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0943EA" w14:textId="7F110D06" w:rsidR="008F21BA" w:rsidRPr="00853689" w:rsidRDefault="00853689" w:rsidP="00853689">
      <w:pPr>
        <w:jc w:val="center"/>
        <w:rPr>
          <w:b/>
          <w:sz w:val="36"/>
        </w:rPr>
      </w:pPr>
      <w:bookmarkStart w:id="0" w:name="_GoBack"/>
      <w:bookmarkEnd w:id="0"/>
      <w:r w:rsidRPr="00853689">
        <w:rPr>
          <w:b/>
          <w:sz w:val="36"/>
        </w:rPr>
        <w:t>Attachment 5</w:t>
      </w:r>
    </w:p>
    <w:p w14:paraId="372D74D0" w14:textId="77777777" w:rsidR="00FA6C26" w:rsidRPr="00BD6EE9" w:rsidRDefault="003A1253" w:rsidP="00FA6C26">
      <w:r>
        <w:rPr>
          <w:noProof/>
          <w:lang w:eastAsia="en-US"/>
        </w:rPr>
        <w:drawing>
          <wp:inline distT="0" distB="0" distL="0" distR="0" wp14:anchorId="307A6448" wp14:editId="6265FD63">
            <wp:extent cx="1219200" cy="714375"/>
            <wp:effectExtent l="19050" t="0" r="0" b="0"/>
            <wp:docPr id="1" name="Picture 1" descr="NPCR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PCR_logo"/>
                    <pic:cNvPicPr>
                      <a:picLocks noChangeAspect="1" noChangeArrowheads="1"/>
                    </pic:cNvPicPr>
                  </pic:nvPicPr>
                  <pic:blipFill>
                    <a:blip r:embed="rId10" cstate="print"/>
                    <a:srcRect/>
                    <a:stretch>
                      <a:fillRect/>
                    </a:stretch>
                  </pic:blipFill>
                  <pic:spPr bwMode="auto">
                    <a:xfrm>
                      <a:off x="0" y="0"/>
                      <a:ext cx="1219200" cy="714375"/>
                    </a:xfrm>
                    <a:prstGeom prst="rect">
                      <a:avLst/>
                    </a:prstGeom>
                    <a:noFill/>
                    <a:ln w="9525">
                      <a:noFill/>
                      <a:miter lim="800000"/>
                      <a:headEnd/>
                      <a:tailEnd/>
                    </a:ln>
                  </pic:spPr>
                </pic:pic>
              </a:graphicData>
            </a:graphic>
          </wp:inline>
        </w:drawing>
      </w:r>
      <w:r w:rsidR="00FA6C26" w:rsidRPr="00BD6EE9">
        <w:t xml:space="preserve">                                                                                    </w:t>
      </w:r>
      <w:r>
        <w:rPr>
          <w:noProof/>
          <w:lang w:eastAsia="en-US"/>
        </w:rPr>
        <w:drawing>
          <wp:inline distT="0" distB="0" distL="0" distR="0" wp14:anchorId="7DB6B9FE" wp14:editId="660A4F37">
            <wp:extent cx="1257300" cy="933994"/>
            <wp:effectExtent l="19050" t="0" r="0" b="0"/>
            <wp:docPr id="2" name="Picture 2" descr="C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C"/>
                    <pic:cNvPicPr>
                      <a:picLocks noChangeAspect="1" noChangeArrowheads="1"/>
                    </pic:cNvPicPr>
                  </pic:nvPicPr>
                  <pic:blipFill>
                    <a:blip r:embed="rId11" cstate="print"/>
                    <a:srcRect/>
                    <a:stretch>
                      <a:fillRect/>
                    </a:stretch>
                  </pic:blipFill>
                  <pic:spPr bwMode="auto">
                    <a:xfrm>
                      <a:off x="0" y="0"/>
                      <a:ext cx="1257300" cy="933994"/>
                    </a:xfrm>
                    <a:prstGeom prst="rect">
                      <a:avLst/>
                    </a:prstGeom>
                    <a:noFill/>
                    <a:ln w="9525">
                      <a:noFill/>
                      <a:miter lim="800000"/>
                      <a:headEnd/>
                      <a:tailEnd/>
                    </a:ln>
                  </pic:spPr>
                </pic:pic>
              </a:graphicData>
            </a:graphic>
          </wp:inline>
        </w:drawing>
      </w:r>
    </w:p>
    <w:p w14:paraId="65E72B1F" w14:textId="77777777" w:rsidR="00FA6C26" w:rsidRPr="00BD6EE9" w:rsidRDefault="00FA6C26" w:rsidP="00FA6C26">
      <w:pPr>
        <w:jc w:val="center"/>
        <w:rPr>
          <w:b/>
          <w:bCs/>
          <w:sz w:val="28"/>
          <w:szCs w:val="28"/>
        </w:rPr>
      </w:pPr>
    </w:p>
    <w:p w14:paraId="706E431D" w14:textId="77777777" w:rsidR="00FA6C26" w:rsidRPr="00BD6EE9" w:rsidRDefault="00FA6C26" w:rsidP="00FA6C26">
      <w:pPr>
        <w:jc w:val="center"/>
        <w:rPr>
          <w:b/>
          <w:bCs/>
          <w:sz w:val="28"/>
          <w:szCs w:val="28"/>
        </w:rPr>
      </w:pPr>
      <w:r w:rsidRPr="00BD6EE9">
        <w:rPr>
          <w:b/>
          <w:bCs/>
          <w:sz w:val="28"/>
          <w:szCs w:val="28"/>
        </w:rPr>
        <w:t xml:space="preserve">NATIONAL PROGRAM OF CANCER REGISTRIES </w:t>
      </w:r>
    </w:p>
    <w:p w14:paraId="51119D3B" w14:textId="0AC53144" w:rsidR="00FA6C26" w:rsidRPr="00BD6EE9" w:rsidRDefault="00FA6C26" w:rsidP="00FA6C26">
      <w:pPr>
        <w:jc w:val="center"/>
        <w:rPr>
          <w:b/>
          <w:bCs/>
          <w:sz w:val="28"/>
          <w:szCs w:val="28"/>
        </w:rPr>
      </w:pPr>
      <w:r w:rsidRPr="00BD6EE9">
        <w:rPr>
          <w:b/>
          <w:bCs/>
          <w:sz w:val="28"/>
          <w:szCs w:val="28"/>
        </w:rPr>
        <w:t>PROGRAM STANDARDS</w:t>
      </w:r>
      <w:r w:rsidR="00662161">
        <w:rPr>
          <w:b/>
          <w:bCs/>
          <w:sz w:val="28"/>
          <w:szCs w:val="28"/>
        </w:rPr>
        <w:t>, 201</w:t>
      </w:r>
      <w:r w:rsidR="00344BE9">
        <w:rPr>
          <w:b/>
          <w:bCs/>
          <w:sz w:val="28"/>
          <w:szCs w:val="28"/>
        </w:rPr>
        <w:t>7</w:t>
      </w:r>
      <w:r w:rsidR="00662161">
        <w:rPr>
          <w:b/>
          <w:bCs/>
          <w:sz w:val="28"/>
          <w:szCs w:val="28"/>
        </w:rPr>
        <w:t>-20</w:t>
      </w:r>
      <w:r w:rsidR="00344BE9">
        <w:rPr>
          <w:b/>
          <w:bCs/>
          <w:sz w:val="28"/>
          <w:szCs w:val="28"/>
        </w:rPr>
        <w:t>22</w:t>
      </w:r>
    </w:p>
    <w:p w14:paraId="7488E646" w14:textId="77777777" w:rsidR="006E09B9" w:rsidRDefault="008E2558" w:rsidP="00941CB6">
      <w:r w:rsidRPr="00941CB6">
        <w:rPr>
          <w:b/>
        </w:rPr>
        <w:t>Performance Measures</w:t>
      </w:r>
      <w:r w:rsidR="006E09B9" w:rsidRPr="00941CB6">
        <w:rPr>
          <w:b/>
        </w:rPr>
        <w:t>:</w:t>
      </w:r>
      <w:r w:rsidR="00941CB6">
        <w:rPr>
          <w:b/>
        </w:rPr>
        <w:t xml:space="preserve">  </w:t>
      </w:r>
      <w:r w:rsidR="006E7227">
        <w:rPr>
          <w:b/>
        </w:rPr>
        <w:t xml:space="preserve">A functional central cancer registry must be able to support and participate in the following activities: </w:t>
      </w:r>
    </w:p>
    <w:p w14:paraId="42F6F035" w14:textId="77777777" w:rsidR="006E09B9" w:rsidRDefault="006E09B9" w:rsidP="007971B0">
      <w:pPr>
        <w:pStyle w:val="ListParagraph"/>
        <w:numPr>
          <w:ilvl w:val="0"/>
          <w:numId w:val="1"/>
        </w:numPr>
      </w:pPr>
      <w:r>
        <w:t>Report cancer incidence trends by geographic area and provide cancer data in support of cancer control programs</w:t>
      </w:r>
      <w:r w:rsidR="00BB5294">
        <w:t>.</w:t>
      </w:r>
    </w:p>
    <w:p w14:paraId="166A06EF" w14:textId="77777777" w:rsidR="006E09B9" w:rsidRDefault="006E09B9" w:rsidP="006E7227">
      <w:pPr>
        <w:widowControl w:val="0"/>
        <w:numPr>
          <w:ilvl w:val="0"/>
          <w:numId w:val="1"/>
        </w:numPr>
        <w:autoSpaceDE w:val="0"/>
        <w:autoSpaceDN w:val="0"/>
        <w:adjustRightInd w:val="0"/>
      </w:pPr>
      <w:r>
        <w:t xml:space="preserve">Collect and </w:t>
      </w:r>
      <w:r w:rsidR="006E7227">
        <w:t>report</w:t>
      </w:r>
      <w:r>
        <w:t xml:space="preserve"> incidence, burden, and stage data</w:t>
      </w:r>
      <w:r w:rsidR="006E7227">
        <w:t xml:space="preserve"> that can direct targeted interventions  </w:t>
      </w:r>
      <w:r>
        <w:t xml:space="preserve"> and</w:t>
      </w:r>
      <w:r w:rsidR="006E7227">
        <w:t xml:space="preserve"> be used</w:t>
      </w:r>
      <w:r>
        <w:t xml:space="preserve"> </w:t>
      </w:r>
      <w:r w:rsidR="006E7227">
        <w:t xml:space="preserve">to </w:t>
      </w:r>
      <w:r>
        <w:t>evaluate</w:t>
      </w:r>
      <w:r w:rsidR="006E7227">
        <w:t xml:space="preserve"> the</w:t>
      </w:r>
      <w:r>
        <w:t xml:space="preserve"> success of cancer prevention and screening programs</w:t>
      </w:r>
      <w:r w:rsidR="00BB5294">
        <w:t>.</w:t>
      </w:r>
    </w:p>
    <w:p w14:paraId="7C98C4F4" w14:textId="77777777" w:rsidR="006E09B9" w:rsidRDefault="006E09B9">
      <w:pPr>
        <w:widowControl w:val="0"/>
        <w:numPr>
          <w:ilvl w:val="0"/>
          <w:numId w:val="1"/>
        </w:numPr>
        <w:autoSpaceDE w:val="0"/>
        <w:autoSpaceDN w:val="0"/>
        <w:adjustRightInd w:val="0"/>
      </w:pPr>
      <w:r>
        <w:t>Identify disparities by age, gender, race/ethnicity and geographic areas in cancer incidence, stage at diagnosis, and mortality</w:t>
      </w:r>
      <w:r w:rsidR="00BB5294">
        <w:t>.</w:t>
      </w:r>
    </w:p>
    <w:p w14:paraId="0BC8C572" w14:textId="77777777" w:rsidR="006E09B9" w:rsidRDefault="006E09B9">
      <w:pPr>
        <w:widowControl w:val="0"/>
        <w:numPr>
          <w:ilvl w:val="0"/>
          <w:numId w:val="1"/>
        </w:numPr>
        <w:autoSpaceDE w:val="0"/>
        <w:autoSpaceDN w:val="0"/>
        <w:adjustRightInd w:val="0"/>
      </w:pPr>
      <w:r>
        <w:t>Create and maintain registry and state policies supportive of research uses of cancer registry data</w:t>
      </w:r>
      <w:r w:rsidR="00BB5294">
        <w:t>.</w:t>
      </w:r>
    </w:p>
    <w:p w14:paraId="304B632F" w14:textId="77777777" w:rsidR="006E09B9" w:rsidRDefault="006E09B9" w:rsidP="00FA6C26">
      <w:pPr>
        <w:rPr>
          <w:b/>
        </w:rPr>
      </w:pPr>
    </w:p>
    <w:p w14:paraId="5728C176" w14:textId="77777777" w:rsidR="00FA6C26" w:rsidRPr="00BD6EE9" w:rsidRDefault="00FA6C26" w:rsidP="00FA6C26">
      <w:r w:rsidRPr="00BD6EE9">
        <w:rPr>
          <w:b/>
        </w:rPr>
        <w:t>Purpose</w:t>
      </w:r>
      <w:r w:rsidRPr="00BD6EE9">
        <w:t>:  The purpose</w:t>
      </w:r>
      <w:r w:rsidR="00967F98">
        <w:t xml:space="preserve"> </w:t>
      </w:r>
      <w:r w:rsidRPr="00BD6EE9">
        <w:t xml:space="preserve">of these standards </w:t>
      </w:r>
      <w:r w:rsidR="00BB5294">
        <w:t>is</w:t>
      </w:r>
      <w:r w:rsidRPr="00BD6EE9">
        <w:t xml:space="preserve"> to:</w:t>
      </w:r>
    </w:p>
    <w:p w14:paraId="5192BF55" w14:textId="77777777" w:rsidR="006E09B9" w:rsidRDefault="006E09B9" w:rsidP="00FA6C26">
      <w:pPr>
        <w:numPr>
          <w:ilvl w:val="0"/>
          <w:numId w:val="2"/>
        </w:numPr>
        <w:tabs>
          <w:tab w:val="left" w:pos="1440"/>
          <w:tab w:val="num" w:pos="1800"/>
        </w:tabs>
      </w:pPr>
      <w:r>
        <w:t xml:space="preserve">Ensure that cancer registries </w:t>
      </w:r>
      <w:r w:rsidR="00495200">
        <w:t xml:space="preserve">fulfill </w:t>
      </w:r>
      <w:r>
        <w:t xml:space="preserve">the overarching </w:t>
      </w:r>
      <w:r w:rsidR="008E2558">
        <w:t>performance measures</w:t>
      </w:r>
      <w:r>
        <w:t xml:space="preserve"> </w:t>
      </w:r>
      <w:r w:rsidR="00495200">
        <w:t>listed above</w:t>
      </w:r>
      <w:r w:rsidR="00BB5294">
        <w:t>.</w:t>
      </w:r>
    </w:p>
    <w:p w14:paraId="05C2F633" w14:textId="77777777" w:rsidR="00FA6C26" w:rsidRPr="00BD6EE9" w:rsidRDefault="00CE4C49" w:rsidP="00FA6C26">
      <w:pPr>
        <w:numPr>
          <w:ilvl w:val="0"/>
          <w:numId w:val="2"/>
        </w:numPr>
        <w:tabs>
          <w:tab w:val="left" w:pos="1440"/>
          <w:tab w:val="num" w:pos="1800"/>
        </w:tabs>
      </w:pPr>
      <w:r>
        <w:t>Establish</w:t>
      </w:r>
      <w:r w:rsidRPr="00BD6EE9">
        <w:t xml:space="preserve"> </w:t>
      </w:r>
      <w:r w:rsidR="00FA6C26" w:rsidRPr="00BD6EE9">
        <w:t xml:space="preserve">priorities and activities </w:t>
      </w:r>
      <w:r>
        <w:t>that</w:t>
      </w:r>
      <w:r w:rsidRPr="00BD6EE9">
        <w:t xml:space="preserve"> </w:t>
      </w:r>
      <w:r w:rsidR="00FA6C26" w:rsidRPr="00BD6EE9">
        <w:t xml:space="preserve">funded programs </w:t>
      </w:r>
      <w:r>
        <w:t>are expected to</w:t>
      </w:r>
      <w:r w:rsidR="00495200">
        <w:t xml:space="preserve"> achieve</w:t>
      </w:r>
      <w:r w:rsidR="00BB5294">
        <w:t>.</w:t>
      </w:r>
      <w:r>
        <w:t xml:space="preserve"> </w:t>
      </w:r>
    </w:p>
    <w:p w14:paraId="236BBF99" w14:textId="77777777" w:rsidR="00FA6C26" w:rsidRPr="00BD6EE9" w:rsidRDefault="00FA6C26" w:rsidP="00FA6C26">
      <w:pPr>
        <w:numPr>
          <w:ilvl w:val="0"/>
          <w:numId w:val="2"/>
        </w:numPr>
        <w:tabs>
          <w:tab w:val="left" w:pos="1440"/>
          <w:tab w:val="num" w:pos="1800"/>
        </w:tabs>
      </w:pPr>
      <w:r w:rsidRPr="00BD6EE9">
        <w:t>Provide objective measures of program progress</w:t>
      </w:r>
      <w:r w:rsidR="00BB5294">
        <w:t>.</w:t>
      </w:r>
    </w:p>
    <w:p w14:paraId="77A2057A" w14:textId="77777777" w:rsidR="00FA6C26" w:rsidRPr="00BD6EE9" w:rsidRDefault="00FA6C26" w:rsidP="00FA6C26">
      <w:pPr>
        <w:numPr>
          <w:ilvl w:val="0"/>
          <w:numId w:val="2"/>
        </w:numPr>
        <w:tabs>
          <w:tab w:val="left" w:pos="1440"/>
          <w:tab w:val="num" w:pos="1800"/>
        </w:tabs>
      </w:pPr>
      <w:r w:rsidRPr="00BD6EE9">
        <w:t>Improve program processes that ultimately affect outcomes</w:t>
      </w:r>
      <w:r w:rsidR="00BB5294">
        <w:t>.</w:t>
      </w:r>
    </w:p>
    <w:p w14:paraId="1DB922AB" w14:textId="77777777" w:rsidR="00FA6C26" w:rsidRPr="00BD6EE9" w:rsidRDefault="00FA6C26" w:rsidP="00FA6C26"/>
    <w:p w14:paraId="6273ABA6" w14:textId="77777777" w:rsidR="00FA6C26" w:rsidRDefault="00FA6C26" w:rsidP="00FA6C26">
      <w:r w:rsidRPr="00BD6EE9">
        <w:t xml:space="preserve">The following are </w:t>
      </w:r>
      <w:r w:rsidR="00F03BD4">
        <w:t>CDC’s Program Standards for the</w:t>
      </w:r>
      <w:r w:rsidRPr="00BD6EE9">
        <w:t xml:space="preserve"> National Program of Cancer Registries (NPCR).  These standards are based on authority provided</w:t>
      </w:r>
      <w:r w:rsidR="003A1253">
        <w:t xml:space="preserve"> to</w:t>
      </w:r>
      <w:r w:rsidRPr="00BD6EE9">
        <w:t xml:space="preserve"> the CDC under the Public Health Service Act</w:t>
      </w:r>
      <w:r w:rsidR="00495200">
        <w:t xml:space="preserve"> (Title 42, Chapter 6A, Sub-Chapter II,</w:t>
      </w:r>
      <w:r w:rsidR="00495200" w:rsidRPr="002D0926">
        <w:rPr>
          <w:rFonts w:ascii="Verdana" w:eastAsia="Times New Roman" w:hAnsi="Verdana"/>
          <w:sz w:val="17"/>
          <w:szCs w:val="17"/>
        </w:rPr>
        <w:t xml:space="preserve"> </w:t>
      </w:r>
      <w:r w:rsidR="00495200" w:rsidRPr="002D0926">
        <w:rPr>
          <w:rFonts w:eastAsia="Times New Roman"/>
        </w:rPr>
        <w:t>Part M, § 280e</w:t>
      </w:r>
      <w:r w:rsidR="00495200">
        <w:rPr>
          <w:rFonts w:eastAsia="Times New Roman"/>
        </w:rPr>
        <w:t>)</w:t>
      </w:r>
      <w:r w:rsidR="00495200">
        <w:t xml:space="preserve"> </w:t>
      </w:r>
      <w:r w:rsidRPr="00BD6EE9">
        <w:t xml:space="preserve">and subsequent amendments, and apply to all reportable cancers as defined in the Act and amendments.  The </w:t>
      </w:r>
      <w:r w:rsidR="00F03BD4">
        <w:t xml:space="preserve">CDC </w:t>
      </w:r>
      <w:r w:rsidRPr="00BD6EE9">
        <w:t xml:space="preserve">NPCR Program Standards may change during the project period of the cooperative agreement.  </w:t>
      </w:r>
    </w:p>
    <w:p w14:paraId="0A8CDB9F" w14:textId="77777777" w:rsidR="000123C0" w:rsidRDefault="000123C0" w:rsidP="00FA6C26"/>
    <w:p w14:paraId="00F778EA" w14:textId="7ADE64FC" w:rsidR="00B644F3" w:rsidRDefault="00B644F3" w:rsidP="00027B9B">
      <w:pPr>
        <w:widowControl w:val="0"/>
        <w:autoSpaceDE w:val="0"/>
        <w:autoSpaceDN w:val="0"/>
        <w:adjustRightInd w:val="0"/>
        <w:rPr>
          <w:b/>
        </w:rPr>
      </w:pPr>
      <w:r w:rsidRPr="00027B9B">
        <w:rPr>
          <w:b/>
        </w:rPr>
        <w:t>STRATEGY #1 Program Collaboration</w:t>
      </w:r>
    </w:p>
    <w:p w14:paraId="5A10ABD6" w14:textId="77777777" w:rsidR="00D14AB2" w:rsidRPr="00027B9B" w:rsidRDefault="00D14AB2" w:rsidP="00027B9B">
      <w:pPr>
        <w:widowControl w:val="0"/>
        <w:autoSpaceDE w:val="0"/>
        <w:autoSpaceDN w:val="0"/>
        <w:adjustRightInd w:val="0"/>
      </w:pPr>
    </w:p>
    <w:p w14:paraId="40D51760" w14:textId="053CF991" w:rsidR="00B644F3" w:rsidRPr="00BD6EE9" w:rsidRDefault="00B644F3" w:rsidP="00027B9B">
      <w:pPr>
        <w:pStyle w:val="NoSpacing"/>
      </w:pPr>
      <w:r w:rsidRPr="00027B9B">
        <w:rPr>
          <w:rFonts w:ascii="Times New Roman" w:hAnsi="Times New Roman"/>
          <w:sz w:val="24"/>
          <w:szCs w:val="24"/>
        </w:rPr>
        <w:t>Support collaboration across NBCCEDP, NCCCP, NPCR, and other chronic disease programs.</w:t>
      </w:r>
      <w:r w:rsidR="000C3C5B" w:rsidRPr="00027B9B" w:rsidDel="000C3C5B">
        <w:rPr>
          <w:rFonts w:ascii="Times New Roman" w:hAnsi="Times New Roman"/>
          <w:sz w:val="24"/>
          <w:szCs w:val="24"/>
        </w:rPr>
        <w:t xml:space="preserve"> </w:t>
      </w:r>
    </w:p>
    <w:p w14:paraId="30E66254" w14:textId="77777777" w:rsidR="00B644F3" w:rsidRDefault="00B644F3" w:rsidP="006A1736">
      <w:pPr>
        <w:widowControl w:val="0"/>
        <w:numPr>
          <w:ilvl w:val="0"/>
          <w:numId w:val="14"/>
        </w:numPr>
        <w:autoSpaceDE w:val="0"/>
        <w:autoSpaceDN w:val="0"/>
        <w:adjustRightInd w:val="0"/>
      </w:pPr>
      <w:r w:rsidRPr="00BD6EE9">
        <w:t xml:space="preserve">The central cancer registry actively collaborates in the state’s comprehensive cancer control planning efforts. </w:t>
      </w:r>
    </w:p>
    <w:p w14:paraId="6FB41F00" w14:textId="77777777" w:rsidR="006A1736" w:rsidRPr="00BD6EE9" w:rsidRDefault="006A1736" w:rsidP="006A1736">
      <w:pPr>
        <w:widowControl w:val="0"/>
        <w:autoSpaceDE w:val="0"/>
        <w:autoSpaceDN w:val="0"/>
        <w:adjustRightInd w:val="0"/>
        <w:ind w:left="720"/>
      </w:pPr>
    </w:p>
    <w:p w14:paraId="52F30535" w14:textId="77777777" w:rsidR="00B644F3" w:rsidRDefault="00B644F3" w:rsidP="006A1736">
      <w:pPr>
        <w:widowControl w:val="0"/>
        <w:numPr>
          <w:ilvl w:val="0"/>
          <w:numId w:val="14"/>
        </w:numPr>
        <w:autoSpaceDE w:val="0"/>
        <w:autoSpaceDN w:val="0"/>
        <w:adjustRightInd w:val="0"/>
      </w:pPr>
      <w:r w:rsidRPr="00BD6EE9">
        <w:t xml:space="preserve">The central cancer registry establishes a working relationship with </w:t>
      </w:r>
      <w:r>
        <w:t xml:space="preserve">other cancer control programs, including screening programs and tobacco control programs, to </w:t>
      </w:r>
      <w:r w:rsidRPr="00BD6EE9">
        <w:t>assess and implement cancer control activities.</w:t>
      </w:r>
    </w:p>
    <w:p w14:paraId="6C163D5B" w14:textId="77777777" w:rsidR="006A1736" w:rsidRDefault="006A1736" w:rsidP="006A1736">
      <w:pPr>
        <w:widowControl w:val="0"/>
        <w:autoSpaceDE w:val="0"/>
        <w:autoSpaceDN w:val="0"/>
        <w:adjustRightInd w:val="0"/>
      </w:pPr>
    </w:p>
    <w:p w14:paraId="4D55D0E5" w14:textId="77777777" w:rsidR="00B644F3" w:rsidRDefault="00B644F3" w:rsidP="006A1736">
      <w:pPr>
        <w:widowControl w:val="0"/>
        <w:numPr>
          <w:ilvl w:val="0"/>
          <w:numId w:val="14"/>
        </w:numPr>
        <w:autoSpaceDE w:val="0"/>
        <w:autoSpaceDN w:val="0"/>
        <w:adjustRightInd w:val="0"/>
      </w:pPr>
      <w:r w:rsidRPr="00BD6EE9">
        <w:t>The central cancer registry establishes and regularly convenes an advisory committee to assist in building consensus, cooperation, and planning for the registry</w:t>
      </w:r>
      <w:r>
        <w:t xml:space="preserve"> and to enhance </w:t>
      </w:r>
      <w:r>
        <w:lastRenderedPageBreak/>
        <w:t>chronic disease program coordination and collaboration</w:t>
      </w:r>
      <w:r w:rsidRPr="00BD6EE9">
        <w:t>.  Representation should include key organizations and individuals both within (such as representatives from all cancer prevention and control components</w:t>
      </w:r>
      <w:r>
        <w:t xml:space="preserve"> and chronic disease program</w:t>
      </w:r>
      <w:r w:rsidRPr="00BD6EE9">
        <w:t xml:space="preserve">) and outside the program (such as hospital cancer registrars, the American Cancer Society, </w:t>
      </w:r>
      <w:r>
        <w:t xml:space="preserve">American College of Surgeons liaison, </w:t>
      </w:r>
      <w:r w:rsidRPr="00BD6EE9">
        <w:t>clinical-laboratory personnel, pathologists, and clinicians). Advisory committees may be structured to meet the needs of the state/territory such as the Comprehensive Cancer Control Program committee structure, an advocacy group, or a focus group</w:t>
      </w:r>
      <w:r>
        <w:t>.</w:t>
      </w:r>
    </w:p>
    <w:p w14:paraId="703BADB1" w14:textId="77777777" w:rsidR="00B644F3" w:rsidRDefault="00B644F3" w:rsidP="00B644F3">
      <w:pPr>
        <w:pStyle w:val="ListParagraph"/>
      </w:pPr>
    </w:p>
    <w:p w14:paraId="3C834A99" w14:textId="77777777" w:rsidR="00B644F3" w:rsidRDefault="00B644F3" w:rsidP="00027B9B">
      <w:pPr>
        <w:pStyle w:val="ListParagraph"/>
        <w:ind w:left="0"/>
        <w:rPr>
          <w:b/>
        </w:rPr>
      </w:pPr>
      <w:r w:rsidRPr="00027B9B">
        <w:rPr>
          <w:b/>
        </w:rPr>
        <w:t>STRATEGY #2 External Partnerships</w:t>
      </w:r>
    </w:p>
    <w:p w14:paraId="4F6468AE" w14:textId="77777777" w:rsidR="00D14AB2" w:rsidRPr="00027B9B" w:rsidRDefault="00D14AB2" w:rsidP="00027B9B">
      <w:pPr>
        <w:pStyle w:val="ListParagraph"/>
        <w:ind w:left="0"/>
        <w:rPr>
          <w:b/>
        </w:rPr>
      </w:pPr>
    </w:p>
    <w:p w14:paraId="1E2F6F1F" w14:textId="77777777" w:rsidR="00B644F3" w:rsidRPr="00027B9B" w:rsidRDefault="00B644F3" w:rsidP="00B644F3">
      <w:pPr>
        <w:pStyle w:val="NoSpacing"/>
        <w:rPr>
          <w:rFonts w:ascii="Times New Roman" w:hAnsi="Times New Roman"/>
          <w:sz w:val="24"/>
          <w:szCs w:val="24"/>
        </w:rPr>
      </w:pPr>
      <w:r w:rsidRPr="00027B9B">
        <w:rPr>
          <w:rFonts w:ascii="Times New Roman" w:hAnsi="Times New Roman"/>
          <w:sz w:val="24"/>
          <w:szCs w:val="24"/>
        </w:rPr>
        <w:t>Convene, support, and sustain partnerships and/or networks necessary to support implementation of cancer program priorities and activities.</w:t>
      </w:r>
    </w:p>
    <w:p w14:paraId="394E31F7" w14:textId="026508B6" w:rsidR="00B644F3" w:rsidRDefault="00393880" w:rsidP="006A1736">
      <w:pPr>
        <w:pStyle w:val="ListParagraph"/>
        <w:numPr>
          <w:ilvl w:val="0"/>
          <w:numId w:val="4"/>
        </w:numPr>
      </w:pPr>
      <w:r>
        <w:t>Establish and convene an Advisory Committee to assist in enhancing and utilizing the central cancer registry data for cancer prevention and control and other chronic diseases, also for coordinating and collaborating with other cancer programs.</w:t>
      </w:r>
    </w:p>
    <w:p w14:paraId="55FC33B0" w14:textId="77777777" w:rsidR="006A1736" w:rsidRDefault="006A1736" w:rsidP="006A1736">
      <w:pPr>
        <w:pStyle w:val="ListParagraph"/>
      </w:pPr>
    </w:p>
    <w:p w14:paraId="413FE69F" w14:textId="67EDF958" w:rsidR="00393880" w:rsidRDefault="00393880" w:rsidP="006A1736">
      <w:pPr>
        <w:pStyle w:val="ListParagraph"/>
        <w:numPr>
          <w:ilvl w:val="0"/>
          <w:numId w:val="4"/>
        </w:numPr>
      </w:pPr>
      <w:r>
        <w:t>Utilize the Advisory Committee to develop and refine quality improvement initiatives.</w:t>
      </w:r>
    </w:p>
    <w:p w14:paraId="4757CFE9" w14:textId="77777777" w:rsidR="006A1736" w:rsidRDefault="006A1736" w:rsidP="006A1736"/>
    <w:p w14:paraId="7B747E90" w14:textId="58644FAF" w:rsidR="00B644F3" w:rsidRDefault="00393880" w:rsidP="006A1736">
      <w:pPr>
        <w:pStyle w:val="ListParagraph"/>
        <w:numPr>
          <w:ilvl w:val="0"/>
          <w:numId w:val="4"/>
        </w:numPr>
      </w:pPr>
      <w:r>
        <w:t>Establish and promote greater awareness and utilization of the cancer registry data.</w:t>
      </w:r>
    </w:p>
    <w:p w14:paraId="13D1AD9F" w14:textId="77777777" w:rsidR="00B644F3" w:rsidRDefault="00B644F3" w:rsidP="00B644F3"/>
    <w:p w14:paraId="295F7883" w14:textId="4E9EF442" w:rsidR="009613C2" w:rsidRDefault="000123C0" w:rsidP="00540703">
      <w:pPr>
        <w:widowControl w:val="0"/>
        <w:autoSpaceDE w:val="0"/>
        <w:autoSpaceDN w:val="0"/>
        <w:adjustRightInd w:val="0"/>
      </w:pPr>
      <w:r>
        <w:tab/>
      </w:r>
    </w:p>
    <w:p w14:paraId="626A52D8" w14:textId="64AB6BD3" w:rsidR="00E01377" w:rsidRPr="00027B9B" w:rsidRDefault="009613C2" w:rsidP="00540703">
      <w:pPr>
        <w:widowControl w:val="0"/>
        <w:autoSpaceDE w:val="0"/>
        <w:autoSpaceDN w:val="0"/>
        <w:adjustRightInd w:val="0"/>
        <w:rPr>
          <w:b/>
        </w:rPr>
      </w:pPr>
      <w:r w:rsidRPr="00027B9B">
        <w:rPr>
          <w:b/>
        </w:rPr>
        <w:t xml:space="preserve">STRATEGY #3 </w:t>
      </w:r>
      <w:r w:rsidR="00D14AB2">
        <w:rPr>
          <w:b/>
        </w:rPr>
        <w:t>Cancer Data and Surveillance</w:t>
      </w:r>
    </w:p>
    <w:p w14:paraId="430D6A6F" w14:textId="77777777" w:rsidR="009613C2" w:rsidRPr="00BD6EE9" w:rsidRDefault="009613C2" w:rsidP="00540703">
      <w:pPr>
        <w:widowControl w:val="0"/>
        <w:autoSpaceDE w:val="0"/>
        <w:autoSpaceDN w:val="0"/>
        <w:adjustRightInd w:val="0"/>
      </w:pPr>
    </w:p>
    <w:p w14:paraId="36E7B804" w14:textId="77777777" w:rsidR="00FA6C26" w:rsidRPr="00027B9B" w:rsidRDefault="00FA6C26" w:rsidP="00027B9B">
      <w:pPr>
        <w:widowControl w:val="0"/>
        <w:tabs>
          <w:tab w:val="left" w:pos="-1080"/>
          <w:tab w:val="left" w:pos="-720"/>
          <w:tab w:val="left" w:pos="0"/>
          <w:tab w:val="left" w:pos="360"/>
          <w:tab w:val="left" w:pos="1080"/>
        </w:tabs>
        <w:autoSpaceDE w:val="0"/>
        <w:autoSpaceDN w:val="0"/>
        <w:adjustRightInd w:val="0"/>
        <w:rPr>
          <w:b/>
        </w:rPr>
      </w:pPr>
      <w:r w:rsidRPr="00027B9B">
        <w:rPr>
          <w:b/>
        </w:rPr>
        <w:t>Legislative Authority</w:t>
      </w:r>
    </w:p>
    <w:p w14:paraId="5D89A0B2" w14:textId="77777777" w:rsidR="00B4455C" w:rsidRDefault="00B4455C" w:rsidP="006A1736">
      <w:pPr>
        <w:pStyle w:val="ListParagraph"/>
        <w:widowControl w:val="0"/>
        <w:numPr>
          <w:ilvl w:val="0"/>
          <w:numId w:val="19"/>
        </w:numPr>
        <w:tabs>
          <w:tab w:val="left" w:pos="-1080"/>
          <w:tab w:val="left" w:pos="-720"/>
          <w:tab w:val="left" w:pos="0"/>
          <w:tab w:val="left" w:pos="360"/>
          <w:tab w:val="left" w:pos="1080"/>
        </w:tabs>
        <w:autoSpaceDE w:val="0"/>
        <w:autoSpaceDN w:val="0"/>
        <w:adjustRightInd w:val="0"/>
      </w:pPr>
      <w:r w:rsidRPr="00BD6EE9">
        <w:t>The state/territory has a law authorizing a population-based central cancer registry.</w:t>
      </w:r>
    </w:p>
    <w:p w14:paraId="124E0400" w14:textId="77777777" w:rsidR="006A1736" w:rsidRDefault="006A1736" w:rsidP="006A1736">
      <w:pPr>
        <w:pStyle w:val="ListParagraph"/>
        <w:widowControl w:val="0"/>
        <w:tabs>
          <w:tab w:val="left" w:pos="-1080"/>
          <w:tab w:val="left" w:pos="-720"/>
          <w:tab w:val="left" w:pos="0"/>
          <w:tab w:val="left" w:pos="360"/>
          <w:tab w:val="left" w:pos="1080"/>
        </w:tabs>
        <w:autoSpaceDE w:val="0"/>
        <w:autoSpaceDN w:val="0"/>
        <w:adjustRightInd w:val="0"/>
      </w:pPr>
    </w:p>
    <w:p w14:paraId="43380CE8" w14:textId="77777777" w:rsidR="00B4455C" w:rsidRDefault="00B4455C" w:rsidP="006A1736">
      <w:pPr>
        <w:pStyle w:val="ListParagraph"/>
        <w:widowControl w:val="0"/>
        <w:numPr>
          <w:ilvl w:val="0"/>
          <w:numId w:val="19"/>
        </w:numPr>
        <w:tabs>
          <w:tab w:val="left" w:pos="-1080"/>
          <w:tab w:val="left" w:pos="-720"/>
          <w:tab w:val="left" w:pos="0"/>
          <w:tab w:val="left" w:pos="360"/>
          <w:tab w:val="left" w:pos="1080"/>
        </w:tabs>
        <w:autoSpaceDE w:val="0"/>
        <w:autoSpaceDN w:val="0"/>
        <w:adjustRightInd w:val="0"/>
      </w:pPr>
      <w:r w:rsidRPr="00BD6EE9">
        <w:t xml:space="preserve">The state/territory has legislation or regulations in support of </w:t>
      </w:r>
      <w:r>
        <w:t>Public Health Service Act Title 42, Chapter 6A, Sub-Chapter II,</w:t>
      </w:r>
      <w:r w:rsidRPr="008F0C3F">
        <w:rPr>
          <w:rFonts w:ascii="Verdana" w:eastAsia="Times New Roman" w:hAnsi="Verdana"/>
          <w:sz w:val="17"/>
          <w:szCs w:val="17"/>
        </w:rPr>
        <w:t xml:space="preserve"> </w:t>
      </w:r>
      <w:r w:rsidRPr="008F0C3F">
        <w:rPr>
          <w:rFonts w:eastAsia="Times New Roman"/>
        </w:rPr>
        <w:t>Part M,</w:t>
      </w:r>
      <w:r w:rsidRPr="00027B9B">
        <w:rPr>
          <w:rFonts w:eastAsia="Times New Roman"/>
        </w:rPr>
        <w:t xml:space="preserve"> 280e,</w:t>
      </w:r>
      <w:r w:rsidRPr="00BD6EE9">
        <w:t xml:space="preserve"> authorizing the National Program of Cancer Registrie</w:t>
      </w:r>
      <w:r>
        <w:t>s</w:t>
      </w:r>
      <w:r w:rsidRPr="00BD6EE9">
        <w:t>.</w:t>
      </w:r>
    </w:p>
    <w:p w14:paraId="23F91677" w14:textId="77777777" w:rsidR="00E01377" w:rsidRPr="00027B9B" w:rsidRDefault="00E01377" w:rsidP="00027B9B">
      <w:pPr>
        <w:pStyle w:val="ListParagraph"/>
        <w:widowControl w:val="0"/>
        <w:tabs>
          <w:tab w:val="left" w:pos="-1080"/>
          <w:tab w:val="left" w:pos="-720"/>
          <w:tab w:val="left" w:pos="0"/>
          <w:tab w:val="left" w:pos="360"/>
          <w:tab w:val="left" w:pos="1080"/>
        </w:tabs>
        <w:autoSpaceDE w:val="0"/>
        <w:autoSpaceDN w:val="0"/>
        <w:adjustRightInd w:val="0"/>
      </w:pPr>
    </w:p>
    <w:p w14:paraId="2A0F870F" w14:textId="2BBB81DF" w:rsidR="009E4B13" w:rsidRPr="00027B9B" w:rsidRDefault="009E4B13" w:rsidP="00027B9B">
      <w:pPr>
        <w:widowControl w:val="0"/>
        <w:tabs>
          <w:tab w:val="left" w:pos="-1080"/>
          <w:tab w:val="left" w:pos="-720"/>
          <w:tab w:val="left" w:pos="0"/>
          <w:tab w:val="left" w:pos="360"/>
          <w:tab w:val="left" w:pos="1080"/>
        </w:tabs>
        <w:autoSpaceDE w:val="0"/>
        <w:autoSpaceDN w:val="0"/>
        <w:adjustRightInd w:val="0"/>
        <w:rPr>
          <w:b/>
        </w:rPr>
      </w:pPr>
      <w:r w:rsidRPr="00027B9B">
        <w:rPr>
          <w:b/>
        </w:rPr>
        <w:t>Administration/Operations</w:t>
      </w:r>
    </w:p>
    <w:p w14:paraId="2BED4E30" w14:textId="1074856A" w:rsidR="009E4B13" w:rsidRDefault="009E4B13" w:rsidP="00FA6C26">
      <w:pPr>
        <w:widowControl w:val="0"/>
        <w:numPr>
          <w:ilvl w:val="0"/>
          <w:numId w:val="1"/>
        </w:numPr>
        <w:tabs>
          <w:tab w:val="left" w:pos="-1080"/>
          <w:tab w:val="left" w:pos="-720"/>
          <w:tab w:val="left" w:pos="0"/>
          <w:tab w:val="left" w:pos="360"/>
          <w:tab w:val="left" w:pos="1080"/>
        </w:tabs>
        <w:autoSpaceDE w:val="0"/>
        <w:autoSpaceDN w:val="0"/>
        <w:adjustRightInd w:val="0"/>
      </w:pPr>
      <w:r>
        <w:t>Establish or retain staff sufficient in number and expertise to manage, implement, and evaluate the central cancer registry, as well as utilize</w:t>
      </w:r>
      <w:r w:rsidR="00381610">
        <w:t xml:space="preserve"> and disseminate the data.  Cor</w:t>
      </w:r>
      <w:r>
        <w:t>e staff must fill the roles of Program Director/Project Director/Principal Investigator, Quality Assurance/Quality Control Manager, and Education and Training Coordinator positions must be filled by qualified, experienced Certified Tumor Registrars (CTRs).</w:t>
      </w:r>
    </w:p>
    <w:p w14:paraId="4479DE32" w14:textId="77777777" w:rsidR="006A1736" w:rsidRDefault="006A1736" w:rsidP="006A1736">
      <w:pPr>
        <w:widowControl w:val="0"/>
        <w:tabs>
          <w:tab w:val="left" w:pos="-1080"/>
          <w:tab w:val="left" w:pos="-720"/>
          <w:tab w:val="left" w:pos="0"/>
          <w:tab w:val="left" w:pos="360"/>
          <w:tab w:val="left" w:pos="1080"/>
        </w:tabs>
        <w:autoSpaceDE w:val="0"/>
        <w:autoSpaceDN w:val="0"/>
        <w:adjustRightInd w:val="0"/>
        <w:ind w:left="720"/>
      </w:pPr>
    </w:p>
    <w:p w14:paraId="674513DA" w14:textId="77777777" w:rsidR="00381610" w:rsidRDefault="00381610" w:rsidP="00027B9B">
      <w:pPr>
        <w:widowControl w:val="0"/>
        <w:numPr>
          <w:ilvl w:val="0"/>
          <w:numId w:val="1"/>
        </w:numPr>
        <w:tabs>
          <w:tab w:val="left" w:pos="-1080"/>
          <w:tab w:val="left" w:pos="-720"/>
          <w:tab w:val="left" w:pos="0"/>
          <w:tab w:val="left" w:pos="360"/>
          <w:tab w:val="left" w:pos="1080"/>
        </w:tabs>
        <w:autoSpaceDE w:val="0"/>
        <w:autoSpaceDN w:val="0"/>
        <w:adjustRightInd w:val="0"/>
      </w:pPr>
      <w:r w:rsidRPr="00BD6EE9">
        <w:t>The central cancer registry maintains an operation</w:t>
      </w:r>
      <w:r>
        <w:t>s</w:t>
      </w:r>
      <w:r w:rsidRPr="00BD6EE9">
        <w:t xml:space="preserve"> manual that describes registry operations, policies and procedures. At a minimum the manual contains the following:</w:t>
      </w:r>
    </w:p>
    <w:p w14:paraId="60177F84" w14:textId="77777777" w:rsidR="00381610" w:rsidRDefault="00381610" w:rsidP="00027B9B">
      <w:pPr>
        <w:widowControl w:val="0"/>
        <w:numPr>
          <w:ilvl w:val="1"/>
          <w:numId w:val="1"/>
        </w:numPr>
        <w:tabs>
          <w:tab w:val="left" w:pos="-1080"/>
          <w:tab w:val="left" w:pos="-720"/>
          <w:tab w:val="left" w:pos="0"/>
          <w:tab w:val="left" w:pos="360"/>
          <w:tab w:val="left" w:pos="1080"/>
        </w:tabs>
        <w:autoSpaceDE w:val="0"/>
        <w:autoSpaceDN w:val="0"/>
        <w:adjustRightInd w:val="0"/>
      </w:pPr>
      <w:r>
        <w:t>Most current r</w:t>
      </w:r>
      <w:r w:rsidRPr="00BD6EE9">
        <w:t>eporting laws/regulations</w:t>
      </w:r>
    </w:p>
    <w:p w14:paraId="0083C552" w14:textId="77777777" w:rsidR="00381610" w:rsidRDefault="00381610" w:rsidP="00027B9B">
      <w:pPr>
        <w:widowControl w:val="0"/>
        <w:numPr>
          <w:ilvl w:val="1"/>
          <w:numId w:val="1"/>
        </w:numPr>
        <w:tabs>
          <w:tab w:val="left" w:pos="-1080"/>
          <w:tab w:val="left" w:pos="-720"/>
          <w:tab w:val="left" w:pos="0"/>
          <w:tab w:val="left" w:pos="360"/>
          <w:tab w:val="left" w:pos="1080"/>
        </w:tabs>
        <w:autoSpaceDE w:val="0"/>
        <w:autoSpaceDN w:val="0"/>
        <w:adjustRightInd w:val="0"/>
      </w:pPr>
      <w:r w:rsidRPr="00BD6EE9">
        <w:t>List of reportable diagnoses</w:t>
      </w:r>
    </w:p>
    <w:p w14:paraId="5A359083" w14:textId="77777777" w:rsidR="00381610" w:rsidRDefault="00381610" w:rsidP="00027B9B">
      <w:pPr>
        <w:widowControl w:val="0"/>
        <w:numPr>
          <w:ilvl w:val="1"/>
          <w:numId w:val="1"/>
        </w:numPr>
        <w:tabs>
          <w:tab w:val="left" w:pos="-1080"/>
          <w:tab w:val="left" w:pos="-720"/>
          <w:tab w:val="left" w:pos="0"/>
          <w:tab w:val="left" w:pos="360"/>
          <w:tab w:val="left" w:pos="1080"/>
        </w:tabs>
        <w:autoSpaceDE w:val="0"/>
        <w:autoSpaceDN w:val="0"/>
        <w:adjustRightInd w:val="0"/>
      </w:pPr>
      <w:r w:rsidRPr="00BD6EE9">
        <w:t>List of required data items</w:t>
      </w:r>
    </w:p>
    <w:p w14:paraId="53F5D47F" w14:textId="77777777" w:rsidR="00381610" w:rsidRDefault="00381610" w:rsidP="00027B9B">
      <w:pPr>
        <w:widowControl w:val="0"/>
        <w:numPr>
          <w:ilvl w:val="1"/>
          <w:numId w:val="1"/>
        </w:numPr>
        <w:tabs>
          <w:tab w:val="left" w:pos="-1080"/>
          <w:tab w:val="left" w:pos="-720"/>
          <w:tab w:val="left" w:pos="0"/>
          <w:tab w:val="left" w:pos="360"/>
          <w:tab w:val="left" w:pos="1080"/>
        </w:tabs>
        <w:autoSpaceDE w:val="0"/>
        <w:autoSpaceDN w:val="0"/>
        <w:adjustRightInd w:val="0"/>
      </w:pPr>
      <w:r w:rsidRPr="00BD6EE9">
        <w:t>Procedures for data processing operations including:</w:t>
      </w:r>
    </w:p>
    <w:p w14:paraId="18E5E873" w14:textId="2DE92F46" w:rsidR="00381610" w:rsidRDefault="00381610" w:rsidP="006A1736">
      <w:pPr>
        <w:widowControl w:val="0"/>
        <w:numPr>
          <w:ilvl w:val="2"/>
          <w:numId w:val="15"/>
        </w:numPr>
        <w:tabs>
          <w:tab w:val="left" w:pos="-1080"/>
          <w:tab w:val="left" w:pos="-720"/>
          <w:tab w:val="left" w:pos="0"/>
          <w:tab w:val="left" w:pos="360"/>
          <w:tab w:val="left" w:pos="1080"/>
        </w:tabs>
        <w:autoSpaceDE w:val="0"/>
        <w:autoSpaceDN w:val="0"/>
        <w:adjustRightInd w:val="0"/>
      </w:pPr>
      <w:r w:rsidRPr="00BD6EE9">
        <w:t>Procedures for monitoring timeliness of reporting</w:t>
      </w:r>
    </w:p>
    <w:p w14:paraId="47135539" w14:textId="77777777" w:rsidR="00381610" w:rsidRDefault="00381610" w:rsidP="006A1736">
      <w:pPr>
        <w:widowControl w:val="0"/>
        <w:numPr>
          <w:ilvl w:val="2"/>
          <w:numId w:val="15"/>
        </w:numPr>
        <w:tabs>
          <w:tab w:val="left" w:pos="-1080"/>
          <w:tab w:val="left" w:pos="-720"/>
          <w:tab w:val="left" w:pos="0"/>
          <w:tab w:val="left" w:pos="360"/>
          <w:tab w:val="left" w:pos="1080"/>
        </w:tabs>
        <w:autoSpaceDE w:val="0"/>
        <w:autoSpaceDN w:val="0"/>
        <w:adjustRightInd w:val="0"/>
      </w:pPr>
      <w:r w:rsidRPr="00BD6EE9">
        <w:t>Procedures for receipt of data</w:t>
      </w:r>
    </w:p>
    <w:p w14:paraId="2A708D0D" w14:textId="77777777" w:rsidR="00E01377" w:rsidRDefault="00381610" w:rsidP="006A1736">
      <w:pPr>
        <w:widowControl w:val="0"/>
        <w:numPr>
          <w:ilvl w:val="2"/>
          <w:numId w:val="15"/>
        </w:numPr>
        <w:tabs>
          <w:tab w:val="left" w:pos="-1080"/>
          <w:tab w:val="left" w:pos="-720"/>
          <w:tab w:val="left" w:pos="0"/>
          <w:tab w:val="left" w:pos="360"/>
          <w:tab w:val="left" w:pos="1080"/>
        </w:tabs>
        <w:autoSpaceDE w:val="0"/>
        <w:autoSpaceDN w:val="0"/>
        <w:adjustRightInd w:val="0"/>
      </w:pPr>
      <w:r w:rsidRPr="00BD6EE9">
        <w:lastRenderedPageBreak/>
        <w:t>Procedures for database management including a description of the Registry Operating System (software).</w:t>
      </w:r>
      <w:r>
        <w:t xml:space="preserve">  This may be accomplished by citing a software vendor website and available documentation.</w:t>
      </w:r>
    </w:p>
    <w:p w14:paraId="203A602D" w14:textId="2240BEC4" w:rsidR="00381610" w:rsidRDefault="00381610" w:rsidP="006A1736">
      <w:pPr>
        <w:widowControl w:val="0"/>
        <w:numPr>
          <w:ilvl w:val="2"/>
          <w:numId w:val="15"/>
        </w:numPr>
        <w:tabs>
          <w:tab w:val="left" w:pos="-1080"/>
          <w:tab w:val="left" w:pos="-720"/>
          <w:tab w:val="left" w:pos="0"/>
          <w:tab w:val="left" w:pos="360"/>
          <w:tab w:val="left" w:pos="1080"/>
        </w:tabs>
        <w:autoSpaceDE w:val="0"/>
        <w:autoSpaceDN w:val="0"/>
        <w:adjustRightInd w:val="0"/>
      </w:pPr>
      <w:r w:rsidRPr="00BD6EE9">
        <w:t xml:space="preserve"> Procedures for conducting death certificate clearance</w:t>
      </w:r>
    </w:p>
    <w:p w14:paraId="64016FED" w14:textId="600E3FB3" w:rsidR="00381610" w:rsidRDefault="00381610" w:rsidP="006A1736">
      <w:pPr>
        <w:widowControl w:val="0"/>
        <w:numPr>
          <w:ilvl w:val="2"/>
          <w:numId w:val="15"/>
        </w:numPr>
        <w:tabs>
          <w:tab w:val="left" w:pos="-1080"/>
          <w:tab w:val="left" w:pos="-720"/>
          <w:tab w:val="left" w:pos="0"/>
          <w:tab w:val="left" w:pos="360"/>
          <w:tab w:val="left" w:pos="1080"/>
        </w:tabs>
        <w:autoSpaceDE w:val="0"/>
        <w:autoSpaceDN w:val="0"/>
        <w:adjustRightInd w:val="0"/>
      </w:pPr>
      <w:r w:rsidRPr="00BD6EE9">
        <w:t>Procedures for implementing and maintaining the quality assurance/control program</w:t>
      </w:r>
    </w:p>
    <w:p w14:paraId="5E30155C" w14:textId="77777777" w:rsidR="00381610" w:rsidRPr="00BD6EE9" w:rsidRDefault="00381610" w:rsidP="006A1736">
      <w:pPr>
        <w:widowControl w:val="0"/>
        <w:numPr>
          <w:ilvl w:val="3"/>
          <w:numId w:val="16"/>
        </w:numPr>
        <w:tabs>
          <w:tab w:val="left" w:pos="-1080"/>
          <w:tab w:val="left" w:pos="-720"/>
          <w:tab w:val="left" w:pos="0"/>
          <w:tab w:val="left" w:pos="360"/>
          <w:tab w:val="left" w:pos="1080"/>
        </w:tabs>
        <w:autoSpaceDE w:val="0"/>
        <w:autoSpaceDN w:val="0"/>
        <w:adjustRightInd w:val="0"/>
      </w:pPr>
      <w:r w:rsidRPr="00BD6EE9">
        <w:t>Procedures for conducting follow-back to reporting facilities on quality issues. These procedures include rules for identifying when action or further investigation is needed</w:t>
      </w:r>
    </w:p>
    <w:p w14:paraId="75B062D4" w14:textId="77777777" w:rsidR="00381610" w:rsidRPr="00BD6EE9" w:rsidRDefault="00381610" w:rsidP="006A1736">
      <w:pPr>
        <w:numPr>
          <w:ilvl w:val="3"/>
          <w:numId w:val="16"/>
        </w:numPr>
      </w:pPr>
      <w:r w:rsidRPr="00BD6EE9">
        <w:t>Procedures for conducting record consolidation</w:t>
      </w:r>
    </w:p>
    <w:p w14:paraId="0ACC5B40" w14:textId="77777777" w:rsidR="00381610" w:rsidRDefault="00381610" w:rsidP="006A1736">
      <w:pPr>
        <w:numPr>
          <w:ilvl w:val="3"/>
          <w:numId w:val="16"/>
        </w:numPr>
      </w:pPr>
      <w:r w:rsidRPr="00BD6EE9">
        <w:t>Procedures for maintaining detailed documentation of all quality assurance operations.</w:t>
      </w:r>
    </w:p>
    <w:p w14:paraId="5CD56005" w14:textId="77777777" w:rsidR="00381610" w:rsidRPr="00BD6EE9" w:rsidRDefault="00381610" w:rsidP="006A1736">
      <w:pPr>
        <w:numPr>
          <w:ilvl w:val="3"/>
          <w:numId w:val="16"/>
        </w:numPr>
      </w:pPr>
      <w:r>
        <w:t>Procedures for education and training</w:t>
      </w:r>
    </w:p>
    <w:p w14:paraId="00D17B62" w14:textId="3A7B9749" w:rsidR="00381610" w:rsidRDefault="00027B9B" w:rsidP="00027B9B">
      <w:pPr>
        <w:pStyle w:val="ListParagraph"/>
        <w:ind w:left="1080"/>
      </w:pPr>
      <w:r>
        <w:t xml:space="preserve">5.  </w:t>
      </w:r>
      <w:r w:rsidR="00381610" w:rsidRPr="00BD6EE9">
        <w:t xml:space="preserve">Procedures for conducting data exchange including a list of states with </w:t>
      </w:r>
      <w:r w:rsidR="00381610">
        <w:t>which</w:t>
      </w:r>
      <w:r w:rsidR="00381610" w:rsidRPr="00BD6EE9">
        <w:t xml:space="preserve"> case-sharing agreements are in place</w:t>
      </w:r>
    </w:p>
    <w:p w14:paraId="7F7710BA" w14:textId="535953D1" w:rsidR="00381610" w:rsidRPr="00BD6EE9" w:rsidRDefault="00027B9B" w:rsidP="00027B9B">
      <w:pPr>
        <w:ind w:left="1080"/>
      </w:pPr>
      <w:r>
        <w:t xml:space="preserve">6.   </w:t>
      </w:r>
      <w:r w:rsidR="00381610">
        <w:t>Procedures for conducting data linkages</w:t>
      </w:r>
    </w:p>
    <w:p w14:paraId="15C99D45" w14:textId="318EEA0D" w:rsidR="00381610" w:rsidRPr="00BD6EE9" w:rsidRDefault="00381610" w:rsidP="006A1736">
      <w:pPr>
        <w:pStyle w:val="ListParagraph"/>
        <w:numPr>
          <w:ilvl w:val="0"/>
          <w:numId w:val="17"/>
        </w:numPr>
      </w:pPr>
      <w:r w:rsidRPr="00BD6EE9">
        <w:t>Procedures insuring confidentiality and data security including disaster planning</w:t>
      </w:r>
    </w:p>
    <w:p w14:paraId="72A31C15" w14:textId="37FB3060" w:rsidR="00381610" w:rsidRPr="00BD6EE9" w:rsidRDefault="00027B9B" w:rsidP="006A1736">
      <w:pPr>
        <w:pStyle w:val="ListParagraph"/>
        <w:numPr>
          <w:ilvl w:val="0"/>
          <w:numId w:val="17"/>
        </w:numPr>
      </w:pPr>
      <w:r>
        <w:t xml:space="preserve"> </w:t>
      </w:r>
      <w:r w:rsidR="00381610" w:rsidRPr="00BD6EE9">
        <w:t>Procedures for data release including access to and disclosure of information</w:t>
      </w:r>
    </w:p>
    <w:p w14:paraId="76793E6C" w14:textId="77777777" w:rsidR="00381610" w:rsidRPr="00BD6EE9" w:rsidRDefault="00381610" w:rsidP="006A1736">
      <w:pPr>
        <w:numPr>
          <w:ilvl w:val="0"/>
          <w:numId w:val="17"/>
        </w:numPr>
      </w:pPr>
      <w:r w:rsidRPr="00BD6EE9">
        <w:t>Procedures for maintaining and updating the operational manual</w:t>
      </w:r>
    </w:p>
    <w:p w14:paraId="06D6F81E" w14:textId="7CDD5B95" w:rsidR="00381610" w:rsidRPr="00027B9B" w:rsidRDefault="00381610" w:rsidP="006A1736">
      <w:pPr>
        <w:widowControl w:val="0"/>
        <w:numPr>
          <w:ilvl w:val="0"/>
          <w:numId w:val="17"/>
        </w:numPr>
        <w:autoSpaceDE w:val="0"/>
        <w:autoSpaceDN w:val="0"/>
        <w:adjustRightInd w:val="0"/>
        <w:rPr>
          <w:b/>
        </w:rPr>
      </w:pPr>
      <w:r w:rsidRPr="00BD6EE9">
        <w:t xml:space="preserve">The central cancer registry has management reports </w:t>
      </w:r>
      <w:r>
        <w:t>that include</w:t>
      </w:r>
      <w:r w:rsidRPr="00BD6EE9">
        <w:t xml:space="preserve"> processes and activities</w:t>
      </w:r>
      <w:r>
        <w:t xml:space="preserve"> to </w:t>
      </w:r>
      <w:r w:rsidRPr="00BD6EE9">
        <w:t>monitor the registry operations and database</w:t>
      </w:r>
      <w:r>
        <w:t>.</w:t>
      </w:r>
      <w:r w:rsidRPr="00BD6EE9">
        <w:t xml:space="preserve"> </w:t>
      </w:r>
    </w:p>
    <w:p w14:paraId="7FF955E9" w14:textId="77777777" w:rsidR="00381610" w:rsidRPr="00027B9B" w:rsidRDefault="00381610" w:rsidP="006A1736">
      <w:pPr>
        <w:widowControl w:val="0"/>
        <w:numPr>
          <w:ilvl w:val="0"/>
          <w:numId w:val="17"/>
        </w:numPr>
        <w:autoSpaceDE w:val="0"/>
        <w:autoSpaceDN w:val="0"/>
        <w:adjustRightInd w:val="0"/>
        <w:rPr>
          <w:b/>
        </w:rPr>
      </w:pPr>
      <w:r w:rsidRPr="00BD6EE9">
        <w:t xml:space="preserve">The central cancer registry has an abstracting and coding manual </w:t>
      </w:r>
      <w:r>
        <w:t>that is made available</w:t>
      </w:r>
      <w:r w:rsidRPr="00BD6EE9">
        <w:t xml:space="preserve"> to and used by reporting sources</w:t>
      </w:r>
      <w:r>
        <w:t xml:space="preserve"> that abstract and report cancer cases</w:t>
      </w:r>
      <w:r w:rsidRPr="00BD6EE9">
        <w:t>.</w:t>
      </w:r>
    </w:p>
    <w:p w14:paraId="530F5312" w14:textId="77777777" w:rsidR="00E01377" w:rsidRDefault="00E01377" w:rsidP="00027B9B">
      <w:pPr>
        <w:widowControl w:val="0"/>
        <w:autoSpaceDE w:val="0"/>
        <w:autoSpaceDN w:val="0"/>
        <w:adjustRightInd w:val="0"/>
        <w:rPr>
          <w:b/>
        </w:rPr>
      </w:pPr>
    </w:p>
    <w:p w14:paraId="628CC82B" w14:textId="77777777" w:rsidR="005644A3" w:rsidRPr="00027B9B" w:rsidRDefault="005644A3" w:rsidP="00027B9B">
      <w:pPr>
        <w:widowControl w:val="0"/>
        <w:tabs>
          <w:tab w:val="left" w:pos="-1080"/>
          <w:tab w:val="left" w:pos="-720"/>
          <w:tab w:val="left" w:pos="0"/>
          <w:tab w:val="left" w:pos="360"/>
          <w:tab w:val="left" w:pos="1080"/>
        </w:tabs>
        <w:autoSpaceDE w:val="0"/>
        <w:autoSpaceDN w:val="0"/>
        <w:adjustRightInd w:val="0"/>
        <w:rPr>
          <w:b/>
        </w:rPr>
      </w:pPr>
      <w:r w:rsidRPr="00027B9B">
        <w:rPr>
          <w:b/>
        </w:rPr>
        <w:t>Data Collection</w:t>
      </w:r>
      <w:r w:rsidR="008E2558" w:rsidRPr="00027B9B">
        <w:rPr>
          <w:b/>
        </w:rPr>
        <w:t>, Content, and Format</w:t>
      </w:r>
    </w:p>
    <w:p w14:paraId="5C4B4DA5" w14:textId="77777777" w:rsidR="00E01377" w:rsidRDefault="00E01377" w:rsidP="006A1736">
      <w:pPr>
        <w:pStyle w:val="ListParagraph"/>
        <w:widowControl w:val="0"/>
        <w:numPr>
          <w:ilvl w:val="0"/>
          <w:numId w:val="5"/>
        </w:numPr>
        <w:autoSpaceDE w:val="0"/>
        <w:autoSpaceDN w:val="0"/>
        <w:adjustRightInd w:val="0"/>
      </w:pPr>
      <w:r>
        <w:t>Central cancer registries</w:t>
      </w:r>
      <w:r w:rsidRPr="00245318">
        <w:t xml:space="preserve"> must collect and </w:t>
      </w:r>
      <w:r>
        <w:t>submit</w:t>
      </w:r>
      <w:r w:rsidRPr="00245318">
        <w:t xml:space="preserve"> data for all reportable cancers and benign neoplasms, including</w:t>
      </w:r>
      <w:r>
        <w:t xml:space="preserve"> at a minimum,</w:t>
      </w:r>
      <w:r w:rsidRPr="00245318">
        <w:t xml:space="preserve"> primary site, histology, behavior, date of diagnosis, race/ethnicity, age at diagnosis, gender, stage at diagnosis, </w:t>
      </w:r>
      <w:r>
        <w:t xml:space="preserve">first course of </w:t>
      </w:r>
      <w:r w:rsidRPr="00245318">
        <w:t>treatment</w:t>
      </w:r>
      <w:r>
        <w:t xml:space="preserve"> according to CDC specifications, and other information</w:t>
      </w:r>
      <w:r w:rsidRPr="00245318">
        <w:t xml:space="preserve"> required by </w:t>
      </w:r>
      <w:r>
        <w:t>C</w:t>
      </w:r>
      <w:r w:rsidRPr="00245318">
        <w:t>DC.</w:t>
      </w:r>
    </w:p>
    <w:p w14:paraId="0D099A87" w14:textId="77777777" w:rsidR="006A1736" w:rsidRDefault="006A1736" w:rsidP="006A1736">
      <w:pPr>
        <w:pStyle w:val="ListParagraph"/>
        <w:widowControl w:val="0"/>
        <w:autoSpaceDE w:val="0"/>
        <w:autoSpaceDN w:val="0"/>
        <w:adjustRightInd w:val="0"/>
      </w:pPr>
    </w:p>
    <w:p w14:paraId="0D6DA867" w14:textId="77777777" w:rsidR="00E01377" w:rsidRDefault="00E01377" w:rsidP="006A1736">
      <w:pPr>
        <w:pStyle w:val="ListParagraph"/>
        <w:widowControl w:val="0"/>
        <w:numPr>
          <w:ilvl w:val="0"/>
          <w:numId w:val="5"/>
        </w:numPr>
        <w:autoSpaceDE w:val="0"/>
        <w:autoSpaceDN w:val="0"/>
        <w:adjustRightInd w:val="0"/>
      </w:pPr>
      <w:r w:rsidRPr="00BD6EE9">
        <w:t xml:space="preserve">For all </w:t>
      </w:r>
      <w:r>
        <w:t xml:space="preserve">CDC </w:t>
      </w:r>
      <w:r w:rsidRPr="00BD6EE9">
        <w:t xml:space="preserve">required reportable cases, the central cancer registry collects or derives all required data items using standard codes as prescribed by </w:t>
      </w:r>
      <w:r>
        <w:t>CDC</w:t>
      </w:r>
      <w:r w:rsidRPr="00BD6EE9">
        <w:t xml:space="preserve">. </w:t>
      </w:r>
    </w:p>
    <w:p w14:paraId="16D1E34C" w14:textId="77777777" w:rsidR="006A1736" w:rsidRDefault="006A1736" w:rsidP="006A1736">
      <w:pPr>
        <w:pStyle w:val="ListParagraph"/>
        <w:widowControl w:val="0"/>
        <w:autoSpaceDE w:val="0"/>
        <w:autoSpaceDN w:val="0"/>
        <w:adjustRightInd w:val="0"/>
      </w:pPr>
    </w:p>
    <w:p w14:paraId="77E53842" w14:textId="77777777" w:rsidR="00E01377" w:rsidRDefault="00E01377" w:rsidP="006A1736">
      <w:pPr>
        <w:pStyle w:val="ListParagraph"/>
        <w:widowControl w:val="0"/>
        <w:numPr>
          <w:ilvl w:val="0"/>
          <w:numId w:val="5"/>
        </w:numPr>
        <w:autoSpaceDE w:val="0"/>
        <w:autoSpaceDN w:val="0"/>
        <w:adjustRightInd w:val="0"/>
      </w:pPr>
      <w:r>
        <w:t>Regardless of residency, the central cancer registry collects data on patients diagnosed and/or receiving first course of treatment in the registry’s state/territory.</w:t>
      </w:r>
    </w:p>
    <w:p w14:paraId="3DBD00BB" w14:textId="77777777" w:rsidR="006A1736" w:rsidRDefault="006A1736" w:rsidP="006A1736">
      <w:pPr>
        <w:pStyle w:val="ListParagraph"/>
        <w:widowControl w:val="0"/>
        <w:autoSpaceDE w:val="0"/>
        <w:autoSpaceDN w:val="0"/>
        <w:adjustRightInd w:val="0"/>
      </w:pPr>
    </w:p>
    <w:p w14:paraId="213FA7C4" w14:textId="1693438E" w:rsidR="008F21BA" w:rsidRDefault="00E01377" w:rsidP="006A1736">
      <w:pPr>
        <w:pStyle w:val="ListParagraph"/>
        <w:widowControl w:val="0"/>
        <w:numPr>
          <w:ilvl w:val="0"/>
          <w:numId w:val="5"/>
        </w:numPr>
        <w:autoSpaceDE w:val="0"/>
        <w:autoSpaceDN w:val="0"/>
        <w:adjustRightInd w:val="0"/>
      </w:pPr>
      <w:r w:rsidRPr="00BD6EE9">
        <w:t>The central cancer registry uses a standardized,</w:t>
      </w:r>
      <w:r>
        <w:t xml:space="preserve"> CDC</w:t>
      </w:r>
      <w:r w:rsidRPr="00BD6EE9">
        <w:t xml:space="preserve">-recommended data exchange format to transmit data to other central cancer registries and </w:t>
      </w:r>
      <w:r>
        <w:t>CDC</w:t>
      </w:r>
      <w:r w:rsidRPr="00BD6EE9">
        <w:t xml:space="preserve">. </w:t>
      </w:r>
    </w:p>
    <w:p w14:paraId="4F16E7A1" w14:textId="77777777" w:rsidR="008F21BA" w:rsidRDefault="008F21BA" w:rsidP="008F21BA">
      <w:pPr>
        <w:widowControl w:val="0"/>
        <w:autoSpaceDE w:val="0"/>
        <w:autoSpaceDN w:val="0"/>
        <w:adjustRightInd w:val="0"/>
      </w:pPr>
    </w:p>
    <w:p w14:paraId="21CC590A" w14:textId="77777777" w:rsidR="008F21BA" w:rsidRPr="00027B9B" w:rsidRDefault="008F21BA" w:rsidP="008F21BA">
      <w:pPr>
        <w:widowControl w:val="0"/>
        <w:tabs>
          <w:tab w:val="left" w:pos="-1080"/>
          <w:tab w:val="left" w:pos="-720"/>
          <w:tab w:val="left" w:pos="0"/>
          <w:tab w:val="left" w:pos="360"/>
          <w:tab w:val="left" w:pos="1080"/>
        </w:tabs>
        <w:autoSpaceDE w:val="0"/>
        <w:autoSpaceDN w:val="0"/>
        <w:adjustRightInd w:val="0"/>
        <w:rPr>
          <w:b/>
        </w:rPr>
      </w:pPr>
      <w:r w:rsidRPr="00027B9B">
        <w:rPr>
          <w:b/>
        </w:rPr>
        <w:t>Data Quality Assurance and Education</w:t>
      </w:r>
    </w:p>
    <w:p w14:paraId="3780A7A7" w14:textId="77777777" w:rsidR="008F21BA" w:rsidRPr="006D306F" w:rsidRDefault="008F21BA" w:rsidP="006A1736">
      <w:pPr>
        <w:keepNext/>
        <w:keepLines/>
        <w:widowControl w:val="0"/>
        <w:numPr>
          <w:ilvl w:val="0"/>
          <w:numId w:val="20"/>
        </w:numPr>
        <w:autoSpaceDE w:val="0"/>
        <w:autoSpaceDN w:val="0"/>
        <w:adjustRightInd w:val="0"/>
      </w:pPr>
      <w:r w:rsidRPr="006D306F">
        <w:t xml:space="preserve">The central cancer registry has an overall program of quality assurance that is defined in the registry operations manual. The quality assurance program consists of, but is not limited to: </w:t>
      </w:r>
    </w:p>
    <w:p w14:paraId="5DAC9565" w14:textId="77777777" w:rsidR="008F21BA" w:rsidRPr="006D306F" w:rsidRDefault="008F21BA" w:rsidP="006A1736">
      <w:pPr>
        <w:keepNext/>
        <w:keepLines/>
        <w:widowControl w:val="0"/>
        <w:numPr>
          <w:ilvl w:val="1"/>
          <w:numId w:val="20"/>
        </w:numPr>
        <w:autoSpaceDE w:val="0"/>
        <w:autoSpaceDN w:val="0"/>
        <w:adjustRightInd w:val="0"/>
      </w:pPr>
      <w:r w:rsidRPr="006D306F">
        <w:t>A designated certified tumor registrar (CTR) responsible for the quality assurance program.</w:t>
      </w:r>
    </w:p>
    <w:p w14:paraId="3BE32A85" w14:textId="3368F11B" w:rsidR="008F21BA" w:rsidRDefault="008F21BA" w:rsidP="006A1736">
      <w:pPr>
        <w:pStyle w:val="ListParagraph"/>
        <w:widowControl w:val="0"/>
        <w:numPr>
          <w:ilvl w:val="1"/>
          <w:numId w:val="20"/>
        </w:numPr>
        <w:tabs>
          <w:tab w:val="left" w:pos="1800"/>
        </w:tabs>
        <w:autoSpaceDE w:val="0"/>
        <w:autoSpaceDN w:val="0"/>
        <w:adjustRightInd w:val="0"/>
      </w:pPr>
      <w:r>
        <w:t xml:space="preserve"> </w:t>
      </w:r>
      <w:r w:rsidRPr="00D96413">
        <w:t>Quality assurance activities should be conducted by qualified experienced CTR(s) or CTR-eligible staff.</w:t>
      </w:r>
      <w:r w:rsidRPr="006D306F">
        <w:t xml:space="preserve"> </w:t>
      </w:r>
    </w:p>
    <w:p w14:paraId="40EC3AD4" w14:textId="14E311BA" w:rsidR="008F21BA" w:rsidRDefault="008F21BA" w:rsidP="006A1736">
      <w:pPr>
        <w:pStyle w:val="ListParagraph"/>
        <w:widowControl w:val="0"/>
        <w:numPr>
          <w:ilvl w:val="1"/>
          <w:numId w:val="20"/>
        </w:numPr>
        <w:tabs>
          <w:tab w:val="left" w:pos="1800"/>
        </w:tabs>
        <w:autoSpaceDE w:val="0"/>
        <w:autoSpaceDN w:val="0"/>
        <w:adjustRightInd w:val="0"/>
      </w:pPr>
      <w:r w:rsidRPr="006D306F">
        <w:t xml:space="preserve">Data consolidation procedures are performed according to </w:t>
      </w:r>
      <w:r>
        <w:t>the central cancer registry protocol and</w:t>
      </w:r>
      <w:r w:rsidRPr="006D306F">
        <w:t xml:space="preserve"> </w:t>
      </w:r>
      <w:r>
        <w:t xml:space="preserve">nationally </w:t>
      </w:r>
      <w:r w:rsidRPr="006D306F">
        <w:t>accepted</w:t>
      </w:r>
      <w:r>
        <w:t xml:space="preserve"> abstracting and coding standards as available</w:t>
      </w:r>
      <w:r w:rsidRPr="006D306F">
        <w:t>.</w:t>
      </w:r>
    </w:p>
    <w:p w14:paraId="3836D53D" w14:textId="77777777" w:rsidR="008F21BA" w:rsidRDefault="008F21BA" w:rsidP="006A1736">
      <w:pPr>
        <w:pStyle w:val="ListParagraph"/>
        <w:widowControl w:val="0"/>
        <w:numPr>
          <w:ilvl w:val="1"/>
          <w:numId w:val="20"/>
        </w:numPr>
        <w:tabs>
          <w:tab w:val="left" w:pos="1800"/>
        </w:tabs>
        <w:autoSpaceDE w:val="0"/>
        <w:autoSpaceDN w:val="0"/>
        <w:adjustRightInd w:val="0"/>
      </w:pPr>
      <w:r w:rsidRPr="006D306F">
        <w:t xml:space="preserve">At least once every 5 years, a combination of case-finding and re-abstracting audits from a sampling of source documents are conducted for each hospital-based reporting facility, and may include external audits </w:t>
      </w:r>
      <w:r>
        <w:t>by CDC or SEER.</w:t>
      </w:r>
    </w:p>
    <w:p w14:paraId="38AFEED8" w14:textId="77777777" w:rsidR="008F21BA" w:rsidRDefault="008F21BA" w:rsidP="006A1736">
      <w:pPr>
        <w:pStyle w:val="ListParagraph"/>
        <w:widowControl w:val="0"/>
        <w:numPr>
          <w:ilvl w:val="1"/>
          <w:numId w:val="20"/>
        </w:numPr>
        <w:tabs>
          <w:tab w:val="left" w:pos="1800"/>
        </w:tabs>
        <w:autoSpaceDE w:val="0"/>
        <w:autoSpaceDN w:val="0"/>
        <w:adjustRightInd w:val="0"/>
      </w:pPr>
      <w:r w:rsidRPr="006D306F">
        <w:t>Audits of a routine sample of consolidated cases at the central cancer registry.</w:t>
      </w:r>
    </w:p>
    <w:p w14:paraId="10E372A6" w14:textId="096C1AD6" w:rsidR="00F11B96" w:rsidRDefault="008F21BA" w:rsidP="006A1736">
      <w:pPr>
        <w:pStyle w:val="ListParagraph"/>
        <w:widowControl w:val="0"/>
        <w:numPr>
          <w:ilvl w:val="1"/>
          <w:numId w:val="20"/>
        </w:numPr>
        <w:tabs>
          <w:tab w:val="left" w:pos="1800"/>
        </w:tabs>
        <w:autoSpaceDE w:val="0"/>
        <w:autoSpaceDN w:val="0"/>
        <w:adjustRightInd w:val="0"/>
      </w:pPr>
      <w:r>
        <w:t xml:space="preserve">Feedback is provided </w:t>
      </w:r>
      <w:r w:rsidRPr="006D306F">
        <w:t xml:space="preserve">to reporting sources on data quality and completeness. </w:t>
      </w:r>
    </w:p>
    <w:p w14:paraId="134E466E" w14:textId="77777777" w:rsidR="00F11B96" w:rsidRDefault="00F11B96" w:rsidP="00F11B96">
      <w:pPr>
        <w:widowControl w:val="0"/>
        <w:tabs>
          <w:tab w:val="left" w:pos="1800"/>
        </w:tabs>
        <w:autoSpaceDE w:val="0"/>
        <w:autoSpaceDN w:val="0"/>
        <w:adjustRightInd w:val="0"/>
      </w:pPr>
    </w:p>
    <w:p w14:paraId="4199A983" w14:textId="77777777" w:rsidR="008F21BA" w:rsidRDefault="008F21BA" w:rsidP="006A1736">
      <w:pPr>
        <w:pStyle w:val="ListParagraph"/>
        <w:widowControl w:val="0"/>
        <w:numPr>
          <w:ilvl w:val="0"/>
          <w:numId w:val="20"/>
        </w:numPr>
        <w:tabs>
          <w:tab w:val="left" w:pos="1800"/>
        </w:tabs>
        <w:autoSpaceDE w:val="0"/>
        <w:autoSpaceDN w:val="0"/>
        <w:adjustRightInd w:val="0"/>
      </w:pPr>
      <w:r w:rsidRPr="006D306F">
        <w:t>The central cancer registry has a</w:t>
      </w:r>
      <w:r>
        <w:t>n overall education program that is defined in the registry operations manual. The education program consists of, but is not limited to:</w:t>
      </w:r>
    </w:p>
    <w:p w14:paraId="3F08DFE8" w14:textId="77777777" w:rsidR="008F21BA" w:rsidRDefault="008F21BA" w:rsidP="006A1736">
      <w:pPr>
        <w:pStyle w:val="ListParagraph"/>
        <w:widowControl w:val="0"/>
        <w:numPr>
          <w:ilvl w:val="1"/>
          <w:numId w:val="20"/>
        </w:numPr>
        <w:autoSpaceDE w:val="0"/>
        <w:autoSpaceDN w:val="0"/>
        <w:adjustRightInd w:val="0"/>
      </w:pPr>
      <w:r>
        <w:t xml:space="preserve">Training for </w:t>
      </w:r>
      <w:r w:rsidRPr="006D306F">
        <w:t>central cancer registry staff and reporting sources to assure high quality data.</w:t>
      </w:r>
    </w:p>
    <w:p w14:paraId="52828E8A" w14:textId="77777777" w:rsidR="008F21BA" w:rsidRPr="003861FE" w:rsidRDefault="008F21BA" w:rsidP="006A1736">
      <w:pPr>
        <w:pStyle w:val="ListParagraph"/>
        <w:widowControl w:val="0"/>
        <w:numPr>
          <w:ilvl w:val="1"/>
          <w:numId w:val="20"/>
        </w:numPr>
        <w:autoSpaceDE w:val="0"/>
        <w:autoSpaceDN w:val="0"/>
        <w:adjustRightInd w:val="0"/>
      </w:pPr>
      <w:r>
        <w:t>A</w:t>
      </w:r>
      <w:r w:rsidRPr="006D306F">
        <w:t xml:space="preserve"> designated education/training coordinator who is a </w:t>
      </w:r>
      <w:r>
        <w:t xml:space="preserve">qualified, experienced </w:t>
      </w:r>
      <w:r w:rsidRPr="006D306F">
        <w:t>CTR</w:t>
      </w:r>
      <w:r>
        <w:t>.</w:t>
      </w:r>
      <w:r w:rsidRPr="003861FE">
        <w:rPr>
          <w:bCs/>
          <w:iCs/>
        </w:rPr>
        <w:t xml:space="preserve"> </w:t>
      </w:r>
    </w:p>
    <w:p w14:paraId="75A31401" w14:textId="77777777" w:rsidR="008F21BA" w:rsidRPr="00027B9B" w:rsidRDefault="008F21BA" w:rsidP="006A1736">
      <w:pPr>
        <w:pStyle w:val="ListParagraph"/>
        <w:widowControl w:val="0"/>
        <w:numPr>
          <w:ilvl w:val="1"/>
          <w:numId w:val="20"/>
        </w:numPr>
        <w:autoSpaceDE w:val="0"/>
        <w:autoSpaceDN w:val="0"/>
        <w:adjustRightInd w:val="0"/>
      </w:pPr>
      <w:r>
        <w:rPr>
          <w:bCs/>
          <w:iCs/>
        </w:rPr>
        <w:t>Where feasible, the education/training coordinator may be regionally-based, such that CDC-NPCR applicants collaborate to identify one applicant to provide the education/training coordinator for activities to be carried out in the full region.</w:t>
      </w:r>
    </w:p>
    <w:p w14:paraId="2A9366D2" w14:textId="77777777" w:rsidR="008F21BA" w:rsidRDefault="008F21BA" w:rsidP="008F21BA">
      <w:pPr>
        <w:widowControl w:val="0"/>
        <w:autoSpaceDE w:val="0"/>
        <w:autoSpaceDN w:val="0"/>
        <w:adjustRightInd w:val="0"/>
      </w:pPr>
    </w:p>
    <w:p w14:paraId="2B90A329" w14:textId="77777777" w:rsidR="008F21BA" w:rsidRPr="00B91DC7" w:rsidRDefault="008F21BA" w:rsidP="008F21BA">
      <w:pPr>
        <w:keepNext/>
        <w:keepLines/>
        <w:rPr>
          <w:b/>
        </w:rPr>
      </w:pPr>
      <w:r w:rsidRPr="00B91DC7">
        <w:rPr>
          <w:b/>
        </w:rPr>
        <w:t>Data Submission</w:t>
      </w:r>
    </w:p>
    <w:p w14:paraId="66D0234D" w14:textId="77777777" w:rsidR="008F21BA" w:rsidRDefault="008F21BA" w:rsidP="006A1736">
      <w:pPr>
        <w:pStyle w:val="ListParagraph"/>
        <w:keepNext/>
        <w:keepLines/>
        <w:widowControl w:val="0"/>
        <w:numPr>
          <w:ilvl w:val="0"/>
          <w:numId w:val="21"/>
        </w:numPr>
        <w:autoSpaceDE w:val="0"/>
        <w:autoSpaceDN w:val="0"/>
        <w:adjustRightInd w:val="0"/>
      </w:pPr>
      <w:r w:rsidRPr="006D306F">
        <w:t>The central cancer registry annually submits data files</w:t>
      </w:r>
      <w:r>
        <w:t xml:space="preserve"> </w:t>
      </w:r>
      <w:r w:rsidRPr="006D306F">
        <w:t xml:space="preserve">to the NPCR-Cancer Surveillance System (CSS) that meet the reporting requirements outlined in the NPCR-CSS Submission Specifications document and meet criteria for publication in </w:t>
      </w:r>
      <w:r w:rsidRPr="00344BE9">
        <w:rPr>
          <w:i/>
        </w:rPr>
        <w:t>United States Cancer Statistics</w:t>
      </w:r>
      <w:r w:rsidRPr="006D306F">
        <w:t>.</w:t>
      </w:r>
    </w:p>
    <w:p w14:paraId="4C1ADDD5" w14:textId="77777777" w:rsidR="006A1736" w:rsidRDefault="006A1736" w:rsidP="006A1736">
      <w:pPr>
        <w:pStyle w:val="ListParagraph"/>
        <w:keepNext/>
        <w:keepLines/>
        <w:widowControl w:val="0"/>
        <w:autoSpaceDE w:val="0"/>
        <w:autoSpaceDN w:val="0"/>
        <w:adjustRightInd w:val="0"/>
      </w:pPr>
    </w:p>
    <w:p w14:paraId="59E71EC8" w14:textId="77777777" w:rsidR="008F21BA" w:rsidRDefault="008F21BA" w:rsidP="006A1736">
      <w:pPr>
        <w:pStyle w:val="ListParagraph"/>
        <w:keepNext/>
        <w:keepLines/>
        <w:widowControl w:val="0"/>
        <w:numPr>
          <w:ilvl w:val="0"/>
          <w:numId w:val="21"/>
        </w:numPr>
        <w:autoSpaceDE w:val="0"/>
        <w:autoSpaceDN w:val="0"/>
        <w:adjustRightInd w:val="0"/>
      </w:pPr>
      <w:r w:rsidRPr="006D306F">
        <w:t xml:space="preserve">In appropriate data submission years, where the central cancer registry data file meets specified data completeness and quality standards, the central cancer data are included in the </w:t>
      </w:r>
      <w:r w:rsidRPr="00344BE9">
        <w:rPr>
          <w:i/>
        </w:rPr>
        <w:t>Cancer in Five Continents</w:t>
      </w:r>
      <w:r w:rsidRPr="006D306F">
        <w:t xml:space="preserve"> publication.</w:t>
      </w:r>
    </w:p>
    <w:p w14:paraId="277845CF" w14:textId="77777777" w:rsidR="006A1736" w:rsidRDefault="006A1736" w:rsidP="006A1736">
      <w:pPr>
        <w:pStyle w:val="ListParagraph"/>
        <w:keepNext/>
        <w:keepLines/>
        <w:widowControl w:val="0"/>
        <w:autoSpaceDE w:val="0"/>
        <w:autoSpaceDN w:val="0"/>
        <w:adjustRightInd w:val="0"/>
      </w:pPr>
    </w:p>
    <w:p w14:paraId="1294C862" w14:textId="2601B305" w:rsidR="008F21BA" w:rsidRDefault="008F21BA" w:rsidP="006A1736">
      <w:pPr>
        <w:pStyle w:val="ListParagraph"/>
        <w:keepNext/>
        <w:keepLines/>
        <w:widowControl w:val="0"/>
        <w:numPr>
          <w:ilvl w:val="0"/>
          <w:numId w:val="21"/>
        </w:numPr>
        <w:autoSpaceDE w:val="0"/>
        <w:autoSpaceDN w:val="0"/>
        <w:adjustRightInd w:val="0"/>
      </w:pPr>
      <w:r>
        <w:t>Participation in all CDC-created and hosted analytic datasets and web-based data query systems according to the annual NPCR CSS Data Release Policy</w:t>
      </w:r>
      <w:r w:rsidR="00344BE9">
        <w:t>.</w:t>
      </w:r>
    </w:p>
    <w:p w14:paraId="5ABA15EE" w14:textId="77777777" w:rsidR="008F21BA" w:rsidRDefault="008F21BA" w:rsidP="008F21BA">
      <w:pPr>
        <w:keepNext/>
        <w:keepLines/>
        <w:widowControl w:val="0"/>
        <w:autoSpaceDE w:val="0"/>
        <w:autoSpaceDN w:val="0"/>
        <w:adjustRightInd w:val="0"/>
      </w:pPr>
    </w:p>
    <w:p w14:paraId="43AB8051" w14:textId="77777777" w:rsidR="008F21BA" w:rsidRDefault="008F21BA" w:rsidP="008F21BA">
      <w:pPr>
        <w:widowControl w:val="0"/>
        <w:tabs>
          <w:tab w:val="left" w:pos="-1080"/>
          <w:tab w:val="left" w:pos="-720"/>
          <w:tab w:val="left" w:pos="0"/>
          <w:tab w:val="left" w:pos="360"/>
          <w:tab w:val="left" w:pos="1080"/>
        </w:tabs>
        <w:autoSpaceDE w:val="0"/>
        <w:autoSpaceDN w:val="0"/>
        <w:adjustRightInd w:val="0"/>
        <w:rPr>
          <w:b/>
        </w:rPr>
      </w:pPr>
      <w:r w:rsidRPr="00B91DC7">
        <w:rPr>
          <w:b/>
        </w:rPr>
        <w:t>Data Use and Data Monitoring</w:t>
      </w:r>
    </w:p>
    <w:p w14:paraId="256688F5" w14:textId="77777777" w:rsidR="008F21BA" w:rsidRPr="006D306F" w:rsidRDefault="008F21BA" w:rsidP="006A1736">
      <w:pPr>
        <w:keepNext/>
        <w:keepLines/>
        <w:widowControl w:val="0"/>
        <w:numPr>
          <w:ilvl w:val="0"/>
          <w:numId w:val="11"/>
        </w:numPr>
        <w:autoSpaceDE w:val="0"/>
        <w:autoSpaceDN w:val="0"/>
        <w:adjustRightInd w:val="0"/>
      </w:pPr>
      <w:r w:rsidRPr="006D306F">
        <w:t xml:space="preserve">Within 12 months of the end of the diagnosis year with data that are 90% complete, the central cancer registry produces preliminary pre-calculated data tables in an electronic data file or report of incidence rates, counts or proportions for the diagnosis year by Surveillance Epidemiology and End Results (SEER) site groups </w:t>
      </w:r>
      <w:r>
        <w:t>to</w:t>
      </w:r>
      <w:r w:rsidRPr="006D306F">
        <w:t xml:space="preserve"> monitor the top cancer sites within the state/territory.</w:t>
      </w:r>
    </w:p>
    <w:p w14:paraId="69A0D733" w14:textId="77777777" w:rsidR="008F21BA" w:rsidRPr="006D306F" w:rsidRDefault="008F21BA" w:rsidP="008F21BA">
      <w:pPr>
        <w:keepNext/>
        <w:keepLines/>
        <w:tabs>
          <w:tab w:val="left" w:pos="1080"/>
        </w:tabs>
        <w:ind w:left="720"/>
      </w:pPr>
    </w:p>
    <w:p w14:paraId="5A6CA235" w14:textId="77777777" w:rsidR="008F21BA" w:rsidRPr="006D306F" w:rsidRDefault="008F21BA" w:rsidP="006A1736">
      <w:pPr>
        <w:keepNext/>
        <w:keepLines/>
        <w:widowControl w:val="0"/>
        <w:numPr>
          <w:ilvl w:val="0"/>
          <w:numId w:val="11"/>
        </w:numPr>
        <w:autoSpaceDE w:val="0"/>
        <w:autoSpaceDN w:val="0"/>
        <w:adjustRightInd w:val="0"/>
      </w:pPr>
      <w:r w:rsidRPr="006D306F">
        <w:t xml:space="preserve">Within 24 months of the end of the diagnosis year with data that are 95% complete, the central cancer registry, in collaboration with local cancer control programs, produces electronic reports to include the following:  </w:t>
      </w:r>
    </w:p>
    <w:p w14:paraId="1497AD90" w14:textId="77777777" w:rsidR="008F21BA" w:rsidRPr="006D306F" w:rsidRDefault="008F21BA" w:rsidP="006A1736">
      <w:pPr>
        <w:keepNext/>
        <w:keepLines/>
        <w:widowControl w:val="0"/>
        <w:numPr>
          <w:ilvl w:val="1"/>
          <w:numId w:val="12"/>
        </w:numPr>
        <w:autoSpaceDE w:val="0"/>
        <w:autoSpaceDN w:val="0"/>
        <w:adjustRightInd w:val="0"/>
      </w:pPr>
      <w:r>
        <w:t>Reports on a</w:t>
      </w:r>
      <w:r w:rsidRPr="006D306F">
        <w:t>ge-adjusted incidence rates</w:t>
      </w:r>
      <w:r>
        <w:t>, stage at diagnosis,</w:t>
      </w:r>
      <w:r w:rsidRPr="006D306F">
        <w:t xml:space="preserve"> and age-adjusted mortality rates for the diagnosis year </w:t>
      </w:r>
      <w:r>
        <w:t>using</w:t>
      </w:r>
      <w:r w:rsidRPr="006D306F">
        <w:t xml:space="preserve"> SEER site groups and, where applicable, </w:t>
      </w:r>
      <w:r>
        <w:t xml:space="preserve">stratifying </w:t>
      </w:r>
      <w:r w:rsidRPr="006D306F">
        <w:t>by sex, race, ethnicity</w:t>
      </w:r>
      <w:r>
        <w:t>, and geographic area</w:t>
      </w:r>
      <w:r w:rsidRPr="006D306F">
        <w:t xml:space="preserve">. </w:t>
      </w:r>
    </w:p>
    <w:p w14:paraId="19EA2CC8" w14:textId="77777777" w:rsidR="008F21BA" w:rsidRDefault="008F21BA" w:rsidP="006A1736">
      <w:pPr>
        <w:keepNext/>
        <w:keepLines/>
        <w:widowControl w:val="0"/>
        <w:numPr>
          <w:ilvl w:val="1"/>
          <w:numId w:val="12"/>
        </w:numPr>
        <w:autoSpaceDE w:val="0"/>
        <w:autoSpaceDN w:val="0"/>
        <w:adjustRightInd w:val="0"/>
      </w:pPr>
      <w:r>
        <w:t xml:space="preserve">Biennial reports providing data </w:t>
      </w:r>
      <w:r w:rsidRPr="006D306F">
        <w:t xml:space="preserve">on stage and </w:t>
      </w:r>
      <w:r>
        <w:t xml:space="preserve">incidence by </w:t>
      </w:r>
      <w:r w:rsidRPr="006D306F">
        <w:t>geographic area with an emphasis on screening-amenable cancers and cancers associated with modifiable risk factors (e.g., tobacco, obesity, HPV).</w:t>
      </w:r>
    </w:p>
    <w:p w14:paraId="04074F42" w14:textId="77777777" w:rsidR="006A1736" w:rsidRPr="006D306F" w:rsidRDefault="006A1736" w:rsidP="006A1736">
      <w:pPr>
        <w:keepNext/>
        <w:keepLines/>
        <w:widowControl w:val="0"/>
        <w:autoSpaceDE w:val="0"/>
        <w:autoSpaceDN w:val="0"/>
        <w:adjustRightInd w:val="0"/>
        <w:ind w:left="1800"/>
      </w:pPr>
    </w:p>
    <w:p w14:paraId="47C4A25D" w14:textId="77777777" w:rsidR="008F21BA" w:rsidRPr="006D306F" w:rsidRDefault="008F21BA" w:rsidP="006A1736">
      <w:pPr>
        <w:pStyle w:val="ListParagraph"/>
        <w:numPr>
          <w:ilvl w:val="0"/>
          <w:numId w:val="11"/>
        </w:numPr>
        <w:tabs>
          <w:tab w:val="left" w:pos="1080"/>
        </w:tabs>
      </w:pPr>
      <w:r w:rsidRPr="006D306F">
        <w:t xml:space="preserve">The central cancer registry ensures annual use of cancer registry data  for public health and surveillance research purposes in at least five of the following ways:  </w:t>
      </w:r>
    </w:p>
    <w:p w14:paraId="5D959BFB" w14:textId="77777777" w:rsidR="008F21BA" w:rsidRPr="001F3D3E" w:rsidRDefault="008F21BA" w:rsidP="006A1736">
      <w:pPr>
        <w:widowControl w:val="0"/>
        <w:numPr>
          <w:ilvl w:val="1"/>
          <w:numId w:val="13"/>
        </w:numPr>
        <w:autoSpaceDE w:val="0"/>
        <w:autoSpaceDN w:val="0"/>
        <w:adjustRightInd w:val="0"/>
      </w:pPr>
      <w:r w:rsidRPr="001F3D3E">
        <w:t xml:space="preserve">Comprehensive </w:t>
      </w:r>
      <w:r>
        <w:t>C</w:t>
      </w:r>
      <w:r w:rsidRPr="001F3D3E">
        <w:t xml:space="preserve">ancer </w:t>
      </w:r>
      <w:r>
        <w:t>C</w:t>
      </w:r>
      <w:r w:rsidRPr="001F3D3E">
        <w:t>ontrol.</w:t>
      </w:r>
    </w:p>
    <w:p w14:paraId="4F8DCFFD" w14:textId="77777777" w:rsidR="008F21BA" w:rsidRPr="001F3D3E" w:rsidRDefault="008F21BA" w:rsidP="006A1736">
      <w:pPr>
        <w:widowControl w:val="0"/>
        <w:numPr>
          <w:ilvl w:val="1"/>
          <w:numId w:val="13"/>
        </w:numPr>
        <w:autoSpaceDE w:val="0"/>
        <w:autoSpaceDN w:val="0"/>
        <w:adjustRightInd w:val="0"/>
      </w:pPr>
      <w:r w:rsidRPr="001F3D3E">
        <w:t>Detailed incidence/mortality by stage and geographic area.</w:t>
      </w:r>
    </w:p>
    <w:p w14:paraId="0E70F4A8" w14:textId="77777777" w:rsidR="008F21BA" w:rsidRPr="001F3D3E" w:rsidRDefault="008F21BA" w:rsidP="006A1736">
      <w:pPr>
        <w:widowControl w:val="0"/>
        <w:numPr>
          <w:ilvl w:val="1"/>
          <w:numId w:val="13"/>
        </w:numPr>
        <w:autoSpaceDE w:val="0"/>
        <w:autoSpaceDN w:val="0"/>
        <w:adjustRightInd w:val="0"/>
      </w:pPr>
      <w:r w:rsidRPr="001F3D3E">
        <w:t>Collaboration with cancer screening program</w:t>
      </w:r>
      <w:r>
        <w:t>s for breast, colorectal, or cervical cancer</w:t>
      </w:r>
      <w:r w:rsidRPr="001F3D3E">
        <w:t xml:space="preserve">. </w:t>
      </w:r>
    </w:p>
    <w:p w14:paraId="1E66790C" w14:textId="77777777" w:rsidR="008F21BA" w:rsidRPr="001F3D3E" w:rsidRDefault="008F21BA" w:rsidP="006A1736">
      <w:pPr>
        <w:widowControl w:val="0"/>
        <w:numPr>
          <w:ilvl w:val="1"/>
          <w:numId w:val="13"/>
        </w:numPr>
        <w:autoSpaceDE w:val="0"/>
        <w:autoSpaceDN w:val="0"/>
        <w:adjustRightInd w:val="0"/>
      </w:pPr>
      <w:r w:rsidRPr="001F3D3E">
        <w:t>Health event investigation(s).</w:t>
      </w:r>
    </w:p>
    <w:p w14:paraId="5C3E74AF" w14:textId="77777777" w:rsidR="008F21BA" w:rsidRPr="00831ED1" w:rsidRDefault="008F21BA" w:rsidP="006A1736">
      <w:pPr>
        <w:widowControl w:val="0"/>
        <w:numPr>
          <w:ilvl w:val="1"/>
          <w:numId w:val="13"/>
        </w:numPr>
        <w:autoSpaceDE w:val="0"/>
        <w:autoSpaceDN w:val="0"/>
        <w:adjustRightInd w:val="0"/>
      </w:pPr>
      <w:r w:rsidRPr="00831ED1">
        <w:t>Needs assessment/program planning (e.g., Community Cancer Profiles).</w:t>
      </w:r>
    </w:p>
    <w:p w14:paraId="630F47AC" w14:textId="77777777" w:rsidR="008F21BA" w:rsidRPr="00831ED1" w:rsidRDefault="008F21BA" w:rsidP="006A1736">
      <w:pPr>
        <w:widowControl w:val="0"/>
        <w:numPr>
          <w:ilvl w:val="1"/>
          <w:numId w:val="13"/>
        </w:numPr>
        <w:autoSpaceDE w:val="0"/>
        <w:autoSpaceDN w:val="0"/>
        <w:adjustRightInd w:val="0"/>
      </w:pPr>
      <w:r w:rsidRPr="00831ED1">
        <w:t>Program evaluation.</w:t>
      </w:r>
    </w:p>
    <w:p w14:paraId="5C3D731D" w14:textId="77777777" w:rsidR="008F21BA" w:rsidRPr="00831ED1" w:rsidRDefault="008F21BA" w:rsidP="006A1736">
      <w:pPr>
        <w:numPr>
          <w:ilvl w:val="1"/>
          <w:numId w:val="13"/>
        </w:numPr>
      </w:pPr>
      <w:r w:rsidRPr="00831ED1">
        <w:t xml:space="preserve">Epidemiologic studies. </w:t>
      </w:r>
    </w:p>
    <w:p w14:paraId="3C761360" w14:textId="77777777" w:rsidR="008F21BA" w:rsidRDefault="008F21BA" w:rsidP="006A1736">
      <w:pPr>
        <w:pStyle w:val="ListParagraph"/>
        <w:widowControl w:val="0"/>
        <w:numPr>
          <w:ilvl w:val="0"/>
          <w:numId w:val="11"/>
        </w:numPr>
        <w:autoSpaceDE w:val="0"/>
        <w:autoSpaceDN w:val="0"/>
        <w:adjustRightInd w:val="0"/>
      </w:pPr>
      <w:r>
        <w:t>The central cancer registry submits a success story to CDC at least annually detailing how registry data have been used to impact public health.</w:t>
      </w:r>
    </w:p>
    <w:p w14:paraId="1B310C24" w14:textId="77777777" w:rsidR="008F21BA" w:rsidRDefault="008F21BA" w:rsidP="008F21BA">
      <w:pPr>
        <w:keepNext/>
        <w:keepLines/>
        <w:widowControl w:val="0"/>
        <w:autoSpaceDE w:val="0"/>
        <w:autoSpaceDN w:val="0"/>
        <w:adjustRightInd w:val="0"/>
      </w:pPr>
    </w:p>
    <w:p w14:paraId="782FFA62" w14:textId="77777777" w:rsidR="000F3E0A" w:rsidRDefault="000F3E0A" w:rsidP="00027B9B">
      <w:pPr>
        <w:pStyle w:val="ListParagraph"/>
        <w:widowControl w:val="0"/>
        <w:autoSpaceDE w:val="0"/>
        <w:autoSpaceDN w:val="0"/>
        <w:adjustRightInd w:val="0"/>
      </w:pPr>
    </w:p>
    <w:p w14:paraId="4DE81208" w14:textId="77777777" w:rsidR="00FA6C26" w:rsidRPr="00027B9B" w:rsidRDefault="00FA6C26" w:rsidP="00027B9B">
      <w:pPr>
        <w:rPr>
          <w:b/>
        </w:rPr>
      </w:pPr>
      <w:r w:rsidRPr="00027B9B">
        <w:rPr>
          <w:b/>
        </w:rPr>
        <w:t>Electronic Data Exchange</w:t>
      </w:r>
    </w:p>
    <w:p w14:paraId="3EE2BA40" w14:textId="77777777" w:rsidR="000F3E0A" w:rsidRPr="00027B9B" w:rsidRDefault="000F3E0A" w:rsidP="006A1736">
      <w:pPr>
        <w:pStyle w:val="ListParagraph"/>
        <w:widowControl w:val="0"/>
        <w:numPr>
          <w:ilvl w:val="0"/>
          <w:numId w:val="5"/>
        </w:numPr>
        <w:tabs>
          <w:tab w:val="left" w:pos="-1080"/>
          <w:tab w:val="left" w:pos="-720"/>
          <w:tab w:val="left" w:pos="0"/>
          <w:tab w:val="left" w:pos="360"/>
          <w:tab w:val="left" w:pos="1080"/>
        </w:tabs>
        <w:autoSpaceDE w:val="0"/>
        <w:autoSpaceDN w:val="0"/>
        <w:adjustRightInd w:val="0"/>
        <w:rPr>
          <w:b/>
        </w:rPr>
      </w:pPr>
      <w:r w:rsidRPr="00083256">
        <w:t>The central cancer registry</w:t>
      </w:r>
      <w:r>
        <w:t xml:space="preserve"> is required to adopt and utilize </w:t>
      </w:r>
      <w:r w:rsidRPr="00083256">
        <w:t xml:space="preserve">standardized, </w:t>
      </w:r>
      <w:r>
        <w:t>CDC</w:t>
      </w:r>
      <w:r w:rsidRPr="00083256">
        <w:t xml:space="preserve">-recommended </w:t>
      </w:r>
      <w:r>
        <w:t>data transmission formats</w:t>
      </w:r>
      <w:r w:rsidRPr="00083256">
        <w:t xml:space="preserve"> for the electronic exchange</w:t>
      </w:r>
      <w:r>
        <w:t xml:space="preserve"> </w:t>
      </w:r>
      <w:r w:rsidRPr="00083256">
        <w:t>of cancer data</w:t>
      </w:r>
      <w:r>
        <w:t xml:space="preserve"> (see CDC NPCR Electronic Reporting and Data Exchange Guidance)</w:t>
      </w:r>
      <w:r w:rsidRPr="00083256">
        <w:t>.</w:t>
      </w:r>
      <w:r>
        <w:t xml:space="preserve">   Registries also promote the use of these formats by reporting sources that transmit data electronically to the registry.</w:t>
      </w:r>
      <w:r w:rsidRPr="00083256">
        <w:t xml:space="preserve"> </w:t>
      </w:r>
      <w:r>
        <w:t>CDC</w:t>
      </w:r>
      <w:r w:rsidRPr="00083256">
        <w:t xml:space="preserve">-recommended data exchange </w:t>
      </w:r>
      <w:r>
        <w:t>formats</w:t>
      </w:r>
      <w:r w:rsidRPr="00083256">
        <w:t xml:space="preserve"> include:</w:t>
      </w:r>
    </w:p>
    <w:p w14:paraId="1B1000A8" w14:textId="77777777" w:rsidR="000F3E0A" w:rsidRPr="00864650" w:rsidRDefault="000F3E0A" w:rsidP="006A1736">
      <w:pPr>
        <w:numPr>
          <w:ilvl w:val="0"/>
          <w:numId w:val="22"/>
        </w:numPr>
        <w:autoSpaceDE w:val="0"/>
        <w:autoSpaceDN w:val="0"/>
        <w:adjustRightInd w:val="0"/>
        <w:rPr>
          <w:rFonts w:ascii="TimesNewRoman" w:hAnsi="TimesNewRoman" w:cs="TimesNewRoman"/>
          <w:i/>
        </w:rPr>
      </w:pPr>
      <w:r>
        <w:t>Hospital reporting</w:t>
      </w:r>
      <w:r w:rsidRPr="00083256">
        <w:t xml:space="preserve">: The NAACCR record layout version specified </w:t>
      </w:r>
      <w:r w:rsidRPr="00864650">
        <w:t>in year-appropriate</w:t>
      </w:r>
      <w:r w:rsidRPr="00083256">
        <w:rPr>
          <w:i/>
        </w:rPr>
        <w:t xml:space="preserve"> </w:t>
      </w:r>
      <w:r w:rsidRPr="00083256">
        <w:rPr>
          <w:rFonts w:ascii="TimesNewRoman" w:hAnsi="TimesNewRoman" w:cs="TimesNewRoman"/>
          <w:i/>
        </w:rPr>
        <w:t>Standards for Cancer Registries Volume II: Data Standards and Data Dictionary</w:t>
      </w:r>
      <w:r>
        <w:rPr>
          <w:rFonts w:ascii="TimesNewRoman" w:hAnsi="TimesNewRoman" w:cs="TimesNewRoman"/>
          <w:i/>
        </w:rPr>
        <w:t>.</w:t>
      </w:r>
    </w:p>
    <w:p w14:paraId="4FF5EF44" w14:textId="77777777" w:rsidR="000F3E0A" w:rsidRDefault="000F3E0A" w:rsidP="006A1736">
      <w:pPr>
        <w:numPr>
          <w:ilvl w:val="0"/>
          <w:numId w:val="22"/>
        </w:numPr>
        <w:autoSpaceDE w:val="0"/>
        <w:autoSpaceDN w:val="0"/>
        <w:adjustRightInd w:val="0"/>
      </w:pPr>
      <w:r>
        <w:t xml:space="preserve">Anatomic Pathology Laboratory Reports: </w:t>
      </w:r>
      <w:r w:rsidRPr="00864650">
        <w:rPr>
          <w:i/>
        </w:rPr>
        <w:t>NAACCR Standards for Cancer Registries Volume V: Pathology Laboratory Electronic Reporting</w:t>
      </w:r>
      <w:r>
        <w:rPr>
          <w:i/>
        </w:rPr>
        <w:t xml:space="preserve"> </w:t>
      </w:r>
      <w:r>
        <w:t>(Version 2.2 or higher).</w:t>
      </w:r>
    </w:p>
    <w:p w14:paraId="2A3FE616" w14:textId="37A25587" w:rsidR="000F3E0A" w:rsidRDefault="000F3E0A" w:rsidP="006A1736">
      <w:pPr>
        <w:numPr>
          <w:ilvl w:val="0"/>
          <w:numId w:val="22"/>
        </w:numPr>
        <w:autoSpaceDE w:val="0"/>
        <w:autoSpaceDN w:val="0"/>
        <w:adjustRightInd w:val="0"/>
      </w:pPr>
      <w:r>
        <w:t xml:space="preserve">Non-hospital sources using electronic medical records: </w:t>
      </w:r>
      <w:r w:rsidRPr="00121241">
        <w:t>Integrating the Healthcare Enterprise (IHE) P</w:t>
      </w:r>
      <w:r>
        <w:t>rovider</w:t>
      </w:r>
      <w:r w:rsidRPr="00121241">
        <w:t xml:space="preserve"> Reporting to Public Health-Cancer Registry (PRPH-Ca) </w:t>
      </w:r>
      <w:r w:rsidR="00027B9B" w:rsidRPr="00121241">
        <w:t>Profile.</w:t>
      </w:r>
      <w:r w:rsidR="00027B9B">
        <w:t xml:space="preserve"> For</w:t>
      </w:r>
      <w:r>
        <w:t xml:space="preserve"> hospitals reporting to the central cancer registry, annually increase the percent reporting electronically to meet the standard of having all of these facilities reporting electronically by the end of the five year project period.</w:t>
      </w:r>
      <w:r w:rsidRPr="00083256" w:rsidDel="002119BC">
        <w:t xml:space="preserve"> </w:t>
      </w:r>
    </w:p>
    <w:p w14:paraId="2B48C82A" w14:textId="77777777" w:rsidR="006A1736" w:rsidRDefault="006A1736" w:rsidP="006A1736">
      <w:pPr>
        <w:autoSpaceDE w:val="0"/>
        <w:autoSpaceDN w:val="0"/>
        <w:adjustRightInd w:val="0"/>
        <w:ind w:left="1080"/>
      </w:pPr>
    </w:p>
    <w:p w14:paraId="45E9C1ED" w14:textId="33EC1C52" w:rsidR="000F3E0A" w:rsidRDefault="000F3E0A" w:rsidP="006A1736">
      <w:pPr>
        <w:pStyle w:val="NoSpacing"/>
        <w:numPr>
          <w:ilvl w:val="0"/>
          <w:numId w:val="14"/>
        </w:numPr>
        <w:rPr>
          <w:rFonts w:ascii="Times New Roman" w:hAnsi="Times New Roman"/>
          <w:sz w:val="24"/>
          <w:szCs w:val="24"/>
        </w:rPr>
      </w:pPr>
      <w:r w:rsidRPr="00027B9B">
        <w:rPr>
          <w:rFonts w:ascii="Times New Roman" w:hAnsi="Times New Roman"/>
          <w:sz w:val="24"/>
          <w:szCs w:val="24"/>
        </w:rPr>
        <w:t>For non-hospital facilities reporting to the central cancer registry, annually increase the percent reporting electronically to meet the standard of having at least 80% of these facilities reporting electronically by the end of the five year project period</w:t>
      </w:r>
      <w:r w:rsidR="006A1736">
        <w:rPr>
          <w:rFonts w:ascii="Times New Roman" w:hAnsi="Times New Roman"/>
          <w:sz w:val="24"/>
          <w:szCs w:val="24"/>
        </w:rPr>
        <w:t>.</w:t>
      </w:r>
    </w:p>
    <w:p w14:paraId="2233AFCD" w14:textId="77777777" w:rsidR="006A1736" w:rsidRPr="00027B9B" w:rsidRDefault="006A1736" w:rsidP="006A1736">
      <w:pPr>
        <w:pStyle w:val="NoSpacing"/>
        <w:ind w:left="720"/>
        <w:rPr>
          <w:rFonts w:ascii="Times New Roman" w:hAnsi="Times New Roman"/>
          <w:sz w:val="24"/>
          <w:szCs w:val="24"/>
        </w:rPr>
      </w:pPr>
    </w:p>
    <w:p w14:paraId="4C7D6C78" w14:textId="77777777" w:rsidR="000F616B" w:rsidRDefault="000F3E0A" w:rsidP="006A1736">
      <w:pPr>
        <w:pStyle w:val="NoSpacing"/>
        <w:numPr>
          <w:ilvl w:val="0"/>
          <w:numId w:val="14"/>
        </w:numPr>
        <w:rPr>
          <w:rFonts w:ascii="Times New Roman" w:hAnsi="Times New Roman"/>
          <w:sz w:val="24"/>
          <w:szCs w:val="24"/>
        </w:rPr>
      </w:pPr>
      <w:r w:rsidRPr="00027B9B">
        <w:rPr>
          <w:rFonts w:ascii="Times New Roman" w:hAnsi="Times New Roman"/>
          <w:sz w:val="24"/>
          <w:szCs w:val="24"/>
        </w:rPr>
        <w:t xml:space="preserve">The central cancer registry uses a secure Internet-based, FTP, https, or encrypted email mechanism to receive electronic data from reporting sources. </w:t>
      </w:r>
    </w:p>
    <w:p w14:paraId="69D8552E" w14:textId="77777777" w:rsidR="006A1736" w:rsidRPr="00027B9B" w:rsidRDefault="006A1736" w:rsidP="006A1736">
      <w:pPr>
        <w:pStyle w:val="NoSpacing"/>
        <w:ind w:left="720"/>
        <w:rPr>
          <w:rFonts w:ascii="Times New Roman" w:hAnsi="Times New Roman"/>
          <w:sz w:val="24"/>
          <w:szCs w:val="24"/>
        </w:rPr>
      </w:pPr>
    </w:p>
    <w:p w14:paraId="63A58686" w14:textId="4E179B0E" w:rsidR="000F3E0A" w:rsidRDefault="000F3E0A" w:rsidP="006A1736">
      <w:pPr>
        <w:pStyle w:val="NoSpacing"/>
        <w:numPr>
          <w:ilvl w:val="0"/>
          <w:numId w:val="14"/>
        </w:numPr>
        <w:rPr>
          <w:rFonts w:ascii="Times New Roman" w:hAnsi="Times New Roman"/>
          <w:sz w:val="24"/>
          <w:szCs w:val="24"/>
        </w:rPr>
      </w:pPr>
      <w:r w:rsidRPr="00027B9B">
        <w:rPr>
          <w:rFonts w:ascii="Times New Roman" w:hAnsi="Times New Roman"/>
          <w:sz w:val="24"/>
          <w:szCs w:val="24"/>
        </w:rPr>
        <w:t xml:space="preserve">The central cancer registry has a plan to implement a mechanism for receiving and processing data from electronic medical records (EMRs) over the 5 year project period; and will coordinate with CDC to develop plans for more rapid implementation if cancer reporting is included in Stage II of Meaningful Use. </w:t>
      </w:r>
    </w:p>
    <w:p w14:paraId="1A55D4FB" w14:textId="77777777" w:rsidR="006A1736" w:rsidRDefault="006A1736" w:rsidP="006A1736">
      <w:pPr>
        <w:pStyle w:val="NoSpacing"/>
        <w:ind w:left="720"/>
        <w:rPr>
          <w:rFonts w:ascii="Times New Roman" w:hAnsi="Times New Roman"/>
          <w:sz w:val="24"/>
          <w:szCs w:val="24"/>
        </w:rPr>
      </w:pPr>
    </w:p>
    <w:p w14:paraId="099576A8" w14:textId="66C56DFD" w:rsidR="00A625E3" w:rsidRPr="00027B9B" w:rsidRDefault="00A625E3" w:rsidP="006A1736">
      <w:pPr>
        <w:pStyle w:val="ListParagraph"/>
        <w:widowControl w:val="0"/>
        <w:numPr>
          <w:ilvl w:val="0"/>
          <w:numId w:val="14"/>
        </w:numPr>
      </w:pPr>
      <w:r>
        <w:t xml:space="preserve">The central cancer registry should submit the NPCR </w:t>
      </w:r>
      <w:r w:rsidR="0096458E">
        <w:t xml:space="preserve">Hospital, Path Lab, and Physician Reporting Progress </w:t>
      </w:r>
      <w:r w:rsidR="00E659B6">
        <w:t xml:space="preserve">Report form </w:t>
      </w:r>
      <w:r w:rsidR="0096458E">
        <w:t>with the Annual Report.</w:t>
      </w:r>
      <w:r w:rsidR="00E659B6">
        <w:t xml:space="preserve">  </w:t>
      </w:r>
    </w:p>
    <w:p w14:paraId="45A85C78" w14:textId="77777777" w:rsidR="000F3E0A" w:rsidRDefault="000F3E0A" w:rsidP="00027B9B">
      <w:pPr>
        <w:pStyle w:val="ListParagraph"/>
      </w:pPr>
    </w:p>
    <w:p w14:paraId="018B20D0" w14:textId="2177C31B" w:rsidR="000C3C5B" w:rsidRDefault="000C3C5B" w:rsidP="00027B9B">
      <w:pPr>
        <w:widowControl w:val="0"/>
        <w:autoSpaceDE w:val="0"/>
        <w:autoSpaceDN w:val="0"/>
        <w:adjustRightInd w:val="0"/>
      </w:pPr>
    </w:p>
    <w:p w14:paraId="7C180B3B" w14:textId="77777777" w:rsidR="00D14AB2" w:rsidRDefault="00D14AB2" w:rsidP="00D14AB2">
      <w:pPr>
        <w:widowControl w:val="0"/>
        <w:autoSpaceDE w:val="0"/>
        <w:autoSpaceDN w:val="0"/>
        <w:adjustRightInd w:val="0"/>
        <w:rPr>
          <w:b/>
        </w:rPr>
      </w:pPr>
      <w:r>
        <w:rPr>
          <w:b/>
        </w:rPr>
        <w:t>Strategy #4 Community Level Interventions and Patient Support</w:t>
      </w:r>
    </w:p>
    <w:p w14:paraId="4173BE0F" w14:textId="77777777" w:rsidR="00D14AB2" w:rsidRPr="000872BB" w:rsidRDefault="00D14AB2" w:rsidP="00D14AB2">
      <w:pPr>
        <w:widowControl w:val="0"/>
        <w:autoSpaceDE w:val="0"/>
        <w:autoSpaceDN w:val="0"/>
        <w:adjustRightInd w:val="0"/>
      </w:pPr>
    </w:p>
    <w:p w14:paraId="0F18C4F3" w14:textId="77777777" w:rsidR="008F21BA" w:rsidRPr="00045EAE" w:rsidRDefault="008F21BA" w:rsidP="006A1736">
      <w:pPr>
        <w:pStyle w:val="ListParagraph"/>
        <w:numPr>
          <w:ilvl w:val="0"/>
          <w:numId w:val="18"/>
        </w:numPr>
        <w:spacing w:after="200" w:line="276" w:lineRule="auto"/>
        <w:contextualSpacing/>
      </w:pPr>
      <w:r w:rsidRPr="00045EAE">
        <w:t xml:space="preserve">Disseminate cancer surveillance data with NCCCP and NBCCEDP programs, and other organizations/agencies as identified by the registry’s Advisory Committee, to implement community level and patient support interventions </w:t>
      </w:r>
    </w:p>
    <w:p w14:paraId="1D3E5A39" w14:textId="77777777" w:rsidR="00D14AB2" w:rsidRPr="00027B9B" w:rsidRDefault="00D14AB2" w:rsidP="00027B9B">
      <w:pPr>
        <w:widowControl w:val="0"/>
        <w:autoSpaceDE w:val="0"/>
        <w:autoSpaceDN w:val="0"/>
        <w:adjustRightInd w:val="0"/>
      </w:pPr>
    </w:p>
    <w:p w14:paraId="27225522" w14:textId="11E374C0" w:rsidR="000C3C5B" w:rsidRPr="00027B9B" w:rsidRDefault="00E659B6" w:rsidP="00027B9B">
      <w:pPr>
        <w:widowControl w:val="0"/>
        <w:autoSpaceDE w:val="0"/>
        <w:autoSpaceDN w:val="0"/>
        <w:adjustRightInd w:val="0"/>
        <w:rPr>
          <w:b/>
        </w:rPr>
      </w:pPr>
      <w:r>
        <w:rPr>
          <w:b/>
        </w:rPr>
        <w:t>STRATEGY #5</w:t>
      </w:r>
      <w:r w:rsidR="000C3C5B" w:rsidRPr="00027B9B">
        <w:rPr>
          <w:b/>
        </w:rPr>
        <w:t xml:space="preserve"> Health Systems Change </w:t>
      </w:r>
    </w:p>
    <w:p w14:paraId="394C57F4" w14:textId="77777777" w:rsidR="000F616B" w:rsidRDefault="000F616B" w:rsidP="00027B9B">
      <w:pPr>
        <w:pStyle w:val="ListParagraph"/>
        <w:widowControl w:val="0"/>
        <w:tabs>
          <w:tab w:val="left" w:pos="-1080"/>
          <w:tab w:val="left" w:pos="-720"/>
          <w:tab w:val="left" w:pos="0"/>
          <w:tab w:val="left" w:pos="360"/>
          <w:tab w:val="left" w:pos="1080"/>
        </w:tabs>
        <w:autoSpaceDE w:val="0"/>
        <w:autoSpaceDN w:val="0"/>
        <w:adjustRightInd w:val="0"/>
      </w:pPr>
    </w:p>
    <w:p w14:paraId="72F395E9" w14:textId="77777777" w:rsidR="00A73BE9" w:rsidRPr="00027B9B" w:rsidRDefault="00A73BE9" w:rsidP="00027B9B">
      <w:pPr>
        <w:widowControl w:val="0"/>
        <w:tabs>
          <w:tab w:val="left" w:pos="-1080"/>
          <w:tab w:val="left" w:pos="-720"/>
          <w:tab w:val="left" w:pos="0"/>
          <w:tab w:val="left" w:pos="360"/>
          <w:tab w:val="left" w:pos="1080"/>
        </w:tabs>
        <w:autoSpaceDE w:val="0"/>
        <w:autoSpaceDN w:val="0"/>
        <w:adjustRightInd w:val="0"/>
        <w:rPr>
          <w:b/>
        </w:rPr>
      </w:pPr>
      <w:r w:rsidRPr="00027B9B">
        <w:rPr>
          <w:b/>
        </w:rPr>
        <w:t>Linkages</w:t>
      </w:r>
    </w:p>
    <w:p w14:paraId="16677ED5" w14:textId="77777777" w:rsidR="00AA5C54" w:rsidRDefault="00AA5C54" w:rsidP="006A1736">
      <w:pPr>
        <w:widowControl w:val="0"/>
        <w:numPr>
          <w:ilvl w:val="0"/>
          <w:numId w:val="11"/>
        </w:numPr>
        <w:tabs>
          <w:tab w:val="left" w:pos="-1440"/>
        </w:tabs>
        <w:autoSpaceDE w:val="0"/>
        <w:autoSpaceDN w:val="0"/>
        <w:adjustRightInd w:val="0"/>
      </w:pPr>
      <w:r>
        <w:t>The central cancer registry links with state death files at least every year and incorporates results on vital status and cause of death into the registry database.</w:t>
      </w:r>
    </w:p>
    <w:p w14:paraId="5369BBC8" w14:textId="77777777" w:rsidR="006A1736" w:rsidRDefault="006A1736" w:rsidP="006A1736">
      <w:pPr>
        <w:widowControl w:val="0"/>
        <w:tabs>
          <w:tab w:val="left" w:pos="-1440"/>
        </w:tabs>
        <w:autoSpaceDE w:val="0"/>
        <w:autoSpaceDN w:val="0"/>
        <w:adjustRightInd w:val="0"/>
        <w:ind w:left="1080"/>
      </w:pPr>
    </w:p>
    <w:p w14:paraId="1ABD3BA1" w14:textId="2BF585C0" w:rsidR="00AA5C54" w:rsidRDefault="00AA5C54" w:rsidP="006A1736">
      <w:pPr>
        <w:widowControl w:val="0"/>
        <w:numPr>
          <w:ilvl w:val="0"/>
          <w:numId w:val="11"/>
        </w:numPr>
        <w:tabs>
          <w:tab w:val="left" w:pos="-1440"/>
        </w:tabs>
        <w:autoSpaceDE w:val="0"/>
        <w:autoSpaceDN w:val="0"/>
        <w:adjustRightInd w:val="0"/>
      </w:pPr>
      <w:r w:rsidRPr="00083256">
        <w:t xml:space="preserve">The central cancer registry </w:t>
      </w:r>
      <w:r>
        <w:t xml:space="preserve">should </w:t>
      </w:r>
      <w:r w:rsidRPr="00083256">
        <w:t xml:space="preserve">link with the National Death Index </w:t>
      </w:r>
      <w:r>
        <w:t xml:space="preserve">annually, </w:t>
      </w:r>
      <w:r w:rsidRPr="00083256">
        <w:t>and incorporates results</w:t>
      </w:r>
      <w:r>
        <w:t xml:space="preserve"> on vital status and cause of death</w:t>
      </w:r>
      <w:r w:rsidRPr="00083256">
        <w:t xml:space="preserve"> into the registry database.</w:t>
      </w:r>
    </w:p>
    <w:p w14:paraId="2AB5A4FC" w14:textId="77777777" w:rsidR="00AA5C54" w:rsidRPr="006A1736" w:rsidRDefault="00AA5C54" w:rsidP="006A1736">
      <w:pPr>
        <w:widowControl w:val="0"/>
        <w:numPr>
          <w:ilvl w:val="0"/>
          <w:numId w:val="11"/>
        </w:numPr>
        <w:tabs>
          <w:tab w:val="left" w:pos="-1440"/>
        </w:tabs>
        <w:autoSpaceDE w:val="0"/>
        <w:autoSpaceDN w:val="0"/>
        <w:adjustRightInd w:val="0"/>
      </w:pPr>
      <w:r>
        <w:t>The central cancer registry links with the state breast and cervical cancer early detection program at least once a year to identify potentially missed cases, reconcile differences between the two systems, and update appropriate data field to capture post-linkage information.</w:t>
      </w:r>
      <w:r w:rsidRPr="00027B9B">
        <w:rPr>
          <w:bCs/>
          <w:iCs/>
        </w:rPr>
        <w:t xml:space="preserve"> </w:t>
      </w:r>
    </w:p>
    <w:p w14:paraId="0736911D" w14:textId="77777777" w:rsidR="006A1736" w:rsidRPr="00027B9B" w:rsidRDefault="006A1736" w:rsidP="006A1736">
      <w:pPr>
        <w:widowControl w:val="0"/>
        <w:tabs>
          <w:tab w:val="left" w:pos="-1440"/>
        </w:tabs>
        <w:autoSpaceDE w:val="0"/>
        <w:autoSpaceDN w:val="0"/>
        <w:adjustRightInd w:val="0"/>
        <w:ind w:left="1080"/>
      </w:pPr>
    </w:p>
    <w:p w14:paraId="3A22AD14" w14:textId="77777777" w:rsidR="00AA5C54" w:rsidRDefault="00AA5C54" w:rsidP="006A1736">
      <w:pPr>
        <w:widowControl w:val="0"/>
        <w:numPr>
          <w:ilvl w:val="0"/>
          <w:numId w:val="11"/>
        </w:numPr>
        <w:tabs>
          <w:tab w:val="left" w:pos="-1440"/>
        </w:tabs>
        <w:autoSpaceDE w:val="0"/>
        <w:autoSpaceDN w:val="0"/>
        <w:adjustRightInd w:val="0"/>
      </w:pPr>
      <w:r>
        <w:t xml:space="preserve">The central cancer registry links with IHS at least every five years.  Central cancer registries with IHS Contract Health Service Delivery Area counties link their records with patient registration records from IHS annually. </w:t>
      </w:r>
    </w:p>
    <w:p w14:paraId="07B35E55" w14:textId="77777777" w:rsidR="006A1736" w:rsidRDefault="006A1736" w:rsidP="006A1736">
      <w:pPr>
        <w:widowControl w:val="0"/>
        <w:tabs>
          <w:tab w:val="left" w:pos="-1440"/>
        </w:tabs>
        <w:autoSpaceDE w:val="0"/>
        <w:autoSpaceDN w:val="0"/>
        <w:adjustRightInd w:val="0"/>
        <w:ind w:left="1080"/>
      </w:pPr>
    </w:p>
    <w:p w14:paraId="19701110" w14:textId="0FFD690A" w:rsidR="00AA5C54" w:rsidRPr="00083256" w:rsidRDefault="00AA5C54" w:rsidP="006A1736">
      <w:pPr>
        <w:widowControl w:val="0"/>
        <w:numPr>
          <w:ilvl w:val="0"/>
          <w:numId w:val="11"/>
        </w:numPr>
        <w:tabs>
          <w:tab w:val="left" w:pos="-1440"/>
        </w:tabs>
        <w:autoSpaceDE w:val="0"/>
        <w:autoSpaceDN w:val="0"/>
        <w:adjustRightInd w:val="0"/>
      </w:pPr>
      <w:r w:rsidRPr="00083256">
        <w:t xml:space="preserve">The central cancer registry </w:t>
      </w:r>
      <w:r>
        <w:t>utilizes linkages to address gaps identified in data quality and completeness or to improve the utility of the data.  Potential sources of information include the following:</w:t>
      </w:r>
    </w:p>
    <w:p w14:paraId="7B4B54E5" w14:textId="77777777" w:rsidR="00AA5C54" w:rsidRPr="00083256" w:rsidRDefault="00AA5C54" w:rsidP="006A1736">
      <w:pPr>
        <w:widowControl w:val="0"/>
        <w:numPr>
          <w:ilvl w:val="1"/>
          <w:numId w:val="10"/>
        </w:numPr>
        <w:tabs>
          <w:tab w:val="left" w:pos="-1440"/>
        </w:tabs>
        <w:autoSpaceDE w:val="0"/>
        <w:autoSpaceDN w:val="0"/>
        <w:adjustRightInd w:val="0"/>
      </w:pPr>
      <w:r w:rsidRPr="00083256">
        <w:t xml:space="preserve">Statewide electronic health files </w:t>
      </w:r>
      <w:r>
        <w:t>for case-finding and completeness of required data items</w:t>
      </w:r>
    </w:p>
    <w:p w14:paraId="1404DD57" w14:textId="77777777" w:rsidR="00AA5C54" w:rsidRPr="00083256" w:rsidRDefault="00AA5C54" w:rsidP="006A1736">
      <w:pPr>
        <w:widowControl w:val="0"/>
        <w:numPr>
          <w:ilvl w:val="1"/>
          <w:numId w:val="10"/>
        </w:numPr>
        <w:tabs>
          <w:tab w:val="left" w:pos="-1440"/>
        </w:tabs>
        <w:autoSpaceDE w:val="0"/>
        <w:autoSpaceDN w:val="0"/>
        <w:adjustRightInd w:val="0"/>
      </w:pPr>
      <w:r w:rsidRPr="00083256">
        <w:t>Claims data</w:t>
      </w:r>
      <w:r>
        <w:t xml:space="preserve"> for case-finding and completeness of required data items</w:t>
      </w:r>
      <w:r w:rsidRPr="00083256">
        <w:t xml:space="preserve"> </w:t>
      </w:r>
    </w:p>
    <w:p w14:paraId="19AC07BB" w14:textId="77777777" w:rsidR="00AA5C54" w:rsidRPr="00083256" w:rsidRDefault="00AA5C54" w:rsidP="006A1736">
      <w:pPr>
        <w:widowControl w:val="0"/>
        <w:numPr>
          <w:ilvl w:val="1"/>
          <w:numId w:val="10"/>
        </w:numPr>
        <w:tabs>
          <w:tab w:val="left" w:pos="-1440"/>
        </w:tabs>
        <w:autoSpaceDE w:val="0"/>
        <w:autoSpaceDN w:val="0"/>
        <w:adjustRightInd w:val="0"/>
      </w:pPr>
      <w:r w:rsidRPr="00083256">
        <w:t>Census data (or similar) for socio-demographic variables</w:t>
      </w:r>
    </w:p>
    <w:p w14:paraId="77B16274" w14:textId="77777777" w:rsidR="00AA5C54" w:rsidRPr="00083256" w:rsidRDefault="00AA5C54" w:rsidP="006A1736">
      <w:pPr>
        <w:widowControl w:val="0"/>
        <w:numPr>
          <w:ilvl w:val="1"/>
          <w:numId w:val="10"/>
        </w:numPr>
        <w:tabs>
          <w:tab w:val="left" w:pos="-1440"/>
        </w:tabs>
        <w:autoSpaceDE w:val="0"/>
        <w:autoSpaceDN w:val="0"/>
        <w:adjustRightInd w:val="0"/>
      </w:pPr>
      <w:r w:rsidRPr="00083256">
        <w:t>Birth records</w:t>
      </w:r>
      <w:r>
        <w:t xml:space="preserve"> for demographic information</w:t>
      </w:r>
    </w:p>
    <w:p w14:paraId="6B1AEDF4" w14:textId="77777777" w:rsidR="00AA5C54" w:rsidRDefault="00AA5C54" w:rsidP="006A1736">
      <w:pPr>
        <w:widowControl w:val="0"/>
        <w:numPr>
          <w:ilvl w:val="1"/>
          <w:numId w:val="10"/>
        </w:numPr>
        <w:tabs>
          <w:tab w:val="left" w:pos="-1440"/>
        </w:tabs>
        <w:autoSpaceDE w:val="0"/>
        <w:autoSpaceDN w:val="0"/>
        <w:adjustRightInd w:val="0"/>
      </w:pPr>
      <w:r w:rsidRPr="00083256">
        <w:t>Department of Motor Vehicle records</w:t>
      </w:r>
      <w:r>
        <w:t xml:space="preserve"> for demographic information</w:t>
      </w:r>
    </w:p>
    <w:p w14:paraId="0327A68D" w14:textId="77777777" w:rsidR="00AA5C54" w:rsidRDefault="00AA5C54" w:rsidP="006A1736">
      <w:pPr>
        <w:widowControl w:val="0"/>
        <w:numPr>
          <w:ilvl w:val="1"/>
          <w:numId w:val="10"/>
        </w:numPr>
        <w:tabs>
          <w:tab w:val="left" w:pos="-1440"/>
        </w:tabs>
        <w:autoSpaceDE w:val="0"/>
        <w:autoSpaceDN w:val="0"/>
        <w:adjustRightInd w:val="0"/>
      </w:pPr>
      <w:r>
        <w:t>Voter registration files for demographic information</w:t>
      </w:r>
    </w:p>
    <w:p w14:paraId="3E1DBF08" w14:textId="77777777" w:rsidR="00AA5C54" w:rsidRPr="00083256" w:rsidRDefault="00AA5C54" w:rsidP="00027B9B">
      <w:pPr>
        <w:widowControl w:val="0"/>
        <w:tabs>
          <w:tab w:val="left" w:pos="-1440"/>
        </w:tabs>
        <w:autoSpaceDE w:val="0"/>
        <w:autoSpaceDN w:val="0"/>
        <w:adjustRightInd w:val="0"/>
      </w:pPr>
    </w:p>
    <w:p w14:paraId="72B22169" w14:textId="77777777" w:rsidR="00D14AB2" w:rsidRDefault="00D14AB2" w:rsidP="00027B9B">
      <w:pPr>
        <w:widowControl w:val="0"/>
        <w:autoSpaceDE w:val="0"/>
        <w:autoSpaceDN w:val="0"/>
        <w:adjustRightInd w:val="0"/>
      </w:pPr>
    </w:p>
    <w:p w14:paraId="7B668998" w14:textId="6C7037CA" w:rsidR="00D14AB2" w:rsidRPr="00B91DC7" w:rsidRDefault="00E659B6" w:rsidP="00D14AB2">
      <w:pPr>
        <w:rPr>
          <w:b/>
        </w:rPr>
      </w:pPr>
      <w:r>
        <w:rPr>
          <w:b/>
        </w:rPr>
        <w:t>STRATEGY #6</w:t>
      </w:r>
      <w:r w:rsidR="00D14AB2" w:rsidRPr="00B91DC7">
        <w:rPr>
          <w:b/>
        </w:rPr>
        <w:t xml:space="preserve"> Program Monitoring and Evaluation </w:t>
      </w:r>
    </w:p>
    <w:p w14:paraId="27B97665" w14:textId="77777777" w:rsidR="00D14AB2" w:rsidRDefault="00D14AB2" w:rsidP="00D14AB2">
      <w:pPr>
        <w:widowControl w:val="0"/>
        <w:tabs>
          <w:tab w:val="left" w:pos="-1440"/>
        </w:tabs>
        <w:autoSpaceDE w:val="0"/>
        <w:autoSpaceDN w:val="0"/>
        <w:adjustRightInd w:val="0"/>
        <w:ind w:left="1170"/>
      </w:pPr>
      <w:r>
        <w:t xml:space="preserve">  </w:t>
      </w:r>
    </w:p>
    <w:p w14:paraId="10FFC302" w14:textId="77777777" w:rsidR="00D14AB2" w:rsidRDefault="00D14AB2" w:rsidP="00D14AB2">
      <w:pPr>
        <w:widowControl w:val="0"/>
        <w:tabs>
          <w:tab w:val="left" w:pos="-1080"/>
          <w:tab w:val="left" w:pos="-720"/>
          <w:tab w:val="left" w:pos="0"/>
          <w:tab w:val="left" w:pos="360"/>
          <w:tab w:val="left" w:pos="1080"/>
        </w:tabs>
        <w:autoSpaceDE w:val="0"/>
        <w:autoSpaceDN w:val="0"/>
        <w:adjustRightInd w:val="0"/>
        <w:rPr>
          <w:b/>
        </w:rPr>
      </w:pPr>
      <w:r w:rsidRPr="00B91DC7">
        <w:rPr>
          <w:b/>
        </w:rPr>
        <w:t>Data Completeness/Timeliness/Quality</w:t>
      </w:r>
    </w:p>
    <w:p w14:paraId="3EE8CDB0" w14:textId="77777777" w:rsidR="00D14AB2" w:rsidRPr="00B91DC7" w:rsidRDefault="00D14AB2" w:rsidP="006A1736">
      <w:pPr>
        <w:pStyle w:val="ListParagraph"/>
        <w:widowControl w:val="0"/>
        <w:numPr>
          <w:ilvl w:val="0"/>
          <w:numId w:val="6"/>
        </w:numPr>
        <w:tabs>
          <w:tab w:val="left" w:pos="-1080"/>
          <w:tab w:val="left" w:pos="-720"/>
          <w:tab w:val="left" w:pos="0"/>
          <w:tab w:val="left" w:pos="360"/>
          <w:tab w:val="left" w:pos="1080"/>
        </w:tabs>
        <w:autoSpaceDE w:val="0"/>
        <w:autoSpaceDN w:val="0"/>
        <w:adjustRightInd w:val="0"/>
        <w:rPr>
          <w:b/>
        </w:rPr>
      </w:pPr>
      <w:r>
        <w:t>Data being evaluated for the National Data Quality Standard (formerly known as the 24-Month Standard)</w:t>
      </w:r>
      <w:r w:rsidRPr="00BD6EE9">
        <w:t>,</w:t>
      </w:r>
      <w:r>
        <w:t xml:space="preserve"> must meet </w:t>
      </w:r>
      <w:r w:rsidRPr="00BD6EE9">
        <w:t xml:space="preserve"> the following five data quality criteria:</w:t>
      </w:r>
    </w:p>
    <w:p w14:paraId="0427A7FE" w14:textId="77777777" w:rsidR="00D14AB2" w:rsidRPr="00BD6EE9" w:rsidRDefault="00D14AB2" w:rsidP="006A1736">
      <w:pPr>
        <w:pStyle w:val="ListParagraph"/>
        <w:keepNext/>
        <w:keepLines/>
        <w:widowControl w:val="0"/>
        <w:numPr>
          <w:ilvl w:val="0"/>
          <w:numId w:val="8"/>
        </w:numPr>
        <w:tabs>
          <w:tab w:val="left" w:pos="1080"/>
        </w:tabs>
        <w:autoSpaceDE w:val="0"/>
        <w:autoSpaceDN w:val="0"/>
        <w:adjustRightInd w:val="0"/>
      </w:pPr>
      <w:r w:rsidRPr="00BD6EE9">
        <w:t xml:space="preserve">Data are 95% complete based on observed-to-expected cases as computed by </w:t>
      </w:r>
      <w:r>
        <w:t>CDC</w:t>
      </w:r>
      <w:r w:rsidRPr="00BD6EE9">
        <w:t>.</w:t>
      </w:r>
    </w:p>
    <w:p w14:paraId="00646098" w14:textId="77777777" w:rsidR="00D14AB2" w:rsidRPr="00BD6EE9" w:rsidRDefault="00D14AB2" w:rsidP="006A1736">
      <w:pPr>
        <w:pStyle w:val="ListParagraph"/>
        <w:widowControl w:val="0"/>
        <w:numPr>
          <w:ilvl w:val="0"/>
          <w:numId w:val="8"/>
        </w:numPr>
        <w:autoSpaceDE w:val="0"/>
        <w:autoSpaceDN w:val="0"/>
        <w:adjustRightInd w:val="0"/>
      </w:pPr>
      <w:r w:rsidRPr="00BD6EE9">
        <w:t>There are 3% or fewer death-certificate-only cases</w:t>
      </w:r>
      <w:r>
        <w:t>.</w:t>
      </w:r>
    </w:p>
    <w:p w14:paraId="25DA45DE" w14:textId="77777777" w:rsidR="00D14AB2" w:rsidRPr="00BD6EE9" w:rsidRDefault="00D14AB2" w:rsidP="006A1736">
      <w:pPr>
        <w:pStyle w:val="ListParagraph"/>
        <w:widowControl w:val="0"/>
        <w:numPr>
          <w:ilvl w:val="0"/>
          <w:numId w:val="8"/>
        </w:numPr>
        <w:autoSpaceDE w:val="0"/>
        <w:autoSpaceDN w:val="0"/>
        <w:adjustRightInd w:val="0"/>
      </w:pPr>
      <w:r w:rsidRPr="00BD6EE9">
        <w:t>There is a 1 per 1,000 or fewer unresolved duplicate rate</w:t>
      </w:r>
      <w:r>
        <w:t>.</w:t>
      </w:r>
    </w:p>
    <w:p w14:paraId="41B7144A" w14:textId="77777777" w:rsidR="00D14AB2" w:rsidRPr="00BD6EE9" w:rsidRDefault="00D14AB2" w:rsidP="006A1736">
      <w:pPr>
        <w:pStyle w:val="ListParagraph"/>
        <w:widowControl w:val="0"/>
        <w:numPr>
          <w:ilvl w:val="0"/>
          <w:numId w:val="8"/>
        </w:numPr>
        <w:autoSpaceDE w:val="0"/>
        <w:autoSpaceDN w:val="0"/>
        <w:adjustRightInd w:val="0"/>
      </w:pPr>
      <w:r w:rsidRPr="00BD6EE9">
        <w:t xml:space="preserve">The </w:t>
      </w:r>
      <w:r>
        <w:t xml:space="preserve">maximum </w:t>
      </w:r>
      <w:r w:rsidRPr="00BD6EE9">
        <w:t>percent missing for critical data elements are:</w:t>
      </w:r>
    </w:p>
    <w:p w14:paraId="27923D6A" w14:textId="77777777" w:rsidR="00D14AB2" w:rsidRDefault="00D14AB2" w:rsidP="006A1736">
      <w:pPr>
        <w:pStyle w:val="ListParagraph"/>
        <w:widowControl w:val="0"/>
        <w:numPr>
          <w:ilvl w:val="1"/>
          <w:numId w:val="8"/>
        </w:numPr>
        <w:tabs>
          <w:tab w:val="left" w:pos="2520"/>
        </w:tabs>
        <w:autoSpaceDE w:val="0"/>
        <w:autoSpaceDN w:val="0"/>
        <w:adjustRightInd w:val="0"/>
      </w:pPr>
      <w:r w:rsidRPr="00BD6EE9">
        <w:t>2%  age</w:t>
      </w:r>
    </w:p>
    <w:p w14:paraId="304ADFE1" w14:textId="77777777" w:rsidR="00D14AB2" w:rsidRDefault="00D14AB2" w:rsidP="006A1736">
      <w:pPr>
        <w:pStyle w:val="ListParagraph"/>
        <w:widowControl w:val="0"/>
        <w:numPr>
          <w:ilvl w:val="1"/>
          <w:numId w:val="8"/>
        </w:numPr>
        <w:tabs>
          <w:tab w:val="left" w:pos="2520"/>
        </w:tabs>
        <w:autoSpaceDE w:val="0"/>
        <w:autoSpaceDN w:val="0"/>
        <w:adjustRightInd w:val="0"/>
      </w:pPr>
      <w:r w:rsidRPr="00BD6EE9">
        <w:t>2%  sex</w:t>
      </w:r>
    </w:p>
    <w:p w14:paraId="437B8272" w14:textId="77777777" w:rsidR="00D14AB2" w:rsidRDefault="00D14AB2" w:rsidP="006A1736">
      <w:pPr>
        <w:pStyle w:val="ListParagraph"/>
        <w:widowControl w:val="0"/>
        <w:numPr>
          <w:ilvl w:val="1"/>
          <w:numId w:val="8"/>
        </w:numPr>
        <w:tabs>
          <w:tab w:val="left" w:pos="2520"/>
        </w:tabs>
        <w:autoSpaceDE w:val="0"/>
        <w:autoSpaceDN w:val="0"/>
        <w:adjustRightInd w:val="0"/>
      </w:pPr>
      <w:r w:rsidRPr="00BD6EE9">
        <w:t>3%  race</w:t>
      </w:r>
    </w:p>
    <w:p w14:paraId="744822BB" w14:textId="77777777" w:rsidR="00D14AB2" w:rsidRPr="00BD6EE9" w:rsidRDefault="00D14AB2" w:rsidP="006A1736">
      <w:pPr>
        <w:pStyle w:val="ListParagraph"/>
        <w:widowControl w:val="0"/>
        <w:numPr>
          <w:ilvl w:val="1"/>
          <w:numId w:val="8"/>
        </w:numPr>
        <w:tabs>
          <w:tab w:val="left" w:pos="2520"/>
        </w:tabs>
        <w:autoSpaceDE w:val="0"/>
        <w:autoSpaceDN w:val="0"/>
        <w:adjustRightInd w:val="0"/>
      </w:pPr>
      <w:r w:rsidRPr="00BD6EE9">
        <w:t>2%  county</w:t>
      </w:r>
    </w:p>
    <w:p w14:paraId="0E695F8A" w14:textId="77777777" w:rsidR="00D14AB2" w:rsidRDefault="00D14AB2" w:rsidP="006A1736">
      <w:pPr>
        <w:pStyle w:val="ListParagraph"/>
        <w:widowControl w:val="0"/>
        <w:numPr>
          <w:ilvl w:val="0"/>
          <w:numId w:val="8"/>
        </w:numPr>
        <w:autoSpaceDE w:val="0"/>
        <w:autoSpaceDN w:val="0"/>
        <w:adjustRightInd w:val="0"/>
      </w:pPr>
      <w:r w:rsidRPr="00BD6EE9">
        <w:t>99% pass a</w:t>
      </w:r>
      <w:r>
        <w:t xml:space="preserve"> CDC</w:t>
      </w:r>
      <w:r w:rsidRPr="00BD6EE9">
        <w:t>-prescribed set of standard edits</w:t>
      </w:r>
    </w:p>
    <w:p w14:paraId="69350FBA" w14:textId="77777777" w:rsidR="006A1736" w:rsidRDefault="006A1736" w:rsidP="006A1736">
      <w:pPr>
        <w:pStyle w:val="ListParagraph"/>
        <w:widowControl w:val="0"/>
        <w:autoSpaceDE w:val="0"/>
        <w:autoSpaceDN w:val="0"/>
        <w:adjustRightInd w:val="0"/>
        <w:ind w:left="1440"/>
      </w:pPr>
    </w:p>
    <w:p w14:paraId="7B82F17E" w14:textId="77777777" w:rsidR="00D14AB2" w:rsidRPr="00BD6EE9" w:rsidRDefault="00D14AB2" w:rsidP="006A1736">
      <w:pPr>
        <w:pStyle w:val="ListParagraph"/>
        <w:numPr>
          <w:ilvl w:val="0"/>
          <w:numId w:val="6"/>
        </w:numPr>
      </w:pPr>
      <w:r>
        <w:t>Data being evaluated for the Advanced National Data Quality Standard (formerly known as the 12-Month Standard)</w:t>
      </w:r>
      <w:r w:rsidRPr="00BD6EE9">
        <w:t xml:space="preserve">, </w:t>
      </w:r>
      <w:r>
        <w:t xml:space="preserve"> must </w:t>
      </w:r>
      <w:r w:rsidRPr="00BD6EE9">
        <w:t>meet the following data quality criteria:</w:t>
      </w:r>
    </w:p>
    <w:p w14:paraId="69777019" w14:textId="77777777" w:rsidR="00D14AB2" w:rsidRPr="00BD6EE9" w:rsidRDefault="00D14AB2" w:rsidP="006A1736">
      <w:pPr>
        <w:keepNext/>
        <w:keepLines/>
        <w:widowControl w:val="0"/>
        <w:numPr>
          <w:ilvl w:val="0"/>
          <w:numId w:val="7"/>
        </w:numPr>
        <w:tabs>
          <w:tab w:val="left" w:pos="1080"/>
        </w:tabs>
        <w:autoSpaceDE w:val="0"/>
        <w:autoSpaceDN w:val="0"/>
        <w:adjustRightInd w:val="0"/>
      </w:pPr>
      <w:r w:rsidRPr="00BD6EE9">
        <w:t xml:space="preserve">Data are 90% complete based on observed-to-expected cases as computed by </w:t>
      </w:r>
      <w:r>
        <w:t>CDC</w:t>
      </w:r>
      <w:r w:rsidRPr="00BD6EE9">
        <w:t>.</w:t>
      </w:r>
    </w:p>
    <w:p w14:paraId="26145CB4" w14:textId="77777777" w:rsidR="00D14AB2" w:rsidRPr="00083256" w:rsidRDefault="00D14AB2" w:rsidP="006A1736">
      <w:pPr>
        <w:keepNext/>
        <w:keepLines/>
        <w:widowControl w:val="0"/>
        <w:numPr>
          <w:ilvl w:val="0"/>
          <w:numId w:val="7"/>
        </w:numPr>
        <w:tabs>
          <w:tab w:val="left" w:pos="1080"/>
        </w:tabs>
        <w:autoSpaceDE w:val="0"/>
        <w:autoSpaceDN w:val="0"/>
        <w:adjustRightInd w:val="0"/>
      </w:pPr>
      <w:r w:rsidRPr="00083256">
        <w:t>There is a 2 per 1,000 or fewer unresolved duplicate rate</w:t>
      </w:r>
    </w:p>
    <w:p w14:paraId="76353543" w14:textId="77777777" w:rsidR="00D14AB2" w:rsidRPr="00083256" w:rsidRDefault="00D14AB2" w:rsidP="006A1736">
      <w:pPr>
        <w:keepNext/>
        <w:keepLines/>
        <w:widowControl w:val="0"/>
        <w:numPr>
          <w:ilvl w:val="0"/>
          <w:numId w:val="7"/>
        </w:numPr>
        <w:tabs>
          <w:tab w:val="left" w:pos="1080"/>
        </w:tabs>
        <w:autoSpaceDE w:val="0"/>
        <w:autoSpaceDN w:val="0"/>
        <w:adjustRightInd w:val="0"/>
      </w:pPr>
      <w:r w:rsidRPr="00083256">
        <w:t xml:space="preserve">The </w:t>
      </w:r>
      <w:r>
        <w:t xml:space="preserve">maximum </w:t>
      </w:r>
      <w:r w:rsidRPr="00083256">
        <w:t>percent missing for critical data elements are:</w:t>
      </w:r>
    </w:p>
    <w:p w14:paraId="72493D4E" w14:textId="77777777" w:rsidR="00D14AB2" w:rsidRPr="00083256" w:rsidRDefault="00D14AB2" w:rsidP="006A1736">
      <w:pPr>
        <w:keepNext/>
        <w:keepLines/>
        <w:widowControl w:val="0"/>
        <w:numPr>
          <w:ilvl w:val="1"/>
          <w:numId w:val="7"/>
        </w:numPr>
        <w:tabs>
          <w:tab w:val="left" w:pos="1080"/>
        </w:tabs>
        <w:autoSpaceDE w:val="0"/>
        <w:autoSpaceDN w:val="0"/>
        <w:adjustRightInd w:val="0"/>
      </w:pPr>
      <w:r w:rsidRPr="00083256">
        <w:t>3%  age</w:t>
      </w:r>
    </w:p>
    <w:p w14:paraId="7EC1BDD0" w14:textId="77777777" w:rsidR="00D14AB2" w:rsidRPr="00083256" w:rsidRDefault="00D14AB2" w:rsidP="006A1736">
      <w:pPr>
        <w:keepNext/>
        <w:keepLines/>
        <w:widowControl w:val="0"/>
        <w:numPr>
          <w:ilvl w:val="1"/>
          <w:numId w:val="7"/>
        </w:numPr>
        <w:tabs>
          <w:tab w:val="left" w:pos="1080"/>
        </w:tabs>
        <w:autoSpaceDE w:val="0"/>
        <w:autoSpaceDN w:val="0"/>
        <w:adjustRightInd w:val="0"/>
      </w:pPr>
      <w:r w:rsidRPr="00083256">
        <w:t>3%  sex</w:t>
      </w:r>
    </w:p>
    <w:p w14:paraId="699BC4BA" w14:textId="77777777" w:rsidR="00D14AB2" w:rsidRPr="00083256" w:rsidRDefault="00D14AB2" w:rsidP="006A1736">
      <w:pPr>
        <w:keepNext/>
        <w:keepLines/>
        <w:widowControl w:val="0"/>
        <w:numPr>
          <w:ilvl w:val="1"/>
          <w:numId w:val="7"/>
        </w:numPr>
        <w:tabs>
          <w:tab w:val="left" w:pos="1080"/>
        </w:tabs>
        <w:autoSpaceDE w:val="0"/>
        <w:autoSpaceDN w:val="0"/>
        <w:adjustRightInd w:val="0"/>
      </w:pPr>
      <w:r w:rsidRPr="00083256">
        <w:t>5%  race</w:t>
      </w:r>
    </w:p>
    <w:p w14:paraId="17D710A1" w14:textId="77777777" w:rsidR="00D14AB2" w:rsidRPr="00083256" w:rsidRDefault="00D14AB2" w:rsidP="006A1736">
      <w:pPr>
        <w:keepNext/>
        <w:keepLines/>
        <w:widowControl w:val="0"/>
        <w:numPr>
          <w:ilvl w:val="1"/>
          <w:numId w:val="7"/>
        </w:numPr>
        <w:tabs>
          <w:tab w:val="left" w:pos="1080"/>
        </w:tabs>
        <w:autoSpaceDE w:val="0"/>
        <w:autoSpaceDN w:val="0"/>
        <w:adjustRightInd w:val="0"/>
      </w:pPr>
      <w:r>
        <w:t xml:space="preserve">3%  </w:t>
      </w:r>
      <w:r w:rsidRPr="00083256">
        <w:t>county</w:t>
      </w:r>
    </w:p>
    <w:p w14:paraId="30A5AA09" w14:textId="77777777" w:rsidR="00D14AB2" w:rsidRDefault="00D14AB2" w:rsidP="006A1736">
      <w:pPr>
        <w:keepNext/>
        <w:keepLines/>
        <w:widowControl w:val="0"/>
        <w:numPr>
          <w:ilvl w:val="0"/>
          <w:numId w:val="7"/>
        </w:numPr>
        <w:tabs>
          <w:tab w:val="left" w:pos="1080"/>
        </w:tabs>
        <w:autoSpaceDE w:val="0"/>
        <w:autoSpaceDN w:val="0"/>
        <w:adjustRightInd w:val="0"/>
      </w:pPr>
      <w:r w:rsidRPr="00BD6EE9">
        <w:t xml:space="preserve">97% pass a </w:t>
      </w:r>
      <w:r>
        <w:t>CDC</w:t>
      </w:r>
      <w:r w:rsidRPr="00BD6EE9">
        <w:t>-prescribed set of standard edits.</w:t>
      </w:r>
    </w:p>
    <w:p w14:paraId="5E78E1ED" w14:textId="77777777" w:rsidR="00D14AB2" w:rsidRPr="00BD6EE9" w:rsidRDefault="00D14AB2" w:rsidP="00D14AB2">
      <w:pPr>
        <w:keepNext/>
        <w:keepLines/>
        <w:tabs>
          <w:tab w:val="left" w:pos="1080"/>
        </w:tabs>
      </w:pPr>
    </w:p>
    <w:p w14:paraId="5E8025F3" w14:textId="5DEED2BB" w:rsidR="00D14AB2" w:rsidRDefault="00D14AB2" w:rsidP="006A1736">
      <w:pPr>
        <w:numPr>
          <w:ilvl w:val="0"/>
          <w:numId w:val="11"/>
        </w:numPr>
        <w:autoSpaceDE w:val="0"/>
        <w:autoSpaceDN w:val="0"/>
        <w:adjustRightInd w:val="0"/>
      </w:pPr>
      <w:r>
        <w:t>Annually increase the reporting by urologists, dermatologists, and gastroenterologists that report to the central cancer registry, as required by state law, in order to meet the standard of having most of these physicians reporting by the end of the 5-year project period (see CDC NPCR Physician Reporting Guidance).</w:t>
      </w:r>
    </w:p>
    <w:p w14:paraId="33A950FA" w14:textId="77777777" w:rsidR="006A1736" w:rsidRDefault="006A1736" w:rsidP="006A1736">
      <w:pPr>
        <w:autoSpaceDE w:val="0"/>
        <w:autoSpaceDN w:val="0"/>
        <w:adjustRightInd w:val="0"/>
        <w:ind w:left="1080"/>
      </w:pPr>
    </w:p>
    <w:p w14:paraId="753CC7D8" w14:textId="77777777" w:rsidR="00D14AB2" w:rsidRDefault="00D14AB2" w:rsidP="006A1736">
      <w:pPr>
        <w:numPr>
          <w:ilvl w:val="0"/>
          <w:numId w:val="11"/>
        </w:numPr>
        <w:autoSpaceDE w:val="0"/>
        <w:autoSpaceDN w:val="0"/>
        <w:adjustRightInd w:val="0"/>
      </w:pPr>
      <w:r>
        <w:t xml:space="preserve">Annually increase the reporting by medical oncologists, radiation oncologists, and hematologists that report to the central cancer registry, as required by state law, in order to meet the standard of having most of these physicians reporting by the end of the 5-year project period </w:t>
      </w:r>
      <w:r w:rsidRPr="00BD3EC5">
        <w:t>(see CDC NPCR Physician Reporting Guidance)</w:t>
      </w:r>
      <w:r>
        <w:t xml:space="preserve">. </w:t>
      </w:r>
    </w:p>
    <w:p w14:paraId="01944AB6" w14:textId="77777777" w:rsidR="006A1736" w:rsidRDefault="006A1736" w:rsidP="006A1736">
      <w:pPr>
        <w:autoSpaceDE w:val="0"/>
        <w:autoSpaceDN w:val="0"/>
        <w:adjustRightInd w:val="0"/>
      </w:pPr>
    </w:p>
    <w:p w14:paraId="37CBB13D" w14:textId="77777777" w:rsidR="00D14AB2" w:rsidRPr="006D306F" w:rsidRDefault="00D14AB2" w:rsidP="006A1736">
      <w:pPr>
        <w:numPr>
          <w:ilvl w:val="0"/>
          <w:numId w:val="11"/>
        </w:numPr>
        <w:autoSpaceDE w:val="0"/>
        <w:autoSpaceDN w:val="0"/>
        <w:adjustRightInd w:val="0"/>
      </w:pPr>
      <w:r w:rsidRPr="006D306F">
        <w:t>The cancer registry</w:t>
      </w:r>
      <w:r>
        <w:t xml:space="preserve"> participates in the national data exchange to the extent possible, when allowed by state law, and </w:t>
      </w:r>
      <w:r w:rsidRPr="006D306F">
        <w:t>exchange</w:t>
      </w:r>
      <w:r>
        <w:t xml:space="preserve">s data </w:t>
      </w:r>
      <w:r w:rsidRPr="006D306F">
        <w:t>with all bordering central cancer registries and other central registries most likely to yield missed cases</w:t>
      </w:r>
      <w:r>
        <w:t xml:space="preserve"> and implements data sharing agreements as needed</w:t>
      </w:r>
      <w:r w:rsidRPr="006D306F">
        <w:t xml:space="preserve">.  Data exchange must meet the following minimum criteria: </w:t>
      </w:r>
    </w:p>
    <w:p w14:paraId="1C5B5019" w14:textId="77777777" w:rsidR="00D14AB2" w:rsidRPr="006D306F" w:rsidRDefault="00D14AB2" w:rsidP="006A1736">
      <w:pPr>
        <w:widowControl w:val="0"/>
        <w:numPr>
          <w:ilvl w:val="1"/>
          <w:numId w:val="9"/>
        </w:numPr>
        <w:autoSpaceDE w:val="0"/>
        <w:autoSpaceDN w:val="0"/>
        <w:adjustRightInd w:val="0"/>
      </w:pPr>
      <w:r w:rsidRPr="006D306F">
        <w:t>Occurs within 12 months of the close of the diagnosis year.</w:t>
      </w:r>
    </w:p>
    <w:p w14:paraId="761C87E0" w14:textId="77777777" w:rsidR="00D14AB2" w:rsidRPr="006D306F" w:rsidRDefault="00D14AB2" w:rsidP="006A1736">
      <w:pPr>
        <w:widowControl w:val="0"/>
        <w:numPr>
          <w:ilvl w:val="1"/>
          <w:numId w:val="9"/>
        </w:numPr>
        <w:autoSpaceDE w:val="0"/>
        <w:autoSpaceDN w:val="0"/>
        <w:adjustRightInd w:val="0"/>
      </w:pPr>
      <w:r w:rsidRPr="006D306F">
        <w:t xml:space="preserve">Occurs at least twice a year. </w:t>
      </w:r>
    </w:p>
    <w:p w14:paraId="3F959070" w14:textId="77777777" w:rsidR="00D14AB2" w:rsidRPr="006D306F" w:rsidRDefault="00D14AB2" w:rsidP="006A1736">
      <w:pPr>
        <w:widowControl w:val="0"/>
        <w:numPr>
          <w:ilvl w:val="1"/>
          <w:numId w:val="9"/>
        </w:numPr>
        <w:autoSpaceDE w:val="0"/>
        <w:autoSpaceDN w:val="0"/>
        <w:adjustRightInd w:val="0"/>
      </w:pPr>
      <w:r w:rsidRPr="006D306F">
        <w:t>Includes all cases not previously exchanged.</w:t>
      </w:r>
    </w:p>
    <w:p w14:paraId="67D30076" w14:textId="77777777" w:rsidR="00D14AB2" w:rsidRPr="006D306F" w:rsidRDefault="00D14AB2" w:rsidP="006A1736">
      <w:pPr>
        <w:widowControl w:val="0"/>
        <w:numPr>
          <w:ilvl w:val="1"/>
          <w:numId w:val="9"/>
        </w:numPr>
        <w:autoSpaceDE w:val="0"/>
        <w:autoSpaceDN w:val="0"/>
        <w:adjustRightInd w:val="0"/>
      </w:pPr>
      <w:r w:rsidRPr="006D306F">
        <w:t xml:space="preserve">Includes all </w:t>
      </w:r>
      <w:r>
        <w:t>CDC-required</w:t>
      </w:r>
      <w:r w:rsidRPr="006D306F">
        <w:t xml:space="preserve"> data items.</w:t>
      </w:r>
    </w:p>
    <w:p w14:paraId="28192F94" w14:textId="0D4BD3D6" w:rsidR="00E659B6" w:rsidRDefault="00D14AB2" w:rsidP="006A1736">
      <w:pPr>
        <w:widowControl w:val="0"/>
        <w:numPr>
          <w:ilvl w:val="1"/>
          <w:numId w:val="9"/>
        </w:numPr>
        <w:autoSpaceDE w:val="0"/>
        <w:autoSpaceDN w:val="0"/>
        <w:adjustRightInd w:val="0"/>
      </w:pPr>
      <w:r>
        <w:t>99% of data pass a CDC</w:t>
      </w:r>
      <w:r w:rsidRPr="006D306F">
        <w:t>-prescribed set of standard edits.</w:t>
      </w:r>
    </w:p>
    <w:p w14:paraId="5331049A" w14:textId="77777777" w:rsidR="006A1736" w:rsidRDefault="006A1736" w:rsidP="006A1736">
      <w:pPr>
        <w:widowControl w:val="0"/>
        <w:autoSpaceDE w:val="0"/>
        <w:autoSpaceDN w:val="0"/>
        <w:adjustRightInd w:val="0"/>
        <w:ind w:left="1800"/>
      </w:pPr>
    </w:p>
    <w:p w14:paraId="310A6E2B" w14:textId="17D53E0B" w:rsidR="00E659B6" w:rsidRPr="006D306F" w:rsidRDefault="00E659B6" w:rsidP="006A1736">
      <w:pPr>
        <w:widowControl w:val="0"/>
        <w:numPr>
          <w:ilvl w:val="0"/>
          <w:numId w:val="9"/>
        </w:numPr>
        <w:autoSpaceDE w:val="0"/>
        <w:autoSpaceDN w:val="0"/>
        <w:adjustRightInd w:val="0"/>
      </w:pPr>
      <w:r>
        <w:t>The cancer registry is required to complete and submit the NPCR Program Evaluation Instrument (PEI) bi-annually.</w:t>
      </w:r>
    </w:p>
    <w:p w14:paraId="714841A9" w14:textId="77777777" w:rsidR="00D14AB2" w:rsidRPr="00027B9B" w:rsidRDefault="00D14AB2" w:rsidP="00F11B96">
      <w:pPr>
        <w:widowControl w:val="0"/>
        <w:autoSpaceDE w:val="0"/>
        <w:autoSpaceDN w:val="0"/>
        <w:adjustRightInd w:val="0"/>
      </w:pPr>
    </w:p>
    <w:p w14:paraId="77BA08A2" w14:textId="7DCBA2EA" w:rsidR="00AA5C54" w:rsidRPr="00E66D99" w:rsidRDefault="00AA5C54" w:rsidP="00027B9B">
      <w:pPr>
        <w:keepNext/>
        <w:keepLines/>
        <w:widowControl w:val="0"/>
        <w:autoSpaceDE w:val="0"/>
        <w:autoSpaceDN w:val="0"/>
        <w:adjustRightInd w:val="0"/>
      </w:pPr>
    </w:p>
    <w:p w14:paraId="69B61BB4" w14:textId="77777777" w:rsidR="00CE1893" w:rsidRDefault="00CE1893" w:rsidP="00027B9B">
      <w:pPr>
        <w:widowControl w:val="0"/>
        <w:autoSpaceDE w:val="0"/>
        <w:autoSpaceDN w:val="0"/>
        <w:adjustRightInd w:val="0"/>
      </w:pPr>
    </w:p>
    <w:p w14:paraId="39C33DF6" w14:textId="5D852283" w:rsidR="00DC2DB0" w:rsidRDefault="00DC2DB0" w:rsidP="00DC2DB0"/>
    <w:sectPr w:rsidR="00DC2DB0" w:rsidSect="007E5CD5">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4FB795" w14:textId="77777777" w:rsidR="00A17CF3" w:rsidRDefault="00A17CF3" w:rsidP="00806178">
      <w:r>
        <w:separator/>
      </w:r>
    </w:p>
  </w:endnote>
  <w:endnote w:type="continuationSeparator" w:id="0">
    <w:p w14:paraId="11AC3482" w14:textId="77777777" w:rsidR="00A17CF3" w:rsidRDefault="00A17CF3" w:rsidP="008061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081657"/>
      <w:docPartObj>
        <w:docPartGallery w:val="Page Numbers (Bottom of Page)"/>
        <w:docPartUnique/>
      </w:docPartObj>
    </w:sdtPr>
    <w:sdtEndPr>
      <w:rPr>
        <w:noProof/>
      </w:rPr>
    </w:sdtEndPr>
    <w:sdtContent>
      <w:p w14:paraId="5F6894C3" w14:textId="77777777" w:rsidR="007717E1" w:rsidRDefault="007717E1">
        <w:pPr>
          <w:pStyle w:val="Footer"/>
          <w:jc w:val="right"/>
        </w:pPr>
        <w:r>
          <w:fldChar w:fldCharType="begin"/>
        </w:r>
        <w:r>
          <w:instrText xml:space="preserve"> PAGE   \* MERGEFORMAT </w:instrText>
        </w:r>
        <w:r>
          <w:fldChar w:fldCharType="separate"/>
        </w:r>
        <w:r w:rsidR="00C45A09">
          <w:rPr>
            <w:noProof/>
          </w:rPr>
          <w:t>1</w:t>
        </w:r>
        <w:r>
          <w:rPr>
            <w:noProof/>
          </w:rPr>
          <w:fldChar w:fldCharType="end"/>
        </w:r>
      </w:p>
    </w:sdtContent>
  </w:sdt>
  <w:p w14:paraId="4A1FD5C8" w14:textId="77777777" w:rsidR="007717E1" w:rsidRDefault="007717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46F0E1" w14:textId="77777777" w:rsidR="00A17CF3" w:rsidRDefault="00A17CF3" w:rsidP="00806178">
      <w:r>
        <w:separator/>
      </w:r>
    </w:p>
  </w:footnote>
  <w:footnote w:type="continuationSeparator" w:id="0">
    <w:p w14:paraId="3A21E6A3" w14:textId="77777777" w:rsidR="00A17CF3" w:rsidRDefault="00A17CF3" w:rsidP="008061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71DEF"/>
    <w:multiLevelType w:val="hybridMultilevel"/>
    <w:tmpl w:val="095EA24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17">
      <w:start w:val="1"/>
      <w:numFmt w:val="lowerLetter"/>
      <w:lvlText w:val="%3)"/>
      <w:lvlJc w:val="left"/>
      <w:pPr>
        <w:tabs>
          <w:tab w:val="num" w:pos="2160"/>
        </w:tabs>
        <w:ind w:left="2160" w:hanging="360"/>
      </w:pPr>
      <w:rPr>
        <w:rFont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8753213"/>
    <w:multiLevelType w:val="hybridMultilevel"/>
    <w:tmpl w:val="5DD2DBE4"/>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9B00CA6">
      <w:start w:val="2"/>
      <w:numFmt w:val="lowerLetter"/>
      <w:lvlText w:val="%3."/>
      <w:lvlJc w:val="left"/>
      <w:pPr>
        <w:tabs>
          <w:tab w:val="num" w:pos="2160"/>
        </w:tabs>
        <w:ind w:left="2160" w:hanging="360"/>
      </w:pPr>
      <w:rPr>
        <w:rFonts w:hint="default"/>
      </w:rPr>
    </w:lvl>
    <w:lvl w:ilvl="3" w:tplc="0409001B">
      <w:start w:val="1"/>
      <w:numFmt w:val="lowerRoman"/>
      <w:lvlText w:val="%4."/>
      <w:lvlJc w:val="right"/>
      <w:pPr>
        <w:tabs>
          <w:tab w:val="num" w:pos="2880"/>
        </w:tabs>
        <w:ind w:left="2880" w:hanging="360"/>
      </w:pPr>
      <w:rPr>
        <w:rFonts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EB7259A"/>
    <w:multiLevelType w:val="hybridMultilevel"/>
    <w:tmpl w:val="8E8C0F06"/>
    <w:lvl w:ilvl="0" w:tplc="04090001">
      <w:start w:val="1"/>
      <w:numFmt w:val="bullet"/>
      <w:lvlText w:val=""/>
      <w:lvlJc w:val="left"/>
      <w:pPr>
        <w:ind w:left="1080" w:hanging="360"/>
      </w:pPr>
      <w:rPr>
        <w:rFonts w:ascii="Symbol" w:hAnsi="Symbol" w:hint="default"/>
      </w:rPr>
    </w:lvl>
    <w:lvl w:ilvl="1" w:tplc="0409000F">
      <w:start w:val="1"/>
      <w:numFmt w:val="decimal"/>
      <w:lvlText w:val="%2."/>
      <w:lvlJc w:val="left"/>
      <w:pPr>
        <w:ind w:left="1800" w:hanging="360"/>
      </w:pPr>
      <w:rPr>
        <w:rFonts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89076A8"/>
    <w:multiLevelType w:val="hybridMultilevel"/>
    <w:tmpl w:val="9C1C644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A2B0EF1"/>
    <w:multiLevelType w:val="hybridMultilevel"/>
    <w:tmpl w:val="C78830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C3C6AC0"/>
    <w:multiLevelType w:val="hybridMultilevel"/>
    <w:tmpl w:val="1FFA0C7A"/>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91712C3"/>
    <w:multiLevelType w:val="hybridMultilevel"/>
    <w:tmpl w:val="CED0ABEC"/>
    <w:lvl w:ilvl="0" w:tplc="04090001">
      <w:start w:val="1"/>
      <w:numFmt w:val="bullet"/>
      <w:lvlText w:val=""/>
      <w:lvlJc w:val="left"/>
      <w:pPr>
        <w:ind w:left="1080" w:hanging="360"/>
      </w:pPr>
      <w:rPr>
        <w:rFonts w:ascii="Symbol" w:hAnsi="Symbol" w:hint="default"/>
      </w:rPr>
    </w:lvl>
    <w:lvl w:ilvl="1" w:tplc="0409000F">
      <w:start w:val="1"/>
      <w:numFmt w:val="decimal"/>
      <w:lvlText w:val="%2."/>
      <w:lvlJc w:val="left"/>
      <w:pPr>
        <w:ind w:left="1800" w:hanging="360"/>
      </w:pPr>
      <w:rPr>
        <w:rFonts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C032C68"/>
    <w:multiLevelType w:val="hybridMultilevel"/>
    <w:tmpl w:val="84321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6ED5A88"/>
    <w:multiLevelType w:val="multilevel"/>
    <w:tmpl w:val="F30CD5D2"/>
    <w:styleLink w:val="Style1"/>
    <w:lvl w:ilvl="0">
      <w:start w:val="1"/>
      <w:numFmt w:val="upperRoman"/>
      <w:lvlText w:val="%1."/>
      <w:lvlJc w:val="left"/>
      <w:pPr>
        <w:tabs>
          <w:tab w:val="num" w:pos="990"/>
        </w:tabs>
        <w:ind w:left="990" w:hanging="720"/>
      </w:pPr>
      <w:rPr>
        <w:rFonts w:hint="default"/>
        <w:b/>
        <w:i w:val="0"/>
        <w:color w:val="auto"/>
      </w:rPr>
    </w:lvl>
    <w:lvl w:ilvl="1">
      <w:start w:val="1"/>
      <w:numFmt w:val="lowerLetter"/>
      <w:lvlText w:val="%2."/>
      <w:lvlJc w:val="left"/>
      <w:pPr>
        <w:tabs>
          <w:tab w:val="num" w:pos="1170"/>
        </w:tabs>
        <w:ind w:left="1170" w:hanging="360"/>
      </w:pPr>
      <w:rPr>
        <w:rFonts w:hint="default"/>
        <w:b w:val="0"/>
        <w:i w:val="0"/>
      </w:rPr>
    </w:lvl>
    <w:lvl w:ilvl="2">
      <w:start w:val="1"/>
      <w:numFmt w:val="decimal"/>
      <w:lvlText w:val="%3."/>
      <w:lvlJc w:val="left"/>
      <w:pPr>
        <w:tabs>
          <w:tab w:val="num" w:pos="1800"/>
        </w:tabs>
        <w:ind w:left="1800" w:hanging="360"/>
      </w:pPr>
      <w:rPr>
        <w:rFonts w:hint="default"/>
        <w:i w:val="0"/>
      </w:rPr>
    </w:lvl>
    <w:lvl w:ilvl="3">
      <w:start w:val="1"/>
      <w:numFmt w:val="lowerRoman"/>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numFmt w:val="decimal"/>
      <w:lvlText w:val="%9"/>
      <w:lvlJc w:val="left"/>
      <w:pPr>
        <w:tabs>
          <w:tab w:val="num" w:pos="0"/>
        </w:tabs>
        <w:ind w:left="0" w:firstLine="0"/>
      </w:pPr>
      <w:rPr>
        <w:rFonts w:hint="default"/>
      </w:rPr>
    </w:lvl>
  </w:abstractNum>
  <w:abstractNum w:abstractNumId="9">
    <w:nsid w:val="375209E8"/>
    <w:multiLevelType w:val="hybridMultilevel"/>
    <w:tmpl w:val="708AD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7DF24A3"/>
    <w:multiLevelType w:val="hybridMultilevel"/>
    <w:tmpl w:val="D88AA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FFE2326"/>
    <w:multiLevelType w:val="hybridMultilevel"/>
    <w:tmpl w:val="D540A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5D82C2B"/>
    <w:multiLevelType w:val="hybridMultilevel"/>
    <w:tmpl w:val="63C29894"/>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52B51F8C"/>
    <w:multiLevelType w:val="hybridMultilevel"/>
    <w:tmpl w:val="ABD47668"/>
    <w:lvl w:ilvl="0" w:tplc="D6A04842">
      <w:start w:val="7"/>
      <w:numFmt w:val="decimal"/>
      <w:lvlText w:val="%1."/>
      <w:lvlJc w:val="left"/>
      <w:pPr>
        <w:ind w:left="1440" w:hanging="360"/>
      </w:pPr>
      <w:rPr>
        <w:rFonts w:hint="default"/>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53331BEF"/>
    <w:multiLevelType w:val="hybridMultilevel"/>
    <w:tmpl w:val="A0F0A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E1F0413"/>
    <w:multiLevelType w:val="hybridMultilevel"/>
    <w:tmpl w:val="FA3EACEC"/>
    <w:lvl w:ilvl="0" w:tplc="04090001">
      <w:start w:val="1"/>
      <w:numFmt w:val="bullet"/>
      <w:lvlText w:val=""/>
      <w:lvlJc w:val="left"/>
      <w:pPr>
        <w:ind w:left="1080" w:hanging="360"/>
      </w:pPr>
      <w:rPr>
        <w:rFonts w:ascii="Symbol" w:hAnsi="Symbol" w:hint="default"/>
      </w:rPr>
    </w:lvl>
    <w:lvl w:ilvl="1" w:tplc="0409000F">
      <w:start w:val="1"/>
      <w:numFmt w:val="decimal"/>
      <w:lvlText w:val="%2."/>
      <w:lvlJc w:val="left"/>
      <w:pPr>
        <w:ind w:left="1800" w:hanging="360"/>
      </w:pPr>
      <w:rPr>
        <w:rFonts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64EB5CDF"/>
    <w:multiLevelType w:val="hybridMultilevel"/>
    <w:tmpl w:val="6610F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0BD6024"/>
    <w:multiLevelType w:val="hybridMultilevel"/>
    <w:tmpl w:val="FBD49CEE"/>
    <w:lvl w:ilvl="0" w:tplc="04090001">
      <w:start w:val="1"/>
      <w:numFmt w:val="bullet"/>
      <w:lvlText w:val=""/>
      <w:lvlJc w:val="left"/>
      <w:pPr>
        <w:ind w:left="1080" w:hanging="360"/>
      </w:pPr>
      <w:rPr>
        <w:rFonts w:ascii="Symbol" w:hAnsi="Symbol" w:hint="default"/>
      </w:rPr>
    </w:lvl>
    <w:lvl w:ilvl="1" w:tplc="0409000F">
      <w:start w:val="1"/>
      <w:numFmt w:val="decimal"/>
      <w:lvlText w:val="%2."/>
      <w:lvlJc w:val="left"/>
      <w:pPr>
        <w:ind w:left="1800" w:hanging="360"/>
      </w:pPr>
      <w:rPr>
        <w:rFonts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70E608BD"/>
    <w:multiLevelType w:val="hybridMultilevel"/>
    <w:tmpl w:val="D682CF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97D7C95"/>
    <w:multiLevelType w:val="hybridMultilevel"/>
    <w:tmpl w:val="828463B6"/>
    <w:lvl w:ilvl="0" w:tplc="04090001">
      <w:start w:val="1"/>
      <w:numFmt w:val="bullet"/>
      <w:lvlText w:val=""/>
      <w:lvlJc w:val="left"/>
      <w:pPr>
        <w:ind w:left="1080" w:hanging="360"/>
      </w:pPr>
      <w:rPr>
        <w:rFonts w:ascii="Symbol" w:hAnsi="Symbol" w:hint="default"/>
      </w:rPr>
    </w:lvl>
    <w:lvl w:ilvl="1" w:tplc="0409000F">
      <w:start w:val="1"/>
      <w:numFmt w:val="decimal"/>
      <w:lvlText w:val="%2."/>
      <w:lvlJc w:val="left"/>
      <w:pPr>
        <w:ind w:left="1800" w:hanging="360"/>
      </w:pPr>
      <w:rPr>
        <w:rFonts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7E90278E"/>
    <w:multiLevelType w:val="hybridMultilevel"/>
    <w:tmpl w:val="B802B286"/>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9B00CA6">
      <w:start w:val="2"/>
      <w:numFmt w:val="lowerLetter"/>
      <w:lvlText w:val="%3."/>
      <w:lvlJc w:val="left"/>
      <w:pPr>
        <w:tabs>
          <w:tab w:val="num" w:pos="2160"/>
        </w:tabs>
        <w:ind w:left="2160" w:hanging="360"/>
      </w:pPr>
      <w:rPr>
        <w:rFont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F84344B"/>
    <w:multiLevelType w:val="hybridMultilevel"/>
    <w:tmpl w:val="D8EA2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4"/>
  </w:num>
  <w:num w:numId="3">
    <w:abstractNumId w:val="8"/>
  </w:num>
  <w:num w:numId="4">
    <w:abstractNumId w:val="7"/>
  </w:num>
  <w:num w:numId="5">
    <w:abstractNumId w:val="14"/>
  </w:num>
  <w:num w:numId="6">
    <w:abstractNumId w:val="11"/>
  </w:num>
  <w:num w:numId="7">
    <w:abstractNumId w:val="12"/>
  </w:num>
  <w:num w:numId="8">
    <w:abstractNumId w:val="3"/>
  </w:num>
  <w:num w:numId="9">
    <w:abstractNumId w:val="17"/>
  </w:num>
  <w:num w:numId="10">
    <w:abstractNumId w:val="15"/>
  </w:num>
  <w:num w:numId="11">
    <w:abstractNumId w:val="2"/>
  </w:num>
  <w:num w:numId="12">
    <w:abstractNumId w:val="19"/>
  </w:num>
  <w:num w:numId="13">
    <w:abstractNumId w:val="6"/>
  </w:num>
  <w:num w:numId="14">
    <w:abstractNumId w:val="9"/>
  </w:num>
  <w:num w:numId="15">
    <w:abstractNumId w:val="0"/>
  </w:num>
  <w:num w:numId="16">
    <w:abstractNumId w:val="1"/>
  </w:num>
  <w:num w:numId="17">
    <w:abstractNumId w:val="13"/>
  </w:num>
  <w:num w:numId="18">
    <w:abstractNumId w:val="10"/>
  </w:num>
  <w:num w:numId="19">
    <w:abstractNumId w:val="21"/>
  </w:num>
  <w:num w:numId="20">
    <w:abstractNumId w:val="18"/>
  </w:num>
  <w:num w:numId="21">
    <w:abstractNumId w:val="16"/>
  </w:num>
  <w:num w:numId="22">
    <w:abstractNumId w:val="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C26"/>
    <w:rsid w:val="0000259A"/>
    <w:rsid w:val="00004BF2"/>
    <w:rsid w:val="000123C0"/>
    <w:rsid w:val="00021824"/>
    <w:rsid w:val="00027B9B"/>
    <w:rsid w:val="0004758C"/>
    <w:rsid w:val="00052D91"/>
    <w:rsid w:val="00077E1A"/>
    <w:rsid w:val="00083256"/>
    <w:rsid w:val="0008554B"/>
    <w:rsid w:val="000872BB"/>
    <w:rsid w:val="00093E6F"/>
    <w:rsid w:val="000C2D40"/>
    <w:rsid w:val="000C3C5B"/>
    <w:rsid w:val="000E04C2"/>
    <w:rsid w:val="000E6F07"/>
    <w:rsid w:val="000F1848"/>
    <w:rsid w:val="000F3E0A"/>
    <w:rsid w:val="000F616B"/>
    <w:rsid w:val="001116FE"/>
    <w:rsid w:val="0012100B"/>
    <w:rsid w:val="00121241"/>
    <w:rsid w:val="00161082"/>
    <w:rsid w:val="001B743D"/>
    <w:rsid w:val="001D049A"/>
    <w:rsid w:val="001D466B"/>
    <w:rsid w:val="001D5173"/>
    <w:rsid w:val="001D691E"/>
    <w:rsid w:val="001F3D3E"/>
    <w:rsid w:val="002002D8"/>
    <w:rsid w:val="00201966"/>
    <w:rsid w:val="00203F5C"/>
    <w:rsid w:val="002119BC"/>
    <w:rsid w:val="002221AD"/>
    <w:rsid w:val="00245318"/>
    <w:rsid w:val="0026331A"/>
    <w:rsid w:val="00272BCE"/>
    <w:rsid w:val="002916D1"/>
    <w:rsid w:val="002B4193"/>
    <w:rsid w:val="002B771F"/>
    <w:rsid w:val="002D0FE9"/>
    <w:rsid w:val="002E6D33"/>
    <w:rsid w:val="0032781C"/>
    <w:rsid w:val="0034267E"/>
    <w:rsid w:val="00344BE9"/>
    <w:rsid w:val="00350B2E"/>
    <w:rsid w:val="0036585B"/>
    <w:rsid w:val="0037037E"/>
    <w:rsid w:val="0038149E"/>
    <w:rsid w:val="00381610"/>
    <w:rsid w:val="00383F13"/>
    <w:rsid w:val="00386020"/>
    <w:rsid w:val="003861FE"/>
    <w:rsid w:val="00386DB2"/>
    <w:rsid w:val="00393880"/>
    <w:rsid w:val="003A1253"/>
    <w:rsid w:val="003A373F"/>
    <w:rsid w:val="003A3CED"/>
    <w:rsid w:val="003B3A08"/>
    <w:rsid w:val="003B554F"/>
    <w:rsid w:val="003C4FC5"/>
    <w:rsid w:val="003D17F9"/>
    <w:rsid w:val="003F16B2"/>
    <w:rsid w:val="003F2667"/>
    <w:rsid w:val="00422CEF"/>
    <w:rsid w:val="004345A1"/>
    <w:rsid w:val="00441D99"/>
    <w:rsid w:val="00445C0B"/>
    <w:rsid w:val="00447B38"/>
    <w:rsid w:val="00453144"/>
    <w:rsid w:val="00460C53"/>
    <w:rsid w:val="00463D0B"/>
    <w:rsid w:val="00471727"/>
    <w:rsid w:val="00474C46"/>
    <w:rsid w:val="00492998"/>
    <w:rsid w:val="00495200"/>
    <w:rsid w:val="004C0F77"/>
    <w:rsid w:val="004D66A7"/>
    <w:rsid w:val="004E0B93"/>
    <w:rsid w:val="005051D2"/>
    <w:rsid w:val="005134E5"/>
    <w:rsid w:val="00526F1D"/>
    <w:rsid w:val="00531800"/>
    <w:rsid w:val="00540611"/>
    <w:rsid w:val="00540703"/>
    <w:rsid w:val="005644A3"/>
    <w:rsid w:val="00570626"/>
    <w:rsid w:val="00582000"/>
    <w:rsid w:val="00586988"/>
    <w:rsid w:val="005A7BC4"/>
    <w:rsid w:val="005D27A1"/>
    <w:rsid w:val="005D30F5"/>
    <w:rsid w:val="005F12F6"/>
    <w:rsid w:val="005F4F7E"/>
    <w:rsid w:val="0063427A"/>
    <w:rsid w:val="00655E35"/>
    <w:rsid w:val="00662161"/>
    <w:rsid w:val="00662440"/>
    <w:rsid w:val="00667AEC"/>
    <w:rsid w:val="00693031"/>
    <w:rsid w:val="00694E3B"/>
    <w:rsid w:val="00694EFA"/>
    <w:rsid w:val="00695946"/>
    <w:rsid w:val="006A1736"/>
    <w:rsid w:val="006A6C53"/>
    <w:rsid w:val="006C22A2"/>
    <w:rsid w:val="006C79DD"/>
    <w:rsid w:val="006D1614"/>
    <w:rsid w:val="006D2205"/>
    <w:rsid w:val="006D306F"/>
    <w:rsid w:val="006E09B9"/>
    <w:rsid w:val="006E7227"/>
    <w:rsid w:val="006F2276"/>
    <w:rsid w:val="007232EA"/>
    <w:rsid w:val="0072775A"/>
    <w:rsid w:val="00737BB6"/>
    <w:rsid w:val="0075308D"/>
    <w:rsid w:val="00766B25"/>
    <w:rsid w:val="007717E1"/>
    <w:rsid w:val="00791BD9"/>
    <w:rsid w:val="007971B0"/>
    <w:rsid w:val="007B677E"/>
    <w:rsid w:val="007D6E9D"/>
    <w:rsid w:val="007D73BB"/>
    <w:rsid w:val="007D7BE1"/>
    <w:rsid w:val="007E5CD5"/>
    <w:rsid w:val="007E77EE"/>
    <w:rsid w:val="007F3246"/>
    <w:rsid w:val="00801A0D"/>
    <w:rsid w:val="00806178"/>
    <w:rsid w:val="008125D0"/>
    <w:rsid w:val="00812668"/>
    <w:rsid w:val="0081540C"/>
    <w:rsid w:val="00815ABD"/>
    <w:rsid w:val="0081709F"/>
    <w:rsid w:val="0082289D"/>
    <w:rsid w:val="00831ED1"/>
    <w:rsid w:val="00834D6E"/>
    <w:rsid w:val="00853689"/>
    <w:rsid w:val="00864650"/>
    <w:rsid w:val="00872DAB"/>
    <w:rsid w:val="0087782D"/>
    <w:rsid w:val="008877FC"/>
    <w:rsid w:val="00897820"/>
    <w:rsid w:val="008A3F50"/>
    <w:rsid w:val="008B1514"/>
    <w:rsid w:val="008C14CA"/>
    <w:rsid w:val="008D547C"/>
    <w:rsid w:val="008E2558"/>
    <w:rsid w:val="008E7ED5"/>
    <w:rsid w:val="008F0C3F"/>
    <w:rsid w:val="008F21BA"/>
    <w:rsid w:val="008F3F18"/>
    <w:rsid w:val="00901895"/>
    <w:rsid w:val="00913B50"/>
    <w:rsid w:val="00941CB6"/>
    <w:rsid w:val="0094414C"/>
    <w:rsid w:val="00947F8A"/>
    <w:rsid w:val="00956BE4"/>
    <w:rsid w:val="00960D82"/>
    <w:rsid w:val="009613C2"/>
    <w:rsid w:val="0096458E"/>
    <w:rsid w:val="00965604"/>
    <w:rsid w:val="009674FA"/>
    <w:rsid w:val="00967F98"/>
    <w:rsid w:val="00970E79"/>
    <w:rsid w:val="009828E4"/>
    <w:rsid w:val="009830B9"/>
    <w:rsid w:val="009A5688"/>
    <w:rsid w:val="009A5E24"/>
    <w:rsid w:val="009B415A"/>
    <w:rsid w:val="009D00A2"/>
    <w:rsid w:val="009E386C"/>
    <w:rsid w:val="009E443F"/>
    <w:rsid w:val="009E4B13"/>
    <w:rsid w:val="00A07A40"/>
    <w:rsid w:val="00A131BE"/>
    <w:rsid w:val="00A17CF3"/>
    <w:rsid w:val="00A23ED1"/>
    <w:rsid w:val="00A36700"/>
    <w:rsid w:val="00A625E3"/>
    <w:rsid w:val="00A73BE9"/>
    <w:rsid w:val="00A859DB"/>
    <w:rsid w:val="00A93036"/>
    <w:rsid w:val="00A96211"/>
    <w:rsid w:val="00AA5C54"/>
    <w:rsid w:val="00AB33E4"/>
    <w:rsid w:val="00AB5F00"/>
    <w:rsid w:val="00AF40DB"/>
    <w:rsid w:val="00AF7E7F"/>
    <w:rsid w:val="00B11385"/>
    <w:rsid w:val="00B17D40"/>
    <w:rsid w:val="00B37297"/>
    <w:rsid w:val="00B4455C"/>
    <w:rsid w:val="00B45588"/>
    <w:rsid w:val="00B51F94"/>
    <w:rsid w:val="00B644F3"/>
    <w:rsid w:val="00B91CFA"/>
    <w:rsid w:val="00B950D2"/>
    <w:rsid w:val="00BA56D7"/>
    <w:rsid w:val="00BA60D6"/>
    <w:rsid w:val="00BB5294"/>
    <w:rsid w:val="00BC15C7"/>
    <w:rsid w:val="00BC617B"/>
    <w:rsid w:val="00BD3EC5"/>
    <w:rsid w:val="00BE5634"/>
    <w:rsid w:val="00C02788"/>
    <w:rsid w:val="00C446AE"/>
    <w:rsid w:val="00C45A09"/>
    <w:rsid w:val="00C54F47"/>
    <w:rsid w:val="00C762EB"/>
    <w:rsid w:val="00CA14CE"/>
    <w:rsid w:val="00CC19F2"/>
    <w:rsid w:val="00CC6285"/>
    <w:rsid w:val="00CE1893"/>
    <w:rsid w:val="00CE4C49"/>
    <w:rsid w:val="00CF70D6"/>
    <w:rsid w:val="00D14AB2"/>
    <w:rsid w:val="00D34EEA"/>
    <w:rsid w:val="00D5183F"/>
    <w:rsid w:val="00D60F05"/>
    <w:rsid w:val="00D64629"/>
    <w:rsid w:val="00D8019D"/>
    <w:rsid w:val="00D96413"/>
    <w:rsid w:val="00DB6BC7"/>
    <w:rsid w:val="00DC2DB0"/>
    <w:rsid w:val="00DD365A"/>
    <w:rsid w:val="00DD79A5"/>
    <w:rsid w:val="00DE0E57"/>
    <w:rsid w:val="00DE4C06"/>
    <w:rsid w:val="00DF6E57"/>
    <w:rsid w:val="00E01377"/>
    <w:rsid w:val="00E02B49"/>
    <w:rsid w:val="00E0461C"/>
    <w:rsid w:val="00E27B81"/>
    <w:rsid w:val="00E34574"/>
    <w:rsid w:val="00E46278"/>
    <w:rsid w:val="00E54377"/>
    <w:rsid w:val="00E659B6"/>
    <w:rsid w:val="00E66D99"/>
    <w:rsid w:val="00E86470"/>
    <w:rsid w:val="00E907A5"/>
    <w:rsid w:val="00EC1DF0"/>
    <w:rsid w:val="00EC6FE8"/>
    <w:rsid w:val="00ED1F44"/>
    <w:rsid w:val="00EE2D8A"/>
    <w:rsid w:val="00EE2DBA"/>
    <w:rsid w:val="00EE33E4"/>
    <w:rsid w:val="00EF37BD"/>
    <w:rsid w:val="00F025C7"/>
    <w:rsid w:val="00F03BD4"/>
    <w:rsid w:val="00F0531A"/>
    <w:rsid w:val="00F11B96"/>
    <w:rsid w:val="00F22932"/>
    <w:rsid w:val="00F27BE3"/>
    <w:rsid w:val="00F41C61"/>
    <w:rsid w:val="00F47C88"/>
    <w:rsid w:val="00F54F14"/>
    <w:rsid w:val="00F552B3"/>
    <w:rsid w:val="00F639D0"/>
    <w:rsid w:val="00F67633"/>
    <w:rsid w:val="00F742B5"/>
    <w:rsid w:val="00F76F91"/>
    <w:rsid w:val="00F916B5"/>
    <w:rsid w:val="00FA1D5E"/>
    <w:rsid w:val="00FA6C26"/>
    <w:rsid w:val="00FB6A46"/>
    <w:rsid w:val="00FB7B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2106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6C26"/>
    <w:rPr>
      <w:rFonts w:ascii="Times New Roman" w:eastAsia="SimSun" w:hAnsi="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6C26"/>
    <w:pPr>
      <w:ind w:left="720"/>
    </w:pPr>
  </w:style>
  <w:style w:type="character" w:styleId="CommentReference">
    <w:name w:val="annotation reference"/>
    <w:basedOn w:val="DefaultParagraphFont"/>
    <w:rsid w:val="00FA6C26"/>
    <w:rPr>
      <w:sz w:val="16"/>
      <w:szCs w:val="16"/>
    </w:rPr>
  </w:style>
  <w:style w:type="paragraph" w:styleId="CommentText">
    <w:name w:val="annotation text"/>
    <w:basedOn w:val="Normal"/>
    <w:link w:val="CommentTextChar"/>
    <w:rsid w:val="00FA6C26"/>
    <w:rPr>
      <w:sz w:val="20"/>
      <w:szCs w:val="20"/>
    </w:rPr>
  </w:style>
  <w:style w:type="character" w:customStyle="1" w:styleId="CommentTextChar">
    <w:name w:val="Comment Text Char"/>
    <w:basedOn w:val="DefaultParagraphFont"/>
    <w:link w:val="CommentText"/>
    <w:rsid w:val="00FA6C26"/>
    <w:rPr>
      <w:rFonts w:ascii="Times New Roman" w:eastAsia="SimSun" w:hAnsi="Times New Roman" w:cs="Times New Roman"/>
      <w:sz w:val="20"/>
      <w:szCs w:val="20"/>
      <w:lang w:eastAsia="zh-CN"/>
    </w:rPr>
  </w:style>
  <w:style w:type="paragraph" w:styleId="BalloonText">
    <w:name w:val="Balloon Text"/>
    <w:basedOn w:val="Normal"/>
    <w:link w:val="BalloonTextChar"/>
    <w:uiPriority w:val="99"/>
    <w:semiHidden/>
    <w:unhideWhenUsed/>
    <w:rsid w:val="00FA6C26"/>
    <w:rPr>
      <w:rFonts w:ascii="Tahoma" w:hAnsi="Tahoma" w:cs="Tahoma"/>
      <w:sz w:val="16"/>
      <w:szCs w:val="16"/>
    </w:rPr>
  </w:style>
  <w:style w:type="character" w:customStyle="1" w:styleId="BalloonTextChar">
    <w:name w:val="Balloon Text Char"/>
    <w:basedOn w:val="DefaultParagraphFont"/>
    <w:link w:val="BalloonText"/>
    <w:uiPriority w:val="99"/>
    <w:semiHidden/>
    <w:rsid w:val="00FA6C26"/>
    <w:rPr>
      <w:rFonts w:ascii="Tahoma" w:eastAsia="SimSun" w:hAnsi="Tahoma" w:cs="Tahoma"/>
      <w:sz w:val="16"/>
      <w:szCs w:val="16"/>
      <w:lang w:eastAsia="zh-CN"/>
    </w:rPr>
  </w:style>
  <w:style w:type="paragraph" w:styleId="CommentSubject">
    <w:name w:val="annotation subject"/>
    <w:basedOn w:val="CommentText"/>
    <w:next w:val="CommentText"/>
    <w:link w:val="CommentSubjectChar"/>
    <w:uiPriority w:val="99"/>
    <w:semiHidden/>
    <w:unhideWhenUsed/>
    <w:rsid w:val="001D049A"/>
    <w:rPr>
      <w:b/>
      <w:bCs/>
    </w:rPr>
  </w:style>
  <w:style w:type="character" w:customStyle="1" w:styleId="CommentSubjectChar">
    <w:name w:val="Comment Subject Char"/>
    <w:basedOn w:val="CommentTextChar"/>
    <w:link w:val="CommentSubject"/>
    <w:uiPriority w:val="99"/>
    <w:semiHidden/>
    <w:rsid w:val="001D049A"/>
    <w:rPr>
      <w:rFonts w:ascii="Times New Roman" w:eastAsia="SimSun" w:hAnsi="Times New Roman" w:cs="Times New Roman"/>
      <w:b/>
      <w:bCs/>
      <w:sz w:val="20"/>
      <w:szCs w:val="20"/>
      <w:lang w:eastAsia="zh-CN"/>
    </w:rPr>
  </w:style>
  <w:style w:type="paragraph" w:styleId="Header">
    <w:name w:val="header"/>
    <w:basedOn w:val="Normal"/>
    <w:link w:val="HeaderChar"/>
    <w:uiPriority w:val="99"/>
    <w:unhideWhenUsed/>
    <w:rsid w:val="00806178"/>
    <w:pPr>
      <w:tabs>
        <w:tab w:val="center" w:pos="4680"/>
        <w:tab w:val="right" w:pos="9360"/>
      </w:tabs>
    </w:pPr>
  </w:style>
  <w:style w:type="character" w:customStyle="1" w:styleId="HeaderChar">
    <w:name w:val="Header Char"/>
    <w:basedOn w:val="DefaultParagraphFont"/>
    <w:link w:val="Header"/>
    <w:uiPriority w:val="99"/>
    <w:rsid w:val="00806178"/>
    <w:rPr>
      <w:rFonts w:ascii="Times New Roman" w:eastAsia="SimSun" w:hAnsi="Times New Roman"/>
      <w:sz w:val="24"/>
      <w:szCs w:val="24"/>
      <w:lang w:eastAsia="zh-CN"/>
    </w:rPr>
  </w:style>
  <w:style w:type="paragraph" w:styleId="Footer">
    <w:name w:val="footer"/>
    <w:basedOn w:val="Normal"/>
    <w:link w:val="FooterChar"/>
    <w:uiPriority w:val="99"/>
    <w:unhideWhenUsed/>
    <w:rsid w:val="00806178"/>
    <w:pPr>
      <w:tabs>
        <w:tab w:val="center" w:pos="4680"/>
        <w:tab w:val="right" w:pos="9360"/>
      </w:tabs>
    </w:pPr>
  </w:style>
  <w:style w:type="character" w:customStyle="1" w:styleId="FooterChar">
    <w:name w:val="Footer Char"/>
    <w:basedOn w:val="DefaultParagraphFont"/>
    <w:link w:val="Footer"/>
    <w:uiPriority w:val="99"/>
    <w:rsid w:val="00806178"/>
    <w:rPr>
      <w:rFonts w:ascii="Times New Roman" w:eastAsia="SimSun" w:hAnsi="Times New Roman"/>
      <w:sz w:val="24"/>
      <w:szCs w:val="24"/>
      <w:lang w:eastAsia="zh-CN"/>
    </w:rPr>
  </w:style>
  <w:style w:type="paragraph" w:styleId="Revision">
    <w:name w:val="Revision"/>
    <w:hidden/>
    <w:uiPriority w:val="99"/>
    <w:semiHidden/>
    <w:rsid w:val="00DB6BC7"/>
    <w:rPr>
      <w:rFonts w:ascii="Times New Roman" w:eastAsia="SimSun" w:hAnsi="Times New Roman"/>
      <w:sz w:val="24"/>
      <w:szCs w:val="24"/>
      <w:lang w:eastAsia="zh-CN"/>
    </w:rPr>
  </w:style>
  <w:style w:type="numbering" w:customStyle="1" w:styleId="Style1">
    <w:name w:val="Style1"/>
    <w:uiPriority w:val="99"/>
    <w:rsid w:val="00AF40DB"/>
    <w:pPr>
      <w:numPr>
        <w:numId w:val="3"/>
      </w:numPr>
    </w:pPr>
  </w:style>
  <w:style w:type="paragraph" w:styleId="NoSpacing">
    <w:name w:val="No Spacing"/>
    <w:uiPriority w:val="1"/>
    <w:qFormat/>
    <w:rsid w:val="00B644F3"/>
    <w:rPr>
      <w:sz w:val="22"/>
      <w:szCs w:val="22"/>
    </w:rPr>
  </w:style>
  <w:style w:type="character" w:styleId="Hyperlink">
    <w:name w:val="Hyperlink"/>
    <w:basedOn w:val="DefaultParagraphFont"/>
    <w:uiPriority w:val="99"/>
    <w:unhideWhenUsed/>
    <w:rsid w:val="009E4B1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6C26"/>
    <w:rPr>
      <w:rFonts w:ascii="Times New Roman" w:eastAsia="SimSun" w:hAnsi="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6C26"/>
    <w:pPr>
      <w:ind w:left="720"/>
    </w:pPr>
  </w:style>
  <w:style w:type="character" w:styleId="CommentReference">
    <w:name w:val="annotation reference"/>
    <w:basedOn w:val="DefaultParagraphFont"/>
    <w:rsid w:val="00FA6C26"/>
    <w:rPr>
      <w:sz w:val="16"/>
      <w:szCs w:val="16"/>
    </w:rPr>
  </w:style>
  <w:style w:type="paragraph" w:styleId="CommentText">
    <w:name w:val="annotation text"/>
    <w:basedOn w:val="Normal"/>
    <w:link w:val="CommentTextChar"/>
    <w:rsid w:val="00FA6C26"/>
    <w:rPr>
      <w:sz w:val="20"/>
      <w:szCs w:val="20"/>
    </w:rPr>
  </w:style>
  <w:style w:type="character" w:customStyle="1" w:styleId="CommentTextChar">
    <w:name w:val="Comment Text Char"/>
    <w:basedOn w:val="DefaultParagraphFont"/>
    <w:link w:val="CommentText"/>
    <w:rsid w:val="00FA6C26"/>
    <w:rPr>
      <w:rFonts w:ascii="Times New Roman" w:eastAsia="SimSun" w:hAnsi="Times New Roman" w:cs="Times New Roman"/>
      <w:sz w:val="20"/>
      <w:szCs w:val="20"/>
      <w:lang w:eastAsia="zh-CN"/>
    </w:rPr>
  </w:style>
  <w:style w:type="paragraph" w:styleId="BalloonText">
    <w:name w:val="Balloon Text"/>
    <w:basedOn w:val="Normal"/>
    <w:link w:val="BalloonTextChar"/>
    <w:uiPriority w:val="99"/>
    <w:semiHidden/>
    <w:unhideWhenUsed/>
    <w:rsid w:val="00FA6C26"/>
    <w:rPr>
      <w:rFonts w:ascii="Tahoma" w:hAnsi="Tahoma" w:cs="Tahoma"/>
      <w:sz w:val="16"/>
      <w:szCs w:val="16"/>
    </w:rPr>
  </w:style>
  <w:style w:type="character" w:customStyle="1" w:styleId="BalloonTextChar">
    <w:name w:val="Balloon Text Char"/>
    <w:basedOn w:val="DefaultParagraphFont"/>
    <w:link w:val="BalloonText"/>
    <w:uiPriority w:val="99"/>
    <w:semiHidden/>
    <w:rsid w:val="00FA6C26"/>
    <w:rPr>
      <w:rFonts w:ascii="Tahoma" w:eastAsia="SimSun" w:hAnsi="Tahoma" w:cs="Tahoma"/>
      <w:sz w:val="16"/>
      <w:szCs w:val="16"/>
      <w:lang w:eastAsia="zh-CN"/>
    </w:rPr>
  </w:style>
  <w:style w:type="paragraph" w:styleId="CommentSubject">
    <w:name w:val="annotation subject"/>
    <w:basedOn w:val="CommentText"/>
    <w:next w:val="CommentText"/>
    <w:link w:val="CommentSubjectChar"/>
    <w:uiPriority w:val="99"/>
    <w:semiHidden/>
    <w:unhideWhenUsed/>
    <w:rsid w:val="001D049A"/>
    <w:rPr>
      <w:b/>
      <w:bCs/>
    </w:rPr>
  </w:style>
  <w:style w:type="character" w:customStyle="1" w:styleId="CommentSubjectChar">
    <w:name w:val="Comment Subject Char"/>
    <w:basedOn w:val="CommentTextChar"/>
    <w:link w:val="CommentSubject"/>
    <w:uiPriority w:val="99"/>
    <w:semiHidden/>
    <w:rsid w:val="001D049A"/>
    <w:rPr>
      <w:rFonts w:ascii="Times New Roman" w:eastAsia="SimSun" w:hAnsi="Times New Roman" w:cs="Times New Roman"/>
      <w:b/>
      <w:bCs/>
      <w:sz w:val="20"/>
      <w:szCs w:val="20"/>
      <w:lang w:eastAsia="zh-CN"/>
    </w:rPr>
  </w:style>
  <w:style w:type="paragraph" w:styleId="Header">
    <w:name w:val="header"/>
    <w:basedOn w:val="Normal"/>
    <w:link w:val="HeaderChar"/>
    <w:uiPriority w:val="99"/>
    <w:unhideWhenUsed/>
    <w:rsid w:val="00806178"/>
    <w:pPr>
      <w:tabs>
        <w:tab w:val="center" w:pos="4680"/>
        <w:tab w:val="right" w:pos="9360"/>
      </w:tabs>
    </w:pPr>
  </w:style>
  <w:style w:type="character" w:customStyle="1" w:styleId="HeaderChar">
    <w:name w:val="Header Char"/>
    <w:basedOn w:val="DefaultParagraphFont"/>
    <w:link w:val="Header"/>
    <w:uiPriority w:val="99"/>
    <w:rsid w:val="00806178"/>
    <w:rPr>
      <w:rFonts w:ascii="Times New Roman" w:eastAsia="SimSun" w:hAnsi="Times New Roman"/>
      <w:sz w:val="24"/>
      <w:szCs w:val="24"/>
      <w:lang w:eastAsia="zh-CN"/>
    </w:rPr>
  </w:style>
  <w:style w:type="paragraph" w:styleId="Footer">
    <w:name w:val="footer"/>
    <w:basedOn w:val="Normal"/>
    <w:link w:val="FooterChar"/>
    <w:uiPriority w:val="99"/>
    <w:unhideWhenUsed/>
    <w:rsid w:val="00806178"/>
    <w:pPr>
      <w:tabs>
        <w:tab w:val="center" w:pos="4680"/>
        <w:tab w:val="right" w:pos="9360"/>
      </w:tabs>
    </w:pPr>
  </w:style>
  <w:style w:type="character" w:customStyle="1" w:styleId="FooterChar">
    <w:name w:val="Footer Char"/>
    <w:basedOn w:val="DefaultParagraphFont"/>
    <w:link w:val="Footer"/>
    <w:uiPriority w:val="99"/>
    <w:rsid w:val="00806178"/>
    <w:rPr>
      <w:rFonts w:ascii="Times New Roman" w:eastAsia="SimSun" w:hAnsi="Times New Roman"/>
      <w:sz w:val="24"/>
      <w:szCs w:val="24"/>
      <w:lang w:eastAsia="zh-CN"/>
    </w:rPr>
  </w:style>
  <w:style w:type="paragraph" w:styleId="Revision">
    <w:name w:val="Revision"/>
    <w:hidden/>
    <w:uiPriority w:val="99"/>
    <w:semiHidden/>
    <w:rsid w:val="00DB6BC7"/>
    <w:rPr>
      <w:rFonts w:ascii="Times New Roman" w:eastAsia="SimSun" w:hAnsi="Times New Roman"/>
      <w:sz w:val="24"/>
      <w:szCs w:val="24"/>
      <w:lang w:eastAsia="zh-CN"/>
    </w:rPr>
  </w:style>
  <w:style w:type="numbering" w:customStyle="1" w:styleId="Style1">
    <w:name w:val="Style1"/>
    <w:uiPriority w:val="99"/>
    <w:rsid w:val="00AF40DB"/>
    <w:pPr>
      <w:numPr>
        <w:numId w:val="3"/>
      </w:numPr>
    </w:pPr>
  </w:style>
  <w:style w:type="paragraph" w:styleId="NoSpacing">
    <w:name w:val="No Spacing"/>
    <w:uiPriority w:val="1"/>
    <w:qFormat/>
    <w:rsid w:val="00B644F3"/>
    <w:rPr>
      <w:sz w:val="22"/>
      <w:szCs w:val="22"/>
    </w:rPr>
  </w:style>
  <w:style w:type="character" w:styleId="Hyperlink">
    <w:name w:val="Hyperlink"/>
    <w:basedOn w:val="DefaultParagraphFont"/>
    <w:uiPriority w:val="99"/>
    <w:unhideWhenUsed/>
    <w:rsid w:val="009E4B1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943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wmf"/><Relationship Id="rId5" Type="http://schemas.microsoft.com/office/2007/relationships/stylesWithEffects" Target="stylesWithEffect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9D5C81-DCAF-4A02-A154-917FD27D5BDD}">
  <ds:schemaRefs>
    <ds:schemaRef ds:uri="http://schemas.openxmlformats.org/officeDocument/2006/bibliography"/>
  </ds:schemaRefs>
</ds:datastoreItem>
</file>

<file path=customXml/itemProps2.xml><?xml version="1.0" encoding="utf-8"?>
<ds:datastoreItem xmlns:ds="http://schemas.openxmlformats.org/officeDocument/2006/customXml" ds:itemID="{2FBF5FFC-D4E0-48B0-9769-599BC649F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2522</Words>
  <Characters>14378</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16867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dfo8</dc:creator>
  <cp:lastModifiedBy>SYSTEM</cp:lastModifiedBy>
  <cp:revision>2</cp:revision>
  <cp:lastPrinted>2016-09-08T14:54:00Z</cp:lastPrinted>
  <dcterms:created xsi:type="dcterms:W3CDTF">2017-11-30T12:03:00Z</dcterms:created>
  <dcterms:modified xsi:type="dcterms:W3CDTF">2017-11-30T12:03:00Z</dcterms:modified>
</cp:coreProperties>
</file>