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C0F83" w14:textId="417A4481" w:rsidR="00716F94" w:rsidRDefault="00716F94" w:rsidP="00BC6896">
      <w:bookmarkStart w:id="0" w:name="_GoBack"/>
      <w:bookmarkEnd w:id="0"/>
    </w:p>
    <w:p w14:paraId="0AA2CDCD" w14:textId="37891AC0" w:rsidR="003B5B3B" w:rsidRDefault="003B5B3B" w:rsidP="00BC6896"/>
    <w:p w14:paraId="21D400BB" w14:textId="155C53DA" w:rsidR="003B5B3B" w:rsidRDefault="003B5B3B" w:rsidP="00BC6896"/>
    <w:p w14:paraId="12098D3E" w14:textId="25976ACB" w:rsidR="003B5B3B" w:rsidRDefault="003B5B3B" w:rsidP="00BC6896"/>
    <w:p w14:paraId="3CE8A5B8" w14:textId="77777777" w:rsidR="003B5B3B" w:rsidRDefault="003B5B3B" w:rsidP="00BC6896"/>
    <w:p w14:paraId="360BDE8C" w14:textId="77777777" w:rsidR="009B4A51" w:rsidRDefault="009B4A51" w:rsidP="00BC6896"/>
    <w:p w14:paraId="00655F0E" w14:textId="77777777" w:rsidR="009B4A51" w:rsidRDefault="009B4A51" w:rsidP="00BC6896"/>
    <w:p w14:paraId="4BFC466C" w14:textId="77777777" w:rsidR="009B4A51" w:rsidRDefault="009B4A51" w:rsidP="00BC6896"/>
    <w:p w14:paraId="282668C4" w14:textId="77777777" w:rsidR="009B4A51" w:rsidRDefault="009B4A51" w:rsidP="00BC6896"/>
    <w:p w14:paraId="6235662C" w14:textId="34ABCBB6" w:rsidR="000B0A1F" w:rsidRPr="000B0A1F" w:rsidRDefault="000B0A1F" w:rsidP="000B0A1F">
      <w:pPr>
        <w:pStyle w:val="Heading1"/>
      </w:pPr>
      <w:r w:rsidRPr="000B0A1F">
        <w:t xml:space="preserve">State Oral Health Program </w:t>
      </w:r>
      <w:r w:rsidR="00C87974">
        <w:t>Assessment</w:t>
      </w:r>
    </w:p>
    <w:p w14:paraId="33BCF7D8" w14:textId="03DCE7AD" w:rsidR="00AA3192" w:rsidRDefault="00AA3192" w:rsidP="00BC6896"/>
    <w:p w14:paraId="4CB0930A" w14:textId="757C6706" w:rsidR="002E45BC" w:rsidRDefault="002E45BC" w:rsidP="00BC6896"/>
    <w:p w14:paraId="40893E6D" w14:textId="3C586A41" w:rsidR="002E45BC" w:rsidRDefault="002E45BC" w:rsidP="00BC6896"/>
    <w:p w14:paraId="26F10C91" w14:textId="77777777" w:rsidR="002E45BC" w:rsidRDefault="002E45BC" w:rsidP="00BC6896"/>
    <w:p w14:paraId="737CFB3F"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1CBFA1AA" w14:textId="77777777" w:rsidR="00484011" w:rsidRPr="00AA3192" w:rsidRDefault="00484011" w:rsidP="00BC6896">
      <w:pPr>
        <w:pStyle w:val="Header"/>
        <w:ind w:left="0"/>
        <w:jc w:val="center"/>
      </w:pPr>
      <w:r w:rsidRPr="00AA3192">
        <w:t>OMB No. 0920-0879</w:t>
      </w:r>
    </w:p>
    <w:p w14:paraId="7EA9C14F" w14:textId="77777777" w:rsidR="009B4A51" w:rsidRDefault="009B4A51" w:rsidP="00BC6896"/>
    <w:p w14:paraId="5169E9A3" w14:textId="5E20636F" w:rsidR="00AA3192" w:rsidRDefault="00AA3192" w:rsidP="00BC6896"/>
    <w:p w14:paraId="1B93945C" w14:textId="58101DF4" w:rsidR="002E45BC" w:rsidRDefault="002E45BC" w:rsidP="00BC6896"/>
    <w:p w14:paraId="7D5A05C2" w14:textId="58A4EB37" w:rsidR="002E45BC" w:rsidRDefault="002E45BC" w:rsidP="00BC6896"/>
    <w:p w14:paraId="49E07A44" w14:textId="77777777" w:rsidR="002E45BC" w:rsidRDefault="002E45BC" w:rsidP="00BC6896"/>
    <w:p w14:paraId="6734E875" w14:textId="77777777" w:rsidR="009B4A51" w:rsidRPr="00BC6896" w:rsidRDefault="009B4A51" w:rsidP="00BC6896">
      <w:pPr>
        <w:pStyle w:val="Heading2"/>
      </w:pPr>
      <w:r w:rsidRPr="00BC6896">
        <w:t xml:space="preserve">Supporting Statement – Section </w:t>
      </w:r>
      <w:r w:rsidR="00601392" w:rsidRPr="00BC6896">
        <w:t>B</w:t>
      </w:r>
    </w:p>
    <w:p w14:paraId="73C6ACF6" w14:textId="77777777" w:rsidR="009B4A51" w:rsidRDefault="009B4A51" w:rsidP="00BC6896"/>
    <w:p w14:paraId="4BDBBE37" w14:textId="17E67CFA" w:rsidR="009B4A51" w:rsidRDefault="009B4A51" w:rsidP="0085405A">
      <w:pPr>
        <w:ind w:left="0"/>
        <w:jc w:val="center"/>
      </w:pPr>
      <w:r w:rsidRPr="00AA3192">
        <w:t xml:space="preserve">Submitted: </w:t>
      </w:r>
      <w:r w:rsidR="00EC3BD4" w:rsidRPr="00EC3BD4">
        <w:t xml:space="preserve">October 9, 2018 </w:t>
      </w:r>
      <w:r w:rsidR="0085405A" w:rsidRPr="00EC3BD4">
        <w:t xml:space="preserve"> </w:t>
      </w:r>
    </w:p>
    <w:p w14:paraId="481D2649" w14:textId="7DAE2ABC" w:rsidR="009B4A51" w:rsidRDefault="009B4A51" w:rsidP="00BC6896"/>
    <w:p w14:paraId="1DAA7C97" w14:textId="3B9C7B9B" w:rsidR="002E45BC" w:rsidRDefault="002E45BC" w:rsidP="00BC6896"/>
    <w:p w14:paraId="7D3EB1D6" w14:textId="1BEF4462" w:rsidR="002E45BC" w:rsidRDefault="002E45BC" w:rsidP="00BC6896"/>
    <w:p w14:paraId="451F30B4" w14:textId="1D4C29D9" w:rsidR="002E45BC" w:rsidRDefault="002E45BC" w:rsidP="00BC6896"/>
    <w:p w14:paraId="0DEE2674" w14:textId="482DFE40" w:rsidR="002E45BC" w:rsidRDefault="002E45BC" w:rsidP="00BC6896"/>
    <w:p w14:paraId="2152A459" w14:textId="4D1B5BFE" w:rsidR="009B4A51" w:rsidRDefault="009B4A51" w:rsidP="00BC6896"/>
    <w:p w14:paraId="502ECF66" w14:textId="77777777" w:rsidR="00EA3BD2" w:rsidRDefault="00EA3BD2" w:rsidP="00A81BF7">
      <w:pPr>
        <w:ind w:left="0"/>
        <w:rPr>
          <w:b/>
          <w:u w:val="single"/>
        </w:rPr>
      </w:pPr>
    </w:p>
    <w:p w14:paraId="03A9AC04" w14:textId="77777777" w:rsidR="00EA3BD2" w:rsidRDefault="00EA3BD2" w:rsidP="00A81BF7">
      <w:pPr>
        <w:ind w:left="0"/>
        <w:rPr>
          <w:b/>
          <w:u w:val="single"/>
        </w:rPr>
      </w:pPr>
    </w:p>
    <w:p w14:paraId="7A77BE66" w14:textId="126D3C29" w:rsidR="00A81BF7" w:rsidRPr="00BC6896" w:rsidRDefault="00A81BF7" w:rsidP="00A81BF7">
      <w:pPr>
        <w:ind w:left="0"/>
        <w:rPr>
          <w:b/>
          <w:u w:val="single"/>
        </w:rPr>
      </w:pPr>
      <w:r w:rsidRPr="00BC6896">
        <w:rPr>
          <w:b/>
          <w:u w:val="single"/>
        </w:rPr>
        <w:t>Program Official/Project Officer</w:t>
      </w:r>
    </w:p>
    <w:p w14:paraId="6327ECE6" w14:textId="77777777"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Nita Patel, Dr.P.H., M.P.H.</w:t>
      </w:r>
    </w:p>
    <w:p w14:paraId="0E81C75F" w14:textId="77777777" w:rsidR="007503B4" w:rsidRDefault="007503B4" w:rsidP="008F6008">
      <w:pPr>
        <w:spacing w:line="240" w:lineRule="auto"/>
        <w:ind w:left="0"/>
        <w:rPr>
          <w:rFonts w:asciiTheme="minorHAnsi" w:hAnsiTheme="minorHAnsi" w:cstheme="minorHAnsi"/>
        </w:rPr>
      </w:pPr>
      <w:r>
        <w:rPr>
          <w:rFonts w:asciiTheme="minorHAnsi" w:hAnsiTheme="minorHAnsi" w:cstheme="minorHAnsi"/>
        </w:rPr>
        <w:t>Health Scientist</w:t>
      </w:r>
    </w:p>
    <w:p w14:paraId="0DB8126B" w14:textId="566F7FAC"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Centers for Disease Control and Prevention</w:t>
      </w:r>
    </w:p>
    <w:p w14:paraId="69A744B2" w14:textId="77777777"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National Center for Chronic Disease Prevention and Health Promotion</w:t>
      </w:r>
    </w:p>
    <w:p w14:paraId="510358D9" w14:textId="77777777"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Division of Oral Health</w:t>
      </w:r>
    </w:p>
    <w:p w14:paraId="08746429" w14:textId="77777777"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Atlanta, Georgia</w:t>
      </w:r>
    </w:p>
    <w:p w14:paraId="74333EE0" w14:textId="77777777"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Phone: (404) 639-8706</w:t>
      </w:r>
    </w:p>
    <w:p w14:paraId="6D000A3D" w14:textId="77777777" w:rsidR="000B0A1F" w:rsidRPr="007E7E68" w:rsidRDefault="000B0A1F" w:rsidP="008F6008">
      <w:pPr>
        <w:spacing w:line="240" w:lineRule="auto"/>
        <w:ind w:left="0"/>
        <w:rPr>
          <w:rFonts w:asciiTheme="minorHAnsi" w:hAnsiTheme="minorHAnsi" w:cstheme="minorHAnsi"/>
        </w:rPr>
      </w:pPr>
      <w:r w:rsidRPr="007E7E68">
        <w:rPr>
          <w:rFonts w:asciiTheme="minorHAnsi" w:hAnsiTheme="minorHAnsi" w:cstheme="minorHAnsi"/>
        </w:rPr>
        <w:t>Fax: (770) 488-6080</w:t>
      </w:r>
    </w:p>
    <w:p w14:paraId="3595B189" w14:textId="048CAEA4" w:rsidR="000B0A1F" w:rsidRDefault="000B0A1F" w:rsidP="008F6008">
      <w:pPr>
        <w:spacing w:line="240" w:lineRule="auto"/>
        <w:ind w:left="0"/>
        <w:rPr>
          <w:rStyle w:val="Hyperlink"/>
          <w:rFonts w:asciiTheme="minorHAnsi" w:hAnsiTheme="minorHAnsi" w:cstheme="minorHAnsi"/>
        </w:rPr>
      </w:pPr>
      <w:r w:rsidRPr="007E7E68">
        <w:rPr>
          <w:rFonts w:asciiTheme="minorHAnsi" w:hAnsiTheme="minorHAnsi" w:cstheme="minorHAnsi"/>
        </w:rPr>
        <w:t xml:space="preserve">E-mail: </w:t>
      </w:r>
      <w:hyperlink r:id="rId14" w:history="1">
        <w:r w:rsidRPr="007E7E68">
          <w:rPr>
            <w:rStyle w:val="Hyperlink"/>
            <w:rFonts w:asciiTheme="minorHAnsi" w:hAnsiTheme="minorHAnsi" w:cstheme="minorHAnsi"/>
          </w:rPr>
          <w:t>nfp5@cdc.gov</w:t>
        </w:r>
      </w:hyperlink>
    </w:p>
    <w:p w14:paraId="24147C4E" w14:textId="77777777" w:rsidR="00F86E1C" w:rsidRPr="00CF7442" w:rsidRDefault="00F86E1C" w:rsidP="008F6008">
      <w:pPr>
        <w:spacing w:line="240" w:lineRule="auto"/>
        <w:ind w:left="0"/>
        <w:rPr>
          <w:color w:val="0070C0"/>
        </w:rPr>
      </w:pPr>
    </w:p>
    <w:p w14:paraId="56164B61" w14:textId="77777777" w:rsidR="00245F1F" w:rsidRPr="000A538D" w:rsidRDefault="00245F1F" w:rsidP="00BC6896">
      <w:pPr>
        <w:pStyle w:val="Heading3"/>
      </w:pPr>
      <w:bookmarkStart w:id="1" w:name="_Toc413847909"/>
      <w:bookmarkStart w:id="2" w:name="_Toc517263949"/>
      <w:r>
        <w:lastRenderedPageBreak/>
        <w:t>Table of Contents</w:t>
      </w:r>
      <w:bookmarkEnd w:id="1"/>
      <w:bookmarkEnd w:id="2"/>
    </w:p>
    <w:p w14:paraId="0F739E45" w14:textId="3B307608" w:rsidR="00D61935" w:rsidRDefault="00245F1F">
      <w:pPr>
        <w:pStyle w:val="TOC1"/>
        <w:tabs>
          <w:tab w:val="right" w:leader="dot" w:pos="9350"/>
        </w:tabs>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618B812D" w14:textId="2F753ABD" w:rsidR="00D61935" w:rsidRDefault="00FA4F17">
      <w:pPr>
        <w:pStyle w:val="TOC1"/>
        <w:tabs>
          <w:tab w:val="right" w:leader="dot" w:pos="9350"/>
        </w:tabs>
        <w:rPr>
          <w:rFonts w:asciiTheme="minorHAnsi" w:hAnsiTheme="minorHAnsi"/>
          <w:noProof/>
        </w:rPr>
      </w:pPr>
      <w:hyperlink w:anchor="_Toc517263950" w:history="1">
        <w:r w:rsidR="00D61935" w:rsidRPr="00CB3CCE">
          <w:rPr>
            <w:rStyle w:val="Hyperlink"/>
            <w:noProof/>
          </w:rPr>
          <w:t>Section B – Data collection Procedures</w:t>
        </w:r>
        <w:r w:rsidR="00D61935">
          <w:rPr>
            <w:noProof/>
            <w:webHidden/>
          </w:rPr>
          <w:tab/>
        </w:r>
        <w:r w:rsidR="00D61935">
          <w:rPr>
            <w:noProof/>
            <w:webHidden/>
          </w:rPr>
          <w:fldChar w:fldCharType="begin"/>
        </w:r>
        <w:r w:rsidR="00D61935">
          <w:rPr>
            <w:noProof/>
            <w:webHidden/>
          </w:rPr>
          <w:instrText xml:space="preserve"> PAGEREF _Toc517263950 \h </w:instrText>
        </w:r>
        <w:r w:rsidR="00D61935">
          <w:rPr>
            <w:noProof/>
            <w:webHidden/>
          </w:rPr>
        </w:r>
        <w:r w:rsidR="00D61935">
          <w:rPr>
            <w:noProof/>
            <w:webHidden/>
          </w:rPr>
          <w:fldChar w:fldCharType="separate"/>
        </w:r>
        <w:r w:rsidR="00EC3BD4">
          <w:rPr>
            <w:noProof/>
            <w:webHidden/>
          </w:rPr>
          <w:t>3</w:t>
        </w:r>
        <w:r w:rsidR="00D61935">
          <w:rPr>
            <w:noProof/>
            <w:webHidden/>
          </w:rPr>
          <w:fldChar w:fldCharType="end"/>
        </w:r>
      </w:hyperlink>
    </w:p>
    <w:p w14:paraId="3FE77975" w14:textId="1F604382" w:rsidR="00D61935" w:rsidRDefault="00FA4F17">
      <w:pPr>
        <w:pStyle w:val="TOC2"/>
        <w:rPr>
          <w:rFonts w:asciiTheme="minorHAnsi" w:hAnsiTheme="minorHAnsi"/>
          <w:noProof/>
        </w:rPr>
      </w:pPr>
      <w:hyperlink w:anchor="_Toc517263951" w:history="1">
        <w:r w:rsidR="00D61935" w:rsidRPr="00CB3CCE">
          <w:rPr>
            <w:rStyle w:val="Hyperlink"/>
            <w:noProof/>
          </w:rPr>
          <w:t>1.</w:t>
        </w:r>
        <w:r w:rsidR="00D61935">
          <w:rPr>
            <w:rFonts w:asciiTheme="minorHAnsi" w:hAnsiTheme="minorHAnsi"/>
            <w:noProof/>
          </w:rPr>
          <w:tab/>
        </w:r>
        <w:r w:rsidR="00D61935" w:rsidRPr="00CB3CCE">
          <w:rPr>
            <w:rStyle w:val="Hyperlink"/>
            <w:noProof/>
          </w:rPr>
          <w:t>Respondent Universe and Sampling Methods</w:t>
        </w:r>
        <w:r w:rsidR="00D61935">
          <w:rPr>
            <w:noProof/>
            <w:webHidden/>
          </w:rPr>
          <w:tab/>
        </w:r>
        <w:r w:rsidR="00D61935">
          <w:rPr>
            <w:noProof/>
            <w:webHidden/>
          </w:rPr>
          <w:fldChar w:fldCharType="begin"/>
        </w:r>
        <w:r w:rsidR="00D61935">
          <w:rPr>
            <w:noProof/>
            <w:webHidden/>
          </w:rPr>
          <w:instrText xml:space="preserve"> PAGEREF _Toc517263951 \h </w:instrText>
        </w:r>
        <w:r w:rsidR="00D61935">
          <w:rPr>
            <w:noProof/>
            <w:webHidden/>
          </w:rPr>
        </w:r>
        <w:r w:rsidR="00D61935">
          <w:rPr>
            <w:noProof/>
            <w:webHidden/>
          </w:rPr>
          <w:fldChar w:fldCharType="separate"/>
        </w:r>
        <w:r w:rsidR="00EC3BD4">
          <w:rPr>
            <w:noProof/>
            <w:webHidden/>
          </w:rPr>
          <w:t>3</w:t>
        </w:r>
        <w:r w:rsidR="00D61935">
          <w:rPr>
            <w:noProof/>
            <w:webHidden/>
          </w:rPr>
          <w:fldChar w:fldCharType="end"/>
        </w:r>
      </w:hyperlink>
    </w:p>
    <w:p w14:paraId="2E2B5CBD" w14:textId="6A425ADD" w:rsidR="00D61935" w:rsidRDefault="00FA4F17">
      <w:pPr>
        <w:pStyle w:val="TOC2"/>
        <w:rPr>
          <w:rFonts w:asciiTheme="minorHAnsi" w:hAnsiTheme="minorHAnsi"/>
          <w:noProof/>
        </w:rPr>
      </w:pPr>
      <w:hyperlink w:anchor="_Toc517263952" w:history="1">
        <w:r w:rsidR="00D61935" w:rsidRPr="00CB3CCE">
          <w:rPr>
            <w:rStyle w:val="Hyperlink"/>
            <w:noProof/>
          </w:rPr>
          <w:t>2.</w:t>
        </w:r>
        <w:r w:rsidR="00D61935">
          <w:rPr>
            <w:rFonts w:asciiTheme="minorHAnsi" w:hAnsiTheme="minorHAnsi"/>
            <w:noProof/>
          </w:rPr>
          <w:tab/>
        </w:r>
        <w:r w:rsidR="00D61935" w:rsidRPr="00CB3CCE">
          <w:rPr>
            <w:rStyle w:val="Hyperlink"/>
            <w:noProof/>
          </w:rPr>
          <w:t>Procedures for the Collection of Information</w:t>
        </w:r>
        <w:r w:rsidR="00D61935">
          <w:rPr>
            <w:noProof/>
            <w:webHidden/>
          </w:rPr>
          <w:tab/>
        </w:r>
        <w:r w:rsidR="00D61935">
          <w:rPr>
            <w:noProof/>
            <w:webHidden/>
          </w:rPr>
          <w:fldChar w:fldCharType="begin"/>
        </w:r>
        <w:r w:rsidR="00D61935">
          <w:rPr>
            <w:noProof/>
            <w:webHidden/>
          </w:rPr>
          <w:instrText xml:space="preserve"> PAGEREF _Toc517263952 \h </w:instrText>
        </w:r>
        <w:r w:rsidR="00D61935">
          <w:rPr>
            <w:noProof/>
            <w:webHidden/>
          </w:rPr>
        </w:r>
        <w:r w:rsidR="00D61935">
          <w:rPr>
            <w:noProof/>
            <w:webHidden/>
          </w:rPr>
          <w:fldChar w:fldCharType="separate"/>
        </w:r>
        <w:r w:rsidR="00EC3BD4">
          <w:rPr>
            <w:noProof/>
            <w:webHidden/>
          </w:rPr>
          <w:t>3</w:t>
        </w:r>
        <w:r w:rsidR="00D61935">
          <w:rPr>
            <w:noProof/>
            <w:webHidden/>
          </w:rPr>
          <w:fldChar w:fldCharType="end"/>
        </w:r>
      </w:hyperlink>
    </w:p>
    <w:p w14:paraId="50919354" w14:textId="2D34F323" w:rsidR="00D61935" w:rsidRDefault="00FA4F17">
      <w:pPr>
        <w:pStyle w:val="TOC2"/>
        <w:rPr>
          <w:rFonts w:asciiTheme="minorHAnsi" w:hAnsiTheme="minorHAnsi"/>
          <w:noProof/>
        </w:rPr>
      </w:pPr>
      <w:hyperlink w:anchor="_Toc517263953" w:history="1">
        <w:r w:rsidR="00D61935" w:rsidRPr="00CB3CCE">
          <w:rPr>
            <w:rStyle w:val="Hyperlink"/>
            <w:noProof/>
          </w:rPr>
          <w:t>3.</w:t>
        </w:r>
        <w:r w:rsidR="00D61935">
          <w:rPr>
            <w:rFonts w:asciiTheme="minorHAnsi" w:hAnsiTheme="minorHAnsi"/>
            <w:noProof/>
          </w:rPr>
          <w:tab/>
        </w:r>
        <w:r w:rsidR="00D61935" w:rsidRPr="00CB3CCE">
          <w:rPr>
            <w:rStyle w:val="Hyperlink"/>
            <w:noProof/>
          </w:rPr>
          <w:t>Methods to Maximize Response Rates Deal with Nonresponse</w:t>
        </w:r>
        <w:r w:rsidR="00D61935">
          <w:rPr>
            <w:noProof/>
            <w:webHidden/>
          </w:rPr>
          <w:tab/>
        </w:r>
        <w:r w:rsidR="00D61935">
          <w:rPr>
            <w:noProof/>
            <w:webHidden/>
          </w:rPr>
          <w:fldChar w:fldCharType="begin"/>
        </w:r>
        <w:r w:rsidR="00D61935">
          <w:rPr>
            <w:noProof/>
            <w:webHidden/>
          </w:rPr>
          <w:instrText xml:space="preserve"> PAGEREF _Toc517263953 \h </w:instrText>
        </w:r>
        <w:r w:rsidR="00D61935">
          <w:rPr>
            <w:noProof/>
            <w:webHidden/>
          </w:rPr>
        </w:r>
        <w:r w:rsidR="00D61935">
          <w:rPr>
            <w:noProof/>
            <w:webHidden/>
          </w:rPr>
          <w:fldChar w:fldCharType="separate"/>
        </w:r>
        <w:r w:rsidR="00EC3BD4">
          <w:rPr>
            <w:noProof/>
            <w:webHidden/>
          </w:rPr>
          <w:t>4</w:t>
        </w:r>
        <w:r w:rsidR="00D61935">
          <w:rPr>
            <w:noProof/>
            <w:webHidden/>
          </w:rPr>
          <w:fldChar w:fldCharType="end"/>
        </w:r>
      </w:hyperlink>
    </w:p>
    <w:p w14:paraId="7BCDE118" w14:textId="43F1F3EE" w:rsidR="00D61935" w:rsidRDefault="00FA4F17">
      <w:pPr>
        <w:pStyle w:val="TOC2"/>
        <w:rPr>
          <w:rFonts w:asciiTheme="minorHAnsi" w:hAnsiTheme="minorHAnsi"/>
          <w:noProof/>
        </w:rPr>
      </w:pPr>
      <w:hyperlink w:anchor="_Toc517263954" w:history="1">
        <w:r w:rsidR="00D61935" w:rsidRPr="00CB3CCE">
          <w:rPr>
            <w:rStyle w:val="Hyperlink"/>
            <w:noProof/>
          </w:rPr>
          <w:t>4.</w:t>
        </w:r>
        <w:r w:rsidR="00D61935">
          <w:rPr>
            <w:rFonts w:asciiTheme="minorHAnsi" w:hAnsiTheme="minorHAnsi"/>
            <w:noProof/>
          </w:rPr>
          <w:tab/>
        </w:r>
        <w:r w:rsidR="00D61935" w:rsidRPr="00CB3CCE">
          <w:rPr>
            <w:rStyle w:val="Hyperlink"/>
            <w:noProof/>
          </w:rPr>
          <w:t>Test of Procedures or Methods to be Undertaken</w:t>
        </w:r>
        <w:r w:rsidR="00D61935">
          <w:rPr>
            <w:noProof/>
            <w:webHidden/>
          </w:rPr>
          <w:tab/>
        </w:r>
        <w:r w:rsidR="00D61935">
          <w:rPr>
            <w:noProof/>
            <w:webHidden/>
          </w:rPr>
          <w:fldChar w:fldCharType="begin"/>
        </w:r>
        <w:r w:rsidR="00D61935">
          <w:rPr>
            <w:noProof/>
            <w:webHidden/>
          </w:rPr>
          <w:instrText xml:space="preserve"> PAGEREF _Toc517263954 \h </w:instrText>
        </w:r>
        <w:r w:rsidR="00D61935">
          <w:rPr>
            <w:noProof/>
            <w:webHidden/>
          </w:rPr>
        </w:r>
        <w:r w:rsidR="00D61935">
          <w:rPr>
            <w:noProof/>
            <w:webHidden/>
          </w:rPr>
          <w:fldChar w:fldCharType="separate"/>
        </w:r>
        <w:r w:rsidR="00EC3BD4">
          <w:rPr>
            <w:noProof/>
            <w:webHidden/>
          </w:rPr>
          <w:t>5</w:t>
        </w:r>
        <w:r w:rsidR="00D61935">
          <w:rPr>
            <w:noProof/>
            <w:webHidden/>
          </w:rPr>
          <w:fldChar w:fldCharType="end"/>
        </w:r>
      </w:hyperlink>
    </w:p>
    <w:p w14:paraId="24413EEC" w14:textId="149E90F6" w:rsidR="00D61935" w:rsidRDefault="00FA4F17">
      <w:pPr>
        <w:pStyle w:val="TOC2"/>
        <w:rPr>
          <w:rFonts w:asciiTheme="minorHAnsi" w:hAnsiTheme="minorHAnsi"/>
          <w:noProof/>
        </w:rPr>
      </w:pPr>
      <w:hyperlink w:anchor="_Toc517263955" w:history="1">
        <w:r w:rsidR="00D61935" w:rsidRPr="00CB3CCE">
          <w:rPr>
            <w:rStyle w:val="Hyperlink"/>
            <w:noProof/>
          </w:rPr>
          <w:t>5.</w:t>
        </w:r>
        <w:r w:rsidR="00D61935">
          <w:rPr>
            <w:rFonts w:asciiTheme="minorHAnsi" w:hAnsiTheme="minorHAnsi"/>
            <w:noProof/>
          </w:rPr>
          <w:tab/>
        </w:r>
        <w:r w:rsidR="00D61935" w:rsidRPr="00CB3CCE">
          <w:rPr>
            <w:rStyle w:val="Hyperlink"/>
            <w:noProof/>
          </w:rPr>
          <w:t>Individuals Consulted on Statistical Aspects and Individuals Collecting and/or Analyzing Data</w:t>
        </w:r>
        <w:r w:rsidR="00D61935">
          <w:rPr>
            <w:noProof/>
            <w:webHidden/>
          </w:rPr>
          <w:tab/>
        </w:r>
        <w:r w:rsidR="00D61935">
          <w:rPr>
            <w:noProof/>
            <w:webHidden/>
          </w:rPr>
          <w:fldChar w:fldCharType="begin"/>
        </w:r>
        <w:r w:rsidR="00D61935">
          <w:rPr>
            <w:noProof/>
            <w:webHidden/>
          </w:rPr>
          <w:instrText xml:space="preserve"> PAGEREF _Toc517263955 \h </w:instrText>
        </w:r>
        <w:r w:rsidR="00D61935">
          <w:rPr>
            <w:noProof/>
            <w:webHidden/>
          </w:rPr>
        </w:r>
        <w:r w:rsidR="00D61935">
          <w:rPr>
            <w:noProof/>
            <w:webHidden/>
          </w:rPr>
          <w:fldChar w:fldCharType="separate"/>
        </w:r>
        <w:r w:rsidR="00EC3BD4">
          <w:rPr>
            <w:noProof/>
            <w:webHidden/>
          </w:rPr>
          <w:t>5</w:t>
        </w:r>
        <w:r w:rsidR="00D61935">
          <w:rPr>
            <w:noProof/>
            <w:webHidden/>
          </w:rPr>
          <w:fldChar w:fldCharType="end"/>
        </w:r>
      </w:hyperlink>
    </w:p>
    <w:p w14:paraId="7617981B" w14:textId="59169570" w:rsidR="00D61935" w:rsidRDefault="00FA4F17">
      <w:pPr>
        <w:pStyle w:val="TOC1"/>
        <w:tabs>
          <w:tab w:val="right" w:leader="dot" w:pos="9350"/>
        </w:tabs>
        <w:rPr>
          <w:rFonts w:asciiTheme="minorHAnsi" w:hAnsiTheme="minorHAnsi"/>
          <w:noProof/>
        </w:rPr>
      </w:pPr>
      <w:hyperlink w:anchor="_Toc517263956" w:history="1">
        <w:r w:rsidR="00D61935" w:rsidRPr="00CB3CCE">
          <w:rPr>
            <w:rStyle w:val="Hyperlink"/>
            <w:noProof/>
          </w:rPr>
          <w:t>LIST OF ATTACHMENTS – Section B</w:t>
        </w:r>
        <w:r w:rsidR="00D61935">
          <w:rPr>
            <w:noProof/>
            <w:webHidden/>
          </w:rPr>
          <w:tab/>
        </w:r>
        <w:r w:rsidR="00D61935">
          <w:rPr>
            <w:noProof/>
            <w:webHidden/>
          </w:rPr>
          <w:fldChar w:fldCharType="begin"/>
        </w:r>
        <w:r w:rsidR="00D61935">
          <w:rPr>
            <w:noProof/>
            <w:webHidden/>
          </w:rPr>
          <w:instrText xml:space="preserve"> PAGEREF _Toc517263956 \h </w:instrText>
        </w:r>
        <w:r w:rsidR="00D61935">
          <w:rPr>
            <w:noProof/>
            <w:webHidden/>
          </w:rPr>
        </w:r>
        <w:r w:rsidR="00D61935">
          <w:rPr>
            <w:noProof/>
            <w:webHidden/>
          </w:rPr>
          <w:fldChar w:fldCharType="separate"/>
        </w:r>
        <w:r w:rsidR="00EC3BD4">
          <w:rPr>
            <w:noProof/>
            <w:webHidden/>
          </w:rPr>
          <w:t>6</w:t>
        </w:r>
        <w:r w:rsidR="00D61935">
          <w:rPr>
            <w:noProof/>
            <w:webHidden/>
          </w:rPr>
          <w:fldChar w:fldCharType="end"/>
        </w:r>
      </w:hyperlink>
    </w:p>
    <w:p w14:paraId="3E5691DC" w14:textId="77777777" w:rsidR="00245F1F" w:rsidRDefault="00245F1F" w:rsidP="00BC6896">
      <w:pPr>
        <w:pStyle w:val="Heading3"/>
      </w:pPr>
      <w:r w:rsidRPr="000A538D">
        <w:fldChar w:fldCharType="end"/>
      </w:r>
    </w:p>
    <w:p w14:paraId="1A268309" w14:textId="77777777" w:rsidR="00245F1F" w:rsidRDefault="00245F1F">
      <w:pPr>
        <w:spacing w:after="200"/>
        <w:ind w:left="0"/>
        <w:rPr>
          <w:b/>
          <w:sz w:val="28"/>
        </w:rPr>
      </w:pPr>
      <w:r>
        <w:br w:type="page"/>
      </w:r>
    </w:p>
    <w:p w14:paraId="527DA924" w14:textId="77777777" w:rsidR="00B12F51" w:rsidRPr="00BC6896" w:rsidRDefault="00B12F51" w:rsidP="00BC6896">
      <w:pPr>
        <w:pStyle w:val="Heading3"/>
      </w:pPr>
      <w:bookmarkStart w:id="3" w:name="_Toc517263950"/>
      <w:r w:rsidRPr="00BC6896">
        <w:lastRenderedPageBreak/>
        <w:t xml:space="preserve">Section B – </w:t>
      </w:r>
      <w:r w:rsidR="00487E55">
        <w:t>Data collection</w:t>
      </w:r>
      <w:r w:rsidR="00287E2F" w:rsidRPr="00BC6896">
        <w:t xml:space="preserve"> Procedures</w:t>
      </w:r>
      <w:bookmarkEnd w:id="3"/>
    </w:p>
    <w:p w14:paraId="39CE9EBF" w14:textId="77777777" w:rsidR="00287E2F" w:rsidRDefault="00287E2F" w:rsidP="002955E6">
      <w:pPr>
        <w:spacing w:line="240" w:lineRule="auto"/>
      </w:pPr>
    </w:p>
    <w:p w14:paraId="46ACE8F7" w14:textId="77777777" w:rsidR="00A75D1C" w:rsidRPr="00BC6896" w:rsidRDefault="009759F3" w:rsidP="002955E6">
      <w:pPr>
        <w:pStyle w:val="Heading4"/>
        <w:spacing w:after="0" w:line="240" w:lineRule="auto"/>
      </w:pPr>
      <w:bookmarkStart w:id="4" w:name="_Toc517263951"/>
      <w:r w:rsidRPr="00BC6896">
        <w:t xml:space="preserve">Respondent </w:t>
      </w:r>
      <w:r w:rsidR="00DE2D45">
        <w:t>Uni</w:t>
      </w:r>
      <w:r w:rsidR="001960AE" w:rsidRPr="00BC6896">
        <w:t xml:space="preserve">verse and </w:t>
      </w:r>
      <w:r w:rsidR="001960AE" w:rsidRPr="00991BF9">
        <w:t>Sampling</w:t>
      </w:r>
      <w:r w:rsidR="001960AE" w:rsidRPr="00BC6896">
        <w:t xml:space="preserve"> Methods</w:t>
      </w:r>
      <w:bookmarkEnd w:id="4"/>
      <w:r w:rsidR="001960AE" w:rsidRPr="00BC6896">
        <w:t xml:space="preserve"> </w:t>
      </w:r>
    </w:p>
    <w:p w14:paraId="16AD2494" w14:textId="1FC4FBAA" w:rsidR="00FD7211" w:rsidRPr="008F69C1" w:rsidRDefault="00FD7211" w:rsidP="006D6E3E">
      <w:pPr>
        <w:ind w:left="0"/>
        <w:rPr>
          <w:rFonts w:cstheme="minorHAnsi"/>
        </w:rPr>
      </w:pPr>
    </w:p>
    <w:p w14:paraId="309DA757" w14:textId="6BC9D5BD" w:rsidR="008F69C1" w:rsidRDefault="008F69C1" w:rsidP="00FD7211">
      <w:pPr>
        <w:ind w:left="360"/>
        <w:rPr>
          <w:rFonts w:cstheme="minorHAnsi"/>
          <w:color w:val="000000" w:themeColor="text1"/>
        </w:rPr>
      </w:pPr>
      <w:r w:rsidRPr="002D3870">
        <w:rPr>
          <w:rFonts w:cstheme="minorHAnsi"/>
          <w:color w:val="000000" w:themeColor="text1"/>
        </w:rPr>
        <w:t>The</w:t>
      </w:r>
      <w:r>
        <w:rPr>
          <w:rFonts w:cstheme="minorHAnsi"/>
          <w:color w:val="000000" w:themeColor="text1"/>
        </w:rPr>
        <w:t xml:space="preserve"> respondent universe for this information collection consists of 42 state oral health program staff (21 state oral health program directors and 21 state oral health program staff such as </w:t>
      </w:r>
      <w:r w:rsidRPr="00121E1F">
        <w:rPr>
          <w:rFonts w:cstheme="minorHAnsi"/>
        </w:rPr>
        <w:t>epidemiologists, community water fluoridation staff or school-based sealant program administrators</w:t>
      </w:r>
      <w:r>
        <w:rPr>
          <w:rFonts w:cstheme="minorHAnsi"/>
          <w:color w:val="000000" w:themeColor="text1"/>
        </w:rPr>
        <w:t xml:space="preserve">) across 21 states funded by </w:t>
      </w:r>
      <w:r w:rsidRPr="008318AB">
        <w:rPr>
          <w:rFonts w:cstheme="minorHAnsi"/>
          <w:color w:val="000000" w:themeColor="text1"/>
        </w:rPr>
        <w:t>Cooperative Agreement DP13-1307</w:t>
      </w:r>
      <w:r w:rsidR="00F82FED">
        <w:rPr>
          <w:rFonts w:cstheme="minorHAnsi"/>
          <w:color w:val="000000" w:themeColor="text1"/>
        </w:rPr>
        <w:t xml:space="preserve">, </w:t>
      </w:r>
      <w:r w:rsidR="00F82FED" w:rsidRPr="008318AB">
        <w:rPr>
          <w:rFonts w:cstheme="minorHAnsi"/>
          <w:color w:val="000000" w:themeColor="text1"/>
        </w:rPr>
        <w:t>State Oral Disease Prevention Programs</w:t>
      </w:r>
      <w:r>
        <w:rPr>
          <w:rFonts w:cstheme="minorHAnsi"/>
          <w:color w:val="000000" w:themeColor="text1"/>
        </w:rPr>
        <w:t>.</w:t>
      </w:r>
    </w:p>
    <w:p w14:paraId="14504C24" w14:textId="761875E8" w:rsidR="008F69C1" w:rsidRDefault="008F69C1" w:rsidP="006D6E3E">
      <w:pPr>
        <w:ind w:left="0"/>
        <w:rPr>
          <w:rFonts w:cstheme="minorHAnsi"/>
          <w:color w:val="000000" w:themeColor="text1"/>
        </w:rPr>
      </w:pPr>
    </w:p>
    <w:p w14:paraId="6CABFB76" w14:textId="10A09616" w:rsidR="008F69C1" w:rsidRPr="008F69C1" w:rsidRDefault="008F69C1" w:rsidP="008F69C1">
      <w:pPr>
        <w:ind w:left="360"/>
        <w:rPr>
          <w:rFonts w:ascii="Cambria" w:hAnsi="Cambria"/>
        </w:rPr>
      </w:pPr>
      <w:r>
        <w:rPr>
          <w:rFonts w:ascii="Cambria" w:hAnsi="Cambria"/>
        </w:rPr>
        <w:t>Information will be collected from respondents via two methods: an online survey and a telephone interview. Details regarding the specific respondent universe and associated sampling for each of the methods are outlined below.</w:t>
      </w:r>
    </w:p>
    <w:p w14:paraId="1E2B64A8" w14:textId="77777777" w:rsidR="008F69C1" w:rsidRDefault="008F69C1" w:rsidP="00FD7211">
      <w:pPr>
        <w:ind w:left="360"/>
        <w:rPr>
          <w:rFonts w:cstheme="minorHAnsi"/>
          <w:b/>
          <w:i/>
        </w:rPr>
      </w:pPr>
    </w:p>
    <w:p w14:paraId="7C7726E9" w14:textId="02F5446B" w:rsidR="00EE147C" w:rsidRPr="00EE147C" w:rsidRDefault="00EE147C" w:rsidP="00FD7211">
      <w:pPr>
        <w:ind w:left="360"/>
        <w:rPr>
          <w:rFonts w:cstheme="minorHAnsi"/>
          <w:b/>
          <w:i/>
        </w:rPr>
      </w:pPr>
      <w:r w:rsidRPr="00EE147C">
        <w:rPr>
          <w:rFonts w:cstheme="minorHAnsi"/>
          <w:b/>
          <w:i/>
        </w:rPr>
        <w:t>Online Survey</w:t>
      </w:r>
      <w:r w:rsidR="008F69C1">
        <w:rPr>
          <w:rFonts w:cstheme="minorHAnsi"/>
          <w:b/>
          <w:i/>
        </w:rPr>
        <w:t xml:space="preserve"> (n=42)</w:t>
      </w:r>
    </w:p>
    <w:p w14:paraId="3903B510" w14:textId="49ECAED7" w:rsidR="00F82FED" w:rsidRDefault="00F82FED" w:rsidP="00F82FED">
      <w:pPr>
        <w:ind w:left="360"/>
        <w:rPr>
          <w:rFonts w:ascii="Cambria" w:hAnsi="Cambria"/>
        </w:rPr>
      </w:pPr>
      <w:r>
        <w:rPr>
          <w:rFonts w:cstheme="minorHAnsi"/>
        </w:rPr>
        <w:t>Respondents will include a total of 42 state oral health program staff including 21</w:t>
      </w:r>
      <w:r w:rsidR="008F69C1">
        <w:rPr>
          <w:rFonts w:cstheme="minorHAnsi"/>
        </w:rPr>
        <w:t>program</w:t>
      </w:r>
      <w:r w:rsidR="008F69C1" w:rsidRPr="00FD7211">
        <w:rPr>
          <w:rFonts w:cstheme="minorHAnsi"/>
        </w:rPr>
        <w:t xml:space="preserve"> </w:t>
      </w:r>
      <w:r w:rsidR="00FD7211" w:rsidRPr="00FD7211">
        <w:rPr>
          <w:rFonts w:cstheme="minorHAnsi"/>
        </w:rPr>
        <w:t>directors</w:t>
      </w:r>
      <w:r>
        <w:rPr>
          <w:rFonts w:cstheme="minorHAnsi"/>
        </w:rPr>
        <w:t xml:space="preserve"> and 21 program staff members. These individuals are included in the respondent universe because they either oversee or coordinate </w:t>
      </w:r>
      <w:r w:rsidR="007E52D3">
        <w:rPr>
          <w:rFonts w:cstheme="minorHAnsi"/>
        </w:rPr>
        <w:t xml:space="preserve">one of </w:t>
      </w:r>
      <w:r>
        <w:rPr>
          <w:rFonts w:cstheme="minorHAnsi"/>
        </w:rPr>
        <w:t xml:space="preserve">the state oral health programs funded under </w:t>
      </w:r>
      <w:r w:rsidRPr="008318AB">
        <w:rPr>
          <w:rFonts w:cstheme="minorHAnsi"/>
          <w:color w:val="000000" w:themeColor="text1"/>
        </w:rPr>
        <w:t>Cooperative Agreement DP13-1307</w:t>
      </w:r>
      <w:r>
        <w:rPr>
          <w:rFonts w:cstheme="minorHAnsi"/>
          <w:color w:val="000000" w:themeColor="text1"/>
        </w:rPr>
        <w:t xml:space="preserve">. </w:t>
      </w:r>
      <w:r>
        <w:rPr>
          <w:rFonts w:ascii="Cambria" w:hAnsi="Cambria"/>
        </w:rPr>
        <w:t xml:space="preserve">No sampling procedures will be employed. Everyone in the respondent universe will be asked to participate in the survey.  </w:t>
      </w:r>
    </w:p>
    <w:p w14:paraId="6C4478BF" w14:textId="02780CB1" w:rsidR="00EE147C" w:rsidRPr="001A077A" w:rsidRDefault="00EE147C" w:rsidP="001A077A">
      <w:pPr>
        <w:ind w:left="360"/>
        <w:rPr>
          <w:rFonts w:cstheme="minorHAnsi"/>
        </w:rPr>
      </w:pPr>
    </w:p>
    <w:p w14:paraId="7C3C6A5C" w14:textId="32D56A74" w:rsidR="00EE147C" w:rsidRPr="00EE147C" w:rsidRDefault="00FD7211" w:rsidP="00FD7211">
      <w:pPr>
        <w:ind w:left="360"/>
        <w:rPr>
          <w:rFonts w:cstheme="minorHAnsi"/>
          <w:b/>
          <w:i/>
        </w:rPr>
      </w:pPr>
      <w:r w:rsidRPr="00EE147C">
        <w:rPr>
          <w:rFonts w:cstheme="minorHAnsi"/>
          <w:b/>
          <w:i/>
        </w:rPr>
        <w:t>Telephone Interview</w:t>
      </w:r>
      <w:r w:rsidR="00EE147C" w:rsidRPr="00EE147C">
        <w:rPr>
          <w:rFonts w:cstheme="minorHAnsi"/>
          <w:b/>
          <w:i/>
        </w:rPr>
        <w:t>s</w:t>
      </w:r>
      <w:r w:rsidRPr="00EE147C">
        <w:rPr>
          <w:rFonts w:cstheme="minorHAnsi"/>
          <w:b/>
          <w:i/>
        </w:rPr>
        <w:t xml:space="preserve"> </w:t>
      </w:r>
      <w:r w:rsidR="008F69C1">
        <w:rPr>
          <w:rFonts w:cstheme="minorHAnsi"/>
          <w:b/>
          <w:i/>
        </w:rPr>
        <w:t>(n=9)</w:t>
      </w:r>
    </w:p>
    <w:p w14:paraId="2A4B78BB" w14:textId="6C91D373" w:rsidR="001A077A" w:rsidRPr="00437FB4" w:rsidRDefault="00FD7211" w:rsidP="00437FB4">
      <w:pPr>
        <w:ind w:left="360"/>
        <w:rPr>
          <w:rFonts w:ascii="Cambria" w:hAnsi="Cambria"/>
        </w:rPr>
      </w:pPr>
      <w:r w:rsidRPr="00FD7211">
        <w:rPr>
          <w:rFonts w:cstheme="minorHAnsi"/>
        </w:rPr>
        <w:t xml:space="preserve">A </w:t>
      </w:r>
      <w:r w:rsidR="008F69C1">
        <w:rPr>
          <w:rFonts w:cstheme="minorHAnsi"/>
        </w:rPr>
        <w:t>subset</w:t>
      </w:r>
      <w:r w:rsidRPr="00FD7211">
        <w:rPr>
          <w:rFonts w:cstheme="minorHAnsi"/>
        </w:rPr>
        <w:t xml:space="preserve"> </w:t>
      </w:r>
      <w:r w:rsidR="008F69C1">
        <w:rPr>
          <w:rFonts w:cstheme="minorHAnsi"/>
        </w:rPr>
        <w:t>(n=</w:t>
      </w:r>
      <w:r w:rsidRPr="00FD7211">
        <w:rPr>
          <w:rFonts w:cstheme="minorHAnsi"/>
        </w:rPr>
        <w:t>9</w:t>
      </w:r>
      <w:r w:rsidR="008F69C1">
        <w:rPr>
          <w:rFonts w:cstheme="minorHAnsi"/>
        </w:rPr>
        <w:t xml:space="preserve">) of the </w:t>
      </w:r>
      <w:r w:rsidR="00F82FED">
        <w:rPr>
          <w:rFonts w:cstheme="minorHAnsi"/>
        </w:rPr>
        <w:t xml:space="preserve">21 </w:t>
      </w:r>
      <w:r w:rsidR="00F82FED">
        <w:rPr>
          <w:rFonts w:ascii="Cambria" w:hAnsi="Cambria"/>
        </w:rPr>
        <w:t>state oral health program directors</w:t>
      </w:r>
      <w:r w:rsidR="008F69C1">
        <w:rPr>
          <w:rFonts w:ascii="Cambria" w:hAnsi="Cambria"/>
        </w:rPr>
        <w:t xml:space="preserve"> who participated in the online survey will be invited to participate in follow-up telephone interviews</w:t>
      </w:r>
      <w:r w:rsidR="008F69C1" w:rsidRPr="001556D1">
        <w:rPr>
          <w:rFonts w:ascii="Cambria" w:hAnsi="Cambria"/>
        </w:rPr>
        <w:t>.</w:t>
      </w:r>
      <w:r w:rsidR="008F69C1" w:rsidRPr="00CF2EDD">
        <w:rPr>
          <w:rFonts w:ascii="Cambria" w:hAnsi="Cambria"/>
        </w:rPr>
        <w:t xml:space="preserve"> </w:t>
      </w:r>
      <w:r w:rsidRPr="00FD7211">
        <w:rPr>
          <w:rFonts w:cstheme="minorHAnsi"/>
        </w:rPr>
        <w:t xml:space="preserve"> </w:t>
      </w:r>
      <w:r w:rsidR="00EB4D39">
        <w:rPr>
          <w:rFonts w:ascii="Cambria" w:hAnsi="Cambria"/>
        </w:rPr>
        <w:t>We will purposively select respondents from state health departments who are at varying points in the development and implementation of state oral health activities based on their responses to the online survey</w:t>
      </w:r>
      <w:r w:rsidR="00E66E4D">
        <w:rPr>
          <w:rFonts w:ascii="Cambria" w:hAnsi="Cambria"/>
        </w:rPr>
        <w:t>.</w:t>
      </w:r>
      <w:r w:rsidR="00EB4D39">
        <w:rPr>
          <w:rFonts w:ascii="Cambria" w:hAnsi="Cambria"/>
        </w:rPr>
        <w:t xml:space="preserve"> </w:t>
      </w:r>
    </w:p>
    <w:p w14:paraId="157AB34D" w14:textId="77777777" w:rsidR="001A077A" w:rsidRPr="00FD7211" w:rsidRDefault="001A077A" w:rsidP="00EB4D39">
      <w:pPr>
        <w:spacing w:line="240" w:lineRule="auto"/>
        <w:ind w:left="360"/>
        <w:rPr>
          <w:rFonts w:cstheme="minorHAnsi"/>
        </w:rPr>
      </w:pPr>
    </w:p>
    <w:p w14:paraId="6967A5B7" w14:textId="77777777" w:rsidR="00287E2F" w:rsidRPr="009759F3" w:rsidRDefault="00287E2F" w:rsidP="002955E6">
      <w:pPr>
        <w:pStyle w:val="Heading4"/>
        <w:spacing w:after="0" w:line="240" w:lineRule="auto"/>
      </w:pPr>
      <w:bookmarkStart w:id="5" w:name="_Toc51726395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5"/>
      <w:r w:rsidR="00F725B5" w:rsidRPr="009759F3">
        <w:t xml:space="preserve"> </w:t>
      </w:r>
      <w:r w:rsidR="009759F3" w:rsidRPr="009759F3">
        <w:t xml:space="preserve">  </w:t>
      </w:r>
    </w:p>
    <w:p w14:paraId="484D4901" w14:textId="7A008A55" w:rsidR="001D461D" w:rsidRDefault="001D461D" w:rsidP="002955E6">
      <w:pPr>
        <w:spacing w:line="240" w:lineRule="auto"/>
        <w:ind w:left="360"/>
      </w:pPr>
    </w:p>
    <w:p w14:paraId="01C7C9BB" w14:textId="219145F3" w:rsidR="007E52D3" w:rsidRDefault="007E52D3" w:rsidP="00BD4578">
      <w:pPr>
        <w:ind w:left="360"/>
      </w:pPr>
      <w:r>
        <w:t>D</w:t>
      </w:r>
      <w:r w:rsidRPr="003163A2">
        <w:t xml:space="preserve">ata will be collected </w:t>
      </w:r>
      <w:r>
        <w:t xml:space="preserve">via two methods: An online survey (see </w:t>
      </w:r>
      <w:r w:rsidRPr="00773E18">
        <w:rPr>
          <w:b/>
        </w:rPr>
        <w:t xml:space="preserve">Attachment </w:t>
      </w:r>
      <w:r>
        <w:rPr>
          <w:b/>
        </w:rPr>
        <w:t>A</w:t>
      </w:r>
      <w:r w:rsidRPr="00773E18">
        <w:rPr>
          <w:b/>
        </w:rPr>
        <w:t xml:space="preserve">— </w:t>
      </w:r>
      <w:r>
        <w:rPr>
          <w:b/>
        </w:rPr>
        <w:t xml:space="preserve">Instrument: Online Survey- </w:t>
      </w:r>
      <w:r w:rsidRPr="00773E18">
        <w:rPr>
          <w:b/>
        </w:rPr>
        <w:t>Word Version</w:t>
      </w:r>
      <w:r>
        <w:t xml:space="preserve"> and </w:t>
      </w:r>
      <w:r w:rsidRPr="00773E18">
        <w:rPr>
          <w:b/>
        </w:rPr>
        <w:t xml:space="preserve">Attachment </w:t>
      </w:r>
      <w:r>
        <w:rPr>
          <w:b/>
        </w:rPr>
        <w:t>B</w:t>
      </w:r>
      <w:r w:rsidRPr="00773E18">
        <w:rPr>
          <w:b/>
        </w:rPr>
        <w:t xml:space="preserve">— </w:t>
      </w:r>
      <w:r>
        <w:rPr>
          <w:b/>
        </w:rPr>
        <w:t xml:space="preserve">Instrument: </w:t>
      </w:r>
      <w:r w:rsidRPr="00773E18">
        <w:rPr>
          <w:b/>
        </w:rPr>
        <w:t>Online Survey</w:t>
      </w:r>
      <w:r>
        <w:rPr>
          <w:b/>
        </w:rPr>
        <w:t>- Web V</w:t>
      </w:r>
      <w:r w:rsidRPr="00773E18">
        <w:rPr>
          <w:b/>
        </w:rPr>
        <w:t>ersion</w:t>
      </w:r>
      <w:r>
        <w:t xml:space="preserve">) and follow-up telephone interviews (see </w:t>
      </w:r>
      <w:r w:rsidRPr="00773E18">
        <w:rPr>
          <w:b/>
        </w:rPr>
        <w:t xml:space="preserve">Attachment </w:t>
      </w:r>
      <w:r>
        <w:rPr>
          <w:b/>
        </w:rPr>
        <w:t>C— Instrument: Telep</w:t>
      </w:r>
      <w:r w:rsidRPr="00773E18">
        <w:rPr>
          <w:b/>
        </w:rPr>
        <w:t>hone Interview Guide</w:t>
      </w:r>
      <w:r>
        <w:t>).</w:t>
      </w:r>
    </w:p>
    <w:p w14:paraId="19753D09" w14:textId="77777777" w:rsidR="007E52D3" w:rsidRDefault="007E52D3" w:rsidP="002955E6">
      <w:pPr>
        <w:spacing w:line="240" w:lineRule="auto"/>
        <w:ind w:left="360"/>
      </w:pPr>
    </w:p>
    <w:p w14:paraId="6329AC67" w14:textId="79183AAF" w:rsidR="00E140E3" w:rsidRPr="00E140E3" w:rsidRDefault="00E140E3" w:rsidP="00E140E3">
      <w:pPr>
        <w:ind w:left="360"/>
        <w:rPr>
          <w:rFonts w:cstheme="minorHAnsi"/>
          <w:b/>
          <w:i/>
        </w:rPr>
      </w:pPr>
      <w:r w:rsidRPr="00E140E3">
        <w:rPr>
          <w:rFonts w:cstheme="minorHAnsi"/>
          <w:b/>
          <w:i/>
        </w:rPr>
        <w:t>Online Survey</w:t>
      </w:r>
    </w:p>
    <w:p w14:paraId="25C66C24" w14:textId="37FBBBB0" w:rsidR="007E52D3" w:rsidRPr="007E52D3" w:rsidRDefault="007E52D3" w:rsidP="007E52D3">
      <w:pPr>
        <w:ind w:left="360"/>
        <w:rPr>
          <w:rFonts w:cstheme="minorHAnsi"/>
          <w:b/>
        </w:rPr>
      </w:pPr>
      <w:r>
        <w:t>Respondents</w:t>
      </w:r>
      <w:r w:rsidRPr="003163A2">
        <w:t xml:space="preserve"> will be </w:t>
      </w:r>
      <w:r>
        <w:t>invited to participate in the online survey via email</w:t>
      </w:r>
      <w:r w:rsidRPr="003163A2">
        <w:t xml:space="preserve"> </w:t>
      </w:r>
      <w:r>
        <w:t>(see</w:t>
      </w:r>
      <w:r>
        <w:rPr>
          <w:rFonts w:cstheme="minorHAnsi"/>
          <w:b/>
        </w:rPr>
        <w:t xml:space="preserve"> </w:t>
      </w:r>
      <w:r w:rsidRPr="00E140E3">
        <w:rPr>
          <w:rFonts w:cstheme="minorHAnsi"/>
          <w:b/>
        </w:rPr>
        <w:t xml:space="preserve">Attachment </w:t>
      </w:r>
      <w:r>
        <w:rPr>
          <w:rFonts w:cstheme="minorHAnsi"/>
          <w:b/>
        </w:rPr>
        <w:t>D</w:t>
      </w:r>
      <w:r w:rsidRPr="00773E18">
        <w:rPr>
          <w:b/>
        </w:rPr>
        <w:t>—</w:t>
      </w:r>
      <w:r>
        <w:rPr>
          <w:b/>
        </w:rPr>
        <w:t xml:space="preserve"> </w:t>
      </w:r>
      <w:r w:rsidRPr="00E140E3">
        <w:rPr>
          <w:rFonts w:cstheme="minorHAnsi"/>
          <w:b/>
        </w:rPr>
        <w:t>O</w:t>
      </w:r>
      <w:r>
        <w:rPr>
          <w:rFonts w:cstheme="minorHAnsi"/>
          <w:b/>
        </w:rPr>
        <w:t>nline Survey Invitational Email</w:t>
      </w:r>
      <w:r w:rsidRPr="00BD6687">
        <w:t xml:space="preserve">) </w:t>
      </w:r>
      <w:r>
        <w:t>sent to all 42 potential participants in the respondent universe</w:t>
      </w:r>
      <w:r w:rsidRPr="009011A8">
        <w:t xml:space="preserve">. </w:t>
      </w:r>
      <w:r w:rsidRPr="00FD7211">
        <w:rPr>
          <w:rFonts w:cstheme="minorHAnsi"/>
        </w:rPr>
        <w:t>Contact information for all state oral health staff will be obtained from information</w:t>
      </w:r>
      <w:r>
        <w:rPr>
          <w:rFonts w:cstheme="minorHAnsi"/>
        </w:rPr>
        <w:t xml:space="preserve"> provided by program awardees. </w:t>
      </w:r>
    </w:p>
    <w:p w14:paraId="482F7021" w14:textId="77777777" w:rsidR="007E52D3" w:rsidRDefault="007E52D3" w:rsidP="007E52D3">
      <w:pPr>
        <w:ind w:left="360"/>
      </w:pPr>
    </w:p>
    <w:p w14:paraId="5EED6DAA" w14:textId="77777777" w:rsidR="007E52D3" w:rsidRPr="009011A8" w:rsidRDefault="007E52D3" w:rsidP="007E52D3">
      <w:pPr>
        <w:ind w:left="360"/>
      </w:pPr>
      <w:r w:rsidRPr="009011A8">
        <w:t xml:space="preserve">The notification email will explain: </w:t>
      </w:r>
    </w:p>
    <w:p w14:paraId="5594FE21" w14:textId="77777777" w:rsidR="007E52D3" w:rsidRDefault="007E52D3" w:rsidP="007E52D3">
      <w:pPr>
        <w:pStyle w:val="ListParagraph"/>
        <w:numPr>
          <w:ilvl w:val="0"/>
          <w:numId w:val="24"/>
        </w:numPr>
        <w:ind w:left="1080"/>
      </w:pPr>
      <w:r w:rsidRPr="009011A8">
        <w:t xml:space="preserve">The purpose of the </w:t>
      </w:r>
      <w:r>
        <w:t>data collection</w:t>
      </w:r>
      <w:r w:rsidRPr="009011A8">
        <w:t xml:space="preserve">, and why their participation is important </w:t>
      </w:r>
    </w:p>
    <w:p w14:paraId="4FE61CFE" w14:textId="77777777" w:rsidR="007E52D3" w:rsidRPr="009011A8" w:rsidRDefault="007E52D3" w:rsidP="007E52D3">
      <w:pPr>
        <w:pStyle w:val="ListParagraph"/>
        <w:numPr>
          <w:ilvl w:val="0"/>
          <w:numId w:val="24"/>
        </w:numPr>
        <w:ind w:left="1080"/>
      </w:pPr>
      <w:r>
        <w:t>Instructions for participating</w:t>
      </w:r>
    </w:p>
    <w:p w14:paraId="49F3106B" w14:textId="77777777" w:rsidR="007E52D3" w:rsidRPr="009011A8" w:rsidRDefault="007E52D3" w:rsidP="007E52D3">
      <w:pPr>
        <w:pStyle w:val="ListParagraph"/>
        <w:numPr>
          <w:ilvl w:val="0"/>
          <w:numId w:val="24"/>
        </w:numPr>
        <w:ind w:left="1080"/>
      </w:pPr>
      <w:r w:rsidRPr="009011A8">
        <w:t xml:space="preserve">Method to safeguard their responses </w:t>
      </w:r>
    </w:p>
    <w:p w14:paraId="0CC9B20A" w14:textId="77777777" w:rsidR="007E52D3" w:rsidRPr="009011A8" w:rsidRDefault="007E52D3" w:rsidP="007E52D3">
      <w:pPr>
        <w:pStyle w:val="ListParagraph"/>
        <w:numPr>
          <w:ilvl w:val="0"/>
          <w:numId w:val="24"/>
        </w:numPr>
        <w:ind w:left="1080"/>
      </w:pPr>
      <w:r w:rsidRPr="009011A8">
        <w:t>That participation is voluntary</w:t>
      </w:r>
    </w:p>
    <w:p w14:paraId="30BFE2F4" w14:textId="77777777" w:rsidR="007E52D3" w:rsidRDefault="007E52D3" w:rsidP="007E52D3">
      <w:pPr>
        <w:pStyle w:val="ListParagraph"/>
        <w:numPr>
          <w:ilvl w:val="0"/>
          <w:numId w:val="24"/>
        </w:numPr>
        <w:ind w:left="1080"/>
      </w:pPr>
      <w:r w:rsidRPr="009011A8">
        <w:t xml:space="preserve">The expected time to complete the </w:t>
      </w:r>
      <w:r>
        <w:t>instrument</w:t>
      </w:r>
      <w:r w:rsidRPr="009011A8">
        <w:t xml:space="preserve"> </w:t>
      </w:r>
    </w:p>
    <w:p w14:paraId="4C7282C2" w14:textId="77777777" w:rsidR="007E52D3" w:rsidRDefault="007E52D3" w:rsidP="007E52D3">
      <w:pPr>
        <w:pStyle w:val="ListParagraph"/>
        <w:numPr>
          <w:ilvl w:val="0"/>
          <w:numId w:val="24"/>
        </w:numPr>
        <w:ind w:left="1080"/>
      </w:pPr>
      <w:r w:rsidRPr="009011A8">
        <w:t xml:space="preserve">Contact information for the </w:t>
      </w:r>
      <w:r>
        <w:t>project</w:t>
      </w:r>
      <w:r w:rsidRPr="009011A8">
        <w:t xml:space="preserve"> team</w:t>
      </w:r>
    </w:p>
    <w:p w14:paraId="600F1754" w14:textId="77777777" w:rsidR="007E52D3" w:rsidRDefault="007E52D3" w:rsidP="007E52D3">
      <w:pPr>
        <w:pStyle w:val="ListParagraph"/>
        <w:ind w:left="0"/>
        <w:rPr>
          <w:rFonts w:ascii="Cambria" w:hAnsi="Cambria"/>
        </w:rPr>
      </w:pPr>
    </w:p>
    <w:p w14:paraId="3DFEDCF7" w14:textId="4669DE66" w:rsidR="007E52D3" w:rsidRPr="00997398" w:rsidRDefault="007E52D3" w:rsidP="007E52D3">
      <w:pPr>
        <w:ind w:left="345"/>
        <w:rPr>
          <w:rFonts w:ascii="Cambria" w:hAnsi="Cambria"/>
        </w:rPr>
      </w:pPr>
      <w:r w:rsidRPr="00AF6B53">
        <w:rPr>
          <w:rFonts w:ascii="Cambria" w:hAnsi="Cambria"/>
        </w:rPr>
        <w:t>The survey</w:t>
      </w:r>
      <w:r w:rsidR="00AF6B53" w:rsidRPr="00AF6B53">
        <w:rPr>
          <w:rFonts w:ascii="Cambria" w:hAnsi="Cambria"/>
        </w:rPr>
        <w:t xml:space="preserve"> link</w:t>
      </w:r>
      <w:r w:rsidRPr="00AF6B53">
        <w:rPr>
          <w:rFonts w:ascii="Cambria" w:hAnsi="Cambria"/>
        </w:rPr>
        <w:t xml:space="preserve"> will be embedded into the invitation email and can be accessed by pressing the “Begin Survey” button.</w:t>
      </w:r>
      <w:r w:rsidRPr="00997398">
        <w:rPr>
          <w:rFonts w:ascii="Cambria" w:hAnsi="Cambria"/>
        </w:rPr>
        <w:t xml:space="preserve"> The survey will be live for a three week (15 business days) period to allow ample time for response. </w:t>
      </w:r>
      <w:r w:rsidRPr="00997398">
        <w:rPr>
          <w:rFonts w:ascii="Cambria" w:hAnsi="Cambria" w:cs="Times New Roman"/>
        </w:rPr>
        <w:t xml:space="preserve"> To minimize non-response, </w:t>
      </w:r>
      <w:r w:rsidRPr="00997398">
        <w:rPr>
          <w:rFonts w:ascii="Cambria" w:hAnsi="Cambria"/>
        </w:rPr>
        <w:t>a reminder email will be sent to non-responders the second week</w:t>
      </w:r>
      <w:r w:rsidR="001674A0">
        <w:rPr>
          <w:rFonts w:ascii="Cambria" w:hAnsi="Cambria"/>
        </w:rPr>
        <w:t xml:space="preserve"> </w:t>
      </w:r>
      <w:r w:rsidR="001674A0" w:rsidRPr="00997398">
        <w:rPr>
          <w:rFonts w:ascii="Cambria" w:hAnsi="Cambria"/>
        </w:rPr>
        <w:t>(</w:t>
      </w:r>
      <w:r w:rsidR="001674A0">
        <w:rPr>
          <w:rFonts w:ascii="Cambria" w:hAnsi="Cambria"/>
        </w:rPr>
        <w:t>8</w:t>
      </w:r>
      <w:r w:rsidR="001674A0" w:rsidRPr="00997398">
        <w:rPr>
          <w:rFonts w:ascii="Cambria" w:hAnsi="Cambria"/>
          <w:vertAlign w:val="superscript"/>
        </w:rPr>
        <w:t>th</w:t>
      </w:r>
      <w:r w:rsidR="001674A0">
        <w:rPr>
          <w:rFonts w:ascii="Cambria" w:hAnsi="Cambria"/>
        </w:rPr>
        <w:t xml:space="preserve"> business day)</w:t>
      </w:r>
      <w:r w:rsidRPr="00997398">
        <w:rPr>
          <w:rFonts w:ascii="Cambria" w:hAnsi="Cambria"/>
        </w:rPr>
        <w:t xml:space="preserve"> following the initial invitation (see </w:t>
      </w:r>
      <w:r w:rsidRPr="00997398">
        <w:rPr>
          <w:rFonts w:ascii="Cambria" w:hAnsi="Cambria"/>
          <w:b/>
        </w:rPr>
        <w:t xml:space="preserve">Attachment </w:t>
      </w:r>
      <w:r w:rsidR="000E63E5">
        <w:rPr>
          <w:rFonts w:ascii="Cambria" w:hAnsi="Cambria"/>
          <w:b/>
        </w:rPr>
        <w:t>E—</w:t>
      </w:r>
      <w:r w:rsidR="007A24CE">
        <w:rPr>
          <w:rFonts w:ascii="Cambria" w:hAnsi="Cambria"/>
          <w:b/>
        </w:rPr>
        <w:t xml:space="preserve"> </w:t>
      </w:r>
      <w:r w:rsidR="000E63E5">
        <w:rPr>
          <w:rFonts w:ascii="Cambria" w:hAnsi="Cambria"/>
          <w:b/>
        </w:rPr>
        <w:t>Online Survey Reminder Email</w:t>
      </w:r>
      <w:r w:rsidR="000E63E5">
        <w:rPr>
          <w:rFonts w:ascii="Cambria" w:hAnsi="Cambria"/>
        </w:rPr>
        <w:t xml:space="preserve">). </w:t>
      </w:r>
      <w:r w:rsidRPr="00997398">
        <w:rPr>
          <w:rFonts w:ascii="Cambria" w:hAnsi="Cambria"/>
        </w:rPr>
        <w:t>T</w:t>
      </w:r>
      <w:r w:rsidRPr="00997398">
        <w:rPr>
          <w:rFonts w:cs="Arial"/>
        </w:rPr>
        <w:t xml:space="preserve">hose who do not respond </w:t>
      </w:r>
      <w:r w:rsidR="000E63E5">
        <w:rPr>
          <w:rFonts w:cs="Arial"/>
        </w:rPr>
        <w:t>by</w:t>
      </w:r>
      <w:r w:rsidRPr="00997398">
        <w:rPr>
          <w:rFonts w:cs="Arial"/>
        </w:rPr>
        <w:t xml:space="preserve"> the </w:t>
      </w:r>
      <w:r w:rsidR="000E63E5">
        <w:rPr>
          <w:rFonts w:cs="Arial"/>
        </w:rPr>
        <w:t xml:space="preserve">end of the survey period </w:t>
      </w:r>
      <w:r w:rsidRPr="00997398">
        <w:rPr>
          <w:rFonts w:cs="Arial"/>
        </w:rPr>
        <w:t xml:space="preserve">will be considered non-responders. </w:t>
      </w:r>
      <w:r w:rsidRPr="00997398">
        <w:rPr>
          <w:rFonts w:ascii="Cambria" w:hAnsi="Cambria"/>
        </w:rPr>
        <w:t xml:space="preserve"> </w:t>
      </w:r>
    </w:p>
    <w:p w14:paraId="756FB556" w14:textId="77777777" w:rsidR="007E52D3" w:rsidRDefault="007E52D3" w:rsidP="007E52D3">
      <w:pPr>
        <w:pStyle w:val="ListParagraph"/>
        <w:ind w:left="1080"/>
        <w:rPr>
          <w:rFonts w:ascii="Cambria" w:hAnsi="Cambria"/>
        </w:rPr>
      </w:pPr>
    </w:p>
    <w:p w14:paraId="06547C84" w14:textId="5D8C7F45" w:rsidR="00FD7211" w:rsidRDefault="007E52D3" w:rsidP="00BD4578">
      <w:pPr>
        <w:ind w:left="360"/>
        <w:rPr>
          <w:rFonts w:ascii="Cambria" w:hAnsi="Cambria"/>
        </w:rPr>
      </w:pPr>
      <w:r w:rsidRPr="00997398">
        <w:rPr>
          <w:rFonts w:ascii="Cambria" w:hAnsi="Cambria"/>
        </w:rPr>
        <w:t>Information collected from the online survey will be stored in a secure environment maintained by</w:t>
      </w:r>
      <w:r w:rsidR="00AB51AD">
        <w:rPr>
          <w:rFonts w:ascii="Cambria" w:hAnsi="Cambria"/>
        </w:rPr>
        <w:t xml:space="preserve"> the evaluation team within </w:t>
      </w:r>
      <w:r w:rsidR="00AB51AD" w:rsidRPr="00AB51AD">
        <w:rPr>
          <w:rFonts w:ascii="Cambria" w:hAnsi="Cambria"/>
        </w:rPr>
        <w:t>DOH</w:t>
      </w:r>
      <w:r w:rsidRPr="001A077A">
        <w:rPr>
          <w:rFonts w:ascii="Cambria" w:hAnsi="Cambria"/>
        </w:rPr>
        <w:t>.</w:t>
      </w:r>
      <w:r w:rsidRPr="00AB51AD">
        <w:rPr>
          <w:rFonts w:ascii="Cambria" w:hAnsi="Cambria"/>
        </w:rPr>
        <w:t xml:space="preserve"> Once the</w:t>
      </w:r>
      <w:r w:rsidRPr="00997398">
        <w:rPr>
          <w:rFonts w:ascii="Cambria" w:hAnsi="Cambria"/>
        </w:rPr>
        <w:t xml:space="preserve"> survey is closed, responses will be downloaded from Survey Monkey into an Excel spreadsheet file.  Data will be reviewed for completion and simple descriptive statistics will be run examining response frequencies. </w:t>
      </w:r>
    </w:p>
    <w:p w14:paraId="29A37E85" w14:textId="0ECB351F" w:rsidR="00801FEC" w:rsidRDefault="00801FEC" w:rsidP="00801FEC">
      <w:pPr>
        <w:ind w:left="0"/>
        <w:rPr>
          <w:rFonts w:ascii="Cambria" w:hAnsi="Cambria"/>
        </w:rPr>
      </w:pPr>
    </w:p>
    <w:p w14:paraId="1E1C7183" w14:textId="6801124E" w:rsidR="002F1CA5" w:rsidRPr="007A24CE" w:rsidRDefault="00E140E3" w:rsidP="007A24CE">
      <w:pPr>
        <w:ind w:left="360"/>
        <w:rPr>
          <w:rFonts w:cstheme="minorHAnsi"/>
          <w:b/>
          <w:i/>
        </w:rPr>
      </w:pPr>
      <w:r w:rsidRPr="00E140E3">
        <w:rPr>
          <w:rFonts w:cstheme="minorHAnsi"/>
          <w:b/>
          <w:i/>
        </w:rPr>
        <w:t>Telephone Interviews</w:t>
      </w:r>
    </w:p>
    <w:p w14:paraId="3466A2C2" w14:textId="2EC8A2B4" w:rsidR="001674A0" w:rsidRPr="001A077A" w:rsidRDefault="007A24CE" w:rsidP="001A077A">
      <w:pPr>
        <w:ind w:left="360"/>
        <w:rPr>
          <w:rFonts w:ascii="Cambria" w:hAnsi="Cambria"/>
        </w:rPr>
      </w:pPr>
      <w:r w:rsidRPr="001A077A">
        <w:rPr>
          <w:rFonts w:ascii="Cambria" w:hAnsi="Cambria"/>
        </w:rPr>
        <w:t>Potential participants will be recruited for a telephone interview via an invitation email (see</w:t>
      </w:r>
      <w:r w:rsidRPr="001A077A">
        <w:rPr>
          <w:rFonts w:ascii="Cambria" w:hAnsi="Cambria"/>
          <w:b/>
        </w:rPr>
        <w:t xml:space="preserve"> </w:t>
      </w:r>
      <w:r w:rsidR="001674A0" w:rsidRPr="001A077A">
        <w:rPr>
          <w:rFonts w:ascii="Cambria" w:hAnsi="Cambria"/>
          <w:b/>
        </w:rPr>
        <w:t>Attachment F—Telephone Interview Invitation Email</w:t>
      </w:r>
      <w:r w:rsidRPr="001A077A">
        <w:rPr>
          <w:rFonts w:ascii="Cambria" w:hAnsi="Cambria"/>
        </w:rPr>
        <w:t>)</w:t>
      </w:r>
      <w:r w:rsidR="001674A0" w:rsidRPr="001A077A">
        <w:rPr>
          <w:rFonts w:ascii="Cambria" w:hAnsi="Cambria"/>
        </w:rPr>
        <w:t xml:space="preserve">. If the participant does not respond to the invitation email within 1 week (5 business days), a second email will be sent (see </w:t>
      </w:r>
      <w:r w:rsidR="001674A0" w:rsidRPr="001A077A">
        <w:rPr>
          <w:rFonts w:ascii="Cambria" w:hAnsi="Cambria"/>
          <w:b/>
        </w:rPr>
        <w:t>Attachment E—Online Survey Reminder Email</w:t>
      </w:r>
      <w:r w:rsidR="001674A0" w:rsidRPr="001A077A">
        <w:rPr>
          <w:rFonts w:ascii="Cambria" w:hAnsi="Cambria"/>
        </w:rPr>
        <w:t>). If the participant cannot be contacted within 3 business days of the reminder email, or declines to participate, a replacement will be identified by</w:t>
      </w:r>
      <w:r w:rsidR="004C640B">
        <w:rPr>
          <w:rFonts w:ascii="Cambria" w:hAnsi="Cambria"/>
        </w:rPr>
        <w:t xml:space="preserve"> the DOH</w:t>
      </w:r>
      <w:r w:rsidR="001674A0" w:rsidRPr="001A077A">
        <w:rPr>
          <w:rFonts w:ascii="Cambria" w:hAnsi="Cambria"/>
        </w:rPr>
        <w:t xml:space="preserve"> project lead.</w:t>
      </w:r>
    </w:p>
    <w:p w14:paraId="26BC95BC" w14:textId="0C2835AC" w:rsidR="006C1771" w:rsidRDefault="007F202C" w:rsidP="00BD4578">
      <w:pPr>
        <w:pStyle w:val="ListParagraph"/>
        <w:keepNext/>
        <w:keepLines/>
        <w:ind w:left="360"/>
        <w:rPr>
          <w:rFonts w:ascii="Cambria" w:hAnsi="Cambria"/>
        </w:rPr>
      </w:pPr>
      <w:r>
        <w:t xml:space="preserve">As with the online survey, interview candidates will be informed that participation in the telephone interview is voluntary. </w:t>
      </w:r>
      <w:r w:rsidRPr="001556D1">
        <w:rPr>
          <w:rFonts w:ascii="Cambria" w:hAnsi="Cambria"/>
        </w:rPr>
        <w:t>All</w:t>
      </w:r>
      <w:r>
        <w:rPr>
          <w:rFonts w:ascii="Cambria" w:hAnsi="Cambria"/>
        </w:rPr>
        <w:t xml:space="preserve"> telephone</w:t>
      </w:r>
      <w:r w:rsidRPr="001556D1">
        <w:rPr>
          <w:rFonts w:ascii="Cambria" w:hAnsi="Cambria"/>
        </w:rPr>
        <w:t xml:space="preserve"> interviews will be</w:t>
      </w:r>
      <w:r>
        <w:rPr>
          <w:rFonts w:ascii="Cambria" w:hAnsi="Cambria"/>
        </w:rPr>
        <w:t xml:space="preserve"> recorded and transcribed. </w:t>
      </w:r>
      <w:r w:rsidRPr="001556D1">
        <w:rPr>
          <w:rFonts w:ascii="Cambria" w:hAnsi="Cambria"/>
        </w:rPr>
        <w:t xml:space="preserve"> </w:t>
      </w:r>
      <w:r w:rsidRPr="00D12C2E">
        <w:rPr>
          <w:rFonts w:ascii="Cambria" w:hAnsi="Cambria"/>
        </w:rPr>
        <w:t>Verbal permission to be recorded will be obtained from the participant prior to the beginning of the interview.</w:t>
      </w:r>
      <w:r>
        <w:rPr>
          <w:rFonts w:ascii="Cambria" w:hAnsi="Cambria"/>
        </w:rPr>
        <w:t xml:space="preserve"> D</w:t>
      </w:r>
      <w:r w:rsidRPr="003C144D">
        <w:rPr>
          <w:rFonts w:ascii="Cambria" w:hAnsi="Cambria"/>
        </w:rPr>
        <w:t xml:space="preserve">ata from </w:t>
      </w:r>
      <w:r>
        <w:rPr>
          <w:rFonts w:ascii="Cambria" w:hAnsi="Cambria"/>
        </w:rPr>
        <w:t>the telephone interviews</w:t>
      </w:r>
      <w:r w:rsidRPr="003C144D">
        <w:rPr>
          <w:rFonts w:ascii="Cambria" w:hAnsi="Cambria"/>
        </w:rPr>
        <w:t xml:space="preserve"> will be stored in a s</w:t>
      </w:r>
      <w:r>
        <w:rPr>
          <w:rFonts w:ascii="Cambria" w:hAnsi="Cambria"/>
        </w:rPr>
        <w:t xml:space="preserve">ecure environment maintained by </w:t>
      </w:r>
      <w:r w:rsidR="00AB51AD">
        <w:rPr>
          <w:rFonts w:ascii="Cambria" w:hAnsi="Cambria"/>
        </w:rPr>
        <w:t>the evaluation team within DOH</w:t>
      </w:r>
      <w:r w:rsidRPr="00CD19B8">
        <w:rPr>
          <w:rFonts w:ascii="Cambria" w:hAnsi="Cambria"/>
        </w:rPr>
        <w:t>.</w:t>
      </w:r>
      <w:r w:rsidR="00BD4578">
        <w:rPr>
          <w:rFonts w:ascii="Cambria" w:hAnsi="Cambria"/>
        </w:rPr>
        <w:t xml:space="preserve"> </w:t>
      </w:r>
      <w:r w:rsidR="00801FEC">
        <w:rPr>
          <w:rFonts w:ascii="Cambria" w:hAnsi="Cambria"/>
        </w:rPr>
        <w:t>Thematic</w:t>
      </w:r>
      <w:r w:rsidR="00801FEC" w:rsidRPr="001556D1">
        <w:rPr>
          <w:rFonts w:ascii="Cambria" w:hAnsi="Cambria"/>
        </w:rPr>
        <w:t xml:space="preserve"> analysis will be used to analyze data</w:t>
      </w:r>
      <w:r w:rsidR="00AB51AD">
        <w:rPr>
          <w:rFonts w:ascii="Cambria" w:hAnsi="Cambria"/>
        </w:rPr>
        <w:t xml:space="preserve"> using MAXQDA or a similar qualitative data software analysis package</w:t>
      </w:r>
      <w:r w:rsidR="00801FEC" w:rsidRPr="001556D1">
        <w:rPr>
          <w:rFonts w:ascii="Cambria" w:hAnsi="Cambria"/>
        </w:rPr>
        <w:t>.</w:t>
      </w:r>
      <w:r w:rsidR="00801FEC">
        <w:rPr>
          <w:rFonts w:ascii="Cambria" w:hAnsi="Cambria"/>
        </w:rPr>
        <w:t xml:space="preserve"> </w:t>
      </w:r>
    </w:p>
    <w:p w14:paraId="15121995" w14:textId="05E600D9" w:rsidR="00801FEC" w:rsidRDefault="00801FEC" w:rsidP="00BD4578">
      <w:pPr>
        <w:pStyle w:val="ListParagraph"/>
        <w:keepNext/>
        <w:keepLines/>
        <w:ind w:left="360"/>
        <w:rPr>
          <w:rFonts w:cs="Arial"/>
        </w:rPr>
      </w:pPr>
    </w:p>
    <w:p w14:paraId="63BB457E" w14:textId="01D43D9F" w:rsidR="00801FEC" w:rsidRPr="00BD4578" w:rsidRDefault="00801FEC" w:rsidP="00BD4578">
      <w:pPr>
        <w:pStyle w:val="ListParagraph"/>
        <w:keepNext/>
        <w:keepLines/>
        <w:ind w:left="360"/>
        <w:rPr>
          <w:rFonts w:cs="Arial"/>
        </w:rPr>
      </w:pPr>
      <w:r w:rsidRPr="004E66EE">
        <w:rPr>
          <w:rFonts w:ascii="Cambria" w:hAnsi="Cambria"/>
        </w:rPr>
        <w:t>Following analysis</w:t>
      </w:r>
      <w:r>
        <w:rPr>
          <w:rFonts w:ascii="Cambria" w:hAnsi="Cambria"/>
        </w:rPr>
        <w:t xml:space="preserve"> of 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DOH project staff, partner organizations and the respondents who participated in this information collection.  </w:t>
      </w:r>
      <w:r w:rsidRPr="0051182F">
        <w:rPr>
          <w:rFonts w:ascii="Cambria" w:hAnsi="Cambria"/>
        </w:rPr>
        <w:t xml:space="preserve">Additionally, </w:t>
      </w:r>
      <w:r>
        <w:rPr>
          <w:rFonts w:ascii="Cambria" w:hAnsi="Cambria"/>
        </w:rPr>
        <w:t xml:space="preserve">DOH project </w:t>
      </w:r>
      <w:r w:rsidRPr="0051182F">
        <w:rPr>
          <w:rFonts w:ascii="Cambria" w:hAnsi="Cambria"/>
        </w:rPr>
        <w:t>staff will condense key findings from the online survey and telephone interviews, refine</w:t>
      </w:r>
      <w:r w:rsidR="006D3E9F">
        <w:rPr>
          <w:rFonts w:ascii="Cambria" w:hAnsi="Cambria"/>
        </w:rPr>
        <w:t xml:space="preserve"> them into a manuscript format for</w:t>
      </w:r>
      <w:r w:rsidRPr="0051182F">
        <w:rPr>
          <w:rFonts w:ascii="Cambria" w:hAnsi="Cambria"/>
        </w:rPr>
        <w:t xml:space="preserve"> publication</w:t>
      </w:r>
      <w:r w:rsidR="006D3E9F">
        <w:rPr>
          <w:rFonts w:ascii="Cambria" w:hAnsi="Cambria"/>
        </w:rPr>
        <w:t>, for presentation at oral health-related meeting or conferences, and for various DOH health communications materials</w:t>
      </w:r>
      <w:r w:rsidRPr="0051182F">
        <w:rPr>
          <w:rFonts w:ascii="Cambria" w:hAnsi="Cambria"/>
        </w:rPr>
        <w:t>.</w:t>
      </w:r>
    </w:p>
    <w:p w14:paraId="2BC9038D" w14:textId="77777777" w:rsidR="001D461D" w:rsidRDefault="001D461D" w:rsidP="00176E14">
      <w:pPr>
        <w:spacing w:line="240" w:lineRule="auto"/>
        <w:ind w:left="0"/>
      </w:pPr>
    </w:p>
    <w:p w14:paraId="5999EFD1" w14:textId="77777777" w:rsidR="009759F3" w:rsidRPr="009759F3" w:rsidRDefault="00287E2F" w:rsidP="002955E6">
      <w:pPr>
        <w:pStyle w:val="Heading4"/>
        <w:spacing w:after="0" w:line="240" w:lineRule="auto"/>
      </w:pPr>
      <w:bookmarkStart w:id="6" w:name="_Toc517263953"/>
      <w:r w:rsidRPr="00D26A64">
        <w:t>Methods to Maximize Response Rates</w:t>
      </w:r>
      <w:r w:rsidR="00F725B5">
        <w:t xml:space="preserve"> </w:t>
      </w:r>
      <w:r w:rsidR="009759F3" w:rsidRPr="009759F3">
        <w:t>Deal with Nonresponse</w:t>
      </w:r>
      <w:bookmarkEnd w:id="6"/>
    </w:p>
    <w:p w14:paraId="01921C97" w14:textId="77777777" w:rsidR="001D461D" w:rsidRDefault="001D461D" w:rsidP="002955E6">
      <w:pPr>
        <w:spacing w:line="240" w:lineRule="auto"/>
        <w:ind w:left="360"/>
        <w:rPr>
          <w:b/>
          <w:color w:val="0070C0"/>
        </w:rPr>
      </w:pPr>
    </w:p>
    <w:p w14:paraId="5D5F8367" w14:textId="5F6B94D0" w:rsidR="00991BF9" w:rsidRPr="001D2951" w:rsidRDefault="00991BF9" w:rsidP="001674A0">
      <w:pPr>
        <w:pStyle w:val="ListParagraph"/>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687C5F" w:rsidRPr="001D2951">
        <w:rPr>
          <w:rFonts w:cs="Times New Roman"/>
        </w:rPr>
        <w:t>data collection instrument</w:t>
      </w:r>
      <w:r w:rsidR="007E52D3">
        <w:rPr>
          <w:rFonts w:cs="Times New Roman"/>
        </w:rPr>
        <w:t>s</w:t>
      </w:r>
      <w:r w:rsidRPr="001D2951">
        <w:rPr>
          <w:rFonts w:cs="Times New Roman"/>
        </w:rPr>
        <w:t xml:space="preserve"> w</w:t>
      </w:r>
      <w:r w:rsidR="007E52D3">
        <w:rPr>
          <w:rFonts w:cs="Times New Roman"/>
        </w:rPr>
        <w:t>ere</w:t>
      </w:r>
      <w:r w:rsidRPr="001D2951">
        <w:rPr>
          <w:rFonts w:cs="Times New Roman"/>
        </w:rPr>
        <w:t xml:space="preserve"> designed with particular focus on streamlining questions to allow for skipping questions based on responses to previous questions, thereby minimizing response burden. </w:t>
      </w:r>
    </w:p>
    <w:p w14:paraId="3440E940" w14:textId="77777777" w:rsidR="00687C5F" w:rsidRPr="001D2951" w:rsidRDefault="00687C5F" w:rsidP="001D461D">
      <w:pPr>
        <w:pStyle w:val="ListParagraph"/>
        <w:spacing w:line="240" w:lineRule="auto"/>
        <w:ind w:left="360"/>
        <w:rPr>
          <w:rFonts w:cs="Times New Roman"/>
        </w:rPr>
      </w:pPr>
    </w:p>
    <w:p w14:paraId="369CFF06" w14:textId="77777777" w:rsidR="007F0868" w:rsidRPr="007F0868" w:rsidRDefault="007F0868" w:rsidP="007F0868">
      <w:pPr>
        <w:ind w:left="0" w:firstLine="360"/>
        <w:rPr>
          <w:rFonts w:cs="Times New Roman"/>
          <w:b/>
          <w:i/>
        </w:rPr>
      </w:pPr>
      <w:r w:rsidRPr="007F0868">
        <w:rPr>
          <w:rFonts w:cs="Times New Roman"/>
          <w:b/>
          <w:i/>
        </w:rPr>
        <w:t>Online Survey</w:t>
      </w:r>
    </w:p>
    <w:p w14:paraId="3FF04C77" w14:textId="003281FD" w:rsidR="007F0868" w:rsidRPr="007F0868" w:rsidRDefault="007F0868" w:rsidP="007F0868">
      <w:pPr>
        <w:pStyle w:val="ListParagraph"/>
        <w:ind w:left="360"/>
        <w:rPr>
          <w:rFonts w:cs="Arial"/>
        </w:rPr>
      </w:pPr>
      <w:r w:rsidRPr="007F0868">
        <w:rPr>
          <w:rFonts w:ascii="Cambria" w:hAnsi="Cambria" w:cs="Times New Roman"/>
        </w:rPr>
        <w:t>Following the invitation to participate in the online survey (</w:t>
      </w:r>
      <w:r w:rsidR="00632109">
        <w:rPr>
          <w:rFonts w:ascii="Cambria" w:hAnsi="Cambria" w:cs="Times New Roman"/>
          <w:b/>
        </w:rPr>
        <w:t>Attachment D</w:t>
      </w:r>
      <w:r w:rsidRPr="007F0868">
        <w:rPr>
          <w:rFonts w:ascii="Cambria" w:hAnsi="Cambria" w:cs="Times New Roman"/>
          <w:b/>
        </w:rPr>
        <w:t>— Online Survey Invitation Email)</w:t>
      </w:r>
      <w:r w:rsidRPr="007F0868">
        <w:rPr>
          <w:rFonts w:ascii="Cambria" w:hAnsi="Cambria" w:cs="Times New Roman"/>
        </w:rPr>
        <w:t xml:space="preserve"> </w:t>
      </w:r>
      <w:r w:rsidRPr="007F0868">
        <w:rPr>
          <w:rFonts w:ascii="Cambria" w:hAnsi="Cambria"/>
        </w:rPr>
        <w:t>a reminder email will be sent to non-respondents the second week following the initial invitation (8</w:t>
      </w:r>
      <w:r w:rsidRPr="007F0868">
        <w:rPr>
          <w:rFonts w:ascii="Cambria" w:hAnsi="Cambria"/>
          <w:vertAlign w:val="superscript"/>
        </w:rPr>
        <w:t>th</w:t>
      </w:r>
      <w:r w:rsidRPr="007F0868">
        <w:rPr>
          <w:rFonts w:ascii="Cambria" w:hAnsi="Cambria"/>
        </w:rPr>
        <w:t xml:space="preserve"> business day) (see </w:t>
      </w:r>
      <w:r w:rsidR="00632109">
        <w:rPr>
          <w:rFonts w:ascii="Cambria" w:hAnsi="Cambria"/>
          <w:b/>
        </w:rPr>
        <w:t>Attachment E</w:t>
      </w:r>
      <w:r w:rsidRPr="007F0868">
        <w:rPr>
          <w:rFonts w:ascii="Cambria" w:hAnsi="Cambria"/>
          <w:b/>
        </w:rPr>
        <w:t>—Online Su</w:t>
      </w:r>
      <w:r w:rsidR="00632109">
        <w:rPr>
          <w:rFonts w:ascii="Cambria" w:hAnsi="Cambria"/>
          <w:b/>
        </w:rPr>
        <w:t xml:space="preserve">rvey Reminder Email).  </w:t>
      </w:r>
      <w:r w:rsidRPr="007F0868">
        <w:rPr>
          <w:rFonts w:ascii="Cambria" w:hAnsi="Cambria"/>
        </w:rPr>
        <w:t>T</w:t>
      </w:r>
      <w:r w:rsidRPr="007F0868">
        <w:rPr>
          <w:rFonts w:cs="Arial"/>
        </w:rPr>
        <w:t>hose who do not respond to the survey by the time is closes at the end of the 15</w:t>
      </w:r>
      <w:r w:rsidRPr="007F0868">
        <w:rPr>
          <w:rFonts w:cs="Arial"/>
          <w:vertAlign w:val="superscript"/>
        </w:rPr>
        <w:t>th</w:t>
      </w:r>
      <w:r w:rsidRPr="007F0868">
        <w:rPr>
          <w:rFonts w:cs="Arial"/>
        </w:rPr>
        <w:t xml:space="preserve"> business day will be considered non-responders</w:t>
      </w:r>
    </w:p>
    <w:p w14:paraId="13B86A5D" w14:textId="77777777" w:rsidR="007F0868" w:rsidRPr="007F0868" w:rsidRDefault="007F0868" w:rsidP="001D461D">
      <w:pPr>
        <w:spacing w:line="240" w:lineRule="auto"/>
        <w:ind w:left="360"/>
      </w:pPr>
    </w:p>
    <w:p w14:paraId="776B4CB3" w14:textId="77777777" w:rsidR="007F0868" w:rsidRPr="007F0868" w:rsidRDefault="007F0868" w:rsidP="007F0868">
      <w:pPr>
        <w:pStyle w:val="ListParagraph"/>
        <w:keepNext/>
        <w:keepLines/>
        <w:ind w:left="360"/>
        <w:rPr>
          <w:rFonts w:cs="Arial"/>
          <w:b/>
          <w:i/>
        </w:rPr>
      </w:pPr>
      <w:r w:rsidRPr="007F0868">
        <w:rPr>
          <w:rFonts w:cs="Arial"/>
          <w:b/>
          <w:i/>
        </w:rPr>
        <w:t>Telephone Interviews</w:t>
      </w:r>
    </w:p>
    <w:p w14:paraId="6A6A717A" w14:textId="67872D09" w:rsidR="007F0868" w:rsidRPr="007F0868" w:rsidRDefault="007F0868" w:rsidP="007F0868">
      <w:pPr>
        <w:pStyle w:val="ListParagraph"/>
        <w:keepNext/>
        <w:keepLines/>
        <w:ind w:left="360"/>
        <w:rPr>
          <w:rFonts w:cs="Arial"/>
        </w:rPr>
      </w:pPr>
      <w:r w:rsidRPr="007F0868">
        <w:rPr>
          <w:rFonts w:ascii="Cambria" w:hAnsi="Cambria"/>
        </w:rPr>
        <w:t>For the telephone interviews, participants will be invited to participate by email (see</w:t>
      </w:r>
      <w:r w:rsidR="00AA32D8">
        <w:rPr>
          <w:rFonts w:ascii="Cambria" w:hAnsi="Cambria"/>
          <w:b/>
        </w:rPr>
        <w:t xml:space="preserve"> Attachment F</w:t>
      </w:r>
      <w:r w:rsidRPr="007F0868">
        <w:rPr>
          <w:rFonts w:ascii="Cambria" w:hAnsi="Cambria"/>
          <w:b/>
        </w:rPr>
        <w:t>—Telephone Interview Invitation Email</w:t>
      </w:r>
      <w:r w:rsidRPr="007F0868">
        <w:rPr>
          <w:rFonts w:ascii="Cambria" w:hAnsi="Cambria"/>
        </w:rPr>
        <w:t>). If the participant does not respond to the email within 5 business days, a second email will be sent (see</w:t>
      </w:r>
      <w:r w:rsidR="00AA32D8">
        <w:rPr>
          <w:rFonts w:ascii="Cambria" w:hAnsi="Cambria"/>
          <w:b/>
        </w:rPr>
        <w:t xml:space="preserve"> Attachment G</w:t>
      </w:r>
      <w:r w:rsidRPr="007F0868">
        <w:rPr>
          <w:rFonts w:ascii="Cambria" w:hAnsi="Cambria"/>
          <w:b/>
        </w:rPr>
        <w:t>—Telephone Interview Reminder Email</w:t>
      </w:r>
      <w:r w:rsidRPr="007F0868">
        <w:rPr>
          <w:rFonts w:ascii="Cambria" w:hAnsi="Cambria"/>
        </w:rPr>
        <w:t xml:space="preserve">). If the participant cannot be contacted within 3 business days of the reminder email, or declines to participate, a replacement will be identified by </w:t>
      </w:r>
      <w:r w:rsidR="0035665F">
        <w:rPr>
          <w:rFonts w:ascii="Cambria" w:hAnsi="Cambria"/>
        </w:rPr>
        <w:t xml:space="preserve">the DOH </w:t>
      </w:r>
      <w:r w:rsidRPr="007F0868">
        <w:rPr>
          <w:rFonts w:ascii="Cambria" w:hAnsi="Cambria"/>
        </w:rPr>
        <w:t>project lead.</w:t>
      </w:r>
    </w:p>
    <w:p w14:paraId="6D8469F5" w14:textId="3872274E" w:rsidR="00E140E3" w:rsidRDefault="00E140E3" w:rsidP="00463F28">
      <w:pPr>
        <w:spacing w:line="240" w:lineRule="auto"/>
        <w:ind w:left="0"/>
        <w:rPr>
          <w:rFonts w:cs="Arial"/>
        </w:rPr>
      </w:pPr>
    </w:p>
    <w:p w14:paraId="50C6D5E2" w14:textId="77777777" w:rsidR="00F52BCC" w:rsidRPr="009759F3" w:rsidRDefault="00287E2F" w:rsidP="002955E6">
      <w:pPr>
        <w:pStyle w:val="Heading4"/>
        <w:spacing w:after="0" w:line="240" w:lineRule="auto"/>
      </w:pPr>
      <w:bookmarkStart w:id="7" w:name="_Toc517263954"/>
      <w:r w:rsidRPr="005F3FEF">
        <w:t xml:space="preserve">Test of Procedures </w:t>
      </w:r>
      <w:r w:rsidR="009759F3" w:rsidRPr="009759F3">
        <w:t>or Methods to be Undertaken</w:t>
      </w:r>
      <w:bookmarkEnd w:id="7"/>
    </w:p>
    <w:p w14:paraId="77081E55" w14:textId="77777777" w:rsidR="00865573" w:rsidRDefault="00865573" w:rsidP="002955E6">
      <w:pPr>
        <w:spacing w:line="240" w:lineRule="auto"/>
        <w:ind w:left="360"/>
        <w:rPr>
          <w:color w:val="000000"/>
          <w:lang w:eastAsia="zh-CN"/>
        </w:rPr>
      </w:pPr>
    </w:p>
    <w:p w14:paraId="7AFF999D" w14:textId="77777777" w:rsidR="007503B4" w:rsidRPr="00147B81" w:rsidRDefault="007503B4" w:rsidP="007503B4">
      <w:pPr>
        <w:keepNext/>
        <w:keepLines/>
        <w:ind w:left="360"/>
        <w:rPr>
          <w:b/>
          <w:i/>
          <w:color w:val="000000"/>
          <w:lang w:eastAsia="zh-CN"/>
        </w:rPr>
      </w:pPr>
      <w:r>
        <w:rPr>
          <w:b/>
          <w:i/>
          <w:color w:val="000000"/>
          <w:lang w:eastAsia="zh-CN"/>
        </w:rPr>
        <w:t>Online Survey</w:t>
      </w:r>
    </w:p>
    <w:p w14:paraId="77E169B7" w14:textId="5FECB131" w:rsidR="00B73098" w:rsidRPr="00FE0E93" w:rsidRDefault="00B73098" w:rsidP="00E140E3">
      <w:pPr>
        <w:ind w:left="360"/>
      </w:pPr>
      <w:r>
        <w:rPr>
          <w:color w:val="000000"/>
        </w:rPr>
        <w:t>For the online survey, t</w:t>
      </w:r>
      <w:r w:rsidRPr="00711BFA">
        <w:rPr>
          <w:color w:val="000000"/>
        </w:rPr>
        <w:t xml:space="preserve">he estimate for burden hours is based on a pilot test of </w:t>
      </w:r>
      <w:r w:rsidRPr="0061015C">
        <w:t xml:space="preserve">the </w:t>
      </w:r>
      <w:r>
        <w:t>data</w:t>
      </w:r>
      <w:r w:rsidRPr="0061015C">
        <w:t xml:space="preserve"> collection </w:t>
      </w:r>
      <w:r w:rsidRPr="00775F2A">
        <w:t xml:space="preserve">instrument </w:t>
      </w:r>
      <w:r w:rsidRPr="00FE0E93">
        <w:t xml:space="preserve">by 2 </w:t>
      </w:r>
      <w:r w:rsidRPr="00775F2A">
        <w:t>of public health professionals. In the pilot test, the average time to complete the instrument including time for reviewing instructions, gathering needed information and completing the instrument, was approximately 2</w:t>
      </w:r>
      <w:r w:rsidR="00A749CA">
        <w:t>6</w:t>
      </w:r>
      <w:r w:rsidRPr="00775F2A">
        <w:t xml:space="preserve"> minutes (range: 20 – 3</w:t>
      </w:r>
      <w:r w:rsidR="00A749CA">
        <w:t>2</w:t>
      </w:r>
      <w:r w:rsidRPr="00775F2A">
        <w:t>). For the purposes of estimating burden hours, the upper limit of this range (i.e., 3</w:t>
      </w:r>
      <w:r w:rsidR="00A749CA">
        <w:t>2</w:t>
      </w:r>
      <w:r w:rsidRPr="00775F2A">
        <w:t xml:space="preserve"> minutes) is used.</w:t>
      </w:r>
    </w:p>
    <w:p w14:paraId="4E546126" w14:textId="77777777" w:rsidR="007503B4" w:rsidRDefault="007503B4" w:rsidP="00E140E3">
      <w:pPr>
        <w:ind w:left="360"/>
      </w:pPr>
    </w:p>
    <w:p w14:paraId="0A496EF6" w14:textId="77777777" w:rsidR="00BD4578" w:rsidRDefault="007503B4" w:rsidP="00BD4578">
      <w:pPr>
        <w:ind w:left="360"/>
        <w:rPr>
          <w:b/>
          <w:i/>
        </w:rPr>
      </w:pPr>
      <w:r w:rsidRPr="00FF4D83">
        <w:rPr>
          <w:b/>
          <w:i/>
        </w:rPr>
        <w:t xml:space="preserve">Telephone </w:t>
      </w:r>
      <w:r>
        <w:rPr>
          <w:b/>
          <w:i/>
        </w:rPr>
        <w:t>Interviews</w:t>
      </w:r>
    </w:p>
    <w:p w14:paraId="2C8C4BC2" w14:textId="77777777" w:rsidR="00BD4578" w:rsidRDefault="007F202C" w:rsidP="00BD4578">
      <w:pPr>
        <w:ind w:left="360"/>
      </w:pPr>
      <w:r w:rsidRPr="007F202C">
        <w:t>In order to reduce the burden to respondents, we will limit the telephone interviews to 60 minutes.  Thus, we did not pilot test the data collection instrument for the telephone interviews. The maximum burden for the data collection instrument, including reviewing instructions, gathering needed information, and completing the instrument will be 60 minutes. </w:t>
      </w:r>
    </w:p>
    <w:p w14:paraId="44F14EA6" w14:textId="7A766EF9" w:rsidR="004D70EE" w:rsidRPr="00BD4578" w:rsidRDefault="007F202C" w:rsidP="00BD4578">
      <w:pPr>
        <w:ind w:left="360"/>
        <w:rPr>
          <w:b/>
          <w:i/>
        </w:rPr>
      </w:pPr>
      <w:r w:rsidRPr="007F202C">
        <w:t xml:space="preserve">  </w:t>
      </w:r>
      <w:r w:rsidR="00F14DBF">
        <w:t xml:space="preserve">  </w:t>
      </w:r>
    </w:p>
    <w:p w14:paraId="786308CC" w14:textId="77777777" w:rsidR="009759F3" w:rsidRDefault="009759F3" w:rsidP="002955E6">
      <w:pPr>
        <w:pStyle w:val="Heading4"/>
        <w:spacing w:after="0" w:line="240" w:lineRule="auto"/>
      </w:pPr>
      <w:bookmarkStart w:id="8" w:name="_Toc517263955"/>
      <w:r w:rsidRPr="009759F3">
        <w:t>Individuals Consulted on Statistical Aspects and Individuals Collecting and/or Analyzing Data</w:t>
      </w:r>
      <w:bookmarkEnd w:id="8"/>
    </w:p>
    <w:p w14:paraId="0A5579CA" w14:textId="77777777" w:rsidR="00F27049" w:rsidRDefault="00F27049" w:rsidP="002955E6">
      <w:pPr>
        <w:spacing w:line="240" w:lineRule="auto"/>
        <w:ind w:left="360"/>
        <w:rPr>
          <w:b/>
          <w:color w:val="0070C0"/>
        </w:rPr>
      </w:pPr>
    </w:p>
    <w:p w14:paraId="2EC2926B" w14:textId="77777777" w:rsidR="007503B4" w:rsidRDefault="007503B4" w:rsidP="002955E6">
      <w:pPr>
        <w:spacing w:line="240" w:lineRule="auto"/>
        <w:ind w:left="360"/>
        <w:rPr>
          <w:rFonts w:cstheme="minorHAnsi"/>
          <w:b/>
          <w:szCs w:val="24"/>
        </w:rPr>
      </w:pPr>
      <w:r>
        <w:rPr>
          <w:rFonts w:cstheme="minorHAnsi"/>
          <w:b/>
          <w:szCs w:val="24"/>
        </w:rPr>
        <w:t>Nita Patel, DrPH</w:t>
      </w:r>
    </w:p>
    <w:p w14:paraId="3934A71D" w14:textId="77777777" w:rsidR="007503B4" w:rsidRPr="00EA3BD2" w:rsidRDefault="007503B4" w:rsidP="002955E6">
      <w:pPr>
        <w:spacing w:line="240" w:lineRule="auto"/>
        <w:ind w:left="360"/>
        <w:rPr>
          <w:rFonts w:cstheme="minorHAnsi"/>
          <w:b/>
          <w:szCs w:val="24"/>
        </w:rPr>
      </w:pPr>
      <w:r w:rsidRPr="00EA3BD2">
        <w:rPr>
          <w:rFonts w:cstheme="minorHAnsi"/>
          <w:b/>
          <w:szCs w:val="24"/>
        </w:rPr>
        <w:t>Health Scientist</w:t>
      </w:r>
    </w:p>
    <w:p w14:paraId="52DB660F" w14:textId="77777777" w:rsidR="00EA3BD2" w:rsidRPr="00E140E3" w:rsidRDefault="00EA3BD2" w:rsidP="00E140E3">
      <w:pPr>
        <w:spacing w:line="240" w:lineRule="auto"/>
        <w:ind w:left="360"/>
        <w:rPr>
          <w:rFonts w:cstheme="minorHAnsi"/>
        </w:rPr>
      </w:pPr>
      <w:r w:rsidRPr="00E140E3">
        <w:rPr>
          <w:rFonts w:cstheme="minorHAnsi"/>
        </w:rPr>
        <w:t>Centers for Disease Control and Prevention</w:t>
      </w:r>
    </w:p>
    <w:p w14:paraId="45E7215E" w14:textId="77777777" w:rsidR="00EA3BD2" w:rsidRPr="00E140E3" w:rsidRDefault="00EA3BD2" w:rsidP="00E140E3">
      <w:pPr>
        <w:spacing w:line="240" w:lineRule="auto"/>
        <w:ind w:left="360"/>
        <w:rPr>
          <w:rFonts w:cstheme="minorHAnsi"/>
        </w:rPr>
      </w:pPr>
      <w:r w:rsidRPr="00E140E3">
        <w:rPr>
          <w:rFonts w:cstheme="minorHAnsi"/>
        </w:rPr>
        <w:t>National Center for Chronic Disease Prevention and Health Promotion</w:t>
      </w:r>
    </w:p>
    <w:p w14:paraId="4EF7FDC5" w14:textId="77777777" w:rsidR="00EA3BD2" w:rsidRPr="00E140E3" w:rsidRDefault="00EA3BD2" w:rsidP="00E140E3">
      <w:pPr>
        <w:spacing w:line="240" w:lineRule="auto"/>
        <w:ind w:left="360"/>
        <w:rPr>
          <w:rFonts w:cstheme="minorHAnsi"/>
        </w:rPr>
      </w:pPr>
      <w:r w:rsidRPr="00E140E3">
        <w:rPr>
          <w:rFonts w:cstheme="minorHAnsi"/>
        </w:rPr>
        <w:t>Division of Oral Health</w:t>
      </w:r>
    </w:p>
    <w:p w14:paraId="1ACF5A9E" w14:textId="77777777" w:rsidR="00EA3BD2" w:rsidRPr="00E140E3" w:rsidRDefault="00EA3BD2" w:rsidP="00E140E3">
      <w:pPr>
        <w:spacing w:line="240" w:lineRule="auto"/>
        <w:ind w:left="360"/>
        <w:rPr>
          <w:rFonts w:cstheme="minorHAnsi"/>
        </w:rPr>
      </w:pPr>
      <w:r w:rsidRPr="00E140E3">
        <w:rPr>
          <w:rFonts w:cstheme="minorHAnsi"/>
        </w:rPr>
        <w:t>Atlanta, Georgia</w:t>
      </w:r>
    </w:p>
    <w:p w14:paraId="1FD41007" w14:textId="77777777" w:rsidR="00EA3BD2" w:rsidRPr="00E140E3" w:rsidRDefault="00EA3BD2" w:rsidP="00E140E3">
      <w:pPr>
        <w:spacing w:line="240" w:lineRule="auto"/>
        <w:ind w:left="360"/>
        <w:rPr>
          <w:rFonts w:cstheme="minorHAnsi"/>
        </w:rPr>
      </w:pPr>
      <w:r w:rsidRPr="00E140E3">
        <w:rPr>
          <w:rFonts w:cstheme="minorHAnsi"/>
        </w:rPr>
        <w:t>Phone: (404) 639-8706</w:t>
      </w:r>
    </w:p>
    <w:p w14:paraId="2577B1F7" w14:textId="77777777" w:rsidR="00EA3BD2" w:rsidRPr="00E140E3" w:rsidRDefault="00EA3BD2" w:rsidP="00E140E3">
      <w:pPr>
        <w:spacing w:line="240" w:lineRule="auto"/>
        <w:ind w:left="360"/>
        <w:rPr>
          <w:rFonts w:cstheme="minorHAnsi"/>
        </w:rPr>
      </w:pPr>
      <w:r w:rsidRPr="00E140E3">
        <w:rPr>
          <w:rFonts w:cstheme="minorHAnsi"/>
        </w:rPr>
        <w:t>Fax: (770) 488-6080</w:t>
      </w:r>
    </w:p>
    <w:p w14:paraId="7BF306E6" w14:textId="77777777" w:rsidR="00EA3BD2" w:rsidRPr="00EA3BD2" w:rsidRDefault="00EA3BD2" w:rsidP="00E140E3">
      <w:pPr>
        <w:spacing w:line="240" w:lineRule="auto"/>
        <w:ind w:left="360"/>
        <w:rPr>
          <w:color w:val="0070C0"/>
        </w:rPr>
      </w:pPr>
      <w:r w:rsidRPr="00E140E3">
        <w:rPr>
          <w:rFonts w:cstheme="minorHAnsi"/>
        </w:rPr>
        <w:t xml:space="preserve">E-mail: </w:t>
      </w:r>
      <w:hyperlink r:id="rId15" w:history="1">
        <w:r w:rsidRPr="00E140E3">
          <w:rPr>
            <w:rStyle w:val="Hyperlink"/>
            <w:rFonts w:cstheme="minorHAnsi"/>
          </w:rPr>
          <w:t>nfp5@cdc.gov</w:t>
        </w:r>
      </w:hyperlink>
    </w:p>
    <w:p w14:paraId="70D30211" w14:textId="683A9DDF" w:rsidR="007503B4" w:rsidRDefault="007503B4" w:rsidP="002955E6">
      <w:pPr>
        <w:spacing w:line="240" w:lineRule="auto"/>
        <w:ind w:left="360"/>
        <w:rPr>
          <w:rFonts w:cstheme="minorHAnsi"/>
          <w:b/>
          <w:szCs w:val="24"/>
        </w:rPr>
      </w:pPr>
    </w:p>
    <w:p w14:paraId="2BC75844" w14:textId="5F5E14BA" w:rsidR="00EC3BD4" w:rsidRDefault="00EC3BD4" w:rsidP="002955E6">
      <w:pPr>
        <w:spacing w:line="240" w:lineRule="auto"/>
        <w:ind w:left="360"/>
        <w:rPr>
          <w:rFonts w:cstheme="minorHAnsi"/>
          <w:b/>
          <w:szCs w:val="24"/>
        </w:rPr>
      </w:pPr>
    </w:p>
    <w:p w14:paraId="374DFA90" w14:textId="77777777" w:rsidR="00EC3BD4" w:rsidRDefault="00EC3BD4" w:rsidP="002955E6">
      <w:pPr>
        <w:spacing w:line="240" w:lineRule="auto"/>
        <w:ind w:left="360"/>
        <w:rPr>
          <w:rFonts w:cstheme="minorHAnsi"/>
          <w:b/>
          <w:szCs w:val="24"/>
        </w:rPr>
      </w:pPr>
    </w:p>
    <w:p w14:paraId="3234347E" w14:textId="438D10B4" w:rsidR="006171C8" w:rsidRDefault="006171C8" w:rsidP="00814D41">
      <w:pPr>
        <w:spacing w:line="240" w:lineRule="auto"/>
        <w:ind w:left="360"/>
        <w:rPr>
          <w:rFonts w:cstheme="minorHAnsi"/>
          <w:b/>
          <w:szCs w:val="24"/>
        </w:rPr>
      </w:pPr>
      <w:r>
        <w:rPr>
          <w:rFonts w:cstheme="minorHAnsi"/>
          <w:b/>
          <w:szCs w:val="24"/>
        </w:rPr>
        <w:t>Molly</w:t>
      </w:r>
      <w:r w:rsidR="00814D41">
        <w:rPr>
          <w:rFonts w:cstheme="minorHAnsi"/>
          <w:b/>
          <w:szCs w:val="24"/>
        </w:rPr>
        <w:t xml:space="preserve"> </w:t>
      </w:r>
      <w:r w:rsidR="00814D41" w:rsidRPr="00E140E3">
        <w:rPr>
          <w:rFonts w:cstheme="minorHAnsi"/>
          <w:b/>
          <w:szCs w:val="24"/>
        </w:rPr>
        <w:t>Linabarger</w:t>
      </w:r>
    </w:p>
    <w:p w14:paraId="15199BED" w14:textId="51557F57" w:rsidR="006171C8" w:rsidRDefault="006171C8" w:rsidP="002955E6">
      <w:pPr>
        <w:spacing w:line="240" w:lineRule="auto"/>
        <w:ind w:left="360"/>
        <w:rPr>
          <w:rFonts w:cstheme="minorHAnsi"/>
          <w:b/>
          <w:szCs w:val="24"/>
        </w:rPr>
      </w:pPr>
      <w:r>
        <w:rPr>
          <w:rFonts w:cstheme="minorHAnsi"/>
          <w:b/>
          <w:szCs w:val="24"/>
        </w:rPr>
        <w:t>CDC Evaluation Fellow</w:t>
      </w:r>
    </w:p>
    <w:p w14:paraId="65AEF0EE" w14:textId="77777777" w:rsidR="006171C8" w:rsidRPr="00FE0E93" w:rsidRDefault="006171C8" w:rsidP="006171C8">
      <w:pPr>
        <w:spacing w:line="240" w:lineRule="auto"/>
        <w:ind w:left="360"/>
        <w:rPr>
          <w:rFonts w:cstheme="minorHAnsi"/>
        </w:rPr>
      </w:pPr>
      <w:r w:rsidRPr="00FE0E93">
        <w:rPr>
          <w:rFonts w:cstheme="minorHAnsi"/>
        </w:rPr>
        <w:t>Centers for Disease Control and Prevention</w:t>
      </w:r>
    </w:p>
    <w:p w14:paraId="035DC2EA" w14:textId="77777777" w:rsidR="006171C8" w:rsidRPr="00FE0E93" w:rsidRDefault="006171C8" w:rsidP="006171C8">
      <w:pPr>
        <w:spacing w:line="240" w:lineRule="auto"/>
        <w:ind w:left="360"/>
        <w:rPr>
          <w:rFonts w:cstheme="minorHAnsi"/>
        </w:rPr>
      </w:pPr>
      <w:r w:rsidRPr="00FE0E93">
        <w:rPr>
          <w:rFonts w:cstheme="minorHAnsi"/>
        </w:rPr>
        <w:t>National Center for Chronic Disease Prevention and Health Promotion</w:t>
      </w:r>
    </w:p>
    <w:p w14:paraId="3F0B466D" w14:textId="77777777" w:rsidR="006171C8" w:rsidRPr="00FE0E93" w:rsidRDefault="006171C8" w:rsidP="006171C8">
      <w:pPr>
        <w:spacing w:line="240" w:lineRule="auto"/>
        <w:ind w:left="360"/>
        <w:rPr>
          <w:rFonts w:cstheme="minorHAnsi"/>
        </w:rPr>
      </w:pPr>
      <w:r w:rsidRPr="00FE0E93">
        <w:rPr>
          <w:rFonts w:cstheme="minorHAnsi"/>
        </w:rPr>
        <w:t>Division of Oral Health</w:t>
      </w:r>
    </w:p>
    <w:p w14:paraId="2E999F03" w14:textId="77777777" w:rsidR="006171C8" w:rsidRPr="00FE0E93" w:rsidRDefault="006171C8" w:rsidP="006171C8">
      <w:pPr>
        <w:spacing w:line="240" w:lineRule="auto"/>
        <w:ind w:left="360"/>
        <w:rPr>
          <w:rFonts w:cstheme="minorHAnsi"/>
        </w:rPr>
      </w:pPr>
      <w:r w:rsidRPr="00FE0E93">
        <w:rPr>
          <w:rFonts w:cstheme="minorHAnsi"/>
        </w:rPr>
        <w:t>Atlanta, Georgia</w:t>
      </w:r>
    </w:p>
    <w:p w14:paraId="567600A4" w14:textId="77777777" w:rsidR="006171C8" w:rsidRPr="00FE0E93" w:rsidRDefault="006171C8" w:rsidP="006171C8">
      <w:pPr>
        <w:spacing w:line="240" w:lineRule="auto"/>
        <w:ind w:left="360"/>
        <w:rPr>
          <w:rFonts w:cstheme="minorHAnsi"/>
        </w:rPr>
      </w:pPr>
      <w:r w:rsidRPr="00FE0E93">
        <w:rPr>
          <w:rFonts w:cstheme="minorHAnsi"/>
        </w:rPr>
        <w:t>Phone: (404) 639-8706</w:t>
      </w:r>
    </w:p>
    <w:p w14:paraId="08038985" w14:textId="77777777" w:rsidR="006171C8" w:rsidRPr="00FE0E93" w:rsidRDefault="006171C8" w:rsidP="006171C8">
      <w:pPr>
        <w:spacing w:line="240" w:lineRule="auto"/>
        <w:ind w:left="360"/>
        <w:rPr>
          <w:rFonts w:cstheme="minorHAnsi"/>
        </w:rPr>
      </w:pPr>
      <w:r w:rsidRPr="00FE0E93">
        <w:rPr>
          <w:rFonts w:cstheme="minorHAnsi"/>
        </w:rPr>
        <w:t>Fax: (770) 488-6080</w:t>
      </w:r>
    </w:p>
    <w:p w14:paraId="0ABF630D" w14:textId="531F37FE" w:rsidR="006171C8" w:rsidRDefault="006171C8" w:rsidP="006171C8">
      <w:pPr>
        <w:spacing w:line="240" w:lineRule="auto"/>
        <w:ind w:left="360"/>
      </w:pPr>
      <w:r w:rsidRPr="00FE0E93">
        <w:rPr>
          <w:rFonts w:cstheme="minorHAnsi"/>
        </w:rPr>
        <w:t xml:space="preserve">E-mail: </w:t>
      </w:r>
      <w:hyperlink r:id="rId16" w:history="1">
        <w:r w:rsidR="00814D41" w:rsidRPr="006E7560">
          <w:rPr>
            <w:rStyle w:val="Hyperlink"/>
          </w:rPr>
          <w:t>OQE8@cdc.gov</w:t>
        </w:r>
      </w:hyperlink>
    </w:p>
    <w:p w14:paraId="13DED0B5" w14:textId="77777777" w:rsidR="00814D41" w:rsidRPr="00FE0E93" w:rsidRDefault="00814D41" w:rsidP="006171C8">
      <w:pPr>
        <w:spacing w:line="240" w:lineRule="auto"/>
        <w:ind w:left="360"/>
        <w:rPr>
          <w:color w:val="0070C0"/>
        </w:rPr>
      </w:pPr>
    </w:p>
    <w:p w14:paraId="7505118D" w14:textId="56A86438" w:rsidR="00FD7211" w:rsidRPr="00FD7211" w:rsidRDefault="00FD7211" w:rsidP="002955E6">
      <w:pPr>
        <w:spacing w:line="240" w:lineRule="auto"/>
        <w:ind w:left="360"/>
        <w:rPr>
          <w:b/>
          <w:color w:val="0070C0"/>
          <w:sz w:val="20"/>
        </w:rPr>
      </w:pPr>
      <w:r w:rsidRPr="00FD7211">
        <w:rPr>
          <w:rFonts w:cstheme="minorHAnsi"/>
          <w:b/>
          <w:szCs w:val="24"/>
        </w:rPr>
        <w:t>Meklit Berhan Hailemeskal</w:t>
      </w:r>
      <w:r w:rsidRPr="00FD7211">
        <w:rPr>
          <w:b/>
          <w:color w:val="0070C0"/>
          <w:sz w:val="20"/>
        </w:rPr>
        <w:t xml:space="preserve"> </w:t>
      </w:r>
    </w:p>
    <w:p w14:paraId="38065DE9" w14:textId="77777777" w:rsidR="00FD7211" w:rsidRPr="00EE147C" w:rsidRDefault="00FD7211" w:rsidP="002955E6">
      <w:pPr>
        <w:spacing w:line="240" w:lineRule="auto"/>
        <w:ind w:left="360"/>
        <w:rPr>
          <w:rFonts w:cstheme="minorHAnsi"/>
          <w:b/>
          <w:szCs w:val="24"/>
        </w:rPr>
      </w:pPr>
      <w:r w:rsidRPr="00EE147C">
        <w:rPr>
          <w:rFonts w:cstheme="minorHAnsi"/>
          <w:b/>
          <w:szCs w:val="24"/>
        </w:rPr>
        <w:t xml:space="preserve">Specialist Master </w:t>
      </w:r>
    </w:p>
    <w:p w14:paraId="6F228573" w14:textId="1184CB38" w:rsidR="00FD7211" w:rsidRPr="00FD7211" w:rsidRDefault="00FD7211" w:rsidP="002955E6">
      <w:pPr>
        <w:spacing w:line="240" w:lineRule="auto"/>
        <w:ind w:left="360"/>
        <w:rPr>
          <w:color w:val="0070C0"/>
          <w:sz w:val="20"/>
        </w:rPr>
      </w:pPr>
      <w:r w:rsidRPr="00FD7211">
        <w:rPr>
          <w:rFonts w:cstheme="minorHAnsi"/>
          <w:szCs w:val="24"/>
        </w:rPr>
        <w:t>Deloitte LLP</w:t>
      </w:r>
      <w:r w:rsidRPr="00FD7211">
        <w:rPr>
          <w:color w:val="0070C0"/>
          <w:sz w:val="20"/>
        </w:rPr>
        <w:t xml:space="preserve"> </w:t>
      </w:r>
    </w:p>
    <w:p w14:paraId="2E74D360" w14:textId="62195978" w:rsidR="00FD7211" w:rsidRPr="00FD7211" w:rsidRDefault="00FD7211" w:rsidP="002955E6">
      <w:pPr>
        <w:spacing w:line="240" w:lineRule="auto"/>
        <w:ind w:left="360"/>
        <w:rPr>
          <w:rFonts w:cstheme="minorHAnsi"/>
          <w:szCs w:val="24"/>
        </w:rPr>
      </w:pPr>
      <w:r w:rsidRPr="00FD7211">
        <w:rPr>
          <w:rFonts w:cstheme="minorHAnsi"/>
          <w:szCs w:val="24"/>
        </w:rPr>
        <w:t>678-575-8490</w:t>
      </w:r>
    </w:p>
    <w:p w14:paraId="0343A19D" w14:textId="2AE77961" w:rsidR="00FD7211" w:rsidRPr="00FD7211" w:rsidRDefault="00FA4F17" w:rsidP="002955E6">
      <w:pPr>
        <w:spacing w:line="240" w:lineRule="auto"/>
        <w:ind w:left="360"/>
        <w:rPr>
          <w:color w:val="0070C0"/>
          <w:sz w:val="20"/>
        </w:rPr>
      </w:pPr>
      <w:hyperlink r:id="rId17" w:history="1">
        <w:r w:rsidR="00FD7211" w:rsidRPr="00FD7211">
          <w:rPr>
            <w:rStyle w:val="Hyperlink"/>
            <w:rFonts w:cstheme="minorHAnsi"/>
            <w:szCs w:val="24"/>
          </w:rPr>
          <w:t>mhailemeskal@deloitte.com</w:t>
        </w:r>
      </w:hyperlink>
      <w:r w:rsidR="00FD7211" w:rsidRPr="00FD7211">
        <w:rPr>
          <w:rFonts w:cstheme="minorHAnsi"/>
          <w:szCs w:val="24"/>
        </w:rPr>
        <w:t xml:space="preserve"> </w:t>
      </w:r>
    </w:p>
    <w:p w14:paraId="757DF932" w14:textId="0532D3D6" w:rsidR="00E140E3" w:rsidRDefault="00E140E3" w:rsidP="00EE147C">
      <w:pPr>
        <w:spacing w:line="240" w:lineRule="auto"/>
        <w:ind w:left="0"/>
        <w:rPr>
          <w:rStyle w:val="Hyperlink"/>
          <w:color w:val="0070C0"/>
        </w:rPr>
      </w:pPr>
    </w:p>
    <w:p w14:paraId="79A84579" w14:textId="77777777" w:rsidR="00A749CA" w:rsidRPr="00F3246B" w:rsidRDefault="00A749CA" w:rsidP="00F3246B">
      <w:pPr>
        <w:spacing w:line="240" w:lineRule="auto"/>
        <w:ind w:left="360"/>
        <w:rPr>
          <w:rFonts w:cstheme="minorHAnsi"/>
          <w:b/>
          <w:szCs w:val="24"/>
        </w:rPr>
      </w:pPr>
      <w:r w:rsidRPr="00F3246B">
        <w:rPr>
          <w:rFonts w:cstheme="minorHAnsi"/>
          <w:b/>
          <w:szCs w:val="24"/>
        </w:rPr>
        <w:t>Rikki Ruffo, MSW, MBA</w:t>
      </w:r>
    </w:p>
    <w:p w14:paraId="477E2E10" w14:textId="77777777" w:rsidR="00A749CA" w:rsidRPr="00F3246B" w:rsidRDefault="00A749CA" w:rsidP="00F3246B">
      <w:pPr>
        <w:spacing w:line="240" w:lineRule="auto"/>
        <w:ind w:left="360"/>
        <w:rPr>
          <w:rFonts w:cstheme="minorHAnsi"/>
          <w:b/>
          <w:szCs w:val="24"/>
        </w:rPr>
      </w:pPr>
      <w:r w:rsidRPr="00F3246B">
        <w:rPr>
          <w:rFonts w:cstheme="minorHAnsi"/>
          <w:b/>
          <w:szCs w:val="24"/>
        </w:rPr>
        <w:t>Consultant | Federal Human Capital Practice</w:t>
      </w:r>
    </w:p>
    <w:p w14:paraId="4EBA066F" w14:textId="77777777" w:rsidR="00A749CA" w:rsidRPr="00F3246B" w:rsidRDefault="00A749CA" w:rsidP="00F3246B">
      <w:pPr>
        <w:spacing w:line="240" w:lineRule="auto"/>
        <w:ind w:left="360"/>
        <w:rPr>
          <w:rFonts w:cstheme="minorHAnsi"/>
          <w:szCs w:val="24"/>
        </w:rPr>
      </w:pPr>
      <w:r w:rsidRPr="00F3246B">
        <w:rPr>
          <w:rFonts w:cstheme="minorHAnsi"/>
          <w:szCs w:val="24"/>
        </w:rPr>
        <w:t>Deloitte Consulting, LLP</w:t>
      </w:r>
    </w:p>
    <w:p w14:paraId="5195BC5F" w14:textId="77777777" w:rsidR="00A749CA" w:rsidRPr="00F3246B" w:rsidRDefault="00A749CA" w:rsidP="00F3246B">
      <w:pPr>
        <w:spacing w:line="240" w:lineRule="auto"/>
        <w:ind w:left="360"/>
        <w:rPr>
          <w:rFonts w:cstheme="minorHAnsi"/>
          <w:szCs w:val="24"/>
        </w:rPr>
      </w:pPr>
      <w:r w:rsidRPr="00F3246B">
        <w:rPr>
          <w:rFonts w:cstheme="minorHAnsi"/>
          <w:szCs w:val="24"/>
        </w:rPr>
        <w:t xml:space="preserve">Tel/Direct: +1 571 882 7451 | Mobile: +1 571 329 0672 </w:t>
      </w:r>
    </w:p>
    <w:p w14:paraId="5961A750" w14:textId="7D4528E6" w:rsidR="00A749CA" w:rsidRDefault="00FA4F17" w:rsidP="00F3246B">
      <w:pPr>
        <w:spacing w:line="240" w:lineRule="auto"/>
        <w:ind w:left="360"/>
        <w:rPr>
          <w:rFonts w:cstheme="minorHAnsi"/>
          <w:szCs w:val="24"/>
        </w:rPr>
      </w:pPr>
      <w:hyperlink r:id="rId18" w:history="1">
        <w:r w:rsidR="00A749CA" w:rsidRPr="00F3246B">
          <w:rPr>
            <w:rFonts w:cstheme="minorHAnsi"/>
            <w:szCs w:val="24"/>
          </w:rPr>
          <w:t>rruffo@deloitte.com</w:t>
        </w:r>
      </w:hyperlink>
    </w:p>
    <w:p w14:paraId="613F0A8C" w14:textId="77777777" w:rsidR="00EC3BD4" w:rsidRDefault="00EC3BD4" w:rsidP="00F3246B">
      <w:pPr>
        <w:spacing w:line="240" w:lineRule="auto"/>
        <w:ind w:left="360"/>
        <w:rPr>
          <w:rFonts w:cstheme="minorHAnsi"/>
          <w:szCs w:val="24"/>
        </w:rPr>
      </w:pPr>
    </w:p>
    <w:p w14:paraId="79E4F69A" w14:textId="289B5A51" w:rsidR="00A36419" w:rsidRPr="00BC6896" w:rsidRDefault="00A36419" w:rsidP="002955E6">
      <w:pPr>
        <w:pStyle w:val="Heading3"/>
        <w:spacing w:line="240" w:lineRule="auto"/>
      </w:pPr>
      <w:bookmarkStart w:id="9" w:name="_Toc517263956"/>
      <w:r w:rsidRPr="00BC6896">
        <w:t>LIST OF ATTACHMENTS</w:t>
      </w:r>
      <w:r w:rsidR="00E24C20" w:rsidRPr="00BC6896">
        <w:t xml:space="preserve"> – Section B</w:t>
      </w:r>
      <w:bookmarkEnd w:id="9"/>
    </w:p>
    <w:p w14:paraId="5FD577B1" w14:textId="01661C39" w:rsidR="00400C2C" w:rsidRPr="003C3D1C" w:rsidRDefault="00400C2C" w:rsidP="002955E6">
      <w:pPr>
        <w:spacing w:line="240" w:lineRule="auto"/>
        <w:ind w:left="0"/>
      </w:pPr>
    </w:p>
    <w:p w14:paraId="1B5DA3FC" w14:textId="38B2B689" w:rsidR="00865573" w:rsidRPr="00400C2C" w:rsidRDefault="00400C2C" w:rsidP="00E140E3">
      <w:pPr>
        <w:pStyle w:val="Heading4"/>
        <w:numPr>
          <w:ilvl w:val="0"/>
          <w:numId w:val="38"/>
        </w:numPr>
      </w:pPr>
      <w:bookmarkStart w:id="10" w:name="_Toc517263957"/>
      <w:r>
        <w:t>Attachment D</w:t>
      </w:r>
      <w:r w:rsidR="00B8656C" w:rsidRPr="00400C2C">
        <w:t xml:space="preserve"> </w:t>
      </w:r>
      <w:r>
        <w:t>–</w:t>
      </w:r>
      <w:r w:rsidR="00B8656C" w:rsidRPr="00400C2C">
        <w:t xml:space="preserve"> </w:t>
      </w:r>
      <w:r w:rsidR="00942025">
        <w:t>Online Survey Invitation Email</w:t>
      </w:r>
      <w:bookmarkEnd w:id="10"/>
      <w:r w:rsidR="00942025">
        <w:t xml:space="preserve"> </w:t>
      </w:r>
    </w:p>
    <w:p w14:paraId="7268B67D" w14:textId="3621DBC6" w:rsidR="00865573" w:rsidRDefault="00400C2C" w:rsidP="00E140E3">
      <w:pPr>
        <w:pStyle w:val="Heading4"/>
        <w:numPr>
          <w:ilvl w:val="0"/>
          <w:numId w:val="38"/>
        </w:numPr>
      </w:pPr>
      <w:bookmarkStart w:id="11" w:name="_Toc517263958"/>
      <w:r>
        <w:t>Attachment E</w:t>
      </w:r>
      <w:r w:rsidR="00D24BCF">
        <w:t xml:space="preserve"> –</w:t>
      </w:r>
      <w:r w:rsidR="00865573" w:rsidRPr="00400C2C">
        <w:t xml:space="preserve"> </w:t>
      </w:r>
      <w:r w:rsidR="00942025">
        <w:t>Online Survey Reminder Email</w:t>
      </w:r>
      <w:bookmarkEnd w:id="11"/>
    </w:p>
    <w:p w14:paraId="362DBF3D" w14:textId="3B7C1B45" w:rsidR="00400C2C" w:rsidRDefault="00400C2C" w:rsidP="00E140E3">
      <w:pPr>
        <w:pStyle w:val="Heading4"/>
        <w:numPr>
          <w:ilvl w:val="0"/>
          <w:numId w:val="38"/>
        </w:numPr>
      </w:pPr>
      <w:bookmarkStart w:id="12" w:name="_Toc517263959"/>
      <w:r>
        <w:t>Attachment F</w:t>
      </w:r>
      <w:r w:rsidR="00D24BCF">
        <w:t xml:space="preserve"> –</w:t>
      </w:r>
      <w:r w:rsidRPr="00400C2C">
        <w:t xml:space="preserve"> </w:t>
      </w:r>
      <w:r w:rsidR="00942025">
        <w:t>Telephone Interview Invitation Email</w:t>
      </w:r>
      <w:bookmarkEnd w:id="12"/>
    </w:p>
    <w:p w14:paraId="275FC310" w14:textId="393D4C5B" w:rsidR="00942025" w:rsidRDefault="00942025" w:rsidP="00E140E3">
      <w:pPr>
        <w:pStyle w:val="Heading4"/>
        <w:numPr>
          <w:ilvl w:val="0"/>
          <w:numId w:val="38"/>
        </w:numPr>
      </w:pPr>
      <w:bookmarkStart w:id="13" w:name="_Toc517263960"/>
      <w:r>
        <w:t>Attachment G – Telephone Interview Reminder Email</w:t>
      </w:r>
      <w:bookmarkEnd w:id="13"/>
    </w:p>
    <w:p w14:paraId="140E5B4F" w14:textId="77777777" w:rsidR="00400C2C" w:rsidRPr="00400C2C" w:rsidRDefault="00400C2C" w:rsidP="00400C2C">
      <w:pPr>
        <w:pStyle w:val="ListParagraph"/>
        <w:spacing w:line="240" w:lineRule="auto"/>
        <w:rPr>
          <w:rFonts w:ascii="Cambria" w:hAnsi="Cambria"/>
          <w:b/>
          <w:color w:val="0070C0"/>
        </w:rPr>
      </w:pPr>
    </w:p>
    <w:p w14:paraId="05D19881"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6A53E" w14:textId="77777777" w:rsidR="00D55526" w:rsidRDefault="00D55526" w:rsidP="00BC6896">
      <w:r>
        <w:separator/>
      </w:r>
    </w:p>
    <w:p w14:paraId="3B6E0900" w14:textId="77777777" w:rsidR="00D55526" w:rsidRDefault="00D55526" w:rsidP="00BC6896"/>
  </w:endnote>
  <w:endnote w:type="continuationSeparator" w:id="0">
    <w:p w14:paraId="7309BBEE" w14:textId="77777777" w:rsidR="00D55526" w:rsidRDefault="00D55526" w:rsidP="00BC6896">
      <w:r>
        <w:continuationSeparator/>
      </w:r>
    </w:p>
    <w:p w14:paraId="577B9CF6" w14:textId="77777777" w:rsidR="00D55526" w:rsidRDefault="00D55526"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54C3BD0" w14:textId="19C38636" w:rsidR="00AB51AD" w:rsidRDefault="00AB51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4F1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4F17">
              <w:rPr>
                <w:b/>
                <w:bCs/>
                <w:noProof/>
              </w:rPr>
              <w:t>2</w:t>
            </w:r>
            <w:r>
              <w:rPr>
                <w:b/>
                <w:bCs/>
                <w:sz w:val="24"/>
                <w:szCs w:val="24"/>
              </w:rPr>
              <w:fldChar w:fldCharType="end"/>
            </w:r>
          </w:p>
        </w:sdtContent>
      </w:sdt>
    </w:sdtContent>
  </w:sdt>
  <w:p w14:paraId="289F5469" w14:textId="77777777" w:rsidR="00AB51AD" w:rsidRDefault="00AB51AD"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3CE1A" w14:textId="77777777" w:rsidR="00D55526" w:rsidRDefault="00D55526" w:rsidP="00BC6896">
      <w:r>
        <w:separator/>
      </w:r>
    </w:p>
    <w:p w14:paraId="3916A34C" w14:textId="77777777" w:rsidR="00D55526" w:rsidRDefault="00D55526" w:rsidP="00BC6896"/>
  </w:footnote>
  <w:footnote w:type="continuationSeparator" w:id="0">
    <w:p w14:paraId="30AD01BF" w14:textId="77777777" w:rsidR="00D55526" w:rsidRDefault="00D55526" w:rsidP="00BC6896">
      <w:r>
        <w:continuationSeparator/>
      </w:r>
    </w:p>
    <w:p w14:paraId="7828C3F1" w14:textId="77777777" w:rsidR="00D55526" w:rsidRDefault="00D55526"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CFE0" w14:textId="77777777" w:rsidR="00AB51AD" w:rsidRPr="00716F94" w:rsidRDefault="00AB51AD" w:rsidP="00BC6896">
    <w:pPr>
      <w:pStyle w:val="Header"/>
      <w:rPr>
        <w:color w:val="0033CC"/>
      </w:rPr>
    </w:pPr>
    <w:r>
      <w:tab/>
    </w:r>
  </w:p>
  <w:p w14:paraId="3F70A1D0" w14:textId="77777777" w:rsidR="00AB51AD" w:rsidRDefault="00AB51AD"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056764"/>
    <w:multiLevelType w:val="hybridMultilevel"/>
    <w:tmpl w:val="2362DCA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5"/>
  </w:num>
  <w:num w:numId="4">
    <w:abstractNumId w:val="12"/>
  </w:num>
  <w:num w:numId="5">
    <w:abstractNumId w:val="25"/>
  </w:num>
  <w:num w:numId="6">
    <w:abstractNumId w:val="7"/>
  </w:num>
  <w:num w:numId="7">
    <w:abstractNumId w:val="0"/>
  </w:num>
  <w:num w:numId="8">
    <w:abstractNumId w:val="5"/>
  </w:num>
  <w:num w:numId="9">
    <w:abstractNumId w:val="10"/>
  </w:num>
  <w:num w:numId="10">
    <w:abstractNumId w:val="28"/>
  </w:num>
  <w:num w:numId="11">
    <w:abstractNumId w:val="2"/>
  </w:num>
  <w:num w:numId="12">
    <w:abstractNumId w:val="34"/>
  </w:num>
  <w:num w:numId="13">
    <w:abstractNumId w:val="6"/>
  </w:num>
  <w:num w:numId="14">
    <w:abstractNumId w:val="3"/>
  </w:num>
  <w:num w:numId="15">
    <w:abstractNumId w:val="31"/>
  </w:num>
  <w:num w:numId="16">
    <w:abstractNumId w:val="37"/>
  </w:num>
  <w:num w:numId="17">
    <w:abstractNumId w:val="9"/>
  </w:num>
  <w:num w:numId="18">
    <w:abstractNumId w:val="14"/>
  </w:num>
  <w:num w:numId="19">
    <w:abstractNumId w:val="4"/>
  </w:num>
  <w:num w:numId="20">
    <w:abstractNumId w:val="15"/>
  </w:num>
  <w:num w:numId="21">
    <w:abstractNumId w:val="36"/>
  </w:num>
  <w:num w:numId="22">
    <w:abstractNumId w:val="29"/>
  </w:num>
  <w:num w:numId="23">
    <w:abstractNumId w:val="13"/>
  </w:num>
  <w:num w:numId="24">
    <w:abstractNumId w:val="30"/>
  </w:num>
  <w:num w:numId="25">
    <w:abstractNumId w:val="32"/>
  </w:num>
  <w:num w:numId="26">
    <w:abstractNumId w:val="19"/>
  </w:num>
  <w:num w:numId="27">
    <w:abstractNumId w:val="23"/>
  </w:num>
  <w:num w:numId="28">
    <w:abstractNumId w:val="20"/>
  </w:num>
  <w:num w:numId="29">
    <w:abstractNumId w:val="26"/>
  </w:num>
  <w:num w:numId="30">
    <w:abstractNumId w:val="22"/>
  </w:num>
  <w:num w:numId="31">
    <w:abstractNumId w:val="11"/>
  </w:num>
  <w:num w:numId="32">
    <w:abstractNumId w:val="24"/>
  </w:num>
  <w:num w:numId="33">
    <w:abstractNumId w:val="18"/>
  </w:num>
  <w:num w:numId="34">
    <w:abstractNumId w:val="16"/>
  </w:num>
  <w:num w:numId="35">
    <w:abstractNumId w:val="27"/>
  </w:num>
  <w:num w:numId="36">
    <w:abstractNumId w:val="21"/>
  </w:num>
  <w:num w:numId="37">
    <w:abstractNumId w:val="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F"/>
    <w:rsid w:val="00007B26"/>
    <w:rsid w:val="00010420"/>
    <w:rsid w:val="00011A98"/>
    <w:rsid w:val="00011F8D"/>
    <w:rsid w:val="000130B4"/>
    <w:rsid w:val="00014361"/>
    <w:rsid w:val="000279A9"/>
    <w:rsid w:val="000474FB"/>
    <w:rsid w:val="00052A34"/>
    <w:rsid w:val="00053A92"/>
    <w:rsid w:val="000557D0"/>
    <w:rsid w:val="0005605E"/>
    <w:rsid w:val="00057F36"/>
    <w:rsid w:val="000A1F30"/>
    <w:rsid w:val="000A538D"/>
    <w:rsid w:val="000B0A1F"/>
    <w:rsid w:val="000E63E5"/>
    <w:rsid w:val="000E6577"/>
    <w:rsid w:val="000E7A19"/>
    <w:rsid w:val="000F36A3"/>
    <w:rsid w:val="001030FC"/>
    <w:rsid w:val="00104A1B"/>
    <w:rsid w:val="001177DD"/>
    <w:rsid w:val="001308EB"/>
    <w:rsid w:val="001412D4"/>
    <w:rsid w:val="00144F64"/>
    <w:rsid w:val="00151567"/>
    <w:rsid w:val="00163E17"/>
    <w:rsid w:val="00166F9E"/>
    <w:rsid w:val="001674A0"/>
    <w:rsid w:val="00175844"/>
    <w:rsid w:val="00176E14"/>
    <w:rsid w:val="00187D5A"/>
    <w:rsid w:val="001960AE"/>
    <w:rsid w:val="001972D7"/>
    <w:rsid w:val="001A077A"/>
    <w:rsid w:val="001A28F6"/>
    <w:rsid w:val="001A7D0E"/>
    <w:rsid w:val="001B2831"/>
    <w:rsid w:val="001C0493"/>
    <w:rsid w:val="001C28AD"/>
    <w:rsid w:val="001D2951"/>
    <w:rsid w:val="001D461D"/>
    <w:rsid w:val="001D7FCB"/>
    <w:rsid w:val="001E15AF"/>
    <w:rsid w:val="001E2B99"/>
    <w:rsid w:val="001E69B6"/>
    <w:rsid w:val="001F4DBB"/>
    <w:rsid w:val="001F501E"/>
    <w:rsid w:val="001F7C89"/>
    <w:rsid w:val="0020312D"/>
    <w:rsid w:val="0020495F"/>
    <w:rsid w:val="00206E33"/>
    <w:rsid w:val="00210519"/>
    <w:rsid w:val="00230CEF"/>
    <w:rsid w:val="00237CA1"/>
    <w:rsid w:val="00241B17"/>
    <w:rsid w:val="00241C81"/>
    <w:rsid w:val="00245F1F"/>
    <w:rsid w:val="00252BF8"/>
    <w:rsid w:val="00256392"/>
    <w:rsid w:val="00257A1C"/>
    <w:rsid w:val="002721C7"/>
    <w:rsid w:val="0027234C"/>
    <w:rsid w:val="00272E03"/>
    <w:rsid w:val="00281795"/>
    <w:rsid w:val="002850E3"/>
    <w:rsid w:val="00287E2F"/>
    <w:rsid w:val="002955E6"/>
    <w:rsid w:val="002A1948"/>
    <w:rsid w:val="002C0877"/>
    <w:rsid w:val="002C2AE2"/>
    <w:rsid w:val="002D0DCE"/>
    <w:rsid w:val="002E2B10"/>
    <w:rsid w:val="002E2CF3"/>
    <w:rsid w:val="002E45BC"/>
    <w:rsid w:val="002F1502"/>
    <w:rsid w:val="002F169D"/>
    <w:rsid w:val="002F1CA5"/>
    <w:rsid w:val="002F2069"/>
    <w:rsid w:val="002F3D87"/>
    <w:rsid w:val="002F6F92"/>
    <w:rsid w:val="003041AD"/>
    <w:rsid w:val="0031279F"/>
    <w:rsid w:val="00312D63"/>
    <w:rsid w:val="003161B9"/>
    <w:rsid w:val="00327D05"/>
    <w:rsid w:val="0033550D"/>
    <w:rsid w:val="00335EBD"/>
    <w:rsid w:val="00336D96"/>
    <w:rsid w:val="003429C3"/>
    <w:rsid w:val="00344F07"/>
    <w:rsid w:val="003469C8"/>
    <w:rsid w:val="00355EA4"/>
    <w:rsid w:val="0035665F"/>
    <w:rsid w:val="003635BE"/>
    <w:rsid w:val="00366B5E"/>
    <w:rsid w:val="00372844"/>
    <w:rsid w:val="0038560A"/>
    <w:rsid w:val="003B5B3B"/>
    <w:rsid w:val="003C31C9"/>
    <w:rsid w:val="003C3D1C"/>
    <w:rsid w:val="003C4961"/>
    <w:rsid w:val="003C757E"/>
    <w:rsid w:val="003C7C5D"/>
    <w:rsid w:val="003D0AD2"/>
    <w:rsid w:val="003E4383"/>
    <w:rsid w:val="003E4E7D"/>
    <w:rsid w:val="003E5D57"/>
    <w:rsid w:val="003F5913"/>
    <w:rsid w:val="00400C2C"/>
    <w:rsid w:val="004024F8"/>
    <w:rsid w:val="0041159A"/>
    <w:rsid w:val="00414772"/>
    <w:rsid w:val="00415ADA"/>
    <w:rsid w:val="0042604A"/>
    <w:rsid w:val="004305A8"/>
    <w:rsid w:val="0043150B"/>
    <w:rsid w:val="0043417A"/>
    <w:rsid w:val="00437FB4"/>
    <w:rsid w:val="00441CD9"/>
    <w:rsid w:val="00443CA0"/>
    <w:rsid w:val="00450E14"/>
    <w:rsid w:val="00462C65"/>
    <w:rsid w:val="00463F28"/>
    <w:rsid w:val="00467B14"/>
    <w:rsid w:val="00474EDA"/>
    <w:rsid w:val="0047536D"/>
    <w:rsid w:val="004824FA"/>
    <w:rsid w:val="00484011"/>
    <w:rsid w:val="004841F1"/>
    <w:rsid w:val="00487E55"/>
    <w:rsid w:val="00497BC1"/>
    <w:rsid w:val="004A1E3A"/>
    <w:rsid w:val="004B1D39"/>
    <w:rsid w:val="004B4EB5"/>
    <w:rsid w:val="004C4AEA"/>
    <w:rsid w:val="004C640B"/>
    <w:rsid w:val="004D70EE"/>
    <w:rsid w:val="004E003C"/>
    <w:rsid w:val="004E16EB"/>
    <w:rsid w:val="004E6665"/>
    <w:rsid w:val="004F634E"/>
    <w:rsid w:val="004F67A8"/>
    <w:rsid w:val="004F7F42"/>
    <w:rsid w:val="00515BE1"/>
    <w:rsid w:val="00522A50"/>
    <w:rsid w:val="00527225"/>
    <w:rsid w:val="0053557D"/>
    <w:rsid w:val="005463DE"/>
    <w:rsid w:val="00546DC2"/>
    <w:rsid w:val="005542E8"/>
    <w:rsid w:val="00556630"/>
    <w:rsid w:val="0055686D"/>
    <w:rsid w:val="00565D8D"/>
    <w:rsid w:val="005800EE"/>
    <w:rsid w:val="005869D6"/>
    <w:rsid w:val="00593E85"/>
    <w:rsid w:val="005A33F6"/>
    <w:rsid w:val="005A59E5"/>
    <w:rsid w:val="005B7440"/>
    <w:rsid w:val="005C6E9D"/>
    <w:rsid w:val="005E2150"/>
    <w:rsid w:val="005E2995"/>
    <w:rsid w:val="005F3ADE"/>
    <w:rsid w:val="005F3FEF"/>
    <w:rsid w:val="00601392"/>
    <w:rsid w:val="0060576F"/>
    <w:rsid w:val="006064D1"/>
    <w:rsid w:val="006075F6"/>
    <w:rsid w:val="00607F7C"/>
    <w:rsid w:val="006102DA"/>
    <w:rsid w:val="006161CF"/>
    <w:rsid w:val="006171C8"/>
    <w:rsid w:val="0062096C"/>
    <w:rsid w:val="00621F93"/>
    <w:rsid w:val="0063139B"/>
    <w:rsid w:val="006315A3"/>
    <w:rsid w:val="00632109"/>
    <w:rsid w:val="006379E9"/>
    <w:rsid w:val="00637CC1"/>
    <w:rsid w:val="006466BA"/>
    <w:rsid w:val="00655FEC"/>
    <w:rsid w:val="006579A2"/>
    <w:rsid w:val="00667C89"/>
    <w:rsid w:val="006711EE"/>
    <w:rsid w:val="006809BB"/>
    <w:rsid w:val="006809FD"/>
    <w:rsid w:val="00683C7C"/>
    <w:rsid w:val="00687C5F"/>
    <w:rsid w:val="00691031"/>
    <w:rsid w:val="00691D1F"/>
    <w:rsid w:val="0069580C"/>
    <w:rsid w:val="00697BAE"/>
    <w:rsid w:val="006A63FD"/>
    <w:rsid w:val="006B4DDC"/>
    <w:rsid w:val="006B5E55"/>
    <w:rsid w:val="006C1771"/>
    <w:rsid w:val="006C2FE0"/>
    <w:rsid w:val="006D25A1"/>
    <w:rsid w:val="006D3E9F"/>
    <w:rsid w:val="006D6932"/>
    <w:rsid w:val="006D6E3E"/>
    <w:rsid w:val="006E4BB7"/>
    <w:rsid w:val="006F23AF"/>
    <w:rsid w:val="006F6856"/>
    <w:rsid w:val="0071190E"/>
    <w:rsid w:val="007124A1"/>
    <w:rsid w:val="007145D0"/>
    <w:rsid w:val="00716F94"/>
    <w:rsid w:val="007503B4"/>
    <w:rsid w:val="00760E12"/>
    <w:rsid w:val="00763CF3"/>
    <w:rsid w:val="00772293"/>
    <w:rsid w:val="00783A3C"/>
    <w:rsid w:val="00783C75"/>
    <w:rsid w:val="00784619"/>
    <w:rsid w:val="0078627B"/>
    <w:rsid w:val="00794E32"/>
    <w:rsid w:val="007A24CE"/>
    <w:rsid w:val="007B305A"/>
    <w:rsid w:val="007E3F71"/>
    <w:rsid w:val="007E52D3"/>
    <w:rsid w:val="007F0868"/>
    <w:rsid w:val="007F202C"/>
    <w:rsid w:val="00800993"/>
    <w:rsid w:val="00801FEC"/>
    <w:rsid w:val="00810FBF"/>
    <w:rsid w:val="00814D41"/>
    <w:rsid w:val="00815C7D"/>
    <w:rsid w:val="00817941"/>
    <w:rsid w:val="008261AB"/>
    <w:rsid w:val="00835CA7"/>
    <w:rsid w:val="008370D4"/>
    <w:rsid w:val="008414AD"/>
    <w:rsid w:val="008428D9"/>
    <w:rsid w:val="0085102F"/>
    <w:rsid w:val="0085405A"/>
    <w:rsid w:val="00865573"/>
    <w:rsid w:val="008759F6"/>
    <w:rsid w:val="00876B98"/>
    <w:rsid w:val="00884DB9"/>
    <w:rsid w:val="0089676F"/>
    <w:rsid w:val="008C67D2"/>
    <w:rsid w:val="008E0683"/>
    <w:rsid w:val="008F6008"/>
    <w:rsid w:val="008F69C1"/>
    <w:rsid w:val="00902DD9"/>
    <w:rsid w:val="0091043A"/>
    <w:rsid w:val="00911466"/>
    <w:rsid w:val="00911486"/>
    <w:rsid w:val="009129CA"/>
    <w:rsid w:val="009206B6"/>
    <w:rsid w:val="009263C1"/>
    <w:rsid w:val="00931C02"/>
    <w:rsid w:val="00935FFD"/>
    <w:rsid w:val="00941B4F"/>
    <w:rsid w:val="00942025"/>
    <w:rsid w:val="00963CE3"/>
    <w:rsid w:val="00964F18"/>
    <w:rsid w:val="0097039F"/>
    <w:rsid w:val="00974424"/>
    <w:rsid w:val="009759F3"/>
    <w:rsid w:val="00987F76"/>
    <w:rsid w:val="00990C36"/>
    <w:rsid w:val="00991BF9"/>
    <w:rsid w:val="00993088"/>
    <w:rsid w:val="0099664F"/>
    <w:rsid w:val="00997D5D"/>
    <w:rsid w:val="009A0447"/>
    <w:rsid w:val="009B034F"/>
    <w:rsid w:val="009B4A51"/>
    <w:rsid w:val="009C28B1"/>
    <w:rsid w:val="009C61AD"/>
    <w:rsid w:val="009D373D"/>
    <w:rsid w:val="009D77CD"/>
    <w:rsid w:val="009E1D05"/>
    <w:rsid w:val="009E7A92"/>
    <w:rsid w:val="009F7283"/>
    <w:rsid w:val="00A00C86"/>
    <w:rsid w:val="00A02857"/>
    <w:rsid w:val="00A11B0C"/>
    <w:rsid w:val="00A305CE"/>
    <w:rsid w:val="00A33B35"/>
    <w:rsid w:val="00A36419"/>
    <w:rsid w:val="00A36A08"/>
    <w:rsid w:val="00A37AE0"/>
    <w:rsid w:val="00A578C2"/>
    <w:rsid w:val="00A70EBC"/>
    <w:rsid w:val="00A7159A"/>
    <w:rsid w:val="00A72652"/>
    <w:rsid w:val="00A749CA"/>
    <w:rsid w:val="00A75D1C"/>
    <w:rsid w:val="00A809AA"/>
    <w:rsid w:val="00A81BF7"/>
    <w:rsid w:val="00A849B3"/>
    <w:rsid w:val="00A8510D"/>
    <w:rsid w:val="00A86AF3"/>
    <w:rsid w:val="00A90BDC"/>
    <w:rsid w:val="00A95477"/>
    <w:rsid w:val="00A975A9"/>
    <w:rsid w:val="00AA3192"/>
    <w:rsid w:val="00AA32D8"/>
    <w:rsid w:val="00AB3608"/>
    <w:rsid w:val="00AB51AD"/>
    <w:rsid w:val="00AC5C48"/>
    <w:rsid w:val="00AF0CF4"/>
    <w:rsid w:val="00AF2252"/>
    <w:rsid w:val="00AF6B53"/>
    <w:rsid w:val="00B1129F"/>
    <w:rsid w:val="00B11D61"/>
    <w:rsid w:val="00B12F51"/>
    <w:rsid w:val="00B2751E"/>
    <w:rsid w:val="00B3650C"/>
    <w:rsid w:val="00B50A2B"/>
    <w:rsid w:val="00B567FB"/>
    <w:rsid w:val="00B64BFA"/>
    <w:rsid w:val="00B65C38"/>
    <w:rsid w:val="00B73098"/>
    <w:rsid w:val="00B8216F"/>
    <w:rsid w:val="00B853F1"/>
    <w:rsid w:val="00B85DE4"/>
    <w:rsid w:val="00B8656C"/>
    <w:rsid w:val="00B91A31"/>
    <w:rsid w:val="00BA6DB4"/>
    <w:rsid w:val="00BC016A"/>
    <w:rsid w:val="00BC3F3C"/>
    <w:rsid w:val="00BC5BB2"/>
    <w:rsid w:val="00BC6896"/>
    <w:rsid w:val="00BD4578"/>
    <w:rsid w:val="00BF3F54"/>
    <w:rsid w:val="00C00697"/>
    <w:rsid w:val="00C0376C"/>
    <w:rsid w:val="00C06D77"/>
    <w:rsid w:val="00C06E7F"/>
    <w:rsid w:val="00C14BA6"/>
    <w:rsid w:val="00C21FAE"/>
    <w:rsid w:val="00C347E7"/>
    <w:rsid w:val="00C3485C"/>
    <w:rsid w:val="00C420D4"/>
    <w:rsid w:val="00C71C6A"/>
    <w:rsid w:val="00C84DC3"/>
    <w:rsid w:val="00C87974"/>
    <w:rsid w:val="00CA2004"/>
    <w:rsid w:val="00CB334D"/>
    <w:rsid w:val="00CB56D5"/>
    <w:rsid w:val="00CD0771"/>
    <w:rsid w:val="00CD19B8"/>
    <w:rsid w:val="00CD1EA8"/>
    <w:rsid w:val="00CF0CE8"/>
    <w:rsid w:val="00CF5ABD"/>
    <w:rsid w:val="00CF63CE"/>
    <w:rsid w:val="00D067C1"/>
    <w:rsid w:val="00D13B13"/>
    <w:rsid w:val="00D16E78"/>
    <w:rsid w:val="00D201D3"/>
    <w:rsid w:val="00D24BCF"/>
    <w:rsid w:val="00D26A64"/>
    <w:rsid w:val="00D328FA"/>
    <w:rsid w:val="00D33BF9"/>
    <w:rsid w:val="00D4221A"/>
    <w:rsid w:val="00D52B9A"/>
    <w:rsid w:val="00D5367E"/>
    <w:rsid w:val="00D55526"/>
    <w:rsid w:val="00D57C7E"/>
    <w:rsid w:val="00D61935"/>
    <w:rsid w:val="00D724CC"/>
    <w:rsid w:val="00D7285C"/>
    <w:rsid w:val="00D77D27"/>
    <w:rsid w:val="00D82D45"/>
    <w:rsid w:val="00D861ED"/>
    <w:rsid w:val="00D873E0"/>
    <w:rsid w:val="00D94F8B"/>
    <w:rsid w:val="00DA147A"/>
    <w:rsid w:val="00DA4EA9"/>
    <w:rsid w:val="00DA5988"/>
    <w:rsid w:val="00DC317C"/>
    <w:rsid w:val="00DC4FF2"/>
    <w:rsid w:val="00DC79CC"/>
    <w:rsid w:val="00DE2D45"/>
    <w:rsid w:val="00E134F4"/>
    <w:rsid w:val="00E140E3"/>
    <w:rsid w:val="00E23568"/>
    <w:rsid w:val="00E245B5"/>
    <w:rsid w:val="00E24C20"/>
    <w:rsid w:val="00E33BBA"/>
    <w:rsid w:val="00E33E1B"/>
    <w:rsid w:val="00E34D3E"/>
    <w:rsid w:val="00E42F3A"/>
    <w:rsid w:val="00E66E4D"/>
    <w:rsid w:val="00E81C5E"/>
    <w:rsid w:val="00E827A6"/>
    <w:rsid w:val="00E83B3C"/>
    <w:rsid w:val="00E8736B"/>
    <w:rsid w:val="00E90275"/>
    <w:rsid w:val="00E925D4"/>
    <w:rsid w:val="00E97226"/>
    <w:rsid w:val="00EA3BD2"/>
    <w:rsid w:val="00EB4D39"/>
    <w:rsid w:val="00EB63B3"/>
    <w:rsid w:val="00EC1D73"/>
    <w:rsid w:val="00EC24AA"/>
    <w:rsid w:val="00EC3BD4"/>
    <w:rsid w:val="00EC45F0"/>
    <w:rsid w:val="00ED6878"/>
    <w:rsid w:val="00EE147C"/>
    <w:rsid w:val="00EF0EC8"/>
    <w:rsid w:val="00EF33CD"/>
    <w:rsid w:val="00F025B3"/>
    <w:rsid w:val="00F14DBF"/>
    <w:rsid w:val="00F2267A"/>
    <w:rsid w:val="00F27049"/>
    <w:rsid w:val="00F300CB"/>
    <w:rsid w:val="00F3246B"/>
    <w:rsid w:val="00F42C3A"/>
    <w:rsid w:val="00F52BCC"/>
    <w:rsid w:val="00F5313F"/>
    <w:rsid w:val="00F57581"/>
    <w:rsid w:val="00F725B5"/>
    <w:rsid w:val="00F81A48"/>
    <w:rsid w:val="00F82FED"/>
    <w:rsid w:val="00F86E1C"/>
    <w:rsid w:val="00FA4F17"/>
    <w:rsid w:val="00FB1DB3"/>
    <w:rsid w:val="00FC5B1F"/>
    <w:rsid w:val="00FD17C9"/>
    <w:rsid w:val="00FD1EF0"/>
    <w:rsid w:val="00FD2A5B"/>
    <w:rsid w:val="00FD632C"/>
    <w:rsid w:val="00FD721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basedOn w:val="DefaultParagraphFont"/>
    <w:link w:val="ListParagraph"/>
    <w:uiPriority w:val="34"/>
    <w:rsid w:val="00FD7211"/>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basedOn w:val="DefaultParagraphFont"/>
    <w:link w:val="ListParagraph"/>
    <w:uiPriority w:val="34"/>
    <w:rsid w:val="00FD7211"/>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815">
      <w:bodyDiv w:val="1"/>
      <w:marLeft w:val="0"/>
      <w:marRight w:val="0"/>
      <w:marTop w:val="0"/>
      <w:marBottom w:val="0"/>
      <w:divBdr>
        <w:top w:val="none" w:sz="0" w:space="0" w:color="auto"/>
        <w:left w:val="none" w:sz="0" w:space="0" w:color="auto"/>
        <w:bottom w:val="none" w:sz="0" w:space="0" w:color="auto"/>
        <w:right w:val="none" w:sz="0" w:space="0" w:color="auto"/>
      </w:divBdr>
    </w:div>
    <w:div w:id="101265535">
      <w:bodyDiv w:val="1"/>
      <w:marLeft w:val="0"/>
      <w:marRight w:val="0"/>
      <w:marTop w:val="0"/>
      <w:marBottom w:val="0"/>
      <w:divBdr>
        <w:top w:val="none" w:sz="0" w:space="0" w:color="auto"/>
        <w:left w:val="none" w:sz="0" w:space="0" w:color="auto"/>
        <w:bottom w:val="none" w:sz="0" w:space="0" w:color="auto"/>
        <w:right w:val="none" w:sz="0" w:space="0" w:color="auto"/>
      </w:divBdr>
    </w:div>
    <w:div w:id="435174693">
      <w:bodyDiv w:val="1"/>
      <w:marLeft w:val="0"/>
      <w:marRight w:val="0"/>
      <w:marTop w:val="0"/>
      <w:marBottom w:val="0"/>
      <w:divBdr>
        <w:top w:val="none" w:sz="0" w:space="0" w:color="auto"/>
        <w:left w:val="none" w:sz="0" w:space="0" w:color="auto"/>
        <w:bottom w:val="none" w:sz="0" w:space="0" w:color="auto"/>
        <w:right w:val="none" w:sz="0" w:space="0" w:color="auto"/>
      </w:divBdr>
    </w:div>
    <w:div w:id="117107050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rruffo@deloitt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hailemeskal@deloitte.com" TargetMode="External"/><Relationship Id="rId2" Type="http://schemas.openxmlformats.org/officeDocument/2006/relationships/customXml" Target="../customXml/item2.xml"/><Relationship Id="rId16" Type="http://schemas.openxmlformats.org/officeDocument/2006/relationships/hyperlink" Target="mailto:OQE8@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nfp5@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fp5@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OSTLTSDOC-727-176</_dlc_DocId>
    <_dlc_DocIdUrl xmlns="b5c0ca00-073d-4463-9985-b654f14791fe">
      <Url>https://esp.cdc.gov/sites/ostlts/pip/osc/_layouts/15/DocIdRedir.aspx?ID=OSTLTSDOC-727-176</Url>
      <Description>OSTLTSDOC-727-176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2.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3.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4.xml><?xml version="1.0" encoding="utf-8"?>
<ds:datastoreItem xmlns:ds="http://schemas.openxmlformats.org/officeDocument/2006/customXml" ds:itemID="{3EFA7C4F-F8AE-4E57-9094-45EF34B9F07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B6E774-51FA-4257-9864-992F050C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 Oral Health Program Assessment</vt:lpstr>
    </vt:vector>
  </TitlesOfParts>
  <Company>CDC</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Oral Health Program Assessment</dc:title>
  <dc:creator>Graaf, Christine (CDC/OSTLTS/DPHPI)</dc:creator>
  <cp:lastModifiedBy>SYSTEM</cp:lastModifiedBy>
  <cp:revision>2</cp:revision>
  <cp:lastPrinted>2011-06-07T15:53:00Z</cp:lastPrinted>
  <dcterms:created xsi:type="dcterms:W3CDTF">2018-10-16T16:53:00Z</dcterms:created>
  <dcterms:modified xsi:type="dcterms:W3CDTF">2018-10-16T16:53:00Z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297fb2f0-638a-47fa-9b19-adbd092997c0</vt:lpwstr>
  </property>
</Properties>
</file>