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362DF12" w14:textId="6BAC15FA" w:rsidR="00414B77" w:rsidRPr="00965BBF" w:rsidRDefault="00C24539">
      <w:pPr>
        <w:rPr>
          <w:rFonts w:cs="Times New Roman"/>
        </w:rPr>
      </w:pPr>
      <w:bookmarkStart w:id="0" w:name="_GoBack"/>
      <w:bookmarkEnd w:id="0"/>
      <w:r>
        <w:rPr>
          <w:rFonts w:cs="Times New Roman"/>
        </w:rPr>
        <w:tab/>
      </w:r>
    </w:p>
    <w:p w14:paraId="1362DF13" w14:textId="77777777" w:rsidR="00414B77" w:rsidRPr="00965BBF" w:rsidRDefault="00414B77">
      <w:pPr>
        <w:rPr>
          <w:rFonts w:cs="Times New Roman"/>
        </w:rPr>
      </w:pPr>
    </w:p>
    <w:p w14:paraId="1362DF14" w14:textId="77777777" w:rsidR="00414B77" w:rsidRPr="00965BBF" w:rsidRDefault="00414B77">
      <w:pPr>
        <w:rPr>
          <w:rFonts w:cs="Times New Roman"/>
        </w:rPr>
      </w:pPr>
    </w:p>
    <w:p w14:paraId="1362DF15" w14:textId="77777777" w:rsidR="00414B77" w:rsidRPr="00965BBF" w:rsidRDefault="00414B77">
      <w:pPr>
        <w:rPr>
          <w:rFonts w:cs="Times New Roman"/>
        </w:rPr>
      </w:pPr>
    </w:p>
    <w:p w14:paraId="1362DF16" w14:textId="77777777" w:rsidR="00414B77" w:rsidRPr="00965BBF" w:rsidRDefault="00414B77">
      <w:pPr>
        <w:rPr>
          <w:rFonts w:cs="Times New Roman"/>
        </w:rPr>
      </w:pPr>
    </w:p>
    <w:p w14:paraId="1362DF17" w14:textId="77777777" w:rsidR="00414B77" w:rsidRPr="00965BBF" w:rsidRDefault="00414B77">
      <w:pPr>
        <w:rPr>
          <w:rFonts w:cs="Times New Roman"/>
        </w:rPr>
      </w:pPr>
    </w:p>
    <w:p w14:paraId="1362DF18" w14:textId="77777777" w:rsidR="00414B77" w:rsidRPr="00965BBF" w:rsidRDefault="00414B77">
      <w:pPr>
        <w:rPr>
          <w:rFonts w:cs="Times New Roman"/>
        </w:rPr>
      </w:pPr>
    </w:p>
    <w:p w14:paraId="1362DF19" w14:textId="77777777" w:rsidR="00414B77" w:rsidRPr="00965BBF" w:rsidRDefault="00414B77">
      <w:pPr>
        <w:ind w:left="0"/>
        <w:rPr>
          <w:rFonts w:cs="Times New Roman"/>
        </w:rPr>
      </w:pPr>
    </w:p>
    <w:p w14:paraId="1362DF1A" w14:textId="69151ABA" w:rsidR="00414B77" w:rsidRPr="00D56FB9" w:rsidRDefault="00EC2C34">
      <w:pPr>
        <w:pStyle w:val="Heading1"/>
        <w:ind w:left="0"/>
        <w:rPr>
          <w:rFonts w:cs="Times New Roman"/>
          <w:color w:val="auto"/>
        </w:rPr>
      </w:pPr>
      <w:r w:rsidRPr="00965BBF">
        <w:rPr>
          <w:rFonts w:cs="Times New Roman"/>
          <w:color w:val="auto"/>
        </w:rPr>
        <w:t>Public Health in Indian Country Capacity Scan</w:t>
      </w:r>
      <w:r w:rsidR="00915B4F" w:rsidRPr="00965BBF">
        <w:rPr>
          <w:rFonts w:cs="Times New Roman"/>
          <w:color w:val="auto"/>
        </w:rPr>
        <w:t xml:space="preserve"> Assessment</w:t>
      </w:r>
    </w:p>
    <w:p w14:paraId="1362DF1B" w14:textId="77777777" w:rsidR="00414B77" w:rsidRPr="00D56FB9" w:rsidRDefault="00414B77">
      <w:pPr>
        <w:ind w:left="0"/>
        <w:rPr>
          <w:rFonts w:cs="Times New Roman"/>
        </w:rPr>
      </w:pPr>
    </w:p>
    <w:p w14:paraId="1362DF1C" w14:textId="77777777" w:rsidR="00414B77" w:rsidRPr="00D56FB9" w:rsidRDefault="00EC2C34">
      <w:pPr>
        <w:ind w:left="0"/>
        <w:jc w:val="center"/>
        <w:rPr>
          <w:rFonts w:cs="Times New Roman"/>
        </w:rPr>
      </w:pPr>
      <w:r w:rsidRPr="00D56FB9">
        <w:rPr>
          <w:rFonts w:cs="Times New Roman"/>
        </w:rPr>
        <w:t>OSTLTS Generic Information Collection Request</w:t>
      </w:r>
    </w:p>
    <w:p w14:paraId="1362DF1D" w14:textId="77777777" w:rsidR="00414B77" w:rsidRPr="00D56FB9" w:rsidRDefault="00EC2C34">
      <w:pPr>
        <w:ind w:left="0"/>
        <w:jc w:val="center"/>
        <w:rPr>
          <w:rFonts w:cs="Times New Roman"/>
        </w:rPr>
      </w:pPr>
      <w:r w:rsidRPr="00D56FB9">
        <w:rPr>
          <w:rFonts w:cs="Times New Roman"/>
        </w:rPr>
        <w:t>OMB No. 0920-0879</w:t>
      </w:r>
    </w:p>
    <w:p w14:paraId="1362DF1E" w14:textId="77777777" w:rsidR="00414B77" w:rsidRPr="00D56FB9" w:rsidRDefault="00414B77">
      <w:pPr>
        <w:ind w:left="0"/>
        <w:rPr>
          <w:rFonts w:cs="Times New Roman"/>
        </w:rPr>
      </w:pPr>
    </w:p>
    <w:p w14:paraId="1362DF1F" w14:textId="77777777" w:rsidR="00414B77" w:rsidRPr="00D56FB9" w:rsidRDefault="00414B77">
      <w:pPr>
        <w:ind w:left="0"/>
        <w:rPr>
          <w:rFonts w:cs="Times New Roman"/>
        </w:rPr>
      </w:pPr>
    </w:p>
    <w:p w14:paraId="1362DF20" w14:textId="77777777" w:rsidR="00414B77" w:rsidRPr="00D56FB9" w:rsidRDefault="00414B77">
      <w:pPr>
        <w:ind w:left="0"/>
        <w:rPr>
          <w:rFonts w:cs="Times New Roman"/>
        </w:rPr>
      </w:pPr>
    </w:p>
    <w:p w14:paraId="1362DF21" w14:textId="77777777" w:rsidR="00414B77" w:rsidRPr="00D56FB9" w:rsidRDefault="00414B77">
      <w:pPr>
        <w:ind w:left="0"/>
        <w:rPr>
          <w:rFonts w:cs="Times New Roman"/>
        </w:rPr>
      </w:pPr>
    </w:p>
    <w:p w14:paraId="1362DF22" w14:textId="77777777" w:rsidR="00414B77" w:rsidRPr="00D56FB9" w:rsidRDefault="00EC2C34">
      <w:pPr>
        <w:pStyle w:val="Heading2"/>
        <w:ind w:left="0"/>
        <w:rPr>
          <w:rFonts w:cs="Times New Roman"/>
        </w:rPr>
      </w:pPr>
      <w:r w:rsidRPr="00D56FB9">
        <w:rPr>
          <w:rFonts w:cs="Times New Roman"/>
        </w:rPr>
        <w:t>Supporting Statement – Section A</w:t>
      </w:r>
    </w:p>
    <w:p w14:paraId="1362DF23" w14:textId="77777777" w:rsidR="00414B77" w:rsidRPr="00D56FB9" w:rsidRDefault="00414B77">
      <w:pPr>
        <w:ind w:left="0"/>
        <w:rPr>
          <w:rFonts w:cs="Times New Roman"/>
        </w:rPr>
      </w:pPr>
    </w:p>
    <w:p w14:paraId="1362DF24" w14:textId="77777777" w:rsidR="00414B77" w:rsidRPr="00D56FB9" w:rsidRDefault="00414B77">
      <w:pPr>
        <w:ind w:left="0"/>
        <w:rPr>
          <w:rFonts w:cs="Times New Roman"/>
        </w:rPr>
      </w:pPr>
    </w:p>
    <w:p w14:paraId="1362DF25" w14:textId="77777777" w:rsidR="00414B77" w:rsidRPr="00D56FB9" w:rsidRDefault="00414B77">
      <w:pPr>
        <w:ind w:left="0"/>
        <w:rPr>
          <w:rFonts w:cs="Times New Roman"/>
        </w:rPr>
      </w:pPr>
    </w:p>
    <w:p w14:paraId="1362DF26" w14:textId="77777777" w:rsidR="00414B77" w:rsidRPr="00D56FB9" w:rsidRDefault="00414B77">
      <w:pPr>
        <w:ind w:left="0"/>
        <w:rPr>
          <w:rFonts w:cs="Times New Roman"/>
        </w:rPr>
      </w:pPr>
    </w:p>
    <w:p w14:paraId="1362DF27" w14:textId="77777777" w:rsidR="00414B77" w:rsidRPr="00D56FB9" w:rsidRDefault="00414B77">
      <w:pPr>
        <w:ind w:left="0"/>
        <w:rPr>
          <w:rFonts w:cs="Times New Roman"/>
        </w:rPr>
      </w:pPr>
    </w:p>
    <w:p w14:paraId="1362DF28" w14:textId="77777777" w:rsidR="00414B77" w:rsidRPr="00D56FB9" w:rsidRDefault="00414B77">
      <w:pPr>
        <w:ind w:left="0"/>
        <w:rPr>
          <w:rFonts w:cs="Times New Roman"/>
        </w:rPr>
      </w:pPr>
    </w:p>
    <w:p w14:paraId="1362DF29" w14:textId="161691ED" w:rsidR="00414B77" w:rsidRPr="00D56FB9" w:rsidRDefault="00EC2C34">
      <w:pPr>
        <w:ind w:left="0"/>
        <w:jc w:val="center"/>
        <w:rPr>
          <w:rFonts w:cs="Times New Roman"/>
        </w:rPr>
      </w:pPr>
      <w:r w:rsidRPr="00D56FB9">
        <w:rPr>
          <w:rFonts w:cs="Times New Roman"/>
        </w:rPr>
        <w:t>Subm</w:t>
      </w:r>
      <w:r w:rsidRPr="00D56FB9">
        <w:rPr>
          <w:rFonts w:cs="Times New Roman"/>
          <w:color w:val="auto"/>
        </w:rPr>
        <w:t>itted:</w:t>
      </w:r>
      <w:r w:rsidR="00A15598" w:rsidRPr="00D56FB9">
        <w:rPr>
          <w:rFonts w:cs="Times New Roman"/>
          <w:color w:val="auto"/>
        </w:rPr>
        <w:t xml:space="preserve"> </w:t>
      </w:r>
      <w:r w:rsidR="00A728E1">
        <w:rPr>
          <w:rFonts w:cs="Times New Roman"/>
          <w:color w:val="auto"/>
        </w:rPr>
        <w:t>8/31/18</w:t>
      </w:r>
    </w:p>
    <w:p w14:paraId="1362DF2A" w14:textId="77777777" w:rsidR="00414B77" w:rsidRPr="00D56FB9" w:rsidRDefault="00414B77">
      <w:pPr>
        <w:rPr>
          <w:rFonts w:cs="Times New Roman"/>
        </w:rPr>
      </w:pPr>
    </w:p>
    <w:p w14:paraId="1362DF2B" w14:textId="77777777" w:rsidR="00414B77" w:rsidRPr="00D56FB9" w:rsidRDefault="00414B77">
      <w:pPr>
        <w:rPr>
          <w:rFonts w:cs="Times New Roman"/>
        </w:rPr>
      </w:pPr>
    </w:p>
    <w:p w14:paraId="1362DF2C" w14:textId="77777777" w:rsidR="00414B77" w:rsidRPr="00D56FB9" w:rsidRDefault="00414B77">
      <w:pPr>
        <w:rPr>
          <w:rFonts w:cs="Times New Roman"/>
        </w:rPr>
      </w:pPr>
    </w:p>
    <w:p w14:paraId="1362DF2D" w14:textId="77777777" w:rsidR="00414B77" w:rsidRPr="00D56FB9" w:rsidRDefault="00414B77">
      <w:pPr>
        <w:rPr>
          <w:rFonts w:cs="Times New Roman"/>
        </w:rPr>
      </w:pPr>
    </w:p>
    <w:p w14:paraId="1362DF2E" w14:textId="77777777" w:rsidR="00414B77" w:rsidRPr="00D56FB9" w:rsidRDefault="00414B77">
      <w:pPr>
        <w:rPr>
          <w:rFonts w:cs="Times New Roman"/>
        </w:rPr>
      </w:pPr>
    </w:p>
    <w:p w14:paraId="1362DF2F" w14:textId="77777777" w:rsidR="00414B77" w:rsidRPr="00D56FB9" w:rsidRDefault="00414B77">
      <w:pPr>
        <w:rPr>
          <w:rFonts w:cs="Times New Roman"/>
        </w:rPr>
      </w:pPr>
    </w:p>
    <w:p w14:paraId="1362DF30" w14:textId="77777777" w:rsidR="00414B77" w:rsidRPr="00D56FB9" w:rsidRDefault="00EC2C34">
      <w:pPr>
        <w:ind w:left="0"/>
        <w:rPr>
          <w:rFonts w:cs="Times New Roman"/>
        </w:rPr>
      </w:pPr>
      <w:r w:rsidRPr="00D56FB9">
        <w:rPr>
          <w:rFonts w:cs="Times New Roman"/>
          <w:b/>
          <w:u w:val="single"/>
        </w:rPr>
        <w:t>Program Official/Project Officer</w:t>
      </w:r>
    </w:p>
    <w:p w14:paraId="1362DF31" w14:textId="75EF4980" w:rsidR="00414B77" w:rsidRPr="00D56FB9" w:rsidRDefault="00E55131">
      <w:pPr>
        <w:ind w:left="0"/>
        <w:rPr>
          <w:rFonts w:cs="Times New Roman"/>
          <w:color w:val="auto"/>
        </w:rPr>
      </w:pPr>
      <w:r>
        <w:rPr>
          <w:rFonts w:cs="Times New Roman"/>
          <w:color w:val="auto"/>
        </w:rPr>
        <w:t>Pam Meyer, Ph.D., MSPH</w:t>
      </w:r>
    </w:p>
    <w:p w14:paraId="1362DF32" w14:textId="77E3A503" w:rsidR="00414B77" w:rsidRPr="00D56FB9" w:rsidRDefault="004C0067">
      <w:pPr>
        <w:ind w:left="0"/>
        <w:rPr>
          <w:rFonts w:cs="Times New Roman"/>
          <w:color w:val="auto"/>
        </w:rPr>
      </w:pPr>
      <w:r w:rsidRPr="00D56FB9">
        <w:rPr>
          <w:rFonts w:cs="Times New Roman"/>
          <w:color w:val="auto"/>
        </w:rPr>
        <w:t xml:space="preserve">Title: </w:t>
      </w:r>
      <w:r w:rsidR="00E55131">
        <w:rPr>
          <w:rFonts w:cs="Times New Roman"/>
          <w:color w:val="auto"/>
        </w:rPr>
        <w:t>Senior Health Scientist</w:t>
      </w:r>
      <w:r w:rsidR="00EE7722" w:rsidRPr="00D56FB9">
        <w:rPr>
          <w:rFonts w:cs="Times New Roman"/>
          <w:color w:val="auto"/>
        </w:rPr>
        <w:t xml:space="preserve">, </w:t>
      </w:r>
      <w:r w:rsidR="00DF1609" w:rsidRPr="00D56FB9">
        <w:rPr>
          <w:rFonts w:cs="Times New Roman"/>
          <w:color w:val="auto"/>
        </w:rPr>
        <w:t>Tribal Support</w:t>
      </w:r>
      <w:r w:rsidR="00EE7722" w:rsidRPr="00D56FB9">
        <w:rPr>
          <w:rFonts w:cs="Times New Roman"/>
          <w:color w:val="auto"/>
        </w:rPr>
        <w:t xml:space="preserve"> Unit</w:t>
      </w:r>
      <w:r w:rsidR="00DF1609" w:rsidRPr="00D56FB9">
        <w:rPr>
          <w:rFonts w:cs="Times New Roman"/>
          <w:color w:val="auto"/>
        </w:rPr>
        <w:t xml:space="preserve"> </w:t>
      </w:r>
    </w:p>
    <w:p w14:paraId="1362DF33" w14:textId="42EA558D" w:rsidR="00414B77" w:rsidRPr="00D56FB9" w:rsidRDefault="00EE7722">
      <w:pPr>
        <w:ind w:left="0"/>
        <w:rPr>
          <w:rFonts w:cs="Times New Roman"/>
          <w:color w:val="auto"/>
        </w:rPr>
      </w:pPr>
      <w:r w:rsidRPr="00D56FB9">
        <w:rPr>
          <w:rFonts w:cs="Times New Roman"/>
          <w:color w:val="auto"/>
        </w:rPr>
        <w:t>Organization CDC, Office for</w:t>
      </w:r>
      <w:r w:rsidR="00EC2C34" w:rsidRPr="00D56FB9">
        <w:rPr>
          <w:rFonts w:cs="Times New Roman"/>
          <w:color w:val="auto"/>
        </w:rPr>
        <w:t xml:space="preserve"> State, Tribal, Local and Territorial Support</w:t>
      </w:r>
    </w:p>
    <w:p w14:paraId="1362DF34" w14:textId="63BC5686" w:rsidR="00414B77" w:rsidRPr="00D56FB9" w:rsidRDefault="00EC2C34">
      <w:pPr>
        <w:ind w:left="0"/>
        <w:rPr>
          <w:rFonts w:cs="Times New Roman"/>
          <w:color w:val="auto"/>
        </w:rPr>
      </w:pPr>
      <w:r w:rsidRPr="00D56FB9">
        <w:rPr>
          <w:rFonts w:cs="Times New Roman"/>
          <w:color w:val="auto"/>
        </w:rPr>
        <w:t>Address</w:t>
      </w:r>
      <w:r w:rsidR="004C0067" w:rsidRPr="00D56FB9">
        <w:rPr>
          <w:rFonts w:cs="Times New Roman"/>
          <w:color w:val="auto"/>
        </w:rPr>
        <w:t>: 4770 Buford Hwy NE, MS E-70 Atlanta, GA 30341</w:t>
      </w:r>
    </w:p>
    <w:p w14:paraId="1362DF35" w14:textId="3FD08DD1" w:rsidR="00414B77" w:rsidRPr="00D56FB9" w:rsidRDefault="00EC2C34">
      <w:pPr>
        <w:ind w:left="0"/>
        <w:rPr>
          <w:rFonts w:cs="Times New Roman"/>
          <w:b/>
          <w:color w:val="auto"/>
        </w:rPr>
      </w:pPr>
      <w:r w:rsidRPr="00D56FB9">
        <w:rPr>
          <w:rFonts w:cs="Times New Roman"/>
          <w:color w:val="auto"/>
        </w:rPr>
        <w:t>Phone number</w:t>
      </w:r>
      <w:r w:rsidR="004C0067" w:rsidRPr="00D56FB9">
        <w:rPr>
          <w:rFonts w:cs="Times New Roman"/>
          <w:color w:val="auto"/>
        </w:rPr>
        <w:t>: (404) 498-1697</w:t>
      </w:r>
    </w:p>
    <w:p w14:paraId="1362DF36" w14:textId="4BB52558" w:rsidR="00414B77" w:rsidRPr="00D56FB9" w:rsidRDefault="00EC2C34">
      <w:pPr>
        <w:ind w:left="0"/>
        <w:rPr>
          <w:rFonts w:cs="Times New Roman"/>
          <w:color w:val="auto"/>
        </w:rPr>
      </w:pPr>
      <w:r w:rsidRPr="00D56FB9">
        <w:rPr>
          <w:rFonts w:cs="Times New Roman"/>
          <w:color w:val="auto"/>
        </w:rPr>
        <w:t>Fax Number</w:t>
      </w:r>
      <w:r w:rsidR="004C0067" w:rsidRPr="00D56FB9">
        <w:rPr>
          <w:rFonts w:cs="Times New Roman"/>
          <w:color w:val="auto"/>
        </w:rPr>
        <w:t xml:space="preserve">: </w:t>
      </w:r>
      <w:r w:rsidR="00EE7722" w:rsidRPr="00D56FB9">
        <w:rPr>
          <w:rFonts w:cs="Times New Roman"/>
          <w:color w:val="auto"/>
        </w:rPr>
        <w:t>(404) 498-6882</w:t>
      </w:r>
    </w:p>
    <w:p w14:paraId="1362DF37" w14:textId="58185938" w:rsidR="00414B77" w:rsidRPr="00D56FB9" w:rsidRDefault="00EC2C34">
      <w:pPr>
        <w:ind w:left="0"/>
        <w:rPr>
          <w:rFonts w:cs="Times New Roman"/>
        </w:rPr>
      </w:pPr>
      <w:r w:rsidRPr="00D56FB9">
        <w:rPr>
          <w:rFonts w:cs="Times New Roman"/>
          <w:color w:val="auto"/>
        </w:rPr>
        <w:t>Email</w:t>
      </w:r>
      <w:r w:rsidR="004C0067" w:rsidRPr="00D56FB9">
        <w:rPr>
          <w:rFonts w:cs="Times New Roman"/>
          <w:color w:val="auto"/>
        </w:rPr>
        <w:t xml:space="preserve">: </w:t>
      </w:r>
      <w:hyperlink r:id="rId14" w:history="1">
        <w:r w:rsidR="004C0067" w:rsidRPr="00D56FB9">
          <w:rPr>
            <w:rStyle w:val="Hyperlink"/>
            <w:rFonts w:cs="Times New Roman"/>
            <w:color w:val="auto"/>
          </w:rPr>
          <w:t>nja5@cdc.gov</w:t>
        </w:r>
      </w:hyperlink>
      <w:r w:rsidR="004C0067" w:rsidRPr="00D56FB9">
        <w:rPr>
          <w:rFonts w:cs="Times New Roman"/>
          <w:color w:val="auto"/>
        </w:rPr>
        <w:t xml:space="preserve"> </w:t>
      </w:r>
    </w:p>
    <w:p w14:paraId="1362DF38" w14:textId="77777777" w:rsidR="00414B77" w:rsidRPr="00D56FB9" w:rsidRDefault="00414B77">
      <w:pPr>
        <w:rPr>
          <w:rFonts w:cs="Times New Roman"/>
        </w:rPr>
      </w:pPr>
    </w:p>
    <w:p w14:paraId="1362DF39" w14:textId="77777777" w:rsidR="00414B77" w:rsidRPr="00D56FB9" w:rsidRDefault="00414B77">
      <w:pPr>
        <w:rPr>
          <w:rFonts w:cs="Times New Roman"/>
        </w:rPr>
      </w:pPr>
    </w:p>
    <w:p w14:paraId="1362DF3C" w14:textId="77777777" w:rsidR="00414B77" w:rsidRPr="00D56FB9" w:rsidRDefault="00EC2C34">
      <w:pPr>
        <w:pStyle w:val="Heading3"/>
        <w:ind w:left="0"/>
        <w:rPr>
          <w:rFonts w:cs="Times New Roman"/>
        </w:rPr>
      </w:pPr>
      <w:bookmarkStart w:id="1" w:name="_Toc493832828"/>
      <w:r w:rsidRPr="00D56FB9">
        <w:rPr>
          <w:rFonts w:cs="Times New Roman"/>
        </w:rPr>
        <w:lastRenderedPageBreak/>
        <w:t>Table of Contents</w:t>
      </w:r>
      <w:bookmarkEnd w:id="1"/>
    </w:p>
    <w:p w14:paraId="1362DF3D" w14:textId="77777777" w:rsidR="00414B77" w:rsidRPr="00D56FB9" w:rsidRDefault="00414B77">
      <w:pPr>
        <w:rPr>
          <w:rFonts w:cs="Times New Roman"/>
        </w:rPr>
      </w:pPr>
    </w:p>
    <w:sdt>
      <w:sdtPr>
        <w:rPr>
          <w:rFonts w:ascii="Cambria" w:hAnsi="Cambria" w:cs="Times New Roman"/>
          <w:sz w:val="22"/>
        </w:rPr>
        <w:id w:val="262735824"/>
        <w:docPartObj>
          <w:docPartGallery w:val="Table of Contents"/>
          <w:docPartUnique/>
        </w:docPartObj>
      </w:sdtPr>
      <w:sdtEndPr/>
      <w:sdtContent>
        <w:p w14:paraId="6355DCC7" w14:textId="535949D3" w:rsidR="001110A8" w:rsidRPr="00D56FB9" w:rsidRDefault="001110A8">
          <w:pPr>
            <w:pStyle w:val="TOC1"/>
            <w:tabs>
              <w:tab w:val="right" w:leader="dot" w:pos="9350"/>
            </w:tabs>
            <w:rPr>
              <w:rFonts w:ascii="Cambria" w:eastAsiaTheme="minorEastAsia" w:hAnsi="Cambria" w:cs="Times New Roman"/>
              <w:noProof/>
              <w:color w:val="auto"/>
              <w:sz w:val="22"/>
            </w:rPr>
          </w:pPr>
          <w:r w:rsidRPr="00D56FB9">
            <w:rPr>
              <w:rFonts w:ascii="Cambria" w:hAnsi="Cambria" w:cs="Times New Roman"/>
            </w:rPr>
            <w:fldChar w:fldCharType="begin"/>
          </w:r>
          <w:r w:rsidRPr="00D56FB9">
            <w:rPr>
              <w:rFonts w:ascii="Cambria" w:hAnsi="Cambria" w:cs="Times New Roman"/>
            </w:rPr>
            <w:instrText xml:space="preserve"> TOC \h \z \u \t "Heading 3,1,Heading 4,2" </w:instrText>
          </w:r>
          <w:r w:rsidRPr="00D56FB9">
            <w:rPr>
              <w:rFonts w:ascii="Cambria" w:hAnsi="Cambria" w:cs="Times New Roman"/>
            </w:rPr>
            <w:fldChar w:fldCharType="separate"/>
          </w:r>
          <w:hyperlink w:anchor="_Toc493832830" w:history="1">
            <w:r w:rsidRPr="00D56FB9">
              <w:rPr>
                <w:rStyle w:val="Hyperlink"/>
                <w:rFonts w:ascii="Cambria" w:hAnsi="Cambria" w:cs="Times New Roman"/>
                <w:noProof/>
              </w:rPr>
              <w:t>Section A – Justification</w:t>
            </w:r>
            <w:r w:rsidRPr="00D56FB9">
              <w:rPr>
                <w:rFonts w:ascii="Cambria" w:hAnsi="Cambria" w:cs="Times New Roman"/>
                <w:noProof/>
                <w:webHidden/>
              </w:rPr>
              <w:tab/>
            </w:r>
            <w:r w:rsidRPr="00D56FB9">
              <w:rPr>
                <w:rFonts w:ascii="Cambria" w:hAnsi="Cambria" w:cs="Times New Roman"/>
                <w:noProof/>
                <w:webHidden/>
              </w:rPr>
              <w:fldChar w:fldCharType="begin"/>
            </w:r>
            <w:r w:rsidRPr="00D56FB9">
              <w:rPr>
                <w:rFonts w:ascii="Cambria" w:hAnsi="Cambria" w:cs="Times New Roman"/>
                <w:noProof/>
                <w:webHidden/>
              </w:rPr>
              <w:instrText xml:space="preserve"> PAGEREF _Toc493832830 \h </w:instrText>
            </w:r>
            <w:r w:rsidRPr="00D56FB9">
              <w:rPr>
                <w:rFonts w:ascii="Cambria" w:hAnsi="Cambria" w:cs="Times New Roman"/>
                <w:noProof/>
                <w:webHidden/>
              </w:rPr>
            </w:r>
            <w:r w:rsidRPr="00D56FB9">
              <w:rPr>
                <w:rFonts w:ascii="Cambria" w:hAnsi="Cambria" w:cs="Times New Roman"/>
                <w:noProof/>
                <w:webHidden/>
              </w:rPr>
              <w:fldChar w:fldCharType="separate"/>
            </w:r>
            <w:r w:rsidR="0077791A">
              <w:rPr>
                <w:rFonts w:ascii="Cambria" w:hAnsi="Cambria" w:cs="Times New Roman"/>
                <w:noProof/>
                <w:webHidden/>
              </w:rPr>
              <w:t>3</w:t>
            </w:r>
            <w:r w:rsidRPr="00D56FB9">
              <w:rPr>
                <w:rFonts w:ascii="Cambria" w:hAnsi="Cambria" w:cs="Times New Roman"/>
                <w:noProof/>
                <w:webHidden/>
              </w:rPr>
              <w:fldChar w:fldCharType="end"/>
            </w:r>
          </w:hyperlink>
        </w:p>
        <w:p w14:paraId="70039E46" w14:textId="3F7AF6A5" w:rsidR="001110A8" w:rsidRPr="00D56FB9" w:rsidRDefault="00306C01">
          <w:pPr>
            <w:pStyle w:val="TOC2"/>
            <w:tabs>
              <w:tab w:val="left" w:pos="660"/>
              <w:tab w:val="right" w:leader="dot" w:pos="9350"/>
            </w:tabs>
            <w:rPr>
              <w:rFonts w:eastAsiaTheme="minorEastAsia" w:cs="Times New Roman"/>
              <w:noProof/>
              <w:color w:val="auto"/>
            </w:rPr>
          </w:pPr>
          <w:hyperlink w:anchor="_Toc493832831" w:history="1">
            <w:r w:rsidR="001110A8" w:rsidRPr="00D56FB9">
              <w:rPr>
                <w:rStyle w:val="Hyperlink"/>
                <w:rFonts w:cs="Times New Roman"/>
                <w:noProof/>
              </w:rPr>
              <w:t>1.</w:t>
            </w:r>
            <w:r w:rsidR="00312C9A" w:rsidRPr="00D56FB9">
              <w:rPr>
                <w:rFonts w:eastAsiaTheme="minorEastAsia" w:cs="Times New Roman"/>
                <w:noProof/>
                <w:color w:val="auto"/>
              </w:rPr>
              <w:tab/>
            </w:r>
            <w:r w:rsidR="001110A8" w:rsidRPr="00D56FB9">
              <w:rPr>
                <w:rStyle w:val="Hyperlink"/>
                <w:rFonts w:cs="Times New Roman"/>
                <w:noProof/>
              </w:rPr>
              <w:t>Circumstances Making the Collection of Information Necessary</w:t>
            </w:r>
            <w:r w:rsidR="001110A8" w:rsidRPr="00D56FB9">
              <w:rPr>
                <w:rFonts w:cs="Times New Roman"/>
                <w:noProof/>
                <w:webHidden/>
              </w:rPr>
              <w:tab/>
            </w:r>
            <w:r w:rsidR="001110A8" w:rsidRPr="00D56FB9">
              <w:rPr>
                <w:rFonts w:cs="Times New Roman"/>
                <w:noProof/>
                <w:webHidden/>
              </w:rPr>
              <w:fldChar w:fldCharType="begin"/>
            </w:r>
            <w:r w:rsidR="001110A8" w:rsidRPr="00D56FB9">
              <w:rPr>
                <w:rFonts w:cs="Times New Roman"/>
                <w:noProof/>
                <w:webHidden/>
              </w:rPr>
              <w:instrText xml:space="preserve"> PAGEREF _Toc493832831 \h </w:instrText>
            </w:r>
            <w:r w:rsidR="001110A8" w:rsidRPr="00D56FB9">
              <w:rPr>
                <w:rFonts w:cs="Times New Roman"/>
                <w:noProof/>
                <w:webHidden/>
              </w:rPr>
            </w:r>
            <w:r w:rsidR="001110A8" w:rsidRPr="00D56FB9">
              <w:rPr>
                <w:rFonts w:cs="Times New Roman"/>
                <w:noProof/>
                <w:webHidden/>
              </w:rPr>
              <w:fldChar w:fldCharType="separate"/>
            </w:r>
            <w:r w:rsidR="0077791A">
              <w:rPr>
                <w:rFonts w:cs="Times New Roman"/>
                <w:noProof/>
                <w:webHidden/>
              </w:rPr>
              <w:t>3</w:t>
            </w:r>
            <w:r w:rsidR="001110A8" w:rsidRPr="00D56FB9">
              <w:rPr>
                <w:rFonts w:cs="Times New Roman"/>
                <w:noProof/>
                <w:webHidden/>
              </w:rPr>
              <w:fldChar w:fldCharType="end"/>
            </w:r>
          </w:hyperlink>
        </w:p>
        <w:p w14:paraId="6DE4049A" w14:textId="3DA634EF" w:rsidR="001110A8" w:rsidRPr="00D56FB9" w:rsidRDefault="00306C01" w:rsidP="00312C9A">
          <w:pPr>
            <w:pStyle w:val="TOC2"/>
            <w:tabs>
              <w:tab w:val="left" w:pos="660"/>
              <w:tab w:val="right" w:leader="dot" w:pos="9350"/>
            </w:tabs>
            <w:rPr>
              <w:rFonts w:eastAsiaTheme="minorEastAsia" w:cs="Times New Roman"/>
              <w:noProof/>
              <w:color w:val="auto"/>
            </w:rPr>
          </w:pPr>
          <w:hyperlink w:anchor="_Toc493832832" w:history="1">
            <w:r w:rsidR="001110A8" w:rsidRPr="00D56FB9">
              <w:rPr>
                <w:rStyle w:val="Hyperlink"/>
                <w:rFonts w:cs="Times New Roman"/>
                <w:noProof/>
              </w:rPr>
              <w:t>2.</w:t>
            </w:r>
            <w:r w:rsidR="001110A8" w:rsidRPr="00D56FB9">
              <w:rPr>
                <w:rFonts w:eastAsiaTheme="minorEastAsia" w:cs="Times New Roman"/>
                <w:noProof/>
                <w:color w:val="auto"/>
              </w:rPr>
              <w:tab/>
            </w:r>
            <w:r w:rsidR="001110A8" w:rsidRPr="00D56FB9">
              <w:rPr>
                <w:rStyle w:val="Hyperlink"/>
                <w:rFonts w:cs="Times New Roman"/>
                <w:noProof/>
              </w:rPr>
              <w:t>Purpose and use of the Information Collection</w:t>
            </w:r>
            <w:r w:rsidR="001110A8" w:rsidRPr="00D56FB9">
              <w:rPr>
                <w:rFonts w:cs="Times New Roman"/>
                <w:noProof/>
                <w:webHidden/>
              </w:rPr>
              <w:tab/>
            </w:r>
            <w:r w:rsidR="001110A8" w:rsidRPr="00D56FB9">
              <w:rPr>
                <w:rFonts w:cs="Times New Roman"/>
                <w:noProof/>
                <w:webHidden/>
              </w:rPr>
              <w:fldChar w:fldCharType="begin"/>
            </w:r>
            <w:r w:rsidR="001110A8" w:rsidRPr="00D56FB9">
              <w:rPr>
                <w:rFonts w:cs="Times New Roman"/>
                <w:noProof/>
                <w:webHidden/>
              </w:rPr>
              <w:instrText xml:space="preserve"> PAGEREF _Toc493832832 \h </w:instrText>
            </w:r>
            <w:r w:rsidR="001110A8" w:rsidRPr="00D56FB9">
              <w:rPr>
                <w:rFonts w:cs="Times New Roman"/>
                <w:noProof/>
                <w:webHidden/>
              </w:rPr>
            </w:r>
            <w:r w:rsidR="001110A8" w:rsidRPr="00D56FB9">
              <w:rPr>
                <w:rFonts w:cs="Times New Roman"/>
                <w:noProof/>
                <w:webHidden/>
              </w:rPr>
              <w:fldChar w:fldCharType="separate"/>
            </w:r>
            <w:r w:rsidR="0077791A">
              <w:rPr>
                <w:rFonts w:cs="Times New Roman"/>
                <w:noProof/>
                <w:webHidden/>
              </w:rPr>
              <w:t>8</w:t>
            </w:r>
            <w:r w:rsidR="001110A8" w:rsidRPr="00D56FB9">
              <w:rPr>
                <w:rFonts w:cs="Times New Roman"/>
                <w:noProof/>
                <w:webHidden/>
              </w:rPr>
              <w:fldChar w:fldCharType="end"/>
            </w:r>
          </w:hyperlink>
        </w:p>
        <w:p w14:paraId="5F9174E4" w14:textId="1775EE54" w:rsidR="001110A8" w:rsidRPr="00D56FB9" w:rsidRDefault="00306C01">
          <w:pPr>
            <w:pStyle w:val="TOC2"/>
            <w:tabs>
              <w:tab w:val="left" w:pos="660"/>
              <w:tab w:val="right" w:leader="dot" w:pos="9350"/>
            </w:tabs>
            <w:rPr>
              <w:rFonts w:eastAsiaTheme="minorEastAsia" w:cs="Times New Roman"/>
              <w:noProof/>
              <w:color w:val="auto"/>
            </w:rPr>
          </w:pPr>
          <w:hyperlink w:anchor="_Toc493832834" w:history="1">
            <w:r w:rsidR="001110A8" w:rsidRPr="00D56FB9">
              <w:rPr>
                <w:rStyle w:val="Hyperlink"/>
                <w:rFonts w:cs="Times New Roman"/>
                <w:noProof/>
              </w:rPr>
              <w:t>3.</w:t>
            </w:r>
            <w:r w:rsidR="001110A8" w:rsidRPr="00D56FB9">
              <w:rPr>
                <w:rFonts w:eastAsiaTheme="minorEastAsia" w:cs="Times New Roman"/>
                <w:noProof/>
                <w:color w:val="auto"/>
              </w:rPr>
              <w:tab/>
            </w:r>
            <w:r w:rsidR="001110A8" w:rsidRPr="00D56FB9">
              <w:rPr>
                <w:rStyle w:val="Hyperlink"/>
                <w:rFonts w:cs="Times New Roman"/>
                <w:noProof/>
              </w:rPr>
              <w:t>Use of Improved Information Technology and Burden Reduction</w:t>
            </w:r>
            <w:r w:rsidR="001110A8" w:rsidRPr="00D56FB9">
              <w:rPr>
                <w:rFonts w:cs="Times New Roman"/>
                <w:noProof/>
                <w:webHidden/>
              </w:rPr>
              <w:tab/>
            </w:r>
            <w:r w:rsidR="001110A8" w:rsidRPr="00D56FB9">
              <w:rPr>
                <w:rFonts w:cs="Times New Roman"/>
                <w:noProof/>
                <w:webHidden/>
              </w:rPr>
              <w:fldChar w:fldCharType="begin"/>
            </w:r>
            <w:r w:rsidR="001110A8" w:rsidRPr="00D56FB9">
              <w:rPr>
                <w:rFonts w:cs="Times New Roman"/>
                <w:noProof/>
                <w:webHidden/>
              </w:rPr>
              <w:instrText xml:space="preserve"> PAGEREF _Toc493832834 \h </w:instrText>
            </w:r>
            <w:r w:rsidR="001110A8" w:rsidRPr="00D56FB9">
              <w:rPr>
                <w:rFonts w:cs="Times New Roman"/>
                <w:noProof/>
                <w:webHidden/>
              </w:rPr>
            </w:r>
            <w:r w:rsidR="001110A8" w:rsidRPr="00D56FB9">
              <w:rPr>
                <w:rFonts w:cs="Times New Roman"/>
                <w:noProof/>
                <w:webHidden/>
              </w:rPr>
              <w:fldChar w:fldCharType="separate"/>
            </w:r>
            <w:r w:rsidR="0077791A">
              <w:rPr>
                <w:rFonts w:cs="Times New Roman"/>
                <w:noProof/>
                <w:webHidden/>
              </w:rPr>
              <w:t>8</w:t>
            </w:r>
            <w:r w:rsidR="001110A8" w:rsidRPr="00D56FB9">
              <w:rPr>
                <w:rFonts w:cs="Times New Roman"/>
                <w:noProof/>
                <w:webHidden/>
              </w:rPr>
              <w:fldChar w:fldCharType="end"/>
            </w:r>
          </w:hyperlink>
        </w:p>
        <w:p w14:paraId="6A3E2CDC" w14:textId="2B7B5832" w:rsidR="001110A8" w:rsidRPr="00D56FB9" w:rsidRDefault="00306C01">
          <w:pPr>
            <w:pStyle w:val="TOC2"/>
            <w:tabs>
              <w:tab w:val="left" w:pos="660"/>
              <w:tab w:val="right" w:leader="dot" w:pos="9350"/>
            </w:tabs>
            <w:rPr>
              <w:rFonts w:eastAsiaTheme="minorEastAsia" w:cs="Times New Roman"/>
              <w:noProof/>
              <w:color w:val="auto"/>
            </w:rPr>
          </w:pPr>
          <w:hyperlink w:anchor="_Toc493832835" w:history="1">
            <w:r w:rsidR="001110A8" w:rsidRPr="00D56FB9">
              <w:rPr>
                <w:rStyle w:val="Hyperlink"/>
                <w:rFonts w:cs="Times New Roman"/>
                <w:noProof/>
              </w:rPr>
              <w:t>4.</w:t>
            </w:r>
            <w:r w:rsidR="001110A8" w:rsidRPr="00D56FB9">
              <w:rPr>
                <w:rFonts w:eastAsiaTheme="minorEastAsia" w:cs="Times New Roman"/>
                <w:noProof/>
                <w:color w:val="auto"/>
              </w:rPr>
              <w:tab/>
            </w:r>
            <w:r w:rsidR="001110A8" w:rsidRPr="00D56FB9">
              <w:rPr>
                <w:rStyle w:val="Hyperlink"/>
                <w:rFonts w:cs="Times New Roman"/>
                <w:noProof/>
              </w:rPr>
              <w:t>Efforts to Identify Duplication and Use of Similar Information</w:t>
            </w:r>
            <w:r w:rsidR="001110A8" w:rsidRPr="00D56FB9">
              <w:rPr>
                <w:rFonts w:cs="Times New Roman"/>
                <w:noProof/>
                <w:webHidden/>
              </w:rPr>
              <w:tab/>
            </w:r>
            <w:r w:rsidR="001110A8" w:rsidRPr="00D56FB9">
              <w:rPr>
                <w:rFonts w:cs="Times New Roman"/>
                <w:noProof/>
                <w:webHidden/>
              </w:rPr>
              <w:fldChar w:fldCharType="begin"/>
            </w:r>
            <w:r w:rsidR="001110A8" w:rsidRPr="00D56FB9">
              <w:rPr>
                <w:rFonts w:cs="Times New Roman"/>
                <w:noProof/>
                <w:webHidden/>
              </w:rPr>
              <w:instrText xml:space="preserve"> PAGEREF _Toc493832835 \h </w:instrText>
            </w:r>
            <w:r w:rsidR="001110A8" w:rsidRPr="00D56FB9">
              <w:rPr>
                <w:rFonts w:cs="Times New Roman"/>
                <w:noProof/>
                <w:webHidden/>
              </w:rPr>
            </w:r>
            <w:r w:rsidR="001110A8" w:rsidRPr="00D56FB9">
              <w:rPr>
                <w:rFonts w:cs="Times New Roman"/>
                <w:noProof/>
                <w:webHidden/>
              </w:rPr>
              <w:fldChar w:fldCharType="separate"/>
            </w:r>
            <w:r w:rsidR="0077791A">
              <w:rPr>
                <w:rFonts w:cs="Times New Roman"/>
                <w:noProof/>
                <w:webHidden/>
              </w:rPr>
              <w:t>8</w:t>
            </w:r>
            <w:r w:rsidR="001110A8" w:rsidRPr="00D56FB9">
              <w:rPr>
                <w:rFonts w:cs="Times New Roman"/>
                <w:noProof/>
                <w:webHidden/>
              </w:rPr>
              <w:fldChar w:fldCharType="end"/>
            </w:r>
          </w:hyperlink>
        </w:p>
        <w:p w14:paraId="6E4BF28C" w14:textId="66D67FF9" w:rsidR="001110A8" w:rsidRPr="00D56FB9" w:rsidRDefault="00306C01">
          <w:pPr>
            <w:pStyle w:val="TOC2"/>
            <w:tabs>
              <w:tab w:val="left" w:pos="660"/>
              <w:tab w:val="right" w:leader="dot" w:pos="9350"/>
            </w:tabs>
            <w:rPr>
              <w:rFonts w:eastAsiaTheme="minorEastAsia" w:cs="Times New Roman"/>
              <w:noProof/>
              <w:color w:val="auto"/>
            </w:rPr>
          </w:pPr>
          <w:hyperlink w:anchor="_Toc493832836" w:history="1">
            <w:r w:rsidR="001110A8" w:rsidRPr="00D56FB9">
              <w:rPr>
                <w:rStyle w:val="Hyperlink"/>
                <w:rFonts w:cs="Times New Roman"/>
                <w:noProof/>
              </w:rPr>
              <w:t>5.</w:t>
            </w:r>
            <w:r w:rsidR="001110A8" w:rsidRPr="00D56FB9">
              <w:rPr>
                <w:rFonts w:eastAsiaTheme="minorEastAsia" w:cs="Times New Roman"/>
                <w:noProof/>
                <w:color w:val="auto"/>
              </w:rPr>
              <w:tab/>
            </w:r>
            <w:r w:rsidR="001110A8" w:rsidRPr="00D56FB9">
              <w:rPr>
                <w:rStyle w:val="Hyperlink"/>
                <w:rFonts w:cs="Times New Roman"/>
                <w:noProof/>
              </w:rPr>
              <w:t>Impact on Small Businesses or Other Small Entities</w:t>
            </w:r>
            <w:r w:rsidR="001110A8" w:rsidRPr="00D56FB9">
              <w:rPr>
                <w:rFonts w:cs="Times New Roman"/>
                <w:noProof/>
                <w:webHidden/>
              </w:rPr>
              <w:tab/>
            </w:r>
            <w:r w:rsidR="001110A8" w:rsidRPr="00D56FB9">
              <w:rPr>
                <w:rFonts w:cs="Times New Roman"/>
                <w:noProof/>
                <w:webHidden/>
              </w:rPr>
              <w:fldChar w:fldCharType="begin"/>
            </w:r>
            <w:r w:rsidR="001110A8" w:rsidRPr="00D56FB9">
              <w:rPr>
                <w:rFonts w:cs="Times New Roman"/>
                <w:noProof/>
                <w:webHidden/>
              </w:rPr>
              <w:instrText xml:space="preserve"> PAGEREF _Toc493832836 \h </w:instrText>
            </w:r>
            <w:r w:rsidR="001110A8" w:rsidRPr="00D56FB9">
              <w:rPr>
                <w:rFonts w:cs="Times New Roman"/>
                <w:noProof/>
                <w:webHidden/>
              </w:rPr>
            </w:r>
            <w:r w:rsidR="001110A8" w:rsidRPr="00D56FB9">
              <w:rPr>
                <w:rFonts w:cs="Times New Roman"/>
                <w:noProof/>
                <w:webHidden/>
              </w:rPr>
              <w:fldChar w:fldCharType="separate"/>
            </w:r>
            <w:r w:rsidR="0077791A">
              <w:rPr>
                <w:rFonts w:cs="Times New Roman"/>
                <w:noProof/>
                <w:webHidden/>
              </w:rPr>
              <w:t>9</w:t>
            </w:r>
            <w:r w:rsidR="001110A8" w:rsidRPr="00D56FB9">
              <w:rPr>
                <w:rFonts w:cs="Times New Roman"/>
                <w:noProof/>
                <w:webHidden/>
              </w:rPr>
              <w:fldChar w:fldCharType="end"/>
            </w:r>
          </w:hyperlink>
        </w:p>
        <w:p w14:paraId="72A4E403" w14:textId="47055726" w:rsidR="001110A8" w:rsidRPr="00D56FB9" w:rsidRDefault="00306C01">
          <w:pPr>
            <w:pStyle w:val="TOC2"/>
            <w:tabs>
              <w:tab w:val="left" w:pos="660"/>
              <w:tab w:val="right" w:leader="dot" w:pos="9350"/>
            </w:tabs>
            <w:rPr>
              <w:rFonts w:eastAsiaTheme="minorEastAsia" w:cs="Times New Roman"/>
              <w:noProof/>
              <w:color w:val="auto"/>
            </w:rPr>
          </w:pPr>
          <w:hyperlink w:anchor="_Toc493832837" w:history="1">
            <w:r w:rsidR="001110A8" w:rsidRPr="00D56FB9">
              <w:rPr>
                <w:rStyle w:val="Hyperlink"/>
                <w:rFonts w:cs="Times New Roman"/>
                <w:noProof/>
              </w:rPr>
              <w:t>6.</w:t>
            </w:r>
            <w:r w:rsidR="001110A8" w:rsidRPr="00D56FB9">
              <w:rPr>
                <w:rFonts w:eastAsiaTheme="minorEastAsia" w:cs="Times New Roman"/>
                <w:noProof/>
                <w:color w:val="auto"/>
              </w:rPr>
              <w:tab/>
            </w:r>
            <w:r w:rsidR="001110A8" w:rsidRPr="00D56FB9">
              <w:rPr>
                <w:rStyle w:val="Hyperlink"/>
                <w:rFonts w:cs="Times New Roman"/>
                <w:noProof/>
              </w:rPr>
              <w:t>Consequences of Collecting the Information Less Frequently</w:t>
            </w:r>
            <w:r w:rsidR="001110A8" w:rsidRPr="00D56FB9">
              <w:rPr>
                <w:rFonts w:cs="Times New Roman"/>
                <w:noProof/>
                <w:webHidden/>
              </w:rPr>
              <w:tab/>
            </w:r>
            <w:r w:rsidR="001110A8" w:rsidRPr="00D56FB9">
              <w:rPr>
                <w:rFonts w:cs="Times New Roman"/>
                <w:noProof/>
                <w:webHidden/>
              </w:rPr>
              <w:fldChar w:fldCharType="begin"/>
            </w:r>
            <w:r w:rsidR="001110A8" w:rsidRPr="00D56FB9">
              <w:rPr>
                <w:rFonts w:cs="Times New Roman"/>
                <w:noProof/>
                <w:webHidden/>
              </w:rPr>
              <w:instrText xml:space="preserve"> PAGEREF _Toc493832837 \h </w:instrText>
            </w:r>
            <w:r w:rsidR="001110A8" w:rsidRPr="00D56FB9">
              <w:rPr>
                <w:rFonts w:cs="Times New Roman"/>
                <w:noProof/>
                <w:webHidden/>
              </w:rPr>
            </w:r>
            <w:r w:rsidR="001110A8" w:rsidRPr="00D56FB9">
              <w:rPr>
                <w:rFonts w:cs="Times New Roman"/>
                <w:noProof/>
                <w:webHidden/>
              </w:rPr>
              <w:fldChar w:fldCharType="separate"/>
            </w:r>
            <w:r w:rsidR="0077791A">
              <w:rPr>
                <w:rFonts w:cs="Times New Roman"/>
                <w:noProof/>
                <w:webHidden/>
              </w:rPr>
              <w:t>9</w:t>
            </w:r>
            <w:r w:rsidR="001110A8" w:rsidRPr="00D56FB9">
              <w:rPr>
                <w:rFonts w:cs="Times New Roman"/>
                <w:noProof/>
                <w:webHidden/>
              </w:rPr>
              <w:fldChar w:fldCharType="end"/>
            </w:r>
          </w:hyperlink>
        </w:p>
        <w:p w14:paraId="3ACC2A5F" w14:textId="59B3FC5A" w:rsidR="001110A8" w:rsidRPr="00D56FB9" w:rsidRDefault="00306C01">
          <w:pPr>
            <w:pStyle w:val="TOC2"/>
            <w:tabs>
              <w:tab w:val="left" w:pos="660"/>
              <w:tab w:val="right" w:leader="dot" w:pos="9350"/>
            </w:tabs>
            <w:rPr>
              <w:rFonts w:eastAsiaTheme="minorEastAsia" w:cs="Times New Roman"/>
              <w:noProof/>
              <w:color w:val="auto"/>
            </w:rPr>
          </w:pPr>
          <w:hyperlink w:anchor="_Toc493832838" w:history="1">
            <w:r w:rsidR="001110A8" w:rsidRPr="00D56FB9">
              <w:rPr>
                <w:rStyle w:val="Hyperlink"/>
                <w:rFonts w:cs="Times New Roman"/>
                <w:noProof/>
              </w:rPr>
              <w:t>7.</w:t>
            </w:r>
            <w:r w:rsidR="001110A8" w:rsidRPr="00D56FB9">
              <w:rPr>
                <w:rFonts w:eastAsiaTheme="minorEastAsia" w:cs="Times New Roman"/>
                <w:noProof/>
                <w:color w:val="auto"/>
              </w:rPr>
              <w:tab/>
            </w:r>
            <w:r w:rsidR="001110A8" w:rsidRPr="00D56FB9">
              <w:rPr>
                <w:rStyle w:val="Hyperlink"/>
                <w:rFonts w:cs="Times New Roman"/>
                <w:noProof/>
              </w:rPr>
              <w:t>Special Circumstances Relating to the Guidelines of 5 CFR 1320.5</w:t>
            </w:r>
            <w:r w:rsidR="001110A8" w:rsidRPr="00D56FB9">
              <w:rPr>
                <w:rFonts w:cs="Times New Roman"/>
                <w:noProof/>
                <w:webHidden/>
              </w:rPr>
              <w:tab/>
            </w:r>
            <w:r w:rsidR="001110A8" w:rsidRPr="00D56FB9">
              <w:rPr>
                <w:rFonts w:cs="Times New Roman"/>
                <w:noProof/>
                <w:webHidden/>
              </w:rPr>
              <w:fldChar w:fldCharType="begin"/>
            </w:r>
            <w:r w:rsidR="001110A8" w:rsidRPr="00D56FB9">
              <w:rPr>
                <w:rFonts w:cs="Times New Roman"/>
                <w:noProof/>
                <w:webHidden/>
              </w:rPr>
              <w:instrText xml:space="preserve"> PAGEREF _Toc493832838 \h </w:instrText>
            </w:r>
            <w:r w:rsidR="001110A8" w:rsidRPr="00D56FB9">
              <w:rPr>
                <w:rFonts w:cs="Times New Roman"/>
                <w:noProof/>
                <w:webHidden/>
              </w:rPr>
            </w:r>
            <w:r w:rsidR="001110A8" w:rsidRPr="00D56FB9">
              <w:rPr>
                <w:rFonts w:cs="Times New Roman"/>
                <w:noProof/>
                <w:webHidden/>
              </w:rPr>
              <w:fldChar w:fldCharType="separate"/>
            </w:r>
            <w:r w:rsidR="0077791A">
              <w:rPr>
                <w:rFonts w:cs="Times New Roman"/>
                <w:noProof/>
                <w:webHidden/>
              </w:rPr>
              <w:t>9</w:t>
            </w:r>
            <w:r w:rsidR="001110A8" w:rsidRPr="00D56FB9">
              <w:rPr>
                <w:rFonts w:cs="Times New Roman"/>
                <w:noProof/>
                <w:webHidden/>
              </w:rPr>
              <w:fldChar w:fldCharType="end"/>
            </w:r>
          </w:hyperlink>
        </w:p>
        <w:p w14:paraId="45824BEA" w14:textId="00B90D06" w:rsidR="001110A8" w:rsidRPr="00D56FB9" w:rsidRDefault="00306C01">
          <w:pPr>
            <w:pStyle w:val="TOC2"/>
            <w:tabs>
              <w:tab w:val="left" w:pos="660"/>
              <w:tab w:val="right" w:leader="dot" w:pos="9350"/>
            </w:tabs>
            <w:rPr>
              <w:rFonts w:eastAsiaTheme="minorEastAsia" w:cs="Times New Roman"/>
              <w:noProof/>
              <w:color w:val="auto"/>
            </w:rPr>
          </w:pPr>
          <w:hyperlink w:anchor="_Toc493832839" w:history="1">
            <w:r w:rsidR="001110A8" w:rsidRPr="00D56FB9">
              <w:rPr>
                <w:rStyle w:val="Hyperlink"/>
                <w:rFonts w:cs="Times New Roman"/>
                <w:noProof/>
              </w:rPr>
              <w:t>8.</w:t>
            </w:r>
            <w:r w:rsidR="001110A8" w:rsidRPr="00D56FB9">
              <w:rPr>
                <w:rFonts w:eastAsiaTheme="minorEastAsia" w:cs="Times New Roman"/>
                <w:noProof/>
                <w:color w:val="auto"/>
              </w:rPr>
              <w:tab/>
            </w:r>
            <w:r w:rsidR="001110A8" w:rsidRPr="00D56FB9">
              <w:rPr>
                <w:rStyle w:val="Hyperlink"/>
                <w:rFonts w:cs="Times New Roman"/>
                <w:noProof/>
              </w:rPr>
              <w:t>Comments in Response to the Federal Register Notice and Efforts to Consult Outside the Agency</w:t>
            </w:r>
            <w:r w:rsidR="001110A8" w:rsidRPr="00D56FB9">
              <w:rPr>
                <w:rFonts w:cs="Times New Roman"/>
                <w:noProof/>
                <w:webHidden/>
              </w:rPr>
              <w:tab/>
            </w:r>
            <w:r w:rsidR="001110A8" w:rsidRPr="00D56FB9">
              <w:rPr>
                <w:rFonts w:cs="Times New Roman"/>
                <w:noProof/>
                <w:webHidden/>
              </w:rPr>
              <w:fldChar w:fldCharType="begin"/>
            </w:r>
            <w:r w:rsidR="001110A8" w:rsidRPr="00D56FB9">
              <w:rPr>
                <w:rFonts w:cs="Times New Roman"/>
                <w:noProof/>
                <w:webHidden/>
              </w:rPr>
              <w:instrText xml:space="preserve"> PAGEREF _Toc493832839 \h </w:instrText>
            </w:r>
            <w:r w:rsidR="001110A8" w:rsidRPr="00D56FB9">
              <w:rPr>
                <w:rFonts w:cs="Times New Roman"/>
                <w:noProof/>
                <w:webHidden/>
              </w:rPr>
            </w:r>
            <w:r w:rsidR="001110A8" w:rsidRPr="00D56FB9">
              <w:rPr>
                <w:rFonts w:cs="Times New Roman"/>
                <w:noProof/>
                <w:webHidden/>
              </w:rPr>
              <w:fldChar w:fldCharType="separate"/>
            </w:r>
            <w:r w:rsidR="0077791A">
              <w:rPr>
                <w:rFonts w:cs="Times New Roman"/>
                <w:noProof/>
                <w:webHidden/>
              </w:rPr>
              <w:t>9</w:t>
            </w:r>
            <w:r w:rsidR="001110A8" w:rsidRPr="00D56FB9">
              <w:rPr>
                <w:rFonts w:cs="Times New Roman"/>
                <w:noProof/>
                <w:webHidden/>
              </w:rPr>
              <w:fldChar w:fldCharType="end"/>
            </w:r>
          </w:hyperlink>
        </w:p>
        <w:p w14:paraId="32A71BD6" w14:textId="0CB9BD01" w:rsidR="001110A8" w:rsidRPr="00D56FB9" w:rsidRDefault="00306C01">
          <w:pPr>
            <w:pStyle w:val="TOC2"/>
            <w:tabs>
              <w:tab w:val="left" w:pos="660"/>
              <w:tab w:val="right" w:leader="dot" w:pos="9350"/>
            </w:tabs>
            <w:rPr>
              <w:rFonts w:eastAsiaTheme="minorEastAsia" w:cs="Times New Roman"/>
              <w:noProof/>
              <w:color w:val="auto"/>
            </w:rPr>
          </w:pPr>
          <w:hyperlink w:anchor="_Toc493832840" w:history="1">
            <w:r w:rsidR="001110A8" w:rsidRPr="00D56FB9">
              <w:rPr>
                <w:rStyle w:val="Hyperlink"/>
                <w:rFonts w:cs="Times New Roman"/>
                <w:noProof/>
              </w:rPr>
              <w:t>9.</w:t>
            </w:r>
            <w:r w:rsidR="001110A8" w:rsidRPr="00D56FB9">
              <w:rPr>
                <w:rFonts w:eastAsiaTheme="minorEastAsia" w:cs="Times New Roman"/>
                <w:noProof/>
                <w:color w:val="auto"/>
              </w:rPr>
              <w:tab/>
            </w:r>
            <w:r w:rsidR="001110A8" w:rsidRPr="00D56FB9">
              <w:rPr>
                <w:rStyle w:val="Hyperlink"/>
                <w:rFonts w:cs="Times New Roman"/>
                <w:noProof/>
              </w:rPr>
              <w:t>Explanation of Any Payment or Gift to Respondents</w:t>
            </w:r>
            <w:r w:rsidR="001110A8" w:rsidRPr="00D56FB9">
              <w:rPr>
                <w:rFonts w:cs="Times New Roman"/>
                <w:noProof/>
                <w:webHidden/>
              </w:rPr>
              <w:tab/>
            </w:r>
            <w:r w:rsidR="001110A8" w:rsidRPr="00D56FB9">
              <w:rPr>
                <w:rFonts w:cs="Times New Roman"/>
                <w:noProof/>
                <w:webHidden/>
              </w:rPr>
              <w:fldChar w:fldCharType="begin"/>
            </w:r>
            <w:r w:rsidR="001110A8" w:rsidRPr="00D56FB9">
              <w:rPr>
                <w:rFonts w:cs="Times New Roman"/>
                <w:noProof/>
                <w:webHidden/>
              </w:rPr>
              <w:instrText xml:space="preserve"> PAGEREF _Toc493832840 \h </w:instrText>
            </w:r>
            <w:r w:rsidR="001110A8" w:rsidRPr="00D56FB9">
              <w:rPr>
                <w:rFonts w:cs="Times New Roman"/>
                <w:noProof/>
                <w:webHidden/>
              </w:rPr>
            </w:r>
            <w:r w:rsidR="001110A8" w:rsidRPr="00D56FB9">
              <w:rPr>
                <w:rFonts w:cs="Times New Roman"/>
                <w:noProof/>
                <w:webHidden/>
              </w:rPr>
              <w:fldChar w:fldCharType="separate"/>
            </w:r>
            <w:r w:rsidR="0077791A">
              <w:rPr>
                <w:rFonts w:cs="Times New Roman"/>
                <w:noProof/>
                <w:webHidden/>
              </w:rPr>
              <w:t>10</w:t>
            </w:r>
            <w:r w:rsidR="001110A8" w:rsidRPr="00D56FB9">
              <w:rPr>
                <w:rFonts w:cs="Times New Roman"/>
                <w:noProof/>
                <w:webHidden/>
              </w:rPr>
              <w:fldChar w:fldCharType="end"/>
            </w:r>
          </w:hyperlink>
        </w:p>
        <w:p w14:paraId="4FE3B3B0" w14:textId="432A0D2A" w:rsidR="001110A8" w:rsidRPr="00D56FB9" w:rsidRDefault="00306C01">
          <w:pPr>
            <w:pStyle w:val="TOC2"/>
            <w:tabs>
              <w:tab w:val="left" w:pos="880"/>
              <w:tab w:val="right" w:leader="dot" w:pos="9350"/>
            </w:tabs>
            <w:rPr>
              <w:rFonts w:eastAsiaTheme="minorEastAsia" w:cs="Times New Roman"/>
              <w:noProof/>
              <w:color w:val="auto"/>
            </w:rPr>
          </w:pPr>
          <w:hyperlink w:anchor="_Toc493832841" w:history="1">
            <w:r w:rsidR="001110A8" w:rsidRPr="00D56FB9">
              <w:rPr>
                <w:rStyle w:val="Hyperlink"/>
                <w:rFonts w:cs="Times New Roman"/>
                <w:noProof/>
              </w:rPr>
              <w:t>10.</w:t>
            </w:r>
            <w:r w:rsidR="00312C9A" w:rsidRPr="00D56FB9">
              <w:rPr>
                <w:rFonts w:eastAsiaTheme="minorEastAsia" w:cs="Times New Roman"/>
                <w:noProof/>
                <w:color w:val="auto"/>
              </w:rPr>
              <w:t xml:space="preserve"> </w:t>
            </w:r>
            <w:r w:rsidR="00312C9A" w:rsidRPr="00D56FB9">
              <w:rPr>
                <w:rFonts w:eastAsiaTheme="minorEastAsia" w:cs="Times New Roman"/>
                <w:noProof/>
                <w:color w:val="auto"/>
              </w:rPr>
              <w:tab/>
            </w:r>
            <w:r w:rsidR="001110A8" w:rsidRPr="00D56FB9">
              <w:rPr>
                <w:rStyle w:val="Hyperlink"/>
                <w:rFonts w:cs="Times New Roman"/>
                <w:noProof/>
              </w:rPr>
              <w:t>Protection of the Privacy and Confidentiality of Information Provided by Respondents</w:t>
            </w:r>
            <w:r w:rsidR="001110A8" w:rsidRPr="00D56FB9">
              <w:rPr>
                <w:rFonts w:cs="Times New Roman"/>
                <w:noProof/>
                <w:webHidden/>
              </w:rPr>
              <w:tab/>
            </w:r>
            <w:r w:rsidR="001110A8" w:rsidRPr="00D56FB9">
              <w:rPr>
                <w:rFonts w:cs="Times New Roman"/>
                <w:noProof/>
                <w:webHidden/>
              </w:rPr>
              <w:fldChar w:fldCharType="begin"/>
            </w:r>
            <w:r w:rsidR="001110A8" w:rsidRPr="00D56FB9">
              <w:rPr>
                <w:rFonts w:cs="Times New Roman"/>
                <w:noProof/>
                <w:webHidden/>
              </w:rPr>
              <w:instrText xml:space="preserve"> PAGEREF _Toc493832841 \h </w:instrText>
            </w:r>
            <w:r w:rsidR="001110A8" w:rsidRPr="00D56FB9">
              <w:rPr>
                <w:rFonts w:cs="Times New Roman"/>
                <w:noProof/>
                <w:webHidden/>
              </w:rPr>
            </w:r>
            <w:r w:rsidR="001110A8" w:rsidRPr="00D56FB9">
              <w:rPr>
                <w:rFonts w:cs="Times New Roman"/>
                <w:noProof/>
                <w:webHidden/>
              </w:rPr>
              <w:fldChar w:fldCharType="separate"/>
            </w:r>
            <w:r w:rsidR="0077791A">
              <w:rPr>
                <w:rFonts w:cs="Times New Roman"/>
                <w:noProof/>
                <w:webHidden/>
              </w:rPr>
              <w:t>10</w:t>
            </w:r>
            <w:r w:rsidR="001110A8" w:rsidRPr="00D56FB9">
              <w:rPr>
                <w:rFonts w:cs="Times New Roman"/>
                <w:noProof/>
                <w:webHidden/>
              </w:rPr>
              <w:fldChar w:fldCharType="end"/>
            </w:r>
          </w:hyperlink>
        </w:p>
        <w:p w14:paraId="6D7143B2" w14:textId="3FB042E2" w:rsidR="001110A8" w:rsidRPr="00D56FB9" w:rsidRDefault="00306C01">
          <w:pPr>
            <w:pStyle w:val="TOC2"/>
            <w:tabs>
              <w:tab w:val="left" w:pos="880"/>
              <w:tab w:val="right" w:leader="dot" w:pos="9350"/>
            </w:tabs>
            <w:rPr>
              <w:rFonts w:eastAsiaTheme="minorEastAsia" w:cs="Times New Roman"/>
              <w:noProof/>
              <w:color w:val="auto"/>
            </w:rPr>
          </w:pPr>
          <w:hyperlink w:anchor="_Toc493832842" w:history="1">
            <w:r w:rsidR="001110A8" w:rsidRPr="00D56FB9">
              <w:rPr>
                <w:rStyle w:val="Hyperlink"/>
                <w:rFonts w:cs="Times New Roman"/>
                <w:noProof/>
              </w:rPr>
              <w:t>11.</w:t>
            </w:r>
            <w:r w:rsidR="001110A8" w:rsidRPr="00D56FB9">
              <w:rPr>
                <w:rFonts w:eastAsiaTheme="minorEastAsia" w:cs="Times New Roman"/>
                <w:noProof/>
                <w:color w:val="auto"/>
              </w:rPr>
              <w:tab/>
            </w:r>
            <w:r w:rsidR="001110A8" w:rsidRPr="00D56FB9">
              <w:rPr>
                <w:rStyle w:val="Hyperlink"/>
                <w:rFonts w:cs="Times New Roman"/>
                <w:noProof/>
              </w:rPr>
              <w:t>Institutional Review Board (IRB) and Justification for Sensitive Questions</w:t>
            </w:r>
            <w:r w:rsidR="001110A8" w:rsidRPr="00D56FB9">
              <w:rPr>
                <w:rFonts w:cs="Times New Roman"/>
                <w:noProof/>
                <w:webHidden/>
              </w:rPr>
              <w:tab/>
            </w:r>
            <w:r w:rsidR="001110A8" w:rsidRPr="00D56FB9">
              <w:rPr>
                <w:rFonts w:cs="Times New Roman"/>
                <w:noProof/>
                <w:webHidden/>
              </w:rPr>
              <w:fldChar w:fldCharType="begin"/>
            </w:r>
            <w:r w:rsidR="001110A8" w:rsidRPr="00D56FB9">
              <w:rPr>
                <w:rFonts w:cs="Times New Roman"/>
                <w:noProof/>
                <w:webHidden/>
              </w:rPr>
              <w:instrText xml:space="preserve"> PAGEREF _Toc493832842 \h </w:instrText>
            </w:r>
            <w:r w:rsidR="001110A8" w:rsidRPr="00D56FB9">
              <w:rPr>
                <w:rFonts w:cs="Times New Roman"/>
                <w:noProof/>
                <w:webHidden/>
              </w:rPr>
            </w:r>
            <w:r w:rsidR="001110A8" w:rsidRPr="00D56FB9">
              <w:rPr>
                <w:rFonts w:cs="Times New Roman"/>
                <w:noProof/>
                <w:webHidden/>
              </w:rPr>
              <w:fldChar w:fldCharType="separate"/>
            </w:r>
            <w:r w:rsidR="0077791A">
              <w:rPr>
                <w:rFonts w:cs="Times New Roman"/>
                <w:noProof/>
                <w:webHidden/>
              </w:rPr>
              <w:t>10</w:t>
            </w:r>
            <w:r w:rsidR="001110A8" w:rsidRPr="00D56FB9">
              <w:rPr>
                <w:rFonts w:cs="Times New Roman"/>
                <w:noProof/>
                <w:webHidden/>
              </w:rPr>
              <w:fldChar w:fldCharType="end"/>
            </w:r>
          </w:hyperlink>
        </w:p>
        <w:p w14:paraId="2D3EFEEC" w14:textId="04B4A7EF" w:rsidR="001110A8" w:rsidRPr="00D56FB9" w:rsidRDefault="00306C01">
          <w:pPr>
            <w:pStyle w:val="TOC2"/>
            <w:tabs>
              <w:tab w:val="left" w:pos="880"/>
              <w:tab w:val="right" w:leader="dot" w:pos="9350"/>
            </w:tabs>
            <w:rPr>
              <w:rFonts w:eastAsiaTheme="minorEastAsia" w:cs="Times New Roman"/>
              <w:noProof/>
              <w:color w:val="auto"/>
            </w:rPr>
          </w:pPr>
          <w:hyperlink w:anchor="_Toc493832843" w:history="1">
            <w:r w:rsidR="001110A8" w:rsidRPr="00D56FB9">
              <w:rPr>
                <w:rStyle w:val="Hyperlink"/>
                <w:rFonts w:cs="Times New Roman"/>
                <w:noProof/>
              </w:rPr>
              <w:t>12.</w:t>
            </w:r>
            <w:r w:rsidR="001110A8" w:rsidRPr="00D56FB9">
              <w:rPr>
                <w:rFonts w:eastAsiaTheme="minorEastAsia" w:cs="Times New Roman"/>
                <w:noProof/>
                <w:color w:val="auto"/>
              </w:rPr>
              <w:tab/>
            </w:r>
            <w:r w:rsidR="001110A8" w:rsidRPr="00D56FB9">
              <w:rPr>
                <w:rStyle w:val="Hyperlink"/>
                <w:rFonts w:cs="Times New Roman"/>
                <w:noProof/>
              </w:rPr>
              <w:t>Estimates of Annualized Burden Hours and Costs</w:t>
            </w:r>
            <w:r w:rsidR="001110A8" w:rsidRPr="00D56FB9">
              <w:rPr>
                <w:rFonts w:cs="Times New Roman"/>
                <w:noProof/>
                <w:webHidden/>
              </w:rPr>
              <w:tab/>
            </w:r>
            <w:r w:rsidR="001110A8" w:rsidRPr="00D56FB9">
              <w:rPr>
                <w:rFonts w:cs="Times New Roman"/>
                <w:noProof/>
                <w:webHidden/>
              </w:rPr>
              <w:fldChar w:fldCharType="begin"/>
            </w:r>
            <w:r w:rsidR="001110A8" w:rsidRPr="00D56FB9">
              <w:rPr>
                <w:rFonts w:cs="Times New Roman"/>
                <w:noProof/>
                <w:webHidden/>
              </w:rPr>
              <w:instrText xml:space="preserve"> PAGEREF _Toc493832843 \h </w:instrText>
            </w:r>
            <w:r w:rsidR="001110A8" w:rsidRPr="00D56FB9">
              <w:rPr>
                <w:rFonts w:cs="Times New Roman"/>
                <w:noProof/>
                <w:webHidden/>
              </w:rPr>
            </w:r>
            <w:r w:rsidR="001110A8" w:rsidRPr="00D56FB9">
              <w:rPr>
                <w:rFonts w:cs="Times New Roman"/>
                <w:noProof/>
                <w:webHidden/>
              </w:rPr>
              <w:fldChar w:fldCharType="separate"/>
            </w:r>
            <w:r w:rsidR="0077791A">
              <w:rPr>
                <w:rFonts w:cs="Times New Roman"/>
                <w:noProof/>
                <w:webHidden/>
              </w:rPr>
              <w:t>10</w:t>
            </w:r>
            <w:r w:rsidR="001110A8" w:rsidRPr="00D56FB9">
              <w:rPr>
                <w:rFonts w:cs="Times New Roman"/>
                <w:noProof/>
                <w:webHidden/>
              </w:rPr>
              <w:fldChar w:fldCharType="end"/>
            </w:r>
          </w:hyperlink>
        </w:p>
        <w:p w14:paraId="64C675EE" w14:textId="127BFB6C" w:rsidR="001110A8" w:rsidRPr="00D56FB9" w:rsidRDefault="00306C01">
          <w:pPr>
            <w:pStyle w:val="TOC2"/>
            <w:tabs>
              <w:tab w:val="left" w:pos="880"/>
              <w:tab w:val="right" w:leader="dot" w:pos="9350"/>
            </w:tabs>
            <w:rPr>
              <w:rFonts w:eastAsiaTheme="minorEastAsia" w:cs="Times New Roman"/>
              <w:noProof/>
              <w:color w:val="auto"/>
            </w:rPr>
          </w:pPr>
          <w:hyperlink w:anchor="_Toc493832844" w:history="1">
            <w:r w:rsidR="001110A8" w:rsidRPr="00D56FB9">
              <w:rPr>
                <w:rStyle w:val="Hyperlink"/>
                <w:rFonts w:cs="Times New Roman"/>
                <w:noProof/>
              </w:rPr>
              <w:t>13.</w:t>
            </w:r>
            <w:r w:rsidR="001110A8" w:rsidRPr="00D56FB9">
              <w:rPr>
                <w:rFonts w:eastAsiaTheme="minorEastAsia" w:cs="Times New Roman"/>
                <w:noProof/>
                <w:color w:val="auto"/>
              </w:rPr>
              <w:tab/>
            </w:r>
            <w:r w:rsidR="001110A8" w:rsidRPr="00D56FB9">
              <w:rPr>
                <w:rStyle w:val="Hyperlink"/>
                <w:rFonts w:cs="Times New Roman"/>
                <w:noProof/>
              </w:rPr>
              <w:t>Estimates of Other Total Annual Cost Burden to Respondents or Record Keepers</w:t>
            </w:r>
            <w:r w:rsidR="001110A8" w:rsidRPr="00D56FB9">
              <w:rPr>
                <w:rFonts w:cs="Times New Roman"/>
                <w:noProof/>
                <w:webHidden/>
              </w:rPr>
              <w:tab/>
            </w:r>
            <w:r w:rsidR="001110A8" w:rsidRPr="00D56FB9">
              <w:rPr>
                <w:rFonts w:cs="Times New Roman"/>
                <w:noProof/>
                <w:webHidden/>
              </w:rPr>
              <w:fldChar w:fldCharType="begin"/>
            </w:r>
            <w:r w:rsidR="001110A8" w:rsidRPr="00D56FB9">
              <w:rPr>
                <w:rFonts w:cs="Times New Roman"/>
                <w:noProof/>
                <w:webHidden/>
              </w:rPr>
              <w:instrText xml:space="preserve"> PAGEREF _Toc493832844 \h </w:instrText>
            </w:r>
            <w:r w:rsidR="001110A8" w:rsidRPr="00D56FB9">
              <w:rPr>
                <w:rFonts w:cs="Times New Roman"/>
                <w:noProof/>
                <w:webHidden/>
              </w:rPr>
            </w:r>
            <w:r w:rsidR="001110A8" w:rsidRPr="00D56FB9">
              <w:rPr>
                <w:rFonts w:cs="Times New Roman"/>
                <w:noProof/>
                <w:webHidden/>
              </w:rPr>
              <w:fldChar w:fldCharType="separate"/>
            </w:r>
            <w:r w:rsidR="0077791A">
              <w:rPr>
                <w:rFonts w:cs="Times New Roman"/>
                <w:noProof/>
                <w:webHidden/>
              </w:rPr>
              <w:t>11</w:t>
            </w:r>
            <w:r w:rsidR="001110A8" w:rsidRPr="00D56FB9">
              <w:rPr>
                <w:rFonts w:cs="Times New Roman"/>
                <w:noProof/>
                <w:webHidden/>
              </w:rPr>
              <w:fldChar w:fldCharType="end"/>
            </w:r>
          </w:hyperlink>
        </w:p>
        <w:p w14:paraId="2CA70F44" w14:textId="03688031" w:rsidR="001110A8" w:rsidRPr="00D56FB9" w:rsidRDefault="00306C01">
          <w:pPr>
            <w:pStyle w:val="TOC2"/>
            <w:tabs>
              <w:tab w:val="left" w:pos="880"/>
              <w:tab w:val="right" w:leader="dot" w:pos="9350"/>
            </w:tabs>
            <w:rPr>
              <w:rFonts w:eastAsiaTheme="minorEastAsia" w:cs="Times New Roman"/>
              <w:noProof/>
              <w:color w:val="auto"/>
            </w:rPr>
          </w:pPr>
          <w:hyperlink w:anchor="_Toc493832845" w:history="1">
            <w:r w:rsidR="001110A8" w:rsidRPr="00D56FB9">
              <w:rPr>
                <w:rStyle w:val="Hyperlink"/>
                <w:rFonts w:cs="Times New Roman"/>
                <w:noProof/>
              </w:rPr>
              <w:t>14.</w:t>
            </w:r>
            <w:r w:rsidR="001110A8" w:rsidRPr="00D56FB9">
              <w:rPr>
                <w:rFonts w:eastAsiaTheme="minorEastAsia" w:cs="Times New Roman"/>
                <w:noProof/>
                <w:color w:val="auto"/>
              </w:rPr>
              <w:tab/>
            </w:r>
            <w:r w:rsidR="001110A8" w:rsidRPr="00D56FB9">
              <w:rPr>
                <w:rStyle w:val="Hyperlink"/>
                <w:rFonts w:cs="Times New Roman"/>
                <w:noProof/>
              </w:rPr>
              <w:t>Annualized Cost to the Government</w:t>
            </w:r>
            <w:r w:rsidR="001110A8" w:rsidRPr="00D56FB9">
              <w:rPr>
                <w:rFonts w:cs="Times New Roman"/>
                <w:noProof/>
                <w:webHidden/>
              </w:rPr>
              <w:tab/>
            </w:r>
            <w:r w:rsidR="001110A8" w:rsidRPr="00D56FB9">
              <w:rPr>
                <w:rFonts w:cs="Times New Roman"/>
                <w:noProof/>
                <w:webHidden/>
              </w:rPr>
              <w:fldChar w:fldCharType="begin"/>
            </w:r>
            <w:r w:rsidR="001110A8" w:rsidRPr="00D56FB9">
              <w:rPr>
                <w:rFonts w:cs="Times New Roman"/>
                <w:noProof/>
                <w:webHidden/>
              </w:rPr>
              <w:instrText xml:space="preserve"> PAGEREF _Toc493832845 \h </w:instrText>
            </w:r>
            <w:r w:rsidR="001110A8" w:rsidRPr="00D56FB9">
              <w:rPr>
                <w:rFonts w:cs="Times New Roman"/>
                <w:noProof/>
                <w:webHidden/>
              </w:rPr>
            </w:r>
            <w:r w:rsidR="001110A8" w:rsidRPr="00D56FB9">
              <w:rPr>
                <w:rFonts w:cs="Times New Roman"/>
                <w:noProof/>
                <w:webHidden/>
              </w:rPr>
              <w:fldChar w:fldCharType="separate"/>
            </w:r>
            <w:r w:rsidR="0077791A">
              <w:rPr>
                <w:rFonts w:cs="Times New Roman"/>
                <w:noProof/>
                <w:webHidden/>
              </w:rPr>
              <w:t>11</w:t>
            </w:r>
            <w:r w:rsidR="001110A8" w:rsidRPr="00D56FB9">
              <w:rPr>
                <w:rFonts w:cs="Times New Roman"/>
                <w:noProof/>
                <w:webHidden/>
              </w:rPr>
              <w:fldChar w:fldCharType="end"/>
            </w:r>
          </w:hyperlink>
        </w:p>
        <w:p w14:paraId="20017B72" w14:textId="0C0428B1" w:rsidR="001110A8" w:rsidRPr="00D56FB9" w:rsidRDefault="00306C01">
          <w:pPr>
            <w:pStyle w:val="TOC2"/>
            <w:tabs>
              <w:tab w:val="left" w:pos="880"/>
              <w:tab w:val="right" w:leader="dot" w:pos="9350"/>
            </w:tabs>
            <w:rPr>
              <w:rFonts w:eastAsiaTheme="minorEastAsia" w:cs="Times New Roman"/>
              <w:noProof/>
              <w:color w:val="auto"/>
            </w:rPr>
          </w:pPr>
          <w:hyperlink w:anchor="_Toc493832846" w:history="1">
            <w:r w:rsidR="001110A8" w:rsidRPr="00D56FB9">
              <w:rPr>
                <w:rStyle w:val="Hyperlink"/>
                <w:rFonts w:cs="Times New Roman"/>
                <w:noProof/>
              </w:rPr>
              <w:t>15.</w:t>
            </w:r>
            <w:r w:rsidR="001110A8" w:rsidRPr="00D56FB9">
              <w:rPr>
                <w:rFonts w:eastAsiaTheme="minorEastAsia" w:cs="Times New Roman"/>
                <w:noProof/>
                <w:color w:val="auto"/>
              </w:rPr>
              <w:tab/>
            </w:r>
            <w:r w:rsidR="001110A8" w:rsidRPr="00D56FB9">
              <w:rPr>
                <w:rStyle w:val="Hyperlink"/>
                <w:rFonts w:cs="Times New Roman"/>
                <w:noProof/>
              </w:rPr>
              <w:t>Explanation for Program Changes or Adjustments</w:t>
            </w:r>
            <w:r w:rsidR="001110A8" w:rsidRPr="00D56FB9">
              <w:rPr>
                <w:rFonts w:cs="Times New Roman"/>
                <w:noProof/>
                <w:webHidden/>
              </w:rPr>
              <w:tab/>
            </w:r>
            <w:r w:rsidR="001110A8" w:rsidRPr="00D56FB9">
              <w:rPr>
                <w:rFonts w:cs="Times New Roman"/>
                <w:noProof/>
                <w:webHidden/>
              </w:rPr>
              <w:fldChar w:fldCharType="begin"/>
            </w:r>
            <w:r w:rsidR="001110A8" w:rsidRPr="00D56FB9">
              <w:rPr>
                <w:rFonts w:cs="Times New Roman"/>
                <w:noProof/>
                <w:webHidden/>
              </w:rPr>
              <w:instrText xml:space="preserve"> PAGEREF _Toc493832846 \h </w:instrText>
            </w:r>
            <w:r w:rsidR="001110A8" w:rsidRPr="00D56FB9">
              <w:rPr>
                <w:rFonts w:cs="Times New Roman"/>
                <w:noProof/>
                <w:webHidden/>
              </w:rPr>
            </w:r>
            <w:r w:rsidR="001110A8" w:rsidRPr="00D56FB9">
              <w:rPr>
                <w:rFonts w:cs="Times New Roman"/>
                <w:noProof/>
                <w:webHidden/>
              </w:rPr>
              <w:fldChar w:fldCharType="separate"/>
            </w:r>
            <w:r w:rsidR="0077791A">
              <w:rPr>
                <w:rFonts w:cs="Times New Roman"/>
                <w:noProof/>
                <w:webHidden/>
              </w:rPr>
              <w:t>11</w:t>
            </w:r>
            <w:r w:rsidR="001110A8" w:rsidRPr="00D56FB9">
              <w:rPr>
                <w:rFonts w:cs="Times New Roman"/>
                <w:noProof/>
                <w:webHidden/>
              </w:rPr>
              <w:fldChar w:fldCharType="end"/>
            </w:r>
          </w:hyperlink>
        </w:p>
        <w:p w14:paraId="73E992C9" w14:textId="772BE663" w:rsidR="001110A8" w:rsidRPr="00D56FB9" w:rsidRDefault="00306C01">
          <w:pPr>
            <w:pStyle w:val="TOC2"/>
            <w:tabs>
              <w:tab w:val="left" w:pos="880"/>
              <w:tab w:val="right" w:leader="dot" w:pos="9350"/>
            </w:tabs>
            <w:rPr>
              <w:rFonts w:eastAsiaTheme="minorEastAsia" w:cs="Times New Roman"/>
              <w:noProof/>
              <w:color w:val="auto"/>
            </w:rPr>
          </w:pPr>
          <w:hyperlink w:anchor="_Toc493832847" w:history="1">
            <w:r w:rsidR="001110A8" w:rsidRPr="00D56FB9">
              <w:rPr>
                <w:rStyle w:val="Hyperlink"/>
                <w:rFonts w:cs="Times New Roman"/>
                <w:noProof/>
              </w:rPr>
              <w:t>16.</w:t>
            </w:r>
            <w:r w:rsidR="001110A8" w:rsidRPr="00D56FB9">
              <w:rPr>
                <w:rFonts w:eastAsiaTheme="minorEastAsia" w:cs="Times New Roman"/>
                <w:noProof/>
                <w:color w:val="auto"/>
              </w:rPr>
              <w:tab/>
            </w:r>
            <w:r w:rsidR="001110A8" w:rsidRPr="00D56FB9">
              <w:rPr>
                <w:rStyle w:val="Hyperlink"/>
                <w:rFonts w:cs="Times New Roman"/>
                <w:noProof/>
              </w:rPr>
              <w:t>Plans for Tabulation and Publication and Project Time Schedule</w:t>
            </w:r>
            <w:r w:rsidR="001110A8" w:rsidRPr="00D56FB9">
              <w:rPr>
                <w:rFonts w:cs="Times New Roman"/>
                <w:noProof/>
                <w:webHidden/>
              </w:rPr>
              <w:tab/>
            </w:r>
            <w:r w:rsidR="001110A8" w:rsidRPr="00D56FB9">
              <w:rPr>
                <w:rFonts w:cs="Times New Roman"/>
                <w:noProof/>
                <w:webHidden/>
              </w:rPr>
              <w:fldChar w:fldCharType="begin"/>
            </w:r>
            <w:r w:rsidR="001110A8" w:rsidRPr="00D56FB9">
              <w:rPr>
                <w:rFonts w:cs="Times New Roman"/>
                <w:noProof/>
                <w:webHidden/>
              </w:rPr>
              <w:instrText xml:space="preserve"> PAGEREF _Toc493832847 \h </w:instrText>
            </w:r>
            <w:r w:rsidR="001110A8" w:rsidRPr="00D56FB9">
              <w:rPr>
                <w:rFonts w:cs="Times New Roman"/>
                <w:noProof/>
                <w:webHidden/>
              </w:rPr>
            </w:r>
            <w:r w:rsidR="001110A8" w:rsidRPr="00D56FB9">
              <w:rPr>
                <w:rFonts w:cs="Times New Roman"/>
                <w:noProof/>
                <w:webHidden/>
              </w:rPr>
              <w:fldChar w:fldCharType="separate"/>
            </w:r>
            <w:r w:rsidR="0077791A">
              <w:rPr>
                <w:rFonts w:cs="Times New Roman"/>
                <w:noProof/>
                <w:webHidden/>
              </w:rPr>
              <w:t>12</w:t>
            </w:r>
            <w:r w:rsidR="001110A8" w:rsidRPr="00D56FB9">
              <w:rPr>
                <w:rFonts w:cs="Times New Roman"/>
                <w:noProof/>
                <w:webHidden/>
              </w:rPr>
              <w:fldChar w:fldCharType="end"/>
            </w:r>
          </w:hyperlink>
        </w:p>
        <w:p w14:paraId="62B12912" w14:textId="35655ACB" w:rsidR="001110A8" w:rsidRPr="00D56FB9" w:rsidRDefault="00306C01">
          <w:pPr>
            <w:pStyle w:val="TOC2"/>
            <w:tabs>
              <w:tab w:val="left" w:pos="880"/>
              <w:tab w:val="right" w:leader="dot" w:pos="9350"/>
            </w:tabs>
            <w:rPr>
              <w:rFonts w:eastAsiaTheme="minorEastAsia" w:cs="Times New Roman"/>
              <w:noProof/>
              <w:color w:val="auto"/>
            </w:rPr>
          </w:pPr>
          <w:hyperlink w:anchor="_Toc493832848" w:history="1">
            <w:r w:rsidR="001110A8" w:rsidRPr="00D56FB9">
              <w:rPr>
                <w:rStyle w:val="Hyperlink"/>
                <w:rFonts w:cs="Times New Roman"/>
                <w:noProof/>
              </w:rPr>
              <w:t>17.</w:t>
            </w:r>
            <w:r w:rsidR="001110A8" w:rsidRPr="00D56FB9">
              <w:rPr>
                <w:rFonts w:eastAsiaTheme="minorEastAsia" w:cs="Times New Roman"/>
                <w:noProof/>
                <w:color w:val="auto"/>
              </w:rPr>
              <w:tab/>
            </w:r>
            <w:r w:rsidR="001110A8" w:rsidRPr="00D56FB9">
              <w:rPr>
                <w:rStyle w:val="Hyperlink"/>
                <w:rFonts w:cs="Times New Roman"/>
                <w:noProof/>
              </w:rPr>
              <w:t>Reason(s) Display of OMB Expiration Date is Inappropriate</w:t>
            </w:r>
            <w:r w:rsidR="001110A8" w:rsidRPr="00D56FB9">
              <w:rPr>
                <w:rFonts w:cs="Times New Roman"/>
                <w:noProof/>
                <w:webHidden/>
              </w:rPr>
              <w:tab/>
            </w:r>
            <w:r w:rsidR="001110A8" w:rsidRPr="00D56FB9">
              <w:rPr>
                <w:rFonts w:cs="Times New Roman"/>
                <w:noProof/>
                <w:webHidden/>
              </w:rPr>
              <w:fldChar w:fldCharType="begin"/>
            </w:r>
            <w:r w:rsidR="001110A8" w:rsidRPr="00D56FB9">
              <w:rPr>
                <w:rFonts w:cs="Times New Roman"/>
                <w:noProof/>
                <w:webHidden/>
              </w:rPr>
              <w:instrText xml:space="preserve"> PAGEREF _Toc493832848 \h </w:instrText>
            </w:r>
            <w:r w:rsidR="001110A8" w:rsidRPr="00D56FB9">
              <w:rPr>
                <w:rFonts w:cs="Times New Roman"/>
                <w:noProof/>
                <w:webHidden/>
              </w:rPr>
            </w:r>
            <w:r w:rsidR="001110A8" w:rsidRPr="00D56FB9">
              <w:rPr>
                <w:rFonts w:cs="Times New Roman"/>
                <w:noProof/>
                <w:webHidden/>
              </w:rPr>
              <w:fldChar w:fldCharType="separate"/>
            </w:r>
            <w:r w:rsidR="0077791A">
              <w:rPr>
                <w:rFonts w:cs="Times New Roman"/>
                <w:noProof/>
                <w:webHidden/>
              </w:rPr>
              <w:t>12</w:t>
            </w:r>
            <w:r w:rsidR="001110A8" w:rsidRPr="00D56FB9">
              <w:rPr>
                <w:rFonts w:cs="Times New Roman"/>
                <w:noProof/>
                <w:webHidden/>
              </w:rPr>
              <w:fldChar w:fldCharType="end"/>
            </w:r>
          </w:hyperlink>
        </w:p>
        <w:p w14:paraId="418181B6" w14:textId="6D92B903" w:rsidR="001110A8" w:rsidRPr="00D56FB9" w:rsidRDefault="00306C01">
          <w:pPr>
            <w:pStyle w:val="TOC2"/>
            <w:tabs>
              <w:tab w:val="left" w:pos="880"/>
              <w:tab w:val="right" w:leader="dot" w:pos="9350"/>
            </w:tabs>
            <w:rPr>
              <w:rFonts w:eastAsiaTheme="minorEastAsia" w:cs="Times New Roman"/>
              <w:noProof/>
              <w:color w:val="auto"/>
            </w:rPr>
          </w:pPr>
          <w:hyperlink w:anchor="_Toc493832849" w:history="1">
            <w:r w:rsidR="001110A8" w:rsidRPr="00D56FB9">
              <w:rPr>
                <w:rStyle w:val="Hyperlink"/>
                <w:rFonts w:cs="Times New Roman"/>
                <w:noProof/>
              </w:rPr>
              <w:t>18.</w:t>
            </w:r>
            <w:r w:rsidR="001110A8" w:rsidRPr="00D56FB9">
              <w:rPr>
                <w:rFonts w:eastAsiaTheme="minorEastAsia" w:cs="Times New Roman"/>
                <w:noProof/>
                <w:color w:val="auto"/>
              </w:rPr>
              <w:tab/>
            </w:r>
            <w:r w:rsidR="001110A8" w:rsidRPr="00D56FB9">
              <w:rPr>
                <w:rStyle w:val="Hyperlink"/>
                <w:rFonts w:cs="Times New Roman"/>
                <w:noProof/>
              </w:rPr>
              <w:t>Exceptions to Certification for Paperwork Reduction Act Submissions</w:t>
            </w:r>
            <w:r w:rsidR="001110A8" w:rsidRPr="00D56FB9">
              <w:rPr>
                <w:rFonts w:cs="Times New Roman"/>
                <w:noProof/>
                <w:webHidden/>
              </w:rPr>
              <w:tab/>
            </w:r>
            <w:r w:rsidR="001110A8" w:rsidRPr="00D56FB9">
              <w:rPr>
                <w:rFonts w:cs="Times New Roman"/>
                <w:noProof/>
                <w:webHidden/>
              </w:rPr>
              <w:fldChar w:fldCharType="begin"/>
            </w:r>
            <w:r w:rsidR="001110A8" w:rsidRPr="00D56FB9">
              <w:rPr>
                <w:rFonts w:cs="Times New Roman"/>
                <w:noProof/>
                <w:webHidden/>
              </w:rPr>
              <w:instrText xml:space="preserve"> PAGEREF _Toc493832849 \h </w:instrText>
            </w:r>
            <w:r w:rsidR="001110A8" w:rsidRPr="00D56FB9">
              <w:rPr>
                <w:rFonts w:cs="Times New Roman"/>
                <w:noProof/>
                <w:webHidden/>
              </w:rPr>
            </w:r>
            <w:r w:rsidR="001110A8" w:rsidRPr="00D56FB9">
              <w:rPr>
                <w:rFonts w:cs="Times New Roman"/>
                <w:noProof/>
                <w:webHidden/>
              </w:rPr>
              <w:fldChar w:fldCharType="separate"/>
            </w:r>
            <w:r w:rsidR="0077791A">
              <w:rPr>
                <w:rFonts w:cs="Times New Roman"/>
                <w:noProof/>
                <w:webHidden/>
              </w:rPr>
              <w:t>12</w:t>
            </w:r>
            <w:r w:rsidR="001110A8" w:rsidRPr="00D56FB9">
              <w:rPr>
                <w:rFonts w:cs="Times New Roman"/>
                <w:noProof/>
                <w:webHidden/>
              </w:rPr>
              <w:fldChar w:fldCharType="end"/>
            </w:r>
          </w:hyperlink>
        </w:p>
        <w:p w14:paraId="205A0BB8" w14:textId="62D2B093" w:rsidR="001110A8" w:rsidRPr="00D56FB9" w:rsidRDefault="00306C01">
          <w:pPr>
            <w:pStyle w:val="TOC1"/>
            <w:tabs>
              <w:tab w:val="right" w:leader="dot" w:pos="9350"/>
            </w:tabs>
            <w:rPr>
              <w:rFonts w:ascii="Cambria" w:eastAsiaTheme="minorEastAsia" w:hAnsi="Cambria" w:cs="Times New Roman"/>
              <w:noProof/>
              <w:color w:val="auto"/>
              <w:sz w:val="22"/>
            </w:rPr>
          </w:pPr>
          <w:hyperlink w:anchor="_Toc493832850" w:history="1">
            <w:r w:rsidR="001110A8" w:rsidRPr="00D56FB9">
              <w:rPr>
                <w:rStyle w:val="Hyperlink"/>
                <w:rFonts w:ascii="Cambria" w:hAnsi="Cambria" w:cs="Times New Roman"/>
                <w:noProof/>
              </w:rPr>
              <w:t>LIST OF ATTACHMENTS – Section A</w:t>
            </w:r>
            <w:r w:rsidR="001110A8" w:rsidRPr="00D56FB9">
              <w:rPr>
                <w:rFonts w:ascii="Cambria" w:hAnsi="Cambria" w:cs="Times New Roman"/>
                <w:noProof/>
                <w:webHidden/>
              </w:rPr>
              <w:tab/>
            </w:r>
            <w:r w:rsidR="001110A8" w:rsidRPr="00D56FB9">
              <w:rPr>
                <w:rFonts w:ascii="Cambria" w:hAnsi="Cambria" w:cs="Times New Roman"/>
                <w:noProof/>
                <w:webHidden/>
              </w:rPr>
              <w:fldChar w:fldCharType="begin"/>
            </w:r>
            <w:r w:rsidR="001110A8" w:rsidRPr="00D56FB9">
              <w:rPr>
                <w:rFonts w:ascii="Cambria" w:hAnsi="Cambria" w:cs="Times New Roman"/>
                <w:noProof/>
                <w:webHidden/>
              </w:rPr>
              <w:instrText xml:space="preserve"> PAGEREF _Toc493832850 \h </w:instrText>
            </w:r>
            <w:r w:rsidR="001110A8" w:rsidRPr="00D56FB9">
              <w:rPr>
                <w:rFonts w:ascii="Cambria" w:hAnsi="Cambria" w:cs="Times New Roman"/>
                <w:noProof/>
                <w:webHidden/>
              </w:rPr>
            </w:r>
            <w:r w:rsidR="001110A8" w:rsidRPr="00D56FB9">
              <w:rPr>
                <w:rFonts w:ascii="Cambria" w:hAnsi="Cambria" w:cs="Times New Roman"/>
                <w:noProof/>
                <w:webHidden/>
              </w:rPr>
              <w:fldChar w:fldCharType="separate"/>
            </w:r>
            <w:r w:rsidR="0077791A">
              <w:rPr>
                <w:rFonts w:ascii="Cambria" w:hAnsi="Cambria" w:cs="Times New Roman"/>
                <w:noProof/>
                <w:webHidden/>
              </w:rPr>
              <w:t>12</w:t>
            </w:r>
            <w:r w:rsidR="001110A8" w:rsidRPr="00D56FB9">
              <w:rPr>
                <w:rFonts w:ascii="Cambria" w:hAnsi="Cambria" w:cs="Times New Roman"/>
                <w:noProof/>
                <w:webHidden/>
              </w:rPr>
              <w:fldChar w:fldCharType="end"/>
            </w:r>
          </w:hyperlink>
        </w:p>
        <w:p w14:paraId="39805B33" w14:textId="6BDAC8A9" w:rsidR="001110A8" w:rsidRPr="00D56FB9" w:rsidRDefault="00306C01">
          <w:pPr>
            <w:pStyle w:val="TOC1"/>
            <w:tabs>
              <w:tab w:val="right" w:leader="dot" w:pos="9350"/>
            </w:tabs>
            <w:rPr>
              <w:rFonts w:ascii="Cambria" w:eastAsiaTheme="minorEastAsia" w:hAnsi="Cambria" w:cs="Times New Roman"/>
              <w:noProof/>
              <w:color w:val="auto"/>
              <w:sz w:val="22"/>
            </w:rPr>
          </w:pPr>
          <w:hyperlink w:anchor="_Toc493832851" w:history="1">
            <w:r w:rsidR="001110A8" w:rsidRPr="00D56FB9">
              <w:rPr>
                <w:rStyle w:val="Hyperlink"/>
                <w:rFonts w:ascii="Cambria" w:hAnsi="Cambria" w:cs="Times New Roman"/>
                <w:noProof/>
              </w:rPr>
              <w:t>REFERENCE LIST</w:t>
            </w:r>
            <w:r w:rsidR="001110A8" w:rsidRPr="00D56FB9">
              <w:rPr>
                <w:rFonts w:ascii="Cambria" w:hAnsi="Cambria" w:cs="Times New Roman"/>
                <w:noProof/>
                <w:webHidden/>
              </w:rPr>
              <w:tab/>
            </w:r>
            <w:r w:rsidR="001110A8" w:rsidRPr="00D56FB9">
              <w:rPr>
                <w:rFonts w:ascii="Cambria" w:hAnsi="Cambria" w:cs="Times New Roman"/>
                <w:noProof/>
                <w:webHidden/>
              </w:rPr>
              <w:fldChar w:fldCharType="begin"/>
            </w:r>
            <w:r w:rsidR="001110A8" w:rsidRPr="00D56FB9">
              <w:rPr>
                <w:rFonts w:ascii="Cambria" w:hAnsi="Cambria" w:cs="Times New Roman"/>
                <w:noProof/>
                <w:webHidden/>
              </w:rPr>
              <w:instrText xml:space="preserve"> PAGEREF _Toc493832851 \h </w:instrText>
            </w:r>
            <w:r w:rsidR="001110A8" w:rsidRPr="00D56FB9">
              <w:rPr>
                <w:rFonts w:ascii="Cambria" w:hAnsi="Cambria" w:cs="Times New Roman"/>
                <w:noProof/>
                <w:webHidden/>
              </w:rPr>
            </w:r>
            <w:r w:rsidR="001110A8" w:rsidRPr="00D56FB9">
              <w:rPr>
                <w:rFonts w:ascii="Cambria" w:hAnsi="Cambria" w:cs="Times New Roman"/>
                <w:noProof/>
                <w:webHidden/>
              </w:rPr>
              <w:fldChar w:fldCharType="separate"/>
            </w:r>
            <w:r w:rsidR="0077791A">
              <w:rPr>
                <w:rFonts w:ascii="Cambria" w:hAnsi="Cambria" w:cs="Times New Roman"/>
                <w:noProof/>
                <w:webHidden/>
              </w:rPr>
              <w:t>13</w:t>
            </w:r>
            <w:r w:rsidR="001110A8" w:rsidRPr="00D56FB9">
              <w:rPr>
                <w:rFonts w:ascii="Cambria" w:hAnsi="Cambria" w:cs="Times New Roman"/>
                <w:noProof/>
                <w:webHidden/>
              </w:rPr>
              <w:fldChar w:fldCharType="end"/>
            </w:r>
          </w:hyperlink>
        </w:p>
        <w:p w14:paraId="1362DF53" w14:textId="0590F91B" w:rsidR="00414B77" w:rsidRPr="00D56FB9" w:rsidRDefault="001110A8" w:rsidP="001110A8">
          <w:pPr>
            <w:spacing w:after="100"/>
            <w:ind w:left="0"/>
            <w:rPr>
              <w:rFonts w:cs="Times New Roman"/>
            </w:rPr>
          </w:pPr>
          <w:r w:rsidRPr="00D56FB9">
            <w:rPr>
              <w:rFonts w:cs="Times New Roman"/>
            </w:rPr>
            <w:fldChar w:fldCharType="end"/>
          </w:r>
        </w:p>
      </w:sdtContent>
    </w:sdt>
    <w:bookmarkStart w:id="2" w:name="_33dcyul4xt7b" w:colFirst="0" w:colLast="0"/>
    <w:bookmarkEnd w:id="2"/>
    <w:p w14:paraId="1362DF54" w14:textId="77777777" w:rsidR="00414B77" w:rsidRPr="00D56FB9" w:rsidRDefault="00EC2C34">
      <w:pPr>
        <w:pStyle w:val="Heading2"/>
        <w:ind w:left="0"/>
        <w:jc w:val="left"/>
        <w:rPr>
          <w:rFonts w:cs="Times New Roman"/>
        </w:rPr>
      </w:pPr>
      <w:r w:rsidRPr="00D56FB9">
        <w:rPr>
          <w:rFonts w:cs="Times New Roman"/>
        </w:rPr>
        <w:lastRenderedPageBreak/>
        <w:fldChar w:fldCharType="begin"/>
      </w:r>
      <w:r w:rsidRPr="00D56FB9">
        <w:rPr>
          <w:rFonts w:cs="Times New Roman"/>
        </w:rPr>
        <w:instrText xml:space="preserve"> HYPERLINK \l "_Toc427752833" \h </w:instrText>
      </w:r>
      <w:r w:rsidRPr="00D56FB9">
        <w:rPr>
          <w:rFonts w:cs="Times New Roman"/>
        </w:rPr>
        <w:fldChar w:fldCharType="end"/>
      </w:r>
    </w:p>
    <w:p w14:paraId="1362DF55" w14:textId="77777777" w:rsidR="00414B77" w:rsidRPr="00D56FB9" w:rsidRDefault="00EC2C34">
      <w:pPr>
        <w:pStyle w:val="Heading3"/>
        <w:ind w:left="0"/>
        <w:rPr>
          <w:rFonts w:cs="Times New Roman"/>
        </w:rPr>
      </w:pPr>
      <w:bookmarkStart w:id="3" w:name="_1fob9te" w:colFirst="0" w:colLast="0"/>
      <w:bookmarkStart w:id="4" w:name="_Toc493832829"/>
      <w:bookmarkEnd w:id="3"/>
      <w:r w:rsidRPr="00D56FB9">
        <w:rPr>
          <w:rFonts w:cs="Times New Roman"/>
          <w:noProof/>
        </w:rPr>
        <mc:AlternateContent>
          <mc:Choice Requires="wps">
            <w:drawing>
              <wp:inline distT="0" distB="0" distL="0" distR="0" wp14:anchorId="1362E03B" wp14:editId="7C90572A">
                <wp:extent cx="6162674" cy="5181600"/>
                <wp:effectExtent l="0" t="0" r="10160" b="19050"/>
                <wp:docPr id="1" name="Rectangle 1"/>
                <wp:cNvGraphicFramePr/>
                <a:graphic xmlns:a="http://schemas.openxmlformats.org/drawingml/2006/main">
                  <a:graphicData uri="http://schemas.microsoft.com/office/word/2010/wordprocessingShape">
                    <wps:wsp>
                      <wps:cNvSpPr/>
                      <wps:spPr>
                        <a:xfrm>
                          <a:off x="0" y="0"/>
                          <a:ext cx="6162674" cy="5181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62E076" w14:textId="7337E4C7" w:rsidR="00C800EB" w:rsidRPr="00B72F94" w:rsidRDefault="00C800EB" w:rsidP="00B72F94">
                            <w:pPr>
                              <w:spacing w:after="200" w:line="275" w:lineRule="auto"/>
                              <w:ind w:left="360"/>
                              <w:textDirection w:val="btLr"/>
                              <w:rPr>
                                <w:rFonts w:eastAsia="Times New Roman" w:cs="Times New Roman"/>
                                <w:color w:val="auto"/>
                              </w:rPr>
                            </w:pPr>
                            <w:r w:rsidRPr="00C27143">
                              <w:rPr>
                                <w:rFonts w:cs="Times New Roman"/>
                                <w:b/>
                              </w:rPr>
                              <w:t>Purpose of the collection:</w:t>
                            </w:r>
                            <w:r w:rsidRPr="00C27143">
                              <w:rPr>
                                <w:rFonts w:cs="Times New Roman"/>
                                <w:color w:val="auto"/>
                              </w:rPr>
                              <w:t xml:space="preserve">  </w:t>
                            </w:r>
                            <w:r w:rsidR="00B72F94" w:rsidRPr="00B72F94">
                              <w:rPr>
                                <w:rFonts w:eastAsia="Times New Roman" w:cs="Times New Roman"/>
                                <w:color w:val="auto"/>
                              </w:rPr>
                              <w:t xml:space="preserve">The purpose of this data collection is to assess the capacity and infrastructure of tribal public health departments to provide essential public health services and activities to their communities. </w:t>
                            </w:r>
                          </w:p>
                          <w:p w14:paraId="38C56F95" w14:textId="1FF0664F" w:rsidR="00C800EB" w:rsidRPr="00C02759" w:rsidRDefault="00C800EB" w:rsidP="00C02759">
                            <w:pPr>
                              <w:spacing w:after="200" w:line="275" w:lineRule="auto"/>
                              <w:ind w:left="360"/>
                              <w:textDirection w:val="btLr"/>
                              <w:rPr>
                                <w:rFonts w:eastAsia="Times New Roman" w:cs="Times New Roman"/>
                                <w:color w:val="auto"/>
                              </w:rPr>
                            </w:pPr>
                            <w:r w:rsidRPr="00C27143">
                              <w:rPr>
                                <w:rFonts w:cs="Times New Roman"/>
                                <w:b/>
                              </w:rPr>
                              <w:t>Intended use of the resulting data:</w:t>
                            </w:r>
                            <w:r w:rsidRPr="00C27143">
                              <w:rPr>
                                <w:rFonts w:cs="Times New Roman"/>
                              </w:rPr>
                              <w:t xml:space="preserve"> </w:t>
                            </w:r>
                            <w:r w:rsidRPr="00C27143">
                              <w:rPr>
                                <w:rFonts w:eastAsia="Times New Roman" w:cs="Times New Roman"/>
                                <w:color w:val="auto"/>
                              </w:rPr>
                              <w:t xml:space="preserve">The information collected from the scan will be used to develop a report that will support and guide Tribal </w:t>
                            </w:r>
                            <w:r w:rsidRPr="00C02759">
                              <w:rPr>
                                <w:rFonts w:eastAsia="Times New Roman" w:cs="Times New Roman"/>
                                <w:color w:val="auto"/>
                              </w:rPr>
                              <w:t xml:space="preserve">essential public health service </w:t>
                            </w:r>
                            <w:r w:rsidRPr="00C27143">
                              <w:rPr>
                                <w:rFonts w:eastAsia="Times New Roman" w:cs="Times New Roman"/>
                                <w:color w:val="auto"/>
                              </w:rPr>
                              <w:t xml:space="preserve">work in the </w:t>
                            </w:r>
                            <w:r w:rsidRPr="00796EB9">
                              <w:rPr>
                                <w:rFonts w:eastAsia="Times New Roman" w:cs="Times New Roman"/>
                                <w:color w:val="auto"/>
                              </w:rPr>
                              <w:t>areas of public health practice, technical support, and</w:t>
                            </w:r>
                            <w:r w:rsidR="00455F23" w:rsidRPr="00796EB9">
                              <w:rPr>
                                <w:rFonts w:eastAsia="Times New Roman" w:cs="Times New Roman"/>
                                <w:color w:val="auto"/>
                              </w:rPr>
                              <w:t xml:space="preserve"> </w:t>
                            </w:r>
                            <w:r w:rsidR="004B5B1C" w:rsidRPr="00796EB9">
                              <w:rPr>
                                <w:rFonts w:eastAsia="Times New Roman" w:cs="Times New Roman"/>
                                <w:color w:val="auto"/>
                              </w:rPr>
                              <w:t>assessing</w:t>
                            </w:r>
                            <w:r w:rsidRPr="00796EB9">
                              <w:rPr>
                                <w:rFonts w:eastAsia="Times New Roman" w:cs="Times New Roman"/>
                                <w:color w:val="auto"/>
                              </w:rPr>
                              <w:t xml:space="preserve"> issues related to improving Indian health.</w:t>
                            </w:r>
                            <w:r w:rsidRPr="00C27143">
                              <w:rPr>
                                <w:rFonts w:eastAsia="Times New Roman" w:cs="Times New Roman"/>
                                <w:color w:val="auto"/>
                              </w:rPr>
                              <w:t xml:space="preserve"> </w:t>
                            </w:r>
                          </w:p>
                          <w:p w14:paraId="68CB49C6" w14:textId="1363D330" w:rsidR="00C800EB" w:rsidRPr="00C27143" w:rsidRDefault="00C800EB" w:rsidP="00762968">
                            <w:pPr>
                              <w:spacing w:after="200" w:line="275" w:lineRule="auto"/>
                              <w:ind w:left="360"/>
                              <w:textDirection w:val="btLr"/>
                              <w:rPr>
                                <w:rFonts w:cs="Times New Roman"/>
                              </w:rPr>
                            </w:pPr>
                            <w:r w:rsidRPr="00C27143">
                              <w:rPr>
                                <w:rFonts w:cs="Times New Roman"/>
                                <w:b/>
                              </w:rPr>
                              <w:t>Methods to be used to collect:</w:t>
                            </w:r>
                            <w:r w:rsidRPr="00C27143">
                              <w:rPr>
                                <w:rFonts w:cs="Times New Roman"/>
                              </w:rPr>
                              <w:t xml:space="preserve"> The PHICCS data collection will be done primarily using a web-based data collection instrument. In the event that the web-based instrument cannot be accessed, </w:t>
                            </w:r>
                            <w:r w:rsidR="00192C15">
                              <w:rPr>
                                <w:rFonts w:cs="Times New Roman"/>
                              </w:rPr>
                              <w:t>participants can request a hard copy version or work with an NIHB staff person to complete the assessment over the phone</w:t>
                            </w:r>
                            <w:r w:rsidRPr="00C27143">
                              <w:rPr>
                                <w:rFonts w:cs="Times New Roman"/>
                              </w:rPr>
                              <w:t>. There will</w:t>
                            </w:r>
                            <w:r w:rsidR="00192C15">
                              <w:rPr>
                                <w:rFonts w:cs="Times New Roman"/>
                              </w:rPr>
                              <w:t xml:space="preserve"> be no sampling; </w:t>
                            </w:r>
                            <w:r w:rsidRPr="00C27143">
                              <w:rPr>
                                <w:rFonts w:cs="Times New Roman"/>
                              </w:rPr>
                              <w:t>all Tribal health departments, Tribal public health departments, and, in the case of Alaska, Tribal health consortiums</w:t>
                            </w:r>
                            <w:r w:rsidR="00192C15">
                              <w:rPr>
                                <w:rFonts w:cs="Times New Roman"/>
                              </w:rPr>
                              <w:t>, will be invited to participate</w:t>
                            </w:r>
                            <w:r w:rsidR="00CC5FD2">
                              <w:rPr>
                                <w:rFonts w:cs="Times New Roman"/>
                              </w:rPr>
                              <w:t xml:space="preserve">. </w:t>
                            </w:r>
                            <w:r w:rsidRPr="00C27143">
                              <w:rPr>
                                <w:rFonts w:cs="Times New Roman"/>
                              </w:rPr>
                              <w:t xml:space="preserve"> </w:t>
                            </w:r>
                          </w:p>
                          <w:p w14:paraId="16A26E25" w14:textId="5C8C49CB" w:rsidR="00C800EB" w:rsidRPr="00C27143" w:rsidRDefault="00C800EB" w:rsidP="00762968">
                            <w:pPr>
                              <w:spacing w:after="200" w:line="275" w:lineRule="auto"/>
                              <w:ind w:left="360"/>
                              <w:textDirection w:val="btLr"/>
                              <w:rPr>
                                <w:rFonts w:cs="Times New Roman"/>
                              </w:rPr>
                            </w:pPr>
                            <w:r w:rsidRPr="00C27143">
                              <w:rPr>
                                <w:rFonts w:cs="Times New Roman"/>
                                <w:b/>
                              </w:rPr>
                              <w:t>The subpopulation to be studied</w:t>
                            </w:r>
                            <w:r w:rsidRPr="00796EB9">
                              <w:rPr>
                                <w:rFonts w:cs="Times New Roman"/>
                                <w:b/>
                              </w:rPr>
                              <w:t>:</w:t>
                            </w:r>
                            <w:r w:rsidRPr="00796EB9">
                              <w:rPr>
                                <w:rFonts w:cs="Times New Roman"/>
                              </w:rPr>
                              <w:t xml:space="preserve"> </w:t>
                            </w:r>
                            <w:r w:rsidRPr="00FA25DF">
                              <w:rPr>
                                <w:rFonts w:cs="Times New Roman"/>
                              </w:rPr>
                              <w:t xml:space="preserve">261 Tribal health departments, Tribal public health departments, </w:t>
                            </w:r>
                            <w:r w:rsidRPr="003F4E77">
                              <w:rPr>
                                <w:rFonts w:cs="Times New Roman"/>
                              </w:rPr>
                              <w:t>Alaska Native health consortiums/organizations</w:t>
                            </w:r>
                            <w:r w:rsidRPr="00FA25DF">
                              <w:rPr>
                                <w:rFonts w:cs="Times New Roman"/>
                              </w:rPr>
                              <w:t xml:space="preserve"> from 12 IHS regions</w:t>
                            </w:r>
                            <w:r w:rsidRPr="00796EB9">
                              <w:rPr>
                                <w:rFonts w:cs="Times New Roman"/>
                              </w:rPr>
                              <w:t xml:space="preserve"> including: Alaska, Aberdeen (Great Plains), Albuquerque, Bemidji, Billings, California, Nashville, Navajo, Oklahoma City, Phoenix, Portland, and Tucson.</w:t>
                            </w:r>
                          </w:p>
                          <w:p w14:paraId="77BCC8DD" w14:textId="2C1CB9EE" w:rsidR="00C800EB" w:rsidRPr="002B474E" w:rsidRDefault="00C800EB" w:rsidP="002B474E">
                            <w:pPr>
                              <w:spacing w:after="200" w:line="275" w:lineRule="auto"/>
                              <w:ind w:left="360"/>
                              <w:textDirection w:val="btLr"/>
                              <w:rPr>
                                <w:rFonts w:cs="Times New Roman"/>
                              </w:rPr>
                            </w:pPr>
                            <w:r w:rsidRPr="00C27143">
                              <w:rPr>
                                <w:rFonts w:cs="Times New Roman"/>
                                <w:b/>
                              </w:rPr>
                              <w:t>How data will be analyzed:</w:t>
                            </w:r>
                            <w:r w:rsidRPr="00C27143">
                              <w:rPr>
                                <w:rFonts w:cs="Times New Roman"/>
                              </w:rPr>
                              <w:t xml:space="preserve"> NIHB will use descriptive statistics to analyze data collected from all participating Tribal health departments/consortiums</w:t>
                            </w:r>
                            <w:r>
                              <w:rPr>
                                <w:rFonts w:cs="Times New Roman"/>
                              </w:rPr>
                              <w:t xml:space="preserve"> </w:t>
                            </w:r>
                            <w:r>
                              <w:t>looking at response frequencies, and narrative responses will be summarized. Depending on the response distribution, frequencies may be cross-tabulated to identify response similarities and differences among sub-groups of respondents, such as by IHS region.</w:t>
                            </w:r>
                          </w:p>
                          <w:p w14:paraId="1362E07D" w14:textId="77777777" w:rsidR="00C800EB" w:rsidRDefault="00C800EB">
                            <w:pPr>
                              <w:spacing w:line="275" w:lineRule="auto"/>
                              <w:ind w:left="360" w:firstLine="360"/>
                              <w:textDirection w:val="btLr"/>
                            </w:pPr>
                          </w:p>
                          <w:p w14:paraId="1362E07E" w14:textId="13A6F88F" w:rsidR="00C800EB" w:rsidRDefault="00C800EB">
                            <w:pPr>
                              <w:spacing w:after="200" w:line="275" w:lineRule="auto"/>
                              <w:ind w:left="360"/>
                              <w:textDirection w:val="btLr"/>
                            </w:pPr>
                          </w:p>
                          <w:p w14:paraId="1362E07F" w14:textId="77777777" w:rsidR="00C800EB" w:rsidRDefault="00C800EB">
                            <w:pPr>
                              <w:spacing w:line="275" w:lineRule="auto"/>
                              <w:ind w:firstLine="720"/>
                              <w:textDirection w:val="btLr"/>
                            </w:pPr>
                          </w:p>
                        </w:txbxContent>
                      </wps:txbx>
                      <wps:bodyPr lIns="91425" tIns="45700" rIns="91425" bIns="45700" anchor="t" anchorCtr="0"/>
                    </wps:wsp>
                  </a:graphicData>
                </a:graphic>
              </wp:inline>
            </w:drawing>
          </mc:Choice>
          <mc:Fallback>
            <w:pict>
              <v:rect id="Rectangle 1" o:spid="_x0000_s1026" style="width:485.25pt;height:4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">
                <v:textbox inset="2.53958mm,1.2694mm,2.53958mm,1.2694mm">
                  <w:txbxContent>
                    <w:p w14:paraId="1362E076" w14:textId="7337E4C7" w:rsidR="00C800EB" w:rsidRPr="00B72F94" w:rsidRDefault="00C800EB" w:rsidP="00B72F94">
                      <w:pPr>
                        <w:spacing w:after="200" w:line="275" w:lineRule="auto"/>
                        <w:ind w:left="360"/>
                        <w:textDirection w:val="btLr"/>
                        <w:rPr>
                          <w:rFonts w:eastAsia="Times New Roman" w:cs="Times New Roman"/>
                          <w:color w:val="auto"/>
                        </w:rPr>
                      </w:pPr>
                      <w:r w:rsidRPr="00C27143">
                        <w:rPr>
                          <w:rFonts w:cs="Times New Roman"/>
                          <w:b/>
                        </w:rPr>
                        <w:t>Purpose of the collection:</w:t>
                      </w:r>
                      <w:r w:rsidRPr="00C27143">
                        <w:rPr>
                          <w:rFonts w:cs="Times New Roman"/>
                          <w:color w:val="auto"/>
                        </w:rPr>
                        <w:t xml:space="preserve">  </w:t>
                      </w:r>
                      <w:r w:rsidR="00B72F94" w:rsidRPr="00B72F94">
                        <w:rPr>
                          <w:rFonts w:eastAsia="Times New Roman" w:cs="Times New Roman"/>
                          <w:color w:val="auto"/>
                        </w:rPr>
                        <w:t xml:space="preserve">The purpose of this data collection is to assess the capacity and infrastructure of tribal public health departments to provide essential public health services and activities to their communities. </w:t>
                      </w:r>
                    </w:p>
                    <w:p w14:paraId="38C56F95" w14:textId="1FF0664F" w:rsidR="00C800EB" w:rsidRPr="00C02759" w:rsidRDefault="00C800EB" w:rsidP="00C02759">
                      <w:pPr>
                        <w:spacing w:after="200" w:line="275" w:lineRule="auto"/>
                        <w:ind w:left="360"/>
                        <w:textDirection w:val="btLr"/>
                        <w:rPr>
                          <w:rFonts w:eastAsia="Times New Roman" w:cs="Times New Roman"/>
                          <w:color w:val="auto"/>
                        </w:rPr>
                      </w:pPr>
                      <w:r w:rsidRPr="00C27143">
                        <w:rPr>
                          <w:rFonts w:cs="Times New Roman"/>
                          <w:b/>
                        </w:rPr>
                        <w:t>Intended use of the resulting data:</w:t>
                      </w:r>
                      <w:r w:rsidRPr="00C27143">
                        <w:rPr>
                          <w:rFonts w:cs="Times New Roman"/>
                        </w:rPr>
                        <w:t xml:space="preserve"> </w:t>
                      </w:r>
                      <w:r w:rsidRPr="00C27143">
                        <w:rPr>
                          <w:rFonts w:eastAsia="Times New Roman" w:cs="Times New Roman"/>
                          <w:color w:val="auto"/>
                        </w:rPr>
                        <w:t xml:space="preserve">The information collected from the scan will be used to develop a report that will support and guide Tribal </w:t>
                      </w:r>
                      <w:r w:rsidRPr="00C02759">
                        <w:rPr>
                          <w:rFonts w:eastAsia="Times New Roman" w:cs="Times New Roman"/>
                          <w:color w:val="auto"/>
                        </w:rPr>
                        <w:t xml:space="preserve">essential public health service </w:t>
                      </w:r>
                      <w:r w:rsidRPr="00C27143">
                        <w:rPr>
                          <w:rFonts w:eastAsia="Times New Roman" w:cs="Times New Roman"/>
                          <w:color w:val="auto"/>
                        </w:rPr>
                        <w:t xml:space="preserve">work in the </w:t>
                      </w:r>
                      <w:r w:rsidRPr="00796EB9">
                        <w:rPr>
                          <w:rFonts w:eastAsia="Times New Roman" w:cs="Times New Roman"/>
                          <w:color w:val="auto"/>
                        </w:rPr>
                        <w:t>areas of public health practice, technical support, and</w:t>
                      </w:r>
                      <w:r w:rsidR="00455F23" w:rsidRPr="00796EB9">
                        <w:rPr>
                          <w:rFonts w:eastAsia="Times New Roman" w:cs="Times New Roman"/>
                          <w:color w:val="auto"/>
                        </w:rPr>
                        <w:t xml:space="preserve"> </w:t>
                      </w:r>
                      <w:r w:rsidR="004B5B1C" w:rsidRPr="00796EB9">
                        <w:rPr>
                          <w:rFonts w:eastAsia="Times New Roman" w:cs="Times New Roman"/>
                          <w:color w:val="auto"/>
                        </w:rPr>
                        <w:t>assessing</w:t>
                      </w:r>
                      <w:r w:rsidRPr="00796EB9">
                        <w:rPr>
                          <w:rFonts w:eastAsia="Times New Roman" w:cs="Times New Roman"/>
                          <w:color w:val="auto"/>
                        </w:rPr>
                        <w:t xml:space="preserve"> issues related to improving Indian health.</w:t>
                      </w:r>
                      <w:r w:rsidRPr="00C27143">
                        <w:rPr>
                          <w:rFonts w:eastAsia="Times New Roman" w:cs="Times New Roman"/>
                          <w:color w:val="auto"/>
                        </w:rPr>
                        <w:t xml:space="preserve"> </w:t>
                      </w:r>
                    </w:p>
                    <w:p w14:paraId="68CB49C6" w14:textId="1363D330" w:rsidR="00C800EB" w:rsidRPr="00C27143" w:rsidRDefault="00C800EB" w:rsidP="00762968">
                      <w:pPr>
                        <w:spacing w:after="200" w:line="275" w:lineRule="auto"/>
                        <w:ind w:left="360"/>
                        <w:textDirection w:val="btLr"/>
                        <w:rPr>
                          <w:rFonts w:cs="Times New Roman"/>
                        </w:rPr>
                      </w:pPr>
                      <w:r w:rsidRPr="00C27143">
                        <w:rPr>
                          <w:rFonts w:cs="Times New Roman"/>
                          <w:b/>
                        </w:rPr>
                        <w:t>Methods to be used to collect:</w:t>
                      </w:r>
                      <w:r w:rsidRPr="00C27143">
                        <w:rPr>
                          <w:rFonts w:cs="Times New Roman"/>
                        </w:rPr>
                        <w:t xml:space="preserve"> The PHICCS data collection will be done primarily using a web-based data collection instrument. In the event that the web-based instrument cannot be accessed, </w:t>
                      </w:r>
                      <w:r w:rsidR="00192C15">
                        <w:rPr>
                          <w:rFonts w:cs="Times New Roman"/>
                        </w:rPr>
                        <w:t>participants can request a hard copy version or work with an NIHB staff person to complete the assessment over the phone</w:t>
                      </w:r>
                      <w:r w:rsidRPr="00C27143">
                        <w:rPr>
                          <w:rFonts w:cs="Times New Roman"/>
                        </w:rPr>
                        <w:t>. There will</w:t>
                      </w:r>
                      <w:r w:rsidR="00192C15">
                        <w:rPr>
                          <w:rFonts w:cs="Times New Roman"/>
                        </w:rPr>
                        <w:t xml:space="preserve"> be no sampling; </w:t>
                      </w:r>
                      <w:r w:rsidRPr="00C27143">
                        <w:rPr>
                          <w:rFonts w:cs="Times New Roman"/>
                        </w:rPr>
                        <w:t>all Tribal health departments, Tribal public health departments, and, in the case of Alaska, Tribal health consortiums</w:t>
                      </w:r>
                      <w:r w:rsidR="00192C15">
                        <w:rPr>
                          <w:rFonts w:cs="Times New Roman"/>
                        </w:rPr>
                        <w:t>, will be invited to participate</w:t>
                      </w:r>
                      <w:r w:rsidR="00CC5FD2">
                        <w:rPr>
                          <w:rFonts w:cs="Times New Roman"/>
                        </w:rPr>
                        <w:t xml:space="preserve">. </w:t>
                      </w:r>
                      <w:r w:rsidRPr="00C27143">
                        <w:rPr>
                          <w:rFonts w:cs="Times New Roman"/>
                        </w:rPr>
                        <w:t xml:space="preserve"> </w:t>
                      </w:r>
                    </w:p>
                    <w:p w14:paraId="16A26E25" w14:textId="5C8C49CB" w:rsidR="00C800EB" w:rsidRPr="00C27143" w:rsidRDefault="00C800EB" w:rsidP="00762968">
                      <w:pPr>
                        <w:spacing w:after="200" w:line="275" w:lineRule="auto"/>
                        <w:ind w:left="360"/>
                        <w:textDirection w:val="btLr"/>
                        <w:rPr>
                          <w:rFonts w:cs="Times New Roman"/>
                        </w:rPr>
                      </w:pPr>
                      <w:r w:rsidRPr="00C27143">
                        <w:rPr>
                          <w:rFonts w:cs="Times New Roman"/>
                          <w:b/>
                        </w:rPr>
                        <w:t>The subpopulation to be studied</w:t>
                      </w:r>
                      <w:r w:rsidRPr="00796EB9">
                        <w:rPr>
                          <w:rFonts w:cs="Times New Roman"/>
                          <w:b/>
                        </w:rPr>
                        <w:t>:</w:t>
                      </w:r>
                      <w:r w:rsidRPr="00796EB9">
                        <w:rPr>
                          <w:rFonts w:cs="Times New Roman"/>
                        </w:rPr>
                        <w:t xml:space="preserve"> </w:t>
                      </w:r>
                      <w:r w:rsidRPr="00FA25DF">
                        <w:rPr>
                          <w:rFonts w:cs="Times New Roman"/>
                        </w:rPr>
                        <w:t xml:space="preserve">261 Tribal health departments, Tribal public health departments, </w:t>
                      </w:r>
                      <w:r w:rsidRPr="003F4E77">
                        <w:rPr>
                          <w:rFonts w:cs="Times New Roman"/>
                        </w:rPr>
                        <w:t>Alaska Native health consortiums/organizations</w:t>
                      </w:r>
                      <w:r w:rsidRPr="00FA25DF">
                        <w:rPr>
                          <w:rFonts w:cs="Times New Roman"/>
                        </w:rPr>
                        <w:t xml:space="preserve"> from 12 IHS regions</w:t>
                      </w:r>
                      <w:r w:rsidRPr="00796EB9">
                        <w:rPr>
                          <w:rFonts w:cs="Times New Roman"/>
                        </w:rPr>
                        <w:t xml:space="preserve"> including: Alaska, Aberdeen (Great Plains), Albuquerque, Bemidji, Billings, California, Nashville, Navajo, Oklahoma City, Phoenix, Portland, and Tucson.</w:t>
                      </w:r>
                    </w:p>
                    <w:p w14:paraId="77BCC8DD" w14:textId="2C1CB9EE" w:rsidR="00C800EB" w:rsidRPr="002B474E" w:rsidRDefault="00C800EB" w:rsidP="002B474E">
                      <w:pPr>
                        <w:spacing w:after="200" w:line="275" w:lineRule="auto"/>
                        <w:ind w:left="360"/>
                        <w:textDirection w:val="btLr"/>
                        <w:rPr>
                          <w:rFonts w:cs="Times New Roman"/>
                        </w:rPr>
                      </w:pPr>
                      <w:r w:rsidRPr="00C27143">
                        <w:rPr>
                          <w:rFonts w:cs="Times New Roman"/>
                          <w:b/>
                        </w:rPr>
                        <w:t>How data will be analyzed:</w:t>
                      </w:r>
                      <w:r w:rsidRPr="00C27143">
                        <w:rPr>
                          <w:rFonts w:cs="Times New Roman"/>
                        </w:rPr>
                        <w:t xml:space="preserve"> NIHB will use descriptive statistics to analyze data collected from all participating Tribal health departments/consortiums</w:t>
                      </w:r>
                      <w:r>
                        <w:rPr>
                          <w:rFonts w:cs="Times New Roman"/>
                        </w:rPr>
                        <w:t xml:space="preserve"> </w:t>
                      </w:r>
                      <w:r>
                        <w:t>looking at response frequencies, and narrative responses will be summarized. Depending on the response distribution, frequencies may be cross-tabulated to identify response similarities and differences among sub-groups of respondents, such as by IHS region.</w:t>
                      </w:r>
                    </w:p>
                    <w:p w14:paraId="1362E07D" w14:textId="77777777" w:rsidR="00C800EB" w:rsidRDefault="00C800EB">
                      <w:pPr>
                        <w:spacing w:line="275" w:lineRule="auto"/>
                        <w:ind w:left="360" w:firstLine="360"/>
                        <w:textDirection w:val="btLr"/>
                      </w:pPr>
                    </w:p>
                    <w:p w14:paraId="1362E07E" w14:textId="13A6F88F" w:rsidR="00C800EB" w:rsidRDefault="00C800EB">
                      <w:pPr>
                        <w:spacing w:after="200" w:line="275" w:lineRule="auto"/>
                        <w:ind w:left="360"/>
                        <w:textDirection w:val="btLr"/>
                      </w:pPr>
                    </w:p>
                    <w:p w14:paraId="1362E07F" w14:textId="77777777" w:rsidR="00C800EB" w:rsidRDefault="00C800EB">
                      <w:pPr>
                        <w:spacing w:line="275" w:lineRule="auto"/>
                        <w:ind w:firstLine="720"/>
                        <w:textDirection w:val="btLr"/>
                      </w:pPr>
                    </w:p>
                  </w:txbxContent>
                </v:textbox>
                <w10:anchorlock/>
              </v:rect>
            </w:pict>
          </mc:Fallback>
        </mc:AlternateContent>
      </w:r>
      <w:bookmarkEnd w:id="4"/>
      <w:r w:rsidR="00001091" w:rsidRPr="00D56FB9">
        <w:rPr>
          <w:rFonts w:cs="Times New Roman"/>
        </w:rPr>
        <w:fldChar w:fldCharType="begin"/>
      </w:r>
      <w:r w:rsidR="00001091" w:rsidRPr="00D56FB9">
        <w:rPr>
          <w:rFonts w:cs="Times New Roman"/>
        </w:rPr>
        <w:instrText xml:space="preserve"> HYPERLINK \l "_Toc427752833" \h </w:instrText>
      </w:r>
      <w:r w:rsidR="00001091" w:rsidRPr="00D56FB9">
        <w:rPr>
          <w:rFonts w:cs="Times New Roman"/>
        </w:rPr>
        <w:fldChar w:fldCharType="end"/>
      </w:r>
    </w:p>
    <w:p w14:paraId="1362DF56" w14:textId="77777777" w:rsidR="00414B77" w:rsidRPr="00D56FB9" w:rsidRDefault="00306C01">
      <w:pPr>
        <w:pStyle w:val="Heading3"/>
        <w:ind w:left="0"/>
        <w:rPr>
          <w:rFonts w:cs="Times New Roman"/>
        </w:rPr>
      </w:pPr>
      <w:hyperlink w:anchor="_Toc427752833"/>
    </w:p>
    <w:p w14:paraId="1362DF57" w14:textId="77777777" w:rsidR="00414B77" w:rsidRPr="00D56FB9" w:rsidRDefault="00EC2C34">
      <w:pPr>
        <w:pStyle w:val="Heading3"/>
        <w:ind w:left="0"/>
        <w:rPr>
          <w:rFonts w:cs="Times New Roman"/>
        </w:rPr>
      </w:pPr>
      <w:bookmarkStart w:id="5" w:name="_Toc493832830"/>
      <w:r w:rsidRPr="00D56FB9">
        <w:rPr>
          <w:rFonts w:cs="Times New Roman"/>
        </w:rPr>
        <w:t>Section A – Justification</w:t>
      </w:r>
      <w:bookmarkEnd w:id="5"/>
    </w:p>
    <w:p w14:paraId="1362DF58" w14:textId="77777777" w:rsidR="00414B77" w:rsidRPr="00D56FB9" w:rsidRDefault="00414B77">
      <w:pPr>
        <w:rPr>
          <w:rFonts w:cs="Times New Roman"/>
          <w:sz w:val="24"/>
        </w:rPr>
      </w:pPr>
    </w:p>
    <w:p w14:paraId="1362DF59" w14:textId="341A555F" w:rsidR="00414B77" w:rsidRPr="00D56FB9" w:rsidRDefault="00EC2C34" w:rsidP="003977A4">
      <w:pPr>
        <w:pStyle w:val="Heading4"/>
        <w:numPr>
          <w:ilvl w:val="0"/>
          <w:numId w:val="9"/>
        </w:numPr>
        <w:ind w:hanging="720"/>
        <w:rPr>
          <w:rFonts w:cs="Times New Roman"/>
          <w:sz w:val="24"/>
        </w:rPr>
      </w:pPr>
      <w:bookmarkStart w:id="6" w:name="_Toc493832831"/>
      <w:r w:rsidRPr="00D56FB9">
        <w:rPr>
          <w:rFonts w:cs="Times New Roman"/>
          <w:sz w:val="24"/>
        </w:rPr>
        <w:t>Circumstances Making the Collection of Information Necessary</w:t>
      </w:r>
      <w:bookmarkEnd w:id="6"/>
    </w:p>
    <w:p w14:paraId="1362DF5A" w14:textId="77777777" w:rsidR="00414B77" w:rsidRPr="00D56FB9" w:rsidRDefault="00EC2C34">
      <w:pPr>
        <w:pStyle w:val="Heading5"/>
        <w:spacing w:after="120"/>
        <w:ind w:left="0"/>
        <w:rPr>
          <w:rFonts w:cs="Times New Roman"/>
        </w:rPr>
      </w:pPr>
      <w:r w:rsidRPr="00D56FB9">
        <w:rPr>
          <w:rFonts w:cs="Times New Roman"/>
        </w:rPr>
        <w:t xml:space="preserve">Background </w:t>
      </w:r>
    </w:p>
    <w:p w14:paraId="3FCC088F" w14:textId="246855CC" w:rsidR="007A69E7" w:rsidRPr="00D56FB9" w:rsidRDefault="00EC2C34" w:rsidP="007A69E7">
      <w:pPr>
        <w:ind w:left="0"/>
        <w:rPr>
          <w:rFonts w:cs="Times New Roman"/>
          <w:sz w:val="24"/>
          <w:szCs w:val="24"/>
        </w:rPr>
      </w:pPr>
      <w:r w:rsidRPr="00D56FB9">
        <w:rPr>
          <w:rFonts w:cs="Times New Roman"/>
          <w:sz w:val="24"/>
          <w:szCs w:val="24"/>
        </w:rPr>
        <w:t>This information collection is being conducted using the Generic Information Collection mechanism of the OSTLTS OMB Clearance Center (O2C2) – OMB No. 0920-0879. The respondent universe for this information collection aligns with that of the O2C2. Data will be collected from</w:t>
      </w:r>
      <w:r w:rsidR="00FD71BC" w:rsidRPr="00D56FB9">
        <w:rPr>
          <w:rFonts w:cs="Times New Roman"/>
          <w:sz w:val="24"/>
          <w:szCs w:val="24"/>
        </w:rPr>
        <w:t xml:space="preserve"> up to </w:t>
      </w:r>
      <w:r w:rsidR="001110A8" w:rsidRPr="00D56FB9">
        <w:rPr>
          <w:rFonts w:cs="Times New Roman"/>
          <w:sz w:val="24"/>
          <w:szCs w:val="24"/>
        </w:rPr>
        <w:t>261</w:t>
      </w:r>
      <w:r w:rsidR="00FD71BC" w:rsidRPr="00D56FB9">
        <w:rPr>
          <w:rFonts w:cs="Times New Roman"/>
          <w:sz w:val="24"/>
          <w:szCs w:val="24"/>
        </w:rPr>
        <w:t xml:space="preserve"> </w:t>
      </w:r>
      <w:r w:rsidR="006E30A1" w:rsidRPr="00D56FB9">
        <w:rPr>
          <w:rFonts w:cs="Times New Roman"/>
          <w:sz w:val="24"/>
          <w:szCs w:val="24"/>
        </w:rPr>
        <w:t xml:space="preserve">Tribal </w:t>
      </w:r>
      <w:r w:rsidR="0087505A" w:rsidRPr="00D56FB9">
        <w:rPr>
          <w:rFonts w:cs="Times New Roman"/>
          <w:sz w:val="24"/>
          <w:szCs w:val="24"/>
        </w:rPr>
        <w:t>health directors</w:t>
      </w:r>
      <w:r w:rsidR="006E30A1" w:rsidRPr="00D56FB9">
        <w:rPr>
          <w:rFonts w:cs="Times New Roman"/>
          <w:sz w:val="24"/>
          <w:szCs w:val="24"/>
        </w:rPr>
        <w:t xml:space="preserve"> from </w:t>
      </w:r>
      <w:r w:rsidR="00FD71BC" w:rsidRPr="00D56FB9">
        <w:rPr>
          <w:rFonts w:cs="Times New Roman"/>
          <w:sz w:val="24"/>
          <w:szCs w:val="24"/>
        </w:rPr>
        <w:t>Tribal health departments</w:t>
      </w:r>
      <w:r w:rsidR="001110A8" w:rsidRPr="00D56FB9">
        <w:rPr>
          <w:rFonts w:cs="Times New Roman"/>
          <w:sz w:val="24"/>
          <w:szCs w:val="24"/>
        </w:rPr>
        <w:t>/entities</w:t>
      </w:r>
      <w:r w:rsidR="00FD71BC" w:rsidRPr="00D56FB9">
        <w:rPr>
          <w:rFonts w:cs="Times New Roman"/>
          <w:sz w:val="24"/>
          <w:szCs w:val="24"/>
        </w:rPr>
        <w:t xml:space="preserve"> representing 57</w:t>
      </w:r>
      <w:r w:rsidR="00367DBF">
        <w:rPr>
          <w:rFonts w:cs="Times New Roman"/>
          <w:sz w:val="24"/>
          <w:szCs w:val="24"/>
        </w:rPr>
        <w:t>3</w:t>
      </w:r>
      <w:r w:rsidR="00FD71BC" w:rsidRPr="00D56FB9">
        <w:rPr>
          <w:rFonts w:cs="Times New Roman"/>
          <w:sz w:val="24"/>
          <w:szCs w:val="24"/>
        </w:rPr>
        <w:t xml:space="preserve"> federally recognized Tribes from 35 states </w:t>
      </w:r>
      <w:r w:rsidR="005C66D4" w:rsidRPr="00D56FB9">
        <w:rPr>
          <w:rFonts w:cs="Times New Roman"/>
          <w:sz w:val="24"/>
          <w:szCs w:val="24"/>
        </w:rPr>
        <w:t xml:space="preserve">and 12 Indian Health Service Areas </w:t>
      </w:r>
      <w:r w:rsidR="00FD71BC" w:rsidRPr="00D56FB9">
        <w:rPr>
          <w:rFonts w:cs="Times New Roman"/>
          <w:sz w:val="24"/>
          <w:szCs w:val="24"/>
        </w:rPr>
        <w:t>in the United States</w:t>
      </w:r>
      <w:r w:rsidR="005C66D4" w:rsidRPr="00D56FB9">
        <w:rPr>
          <w:rFonts w:cs="Times New Roman"/>
          <w:sz w:val="24"/>
          <w:szCs w:val="24"/>
        </w:rPr>
        <w:t xml:space="preserve"> (</w:t>
      </w:r>
      <w:r w:rsidR="003E6E8F" w:rsidRPr="00D56FB9">
        <w:rPr>
          <w:rFonts w:cs="Times New Roman"/>
          <w:sz w:val="24"/>
          <w:szCs w:val="24"/>
        </w:rPr>
        <w:t xml:space="preserve">see </w:t>
      </w:r>
      <w:r w:rsidR="003E6E8F" w:rsidRPr="00D56FB9">
        <w:rPr>
          <w:rFonts w:cs="Times New Roman"/>
          <w:b/>
          <w:sz w:val="24"/>
          <w:szCs w:val="24"/>
        </w:rPr>
        <w:t>Attachment A – Respondent Breakdown</w:t>
      </w:r>
      <w:r w:rsidR="005C66D4" w:rsidRPr="00D56FB9">
        <w:rPr>
          <w:rFonts w:cs="Times New Roman"/>
          <w:sz w:val="24"/>
          <w:szCs w:val="24"/>
        </w:rPr>
        <w:t>)</w:t>
      </w:r>
      <w:r w:rsidR="00FD71BC" w:rsidRPr="00D56FB9">
        <w:rPr>
          <w:rFonts w:cs="Times New Roman"/>
          <w:sz w:val="24"/>
          <w:szCs w:val="24"/>
        </w:rPr>
        <w:t xml:space="preserve">. </w:t>
      </w:r>
      <w:r w:rsidR="00713F00" w:rsidRPr="00D56FB9">
        <w:rPr>
          <w:rFonts w:cs="Times New Roman"/>
          <w:sz w:val="24"/>
          <w:szCs w:val="24"/>
        </w:rPr>
        <w:t xml:space="preserve">Due to the variation </w:t>
      </w:r>
      <w:r w:rsidR="003E6E8F" w:rsidRPr="00D56FB9">
        <w:rPr>
          <w:rFonts w:cs="Times New Roman"/>
          <w:sz w:val="24"/>
          <w:szCs w:val="24"/>
        </w:rPr>
        <w:t>in Tribal public health leadership, respondents include Trib</w:t>
      </w:r>
      <w:r w:rsidR="00DB6226" w:rsidRPr="00D56FB9">
        <w:rPr>
          <w:rFonts w:cs="Times New Roman"/>
          <w:sz w:val="24"/>
          <w:szCs w:val="24"/>
        </w:rPr>
        <w:t>al health department directors</w:t>
      </w:r>
      <w:r w:rsidR="003E6E8F" w:rsidRPr="00D56FB9">
        <w:rPr>
          <w:rFonts w:cs="Times New Roman"/>
          <w:sz w:val="24"/>
          <w:szCs w:val="24"/>
        </w:rPr>
        <w:t xml:space="preserve">, Tribal public health department directors, and </w:t>
      </w:r>
      <w:r w:rsidR="009C5562" w:rsidRPr="00D56FB9">
        <w:rPr>
          <w:rFonts w:cs="Times New Roman"/>
          <w:sz w:val="24"/>
          <w:szCs w:val="24"/>
        </w:rPr>
        <w:t xml:space="preserve">Alaska Native </w:t>
      </w:r>
      <w:r w:rsidR="003E6E8F" w:rsidRPr="00D56FB9">
        <w:rPr>
          <w:rFonts w:cs="Times New Roman"/>
          <w:sz w:val="24"/>
          <w:szCs w:val="24"/>
        </w:rPr>
        <w:t xml:space="preserve">health consortium directors. </w:t>
      </w:r>
      <w:r w:rsidR="00DB6226" w:rsidRPr="00D56FB9">
        <w:rPr>
          <w:rFonts w:cs="Times New Roman"/>
          <w:sz w:val="24"/>
          <w:szCs w:val="24"/>
        </w:rPr>
        <w:t xml:space="preserve">The latter group of respondents is unique to Native communities in Alaska where, instead of </w:t>
      </w:r>
      <w:r w:rsidR="003E6E8F" w:rsidRPr="00D56FB9">
        <w:rPr>
          <w:rFonts w:cs="Times New Roman"/>
          <w:sz w:val="24"/>
          <w:szCs w:val="24"/>
        </w:rPr>
        <w:t>Tribal health</w:t>
      </w:r>
      <w:r w:rsidR="00DB6226" w:rsidRPr="00D56FB9">
        <w:rPr>
          <w:rFonts w:cs="Times New Roman"/>
          <w:sz w:val="24"/>
          <w:szCs w:val="24"/>
        </w:rPr>
        <w:t xml:space="preserve"> or public health departments, </w:t>
      </w:r>
      <w:r w:rsidR="004F1070" w:rsidRPr="00D56FB9">
        <w:rPr>
          <w:rFonts w:cs="Times New Roman"/>
          <w:sz w:val="24"/>
          <w:szCs w:val="24"/>
        </w:rPr>
        <w:t>Native communities organize their health and public health service delivery through health consortiums</w:t>
      </w:r>
      <w:r w:rsidR="001F1EF5">
        <w:rPr>
          <w:rFonts w:cs="Times New Roman"/>
          <w:sz w:val="24"/>
          <w:szCs w:val="24"/>
        </w:rPr>
        <w:t>, operating under authority granted under</w:t>
      </w:r>
      <w:r w:rsidR="00E84462" w:rsidRPr="00E84462">
        <w:rPr>
          <w:rFonts w:cs="Times New Roman"/>
          <w:sz w:val="24"/>
          <w:szCs w:val="24"/>
        </w:rPr>
        <w:t xml:space="preserve"> Public Law 93-638</w:t>
      </w:r>
      <w:r w:rsidR="004F1070" w:rsidRPr="00E84462">
        <w:rPr>
          <w:rFonts w:cs="Times New Roman"/>
          <w:sz w:val="24"/>
          <w:szCs w:val="24"/>
        </w:rPr>
        <w:t xml:space="preserve">. </w:t>
      </w:r>
      <w:r w:rsidR="001F1EF5">
        <w:rPr>
          <w:rFonts w:cs="Times New Roman"/>
          <w:sz w:val="24"/>
          <w:szCs w:val="24"/>
        </w:rPr>
        <w:t>T</w:t>
      </w:r>
      <w:r w:rsidR="00E84462" w:rsidRPr="00796EB9">
        <w:rPr>
          <w:sz w:val="24"/>
          <w:szCs w:val="24"/>
        </w:rPr>
        <w:t xml:space="preserve">he </w:t>
      </w:r>
      <w:r w:rsidR="00E84462" w:rsidRPr="00796EB9">
        <w:rPr>
          <w:i/>
          <w:iCs/>
          <w:sz w:val="24"/>
          <w:szCs w:val="24"/>
        </w:rPr>
        <w:t>Indian Self-determination and Education Assistance Act (ISDEAA)</w:t>
      </w:r>
      <w:r w:rsidR="00E84462" w:rsidRPr="00796EB9">
        <w:rPr>
          <w:sz w:val="24"/>
          <w:szCs w:val="24"/>
        </w:rPr>
        <w:t>, or Public Law 93-638, provides legal authority for Tribes to use federal funds to provide services to their own communities through contracting and compacting with federal agencies, instead of receiving direct services from those agencies</w:t>
      </w:r>
      <w:r w:rsidR="00E84462" w:rsidRPr="00E84462">
        <w:rPr>
          <w:sz w:val="24"/>
          <w:szCs w:val="24"/>
        </w:rPr>
        <w:t>.</w:t>
      </w:r>
      <w:r w:rsidR="00E84462">
        <w:rPr>
          <w:sz w:val="24"/>
          <w:szCs w:val="24"/>
          <w:vertAlign w:val="superscript"/>
        </w:rPr>
        <w:t>1</w:t>
      </w:r>
      <w:r w:rsidR="00E84462">
        <w:rPr>
          <w:sz w:val="24"/>
          <w:szCs w:val="24"/>
        </w:rPr>
        <w:t xml:space="preserve"> </w:t>
      </w:r>
      <w:r w:rsidR="00E84462" w:rsidRPr="00796EB9">
        <w:rPr>
          <w:rFonts w:cs="Times New Roman"/>
          <w:sz w:val="24"/>
          <w:szCs w:val="24"/>
        </w:rPr>
        <w:t>Members of Alaska</w:t>
      </w:r>
      <w:r w:rsidR="007B67A7">
        <w:rPr>
          <w:rFonts w:cs="Times New Roman"/>
          <w:sz w:val="24"/>
          <w:szCs w:val="24"/>
        </w:rPr>
        <w:t xml:space="preserve"> tribes have tasked delegates to represent their</w:t>
      </w:r>
      <w:r w:rsidR="00E84462" w:rsidRPr="00796EB9">
        <w:rPr>
          <w:rFonts w:cs="Times New Roman"/>
          <w:sz w:val="24"/>
          <w:szCs w:val="24"/>
        </w:rPr>
        <w:t xml:space="preserve"> consortiums</w:t>
      </w:r>
      <w:r w:rsidR="007B67A7">
        <w:rPr>
          <w:rFonts w:cs="Times New Roman"/>
          <w:sz w:val="24"/>
          <w:szCs w:val="24"/>
        </w:rPr>
        <w:t xml:space="preserve"> and</w:t>
      </w:r>
      <w:r w:rsidR="00E84462" w:rsidRPr="00796EB9">
        <w:rPr>
          <w:rFonts w:cs="Times New Roman"/>
          <w:sz w:val="24"/>
          <w:szCs w:val="24"/>
        </w:rPr>
        <w:t xml:space="preserve"> </w:t>
      </w:r>
      <w:r w:rsidR="007B67A7">
        <w:rPr>
          <w:rFonts w:cs="Times New Roman"/>
          <w:sz w:val="24"/>
          <w:szCs w:val="24"/>
        </w:rPr>
        <w:t xml:space="preserve">to </w:t>
      </w:r>
      <w:r w:rsidR="00E84462" w:rsidRPr="00796EB9">
        <w:rPr>
          <w:rFonts w:cs="Times New Roman"/>
          <w:sz w:val="24"/>
          <w:szCs w:val="24"/>
        </w:rPr>
        <w:t>act on behalf of the tribes a</w:t>
      </w:r>
      <w:r w:rsidR="00F86E4E">
        <w:rPr>
          <w:rFonts w:cs="Times New Roman"/>
          <w:sz w:val="24"/>
          <w:szCs w:val="24"/>
        </w:rPr>
        <w:t>s</w:t>
      </w:r>
      <w:r w:rsidR="00E84462" w:rsidRPr="00796EB9">
        <w:rPr>
          <w:rFonts w:cs="Times New Roman"/>
          <w:sz w:val="24"/>
          <w:szCs w:val="24"/>
        </w:rPr>
        <w:t xml:space="preserve"> </w:t>
      </w:r>
      <w:r w:rsidR="00F86E4E">
        <w:rPr>
          <w:rFonts w:cs="Times New Roman"/>
          <w:sz w:val="24"/>
          <w:szCs w:val="24"/>
        </w:rPr>
        <w:t xml:space="preserve">these delegates </w:t>
      </w:r>
      <w:r w:rsidR="00E84462" w:rsidRPr="00796EB9">
        <w:rPr>
          <w:rFonts w:cs="Times New Roman"/>
          <w:sz w:val="24"/>
          <w:szCs w:val="24"/>
        </w:rPr>
        <w:t>share the same status as a governmental entit</w:t>
      </w:r>
      <w:r w:rsidR="00F86E4E">
        <w:rPr>
          <w:rFonts w:cs="Times New Roman"/>
          <w:sz w:val="24"/>
          <w:szCs w:val="24"/>
        </w:rPr>
        <w:t>y</w:t>
      </w:r>
      <w:r w:rsidR="00E84462" w:rsidRPr="00796EB9">
        <w:rPr>
          <w:rFonts w:cs="Times New Roman"/>
          <w:sz w:val="24"/>
          <w:szCs w:val="24"/>
        </w:rPr>
        <w:t>.</w:t>
      </w:r>
      <w:r w:rsidR="00673A98" w:rsidRPr="00796EB9" w:rsidDel="00E84462">
        <w:rPr>
          <w:rStyle w:val="CommentReference"/>
        </w:rPr>
        <w:t xml:space="preserve"> </w:t>
      </w:r>
      <w:r w:rsidR="00E84462" w:rsidRPr="00796EB9">
        <w:rPr>
          <w:rFonts w:cs="Times New Roman"/>
          <w:sz w:val="24"/>
          <w:szCs w:val="24"/>
          <w:vertAlign w:val="superscript"/>
        </w:rPr>
        <w:t>2</w:t>
      </w:r>
      <w:r w:rsidR="00673A98" w:rsidRPr="00796EB9">
        <w:rPr>
          <w:rFonts w:cs="Times New Roman"/>
          <w:sz w:val="24"/>
          <w:szCs w:val="24"/>
          <w:vertAlign w:val="superscript"/>
        </w:rPr>
        <w:t xml:space="preserve"> </w:t>
      </w:r>
      <w:r w:rsidR="00D33788" w:rsidRPr="00796EB9">
        <w:rPr>
          <w:rFonts w:cs="Times New Roman"/>
          <w:sz w:val="24"/>
          <w:szCs w:val="24"/>
        </w:rPr>
        <w:t>There are 31 Alaska Native health consortiums/corporations that serve on behalf of the Alaska tribes.</w:t>
      </w:r>
      <w:r w:rsidR="007B67A7">
        <w:rPr>
          <w:rFonts w:cs="Times New Roman"/>
          <w:sz w:val="24"/>
          <w:szCs w:val="24"/>
        </w:rPr>
        <w:t xml:space="preserve"> </w:t>
      </w:r>
      <w:r w:rsidR="00D33788" w:rsidRPr="00796EB9">
        <w:rPr>
          <w:rFonts w:cs="Times New Roman"/>
          <w:sz w:val="24"/>
          <w:szCs w:val="24"/>
        </w:rPr>
        <w:t xml:space="preserve"> </w:t>
      </w:r>
      <w:r w:rsidR="003E6E8F" w:rsidRPr="00796EB9">
        <w:rPr>
          <w:rFonts w:cs="Times New Roman"/>
          <w:sz w:val="24"/>
          <w:szCs w:val="24"/>
        </w:rPr>
        <w:t xml:space="preserve"> </w:t>
      </w:r>
    </w:p>
    <w:p w14:paraId="578140C5" w14:textId="77777777" w:rsidR="00573FAC" w:rsidRPr="00D56FB9" w:rsidRDefault="00573FAC" w:rsidP="00573FAC">
      <w:pPr>
        <w:ind w:left="0"/>
        <w:rPr>
          <w:rFonts w:cs="Times New Roman"/>
          <w:sz w:val="24"/>
          <w:szCs w:val="24"/>
        </w:rPr>
      </w:pPr>
    </w:p>
    <w:p w14:paraId="149E9A50" w14:textId="62F9E7CD" w:rsidR="00573FAC" w:rsidRPr="00D56FB9" w:rsidRDefault="00573FAC" w:rsidP="00573FAC">
      <w:pPr>
        <w:ind w:left="0"/>
        <w:rPr>
          <w:rFonts w:cs="Times New Roman"/>
          <w:sz w:val="24"/>
          <w:szCs w:val="24"/>
        </w:rPr>
      </w:pPr>
      <w:r w:rsidRPr="00D56FB9">
        <w:rPr>
          <w:rFonts w:cs="Times New Roman"/>
          <w:sz w:val="24"/>
          <w:szCs w:val="24"/>
        </w:rPr>
        <w:t>This information collection is authorized by Section 301 of the Public Health Service Act (42 U.S.C. 241). This information collection falls under the essential public health service(s) of</w:t>
      </w:r>
      <w:r w:rsidR="001110A8" w:rsidRPr="00D56FB9">
        <w:rPr>
          <w:rFonts w:cs="Times New Roman"/>
          <w:sz w:val="24"/>
          <w:szCs w:val="24"/>
        </w:rPr>
        <w:t>:</w:t>
      </w:r>
      <w:r w:rsidRPr="00D56FB9">
        <w:rPr>
          <w:rFonts w:cs="Times New Roman"/>
          <w:sz w:val="24"/>
          <w:szCs w:val="24"/>
        </w:rPr>
        <w:t xml:space="preserve"> </w:t>
      </w:r>
    </w:p>
    <w:p w14:paraId="283E80FC" w14:textId="77777777" w:rsidR="00EA03B8" w:rsidRPr="00D56FB9" w:rsidRDefault="00EA03B8" w:rsidP="00573FAC">
      <w:pPr>
        <w:ind w:left="0"/>
        <w:rPr>
          <w:rFonts w:cs="Times New Roman"/>
          <w:sz w:val="24"/>
          <w:szCs w:val="24"/>
        </w:rPr>
      </w:pPr>
    </w:p>
    <w:p w14:paraId="772210C7" w14:textId="77777777" w:rsidR="00EA03B8" w:rsidRPr="00965BBF" w:rsidRDefault="00EA03B8" w:rsidP="00EA03B8">
      <w:pPr>
        <w:ind w:left="360"/>
        <w:rPr>
          <w:rFonts w:eastAsia="Times New Roman" w:cs="Times New Roman"/>
          <w:color w:val="auto"/>
        </w:rPr>
      </w:pPr>
      <w:r w:rsidRPr="00D56FB9">
        <w:rPr>
          <w:rFonts w:eastAsia="Times New Roman" w:cs="Shruti"/>
          <w:color w:val="auto"/>
          <w:sz w:val="16"/>
          <w:szCs w:val="14"/>
        </w:rPr>
        <w:fldChar w:fldCharType="begin">
          <w:ffData>
            <w:name w:val="Check25"/>
            <w:enabled/>
            <w:calcOnExit w:val="0"/>
            <w:checkBox>
              <w:sizeAuto/>
              <w:default w:val="0"/>
            </w:checkBox>
          </w:ffData>
        </w:fldChar>
      </w:r>
      <w:bookmarkStart w:id="7" w:name="Check25"/>
      <w:r w:rsidRPr="00D56FB9">
        <w:rPr>
          <w:rFonts w:eastAsia="Times New Roman" w:cs="Shruti"/>
          <w:color w:val="auto"/>
          <w:sz w:val="16"/>
          <w:szCs w:val="14"/>
        </w:rPr>
        <w:instrText xml:space="preserve"> FORMCHECKBOX </w:instrText>
      </w:r>
      <w:r w:rsidR="00306C01">
        <w:rPr>
          <w:rFonts w:eastAsia="Times New Roman" w:cs="Shruti"/>
          <w:color w:val="auto"/>
          <w:sz w:val="16"/>
          <w:szCs w:val="14"/>
        </w:rPr>
      </w:r>
      <w:r w:rsidR="00306C01">
        <w:rPr>
          <w:rFonts w:eastAsia="Times New Roman" w:cs="Shruti"/>
          <w:color w:val="auto"/>
          <w:sz w:val="16"/>
          <w:szCs w:val="14"/>
        </w:rPr>
        <w:fldChar w:fldCharType="separate"/>
      </w:r>
      <w:r w:rsidRPr="00D56FB9">
        <w:rPr>
          <w:rFonts w:eastAsia="Times New Roman" w:cs="Shruti"/>
          <w:color w:val="auto"/>
          <w:sz w:val="16"/>
          <w:szCs w:val="14"/>
        </w:rPr>
        <w:fldChar w:fldCharType="end"/>
      </w:r>
      <w:bookmarkEnd w:id="7"/>
      <w:r w:rsidRPr="00D56FB9">
        <w:rPr>
          <w:rFonts w:eastAsia="Times New Roman" w:cs="Shruti"/>
          <w:color w:val="auto"/>
          <w:sz w:val="16"/>
          <w:szCs w:val="14"/>
        </w:rPr>
        <w:t xml:space="preserve"> </w:t>
      </w:r>
      <w:r w:rsidRPr="00965BBF">
        <w:rPr>
          <w:rFonts w:eastAsia="Times New Roman" w:cs="Times New Roman"/>
          <w:color w:val="auto"/>
        </w:rPr>
        <w:t>1. Monitoring health status to identify community health problems</w:t>
      </w:r>
    </w:p>
    <w:p w14:paraId="70EA8B31" w14:textId="77777777" w:rsidR="00EA03B8" w:rsidRPr="00965BBF" w:rsidRDefault="00EA03B8" w:rsidP="00EA03B8">
      <w:pPr>
        <w:ind w:left="360"/>
        <w:rPr>
          <w:rFonts w:eastAsia="Times New Roman" w:cs="Times New Roman"/>
          <w:color w:val="auto"/>
        </w:rPr>
      </w:pPr>
      <w:r w:rsidRPr="00D56FB9">
        <w:rPr>
          <w:rFonts w:eastAsia="Times New Roman" w:cs="Shruti"/>
          <w:color w:val="auto"/>
          <w:sz w:val="16"/>
          <w:szCs w:val="14"/>
        </w:rPr>
        <w:fldChar w:fldCharType="begin">
          <w:ffData>
            <w:name w:val="Check25"/>
            <w:enabled/>
            <w:calcOnExit w:val="0"/>
            <w:checkBox>
              <w:sizeAuto/>
              <w:default w:val="0"/>
            </w:checkBox>
          </w:ffData>
        </w:fldChar>
      </w:r>
      <w:r w:rsidRPr="00D56FB9">
        <w:rPr>
          <w:rFonts w:eastAsia="Times New Roman" w:cs="Shruti"/>
          <w:color w:val="auto"/>
          <w:sz w:val="16"/>
          <w:szCs w:val="14"/>
        </w:rPr>
        <w:instrText xml:space="preserve"> FORMCHECKBOX </w:instrText>
      </w:r>
      <w:r w:rsidR="00306C01">
        <w:rPr>
          <w:rFonts w:eastAsia="Times New Roman" w:cs="Shruti"/>
          <w:color w:val="auto"/>
          <w:sz w:val="16"/>
          <w:szCs w:val="14"/>
        </w:rPr>
      </w:r>
      <w:r w:rsidR="00306C01">
        <w:rPr>
          <w:rFonts w:eastAsia="Times New Roman" w:cs="Shruti"/>
          <w:color w:val="auto"/>
          <w:sz w:val="16"/>
          <w:szCs w:val="14"/>
        </w:rPr>
        <w:fldChar w:fldCharType="separate"/>
      </w:r>
      <w:r w:rsidRPr="00D56FB9">
        <w:rPr>
          <w:rFonts w:eastAsia="Times New Roman" w:cs="Shruti"/>
          <w:color w:val="auto"/>
          <w:sz w:val="16"/>
          <w:szCs w:val="14"/>
        </w:rPr>
        <w:fldChar w:fldCharType="end"/>
      </w:r>
      <w:r w:rsidRPr="00D56FB9">
        <w:rPr>
          <w:rFonts w:eastAsia="Times New Roman" w:cs="Shruti"/>
          <w:color w:val="auto"/>
          <w:sz w:val="16"/>
          <w:szCs w:val="14"/>
        </w:rPr>
        <w:t xml:space="preserve"> </w:t>
      </w:r>
      <w:r w:rsidRPr="00965BBF">
        <w:rPr>
          <w:rFonts w:eastAsia="Times New Roman" w:cs="Times New Roman"/>
          <w:color w:val="auto"/>
        </w:rPr>
        <w:t>2. Diagnosing and investigating health problems and health hazards in the community</w:t>
      </w:r>
    </w:p>
    <w:p w14:paraId="70EABC07" w14:textId="77777777" w:rsidR="00EA03B8" w:rsidRPr="00965BBF" w:rsidRDefault="00EA03B8" w:rsidP="00EA03B8">
      <w:pPr>
        <w:ind w:left="360"/>
        <w:rPr>
          <w:rFonts w:eastAsia="Times New Roman" w:cs="Times New Roman"/>
          <w:color w:val="auto"/>
        </w:rPr>
      </w:pPr>
      <w:r w:rsidRPr="00D56FB9">
        <w:rPr>
          <w:rFonts w:eastAsia="Times New Roman" w:cs="Shruti"/>
          <w:color w:val="auto"/>
          <w:sz w:val="16"/>
          <w:szCs w:val="14"/>
        </w:rPr>
        <w:fldChar w:fldCharType="begin">
          <w:ffData>
            <w:name w:val="Check25"/>
            <w:enabled/>
            <w:calcOnExit w:val="0"/>
            <w:checkBox>
              <w:sizeAuto/>
              <w:default w:val="0"/>
            </w:checkBox>
          </w:ffData>
        </w:fldChar>
      </w:r>
      <w:r w:rsidRPr="00D56FB9">
        <w:rPr>
          <w:rFonts w:eastAsia="Times New Roman" w:cs="Shruti"/>
          <w:color w:val="auto"/>
          <w:sz w:val="16"/>
          <w:szCs w:val="14"/>
        </w:rPr>
        <w:instrText xml:space="preserve"> FORMCHECKBOX </w:instrText>
      </w:r>
      <w:r w:rsidR="00306C01">
        <w:rPr>
          <w:rFonts w:eastAsia="Times New Roman" w:cs="Shruti"/>
          <w:color w:val="auto"/>
          <w:sz w:val="16"/>
          <w:szCs w:val="14"/>
        </w:rPr>
      </w:r>
      <w:r w:rsidR="00306C01">
        <w:rPr>
          <w:rFonts w:eastAsia="Times New Roman" w:cs="Shruti"/>
          <w:color w:val="auto"/>
          <w:sz w:val="16"/>
          <w:szCs w:val="14"/>
        </w:rPr>
        <w:fldChar w:fldCharType="separate"/>
      </w:r>
      <w:r w:rsidRPr="00D56FB9">
        <w:rPr>
          <w:rFonts w:eastAsia="Times New Roman" w:cs="Shruti"/>
          <w:color w:val="auto"/>
          <w:sz w:val="16"/>
          <w:szCs w:val="14"/>
        </w:rPr>
        <w:fldChar w:fldCharType="end"/>
      </w:r>
      <w:r w:rsidRPr="00D56FB9">
        <w:rPr>
          <w:rFonts w:eastAsia="Times New Roman" w:cs="Shruti"/>
          <w:color w:val="auto"/>
          <w:sz w:val="16"/>
          <w:szCs w:val="14"/>
        </w:rPr>
        <w:t xml:space="preserve"> </w:t>
      </w:r>
      <w:r w:rsidRPr="00965BBF">
        <w:rPr>
          <w:rFonts w:eastAsia="Times New Roman" w:cs="Times New Roman"/>
          <w:color w:val="auto"/>
        </w:rPr>
        <w:t>3. Informing, educating, and empowering people about health issues</w:t>
      </w:r>
    </w:p>
    <w:p w14:paraId="783C41AA" w14:textId="77777777" w:rsidR="00EA03B8" w:rsidRPr="00965BBF" w:rsidRDefault="00EA03B8" w:rsidP="00EA03B8">
      <w:pPr>
        <w:ind w:left="360"/>
        <w:rPr>
          <w:rFonts w:eastAsia="Times New Roman" w:cs="Times New Roman"/>
          <w:color w:val="auto"/>
        </w:rPr>
      </w:pPr>
      <w:r w:rsidRPr="00D56FB9">
        <w:rPr>
          <w:rFonts w:eastAsia="Times New Roman" w:cs="Shruti"/>
          <w:color w:val="auto"/>
          <w:sz w:val="16"/>
          <w:szCs w:val="14"/>
        </w:rPr>
        <w:fldChar w:fldCharType="begin">
          <w:ffData>
            <w:name w:val="Check25"/>
            <w:enabled/>
            <w:calcOnExit w:val="0"/>
            <w:checkBox>
              <w:sizeAuto/>
              <w:default w:val="0"/>
            </w:checkBox>
          </w:ffData>
        </w:fldChar>
      </w:r>
      <w:r w:rsidRPr="00D56FB9">
        <w:rPr>
          <w:rFonts w:eastAsia="Times New Roman" w:cs="Shruti"/>
          <w:color w:val="auto"/>
          <w:sz w:val="16"/>
          <w:szCs w:val="14"/>
        </w:rPr>
        <w:instrText xml:space="preserve"> FORMCHECKBOX </w:instrText>
      </w:r>
      <w:r w:rsidR="00306C01">
        <w:rPr>
          <w:rFonts w:eastAsia="Times New Roman" w:cs="Shruti"/>
          <w:color w:val="auto"/>
          <w:sz w:val="16"/>
          <w:szCs w:val="14"/>
        </w:rPr>
      </w:r>
      <w:r w:rsidR="00306C01">
        <w:rPr>
          <w:rFonts w:eastAsia="Times New Roman" w:cs="Shruti"/>
          <w:color w:val="auto"/>
          <w:sz w:val="16"/>
          <w:szCs w:val="14"/>
        </w:rPr>
        <w:fldChar w:fldCharType="separate"/>
      </w:r>
      <w:r w:rsidRPr="00D56FB9">
        <w:rPr>
          <w:rFonts w:eastAsia="Times New Roman" w:cs="Shruti"/>
          <w:color w:val="auto"/>
          <w:sz w:val="16"/>
          <w:szCs w:val="14"/>
        </w:rPr>
        <w:fldChar w:fldCharType="end"/>
      </w:r>
      <w:r w:rsidRPr="00D56FB9">
        <w:rPr>
          <w:rFonts w:eastAsia="Times New Roman" w:cs="Shruti"/>
          <w:color w:val="auto"/>
          <w:sz w:val="16"/>
          <w:szCs w:val="14"/>
        </w:rPr>
        <w:t xml:space="preserve"> </w:t>
      </w:r>
      <w:r w:rsidRPr="00965BBF">
        <w:rPr>
          <w:rFonts w:eastAsia="Times New Roman" w:cs="Times New Roman"/>
          <w:color w:val="auto"/>
        </w:rPr>
        <w:t>4. Mobilizing community partnerships to identify and solve health problems</w:t>
      </w:r>
    </w:p>
    <w:p w14:paraId="3AB010F7" w14:textId="77777777" w:rsidR="00EA03B8" w:rsidRPr="00965BBF" w:rsidRDefault="00EA03B8" w:rsidP="00EA03B8">
      <w:pPr>
        <w:ind w:left="360"/>
        <w:rPr>
          <w:rFonts w:eastAsia="Times New Roman" w:cs="Times New Roman"/>
          <w:color w:val="auto"/>
        </w:rPr>
      </w:pPr>
      <w:r w:rsidRPr="00D56FB9">
        <w:rPr>
          <w:rFonts w:eastAsia="Times New Roman" w:cs="Shruti"/>
          <w:color w:val="auto"/>
          <w:sz w:val="16"/>
          <w:szCs w:val="14"/>
        </w:rPr>
        <w:fldChar w:fldCharType="begin">
          <w:ffData>
            <w:name w:val="Check25"/>
            <w:enabled/>
            <w:calcOnExit w:val="0"/>
            <w:checkBox>
              <w:sizeAuto/>
              <w:default w:val="0"/>
            </w:checkBox>
          </w:ffData>
        </w:fldChar>
      </w:r>
      <w:r w:rsidRPr="00D56FB9">
        <w:rPr>
          <w:rFonts w:eastAsia="Times New Roman" w:cs="Shruti"/>
          <w:color w:val="auto"/>
          <w:sz w:val="16"/>
          <w:szCs w:val="14"/>
        </w:rPr>
        <w:instrText xml:space="preserve"> FORMCHECKBOX </w:instrText>
      </w:r>
      <w:r w:rsidR="00306C01">
        <w:rPr>
          <w:rFonts w:eastAsia="Times New Roman" w:cs="Shruti"/>
          <w:color w:val="auto"/>
          <w:sz w:val="16"/>
          <w:szCs w:val="14"/>
        </w:rPr>
      </w:r>
      <w:r w:rsidR="00306C01">
        <w:rPr>
          <w:rFonts w:eastAsia="Times New Roman" w:cs="Shruti"/>
          <w:color w:val="auto"/>
          <w:sz w:val="16"/>
          <w:szCs w:val="14"/>
        </w:rPr>
        <w:fldChar w:fldCharType="separate"/>
      </w:r>
      <w:r w:rsidRPr="00D56FB9">
        <w:rPr>
          <w:rFonts w:eastAsia="Times New Roman" w:cs="Shruti"/>
          <w:color w:val="auto"/>
          <w:sz w:val="16"/>
          <w:szCs w:val="14"/>
        </w:rPr>
        <w:fldChar w:fldCharType="end"/>
      </w:r>
      <w:r w:rsidRPr="00D56FB9">
        <w:rPr>
          <w:rFonts w:eastAsia="Times New Roman" w:cs="Shruti"/>
          <w:color w:val="auto"/>
          <w:sz w:val="16"/>
          <w:szCs w:val="14"/>
        </w:rPr>
        <w:t xml:space="preserve"> </w:t>
      </w:r>
      <w:r w:rsidRPr="00965BBF">
        <w:rPr>
          <w:rFonts w:eastAsia="Times New Roman" w:cs="Times New Roman"/>
          <w:color w:val="auto"/>
        </w:rPr>
        <w:t>5. Development of policies and plans that support individual and community health efforts</w:t>
      </w:r>
    </w:p>
    <w:p w14:paraId="0F87B777" w14:textId="77777777" w:rsidR="00EA03B8" w:rsidRPr="00965BBF" w:rsidRDefault="00EA03B8" w:rsidP="00EA03B8">
      <w:pPr>
        <w:ind w:left="360"/>
        <w:rPr>
          <w:rFonts w:eastAsia="Times New Roman" w:cs="Times New Roman"/>
          <w:color w:val="auto"/>
        </w:rPr>
      </w:pPr>
      <w:r w:rsidRPr="00D56FB9">
        <w:rPr>
          <w:rFonts w:eastAsia="Times New Roman" w:cs="Shruti"/>
          <w:color w:val="auto"/>
          <w:sz w:val="16"/>
          <w:szCs w:val="14"/>
        </w:rPr>
        <w:fldChar w:fldCharType="begin">
          <w:ffData>
            <w:name w:val="Check25"/>
            <w:enabled/>
            <w:calcOnExit w:val="0"/>
            <w:checkBox>
              <w:sizeAuto/>
              <w:default w:val="0"/>
            </w:checkBox>
          </w:ffData>
        </w:fldChar>
      </w:r>
      <w:r w:rsidRPr="00D56FB9">
        <w:rPr>
          <w:rFonts w:eastAsia="Times New Roman" w:cs="Shruti"/>
          <w:color w:val="auto"/>
          <w:sz w:val="16"/>
          <w:szCs w:val="14"/>
        </w:rPr>
        <w:instrText xml:space="preserve"> FORMCHECKBOX </w:instrText>
      </w:r>
      <w:r w:rsidR="00306C01">
        <w:rPr>
          <w:rFonts w:eastAsia="Times New Roman" w:cs="Shruti"/>
          <w:color w:val="auto"/>
          <w:sz w:val="16"/>
          <w:szCs w:val="14"/>
        </w:rPr>
      </w:r>
      <w:r w:rsidR="00306C01">
        <w:rPr>
          <w:rFonts w:eastAsia="Times New Roman" w:cs="Shruti"/>
          <w:color w:val="auto"/>
          <w:sz w:val="16"/>
          <w:szCs w:val="14"/>
        </w:rPr>
        <w:fldChar w:fldCharType="separate"/>
      </w:r>
      <w:r w:rsidRPr="00D56FB9">
        <w:rPr>
          <w:rFonts w:eastAsia="Times New Roman" w:cs="Shruti"/>
          <w:color w:val="auto"/>
          <w:sz w:val="16"/>
          <w:szCs w:val="14"/>
        </w:rPr>
        <w:fldChar w:fldCharType="end"/>
      </w:r>
      <w:r w:rsidRPr="00D56FB9">
        <w:rPr>
          <w:rFonts w:eastAsia="Times New Roman" w:cs="Shruti"/>
          <w:color w:val="auto"/>
          <w:sz w:val="16"/>
          <w:szCs w:val="14"/>
        </w:rPr>
        <w:t xml:space="preserve"> </w:t>
      </w:r>
      <w:r w:rsidRPr="00965BBF">
        <w:rPr>
          <w:rFonts w:eastAsia="Times New Roman" w:cs="Times New Roman"/>
          <w:color w:val="auto"/>
        </w:rPr>
        <w:t>6. Enforcement of laws and regulations that protect health and ensure safety</w:t>
      </w:r>
    </w:p>
    <w:p w14:paraId="6495FAA3" w14:textId="77777777" w:rsidR="00EA03B8" w:rsidRPr="00965BBF" w:rsidRDefault="00EA03B8" w:rsidP="00EA03B8">
      <w:pPr>
        <w:ind w:left="360"/>
        <w:rPr>
          <w:rFonts w:eastAsia="Times New Roman" w:cs="Times New Roman"/>
          <w:color w:val="auto"/>
        </w:rPr>
      </w:pPr>
      <w:r w:rsidRPr="00D56FB9">
        <w:rPr>
          <w:rFonts w:eastAsia="Times New Roman" w:cs="Shruti"/>
          <w:color w:val="auto"/>
          <w:sz w:val="16"/>
          <w:szCs w:val="14"/>
        </w:rPr>
        <w:fldChar w:fldCharType="begin">
          <w:ffData>
            <w:name w:val="Check25"/>
            <w:enabled/>
            <w:calcOnExit w:val="0"/>
            <w:checkBox>
              <w:sizeAuto/>
              <w:default w:val="0"/>
            </w:checkBox>
          </w:ffData>
        </w:fldChar>
      </w:r>
      <w:r w:rsidRPr="00D56FB9">
        <w:rPr>
          <w:rFonts w:eastAsia="Times New Roman" w:cs="Shruti"/>
          <w:color w:val="auto"/>
          <w:sz w:val="16"/>
          <w:szCs w:val="14"/>
        </w:rPr>
        <w:instrText xml:space="preserve"> FORMCHECKBOX </w:instrText>
      </w:r>
      <w:r w:rsidR="00306C01">
        <w:rPr>
          <w:rFonts w:eastAsia="Times New Roman" w:cs="Shruti"/>
          <w:color w:val="auto"/>
          <w:sz w:val="16"/>
          <w:szCs w:val="14"/>
        </w:rPr>
      </w:r>
      <w:r w:rsidR="00306C01">
        <w:rPr>
          <w:rFonts w:eastAsia="Times New Roman" w:cs="Shruti"/>
          <w:color w:val="auto"/>
          <w:sz w:val="16"/>
          <w:szCs w:val="14"/>
        </w:rPr>
        <w:fldChar w:fldCharType="separate"/>
      </w:r>
      <w:r w:rsidRPr="00D56FB9">
        <w:rPr>
          <w:rFonts w:eastAsia="Times New Roman" w:cs="Shruti"/>
          <w:color w:val="auto"/>
          <w:sz w:val="16"/>
          <w:szCs w:val="14"/>
        </w:rPr>
        <w:fldChar w:fldCharType="end"/>
      </w:r>
      <w:r w:rsidRPr="00D56FB9">
        <w:rPr>
          <w:rFonts w:eastAsia="Times New Roman" w:cs="Shruti"/>
          <w:color w:val="auto"/>
          <w:sz w:val="16"/>
          <w:szCs w:val="14"/>
        </w:rPr>
        <w:t xml:space="preserve"> </w:t>
      </w:r>
      <w:r w:rsidRPr="00965BBF">
        <w:rPr>
          <w:rFonts w:eastAsia="Times New Roman" w:cs="Times New Roman"/>
          <w:color w:val="auto"/>
        </w:rPr>
        <w:t xml:space="preserve">7. Linking people to needed personal health services and assure the provision of health care </w:t>
      </w:r>
    </w:p>
    <w:p w14:paraId="68BD3812" w14:textId="77777777" w:rsidR="00EA03B8" w:rsidRPr="00D56FB9" w:rsidRDefault="00EA03B8" w:rsidP="00EA03B8">
      <w:pPr>
        <w:ind w:left="360"/>
        <w:rPr>
          <w:rFonts w:eastAsia="Times New Roman" w:cs="Times New Roman"/>
          <w:color w:val="auto"/>
        </w:rPr>
      </w:pPr>
      <w:r w:rsidRPr="00D56FB9">
        <w:rPr>
          <w:rFonts w:eastAsia="Times New Roman" w:cs="Times New Roman"/>
          <w:color w:val="auto"/>
        </w:rPr>
        <w:t xml:space="preserve">            when otherwise unavailable</w:t>
      </w:r>
    </w:p>
    <w:p w14:paraId="3E1D0A38" w14:textId="6A71E607" w:rsidR="00EA03B8" w:rsidRPr="00965BBF" w:rsidRDefault="00EA03B8" w:rsidP="00EA03B8">
      <w:pPr>
        <w:ind w:left="360"/>
        <w:rPr>
          <w:rFonts w:eastAsia="Times New Roman" w:cs="Times New Roman"/>
          <w:color w:val="auto"/>
        </w:rPr>
      </w:pPr>
      <w:r w:rsidRPr="00D56FB9">
        <w:rPr>
          <w:rFonts w:eastAsia="Times New Roman" w:cs="Shruti"/>
          <w:color w:val="auto"/>
          <w:sz w:val="16"/>
          <w:szCs w:val="14"/>
        </w:rPr>
        <w:fldChar w:fldCharType="begin">
          <w:ffData>
            <w:name w:val=""/>
            <w:enabled/>
            <w:calcOnExit w:val="0"/>
            <w:checkBox>
              <w:sizeAuto/>
              <w:default w:val="1"/>
            </w:checkBox>
          </w:ffData>
        </w:fldChar>
      </w:r>
      <w:r w:rsidRPr="00D56FB9">
        <w:rPr>
          <w:rFonts w:eastAsia="Times New Roman" w:cs="Shruti"/>
          <w:color w:val="auto"/>
          <w:sz w:val="16"/>
          <w:szCs w:val="14"/>
        </w:rPr>
        <w:instrText xml:space="preserve"> FORMCHECKBOX </w:instrText>
      </w:r>
      <w:r w:rsidR="00306C01">
        <w:rPr>
          <w:rFonts w:eastAsia="Times New Roman" w:cs="Shruti"/>
          <w:color w:val="auto"/>
          <w:sz w:val="16"/>
          <w:szCs w:val="14"/>
        </w:rPr>
      </w:r>
      <w:r w:rsidR="00306C01">
        <w:rPr>
          <w:rFonts w:eastAsia="Times New Roman" w:cs="Shruti"/>
          <w:color w:val="auto"/>
          <w:sz w:val="16"/>
          <w:szCs w:val="14"/>
        </w:rPr>
        <w:fldChar w:fldCharType="separate"/>
      </w:r>
      <w:r w:rsidRPr="00D56FB9">
        <w:rPr>
          <w:rFonts w:eastAsia="Times New Roman" w:cs="Shruti"/>
          <w:color w:val="auto"/>
          <w:sz w:val="16"/>
          <w:szCs w:val="14"/>
        </w:rPr>
        <w:fldChar w:fldCharType="end"/>
      </w:r>
      <w:r w:rsidRPr="00D56FB9">
        <w:rPr>
          <w:rFonts w:eastAsia="Times New Roman" w:cs="Shruti"/>
          <w:color w:val="auto"/>
          <w:sz w:val="16"/>
          <w:szCs w:val="14"/>
        </w:rPr>
        <w:t xml:space="preserve"> </w:t>
      </w:r>
      <w:r w:rsidRPr="00965BBF">
        <w:rPr>
          <w:rFonts w:eastAsia="Times New Roman" w:cs="Times New Roman"/>
          <w:color w:val="auto"/>
        </w:rPr>
        <w:t>8. Assuring a competent public health and personal health care workforce</w:t>
      </w:r>
    </w:p>
    <w:p w14:paraId="7B1DCD99" w14:textId="296C3FB7" w:rsidR="00EA03B8" w:rsidRPr="00965BBF" w:rsidRDefault="00EA03B8" w:rsidP="00EA03B8">
      <w:pPr>
        <w:ind w:left="360"/>
        <w:rPr>
          <w:rFonts w:eastAsia="Times New Roman" w:cs="Times New Roman"/>
          <w:color w:val="auto"/>
        </w:rPr>
      </w:pPr>
      <w:r w:rsidRPr="00D56FB9">
        <w:rPr>
          <w:rFonts w:eastAsia="Times New Roman" w:cs="Shruti"/>
          <w:color w:val="auto"/>
          <w:sz w:val="16"/>
          <w:szCs w:val="14"/>
        </w:rPr>
        <w:fldChar w:fldCharType="begin">
          <w:ffData>
            <w:name w:val=""/>
            <w:enabled/>
            <w:calcOnExit w:val="0"/>
            <w:checkBox>
              <w:sizeAuto/>
              <w:default w:val="1"/>
            </w:checkBox>
          </w:ffData>
        </w:fldChar>
      </w:r>
      <w:r w:rsidRPr="00D56FB9">
        <w:rPr>
          <w:rFonts w:eastAsia="Times New Roman" w:cs="Shruti"/>
          <w:color w:val="auto"/>
          <w:sz w:val="16"/>
          <w:szCs w:val="14"/>
        </w:rPr>
        <w:instrText xml:space="preserve"> FORMCHECKBOX </w:instrText>
      </w:r>
      <w:r w:rsidR="00306C01">
        <w:rPr>
          <w:rFonts w:eastAsia="Times New Roman" w:cs="Shruti"/>
          <w:color w:val="auto"/>
          <w:sz w:val="16"/>
          <w:szCs w:val="14"/>
        </w:rPr>
      </w:r>
      <w:r w:rsidR="00306C01">
        <w:rPr>
          <w:rFonts w:eastAsia="Times New Roman" w:cs="Shruti"/>
          <w:color w:val="auto"/>
          <w:sz w:val="16"/>
          <w:szCs w:val="14"/>
        </w:rPr>
        <w:fldChar w:fldCharType="separate"/>
      </w:r>
      <w:r w:rsidRPr="00D56FB9">
        <w:rPr>
          <w:rFonts w:eastAsia="Times New Roman" w:cs="Shruti"/>
          <w:color w:val="auto"/>
          <w:sz w:val="16"/>
          <w:szCs w:val="14"/>
        </w:rPr>
        <w:fldChar w:fldCharType="end"/>
      </w:r>
      <w:r w:rsidRPr="00D56FB9">
        <w:rPr>
          <w:rFonts w:eastAsia="Times New Roman" w:cs="Shruti"/>
          <w:color w:val="auto"/>
          <w:sz w:val="16"/>
          <w:szCs w:val="14"/>
        </w:rPr>
        <w:t xml:space="preserve"> </w:t>
      </w:r>
      <w:r w:rsidRPr="00965BBF">
        <w:rPr>
          <w:rFonts w:eastAsia="Times New Roman" w:cs="Times New Roman"/>
          <w:color w:val="auto"/>
        </w:rPr>
        <w:t xml:space="preserve">9. Evaluating effectiveness, accessibility, and quality of personal and population-based  </w:t>
      </w:r>
    </w:p>
    <w:p w14:paraId="41655CD2" w14:textId="77777777" w:rsidR="00EA03B8" w:rsidRPr="00D56FB9" w:rsidRDefault="00EA03B8" w:rsidP="00EA03B8">
      <w:pPr>
        <w:rPr>
          <w:rFonts w:eastAsia="Times New Roman" w:cs="Times New Roman"/>
          <w:color w:val="auto"/>
        </w:rPr>
      </w:pPr>
      <w:r w:rsidRPr="00D56FB9">
        <w:rPr>
          <w:rFonts w:eastAsia="Times New Roman" w:cs="Times New Roman"/>
          <w:color w:val="auto"/>
        </w:rPr>
        <w:t xml:space="preserve">     health services</w:t>
      </w:r>
    </w:p>
    <w:p w14:paraId="7D268634" w14:textId="27686E79" w:rsidR="00573FAC" w:rsidRPr="00965BBF" w:rsidRDefault="00EA03B8" w:rsidP="00EA03B8">
      <w:pPr>
        <w:ind w:left="360"/>
        <w:rPr>
          <w:rFonts w:eastAsia="Times New Roman" w:cs="Times New Roman"/>
          <w:iCs/>
          <w:color w:val="auto"/>
          <w:vertAlign w:val="superscript"/>
        </w:rPr>
      </w:pPr>
      <w:r w:rsidRPr="00D56FB9">
        <w:rPr>
          <w:rFonts w:eastAsia="Times New Roman" w:cs="Shruti"/>
          <w:color w:val="auto"/>
          <w:sz w:val="16"/>
          <w:szCs w:val="14"/>
        </w:rPr>
        <w:fldChar w:fldCharType="begin">
          <w:ffData>
            <w:name w:val="Check25"/>
            <w:enabled/>
            <w:calcOnExit w:val="0"/>
            <w:checkBox>
              <w:sizeAuto/>
              <w:default w:val="0"/>
            </w:checkBox>
          </w:ffData>
        </w:fldChar>
      </w:r>
      <w:r w:rsidRPr="00D56FB9">
        <w:rPr>
          <w:rFonts w:eastAsia="Times New Roman" w:cs="Shruti"/>
          <w:color w:val="auto"/>
          <w:sz w:val="16"/>
          <w:szCs w:val="14"/>
        </w:rPr>
        <w:instrText xml:space="preserve"> FORMCHECKBOX </w:instrText>
      </w:r>
      <w:r w:rsidR="00306C01">
        <w:rPr>
          <w:rFonts w:eastAsia="Times New Roman" w:cs="Shruti"/>
          <w:color w:val="auto"/>
          <w:sz w:val="16"/>
          <w:szCs w:val="14"/>
        </w:rPr>
      </w:r>
      <w:r w:rsidR="00306C01">
        <w:rPr>
          <w:rFonts w:eastAsia="Times New Roman" w:cs="Shruti"/>
          <w:color w:val="auto"/>
          <w:sz w:val="16"/>
          <w:szCs w:val="14"/>
        </w:rPr>
        <w:fldChar w:fldCharType="separate"/>
      </w:r>
      <w:r w:rsidRPr="00D56FB9">
        <w:rPr>
          <w:rFonts w:eastAsia="Times New Roman" w:cs="Shruti"/>
          <w:color w:val="auto"/>
          <w:sz w:val="16"/>
          <w:szCs w:val="14"/>
        </w:rPr>
        <w:fldChar w:fldCharType="end"/>
      </w:r>
      <w:r w:rsidRPr="00D56FB9">
        <w:rPr>
          <w:rFonts w:eastAsia="Times New Roman" w:cs="Shruti"/>
          <w:color w:val="auto"/>
          <w:sz w:val="16"/>
          <w:szCs w:val="14"/>
        </w:rPr>
        <w:t xml:space="preserve"> </w:t>
      </w:r>
      <w:r w:rsidRPr="00965BBF">
        <w:rPr>
          <w:rFonts w:eastAsia="Times New Roman" w:cs="Times New Roman"/>
          <w:color w:val="auto"/>
        </w:rPr>
        <w:t>10. Research for new insights and innovative solutions to health problems</w:t>
      </w:r>
      <w:r w:rsidRPr="00965BBF">
        <w:rPr>
          <w:rFonts w:eastAsia="Times New Roman" w:cs="Times New Roman"/>
          <w:iCs/>
          <w:color w:val="auto"/>
          <w:vertAlign w:val="superscript"/>
        </w:rPr>
        <w:t xml:space="preserve"> </w:t>
      </w:r>
      <w:r w:rsidR="00AE172A">
        <w:rPr>
          <w:rFonts w:eastAsia="Times New Roman" w:cs="Times New Roman"/>
          <w:iCs/>
          <w:color w:val="auto"/>
          <w:vertAlign w:val="superscript"/>
        </w:rPr>
        <w:t>2</w:t>
      </w:r>
    </w:p>
    <w:p w14:paraId="0F26B227" w14:textId="77777777" w:rsidR="004F1070" w:rsidRPr="00D56FB9" w:rsidRDefault="004F1070">
      <w:pPr>
        <w:ind w:left="0"/>
        <w:rPr>
          <w:rFonts w:cs="Times New Roman"/>
          <w:sz w:val="24"/>
          <w:szCs w:val="24"/>
        </w:rPr>
      </w:pPr>
    </w:p>
    <w:p w14:paraId="1362DF5E" w14:textId="67D51539" w:rsidR="00414B77" w:rsidRPr="004E66FD" w:rsidRDefault="00EC2C34">
      <w:pPr>
        <w:ind w:left="0"/>
        <w:rPr>
          <w:rFonts w:cs="Times New Roman"/>
          <w:color w:val="auto"/>
          <w:sz w:val="24"/>
          <w:szCs w:val="24"/>
        </w:rPr>
      </w:pPr>
      <w:r w:rsidRPr="00D56FB9">
        <w:rPr>
          <w:rFonts w:eastAsia="Times New Roman" w:cs="Times New Roman"/>
          <w:color w:val="auto"/>
          <w:sz w:val="24"/>
          <w:szCs w:val="24"/>
        </w:rPr>
        <w:t>America’s public health system began taking its current shape in the middle of the t</w:t>
      </w:r>
      <w:r w:rsidR="00DB6226" w:rsidRPr="00D56FB9">
        <w:rPr>
          <w:rFonts w:eastAsia="Times New Roman" w:cs="Times New Roman"/>
          <w:color w:val="auto"/>
          <w:sz w:val="24"/>
          <w:szCs w:val="24"/>
        </w:rPr>
        <w:t>wentieth century. With support of the federal government, s</w:t>
      </w:r>
      <w:r w:rsidRPr="00D56FB9">
        <w:rPr>
          <w:rFonts w:eastAsia="Times New Roman" w:cs="Times New Roman"/>
          <w:color w:val="auto"/>
          <w:sz w:val="24"/>
          <w:szCs w:val="24"/>
        </w:rPr>
        <w:t>ta</w:t>
      </w:r>
      <w:r w:rsidR="00DB6226" w:rsidRPr="00D56FB9">
        <w:rPr>
          <w:rFonts w:eastAsia="Times New Roman" w:cs="Times New Roman"/>
          <w:color w:val="auto"/>
          <w:sz w:val="24"/>
          <w:szCs w:val="24"/>
        </w:rPr>
        <w:t>te and local health departments</w:t>
      </w:r>
      <w:r w:rsidRPr="00D56FB9">
        <w:rPr>
          <w:rFonts w:eastAsia="Times New Roman" w:cs="Times New Roman"/>
          <w:color w:val="auto"/>
          <w:sz w:val="24"/>
          <w:szCs w:val="24"/>
        </w:rPr>
        <w:t xml:space="preserve"> began building a </w:t>
      </w:r>
      <w:r w:rsidRPr="004E66FD">
        <w:rPr>
          <w:rFonts w:eastAsia="Times New Roman" w:cs="Times New Roman"/>
          <w:color w:val="auto"/>
          <w:sz w:val="24"/>
          <w:szCs w:val="24"/>
        </w:rPr>
        <w:t>public health workforce with focused efforts on health promotion and disease prevention.</w:t>
      </w:r>
      <w:r w:rsidR="00AE172A" w:rsidRPr="004E66FD">
        <w:rPr>
          <w:rFonts w:eastAsia="Times New Roman" w:cs="Times New Roman"/>
          <w:color w:val="auto"/>
          <w:sz w:val="24"/>
          <w:szCs w:val="24"/>
          <w:vertAlign w:val="superscript"/>
        </w:rPr>
        <w:t>3</w:t>
      </w:r>
      <w:r w:rsidR="006A79E8" w:rsidRPr="004E66FD">
        <w:rPr>
          <w:rFonts w:eastAsia="Times New Roman" w:cs="Times New Roman"/>
          <w:color w:val="auto"/>
          <w:sz w:val="24"/>
          <w:szCs w:val="24"/>
        </w:rPr>
        <w:t xml:space="preserve"> </w:t>
      </w:r>
      <w:r w:rsidR="002054E5" w:rsidRPr="004E66FD">
        <w:rPr>
          <w:rFonts w:eastAsia="Times New Roman" w:cs="Times New Roman"/>
          <w:color w:val="auto"/>
          <w:sz w:val="24"/>
          <w:szCs w:val="24"/>
        </w:rPr>
        <w:t>At this time, however, there was no Tribal equivalent established, nor was there any funding streams in place that would have supported that development at the Tribal level. T</w:t>
      </w:r>
      <w:r w:rsidRPr="004E66FD">
        <w:rPr>
          <w:rFonts w:eastAsia="Times New Roman" w:cs="Times New Roman"/>
          <w:color w:val="auto"/>
          <w:sz w:val="24"/>
          <w:szCs w:val="24"/>
        </w:rPr>
        <w:t>he federal government established the Indian Health Service (IHS)</w:t>
      </w:r>
      <w:r w:rsidR="002054E5" w:rsidRPr="004E66FD">
        <w:rPr>
          <w:rFonts w:eastAsia="Times New Roman" w:cs="Times New Roman"/>
          <w:color w:val="auto"/>
          <w:sz w:val="24"/>
          <w:szCs w:val="24"/>
        </w:rPr>
        <w:t xml:space="preserve"> in 1955</w:t>
      </w:r>
      <w:r w:rsidRPr="004E66FD">
        <w:rPr>
          <w:rFonts w:eastAsia="Times New Roman" w:cs="Times New Roman"/>
          <w:color w:val="auto"/>
          <w:sz w:val="24"/>
          <w:szCs w:val="24"/>
        </w:rPr>
        <w:t xml:space="preserve"> to uphold its </w:t>
      </w:r>
      <w:r w:rsidR="000D3B28" w:rsidRPr="004E66FD">
        <w:rPr>
          <w:rFonts w:eastAsia="Times New Roman" w:cs="Times New Roman"/>
          <w:color w:val="auto"/>
          <w:sz w:val="24"/>
          <w:szCs w:val="24"/>
        </w:rPr>
        <w:t>government-to-government relationship and its statutory authority to</w:t>
      </w:r>
      <w:r w:rsidRPr="004E66FD">
        <w:rPr>
          <w:rFonts w:eastAsia="Times New Roman" w:cs="Times New Roman"/>
          <w:color w:val="auto"/>
          <w:sz w:val="24"/>
          <w:szCs w:val="24"/>
        </w:rPr>
        <w:t xml:space="preserve"> provid</w:t>
      </w:r>
      <w:r w:rsidR="000D3B28" w:rsidRPr="004E66FD">
        <w:rPr>
          <w:rFonts w:eastAsia="Times New Roman" w:cs="Times New Roman"/>
          <w:color w:val="auto"/>
          <w:sz w:val="24"/>
          <w:szCs w:val="24"/>
        </w:rPr>
        <w:t>e</w:t>
      </w:r>
      <w:r w:rsidRPr="004E66FD">
        <w:rPr>
          <w:rFonts w:eastAsia="Times New Roman" w:cs="Times New Roman"/>
          <w:color w:val="auto"/>
          <w:sz w:val="24"/>
          <w:szCs w:val="24"/>
        </w:rPr>
        <w:t xml:space="preserve"> health care to American Indians and Alaska Natives (AI/ANs) of </w:t>
      </w:r>
      <w:r w:rsidR="004F1070" w:rsidRPr="004E66FD">
        <w:rPr>
          <w:rFonts w:eastAsia="Times New Roman" w:cs="Times New Roman"/>
          <w:color w:val="auto"/>
          <w:sz w:val="24"/>
          <w:szCs w:val="24"/>
        </w:rPr>
        <w:t xml:space="preserve">all </w:t>
      </w:r>
      <w:r w:rsidR="002054E5" w:rsidRPr="004E66FD">
        <w:rPr>
          <w:rFonts w:eastAsia="Times New Roman" w:cs="Times New Roman"/>
          <w:color w:val="auto"/>
          <w:sz w:val="24"/>
          <w:szCs w:val="24"/>
        </w:rPr>
        <w:t>federally recognized Tribes.</w:t>
      </w:r>
      <w:r w:rsidR="00AE172A" w:rsidRPr="004E66FD">
        <w:rPr>
          <w:rFonts w:eastAsia="Times New Roman" w:cs="Times New Roman"/>
          <w:color w:val="auto"/>
          <w:sz w:val="24"/>
          <w:szCs w:val="24"/>
          <w:vertAlign w:val="superscript"/>
        </w:rPr>
        <w:t>4</w:t>
      </w:r>
      <w:r w:rsidR="002054E5" w:rsidRPr="004E66FD">
        <w:rPr>
          <w:rFonts w:eastAsia="Times New Roman" w:cs="Times New Roman"/>
          <w:color w:val="auto"/>
          <w:sz w:val="24"/>
          <w:szCs w:val="24"/>
        </w:rPr>
        <w:t xml:space="preserve"> </w:t>
      </w:r>
      <w:r w:rsidRPr="004E66FD">
        <w:rPr>
          <w:rFonts w:eastAsia="Times New Roman" w:cs="Times New Roman"/>
          <w:color w:val="auto"/>
          <w:sz w:val="24"/>
          <w:szCs w:val="24"/>
        </w:rPr>
        <w:t xml:space="preserve">IHS’s </w:t>
      </w:r>
      <w:r w:rsidR="00FC2A25" w:rsidRPr="004E66FD">
        <w:rPr>
          <w:rFonts w:eastAsia="Times New Roman" w:cs="Times New Roman"/>
          <w:color w:val="auto"/>
          <w:sz w:val="24"/>
          <w:szCs w:val="24"/>
        </w:rPr>
        <w:t>defined</w:t>
      </w:r>
      <w:r w:rsidRPr="004E66FD">
        <w:rPr>
          <w:rFonts w:eastAsia="Times New Roman" w:cs="Times New Roman"/>
          <w:color w:val="auto"/>
          <w:sz w:val="24"/>
          <w:szCs w:val="24"/>
        </w:rPr>
        <w:t xml:space="preserve"> scope focuse</w:t>
      </w:r>
      <w:r w:rsidR="00FC2A25" w:rsidRPr="004E66FD">
        <w:rPr>
          <w:rFonts w:eastAsia="Times New Roman" w:cs="Times New Roman"/>
          <w:color w:val="auto"/>
          <w:sz w:val="24"/>
          <w:szCs w:val="24"/>
        </w:rPr>
        <w:t xml:space="preserve">s the majority of </w:t>
      </w:r>
      <w:r w:rsidR="00D55F11" w:rsidRPr="004E66FD">
        <w:rPr>
          <w:rFonts w:eastAsia="Times New Roman" w:cs="Times New Roman"/>
          <w:color w:val="auto"/>
          <w:sz w:val="24"/>
          <w:szCs w:val="24"/>
        </w:rPr>
        <w:t xml:space="preserve">its </w:t>
      </w:r>
      <w:r w:rsidR="00FC2A25" w:rsidRPr="004E66FD">
        <w:rPr>
          <w:rFonts w:eastAsia="Times New Roman" w:cs="Times New Roman"/>
          <w:color w:val="auto"/>
          <w:sz w:val="24"/>
          <w:szCs w:val="24"/>
        </w:rPr>
        <w:t>mission</w:t>
      </w:r>
      <w:r w:rsidRPr="004E66FD">
        <w:rPr>
          <w:rFonts w:eastAsia="Times New Roman" w:cs="Times New Roman"/>
          <w:color w:val="auto"/>
          <w:sz w:val="24"/>
          <w:szCs w:val="24"/>
        </w:rPr>
        <w:t xml:space="preserve"> on tr</w:t>
      </w:r>
      <w:r w:rsidR="002054E5" w:rsidRPr="004E66FD">
        <w:rPr>
          <w:rFonts w:eastAsia="Times New Roman" w:cs="Times New Roman"/>
          <w:color w:val="auto"/>
          <w:sz w:val="24"/>
          <w:szCs w:val="24"/>
        </w:rPr>
        <w:t>eatment and direct patient care</w:t>
      </w:r>
      <w:r w:rsidRPr="004E66FD">
        <w:rPr>
          <w:rFonts w:eastAsia="Times New Roman" w:cs="Times New Roman"/>
          <w:color w:val="auto"/>
          <w:sz w:val="24"/>
          <w:szCs w:val="24"/>
        </w:rPr>
        <w:t xml:space="preserve"> </w:t>
      </w:r>
      <w:r w:rsidR="00FC2A25" w:rsidRPr="004E66FD">
        <w:rPr>
          <w:rFonts w:eastAsia="Times New Roman" w:cs="Times New Roman"/>
          <w:color w:val="auto"/>
          <w:sz w:val="24"/>
          <w:szCs w:val="24"/>
        </w:rPr>
        <w:t xml:space="preserve">and </w:t>
      </w:r>
      <w:r w:rsidRPr="004E66FD">
        <w:rPr>
          <w:rFonts w:eastAsia="Times New Roman" w:cs="Times New Roman"/>
          <w:color w:val="auto"/>
          <w:sz w:val="24"/>
          <w:szCs w:val="24"/>
        </w:rPr>
        <w:t>health</w:t>
      </w:r>
      <w:r w:rsidR="00FC2A25" w:rsidRPr="004E66FD">
        <w:rPr>
          <w:rFonts w:eastAsia="Times New Roman" w:cs="Times New Roman"/>
          <w:color w:val="auto"/>
          <w:sz w:val="24"/>
          <w:szCs w:val="24"/>
        </w:rPr>
        <w:t>.</w:t>
      </w:r>
      <w:r w:rsidR="00AE172A" w:rsidRPr="004E66FD">
        <w:rPr>
          <w:rFonts w:eastAsia="Times New Roman" w:cs="Times New Roman"/>
          <w:color w:val="auto"/>
          <w:sz w:val="24"/>
          <w:szCs w:val="24"/>
          <w:vertAlign w:val="superscript"/>
        </w:rPr>
        <w:t>5</w:t>
      </w:r>
      <w:r w:rsidRPr="004E66FD">
        <w:rPr>
          <w:rFonts w:eastAsia="Times New Roman" w:cs="Times New Roman"/>
          <w:color w:val="auto"/>
          <w:sz w:val="24"/>
          <w:szCs w:val="24"/>
        </w:rPr>
        <w:t xml:space="preserve"> </w:t>
      </w:r>
      <w:r w:rsidR="00D55F11" w:rsidRPr="004E66FD">
        <w:rPr>
          <w:rFonts w:eastAsia="Times New Roman" w:cs="Times New Roman"/>
          <w:color w:val="auto"/>
          <w:sz w:val="24"/>
          <w:szCs w:val="24"/>
        </w:rPr>
        <w:t xml:space="preserve">While IHS has a significant role in public health activities at federally operated facilities, </w:t>
      </w:r>
      <w:r w:rsidR="00C46DED" w:rsidRPr="004E66FD">
        <w:rPr>
          <w:rFonts w:eastAsia="Times New Roman" w:cs="Times New Roman"/>
          <w:color w:val="auto"/>
          <w:sz w:val="24"/>
          <w:szCs w:val="24"/>
        </w:rPr>
        <w:t xml:space="preserve">Tribes are responsible for </w:t>
      </w:r>
      <w:r w:rsidR="006A79E8" w:rsidRPr="004E66FD">
        <w:rPr>
          <w:rFonts w:eastAsia="Times New Roman" w:cs="Times New Roman"/>
          <w:color w:val="auto"/>
          <w:sz w:val="24"/>
          <w:szCs w:val="24"/>
        </w:rPr>
        <w:t xml:space="preserve">public health infrastructure development </w:t>
      </w:r>
      <w:r w:rsidR="00D55F11" w:rsidRPr="004E66FD">
        <w:rPr>
          <w:rFonts w:eastAsia="Times New Roman" w:cs="Times New Roman"/>
          <w:color w:val="auto"/>
          <w:sz w:val="24"/>
          <w:szCs w:val="24"/>
        </w:rPr>
        <w:t xml:space="preserve">when </w:t>
      </w:r>
      <w:r w:rsidR="00C46DED" w:rsidRPr="004E66FD">
        <w:rPr>
          <w:rFonts w:eastAsia="Times New Roman" w:cs="Times New Roman"/>
          <w:color w:val="auto"/>
          <w:sz w:val="24"/>
          <w:szCs w:val="24"/>
        </w:rPr>
        <w:t>they</w:t>
      </w:r>
      <w:r w:rsidR="00FC2A25" w:rsidRPr="004E66FD">
        <w:rPr>
          <w:rFonts w:eastAsia="Times New Roman" w:cs="Times New Roman"/>
          <w:color w:val="auto"/>
          <w:sz w:val="24"/>
          <w:szCs w:val="24"/>
        </w:rPr>
        <w:t xml:space="preserve"> </w:t>
      </w:r>
      <w:r w:rsidR="00D55F11" w:rsidRPr="004E66FD">
        <w:rPr>
          <w:rFonts w:eastAsia="Times New Roman" w:cs="Times New Roman"/>
          <w:color w:val="auto"/>
          <w:sz w:val="24"/>
          <w:szCs w:val="24"/>
        </w:rPr>
        <w:t xml:space="preserve">become </w:t>
      </w:r>
      <w:r w:rsidR="00FC2A25" w:rsidRPr="004E66FD">
        <w:rPr>
          <w:rFonts w:eastAsia="Times New Roman" w:cs="Times New Roman"/>
          <w:color w:val="auto"/>
          <w:sz w:val="24"/>
          <w:szCs w:val="24"/>
        </w:rPr>
        <w:t xml:space="preserve">self-determined or self-governed. </w:t>
      </w:r>
      <w:r w:rsidR="00D55F11" w:rsidRPr="004E66FD">
        <w:rPr>
          <w:rFonts w:eastAsia="Times New Roman" w:cs="Times New Roman"/>
          <w:color w:val="auto"/>
          <w:sz w:val="24"/>
          <w:szCs w:val="24"/>
        </w:rPr>
        <w:t xml:space="preserve">While many Tribal health departments have a public health component, few provide the comprehensive public health activities of state or local public health departments. </w:t>
      </w:r>
      <w:r w:rsidR="00FC2A25" w:rsidRPr="004E66FD">
        <w:rPr>
          <w:rFonts w:eastAsia="Times New Roman" w:cs="Times New Roman"/>
          <w:color w:val="auto"/>
          <w:sz w:val="24"/>
          <w:szCs w:val="24"/>
        </w:rPr>
        <w:t xml:space="preserve">This is evidenced by the </w:t>
      </w:r>
      <w:r w:rsidR="00D55F11" w:rsidRPr="004E66FD">
        <w:rPr>
          <w:rFonts w:eastAsia="Times New Roman" w:cs="Times New Roman"/>
          <w:color w:val="auto"/>
          <w:sz w:val="24"/>
          <w:szCs w:val="24"/>
        </w:rPr>
        <w:t xml:space="preserve">small </w:t>
      </w:r>
      <w:r w:rsidR="00FC2A25" w:rsidRPr="004E66FD">
        <w:rPr>
          <w:rFonts w:eastAsia="Times New Roman" w:cs="Times New Roman"/>
          <w:color w:val="auto"/>
          <w:sz w:val="24"/>
          <w:szCs w:val="24"/>
        </w:rPr>
        <w:t xml:space="preserve">number of </w:t>
      </w:r>
      <w:r w:rsidR="00D55F11" w:rsidRPr="004E66FD">
        <w:rPr>
          <w:rFonts w:eastAsia="Times New Roman" w:cs="Times New Roman"/>
          <w:color w:val="auto"/>
          <w:sz w:val="24"/>
          <w:szCs w:val="24"/>
        </w:rPr>
        <w:t>T</w:t>
      </w:r>
      <w:r w:rsidR="00FC2A25" w:rsidRPr="004E66FD">
        <w:rPr>
          <w:rFonts w:eastAsia="Times New Roman" w:cs="Times New Roman"/>
          <w:color w:val="auto"/>
          <w:sz w:val="24"/>
          <w:szCs w:val="24"/>
        </w:rPr>
        <w:t>ribes</w:t>
      </w:r>
      <w:r w:rsidR="006A79E8" w:rsidRPr="004E66FD">
        <w:rPr>
          <w:rFonts w:eastAsia="Times New Roman" w:cs="Times New Roman"/>
          <w:color w:val="auto"/>
          <w:sz w:val="24"/>
          <w:szCs w:val="24"/>
        </w:rPr>
        <w:t xml:space="preserve"> awarded public health accreditation (PHAB, a voluntary process that seeks to advance the quality and performance of state, local, territorial and Tribal public health departments</w:t>
      </w:r>
      <w:r w:rsidR="00667614" w:rsidRPr="004E66FD">
        <w:rPr>
          <w:rFonts w:eastAsia="Times New Roman" w:cs="Times New Roman"/>
          <w:color w:val="auto"/>
          <w:sz w:val="24"/>
          <w:szCs w:val="24"/>
        </w:rPr>
        <w:t>)</w:t>
      </w:r>
      <w:r w:rsidR="006A79E8" w:rsidRPr="004E66FD">
        <w:rPr>
          <w:rFonts w:eastAsia="Times New Roman" w:cs="Times New Roman"/>
          <w:color w:val="auto"/>
          <w:sz w:val="24"/>
          <w:szCs w:val="24"/>
        </w:rPr>
        <w:t>. Although over 175 state, local, and integrated public health departments have received accreditation, only one Tribal health department has achieved accreditation to date. Moreover, the first health departments were awarded accreditation in February of 2013, more than three years before the first Tribal health department, which was awarded the status in August of 2016 (Public Health Accreditation Board, 2017).</w:t>
      </w:r>
      <w:r w:rsidR="00AE172A" w:rsidRPr="004E66FD">
        <w:rPr>
          <w:rFonts w:eastAsia="Times New Roman" w:cs="Times New Roman"/>
          <w:color w:val="auto"/>
          <w:sz w:val="24"/>
          <w:szCs w:val="24"/>
          <w:vertAlign w:val="superscript"/>
        </w:rPr>
        <w:t>6</w:t>
      </w:r>
      <w:r w:rsidR="006A79E8" w:rsidRPr="004E66FD">
        <w:rPr>
          <w:rFonts w:eastAsia="Times New Roman" w:cs="Times New Roman"/>
          <w:color w:val="auto"/>
          <w:sz w:val="24"/>
          <w:szCs w:val="24"/>
        </w:rPr>
        <w:t xml:space="preserve"> </w:t>
      </w:r>
    </w:p>
    <w:p w14:paraId="3DF87B2C" w14:textId="77777777" w:rsidR="002054E5" w:rsidRPr="004E66FD" w:rsidRDefault="002054E5">
      <w:pPr>
        <w:ind w:left="0"/>
        <w:rPr>
          <w:rFonts w:eastAsia="Times New Roman" w:cs="Times New Roman"/>
          <w:color w:val="auto"/>
          <w:sz w:val="24"/>
          <w:szCs w:val="24"/>
        </w:rPr>
      </w:pPr>
    </w:p>
    <w:p w14:paraId="1362DF5F" w14:textId="7AF30E42" w:rsidR="00414B77" w:rsidRPr="00D56FB9" w:rsidRDefault="00EC2C34">
      <w:pPr>
        <w:ind w:left="0"/>
        <w:rPr>
          <w:rFonts w:cs="Times New Roman"/>
          <w:color w:val="auto"/>
          <w:sz w:val="24"/>
          <w:szCs w:val="24"/>
        </w:rPr>
      </w:pPr>
      <w:r w:rsidRPr="004E66FD">
        <w:rPr>
          <w:rFonts w:eastAsia="Times New Roman" w:cs="Times New Roman"/>
          <w:color w:val="auto"/>
          <w:sz w:val="24"/>
          <w:szCs w:val="24"/>
        </w:rPr>
        <w:t>The history of public health in America coupled with the current inequities faced by AI/AN people and Tribal governments demonstrates the need for sustainable investments in Indian Country, focused on the entire</w:t>
      </w:r>
      <w:r w:rsidRPr="00D56FB9">
        <w:rPr>
          <w:rFonts w:eastAsia="Times New Roman" w:cs="Times New Roman"/>
          <w:color w:val="auto"/>
          <w:sz w:val="24"/>
          <w:szCs w:val="24"/>
        </w:rPr>
        <w:t xml:space="preserve"> public health system, rather than simply</w:t>
      </w:r>
      <w:r w:rsidR="00667614" w:rsidRPr="00D56FB9">
        <w:rPr>
          <w:rFonts w:eastAsia="Times New Roman" w:cs="Times New Roman"/>
          <w:color w:val="auto"/>
          <w:sz w:val="24"/>
          <w:szCs w:val="24"/>
        </w:rPr>
        <w:t xml:space="preserve"> on </w:t>
      </w:r>
      <w:r w:rsidRPr="00D56FB9">
        <w:rPr>
          <w:rFonts w:eastAsia="Times New Roman" w:cs="Times New Roman"/>
          <w:color w:val="auto"/>
          <w:sz w:val="24"/>
          <w:szCs w:val="24"/>
        </w:rPr>
        <w:t xml:space="preserve">health </w:t>
      </w:r>
      <w:r w:rsidR="00667614" w:rsidRPr="00D56FB9">
        <w:rPr>
          <w:rFonts w:eastAsia="Times New Roman" w:cs="Times New Roman"/>
          <w:color w:val="auto"/>
          <w:sz w:val="24"/>
          <w:szCs w:val="24"/>
        </w:rPr>
        <w:t>care</w:t>
      </w:r>
      <w:r w:rsidRPr="00D56FB9">
        <w:rPr>
          <w:rFonts w:eastAsia="Times New Roman" w:cs="Times New Roman"/>
          <w:color w:val="auto"/>
          <w:sz w:val="24"/>
          <w:szCs w:val="24"/>
        </w:rPr>
        <w:t xml:space="preserve">. AI/AN Tribes must compete amongst one another, as well as </w:t>
      </w:r>
      <w:r w:rsidR="00667614" w:rsidRPr="00D56FB9">
        <w:rPr>
          <w:rFonts w:eastAsia="Times New Roman" w:cs="Times New Roman"/>
          <w:color w:val="auto"/>
          <w:sz w:val="24"/>
          <w:szCs w:val="24"/>
        </w:rPr>
        <w:t>better resourced</w:t>
      </w:r>
      <w:r w:rsidRPr="00D56FB9">
        <w:rPr>
          <w:rFonts w:eastAsia="Times New Roman" w:cs="Times New Roman"/>
          <w:color w:val="auto"/>
          <w:sz w:val="24"/>
          <w:szCs w:val="24"/>
        </w:rPr>
        <w:t xml:space="preserve"> state and local health departments for limited public health funds. This simply widens the </w:t>
      </w:r>
      <w:r w:rsidR="00667614" w:rsidRPr="00D56FB9">
        <w:rPr>
          <w:rFonts w:eastAsia="Times New Roman" w:cs="Times New Roman"/>
          <w:color w:val="auto"/>
          <w:sz w:val="24"/>
          <w:szCs w:val="24"/>
        </w:rPr>
        <w:t xml:space="preserve">disparity </w:t>
      </w:r>
      <w:r w:rsidRPr="00D56FB9">
        <w:rPr>
          <w:rFonts w:eastAsia="Times New Roman" w:cs="Times New Roman"/>
          <w:color w:val="auto"/>
          <w:sz w:val="24"/>
          <w:szCs w:val="24"/>
        </w:rPr>
        <w:t xml:space="preserve">gap that AI/ANs have been plagued with for centuries. </w:t>
      </w:r>
      <w:r w:rsidR="00667614" w:rsidRPr="00D56FB9">
        <w:rPr>
          <w:rFonts w:eastAsia="Times New Roman" w:cs="Times New Roman"/>
          <w:color w:val="auto"/>
          <w:sz w:val="24"/>
          <w:szCs w:val="24"/>
        </w:rPr>
        <w:t>Addressing t</w:t>
      </w:r>
      <w:r w:rsidRPr="00D56FB9">
        <w:rPr>
          <w:rFonts w:eastAsia="Times New Roman" w:cs="Times New Roman"/>
          <w:color w:val="auto"/>
          <w:sz w:val="24"/>
          <w:szCs w:val="24"/>
        </w:rPr>
        <w:t>he problem</w:t>
      </w:r>
      <w:r w:rsidR="00667614" w:rsidRPr="00D56FB9">
        <w:rPr>
          <w:rFonts w:eastAsia="Times New Roman" w:cs="Times New Roman"/>
          <w:color w:val="auto"/>
          <w:sz w:val="24"/>
          <w:szCs w:val="24"/>
        </w:rPr>
        <w:t xml:space="preserve"> requires</w:t>
      </w:r>
      <w:r w:rsidRPr="00D56FB9">
        <w:rPr>
          <w:rFonts w:eastAsia="Times New Roman" w:cs="Times New Roman"/>
          <w:color w:val="auto"/>
          <w:sz w:val="24"/>
          <w:szCs w:val="24"/>
        </w:rPr>
        <w:t xml:space="preserve"> data on the existing capacity of Tribal health departments to carry out essential public health services</w:t>
      </w:r>
      <w:r w:rsidR="00AE172A">
        <w:rPr>
          <w:rFonts w:eastAsia="Times New Roman" w:cs="Times New Roman"/>
          <w:color w:val="auto"/>
          <w:sz w:val="24"/>
          <w:szCs w:val="24"/>
          <w:vertAlign w:val="superscript"/>
        </w:rPr>
        <w:t>7</w:t>
      </w:r>
      <w:r w:rsidR="004F1070" w:rsidRPr="00D56FB9">
        <w:rPr>
          <w:rFonts w:eastAsia="Times New Roman" w:cs="Times New Roman"/>
          <w:color w:val="auto"/>
          <w:sz w:val="24"/>
          <w:szCs w:val="24"/>
        </w:rPr>
        <w:t xml:space="preserve">, </w:t>
      </w:r>
      <w:r w:rsidRPr="00D56FB9">
        <w:rPr>
          <w:rFonts w:eastAsia="Times New Roman" w:cs="Times New Roman"/>
          <w:color w:val="auto"/>
          <w:sz w:val="24"/>
          <w:szCs w:val="24"/>
        </w:rPr>
        <w:t>which will be addressed in the Public Health in Indian Country Capacity Scan (PHICCS).</w:t>
      </w:r>
    </w:p>
    <w:p w14:paraId="3DB6FF65" w14:textId="77777777" w:rsidR="006A79E8" w:rsidRPr="00D56FB9" w:rsidRDefault="006A79E8">
      <w:pPr>
        <w:ind w:left="0"/>
        <w:rPr>
          <w:rFonts w:eastAsia="Times New Roman" w:cs="Times New Roman"/>
          <w:color w:val="auto"/>
          <w:sz w:val="24"/>
          <w:szCs w:val="24"/>
        </w:rPr>
      </w:pPr>
    </w:p>
    <w:p w14:paraId="3F7C5F22" w14:textId="0389F784" w:rsidR="0085064C" w:rsidRPr="00796EB9" w:rsidRDefault="00EC2C34">
      <w:pPr>
        <w:ind w:left="0"/>
        <w:rPr>
          <w:rFonts w:eastAsia="Times New Roman" w:cs="Times New Roman"/>
          <w:color w:val="auto"/>
          <w:sz w:val="24"/>
          <w:szCs w:val="24"/>
        </w:rPr>
      </w:pPr>
      <w:r w:rsidRPr="00D56FB9">
        <w:rPr>
          <w:rFonts w:eastAsia="Times New Roman" w:cs="Times New Roman"/>
          <w:color w:val="auto"/>
          <w:sz w:val="24"/>
          <w:szCs w:val="24"/>
        </w:rPr>
        <w:t>The Strengthening AI/AN Public Health Infrastructure th</w:t>
      </w:r>
      <w:r w:rsidR="007A69E7">
        <w:rPr>
          <w:rFonts w:eastAsia="Times New Roman" w:cs="Times New Roman"/>
          <w:color w:val="auto"/>
          <w:sz w:val="24"/>
          <w:szCs w:val="24"/>
        </w:rPr>
        <w:t>r</w:t>
      </w:r>
      <w:r w:rsidRPr="00D56FB9">
        <w:rPr>
          <w:rFonts w:eastAsia="Times New Roman" w:cs="Times New Roman"/>
          <w:color w:val="auto"/>
          <w:sz w:val="24"/>
          <w:szCs w:val="24"/>
        </w:rPr>
        <w:t xml:space="preserve">ough Local Capacity Building and National Visibility cooperative agreement </w:t>
      </w:r>
      <w:r w:rsidR="000D7E6D">
        <w:rPr>
          <w:rFonts w:eastAsia="Times New Roman" w:cs="Times New Roman"/>
          <w:color w:val="auto"/>
          <w:sz w:val="24"/>
          <w:szCs w:val="24"/>
        </w:rPr>
        <w:t>(</w:t>
      </w:r>
      <w:r w:rsidR="00DB17C2" w:rsidRPr="00DB17C2">
        <w:rPr>
          <w:rFonts w:eastAsia="Times New Roman" w:cs="Times New Roman"/>
          <w:color w:val="auto"/>
          <w:sz w:val="24"/>
          <w:szCs w:val="24"/>
        </w:rPr>
        <w:t>CDC OT13-1302</w:t>
      </w:r>
      <w:r w:rsidR="000D7E6D">
        <w:rPr>
          <w:rFonts w:eastAsia="Times New Roman" w:cs="Times New Roman"/>
          <w:color w:val="auto"/>
          <w:sz w:val="24"/>
          <w:szCs w:val="24"/>
        </w:rPr>
        <w:t>)</w:t>
      </w:r>
      <w:r w:rsidR="00DB17C2">
        <w:rPr>
          <w:rFonts w:eastAsia="Times New Roman" w:cs="Times New Roman"/>
          <w:color w:val="auto"/>
          <w:sz w:val="24"/>
          <w:szCs w:val="24"/>
        </w:rPr>
        <w:t xml:space="preserve"> </w:t>
      </w:r>
      <w:r w:rsidRPr="00D56FB9">
        <w:rPr>
          <w:rFonts w:eastAsia="Times New Roman" w:cs="Times New Roman"/>
          <w:color w:val="auto"/>
          <w:sz w:val="24"/>
          <w:szCs w:val="24"/>
        </w:rPr>
        <w:t xml:space="preserve">provides funding to </w:t>
      </w:r>
      <w:r w:rsidR="00667614" w:rsidRPr="00D56FB9">
        <w:rPr>
          <w:rFonts w:eastAsia="Times New Roman" w:cs="Times New Roman"/>
          <w:color w:val="auto"/>
          <w:sz w:val="24"/>
          <w:szCs w:val="24"/>
        </w:rPr>
        <w:t>create a</w:t>
      </w:r>
      <w:r w:rsidR="0014716E" w:rsidRPr="00D56FB9">
        <w:rPr>
          <w:rFonts w:eastAsia="Times New Roman" w:cs="Times New Roman"/>
          <w:color w:val="auto"/>
          <w:sz w:val="24"/>
          <w:szCs w:val="24"/>
        </w:rPr>
        <w:t xml:space="preserve"> comprehensive picture of T</w:t>
      </w:r>
      <w:r w:rsidRPr="00D56FB9">
        <w:rPr>
          <w:rFonts w:eastAsia="Times New Roman" w:cs="Times New Roman"/>
          <w:color w:val="auto"/>
          <w:sz w:val="24"/>
          <w:szCs w:val="24"/>
        </w:rPr>
        <w:t xml:space="preserve">ribal public health amongst </w:t>
      </w:r>
      <w:r w:rsidR="006A79E8" w:rsidRPr="00D56FB9">
        <w:rPr>
          <w:rFonts w:eastAsia="Times New Roman" w:cs="Times New Roman"/>
          <w:color w:val="auto"/>
          <w:sz w:val="24"/>
          <w:szCs w:val="24"/>
        </w:rPr>
        <w:t>AI/AN</w:t>
      </w:r>
      <w:r w:rsidRPr="00D56FB9">
        <w:rPr>
          <w:rFonts w:eastAsia="Times New Roman" w:cs="Times New Roman"/>
          <w:color w:val="auto"/>
          <w:sz w:val="24"/>
          <w:szCs w:val="24"/>
        </w:rPr>
        <w:t xml:space="preserve"> people. A significant component of the work plan is to create a comprehensive profile of the current public health capacity in Indian Country using an informational tool known as the Public Health in Indian Country Capacity Scan or PHICCS. This profile will examine the </w:t>
      </w:r>
      <w:r w:rsidR="0014716E" w:rsidRPr="00D56FB9">
        <w:rPr>
          <w:rFonts w:eastAsia="Times New Roman" w:cs="Times New Roman"/>
          <w:color w:val="auto"/>
          <w:sz w:val="24"/>
          <w:szCs w:val="24"/>
        </w:rPr>
        <w:t xml:space="preserve">public health activities, </w:t>
      </w:r>
      <w:r w:rsidRPr="00D56FB9">
        <w:rPr>
          <w:rFonts w:eastAsia="Times New Roman" w:cs="Times New Roman"/>
          <w:color w:val="auto"/>
          <w:sz w:val="24"/>
          <w:szCs w:val="24"/>
        </w:rPr>
        <w:t>workforce, systems</w:t>
      </w:r>
      <w:r w:rsidR="0014716E" w:rsidRPr="00D56FB9">
        <w:rPr>
          <w:rFonts w:eastAsia="Times New Roman" w:cs="Times New Roman"/>
          <w:color w:val="auto"/>
          <w:sz w:val="24"/>
          <w:szCs w:val="24"/>
        </w:rPr>
        <w:t>,</w:t>
      </w:r>
      <w:r w:rsidRPr="00D56FB9">
        <w:rPr>
          <w:rFonts w:eastAsia="Times New Roman" w:cs="Times New Roman"/>
          <w:color w:val="auto"/>
          <w:sz w:val="24"/>
          <w:szCs w:val="24"/>
        </w:rPr>
        <w:t xml:space="preserve"> and infrastructure that exists among </w:t>
      </w:r>
      <w:r w:rsidR="0014716E" w:rsidRPr="00D56FB9">
        <w:rPr>
          <w:rFonts w:eastAsia="Times New Roman" w:cs="Times New Roman"/>
          <w:color w:val="auto"/>
          <w:sz w:val="24"/>
          <w:szCs w:val="24"/>
        </w:rPr>
        <w:t>AI/AN</w:t>
      </w:r>
      <w:r w:rsidRPr="00D56FB9">
        <w:rPr>
          <w:rFonts w:eastAsia="Times New Roman" w:cs="Times New Roman"/>
          <w:color w:val="auto"/>
          <w:sz w:val="24"/>
          <w:szCs w:val="24"/>
        </w:rPr>
        <w:t xml:space="preserve"> Tribes to address health disparities and provide public health services. The end result will be a comprehensive picture of the landscape, areas of collective strengths</w:t>
      </w:r>
      <w:r w:rsidR="0014716E" w:rsidRPr="00D56FB9">
        <w:rPr>
          <w:rFonts w:eastAsia="Times New Roman" w:cs="Times New Roman"/>
          <w:color w:val="auto"/>
          <w:sz w:val="24"/>
          <w:szCs w:val="24"/>
        </w:rPr>
        <w:t>,</w:t>
      </w:r>
      <w:r w:rsidRPr="00D56FB9">
        <w:rPr>
          <w:rFonts w:eastAsia="Times New Roman" w:cs="Times New Roman"/>
          <w:color w:val="auto"/>
          <w:sz w:val="24"/>
          <w:szCs w:val="24"/>
        </w:rPr>
        <w:t xml:space="preserve"> and weaknesses. This document will be a tool for Tribal leaders, CDC leadership, and other federal entities as they create programmatic opportunities for Indian Country. It will also be used by Tribes and AI/AN-serving organizations as they seek to undergo Tribal health planning and sustainability planning.</w:t>
      </w:r>
      <w:r w:rsidR="0014716E" w:rsidRPr="00D56FB9">
        <w:rPr>
          <w:rFonts w:cs="Times New Roman"/>
          <w:color w:val="auto"/>
          <w:sz w:val="24"/>
          <w:szCs w:val="24"/>
        </w:rPr>
        <w:t xml:space="preserve"> To achieve this, </w:t>
      </w:r>
      <w:r w:rsidR="0014716E" w:rsidRPr="00D56FB9">
        <w:rPr>
          <w:rFonts w:eastAsia="Times New Roman" w:cs="Times New Roman"/>
          <w:color w:val="auto"/>
          <w:sz w:val="24"/>
          <w:szCs w:val="24"/>
        </w:rPr>
        <w:t>t</w:t>
      </w:r>
      <w:r w:rsidR="0085064C" w:rsidRPr="00D56FB9">
        <w:rPr>
          <w:rFonts w:eastAsia="Times New Roman" w:cs="Times New Roman"/>
          <w:color w:val="auto"/>
          <w:sz w:val="24"/>
          <w:szCs w:val="24"/>
        </w:rPr>
        <w:t>he CDC has partnered with the National Indian Health Board</w:t>
      </w:r>
      <w:r w:rsidR="00667614" w:rsidRPr="00D56FB9">
        <w:rPr>
          <w:rFonts w:eastAsia="Times New Roman" w:cs="Times New Roman"/>
          <w:color w:val="auto"/>
          <w:sz w:val="24"/>
          <w:szCs w:val="24"/>
        </w:rPr>
        <w:t xml:space="preserve"> (</w:t>
      </w:r>
      <w:r w:rsidR="0085064C" w:rsidRPr="00D56FB9">
        <w:rPr>
          <w:rFonts w:eastAsia="Times New Roman" w:cs="Times New Roman"/>
          <w:color w:val="auto"/>
          <w:sz w:val="24"/>
          <w:szCs w:val="24"/>
        </w:rPr>
        <w:t>the only organization serving all 57</w:t>
      </w:r>
      <w:r w:rsidR="00415676">
        <w:rPr>
          <w:rFonts w:eastAsia="Times New Roman" w:cs="Times New Roman"/>
          <w:color w:val="auto"/>
          <w:sz w:val="24"/>
          <w:szCs w:val="24"/>
        </w:rPr>
        <w:t>3</w:t>
      </w:r>
      <w:r w:rsidR="00D01DCD">
        <w:rPr>
          <w:rFonts w:eastAsia="Times New Roman" w:cs="Times New Roman"/>
          <w:color w:val="auto"/>
          <w:sz w:val="24"/>
          <w:szCs w:val="24"/>
        </w:rPr>
        <w:t xml:space="preserve"> f</w:t>
      </w:r>
      <w:r w:rsidR="0085064C" w:rsidRPr="00D56FB9">
        <w:rPr>
          <w:rFonts w:eastAsia="Times New Roman" w:cs="Times New Roman"/>
          <w:color w:val="auto"/>
          <w:sz w:val="24"/>
          <w:szCs w:val="24"/>
        </w:rPr>
        <w:t>ederally recognized Tribes in the health and public health realm</w:t>
      </w:r>
      <w:r w:rsidR="00667614" w:rsidRPr="00D56FB9">
        <w:rPr>
          <w:rFonts w:eastAsia="Times New Roman" w:cs="Times New Roman"/>
          <w:color w:val="auto"/>
          <w:sz w:val="24"/>
          <w:szCs w:val="24"/>
        </w:rPr>
        <w:t>)</w:t>
      </w:r>
      <w:r w:rsidR="0085064C" w:rsidRPr="00D56FB9">
        <w:rPr>
          <w:rFonts w:eastAsia="Times New Roman" w:cs="Times New Roman"/>
          <w:color w:val="auto"/>
          <w:sz w:val="24"/>
          <w:szCs w:val="24"/>
        </w:rPr>
        <w:t xml:space="preserve"> to complete this work</w:t>
      </w:r>
      <w:r w:rsidR="0014716E" w:rsidRPr="00D56FB9">
        <w:rPr>
          <w:rFonts w:eastAsia="Times New Roman" w:cs="Times New Roman"/>
          <w:color w:val="auto"/>
          <w:sz w:val="24"/>
          <w:szCs w:val="24"/>
        </w:rPr>
        <w:t>.</w:t>
      </w:r>
      <w:r w:rsidR="00AE172A">
        <w:rPr>
          <w:rFonts w:eastAsia="Times New Roman" w:cs="Times New Roman"/>
          <w:color w:val="auto"/>
          <w:sz w:val="24"/>
          <w:szCs w:val="24"/>
          <w:vertAlign w:val="superscript"/>
        </w:rPr>
        <w:t>8</w:t>
      </w:r>
      <w:r w:rsidR="002251F6" w:rsidRPr="00D56FB9">
        <w:rPr>
          <w:rFonts w:eastAsia="Times New Roman" w:cs="Times New Roman"/>
          <w:color w:val="auto"/>
          <w:sz w:val="24"/>
          <w:szCs w:val="24"/>
        </w:rPr>
        <w:t xml:space="preserve"> </w:t>
      </w:r>
    </w:p>
    <w:p w14:paraId="77CEFACE" w14:textId="77777777" w:rsidR="0014716E" w:rsidRPr="00D56FB9" w:rsidRDefault="0014716E">
      <w:pPr>
        <w:ind w:left="0"/>
        <w:rPr>
          <w:rFonts w:eastAsia="Times New Roman" w:cs="Times New Roman"/>
          <w:color w:val="auto"/>
          <w:sz w:val="24"/>
          <w:szCs w:val="24"/>
        </w:rPr>
      </w:pPr>
    </w:p>
    <w:p w14:paraId="700CB4FC" w14:textId="1172FD7D" w:rsidR="00E41A3E" w:rsidRPr="00D56FB9" w:rsidRDefault="009F7BA8">
      <w:pPr>
        <w:ind w:left="0"/>
        <w:rPr>
          <w:rFonts w:eastAsia="Times New Roman" w:cs="Times New Roman"/>
          <w:color w:val="auto"/>
          <w:sz w:val="24"/>
          <w:szCs w:val="24"/>
        </w:rPr>
      </w:pPr>
      <w:r w:rsidRPr="00D56FB9">
        <w:rPr>
          <w:rFonts w:eastAsia="Times New Roman" w:cs="Times New Roman"/>
          <w:color w:val="auto"/>
          <w:sz w:val="24"/>
          <w:szCs w:val="24"/>
        </w:rPr>
        <w:t xml:space="preserve">In 2009, </w:t>
      </w:r>
      <w:r w:rsidR="00B72F94">
        <w:rPr>
          <w:rFonts w:eastAsia="Times New Roman" w:cs="Times New Roman"/>
          <w:color w:val="auto"/>
          <w:sz w:val="24"/>
          <w:szCs w:val="24"/>
        </w:rPr>
        <w:t>the National Indian Health Board (</w:t>
      </w:r>
      <w:r w:rsidRPr="00D56FB9">
        <w:rPr>
          <w:rFonts w:eastAsia="Times New Roman" w:cs="Times New Roman"/>
          <w:color w:val="auto"/>
          <w:sz w:val="24"/>
          <w:szCs w:val="24"/>
        </w:rPr>
        <w:t>NIHB</w:t>
      </w:r>
      <w:r w:rsidR="00B72F94">
        <w:rPr>
          <w:rFonts w:eastAsia="Times New Roman" w:cs="Times New Roman"/>
          <w:color w:val="auto"/>
          <w:sz w:val="24"/>
          <w:szCs w:val="24"/>
        </w:rPr>
        <w:t>)</w:t>
      </w:r>
      <w:r w:rsidRPr="00D56FB9">
        <w:rPr>
          <w:rFonts w:eastAsia="Times New Roman" w:cs="Times New Roman"/>
          <w:color w:val="auto"/>
          <w:sz w:val="24"/>
          <w:szCs w:val="24"/>
        </w:rPr>
        <w:t xml:space="preserve"> conducted a similar assessment of Tribal public health capacity released in a document titled, </w:t>
      </w:r>
      <w:r w:rsidRPr="00D56FB9">
        <w:rPr>
          <w:rFonts w:eastAsia="Times New Roman" w:cs="Times New Roman"/>
          <w:i/>
          <w:iCs/>
          <w:color w:val="auto"/>
          <w:sz w:val="24"/>
          <w:szCs w:val="24"/>
        </w:rPr>
        <w:t>2010 Tribal Public Health Profile: Exploring Public Health Capacity in Indian Country</w:t>
      </w:r>
      <w:r w:rsidR="00AB6889" w:rsidRPr="00D56FB9">
        <w:rPr>
          <w:rFonts w:eastAsia="Times New Roman" w:cs="Times New Roman"/>
          <w:iCs/>
          <w:color w:val="auto"/>
          <w:sz w:val="24"/>
          <w:szCs w:val="24"/>
        </w:rPr>
        <w:t xml:space="preserve"> (</w:t>
      </w:r>
      <w:r w:rsidR="00AB6889" w:rsidRPr="00D56FB9">
        <w:rPr>
          <w:rFonts w:eastAsia="Times New Roman" w:cs="Times New Roman"/>
          <w:b/>
          <w:iCs/>
          <w:color w:val="auto"/>
          <w:sz w:val="24"/>
          <w:szCs w:val="24"/>
        </w:rPr>
        <w:t xml:space="preserve">see </w:t>
      </w:r>
      <w:r w:rsidR="005C3539" w:rsidRPr="00D56FB9">
        <w:rPr>
          <w:rFonts w:eastAsia="Times New Roman" w:cs="Times New Roman"/>
          <w:b/>
          <w:iCs/>
          <w:color w:val="auto"/>
          <w:sz w:val="24"/>
          <w:szCs w:val="24"/>
        </w:rPr>
        <w:t>Attachment B – 2010 NIHB</w:t>
      </w:r>
      <w:r w:rsidR="008E4181" w:rsidRPr="00D56FB9">
        <w:rPr>
          <w:rFonts w:eastAsia="Times New Roman" w:cs="Times New Roman"/>
          <w:b/>
          <w:iCs/>
          <w:color w:val="auto"/>
          <w:sz w:val="24"/>
          <w:szCs w:val="24"/>
        </w:rPr>
        <w:t xml:space="preserve"> Tribal</w:t>
      </w:r>
      <w:r w:rsidR="005C3539" w:rsidRPr="00D56FB9">
        <w:rPr>
          <w:rFonts w:eastAsia="Times New Roman" w:cs="Times New Roman"/>
          <w:b/>
          <w:iCs/>
          <w:color w:val="auto"/>
          <w:sz w:val="24"/>
          <w:szCs w:val="24"/>
        </w:rPr>
        <w:t xml:space="preserve"> Public Health Profile</w:t>
      </w:r>
      <w:r w:rsidR="005C3539" w:rsidRPr="00D56FB9">
        <w:rPr>
          <w:rFonts w:eastAsia="Times New Roman" w:cs="Times New Roman"/>
          <w:iCs/>
          <w:color w:val="auto"/>
          <w:sz w:val="24"/>
          <w:szCs w:val="24"/>
        </w:rPr>
        <w:t>)</w:t>
      </w:r>
      <w:r w:rsidRPr="00D56FB9">
        <w:rPr>
          <w:rFonts w:eastAsia="Times New Roman" w:cs="Times New Roman"/>
          <w:iCs/>
          <w:color w:val="auto"/>
          <w:sz w:val="24"/>
          <w:szCs w:val="24"/>
        </w:rPr>
        <w:t>.</w:t>
      </w:r>
      <w:r w:rsidRPr="00D56FB9">
        <w:rPr>
          <w:rFonts w:eastAsia="Times New Roman" w:cs="Times New Roman"/>
          <w:color w:val="auto"/>
          <w:sz w:val="24"/>
          <w:szCs w:val="24"/>
        </w:rPr>
        <w:t xml:space="preserve"> While this report provided an important foundation, there is a need to expand and build upon this baseline in order to provide a more recent, comprehensive picture of the capacity of p</w:t>
      </w:r>
      <w:r w:rsidR="00AB6889" w:rsidRPr="00D56FB9">
        <w:rPr>
          <w:rFonts w:eastAsia="Times New Roman" w:cs="Times New Roman"/>
          <w:color w:val="auto"/>
          <w:sz w:val="24"/>
          <w:szCs w:val="24"/>
        </w:rPr>
        <w:t xml:space="preserve">ublic health in Indian Country. </w:t>
      </w:r>
      <w:r w:rsidR="00FA0B8F" w:rsidRPr="00D56FB9">
        <w:rPr>
          <w:rFonts w:eastAsia="Times New Roman" w:cs="Times New Roman"/>
          <w:color w:val="auto"/>
          <w:sz w:val="24"/>
          <w:szCs w:val="24"/>
        </w:rPr>
        <w:t>Therefore, the purpose of this data collection request is to</w:t>
      </w:r>
      <w:r w:rsidR="00AB6889" w:rsidRPr="00D56FB9">
        <w:rPr>
          <w:rFonts w:eastAsia="Times New Roman" w:cs="Times New Roman"/>
          <w:color w:val="auto"/>
          <w:sz w:val="24"/>
          <w:szCs w:val="24"/>
        </w:rPr>
        <w:t xml:space="preserve"> </w:t>
      </w:r>
      <w:r w:rsidR="00FA0B8F" w:rsidRPr="00D56FB9">
        <w:rPr>
          <w:rFonts w:eastAsia="Times New Roman" w:cs="Times New Roman"/>
          <w:color w:val="auto"/>
          <w:sz w:val="24"/>
          <w:szCs w:val="24"/>
        </w:rPr>
        <w:t xml:space="preserve">assess the capacity of Tribal health </w:t>
      </w:r>
      <w:r w:rsidR="00512455" w:rsidRPr="00D56FB9">
        <w:rPr>
          <w:rFonts w:eastAsia="Times New Roman" w:cs="Times New Roman"/>
          <w:color w:val="auto"/>
          <w:sz w:val="24"/>
          <w:szCs w:val="24"/>
        </w:rPr>
        <w:t>department’s</w:t>
      </w:r>
      <w:r w:rsidR="00FA0B8F" w:rsidRPr="00D56FB9">
        <w:rPr>
          <w:rFonts w:eastAsia="Times New Roman" w:cs="Times New Roman"/>
          <w:color w:val="auto"/>
          <w:sz w:val="24"/>
          <w:szCs w:val="24"/>
        </w:rPr>
        <w:t xml:space="preserve"> </w:t>
      </w:r>
      <w:r w:rsidR="00512455" w:rsidRPr="00D56FB9">
        <w:rPr>
          <w:rFonts w:eastAsia="Times New Roman" w:cs="Times New Roman"/>
          <w:color w:val="auto"/>
          <w:sz w:val="24"/>
          <w:szCs w:val="24"/>
        </w:rPr>
        <w:t xml:space="preserve">competency </w:t>
      </w:r>
      <w:r w:rsidR="00FA0B8F" w:rsidRPr="00D56FB9">
        <w:rPr>
          <w:rFonts w:eastAsia="Times New Roman" w:cs="Times New Roman"/>
          <w:color w:val="auto"/>
          <w:sz w:val="24"/>
          <w:szCs w:val="24"/>
        </w:rPr>
        <w:t>to deliver essential public health services to their communities</w:t>
      </w:r>
      <w:r w:rsidR="005C3539" w:rsidRPr="00D56FB9">
        <w:rPr>
          <w:rFonts w:eastAsia="Times New Roman" w:cs="Times New Roman"/>
          <w:color w:val="auto"/>
          <w:sz w:val="24"/>
          <w:szCs w:val="24"/>
        </w:rPr>
        <w:t xml:space="preserve">. The end result will be </w:t>
      </w:r>
      <w:r w:rsidR="00AB6889" w:rsidRPr="00D56FB9">
        <w:rPr>
          <w:rFonts w:eastAsia="Times New Roman" w:cs="Times New Roman"/>
          <w:color w:val="auto"/>
          <w:sz w:val="24"/>
          <w:szCs w:val="24"/>
        </w:rPr>
        <w:t>a national scan of Tribal public health systems, functions, workforce, priorities, needs, strengths, and leadership</w:t>
      </w:r>
      <w:r w:rsidR="00FA0B8F" w:rsidRPr="00D56FB9">
        <w:rPr>
          <w:rFonts w:eastAsia="Times New Roman" w:cs="Times New Roman"/>
          <w:color w:val="auto"/>
          <w:sz w:val="24"/>
          <w:szCs w:val="24"/>
        </w:rPr>
        <w:t xml:space="preserve">. </w:t>
      </w:r>
    </w:p>
    <w:p w14:paraId="5F278CAD" w14:textId="77777777" w:rsidR="0014716E" w:rsidRPr="00D56FB9" w:rsidRDefault="0014716E">
      <w:pPr>
        <w:ind w:left="0"/>
        <w:rPr>
          <w:rFonts w:eastAsia="Times New Roman" w:cs="Times New Roman"/>
          <w:color w:val="auto"/>
          <w:sz w:val="24"/>
          <w:szCs w:val="24"/>
        </w:rPr>
      </w:pPr>
    </w:p>
    <w:p w14:paraId="1362DF68" w14:textId="4A5C745C" w:rsidR="00414B77" w:rsidRPr="00D56FB9" w:rsidRDefault="00EC2C34">
      <w:pPr>
        <w:ind w:left="0"/>
        <w:rPr>
          <w:rFonts w:cs="Times New Roman"/>
          <w:color w:val="auto"/>
          <w:sz w:val="24"/>
          <w:szCs w:val="24"/>
        </w:rPr>
      </w:pPr>
      <w:r w:rsidRPr="00D56FB9">
        <w:rPr>
          <w:rFonts w:eastAsia="Times New Roman" w:cs="Times New Roman"/>
          <w:color w:val="auto"/>
          <w:sz w:val="24"/>
          <w:szCs w:val="24"/>
        </w:rPr>
        <w:t>The information collected from the scan will be used to develop a repo</w:t>
      </w:r>
      <w:r w:rsidR="005C3539" w:rsidRPr="00D56FB9">
        <w:rPr>
          <w:rFonts w:eastAsia="Times New Roman" w:cs="Times New Roman"/>
          <w:color w:val="auto"/>
          <w:sz w:val="24"/>
          <w:szCs w:val="24"/>
        </w:rPr>
        <w:t>rt that will support and guide T</w:t>
      </w:r>
      <w:r w:rsidRPr="00D56FB9">
        <w:rPr>
          <w:rFonts w:eastAsia="Times New Roman" w:cs="Times New Roman"/>
          <w:color w:val="auto"/>
          <w:sz w:val="24"/>
          <w:szCs w:val="24"/>
        </w:rPr>
        <w:t>ribal public health advocacy work in the areas of</w:t>
      </w:r>
      <w:r w:rsidR="000D21E0" w:rsidRPr="00D56FB9">
        <w:rPr>
          <w:rFonts w:eastAsia="Times New Roman" w:cs="Times New Roman"/>
          <w:color w:val="auto"/>
          <w:sz w:val="24"/>
          <w:szCs w:val="24"/>
        </w:rPr>
        <w:t xml:space="preserve"> public health practice,</w:t>
      </w:r>
      <w:r w:rsidRPr="00D56FB9">
        <w:rPr>
          <w:rFonts w:eastAsia="Times New Roman" w:cs="Times New Roman"/>
          <w:color w:val="auto"/>
          <w:sz w:val="24"/>
          <w:szCs w:val="24"/>
        </w:rPr>
        <w:t xml:space="preserve"> technical support, and research on issues related to improving Indian</w:t>
      </w:r>
      <w:r w:rsidR="005C3539" w:rsidRPr="00D56FB9">
        <w:rPr>
          <w:rFonts w:eastAsia="Times New Roman" w:cs="Times New Roman"/>
          <w:color w:val="auto"/>
          <w:sz w:val="24"/>
          <w:szCs w:val="24"/>
        </w:rPr>
        <w:t xml:space="preserve"> health. </w:t>
      </w:r>
      <w:r w:rsidR="00667614" w:rsidRPr="00D56FB9">
        <w:rPr>
          <w:rFonts w:eastAsia="Times New Roman" w:cs="Times New Roman"/>
          <w:color w:val="auto"/>
          <w:sz w:val="24"/>
          <w:szCs w:val="24"/>
        </w:rPr>
        <w:t>Wide p</w:t>
      </w:r>
      <w:r w:rsidR="005C3539" w:rsidRPr="00D56FB9">
        <w:rPr>
          <w:rFonts w:eastAsia="Times New Roman" w:cs="Times New Roman"/>
          <w:color w:val="auto"/>
          <w:sz w:val="24"/>
          <w:szCs w:val="24"/>
        </w:rPr>
        <w:t>articipation of T</w:t>
      </w:r>
      <w:r w:rsidRPr="00D56FB9">
        <w:rPr>
          <w:rFonts w:eastAsia="Times New Roman" w:cs="Times New Roman"/>
          <w:color w:val="auto"/>
          <w:sz w:val="24"/>
          <w:szCs w:val="24"/>
        </w:rPr>
        <w:t>ribal health department</w:t>
      </w:r>
      <w:r w:rsidR="00667614" w:rsidRPr="00D56FB9">
        <w:rPr>
          <w:rFonts w:eastAsia="Times New Roman" w:cs="Times New Roman"/>
          <w:color w:val="auto"/>
          <w:sz w:val="24"/>
          <w:szCs w:val="24"/>
        </w:rPr>
        <w:t>s</w:t>
      </w:r>
      <w:r w:rsidR="005C3539" w:rsidRPr="00D56FB9">
        <w:rPr>
          <w:rFonts w:eastAsia="Times New Roman" w:cs="Times New Roman"/>
          <w:color w:val="auto"/>
          <w:sz w:val="24"/>
          <w:szCs w:val="24"/>
        </w:rPr>
        <w:t>, Tribal public health department</w:t>
      </w:r>
      <w:r w:rsidR="00667614" w:rsidRPr="00D56FB9">
        <w:rPr>
          <w:rFonts w:eastAsia="Times New Roman" w:cs="Times New Roman"/>
          <w:color w:val="auto"/>
          <w:sz w:val="24"/>
          <w:szCs w:val="24"/>
        </w:rPr>
        <w:t>s</w:t>
      </w:r>
      <w:r w:rsidR="005C3539" w:rsidRPr="00D56FB9">
        <w:rPr>
          <w:rFonts w:eastAsia="Times New Roman" w:cs="Times New Roman"/>
          <w:color w:val="auto"/>
          <w:sz w:val="24"/>
          <w:szCs w:val="24"/>
        </w:rPr>
        <w:t xml:space="preserve"> (where they exist), and </w:t>
      </w:r>
      <w:r w:rsidR="009C5562" w:rsidRPr="00D56FB9">
        <w:rPr>
          <w:rFonts w:eastAsia="Times New Roman" w:cs="Times New Roman"/>
          <w:color w:val="auto"/>
          <w:sz w:val="24"/>
          <w:szCs w:val="24"/>
        </w:rPr>
        <w:t>Alaska Native health consortium</w:t>
      </w:r>
      <w:r w:rsidR="00667614" w:rsidRPr="00D56FB9">
        <w:rPr>
          <w:rFonts w:eastAsia="Times New Roman" w:cs="Times New Roman"/>
          <w:color w:val="auto"/>
          <w:sz w:val="24"/>
          <w:szCs w:val="24"/>
        </w:rPr>
        <w:t>s</w:t>
      </w:r>
      <w:r w:rsidRPr="00D56FB9">
        <w:rPr>
          <w:rFonts w:eastAsia="Times New Roman" w:cs="Times New Roman"/>
          <w:color w:val="auto"/>
          <w:sz w:val="24"/>
          <w:szCs w:val="24"/>
        </w:rPr>
        <w:t xml:space="preserve"> in this capacity scan is critical to put forth a comprehensive picture of public health in Indian Country. </w:t>
      </w:r>
      <w:r w:rsidR="00A57213" w:rsidRPr="00D56FB9" w:rsidDel="00A57213">
        <w:rPr>
          <w:rFonts w:eastAsia="Times New Roman" w:cs="Times New Roman"/>
          <w:color w:val="auto"/>
          <w:sz w:val="24"/>
          <w:szCs w:val="24"/>
        </w:rPr>
        <w:t xml:space="preserve"> </w:t>
      </w:r>
    </w:p>
    <w:p w14:paraId="1362DF6F" w14:textId="0B4CBABE" w:rsidR="00414B77" w:rsidRPr="00D56FB9" w:rsidRDefault="00414B77">
      <w:pPr>
        <w:ind w:left="0"/>
        <w:rPr>
          <w:rFonts w:cs="Times New Roman"/>
          <w:color w:val="auto"/>
        </w:rPr>
      </w:pPr>
    </w:p>
    <w:p w14:paraId="1362DF82" w14:textId="77777777" w:rsidR="00414B77" w:rsidRPr="00D56FB9" w:rsidRDefault="00EC2C34">
      <w:pPr>
        <w:pStyle w:val="Heading5"/>
        <w:spacing w:after="120"/>
        <w:ind w:left="0"/>
        <w:rPr>
          <w:rFonts w:cs="Times New Roman"/>
          <w:sz w:val="24"/>
        </w:rPr>
      </w:pPr>
      <w:r w:rsidRPr="00D56FB9">
        <w:rPr>
          <w:rFonts w:cs="Times New Roman"/>
          <w:sz w:val="24"/>
        </w:rPr>
        <w:t xml:space="preserve">Overview of the Information Collection System </w:t>
      </w:r>
    </w:p>
    <w:p w14:paraId="1362DF84" w14:textId="03F069C2" w:rsidR="00414B77" w:rsidRPr="0077791A" w:rsidRDefault="00EC2C34" w:rsidP="0077791A">
      <w:pPr>
        <w:ind w:left="0"/>
        <w:rPr>
          <w:rFonts w:cs="Times New Roman"/>
          <w:sz w:val="24"/>
          <w:szCs w:val="24"/>
        </w:rPr>
      </w:pPr>
      <w:r w:rsidRPr="00D56FB9">
        <w:rPr>
          <w:rFonts w:cs="Times New Roman"/>
          <w:sz w:val="24"/>
          <w:szCs w:val="24"/>
        </w:rPr>
        <w:t xml:space="preserve">Data will be collected </w:t>
      </w:r>
      <w:r w:rsidR="005C3539" w:rsidRPr="00D56FB9">
        <w:rPr>
          <w:rFonts w:cs="Times New Roman"/>
          <w:sz w:val="24"/>
          <w:szCs w:val="24"/>
        </w:rPr>
        <w:t xml:space="preserve">from 261 Tribal health directors </w:t>
      </w:r>
      <w:r w:rsidR="00D6097E" w:rsidRPr="00D56FB9">
        <w:rPr>
          <w:rFonts w:cs="Times New Roman"/>
          <w:sz w:val="24"/>
          <w:szCs w:val="24"/>
        </w:rPr>
        <w:t xml:space="preserve">via the PHICCS </w:t>
      </w:r>
      <w:r w:rsidR="00CD2F3E" w:rsidRPr="00D56FB9">
        <w:rPr>
          <w:rFonts w:cs="Times New Roman"/>
          <w:sz w:val="24"/>
          <w:szCs w:val="24"/>
        </w:rPr>
        <w:t xml:space="preserve">assessment </w:t>
      </w:r>
      <w:r w:rsidR="005C3539" w:rsidRPr="00D56FB9">
        <w:rPr>
          <w:rFonts w:cs="Times New Roman"/>
          <w:sz w:val="24"/>
          <w:szCs w:val="24"/>
        </w:rPr>
        <w:t>scan</w:t>
      </w:r>
      <w:r w:rsidR="00CD2F3E" w:rsidRPr="00D56FB9">
        <w:rPr>
          <w:rFonts w:cs="Times New Roman"/>
          <w:sz w:val="24"/>
          <w:szCs w:val="24"/>
        </w:rPr>
        <w:t xml:space="preserve">, </w:t>
      </w:r>
      <w:r w:rsidR="00D6097E" w:rsidRPr="00D56FB9">
        <w:rPr>
          <w:rFonts w:cs="Times New Roman"/>
          <w:sz w:val="24"/>
          <w:szCs w:val="24"/>
        </w:rPr>
        <w:t xml:space="preserve">which is a </w:t>
      </w:r>
      <w:r w:rsidRPr="00D56FB9">
        <w:rPr>
          <w:rFonts w:cs="Times New Roman"/>
          <w:sz w:val="24"/>
          <w:szCs w:val="24"/>
        </w:rPr>
        <w:t xml:space="preserve">web-based </w:t>
      </w:r>
      <w:r w:rsidR="005C3539" w:rsidRPr="00D56FB9">
        <w:rPr>
          <w:rFonts w:cs="Times New Roman"/>
          <w:sz w:val="24"/>
          <w:szCs w:val="24"/>
        </w:rPr>
        <w:t>tool</w:t>
      </w:r>
      <w:r w:rsidRPr="00D56FB9">
        <w:rPr>
          <w:rFonts w:cs="Times New Roman"/>
          <w:sz w:val="24"/>
          <w:szCs w:val="24"/>
        </w:rPr>
        <w:t xml:space="preserve"> allowing respondents to complete and submit</w:t>
      </w:r>
      <w:r w:rsidR="005C3539" w:rsidRPr="00D56FB9">
        <w:rPr>
          <w:rFonts w:cs="Times New Roman"/>
          <w:sz w:val="24"/>
          <w:szCs w:val="24"/>
        </w:rPr>
        <w:t xml:space="preserve"> their responses electronically</w:t>
      </w:r>
      <w:r w:rsidRPr="00D56FB9">
        <w:rPr>
          <w:rFonts w:cs="Times New Roman"/>
          <w:sz w:val="24"/>
          <w:szCs w:val="24"/>
        </w:rPr>
        <w:t xml:space="preserve"> (</w:t>
      </w:r>
      <w:r w:rsidRPr="00D56FB9">
        <w:rPr>
          <w:rFonts w:cs="Times New Roman"/>
          <w:b/>
          <w:sz w:val="24"/>
          <w:szCs w:val="24"/>
        </w:rPr>
        <w:t>see</w:t>
      </w:r>
      <w:r w:rsidR="005C3539" w:rsidRPr="00D56FB9">
        <w:rPr>
          <w:rFonts w:cs="Times New Roman"/>
          <w:b/>
          <w:sz w:val="24"/>
          <w:szCs w:val="24"/>
        </w:rPr>
        <w:t xml:space="preserve"> Attachment C </w:t>
      </w:r>
      <w:r w:rsidR="005C3539" w:rsidRPr="00D56FB9">
        <w:rPr>
          <w:rFonts w:eastAsia="Times New Roman" w:cs="Times New Roman"/>
          <w:b/>
          <w:iCs/>
          <w:color w:val="auto"/>
          <w:sz w:val="24"/>
          <w:szCs w:val="24"/>
        </w:rPr>
        <w:t xml:space="preserve">– </w:t>
      </w:r>
      <w:r w:rsidR="005C3539" w:rsidRPr="00D56FB9">
        <w:rPr>
          <w:rFonts w:cs="Times New Roman"/>
          <w:b/>
          <w:sz w:val="24"/>
          <w:szCs w:val="24"/>
        </w:rPr>
        <w:t xml:space="preserve"> </w:t>
      </w:r>
      <w:r w:rsidR="00762968" w:rsidRPr="00D56FB9">
        <w:rPr>
          <w:rFonts w:cs="Times New Roman"/>
          <w:b/>
          <w:sz w:val="24"/>
          <w:szCs w:val="24"/>
        </w:rPr>
        <w:t>PHICCS Instrument</w:t>
      </w:r>
      <w:r w:rsidRPr="00D56FB9">
        <w:rPr>
          <w:rFonts w:cs="Times New Roman"/>
          <w:b/>
          <w:sz w:val="24"/>
          <w:szCs w:val="24"/>
        </w:rPr>
        <w:t xml:space="preserve"> </w:t>
      </w:r>
      <w:r w:rsidR="00762968" w:rsidRPr="00D56FB9">
        <w:rPr>
          <w:rFonts w:cs="Times New Roman"/>
          <w:b/>
          <w:sz w:val="24"/>
          <w:szCs w:val="24"/>
        </w:rPr>
        <w:t>(Web</w:t>
      </w:r>
      <w:r w:rsidRPr="00D56FB9">
        <w:rPr>
          <w:rFonts w:cs="Times New Roman"/>
          <w:b/>
          <w:sz w:val="24"/>
          <w:szCs w:val="24"/>
        </w:rPr>
        <w:t xml:space="preserve"> version</w:t>
      </w:r>
      <w:r w:rsidR="00762968" w:rsidRPr="00D56FB9">
        <w:rPr>
          <w:rFonts w:cs="Times New Roman"/>
          <w:b/>
          <w:sz w:val="24"/>
          <w:szCs w:val="24"/>
        </w:rPr>
        <w:t>)</w:t>
      </w:r>
      <w:r w:rsidRPr="00D56FB9">
        <w:rPr>
          <w:rFonts w:cs="Times New Roman"/>
          <w:b/>
          <w:sz w:val="24"/>
          <w:szCs w:val="24"/>
        </w:rPr>
        <w:t xml:space="preserve"> </w:t>
      </w:r>
      <w:r w:rsidRPr="00D56FB9">
        <w:rPr>
          <w:rFonts w:cs="Times New Roman"/>
          <w:sz w:val="24"/>
          <w:szCs w:val="24"/>
        </w:rPr>
        <w:t xml:space="preserve">and </w:t>
      </w:r>
      <w:r w:rsidR="005C3539" w:rsidRPr="00D56FB9">
        <w:rPr>
          <w:rFonts w:cs="Times New Roman"/>
          <w:b/>
          <w:sz w:val="24"/>
          <w:szCs w:val="24"/>
        </w:rPr>
        <w:t xml:space="preserve">Attachment D </w:t>
      </w:r>
      <w:r w:rsidR="005C3539" w:rsidRPr="00D56FB9">
        <w:rPr>
          <w:rFonts w:eastAsia="Times New Roman" w:cs="Times New Roman"/>
          <w:b/>
          <w:iCs/>
          <w:color w:val="auto"/>
          <w:sz w:val="24"/>
          <w:szCs w:val="24"/>
        </w:rPr>
        <w:t xml:space="preserve">– </w:t>
      </w:r>
      <w:r w:rsidR="00762968" w:rsidRPr="00D56FB9">
        <w:rPr>
          <w:rFonts w:eastAsia="Times New Roman" w:cs="Times New Roman"/>
          <w:b/>
          <w:iCs/>
          <w:color w:val="auto"/>
          <w:sz w:val="24"/>
          <w:szCs w:val="24"/>
        </w:rPr>
        <w:t xml:space="preserve">PHICCS </w:t>
      </w:r>
      <w:r w:rsidR="00762968" w:rsidRPr="00D56FB9">
        <w:rPr>
          <w:rFonts w:cs="Times New Roman"/>
          <w:b/>
          <w:sz w:val="24"/>
          <w:szCs w:val="24"/>
        </w:rPr>
        <w:t>Instrument</w:t>
      </w:r>
      <w:r w:rsidRPr="00D56FB9">
        <w:rPr>
          <w:rFonts w:cs="Times New Roman"/>
          <w:b/>
          <w:sz w:val="24"/>
          <w:szCs w:val="24"/>
        </w:rPr>
        <w:t xml:space="preserve"> </w:t>
      </w:r>
      <w:r w:rsidR="00762968" w:rsidRPr="00D56FB9">
        <w:rPr>
          <w:rFonts w:cs="Times New Roman"/>
          <w:b/>
          <w:sz w:val="24"/>
          <w:szCs w:val="24"/>
        </w:rPr>
        <w:t>(Word</w:t>
      </w:r>
      <w:r w:rsidRPr="00D56FB9">
        <w:rPr>
          <w:rFonts w:cs="Times New Roman"/>
          <w:b/>
          <w:sz w:val="24"/>
          <w:szCs w:val="24"/>
        </w:rPr>
        <w:t xml:space="preserve"> version</w:t>
      </w:r>
      <w:r w:rsidR="00762968" w:rsidRPr="00D56FB9">
        <w:rPr>
          <w:rFonts w:cs="Times New Roman"/>
          <w:b/>
          <w:sz w:val="24"/>
          <w:szCs w:val="24"/>
        </w:rPr>
        <w:t>)</w:t>
      </w:r>
      <w:r w:rsidRPr="00D56FB9">
        <w:rPr>
          <w:rFonts w:cs="Times New Roman"/>
          <w:sz w:val="24"/>
          <w:szCs w:val="24"/>
        </w:rPr>
        <w:t xml:space="preserve">). </w:t>
      </w:r>
      <w:r w:rsidR="005C3539" w:rsidRPr="00D56FB9">
        <w:rPr>
          <w:rFonts w:cs="Times New Roman"/>
          <w:sz w:val="24"/>
          <w:szCs w:val="24"/>
        </w:rPr>
        <w:t>If the respondent would rather not fill the assessment out in the online platform, respondents can request a hard copy version of the tool, which will be returned to NIHB via mail</w:t>
      </w:r>
      <w:r w:rsidR="00B7378D" w:rsidRPr="00D56FB9">
        <w:rPr>
          <w:rFonts w:cs="Times New Roman"/>
          <w:sz w:val="24"/>
          <w:szCs w:val="24"/>
        </w:rPr>
        <w:t xml:space="preserve">. Per request, respondents will also be allowed to </w:t>
      </w:r>
      <w:r w:rsidR="005C3539" w:rsidRPr="00D56FB9">
        <w:rPr>
          <w:rFonts w:cs="Times New Roman"/>
          <w:sz w:val="24"/>
          <w:szCs w:val="24"/>
        </w:rPr>
        <w:t xml:space="preserve">complete the </w:t>
      </w:r>
      <w:r w:rsidR="00B7378D" w:rsidRPr="00D56FB9">
        <w:rPr>
          <w:rFonts w:cs="Times New Roman"/>
          <w:sz w:val="24"/>
          <w:szCs w:val="24"/>
        </w:rPr>
        <w:t>tool</w:t>
      </w:r>
      <w:r w:rsidR="009533D4">
        <w:rPr>
          <w:rFonts w:cs="Times New Roman"/>
          <w:sz w:val="24"/>
          <w:szCs w:val="24"/>
        </w:rPr>
        <w:t xml:space="preserve"> with </w:t>
      </w:r>
      <w:r w:rsidR="009533D4" w:rsidRPr="005E7335">
        <w:rPr>
          <w:rFonts w:cs="Times New Roman"/>
          <w:sz w:val="24"/>
          <w:szCs w:val="24"/>
        </w:rPr>
        <w:t>an NIHB staff member guiding them through the tool over the phone (</w:t>
      </w:r>
      <w:r w:rsidR="009533D4">
        <w:rPr>
          <w:rFonts w:cs="Times New Roman"/>
          <w:b/>
          <w:sz w:val="24"/>
          <w:szCs w:val="24"/>
        </w:rPr>
        <w:t>see Attachment E</w:t>
      </w:r>
      <w:r w:rsidR="009533D4" w:rsidRPr="005E7335">
        <w:rPr>
          <w:rFonts w:cs="Times New Roman"/>
          <w:b/>
          <w:sz w:val="24"/>
          <w:szCs w:val="24"/>
        </w:rPr>
        <w:t xml:space="preserve"> – PHICCS Phone</w:t>
      </w:r>
      <w:r w:rsidR="00C038DA">
        <w:rPr>
          <w:rFonts w:cs="Times New Roman"/>
          <w:b/>
          <w:sz w:val="24"/>
          <w:szCs w:val="24"/>
        </w:rPr>
        <w:t xml:space="preserve"> </w:t>
      </w:r>
      <w:r w:rsidR="0077791A" w:rsidRPr="0077791A">
        <w:rPr>
          <w:rFonts w:cs="Times New Roman"/>
          <w:b/>
          <w:sz w:val="24"/>
          <w:szCs w:val="24"/>
        </w:rPr>
        <w:t>Administration of Instrument: Introductory Language</w:t>
      </w:r>
      <w:r w:rsidR="009533D4" w:rsidRPr="005E7335">
        <w:rPr>
          <w:rFonts w:cs="Times New Roman"/>
          <w:sz w:val="24"/>
          <w:szCs w:val="24"/>
        </w:rPr>
        <w:t>)</w:t>
      </w:r>
      <w:r w:rsidR="00B7378D" w:rsidRPr="00D56FB9">
        <w:rPr>
          <w:rFonts w:cs="Times New Roman"/>
          <w:sz w:val="24"/>
          <w:szCs w:val="24"/>
        </w:rPr>
        <w:t xml:space="preserve">, </w:t>
      </w:r>
      <w:r w:rsidR="00BF2473" w:rsidRPr="00D56FB9">
        <w:rPr>
          <w:rFonts w:cs="Times New Roman"/>
          <w:sz w:val="24"/>
          <w:szCs w:val="24"/>
        </w:rPr>
        <w:t>where</w:t>
      </w:r>
      <w:r w:rsidR="00A14E73" w:rsidRPr="00D56FB9">
        <w:rPr>
          <w:rFonts w:cs="Times New Roman"/>
          <w:sz w:val="24"/>
          <w:szCs w:val="24"/>
        </w:rPr>
        <w:t xml:space="preserve"> </w:t>
      </w:r>
      <w:r w:rsidR="009533D4">
        <w:rPr>
          <w:rFonts w:cs="Times New Roman"/>
          <w:sz w:val="24"/>
          <w:szCs w:val="24"/>
        </w:rPr>
        <w:t xml:space="preserve">the NIHB staff </w:t>
      </w:r>
      <w:r w:rsidR="00A14E73" w:rsidRPr="00D56FB9">
        <w:rPr>
          <w:rFonts w:cs="Times New Roman"/>
          <w:sz w:val="24"/>
          <w:szCs w:val="24"/>
        </w:rPr>
        <w:t xml:space="preserve">member will enter the information in to the online platform. </w:t>
      </w:r>
      <w:r w:rsidR="00BF2473" w:rsidRPr="00D56FB9">
        <w:rPr>
          <w:rFonts w:cs="Times New Roman"/>
          <w:sz w:val="24"/>
          <w:szCs w:val="24"/>
        </w:rPr>
        <w:t>The reason that we will be offering other options besides the online instrument is to improve access</w:t>
      </w:r>
      <w:r w:rsidR="00001091" w:rsidRPr="00D56FB9">
        <w:rPr>
          <w:rFonts w:cs="Times New Roman"/>
          <w:sz w:val="24"/>
          <w:szCs w:val="24"/>
        </w:rPr>
        <w:t>ibility</w:t>
      </w:r>
      <w:r w:rsidR="00B7378D" w:rsidRPr="00D56FB9">
        <w:rPr>
          <w:rFonts w:cs="Times New Roman"/>
          <w:sz w:val="24"/>
          <w:szCs w:val="24"/>
        </w:rPr>
        <w:t>,</w:t>
      </w:r>
      <w:r w:rsidR="00001091" w:rsidRPr="00D56FB9">
        <w:rPr>
          <w:rFonts w:cs="Times New Roman"/>
          <w:sz w:val="24"/>
          <w:szCs w:val="24"/>
        </w:rPr>
        <w:t xml:space="preserve"> as many Tribal communities are </w:t>
      </w:r>
      <w:r w:rsidR="00B7378D" w:rsidRPr="00D56FB9">
        <w:rPr>
          <w:rFonts w:cs="Times New Roman"/>
          <w:sz w:val="24"/>
          <w:szCs w:val="24"/>
        </w:rPr>
        <w:t xml:space="preserve">extremely rural </w:t>
      </w:r>
      <w:r w:rsidR="00001091" w:rsidRPr="00D56FB9">
        <w:rPr>
          <w:rFonts w:cs="Times New Roman"/>
          <w:sz w:val="24"/>
          <w:szCs w:val="24"/>
        </w:rPr>
        <w:t>and may have unreliable internet access</w:t>
      </w:r>
      <w:r w:rsidR="00BF2473" w:rsidRPr="00D56FB9">
        <w:rPr>
          <w:rFonts w:cs="Times New Roman"/>
          <w:sz w:val="24"/>
          <w:szCs w:val="24"/>
        </w:rPr>
        <w:t xml:space="preserve">. </w:t>
      </w:r>
      <w:r w:rsidRPr="00D56FB9">
        <w:rPr>
          <w:rFonts w:cs="Times New Roman"/>
          <w:sz w:val="24"/>
          <w:szCs w:val="24"/>
        </w:rPr>
        <w:t xml:space="preserve">The information collection instrument was pilot tested by </w:t>
      </w:r>
      <w:r w:rsidR="009455E3">
        <w:rPr>
          <w:rFonts w:cs="Times New Roman"/>
          <w:color w:val="auto"/>
          <w:sz w:val="24"/>
          <w:szCs w:val="24"/>
        </w:rPr>
        <w:t>six</w:t>
      </w:r>
      <w:r w:rsidRPr="00D56FB9">
        <w:rPr>
          <w:rFonts w:cs="Times New Roman"/>
          <w:color w:val="auto"/>
          <w:sz w:val="24"/>
          <w:szCs w:val="24"/>
        </w:rPr>
        <w:t xml:space="preserve"> public </w:t>
      </w:r>
      <w:r w:rsidRPr="00D56FB9">
        <w:rPr>
          <w:rFonts w:cs="Times New Roman"/>
          <w:sz w:val="24"/>
          <w:szCs w:val="24"/>
        </w:rPr>
        <w:t>health professionals. Feedback from this group was used to refine questions as needed, ensur</w:t>
      </w:r>
      <w:r w:rsidR="00001091" w:rsidRPr="00D56FB9">
        <w:rPr>
          <w:rFonts w:cs="Times New Roman"/>
          <w:sz w:val="24"/>
          <w:szCs w:val="24"/>
        </w:rPr>
        <w:t xml:space="preserve">e accurate programming, </w:t>
      </w:r>
      <w:r w:rsidRPr="00D56FB9">
        <w:rPr>
          <w:rFonts w:cs="Times New Roman"/>
          <w:sz w:val="24"/>
          <w:szCs w:val="24"/>
        </w:rPr>
        <w:t>and establish the estimated time required to complete the information collection instrument.</w:t>
      </w:r>
    </w:p>
    <w:p w14:paraId="1362DF85" w14:textId="77777777" w:rsidR="00414B77" w:rsidRPr="00D56FB9" w:rsidRDefault="00EC2C34">
      <w:pPr>
        <w:pStyle w:val="Heading5"/>
        <w:spacing w:after="120"/>
        <w:ind w:left="0"/>
        <w:rPr>
          <w:rFonts w:cs="Times New Roman"/>
          <w:sz w:val="24"/>
        </w:rPr>
      </w:pPr>
      <w:r w:rsidRPr="00D56FB9">
        <w:rPr>
          <w:rFonts w:cs="Times New Roman"/>
          <w:sz w:val="24"/>
        </w:rPr>
        <w:t>Items of Information to be Collected</w:t>
      </w:r>
    </w:p>
    <w:p w14:paraId="1362DF86" w14:textId="4EF24C2B" w:rsidR="00414B77" w:rsidRPr="00455F23" w:rsidRDefault="00EC2C34">
      <w:pPr>
        <w:ind w:left="0"/>
        <w:rPr>
          <w:rFonts w:cs="Times New Roman"/>
          <w:sz w:val="24"/>
          <w:szCs w:val="24"/>
        </w:rPr>
      </w:pPr>
      <w:r w:rsidRPr="00D56FB9">
        <w:rPr>
          <w:rFonts w:cs="Times New Roman"/>
          <w:sz w:val="24"/>
          <w:szCs w:val="24"/>
        </w:rPr>
        <w:t xml:space="preserve">The online data collection instrument consists </w:t>
      </w:r>
      <w:r w:rsidRPr="00D56FB9">
        <w:rPr>
          <w:rFonts w:cs="Times New Roman"/>
          <w:color w:val="auto"/>
          <w:sz w:val="24"/>
          <w:szCs w:val="24"/>
        </w:rPr>
        <w:t xml:space="preserve">of </w:t>
      </w:r>
      <w:r w:rsidR="000B3533">
        <w:rPr>
          <w:rFonts w:cs="Times New Roman"/>
          <w:color w:val="auto"/>
          <w:sz w:val="24"/>
          <w:szCs w:val="24"/>
        </w:rPr>
        <w:t>up to 1</w:t>
      </w:r>
      <w:r w:rsidR="0059335B">
        <w:rPr>
          <w:rFonts w:cs="Times New Roman"/>
          <w:color w:val="auto"/>
          <w:sz w:val="24"/>
          <w:szCs w:val="24"/>
        </w:rPr>
        <w:t>29</w:t>
      </w:r>
      <w:r w:rsidR="000B3533">
        <w:rPr>
          <w:rFonts w:cs="Times New Roman"/>
          <w:color w:val="auto"/>
          <w:sz w:val="24"/>
          <w:szCs w:val="24"/>
        </w:rPr>
        <w:t xml:space="preserve"> </w:t>
      </w:r>
      <w:r w:rsidRPr="00D56FB9">
        <w:rPr>
          <w:rFonts w:cs="Times New Roman"/>
          <w:color w:val="auto"/>
          <w:sz w:val="24"/>
          <w:szCs w:val="24"/>
        </w:rPr>
        <w:t>questions of various types, including</w:t>
      </w:r>
      <w:r w:rsidR="00B7378D" w:rsidRPr="00D56FB9">
        <w:rPr>
          <w:rFonts w:cs="Times New Roman"/>
          <w:color w:val="auto"/>
          <w:sz w:val="24"/>
          <w:szCs w:val="24"/>
        </w:rPr>
        <w:t>:</w:t>
      </w:r>
      <w:r w:rsidRPr="00D56FB9">
        <w:rPr>
          <w:rFonts w:cs="Times New Roman"/>
          <w:color w:val="auto"/>
          <w:sz w:val="24"/>
          <w:szCs w:val="24"/>
        </w:rPr>
        <w:t xml:space="preserve"> dichotomous (yes/no), multiple response, interval </w:t>
      </w:r>
      <w:r w:rsidR="00B7378D" w:rsidRPr="00D56FB9">
        <w:rPr>
          <w:rFonts w:cs="Times New Roman"/>
          <w:color w:val="auto"/>
          <w:sz w:val="24"/>
          <w:szCs w:val="24"/>
        </w:rPr>
        <w:t>(rating scales), and open-ended</w:t>
      </w:r>
      <w:r w:rsidRPr="00D56FB9">
        <w:rPr>
          <w:rFonts w:cs="Times New Roman"/>
          <w:color w:val="auto"/>
          <w:sz w:val="24"/>
          <w:szCs w:val="24"/>
        </w:rPr>
        <w:t xml:space="preserve">. An </w:t>
      </w:r>
      <w:r w:rsidRPr="00D56FB9">
        <w:rPr>
          <w:rFonts w:cs="Times New Roman"/>
          <w:sz w:val="24"/>
          <w:szCs w:val="24"/>
        </w:rPr>
        <w:t>effort was made to limit questions requiring narrative responses from respondents whenever possible.</w:t>
      </w:r>
      <w:r w:rsidR="00D346A0" w:rsidRPr="00D346A0">
        <w:t xml:space="preserve"> </w:t>
      </w:r>
      <w:r w:rsidR="00D346A0" w:rsidRPr="00D346A0">
        <w:rPr>
          <w:rFonts w:cs="Times New Roman"/>
          <w:sz w:val="24"/>
          <w:szCs w:val="24"/>
        </w:rPr>
        <w:t xml:space="preserve">This data collection will collect information on the overall capacity of the Public Health System and Infrastructure in Indian Country.  </w:t>
      </w:r>
      <w:r w:rsidR="00D346A0" w:rsidRPr="00455F23">
        <w:rPr>
          <w:rFonts w:cs="Times New Roman"/>
          <w:sz w:val="24"/>
          <w:szCs w:val="24"/>
        </w:rPr>
        <w:t>To do this we will collect information on 4 key areas</w:t>
      </w:r>
      <w:r w:rsidR="00C863D0" w:rsidRPr="00455F23">
        <w:rPr>
          <w:rFonts w:cs="Times New Roman"/>
          <w:sz w:val="24"/>
          <w:szCs w:val="24"/>
        </w:rPr>
        <w:t xml:space="preserve"> related to public health capacity in Indian Country</w:t>
      </w:r>
      <w:r w:rsidR="00D346A0" w:rsidRPr="00455F23">
        <w:rPr>
          <w:rFonts w:cs="Times New Roman"/>
          <w:sz w:val="24"/>
          <w:szCs w:val="24"/>
        </w:rPr>
        <w:t>.</w:t>
      </w:r>
      <w:r w:rsidR="00BF2473" w:rsidRPr="00455F23">
        <w:rPr>
          <w:rFonts w:cs="Times New Roman"/>
          <w:sz w:val="24"/>
          <w:szCs w:val="24"/>
        </w:rPr>
        <w:t xml:space="preserve"> T</w:t>
      </w:r>
      <w:r w:rsidRPr="00455F23">
        <w:rPr>
          <w:rFonts w:cs="Times New Roman"/>
          <w:sz w:val="24"/>
          <w:szCs w:val="24"/>
        </w:rPr>
        <w:t xml:space="preserve">he instrument will collect information on the following: </w:t>
      </w:r>
    </w:p>
    <w:p w14:paraId="5FF9A6FD" w14:textId="77777777" w:rsidR="00E96221" w:rsidRPr="00455F23" w:rsidRDefault="00E96221">
      <w:pPr>
        <w:ind w:left="0"/>
        <w:rPr>
          <w:rFonts w:cs="Times New Roman"/>
          <w:sz w:val="24"/>
          <w:szCs w:val="24"/>
        </w:rPr>
      </w:pPr>
    </w:p>
    <w:p w14:paraId="5D6857E5" w14:textId="21B1FE8E" w:rsidR="00B7378D" w:rsidRPr="00B51274" w:rsidRDefault="00B7378D" w:rsidP="00B51274">
      <w:pPr>
        <w:pStyle w:val="ListParagraph"/>
        <w:numPr>
          <w:ilvl w:val="0"/>
          <w:numId w:val="10"/>
        </w:numPr>
        <w:rPr>
          <w:rFonts w:cs="Times New Roman"/>
          <w:sz w:val="24"/>
          <w:szCs w:val="24"/>
        </w:rPr>
      </w:pPr>
      <w:r w:rsidRPr="007411D6">
        <w:rPr>
          <w:rFonts w:cs="Times New Roman"/>
          <w:b/>
          <w:sz w:val="24"/>
          <w:szCs w:val="24"/>
        </w:rPr>
        <w:t>Tribal Public Health Activities</w:t>
      </w:r>
      <w:r w:rsidR="00E32D91" w:rsidRPr="00455F23">
        <w:rPr>
          <w:rFonts w:cs="Times New Roman"/>
          <w:sz w:val="24"/>
          <w:szCs w:val="24"/>
        </w:rPr>
        <w:t xml:space="preserve"> are</w:t>
      </w:r>
      <w:r w:rsidR="000B1280" w:rsidRPr="00455F23">
        <w:rPr>
          <w:rFonts w:cs="Times New Roman"/>
          <w:sz w:val="24"/>
          <w:szCs w:val="24"/>
        </w:rPr>
        <w:t>a examines</w:t>
      </w:r>
      <w:r w:rsidR="00E32D91" w:rsidRPr="00455F23">
        <w:rPr>
          <w:rFonts w:cs="Times New Roman"/>
          <w:sz w:val="24"/>
          <w:szCs w:val="24"/>
        </w:rPr>
        <w:t xml:space="preserve"> the public health activities such as services offered, public health communication, and accreditation status taking place in the Tribal community. </w:t>
      </w:r>
      <w:r w:rsidR="00B51274" w:rsidRPr="00B51274">
        <w:rPr>
          <w:rFonts w:cs="Times New Roman"/>
          <w:sz w:val="24"/>
          <w:szCs w:val="24"/>
        </w:rPr>
        <w:t>T</w:t>
      </w:r>
      <w:r w:rsidR="00C038DA">
        <w:rPr>
          <w:rFonts w:cs="Times New Roman"/>
          <w:sz w:val="24"/>
          <w:szCs w:val="24"/>
        </w:rPr>
        <w:t>he instrument includes up to 109</w:t>
      </w:r>
      <w:r w:rsidR="00B51274" w:rsidRPr="00B51274">
        <w:rPr>
          <w:rFonts w:cs="Times New Roman"/>
          <w:sz w:val="24"/>
          <w:szCs w:val="24"/>
        </w:rPr>
        <w:t xml:space="preserve"> questions</w:t>
      </w:r>
      <w:r w:rsidR="00A6583A">
        <w:rPr>
          <w:rFonts w:cs="Times New Roman"/>
          <w:sz w:val="24"/>
          <w:szCs w:val="24"/>
        </w:rPr>
        <w:t xml:space="preserve"> related to this area, including questions on: public health service provision</w:t>
      </w:r>
      <w:r w:rsidR="008C00B1">
        <w:rPr>
          <w:rFonts w:cs="Times New Roman"/>
          <w:sz w:val="24"/>
          <w:szCs w:val="24"/>
        </w:rPr>
        <w:t xml:space="preserve"> </w:t>
      </w:r>
      <w:r w:rsidR="00722B0E">
        <w:rPr>
          <w:rFonts w:cs="Times New Roman"/>
          <w:sz w:val="24"/>
          <w:szCs w:val="24"/>
        </w:rPr>
        <w:t>in the community</w:t>
      </w:r>
      <w:r w:rsidR="008C00B1">
        <w:rPr>
          <w:rFonts w:cs="Times New Roman"/>
          <w:sz w:val="24"/>
          <w:szCs w:val="24"/>
        </w:rPr>
        <w:t xml:space="preserve"> </w:t>
      </w:r>
      <w:r w:rsidR="00A6583A">
        <w:rPr>
          <w:rFonts w:cs="Times New Roman"/>
          <w:sz w:val="24"/>
          <w:szCs w:val="24"/>
        </w:rPr>
        <w:t xml:space="preserve">(e.g. who is providing services such as </w:t>
      </w:r>
      <w:r w:rsidR="00B51274">
        <w:rPr>
          <w:rFonts w:cs="Times New Roman"/>
          <w:sz w:val="24"/>
          <w:szCs w:val="24"/>
        </w:rPr>
        <w:t xml:space="preserve">screenings, immunizations, or </w:t>
      </w:r>
      <w:r w:rsidR="00455F23">
        <w:rPr>
          <w:rFonts w:cs="Times New Roman"/>
          <w:sz w:val="24"/>
          <w:szCs w:val="24"/>
        </w:rPr>
        <w:t>environmental services</w:t>
      </w:r>
      <w:r w:rsidR="00A6583A">
        <w:rPr>
          <w:rFonts w:cs="Times New Roman"/>
          <w:sz w:val="24"/>
          <w:szCs w:val="24"/>
        </w:rPr>
        <w:t>), p</w:t>
      </w:r>
      <w:r w:rsidR="00B51274">
        <w:rPr>
          <w:rFonts w:cs="Times New Roman"/>
          <w:sz w:val="24"/>
          <w:szCs w:val="24"/>
        </w:rPr>
        <w:t>ublic health communication</w:t>
      </w:r>
      <w:r w:rsidR="00A6583A">
        <w:rPr>
          <w:rFonts w:cs="Times New Roman"/>
          <w:sz w:val="24"/>
          <w:szCs w:val="24"/>
        </w:rPr>
        <w:t xml:space="preserve">, and public health </w:t>
      </w:r>
      <w:r w:rsidR="00B51274">
        <w:rPr>
          <w:rFonts w:cs="Times New Roman"/>
          <w:sz w:val="24"/>
          <w:szCs w:val="24"/>
        </w:rPr>
        <w:t>accreditation</w:t>
      </w:r>
      <w:r w:rsidR="00A6583A">
        <w:rPr>
          <w:rFonts w:cs="Times New Roman"/>
          <w:sz w:val="24"/>
          <w:szCs w:val="24"/>
        </w:rPr>
        <w:t>.</w:t>
      </w:r>
    </w:p>
    <w:p w14:paraId="0700D04D" w14:textId="447F5A76" w:rsidR="00B7378D" w:rsidRPr="00455F23" w:rsidRDefault="00B7378D" w:rsidP="00B7378D">
      <w:pPr>
        <w:pStyle w:val="ListParagraph"/>
        <w:numPr>
          <w:ilvl w:val="0"/>
          <w:numId w:val="10"/>
        </w:numPr>
        <w:rPr>
          <w:rFonts w:cs="Times New Roman"/>
          <w:sz w:val="24"/>
          <w:szCs w:val="24"/>
        </w:rPr>
      </w:pPr>
      <w:r w:rsidRPr="007411D6">
        <w:rPr>
          <w:rFonts w:cs="Times New Roman"/>
          <w:b/>
          <w:sz w:val="24"/>
          <w:szCs w:val="24"/>
        </w:rPr>
        <w:t>Tribal Public Health Workforce</w:t>
      </w:r>
      <w:r w:rsidR="00E32D91" w:rsidRPr="00455F23">
        <w:rPr>
          <w:rFonts w:cs="Times New Roman"/>
          <w:sz w:val="24"/>
          <w:szCs w:val="24"/>
        </w:rPr>
        <w:t xml:space="preserve"> are</w:t>
      </w:r>
      <w:r w:rsidR="000B1280" w:rsidRPr="00455F23">
        <w:rPr>
          <w:rFonts w:cs="Times New Roman"/>
          <w:sz w:val="24"/>
          <w:szCs w:val="24"/>
        </w:rPr>
        <w:t>a is</w:t>
      </w:r>
      <w:r w:rsidR="00E32D91" w:rsidRPr="00455F23">
        <w:rPr>
          <w:rFonts w:cs="Times New Roman"/>
          <w:sz w:val="24"/>
          <w:szCs w:val="24"/>
        </w:rPr>
        <w:t xml:space="preserve"> examining the public health workforce development needs and capacity of the workforce in the Tribal community.</w:t>
      </w:r>
      <w:r w:rsidR="00B51274" w:rsidRPr="00455F23">
        <w:rPr>
          <w:rFonts w:cs="Times New Roman"/>
          <w:sz w:val="24"/>
          <w:szCs w:val="24"/>
        </w:rPr>
        <w:t xml:space="preserve"> There are three questions in the public health workf</w:t>
      </w:r>
      <w:r w:rsidR="00DD4576" w:rsidRPr="00455F23">
        <w:rPr>
          <w:rFonts w:cs="Times New Roman"/>
          <w:sz w:val="24"/>
          <w:szCs w:val="24"/>
        </w:rPr>
        <w:t xml:space="preserve">orce section </w:t>
      </w:r>
      <w:r w:rsidR="00722B0E" w:rsidRPr="00455F23">
        <w:rPr>
          <w:rFonts w:cs="Times New Roman"/>
          <w:sz w:val="24"/>
          <w:szCs w:val="24"/>
        </w:rPr>
        <w:t xml:space="preserve">focused on assessing </w:t>
      </w:r>
      <w:r w:rsidR="00B51274" w:rsidRPr="00455F23">
        <w:rPr>
          <w:rFonts w:cs="Times New Roman"/>
          <w:sz w:val="24"/>
          <w:szCs w:val="24"/>
        </w:rPr>
        <w:t xml:space="preserve">the capacity of the public health workforce in </w:t>
      </w:r>
      <w:r w:rsidR="00340F63">
        <w:rPr>
          <w:rFonts w:cs="Times New Roman"/>
          <w:sz w:val="24"/>
          <w:szCs w:val="24"/>
        </w:rPr>
        <w:t>the Tribal entity’s</w:t>
      </w:r>
      <w:r w:rsidR="00455F23">
        <w:rPr>
          <w:rFonts w:cs="Times New Roman"/>
          <w:sz w:val="24"/>
          <w:szCs w:val="24"/>
        </w:rPr>
        <w:t xml:space="preserve"> community</w:t>
      </w:r>
      <w:r w:rsidR="00A6583A" w:rsidRPr="00455F23">
        <w:rPr>
          <w:rFonts w:cs="Times New Roman"/>
          <w:sz w:val="24"/>
          <w:szCs w:val="24"/>
        </w:rPr>
        <w:t xml:space="preserve"> including</w:t>
      </w:r>
      <w:r w:rsidR="00722B0E" w:rsidRPr="00455F23">
        <w:rPr>
          <w:rFonts w:cs="Times New Roman"/>
          <w:sz w:val="24"/>
          <w:szCs w:val="24"/>
        </w:rPr>
        <w:t xml:space="preserve"> </w:t>
      </w:r>
      <w:r w:rsidR="00DD4576" w:rsidRPr="00455F23">
        <w:rPr>
          <w:rFonts w:cs="Times New Roman"/>
          <w:sz w:val="24"/>
          <w:szCs w:val="24"/>
        </w:rPr>
        <w:t>workforce development</w:t>
      </w:r>
      <w:r w:rsidR="00A6583A" w:rsidRPr="00455F23">
        <w:rPr>
          <w:rFonts w:cs="Times New Roman"/>
          <w:sz w:val="24"/>
          <w:szCs w:val="24"/>
        </w:rPr>
        <w:t xml:space="preserve"> and position status of key public health occupations</w:t>
      </w:r>
      <w:r w:rsidR="00340F63">
        <w:rPr>
          <w:rFonts w:cs="Times New Roman"/>
          <w:sz w:val="24"/>
          <w:szCs w:val="24"/>
        </w:rPr>
        <w:t xml:space="preserve"> (i.e. whether the position is filled or vacant)</w:t>
      </w:r>
      <w:r w:rsidR="00A6583A" w:rsidRPr="00455F23">
        <w:rPr>
          <w:rFonts w:cs="Times New Roman"/>
          <w:sz w:val="24"/>
          <w:szCs w:val="24"/>
        </w:rPr>
        <w:t>.</w:t>
      </w:r>
      <w:r w:rsidR="00DD4576" w:rsidRPr="00455F23">
        <w:rPr>
          <w:rFonts w:cs="Times New Roman"/>
          <w:sz w:val="24"/>
          <w:szCs w:val="24"/>
        </w:rPr>
        <w:t xml:space="preserve">  </w:t>
      </w:r>
    </w:p>
    <w:p w14:paraId="4543C0DC" w14:textId="72F5AB5E" w:rsidR="00B7378D" w:rsidRPr="00455F23" w:rsidRDefault="00B7378D" w:rsidP="00B7378D">
      <w:pPr>
        <w:pStyle w:val="ListParagraph"/>
        <w:numPr>
          <w:ilvl w:val="0"/>
          <w:numId w:val="10"/>
        </w:numPr>
        <w:rPr>
          <w:rFonts w:cs="Times New Roman"/>
          <w:sz w:val="24"/>
          <w:szCs w:val="24"/>
        </w:rPr>
      </w:pPr>
      <w:r w:rsidRPr="007411D6">
        <w:rPr>
          <w:rFonts w:cs="Times New Roman"/>
          <w:b/>
          <w:sz w:val="24"/>
          <w:szCs w:val="24"/>
        </w:rPr>
        <w:t>Tribal Public Health Priorities and Needs</w:t>
      </w:r>
      <w:r w:rsidR="000B1280" w:rsidRPr="00455F23">
        <w:rPr>
          <w:rFonts w:cs="Times New Roman"/>
          <w:sz w:val="24"/>
          <w:szCs w:val="24"/>
        </w:rPr>
        <w:t xml:space="preserve"> area</w:t>
      </w:r>
      <w:r w:rsidR="00C038DA">
        <w:rPr>
          <w:rFonts w:cs="Times New Roman"/>
          <w:sz w:val="24"/>
          <w:szCs w:val="24"/>
        </w:rPr>
        <w:t xml:space="preserve"> has six questions and</w:t>
      </w:r>
      <w:r w:rsidR="000B1280" w:rsidRPr="00455F23">
        <w:rPr>
          <w:rFonts w:cs="Times New Roman"/>
          <w:sz w:val="24"/>
          <w:szCs w:val="24"/>
        </w:rPr>
        <w:t xml:space="preserve"> covers the Tribal public health organization’s </w:t>
      </w:r>
      <w:r w:rsidR="00895ECE" w:rsidRPr="00455F23">
        <w:rPr>
          <w:rFonts w:cs="Times New Roman"/>
          <w:sz w:val="24"/>
          <w:szCs w:val="24"/>
        </w:rPr>
        <w:t>essential public health service priorities, and asks the organization to rank their top 5 public health issues/needs in their Tribal community.</w:t>
      </w:r>
      <w:r w:rsidR="00DD4576" w:rsidRPr="00455F23">
        <w:rPr>
          <w:rFonts w:cs="Times New Roman"/>
          <w:sz w:val="24"/>
          <w:szCs w:val="24"/>
        </w:rPr>
        <w:t xml:space="preserve"> There are five questions in the public health priorities and needs area. These questions are designed to ask about </w:t>
      </w:r>
      <w:r w:rsidR="00722B0E" w:rsidRPr="00455F23">
        <w:rPr>
          <w:rFonts w:cs="Times New Roman"/>
          <w:sz w:val="24"/>
          <w:szCs w:val="24"/>
        </w:rPr>
        <w:t>the Tribal entity’s</w:t>
      </w:r>
      <w:r w:rsidR="00DD4576" w:rsidRPr="00455F23">
        <w:rPr>
          <w:rFonts w:cs="Times New Roman"/>
          <w:sz w:val="24"/>
          <w:szCs w:val="24"/>
        </w:rPr>
        <w:t xml:space="preserve"> specific health priorities </w:t>
      </w:r>
      <w:r w:rsidR="00722B0E" w:rsidRPr="00455F23">
        <w:rPr>
          <w:rFonts w:cs="Times New Roman"/>
          <w:sz w:val="24"/>
          <w:szCs w:val="24"/>
        </w:rPr>
        <w:t xml:space="preserve">and needs, including what support they might need from </w:t>
      </w:r>
      <w:r w:rsidR="00DD4576" w:rsidRPr="00455F23">
        <w:rPr>
          <w:rFonts w:cs="Times New Roman"/>
          <w:sz w:val="24"/>
          <w:szCs w:val="24"/>
        </w:rPr>
        <w:t>state or federal agenc</w:t>
      </w:r>
      <w:r w:rsidR="00722B0E" w:rsidRPr="00455F23">
        <w:rPr>
          <w:rFonts w:cs="Times New Roman"/>
          <w:sz w:val="24"/>
          <w:szCs w:val="24"/>
        </w:rPr>
        <w:t>ies to advance Tribal public health</w:t>
      </w:r>
      <w:r w:rsidR="00DD4576" w:rsidRPr="00455F23">
        <w:rPr>
          <w:rFonts w:cs="Times New Roman"/>
          <w:sz w:val="24"/>
          <w:szCs w:val="24"/>
        </w:rPr>
        <w:t xml:space="preserve">. </w:t>
      </w:r>
    </w:p>
    <w:p w14:paraId="1362DF91" w14:textId="2BEC8AAE" w:rsidR="00414B77" w:rsidRPr="00455F23" w:rsidRDefault="00B7378D" w:rsidP="00B7378D">
      <w:pPr>
        <w:pStyle w:val="ListParagraph"/>
        <w:numPr>
          <w:ilvl w:val="0"/>
          <w:numId w:val="10"/>
        </w:numPr>
        <w:rPr>
          <w:rFonts w:cs="Times New Roman"/>
        </w:rPr>
      </w:pPr>
      <w:r w:rsidRPr="007411D6">
        <w:rPr>
          <w:rFonts w:cs="Times New Roman"/>
          <w:b/>
          <w:sz w:val="24"/>
          <w:szCs w:val="24"/>
        </w:rPr>
        <w:t xml:space="preserve">Tribal Public Health </w:t>
      </w:r>
      <w:r w:rsidR="00895ECE" w:rsidRPr="007411D6">
        <w:rPr>
          <w:rFonts w:cs="Times New Roman"/>
          <w:b/>
          <w:sz w:val="24"/>
          <w:szCs w:val="24"/>
        </w:rPr>
        <w:t>Authority</w:t>
      </w:r>
      <w:r w:rsidR="00895ECE" w:rsidRPr="00455F23">
        <w:rPr>
          <w:rFonts w:cs="Times New Roman"/>
          <w:sz w:val="24"/>
          <w:szCs w:val="24"/>
        </w:rPr>
        <w:t xml:space="preserve"> </w:t>
      </w:r>
      <w:r w:rsidR="00982DA4" w:rsidRPr="00455F23">
        <w:rPr>
          <w:rFonts w:cs="Times New Roman"/>
          <w:sz w:val="24"/>
          <w:szCs w:val="24"/>
        </w:rPr>
        <w:t>examines who the Tribal health organization reports to and the type of activities the governing entity has control of.</w:t>
      </w:r>
      <w:r w:rsidR="00DD4576" w:rsidRPr="00455F23">
        <w:rPr>
          <w:rFonts w:cs="Times New Roman"/>
          <w:sz w:val="24"/>
          <w:szCs w:val="24"/>
        </w:rPr>
        <w:t xml:space="preserve"> The two questions in this section ask what type of governing authority the </w:t>
      </w:r>
      <w:r w:rsidR="00A6583A" w:rsidRPr="00455F23">
        <w:rPr>
          <w:rFonts w:cs="Times New Roman"/>
          <w:sz w:val="24"/>
          <w:szCs w:val="24"/>
        </w:rPr>
        <w:t xml:space="preserve">Tribal entity </w:t>
      </w:r>
      <w:r w:rsidR="00DD4576" w:rsidRPr="00455F23">
        <w:rPr>
          <w:rFonts w:cs="Times New Roman"/>
          <w:sz w:val="24"/>
          <w:szCs w:val="24"/>
        </w:rPr>
        <w:t>reports to and what</w:t>
      </w:r>
      <w:r w:rsidR="00722B0E" w:rsidRPr="00455F23">
        <w:rPr>
          <w:rFonts w:cs="Times New Roman"/>
          <w:sz w:val="24"/>
          <w:szCs w:val="24"/>
        </w:rPr>
        <w:t xml:space="preserve"> public health </w:t>
      </w:r>
      <w:r w:rsidR="00DD4576" w:rsidRPr="00455F23">
        <w:rPr>
          <w:rFonts w:cs="Times New Roman"/>
          <w:sz w:val="24"/>
          <w:szCs w:val="24"/>
        </w:rPr>
        <w:t xml:space="preserve">governing </w:t>
      </w:r>
      <w:r w:rsidR="00722B0E" w:rsidRPr="00455F23">
        <w:rPr>
          <w:rFonts w:cs="Times New Roman"/>
          <w:sz w:val="24"/>
          <w:szCs w:val="24"/>
        </w:rPr>
        <w:t>activities occur within the community</w:t>
      </w:r>
      <w:r w:rsidR="00DD4576" w:rsidRPr="00455F23">
        <w:rPr>
          <w:rFonts w:cs="Times New Roman"/>
          <w:sz w:val="24"/>
          <w:szCs w:val="24"/>
        </w:rPr>
        <w:t>.</w:t>
      </w:r>
      <w:r w:rsidR="00982DA4" w:rsidRPr="00455F23">
        <w:rPr>
          <w:rFonts w:cs="Times New Roman"/>
          <w:sz w:val="24"/>
          <w:szCs w:val="24"/>
        </w:rPr>
        <w:t xml:space="preserve">  </w:t>
      </w:r>
    </w:p>
    <w:p w14:paraId="4540F52C" w14:textId="77777777" w:rsidR="00DE5123" w:rsidRPr="00D56FB9" w:rsidRDefault="00DE5123">
      <w:pPr>
        <w:ind w:left="0"/>
        <w:rPr>
          <w:rFonts w:cs="Times New Roman"/>
          <w:color w:val="auto"/>
        </w:rPr>
      </w:pPr>
    </w:p>
    <w:p w14:paraId="12E8A316" w14:textId="77777777" w:rsidR="00D76AC4" w:rsidRPr="00D56FB9" w:rsidRDefault="006B0EE4" w:rsidP="00312C9A">
      <w:pPr>
        <w:pStyle w:val="Heading4"/>
        <w:numPr>
          <w:ilvl w:val="0"/>
          <w:numId w:val="9"/>
        </w:numPr>
        <w:rPr>
          <w:rFonts w:cs="Times New Roman"/>
          <w:sz w:val="24"/>
        </w:rPr>
      </w:pPr>
      <w:bookmarkStart w:id="8" w:name="_Toc493832832"/>
      <w:r w:rsidRPr="00D56FB9">
        <w:rPr>
          <w:rFonts w:cs="Times New Roman"/>
          <w:sz w:val="24"/>
        </w:rPr>
        <w:t>Purpose and use of the Information Collection</w:t>
      </w:r>
      <w:bookmarkEnd w:id="8"/>
    </w:p>
    <w:p w14:paraId="62EB1DD4" w14:textId="77777777" w:rsidR="00B72F94" w:rsidRDefault="00DB17C2" w:rsidP="0022777C">
      <w:pPr>
        <w:spacing w:after="200" w:line="275" w:lineRule="auto"/>
        <w:ind w:left="0"/>
        <w:textDirection w:val="btLr"/>
        <w:rPr>
          <w:rFonts w:cs="Times New Roman"/>
          <w:sz w:val="24"/>
          <w:szCs w:val="24"/>
        </w:rPr>
      </w:pPr>
      <w:bookmarkStart w:id="9" w:name="_Toc493832833"/>
      <w:r w:rsidRPr="00DB17C2">
        <w:rPr>
          <w:rFonts w:cs="Times New Roman"/>
          <w:sz w:val="24"/>
          <w:szCs w:val="24"/>
        </w:rPr>
        <w:t xml:space="preserve">The purpose of this data collection is to assess the capacity and infrastructure of tribal public health departments to provide essential public health services and activities to their communities. </w:t>
      </w:r>
      <w:bookmarkEnd w:id="9"/>
    </w:p>
    <w:p w14:paraId="30CF65FD" w14:textId="2335D2F7" w:rsidR="0022777C" w:rsidRPr="00D56FB9" w:rsidRDefault="0022777C" w:rsidP="0022777C">
      <w:pPr>
        <w:spacing w:after="200" w:line="275" w:lineRule="auto"/>
        <w:ind w:left="0"/>
        <w:textDirection w:val="btLr"/>
        <w:rPr>
          <w:rFonts w:cs="Times New Roman"/>
        </w:rPr>
      </w:pPr>
      <w:r w:rsidRPr="00D56FB9">
        <w:rPr>
          <w:rFonts w:eastAsia="Times New Roman" w:cs="Times New Roman"/>
          <w:color w:val="auto"/>
          <w:sz w:val="24"/>
          <w:szCs w:val="24"/>
        </w:rPr>
        <w:t xml:space="preserve">The information collected from the scan will be used to develop a report that will support and guide Tribal </w:t>
      </w:r>
      <w:r w:rsidR="004B5B1C">
        <w:rPr>
          <w:rFonts w:eastAsia="Times New Roman" w:cs="Times New Roman"/>
          <w:color w:val="auto"/>
          <w:sz w:val="24"/>
          <w:szCs w:val="24"/>
        </w:rPr>
        <w:t xml:space="preserve">essential public health service </w:t>
      </w:r>
      <w:r w:rsidRPr="00D56FB9">
        <w:rPr>
          <w:rFonts w:eastAsia="Times New Roman" w:cs="Times New Roman"/>
          <w:color w:val="auto"/>
          <w:sz w:val="24"/>
          <w:szCs w:val="24"/>
        </w:rPr>
        <w:t xml:space="preserve">work in the areas of public health practice, technical support, and </w:t>
      </w:r>
      <w:r w:rsidR="004B5B1C" w:rsidRPr="00C02759">
        <w:rPr>
          <w:rFonts w:eastAsia="Times New Roman" w:cs="Times New Roman"/>
          <w:color w:val="auto"/>
          <w:sz w:val="24"/>
          <w:szCs w:val="24"/>
        </w:rPr>
        <w:t>assess</w:t>
      </w:r>
      <w:r w:rsidR="004B5B1C">
        <w:rPr>
          <w:rFonts w:eastAsia="Times New Roman" w:cs="Times New Roman"/>
          <w:color w:val="auto"/>
          <w:sz w:val="24"/>
          <w:szCs w:val="24"/>
        </w:rPr>
        <w:t>ing issues</w:t>
      </w:r>
      <w:r w:rsidRPr="00D56FB9">
        <w:rPr>
          <w:rFonts w:eastAsia="Times New Roman" w:cs="Times New Roman"/>
          <w:color w:val="auto"/>
          <w:sz w:val="24"/>
          <w:szCs w:val="24"/>
        </w:rPr>
        <w:t xml:space="preserve"> related to improving Indian health. </w:t>
      </w:r>
    </w:p>
    <w:p w14:paraId="622E0F5A" w14:textId="77777777" w:rsidR="00BA438D" w:rsidRPr="00D56FB9" w:rsidRDefault="00BA438D" w:rsidP="00E94D48">
      <w:pPr>
        <w:ind w:left="0"/>
        <w:rPr>
          <w:rFonts w:cs="Times New Roman"/>
          <w:color w:val="auto"/>
          <w:sz w:val="24"/>
          <w:szCs w:val="24"/>
        </w:rPr>
      </w:pPr>
    </w:p>
    <w:p w14:paraId="1362DF97" w14:textId="2EB27D14" w:rsidR="00414B77" w:rsidRPr="00D56FB9" w:rsidRDefault="00EC2C34" w:rsidP="00C120EB">
      <w:pPr>
        <w:pStyle w:val="Heading4"/>
        <w:numPr>
          <w:ilvl w:val="0"/>
          <w:numId w:val="9"/>
        </w:numPr>
        <w:rPr>
          <w:rFonts w:cs="Times New Roman"/>
          <w:sz w:val="24"/>
        </w:rPr>
      </w:pPr>
      <w:bookmarkStart w:id="10" w:name="_Toc493832834"/>
      <w:r w:rsidRPr="00D56FB9">
        <w:rPr>
          <w:rFonts w:cs="Times New Roman"/>
          <w:sz w:val="24"/>
        </w:rPr>
        <w:t>Use of Improved Information Technology and Burden Reduction</w:t>
      </w:r>
      <w:bookmarkEnd w:id="10"/>
    </w:p>
    <w:p w14:paraId="1362DF98" w14:textId="7F137ADA" w:rsidR="00414B77" w:rsidRPr="00D56FB9" w:rsidRDefault="00EC2C34">
      <w:pPr>
        <w:ind w:left="0"/>
        <w:rPr>
          <w:rFonts w:cs="Times New Roman"/>
          <w:sz w:val="24"/>
          <w:szCs w:val="24"/>
        </w:rPr>
      </w:pPr>
      <w:r w:rsidRPr="00D56FB9">
        <w:rPr>
          <w:rFonts w:cs="Times New Roman"/>
          <w:sz w:val="24"/>
          <w:szCs w:val="24"/>
        </w:rPr>
        <w:t>Data will be collected via a web-based questionnaire allowing respondents to complete and submit their responses electronically. This method was chosen to reduce the overall burden on respondents. The information collection instrument was designed to collect the minimum information necessary for the purposes of this project (i.e., limited to</w:t>
      </w:r>
      <w:r w:rsidRPr="00D56FB9">
        <w:rPr>
          <w:rFonts w:cs="Times New Roman"/>
          <w:color w:val="auto"/>
          <w:sz w:val="24"/>
          <w:szCs w:val="24"/>
        </w:rPr>
        <w:t xml:space="preserve"> </w:t>
      </w:r>
      <w:r w:rsidR="00CC2A5E">
        <w:rPr>
          <w:rFonts w:cs="Times New Roman"/>
          <w:color w:val="auto"/>
          <w:sz w:val="24"/>
          <w:szCs w:val="24"/>
        </w:rPr>
        <w:t>129</w:t>
      </w:r>
      <w:r w:rsidR="00D374D2">
        <w:rPr>
          <w:rFonts w:cs="Times New Roman"/>
          <w:color w:val="auto"/>
          <w:sz w:val="24"/>
          <w:szCs w:val="24"/>
        </w:rPr>
        <w:t xml:space="preserve"> </w:t>
      </w:r>
      <w:r w:rsidRPr="00D56FB9">
        <w:rPr>
          <w:rFonts w:cs="Times New Roman"/>
          <w:sz w:val="24"/>
          <w:szCs w:val="24"/>
        </w:rPr>
        <w:t>questions).</w:t>
      </w:r>
      <w:r w:rsidR="00F97CC4" w:rsidRPr="00D56FB9">
        <w:rPr>
          <w:rFonts w:cs="Times New Roman"/>
          <w:sz w:val="24"/>
          <w:szCs w:val="24"/>
        </w:rPr>
        <w:t xml:space="preserve"> </w:t>
      </w:r>
    </w:p>
    <w:p w14:paraId="5FBEA363" w14:textId="77777777" w:rsidR="00F97CC4" w:rsidRPr="00D56FB9" w:rsidRDefault="00F97CC4">
      <w:pPr>
        <w:ind w:left="0"/>
        <w:rPr>
          <w:rFonts w:cs="Times New Roman"/>
          <w:sz w:val="24"/>
          <w:szCs w:val="24"/>
        </w:rPr>
      </w:pPr>
    </w:p>
    <w:p w14:paraId="3A8B93A5" w14:textId="558AD0D3" w:rsidR="00F97CC4" w:rsidRPr="00D56FB9" w:rsidRDefault="006A71E6" w:rsidP="006A71E6">
      <w:pPr>
        <w:ind w:left="0"/>
        <w:rPr>
          <w:rFonts w:cs="Times New Roman"/>
          <w:sz w:val="24"/>
          <w:szCs w:val="24"/>
        </w:rPr>
      </w:pPr>
      <w:r w:rsidRPr="00D56FB9">
        <w:rPr>
          <w:rFonts w:cs="Times New Roman"/>
          <w:sz w:val="24"/>
          <w:szCs w:val="24"/>
        </w:rPr>
        <w:t>While the online platform will be the primary method of data collection, per request</w:t>
      </w:r>
      <w:r w:rsidR="0058567E" w:rsidRPr="00D56FB9">
        <w:rPr>
          <w:rFonts w:cs="Times New Roman"/>
          <w:sz w:val="24"/>
          <w:szCs w:val="24"/>
        </w:rPr>
        <w:t>,</w:t>
      </w:r>
      <w:r w:rsidRPr="00D56FB9">
        <w:rPr>
          <w:rFonts w:cs="Times New Roman"/>
          <w:sz w:val="24"/>
          <w:szCs w:val="24"/>
        </w:rPr>
        <w:t xml:space="preserve"> respondents will have the option of completing the scan via hard copy or with an NIHB staff member guiding them through the tool over the phone. </w:t>
      </w:r>
      <w:r w:rsidR="00F97CC4" w:rsidRPr="00D56FB9">
        <w:rPr>
          <w:rFonts w:cs="Times New Roman"/>
          <w:sz w:val="24"/>
          <w:szCs w:val="24"/>
        </w:rPr>
        <w:t xml:space="preserve">Data gathered from paper scans that are mailed to NIHB will be entered into the web-based platform by an NIHB staff member. The justification of </w:t>
      </w:r>
      <w:r w:rsidRPr="00D56FB9">
        <w:rPr>
          <w:rFonts w:cs="Times New Roman"/>
          <w:sz w:val="24"/>
          <w:szCs w:val="24"/>
        </w:rPr>
        <w:t>these</w:t>
      </w:r>
      <w:r w:rsidR="00F97CC4" w:rsidRPr="00D56FB9">
        <w:rPr>
          <w:rFonts w:cs="Times New Roman"/>
          <w:sz w:val="24"/>
          <w:szCs w:val="24"/>
        </w:rPr>
        <w:t xml:space="preserve"> method</w:t>
      </w:r>
      <w:r w:rsidRPr="00D56FB9">
        <w:rPr>
          <w:rFonts w:cs="Times New Roman"/>
          <w:sz w:val="24"/>
          <w:szCs w:val="24"/>
        </w:rPr>
        <w:t>s are</w:t>
      </w:r>
      <w:r w:rsidR="00F97CC4" w:rsidRPr="00D56FB9">
        <w:rPr>
          <w:rFonts w:cs="Times New Roman"/>
          <w:sz w:val="24"/>
          <w:szCs w:val="24"/>
        </w:rPr>
        <w:t xml:space="preserve"> based on access for respondents who are</w:t>
      </w:r>
      <w:r w:rsidRPr="00D56FB9">
        <w:rPr>
          <w:rFonts w:cs="Times New Roman"/>
          <w:sz w:val="24"/>
          <w:szCs w:val="24"/>
        </w:rPr>
        <w:t xml:space="preserve"> either</w:t>
      </w:r>
      <w:r w:rsidR="00F97CC4" w:rsidRPr="00D56FB9">
        <w:rPr>
          <w:rFonts w:cs="Times New Roman"/>
          <w:sz w:val="24"/>
          <w:szCs w:val="24"/>
        </w:rPr>
        <w:t xml:space="preserve"> not technologically proficient</w:t>
      </w:r>
      <w:r w:rsidRPr="00D56FB9">
        <w:rPr>
          <w:rFonts w:cs="Times New Roman"/>
          <w:sz w:val="24"/>
          <w:szCs w:val="24"/>
        </w:rPr>
        <w:t xml:space="preserve"> or live in areas with unreliable internet access. </w:t>
      </w:r>
      <w:r w:rsidR="00F97CC4" w:rsidRPr="00D56FB9">
        <w:rPr>
          <w:rFonts w:cs="Times New Roman"/>
          <w:sz w:val="24"/>
          <w:szCs w:val="24"/>
        </w:rPr>
        <w:t xml:space="preserve">  </w:t>
      </w:r>
    </w:p>
    <w:p w14:paraId="1362DF99" w14:textId="77777777" w:rsidR="00414B77" w:rsidRPr="00D56FB9" w:rsidRDefault="00414B77">
      <w:pPr>
        <w:rPr>
          <w:rFonts w:cs="Times New Roman"/>
          <w:sz w:val="24"/>
        </w:rPr>
      </w:pPr>
    </w:p>
    <w:p w14:paraId="1362DF9A" w14:textId="7C7602FD" w:rsidR="00414B77" w:rsidRPr="00D56FB9" w:rsidRDefault="00EC2C34" w:rsidP="00C120EB">
      <w:pPr>
        <w:pStyle w:val="Heading4"/>
        <w:numPr>
          <w:ilvl w:val="0"/>
          <w:numId w:val="9"/>
        </w:numPr>
        <w:rPr>
          <w:rFonts w:cs="Times New Roman"/>
          <w:sz w:val="24"/>
        </w:rPr>
      </w:pPr>
      <w:bookmarkStart w:id="11" w:name="_Toc493832835"/>
      <w:r w:rsidRPr="00D56FB9">
        <w:rPr>
          <w:rFonts w:cs="Times New Roman"/>
          <w:sz w:val="24"/>
        </w:rPr>
        <w:t>Efforts to Identify Duplication and Use of Similar Information</w:t>
      </w:r>
      <w:bookmarkEnd w:id="11"/>
    </w:p>
    <w:p w14:paraId="34AA27F9" w14:textId="0D0EA639" w:rsidR="00C800EB" w:rsidRDefault="00C800EB" w:rsidP="00C800EB">
      <w:pPr>
        <w:ind w:left="0"/>
        <w:rPr>
          <w:rFonts w:eastAsia="Times New Roman" w:cs="Times New Roman"/>
          <w:color w:val="auto"/>
          <w:sz w:val="24"/>
          <w:szCs w:val="24"/>
        </w:rPr>
      </w:pPr>
      <w:r>
        <w:rPr>
          <w:rFonts w:eastAsia="Times New Roman" w:cs="Times New Roman"/>
          <w:color w:val="auto"/>
          <w:sz w:val="24"/>
          <w:szCs w:val="24"/>
        </w:rPr>
        <w:t>Information on public health department infrastructure and services</w:t>
      </w:r>
      <w:r w:rsidRPr="00D56FB9">
        <w:rPr>
          <w:rFonts w:eastAsia="Times New Roman" w:cs="Times New Roman"/>
          <w:color w:val="auto"/>
          <w:sz w:val="24"/>
          <w:szCs w:val="24"/>
        </w:rPr>
        <w:t xml:space="preserve"> has been collected at the state </w:t>
      </w:r>
      <w:r>
        <w:rPr>
          <w:rFonts w:eastAsia="Times New Roman" w:cs="Times New Roman"/>
          <w:color w:val="auto"/>
          <w:sz w:val="24"/>
          <w:szCs w:val="24"/>
        </w:rPr>
        <w:t xml:space="preserve">health department level and local level through </w:t>
      </w:r>
      <w:r w:rsidRPr="00D56FB9">
        <w:rPr>
          <w:rFonts w:eastAsia="Times New Roman" w:cs="Times New Roman"/>
          <w:color w:val="auto"/>
          <w:sz w:val="24"/>
          <w:szCs w:val="24"/>
        </w:rPr>
        <w:t>the Association of State and Territorial Health Officials</w:t>
      </w:r>
      <w:r>
        <w:rPr>
          <w:rFonts w:eastAsia="Times New Roman" w:cs="Times New Roman"/>
          <w:color w:val="auto"/>
          <w:sz w:val="24"/>
          <w:szCs w:val="24"/>
        </w:rPr>
        <w:t xml:space="preserve"> (ASTHO) </w:t>
      </w:r>
      <w:r w:rsidR="007411D6" w:rsidRPr="00D56FB9">
        <w:rPr>
          <w:rFonts w:eastAsia="Times New Roman" w:cs="Times New Roman"/>
          <w:color w:val="auto"/>
          <w:sz w:val="24"/>
          <w:szCs w:val="24"/>
        </w:rPr>
        <w:t>(</w:t>
      </w:r>
      <w:r w:rsidR="007411D6">
        <w:rPr>
          <w:rFonts w:eastAsia="Times New Roman" w:cs="Times New Roman"/>
          <w:b/>
          <w:color w:val="auto"/>
          <w:sz w:val="24"/>
          <w:szCs w:val="24"/>
        </w:rPr>
        <w:t>see Attachment F</w:t>
      </w:r>
      <w:r w:rsidR="007411D6" w:rsidRPr="00D56FB9">
        <w:rPr>
          <w:rFonts w:eastAsia="Times New Roman" w:cs="Times New Roman"/>
          <w:b/>
          <w:color w:val="auto"/>
          <w:sz w:val="24"/>
          <w:szCs w:val="24"/>
        </w:rPr>
        <w:t xml:space="preserve"> – ASTHO Profile Volume Three</w:t>
      </w:r>
      <w:r w:rsidR="007411D6">
        <w:rPr>
          <w:rFonts w:eastAsia="Times New Roman" w:cs="Times New Roman"/>
          <w:color w:val="auto"/>
          <w:sz w:val="24"/>
          <w:szCs w:val="24"/>
        </w:rPr>
        <w:t>)</w:t>
      </w:r>
      <w:r w:rsidR="00214919">
        <w:rPr>
          <w:rFonts w:eastAsia="Times New Roman" w:cs="Times New Roman"/>
          <w:color w:val="auto"/>
          <w:sz w:val="24"/>
          <w:szCs w:val="24"/>
        </w:rPr>
        <w:t xml:space="preserve"> </w:t>
      </w:r>
      <w:r>
        <w:rPr>
          <w:rFonts w:eastAsia="Times New Roman" w:cs="Times New Roman"/>
          <w:color w:val="auto"/>
          <w:sz w:val="24"/>
          <w:szCs w:val="24"/>
        </w:rPr>
        <w:t xml:space="preserve">and through </w:t>
      </w:r>
      <w:r w:rsidRPr="00D56FB9">
        <w:rPr>
          <w:rFonts w:eastAsia="Times New Roman" w:cs="Times New Roman"/>
          <w:color w:val="auto"/>
          <w:sz w:val="24"/>
          <w:szCs w:val="24"/>
        </w:rPr>
        <w:t xml:space="preserve">the </w:t>
      </w:r>
      <w:r w:rsidRPr="00D56FB9">
        <w:rPr>
          <w:rFonts w:cs="Times New Roman"/>
          <w:color w:val="auto"/>
          <w:sz w:val="24"/>
          <w:szCs w:val="24"/>
        </w:rPr>
        <w:t>National Association of C</w:t>
      </w:r>
      <w:r>
        <w:rPr>
          <w:rFonts w:cs="Times New Roman"/>
          <w:color w:val="auto"/>
          <w:sz w:val="24"/>
          <w:szCs w:val="24"/>
        </w:rPr>
        <w:t>ounty and City Health Officials’ (NACCHO)</w:t>
      </w:r>
      <w:r w:rsidR="007411D6" w:rsidRPr="007411D6">
        <w:rPr>
          <w:rFonts w:eastAsia="Times New Roman" w:cs="Times New Roman"/>
          <w:color w:val="auto"/>
          <w:sz w:val="24"/>
          <w:szCs w:val="24"/>
        </w:rPr>
        <w:t xml:space="preserve"> </w:t>
      </w:r>
      <w:r w:rsidR="007411D6" w:rsidRPr="00D56FB9">
        <w:rPr>
          <w:rFonts w:eastAsia="Times New Roman" w:cs="Times New Roman"/>
          <w:color w:val="auto"/>
          <w:sz w:val="24"/>
          <w:szCs w:val="24"/>
        </w:rPr>
        <w:t>(</w:t>
      </w:r>
      <w:r w:rsidR="007411D6">
        <w:rPr>
          <w:rFonts w:eastAsia="Times New Roman" w:cs="Times New Roman"/>
          <w:b/>
          <w:color w:val="auto"/>
          <w:sz w:val="24"/>
          <w:szCs w:val="24"/>
        </w:rPr>
        <w:t>see Attachment G</w:t>
      </w:r>
      <w:r w:rsidR="007411D6" w:rsidRPr="00D56FB9">
        <w:rPr>
          <w:rFonts w:eastAsia="Times New Roman" w:cs="Times New Roman"/>
          <w:b/>
          <w:color w:val="auto"/>
          <w:sz w:val="24"/>
          <w:szCs w:val="24"/>
        </w:rPr>
        <w:t xml:space="preserve"> – NACCHO 2016 Report</w:t>
      </w:r>
      <w:r w:rsidR="007411D6">
        <w:rPr>
          <w:rFonts w:eastAsia="Times New Roman" w:cs="Times New Roman"/>
          <w:color w:val="auto"/>
          <w:sz w:val="24"/>
          <w:szCs w:val="24"/>
        </w:rPr>
        <w:t>).</w:t>
      </w:r>
      <w:r>
        <w:rPr>
          <w:rFonts w:cs="Times New Roman"/>
          <w:color w:val="auto"/>
          <w:sz w:val="24"/>
          <w:szCs w:val="24"/>
        </w:rPr>
        <w:t xml:space="preserve"> However, neither of these channels collected data on the Tribal </w:t>
      </w:r>
      <w:r>
        <w:rPr>
          <w:rFonts w:eastAsia="Times New Roman" w:cs="Times New Roman"/>
          <w:color w:val="auto"/>
          <w:sz w:val="24"/>
          <w:szCs w:val="24"/>
        </w:rPr>
        <w:t>public health department infrastructure and services.</w:t>
      </w:r>
      <w:r w:rsidRPr="00C800EB">
        <w:rPr>
          <w:rFonts w:eastAsia="Times New Roman" w:cs="Times New Roman"/>
          <w:color w:val="auto"/>
          <w:sz w:val="24"/>
          <w:szCs w:val="24"/>
        </w:rPr>
        <w:t xml:space="preserve"> </w:t>
      </w:r>
      <w:r>
        <w:rPr>
          <w:rFonts w:eastAsia="Times New Roman" w:cs="Times New Roman"/>
          <w:color w:val="auto"/>
          <w:sz w:val="24"/>
          <w:szCs w:val="24"/>
        </w:rPr>
        <w:t xml:space="preserve"> Because neither of these two assessments collect information from Tribal entities, they do not provide any information on </w:t>
      </w:r>
      <w:r w:rsidRPr="00D56FB9">
        <w:rPr>
          <w:rFonts w:eastAsia="Times New Roman" w:cs="Times New Roman"/>
          <w:color w:val="auto"/>
          <w:sz w:val="24"/>
          <w:szCs w:val="24"/>
        </w:rPr>
        <w:t>the capacity of Tribal public health department’s competency to deliver essential public health services to their communities in Indian Country.</w:t>
      </w:r>
    </w:p>
    <w:p w14:paraId="7DA9911E" w14:textId="699D6420" w:rsidR="00375650" w:rsidRDefault="00375650">
      <w:pPr>
        <w:ind w:left="0"/>
        <w:rPr>
          <w:rFonts w:eastAsia="Times New Roman" w:cs="Times New Roman"/>
          <w:color w:val="auto"/>
          <w:sz w:val="24"/>
          <w:szCs w:val="24"/>
        </w:rPr>
      </w:pPr>
    </w:p>
    <w:p w14:paraId="56704BCA" w14:textId="033B6F29" w:rsidR="006E7EF8" w:rsidRDefault="00313E32">
      <w:pPr>
        <w:ind w:left="0"/>
        <w:rPr>
          <w:rFonts w:eastAsia="Times New Roman" w:cs="Times New Roman"/>
          <w:color w:val="auto"/>
          <w:sz w:val="24"/>
          <w:szCs w:val="24"/>
        </w:rPr>
      </w:pPr>
      <w:r>
        <w:rPr>
          <w:rFonts w:eastAsia="Times New Roman" w:cs="Times New Roman"/>
          <w:color w:val="auto"/>
          <w:sz w:val="24"/>
          <w:szCs w:val="24"/>
        </w:rPr>
        <w:t>It is impor</w:t>
      </w:r>
      <w:r w:rsidR="00375650">
        <w:rPr>
          <w:rFonts w:eastAsia="Times New Roman" w:cs="Times New Roman"/>
          <w:color w:val="auto"/>
          <w:sz w:val="24"/>
          <w:szCs w:val="24"/>
        </w:rPr>
        <w:t>tant to collect information on T</w:t>
      </w:r>
      <w:r>
        <w:rPr>
          <w:rFonts w:eastAsia="Times New Roman" w:cs="Times New Roman"/>
          <w:color w:val="auto"/>
          <w:sz w:val="24"/>
          <w:szCs w:val="24"/>
        </w:rPr>
        <w:t xml:space="preserve">ribal public health systems to understand how they may improve the health status and combat health disparities among tribal populations. </w:t>
      </w:r>
      <w:r w:rsidR="0066741C">
        <w:rPr>
          <w:rFonts w:eastAsia="Times New Roman" w:cs="Times New Roman"/>
          <w:color w:val="auto"/>
          <w:sz w:val="24"/>
          <w:szCs w:val="24"/>
        </w:rPr>
        <w:t xml:space="preserve"> </w:t>
      </w:r>
      <w:r w:rsidR="006E7EF8" w:rsidRPr="00D56FB9">
        <w:rPr>
          <w:rFonts w:eastAsia="Times New Roman" w:cs="Times New Roman"/>
          <w:color w:val="auto"/>
          <w:sz w:val="24"/>
          <w:szCs w:val="24"/>
        </w:rPr>
        <w:t xml:space="preserve">The last time data specific to Tribal public health </w:t>
      </w:r>
      <w:r w:rsidR="00FD2DA8" w:rsidRPr="00D56FB9">
        <w:rPr>
          <w:rFonts w:eastAsia="Times New Roman" w:cs="Times New Roman"/>
          <w:color w:val="auto"/>
          <w:sz w:val="24"/>
          <w:szCs w:val="24"/>
        </w:rPr>
        <w:t xml:space="preserve">was collected </w:t>
      </w:r>
      <w:r w:rsidR="006E7EF8" w:rsidRPr="00D56FB9">
        <w:rPr>
          <w:rFonts w:eastAsia="Times New Roman" w:cs="Times New Roman"/>
          <w:color w:val="auto"/>
          <w:sz w:val="24"/>
          <w:szCs w:val="24"/>
        </w:rPr>
        <w:t xml:space="preserve">was </w:t>
      </w:r>
      <w:r w:rsidR="005D4045">
        <w:rPr>
          <w:rFonts w:eastAsia="Times New Roman" w:cs="Times New Roman"/>
          <w:color w:val="auto"/>
          <w:sz w:val="24"/>
          <w:szCs w:val="24"/>
        </w:rPr>
        <w:t xml:space="preserve">in </w:t>
      </w:r>
      <w:r w:rsidR="00FD2DA8">
        <w:rPr>
          <w:rFonts w:eastAsia="Times New Roman" w:cs="Times New Roman"/>
          <w:color w:val="auto"/>
          <w:sz w:val="24"/>
          <w:szCs w:val="24"/>
        </w:rPr>
        <w:t>2009 and disseminated in 2010</w:t>
      </w:r>
      <w:r w:rsidR="006E7EF8" w:rsidRPr="00D56FB9">
        <w:rPr>
          <w:rFonts w:eastAsia="Times New Roman" w:cs="Times New Roman"/>
          <w:color w:val="auto"/>
          <w:sz w:val="24"/>
          <w:szCs w:val="24"/>
        </w:rPr>
        <w:t xml:space="preserve"> (</w:t>
      </w:r>
      <w:r w:rsidR="006A71E6" w:rsidRPr="00D56FB9">
        <w:rPr>
          <w:rFonts w:eastAsia="Times New Roman" w:cs="Times New Roman"/>
          <w:b/>
          <w:color w:val="auto"/>
          <w:sz w:val="24"/>
          <w:szCs w:val="24"/>
        </w:rPr>
        <w:t>see Attachment B – 2010 NIHB</w:t>
      </w:r>
      <w:r w:rsidR="008E4181" w:rsidRPr="00D56FB9">
        <w:rPr>
          <w:rFonts w:eastAsia="Times New Roman" w:cs="Times New Roman"/>
          <w:b/>
          <w:color w:val="auto"/>
          <w:sz w:val="24"/>
          <w:szCs w:val="24"/>
        </w:rPr>
        <w:t xml:space="preserve"> Tribal</w:t>
      </w:r>
      <w:r w:rsidR="006A71E6" w:rsidRPr="00D56FB9">
        <w:rPr>
          <w:rFonts w:eastAsia="Times New Roman" w:cs="Times New Roman"/>
          <w:b/>
          <w:color w:val="auto"/>
          <w:sz w:val="24"/>
          <w:szCs w:val="24"/>
        </w:rPr>
        <w:t xml:space="preserve"> Public Health Profile</w:t>
      </w:r>
      <w:r w:rsidR="006E7EF8" w:rsidRPr="00D56FB9">
        <w:rPr>
          <w:rFonts w:eastAsia="Times New Roman" w:cs="Times New Roman"/>
          <w:color w:val="auto"/>
          <w:sz w:val="24"/>
          <w:szCs w:val="24"/>
        </w:rPr>
        <w:t xml:space="preserve">). </w:t>
      </w:r>
      <w:r w:rsidR="006429FE">
        <w:rPr>
          <w:rFonts w:eastAsia="Times New Roman" w:cs="Times New Roman"/>
          <w:color w:val="auto"/>
          <w:sz w:val="24"/>
          <w:szCs w:val="24"/>
        </w:rPr>
        <w:t>T</w:t>
      </w:r>
      <w:r w:rsidR="00375650">
        <w:rPr>
          <w:rFonts w:eastAsia="Times New Roman" w:cs="Times New Roman"/>
          <w:color w:val="auto"/>
          <w:sz w:val="24"/>
          <w:szCs w:val="24"/>
        </w:rPr>
        <w:t>he profile set out to describe T</w:t>
      </w:r>
      <w:r w:rsidR="006429FE">
        <w:rPr>
          <w:rFonts w:eastAsia="Times New Roman" w:cs="Times New Roman"/>
          <w:color w:val="auto"/>
          <w:sz w:val="24"/>
          <w:szCs w:val="24"/>
        </w:rPr>
        <w:t>ribal public health activities and services, identify areas for improvement, and address health disparities.</w:t>
      </w:r>
      <w:r w:rsidR="00FD2DA8">
        <w:rPr>
          <w:rFonts w:eastAsia="Times New Roman" w:cs="Times New Roman"/>
          <w:color w:val="auto"/>
          <w:sz w:val="24"/>
          <w:szCs w:val="24"/>
        </w:rPr>
        <w:t xml:space="preserve"> The questionnaire </w:t>
      </w:r>
      <w:r w:rsidR="000B1AA5">
        <w:rPr>
          <w:rFonts w:eastAsia="Times New Roman" w:cs="Times New Roman"/>
          <w:color w:val="auto"/>
          <w:sz w:val="24"/>
          <w:szCs w:val="24"/>
        </w:rPr>
        <w:t>collected information on the three co</w:t>
      </w:r>
      <w:r w:rsidR="006D77F1">
        <w:rPr>
          <w:rFonts w:eastAsia="Times New Roman" w:cs="Times New Roman"/>
          <w:color w:val="auto"/>
          <w:sz w:val="24"/>
          <w:szCs w:val="24"/>
        </w:rPr>
        <w:t>re</w:t>
      </w:r>
      <w:r w:rsidR="000B1AA5">
        <w:rPr>
          <w:rFonts w:eastAsia="Times New Roman" w:cs="Times New Roman"/>
          <w:color w:val="auto"/>
          <w:sz w:val="24"/>
          <w:szCs w:val="24"/>
        </w:rPr>
        <w:t xml:space="preserve"> functions of public health (Assessment, Assurance and Policy Development) as</w:t>
      </w:r>
      <w:r w:rsidR="00FD2DA8">
        <w:rPr>
          <w:rFonts w:eastAsia="Times New Roman" w:cs="Times New Roman"/>
          <w:color w:val="auto"/>
          <w:sz w:val="24"/>
          <w:szCs w:val="24"/>
        </w:rPr>
        <w:t xml:space="preserve"> well as inform</w:t>
      </w:r>
      <w:r w:rsidR="006D77F1">
        <w:rPr>
          <w:rFonts w:eastAsia="Times New Roman" w:cs="Times New Roman"/>
          <w:color w:val="auto"/>
          <w:sz w:val="24"/>
          <w:szCs w:val="24"/>
        </w:rPr>
        <w:t xml:space="preserve">ation specific to </w:t>
      </w:r>
      <w:r w:rsidR="00375650">
        <w:rPr>
          <w:rFonts w:eastAsia="Times New Roman" w:cs="Times New Roman"/>
          <w:color w:val="auto"/>
          <w:sz w:val="24"/>
          <w:szCs w:val="24"/>
        </w:rPr>
        <w:t>T</w:t>
      </w:r>
      <w:r w:rsidR="006D77F1">
        <w:rPr>
          <w:rFonts w:eastAsia="Times New Roman" w:cs="Times New Roman"/>
          <w:color w:val="auto"/>
          <w:sz w:val="24"/>
          <w:szCs w:val="24"/>
        </w:rPr>
        <w:t>ribal public</w:t>
      </w:r>
      <w:r w:rsidR="00375650">
        <w:rPr>
          <w:rFonts w:eastAsia="Times New Roman" w:cs="Times New Roman"/>
          <w:color w:val="auto"/>
          <w:sz w:val="24"/>
          <w:szCs w:val="24"/>
        </w:rPr>
        <w:t xml:space="preserve"> health such as the T</w:t>
      </w:r>
      <w:r w:rsidR="00FD2DA8">
        <w:rPr>
          <w:rFonts w:eastAsia="Times New Roman" w:cs="Times New Roman"/>
          <w:color w:val="auto"/>
          <w:sz w:val="24"/>
          <w:szCs w:val="24"/>
        </w:rPr>
        <w:t>ribal compacting</w:t>
      </w:r>
      <w:r w:rsidR="006D77F1">
        <w:rPr>
          <w:rFonts w:eastAsia="Times New Roman" w:cs="Times New Roman"/>
          <w:color w:val="auto"/>
          <w:sz w:val="24"/>
          <w:szCs w:val="24"/>
        </w:rPr>
        <w:t xml:space="preserve"> </w:t>
      </w:r>
      <w:r w:rsidR="00FD2DA8">
        <w:rPr>
          <w:rFonts w:eastAsia="Times New Roman" w:cs="Times New Roman"/>
          <w:color w:val="auto"/>
          <w:sz w:val="24"/>
          <w:szCs w:val="24"/>
        </w:rPr>
        <w:t>or contracting of</w:t>
      </w:r>
      <w:r w:rsidR="006D77F1">
        <w:rPr>
          <w:rFonts w:eastAsia="Times New Roman" w:cs="Times New Roman"/>
          <w:color w:val="auto"/>
          <w:sz w:val="24"/>
          <w:szCs w:val="24"/>
        </w:rPr>
        <w:t xml:space="preserve"> the Indian Health Services </w:t>
      </w:r>
      <w:r w:rsidR="00601A6B">
        <w:rPr>
          <w:rFonts w:eastAsia="Times New Roman" w:cs="Times New Roman"/>
          <w:color w:val="auto"/>
          <w:sz w:val="24"/>
          <w:szCs w:val="24"/>
        </w:rPr>
        <w:t xml:space="preserve">(IHS) </w:t>
      </w:r>
      <w:r w:rsidR="006D77F1">
        <w:rPr>
          <w:rFonts w:eastAsia="Times New Roman" w:cs="Times New Roman"/>
          <w:color w:val="auto"/>
          <w:sz w:val="24"/>
          <w:szCs w:val="24"/>
        </w:rPr>
        <w:t>and the presence and role of Tribal health committees and boards.</w:t>
      </w:r>
      <w:r w:rsidR="00FD2DA8">
        <w:rPr>
          <w:rFonts w:eastAsia="Times New Roman" w:cs="Times New Roman"/>
          <w:color w:val="auto"/>
          <w:sz w:val="24"/>
          <w:szCs w:val="24"/>
        </w:rPr>
        <w:t xml:space="preserve"> </w:t>
      </w:r>
      <w:r w:rsidR="002C6855">
        <w:rPr>
          <w:rFonts w:eastAsia="Times New Roman" w:cs="Times New Roman"/>
          <w:color w:val="auto"/>
          <w:sz w:val="24"/>
          <w:szCs w:val="24"/>
        </w:rPr>
        <w:t>The 2010 profile provided a baseline of</w:t>
      </w:r>
      <w:r w:rsidR="0025504E">
        <w:rPr>
          <w:rFonts w:eastAsia="Times New Roman" w:cs="Times New Roman"/>
          <w:color w:val="auto"/>
          <w:sz w:val="24"/>
          <w:szCs w:val="24"/>
        </w:rPr>
        <w:t xml:space="preserve"> comparison for the p</w:t>
      </w:r>
      <w:r w:rsidR="002C6855">
        <w:rPr>
          <w:rFonts w:eastAsia="Times New Roman" w:cs="Times New Roman"/>
          <w:color w:val="auto"/>
          <w:sz w:val="24"/>
          <w:szCs w:val="24"/>
        </w:rPr>
        <w:t xml:space="preserve">ublic health </w:t>
      </w:r>
      <w:r w:rsidR="0025504E">
        <w:rPr>
          <w:rFonts w:eastAsia="Times New Roman" w:cs="Times New Roman"/>
          <w:color w:val="auto"/>
          <w:sz w:val="24"/>
          <w:szCs w:val="24"/>
        </w:rPr>
        <w:t xml:space="preserve">capacity of the Tribes with state and local health departments as well as future </w:t>
      </w:r>
      <w:r w:rsidR="00375650">
        <w:rPr>
          <w:rFonts w:eastAsia="Times New Roman" w:cs="Times New Roman"/>
          <w:color w:val="auto"/>
          <w:sz w:val="24"/>
          <w:szCs w:val="24"/>
        </w:rPr>
        <w:t xml:space="preserve">assessments </w:t>
      </w:r>
      <w:r w:rsidR="0025504E">
        <w:rPr>
          <w:rFonts w:eastAsia="Times New Roman" w:cs="Times New Roman"/>
          <w:color w:val="auto"/>
          <w:sz w:val="24"/>
          <w:szCs w:val="24"/>
        </w:rPr>
        <w:t>like the PHICCS</w:t>
      </w:r>
      <w:r w:rsidR="00375650">
        <w:rPr>
          <w:rFonts w:eastAsia="Times New Roman" w:cs="Times New Roman"/>
          <w:color w:val="auto"/>
          <w:sz w:val="24"/>
          <w:szCs w:val="24"/>
        </w:rPr>
        <w:t xml:space="preserve"> tool</w:t>
      </w:r>
      <w:r w:rsidR="0025504E">
        <w:rPr>
          <w:rFonts w:eastAsia="Times New Roman" w:cs="Times New Roman"/>
          <w:color w:val="auto"/>
          <w:sz w:val="24"/>
          <w:szCs w:val="24"/>
        </w:rPr>
        <w:t xml:space="preserve">. </w:t>
      </w:r>
      <w:r w:rsidR="00655EBF">
        <w:rPr>
          <w:rFonts w:eastAsia="Times New Roman" w:cs="Times New Roman"/>
          <w:color w:val="auto"/>
          <w:sz w:val="24"/>
          <w:szCs w:val="24"/>
        </w:rPr>
        <w:t>T</w:t>
      </w:r>
      <w:r w:rsidR="00D510FD" w:rsidRPr="00D56FB9">
        <w:rPr>
          <w:rFonts w:eastAsia="Times New Roman" w:cs="Times New Roman"/>
          <w:color w:val="auto"/>
          <w:sz w:val="24"/>
          <w:szCs w:val="24"/>
        </w:rPr>
        <w:t>here is a need to expand and build upon this baseline</w:t>
      </w:r>
      <w:r w:rsidR="00655EBF">
        <w:rPr>
          <w:rFonts w:eastAsia="Times New Roman" w:cs="Times New Roman"/>
          <w:color w:val="auto"/>
          <w:sz w:val="24"/>
          <w:szCs w:val="24"/>
        </w:rPr>
        <w:t xml:space="preserve">, especially in the fields of </w:t>
      </w:r>
      <w:r w:rsidR="00375650">
        <w:rPr>
          <w:rFonts w:eastAsia="Times New Roman" w:cs="Times New Roman"/>
          <w:color w:val="auto"/>
          <w:sz w:val="24"/>
          <w:szCs w:val="24"/>
        </w:rPr>
        <w:t xml:space="preserve">key public health activities (e.g. prevention, surveillance, screenings, and environmental health services), public health workforce, and </w:t>
      </w:r>
      <w:r w:rsidR="00655EBF">
        <w:rPr>
          <w:rFonts w:eastAsia="Times New Roman" w:cs="Times New Roman"/>
          <w:color w:val="auto"/>
          <w:sz w:val="24"/>
          <w:szCs w:val="24"/>
        </w:rPr>
        <w:t>public health</w:t>
      </w:r>
      <w:r w:rsidR="00D510FD" w:rsidRPr="00D56FB9">
        <w:rPr>
          <w:rFonts w:eastAsia="Times New Roman" w:cs="Times New Roman"/>
          <w:color w:val="auto"/>
          <w:sz w:val="24"/>
          <w:szCs w:val="24"/>
        </w:rPr>
        <w:t xml:space="preserve"> </w:t>
      </w:r>
      <w:r w:rsidR="00655EBF">
        <w:rPr>
          <w:rFonts w:eastAsia="Times New Roman" w:cs="Times New Roman"/>
          <w:color w:val="auto"/>
          <w:sz w:val="24"/>
          <w:szCs w:val="24"/>
        </w:rPr>
        <w:t xml:space="preserve">accreditation, </w:t>
      </w:r>
      <w:r w:rsidR="00D510FD" w:rsidRPr="00D56FB9">
        <w:rPr>
          <w:rFonts w:eastAsia="Times New Roman" w:cs="Times New Roman"/>
          <w:color w:val="auto"/>
          <w:sz w:val="24"/>
          <w:szCs w:val="24"/>
        </w:rPr>
        <w:t>in order to provide a more recent, more comprehensive picture of the capacity of public health in Indian Country.</w:t>
      </w:r>
      <w:r w:rsidR="0025504E">
        <w:rPr>
          <w:rFonts w:eastAsia="Times New Roman" w:cs="Times New Roman"/>
          <w:color w:val="auto"/>
          <w:sz w:val="24"/>
          <w:szCs w:val="24"/>
        </w:rPr>
        <w:t xml:space="preserve"> </w:t>
      </w:r>
    </w:p>
    <w:p w14:paraId="1A243198" w14:textId="77777777" w:rsidR="00E55131" w:rsidRDefault="00E55131">
      <w:pPr>
        <w:ind w:left="0"/>
        <w:rPr>
          <w:rFonts w:eastAsia="Times New Roman" w:cs="Times New Roman"/>
          <w:color w:val="auto"/>
          <w:sz w:val="24"/>
          <w:szCs w:val="24"/>
        </w:rPr>
      </w:pPr>
    </w:p>
    <w:p w14:paraId="62A62373" w14:textId="0FD0CCDA" w:rsidR="00E55131" w:rsidRDefault="00E55131" w:rsidP="00E55131">
      <w:pPr>
        <w:ind w:left="0"/>
      </w:pPr>
      <w:r w:rsidRPr="004E66FD">
        <w:t>Collaboration and consultation with Indian Country was sought in the preparation of this collection. NIHB obtained from IHS a distribution list of IHS and tribal health departments for participants. The information gathered through this genIC is not available from IHS. IHS is involved in the provision of public health services (e.g., public health nursing, community health workers, environmental health), but has not focused on collecting data on public health infrastructure, services, or capacity. Thus, this scan is not duplicative of past or planned IHS efforts</w:t>
      </w:r>
      <w:r w:rsidR="00E75CB5" w:rsidRPr="004E66FD">
        <w:t xml:space="preserve"> (see </w:t>
      </w:r>
      <w:r w:rsidR="00E75CB5" w:rsidRPr="004E66FD">
        <w:rPr>
          <w:b/>
        </w:rPr>
        <w:t>Attachment H:</w:t>
      </w:r>
      <w:r w:rsidR="004E66FD" w:rsidRPr="004E66FD">
        <w:rPr>
          <w:b/>
        </w:rPr>
        <w:t xml:space="preserve"> IHS Letter of Support</w:t>
      </w:r>
      <w:r w:rsidR="004E66FD" w:rsidRPr="004E66FD">
        <w:t>)</w:t>
      </w:r>
      <w:r w:rsidRPr="004E66FD">
        <w:t>.</w:t>
      </w:r>
      <w:r>
        <w:t xml:space="preserve"> </w:t>
      </w:r>
    </w:p>
    <w:p w14:paraId="6EE7E540" w14:textId="1B40A99F" w:rsidR="00823908" w:rsidRPr="00FC2A25" w:rsidRDefault="00481B2D" w:rsidP="008B0369">
      <w:pPr>
        <w:ind w:left="0"/>
        <w:rPr>
          <w:rFonts w:eastAsia="Times New Roman" w:cs="Times New Roman"/>
          <w:color w:val="auto"/>
          <w:sz w:val="24"/>
          <w:szCs w:val="24"/>
        </w:rPr>
      </w:pPr>
      <w:r w:rsidRPr="00E55131">
        <w:rPr>
          <w:color w:val="auto"/>
          <w:highlight w:val="yellow"/>
        </w:rPr>
        <w:t xml:space="preserve"> </w:t>
      </w:r>
    </w:p>
    <w:p w14:paraId="1362DF9D" w14:textId="5ED5BC14" w:rsidR="00414B77" w:rsidRPr="00D56FB9" w:rsidRDefault="00EC2C34" w:rsidP="00C120EB">
      <w:pPr>
        <w:pStyle w:val="Heading4"/>
        <w:numPr>
          <w:ilvl w:val="0"/>
          <w:numId w:val="9"/>
        </w:numPr>
        <w:rPr>
          <w:rFonts w:cs="Times New Roman"/>
          <w:sz w:val="24"/>
        </w:rPr>
      </w:pPr>
      <w:bookmarkStart w:id="12" w:name="_Toc493832836"/>
      <w:r w:rsidRPr="00D56FB9">
        <w:rPr>
          <w:rFonts w:cs="Times New Roman"/>
          <w:sz w:val="24"/>
        </w:rPr>
        <w:t>Impact on Small Businesses or Other Small Entities</w:t>
      </w:r>
      <w:bookmarkEnd w:id="12"/>
    </w:p>
    <w:p w14:paraId="1362DF9E" w14:textId="77777777" w:rsidR="00414B77" w:rsidRPr="00D56FB9" w:rsidRDefault="00EC2C34" w:rsidP="00225729">
      <w:pPr>
        <w:ind w:left="0"/>
        <w:rPr>
          <w:rFonts w:cs="Times New Roman"/>
          <w:sz w:val="24"/>
          <w:szCs w:val="24"/>
        </w:rPr>
      </w:pPr>
      <w:r w:rsidRPr="00D56FB9">
        <w:rPr>
          <w:rFonts w:cs="Times New Roman"/>
          <w:sz w:val="24"/>
          <w:szCs w:val="24"/>
        </w:rPr>
        <w:t>No small businesses will be involved in this information collection.</w:t>
      </w:r>
    </w:p>
    <w:p w14:paraId="1362DFA4" w14:textId="0E77F2AF" w:rsidR="00414B77" w:rsidRPr="00D56FB9" w:rsidRDefault="00414B77" w:rsidP="00DE5123">
      <w:pPr>
        <w:ind w:left="0"/>
        <w:rPr>
          <w:rFonts w:cs="Times New Roman"/>
          <w:sz w:val="24"/>
        </w:rPr>
      </w:pPr>
    </w:p>
    <w:p w14:paraId="1362DFA5" w14:textId="073717D4" w:rsidR="00414B77" w:rsidRPr="00D56FB9" w:rsidRDefault="00EC2C34" w:rsidP="00FB27BB">
      <w:pPr>
        <w:pStyle w:val="Heading4"/>
        <w:numPr>
          <w:ilvl w:val="0"/>
          <w:numId w:val="9"/>
        </w:numPr>
        <w:rPr>
          <w:rFonts w:cs="Times New Roman"/>
          <w:sz w:val="24"/>
        </w:rPr>
      </w:pPr>
      <w:bookmarkStart w:id="13" w:name="_Toc493832837"/>
      <w:r w:rsidRPr="00D56FB9">
        <w:rPr>
          <w:rFonts w:cs="Times New Roman"/>
          <w:sz w:val="24"/>
        </w:rPr>
        <w:t>Consequences of Collecting the Information Less Frequently</w:t>
      </w:r>
      <w:bookmarkEnd w:id="13"/>
      <w:r w:rsidRPr="00D56FB9">
        <w:rPr>
          <w:rFonts w:cs="Times New Roman"/>
          <w:sz w:val="24"/>
        </w:rPr>
        <w:t xml:space="preserve">    </w:t>
      </w:r>
    </w:p>
    <w:p w14:paraId="1362DFA6" w14:textId="77777777" w:rsidR="00414B77" w:rsidRPr="00D56FB9" w:rsidRDefault="00EC2C34">
      <w:pPr>
        <w:ind w:left="0"/>
        <w:rPr>
          <w:rFonts w:cs="Times New Roman"/>
          <w:color w:val="auto"/>
          <w:sz w:val="24"/>
        </w:rPr>
      </w:pPr>
      <w:r w:rsidRPr="00D56FB9">
        <w:rPr>
          <w:rFonts w:cs="Times New Roman"/>
          <w:sz w:val="24"/>
        </w:rPr>
        <w:t xml:space="preserve">This request is for a one time information collection.  There are no legal obstacles to reduce the </w:t>
      </w:r>
      <w:r w:rsidRPr="00D56FB9">
        <w:rPr>
          <w:rFonts w:cs="Times New Roman"/>
          <w:color w:val="auto"/>
          <w:sz w:val="24"/>
        </w:rPr>
        <w:t>burden. If no data are collected, CDC will be unable to:</w:t>
      </w:r>
    </w:p>
    <w:p w14:paraId="1362DFA7" w14:textId="65288DC1" w:rsidR="00414B77" w:rsidRPr="00D56FB9" w:rsidRDefault="00EC2C34">
      <w:pPr>
        <w:numPr>
          <w:ilvl w:val="0"/>
          <w:numId w:val="3"/>
        </w:numPr>
        <w:spacing w:line="240" w:lineRule="auto"/>
        <w:ind w:hanging="360"/>
        <w:contextualSpacing/>
        <w:rPr>
          <w:rFonts w:cs="Times New Roman"/>
          <w:color w:val="auto"/>
          <w:sz w:val="24"/>
        </w:rPr>
      </w:pPr>
      <w:r w:rsidRPr="00D56FB9">
        <w:rPr>
          <w:rFonts w:cs="Times New Roman"/>
          <w:color w:val="auto"/>
          <w:sz w:val="24"/>
        </w:rPr>
        <w:t xml:space="preserve">Determine current </w:t>
      </w:r>
      <w:r w:rsidR="00001091" w:rsidRPr="00D56FB9">
        <w:rPr>
          <w:rFonts w:cs="Times New Roman"/>
          <w:color w:val="auto"/>
          <w:sz w:val="24"/>
        </w:rPr>
        <w:t>Tribal community priorities</w:t>
      </w:r>
      <w:r w:rsidR="008C25F4" w:rsidRPr="00D56FB9">
        <w:rPr>
          <w:rFonts w:cs="Times New Roman"/>
          <w:color w:val="auto"/>
          <w:sz w:val="24"/>
        </w:rPr>
        <w:t xml:space="preserve"> as they relate to</w:t>
      </w:r>
      <w:r w:rsidRPr="00D56FB9">
        <w:rPr>
          <w:rFonts w:cs="Times New Roman"/>
          <w:color w:val="auto"/>
          <w:sz w:val="24"/>
        </w:rPr>
        <w:t xml:space="preserve"> Tribal public health.  </w:t>
      </w:r>
    </w:p>
    <w:p w14:paraId="41A476FE" w14:textId="77777777" w:rsidR="00001091" w:rsidRPr="00D56FB9" w:rsidRDefault="00EC2C34">
      <w:pPr>
        <w:numPr>
          <w:ilvl w:val="0"/>
          <w:numId w:val="3"/>
        </w:numPr>
        <w:spacing w:line="240" w:lineRule="auto"/>
        <w:ind w:hanging="360"/>
        <w:contextualSpacing/>
        <w:rPr>
          <w:rFonts w:cs="Times New Roman"/>
          <w:color w:val="auto"/>
          <w:sz w:val="24"/>
        </w:rPr>
      </w:pPr>
      <w:r w:rsidRPr="00D56FB9">
        <w:rPr>
          <w:rFonts w:cs="Times New Roman"/>
          <w:color w:val="auto"/>
          <w:sz w:val="24"/>
        </w:rPr>
        <w:t>Determine the workforce deficiencies that exist in Tribal public health.</w:t>
      </w:r>
    </w:p>
    <w:p w14:paraId="1362DFA8" w14:textId="37645AA0" w:rsidR="00414B77" w:rsidRPr="00D56FB9" w:rsidRDefault="00001091">
      <w:pPr>
        <w:numPr>
          <w:ilvl w:val="0"/>
          <w:numId w:val="3"/>
        </w:numPr>
        <w:spacing w:line="240" w:lineRule="auto"/>
        <w:ind w:hanging="360"/>
        <w:contextualSpacing/>
        <w:rPr>
          <w:rFonts w:cs="Times New Roman"/>
          <w:color w:val="auto"/>
          <w:sz w:val="24"/>
        </w:rPr>
      </w:pPr>
      <w:r w:rsidRPr="00D56FB9">
        <w:rPr>
          <w:rFonts w:cs="Times New Roman"/>
          <w:color w:val="auto"/>
          <w:sz w:val="24"/>
        </w:rPr>
        <w:t xml:space="preserve">Determine opportunities for technical assistance </w:t>
      </w:r>
      <w:r w:rsidR="008C25F4" w:rsidRPr="00D56FB9">
        <w:rPr>
          <w:rFonts w:cs="Times New Roman"/>
          <w:color w:val="auto"/>
          <w:sz w:val="24"/>
        </w:rPr>
        <w:t>to improve Tribal public health</w:t>
      </w:r>
      <w:r w:rsidR="004F6C2D" w:rsidRPr="00D56FB9">
        <w:rPr>
          <w:rFonts w:cs="Times New Roman"/>
          <w:color w:val="auto"/>
          <w:sz w:val="24"/>
        </w:rPr>
        <w:t>.</w:t>
      </w:r>
      <w:r w:rsidR="00EC2C34" w:rsidRPr="00D56FB9">
        <w:rPr>
          <w:rFonts w:cs="Times New Roman"/>
          <w:color w:val="auto"/>
          <w:sz w:val="24"/>
        </w:rPr>
        <w:t xml:space="preserve"> </w:t>
      </w:r>
    </w:p>
    <w:p w14:paraId="1362DFA9" w14:textId="28DC2982" w:rsidR="00414B77" w:rsidRPr="00D56FB9" w:rsidRDefault="00EC2C34" w:rsidP="00001091">
      <w:pPr>
        <w:numPr>
          <w:ilvl w:val="0"/>
          <w:numId w:val="3"/>
        </w:numPr>
        <w:spacing w:line="240" w:lineRule="auto"/>
        <w:ind w:hanging="360"/>
        <w:contextualSpacing/>
        <w:rPr>
          <w:rFonts w:cs="Times New Roman"/>
          <w:color w:val="auto"/>
          <w:sz w:val="24"/>
        </w:rPr>
      </w:pPr>
      <w:r w:rsidRPr="00D56FB9">
        <w:rPr>
          <w:rFonts w:cs="Times New Roman"/>
          <w:color w:val="auto"/>
          <w:sz w:val="24"/>
        </w:rPr>
        <w:t xml:space="preserve">Examine the gaps in public health services provided to Tribal members. </w:t>
      </w:r>
    </w:p>
    <w:p w14:paraId="1362DFAA" w14:textId="77777777" w:rsidR="00414B77" w:rsidRPr="00D56FB9" w:rsidRDefault="00414B77">
      <w:pPr>
        <w:rPr>
          <w:rFonts w:cs="Times New Roman"/>
          <w:sz w:val="24"/>
        </w:rPr>
      </w:pPr>
    </w:p>
    <w:p w14:paraId="1362DFAB" w14:textId="1541C434" w:rsidR="00414B77" w:rsidRPr="00D56FB9" w:rsidRDefault="00EC2C34" w:rsidP="00FB27BB">
      <w:pPr>
        <w:pStyle w:val="Heading4"/>
        <w:numPr>
          <w:ilvl w:val="0"/>
          <w:numId w:val="9"/>
        </w:numPr>
        <w:rPr>
          <w:rFonts w:cs="Times New Roman"/>
          <w:sz w:val="24"/>
        </w:rPr>
      </w:pPr>
      <w:bookmarkStart w:id="14" w:name="_Toc493832838"/>
      <w:r w:rsidRPr="00D56FB9">
        <w:rPr>
          <w:rFonts w:cs="Times New Roman"/>
          <w:sz w:val="24"/>
        </w:rPr>
        <w:t>Special Circumstances Relating to the Guidelines of 5 CFR 1320.5</w:t>
      </w:r>
      <w:bookmarkEnd w:id="14"/>
    </w:p>
    <w:p w14:paraId="1362DFAC" w14:textId="77777777" w:rsidR="00414B77" w:rsidRPr="00D56FB9" w:rsidRDefault="00EC2C34">
      <w:pPr>
        <w:ind w:left="0"/>
        <w:rPr>
          <w:rFonts w:cs="Times New Roman"/>
          <w:sz w:val="24"/>
        </w:rPr>
      </w:pPr>
      <w:r w:rsidRPr="00D56FB9">
        <w:rPr>
          <w:rFonts w:cs="Times New Roman"/>
          <w:sz w:val="24"/>
        </w:rPr>
        <w:t>There are no special circumstances with this information collection package. This request fully complies with the regulation 5 CFR 1320.5 and will be voluntary.</w:t>
      </w:r>
    </w:p>
    <w:p w14:paraId="1362DFAD" w14:textId="77777777" w:rsidR="00414B77" w:rsidRPr="00D56FB9" w:rsidRDefault="00414B77">
      <w:pPr>
        <w:rPr>
          <w:rFonts w:cs="Times New Roman"/>
          <w:sz w:val="24"/>
        </w:rPr>
      </w:pPr>
    </w:p>
    <w:p w14:paraId="1362DFAE" w14:textId="7988AFEF" w:rsidR="00414B77" w:rsidRPr="00D56FB9" w:rsidRDefault="00EC2C34" w:rsidP="00FB27BB">
      <w:pPr>
        <w:pStyle w:val="Heading4"/>
        <w:numPr>
          <w:ilvl w:val="0"/>
          <w:numId w:val="9"/>
        </w:numPr>
        <w:rPr>
          <w:rFonts w:cs="Times New Roman"/>
          <w:sz w:val="24"/>
        </w:rPr>
      </w:pPr>
      <w:bookmarkStart w:id="15" w:name="_Toc493832839"/>
      <w:r w:rsidRPr="00D56FB9">
        <w:rPr>
          <w:rFonts w:cs="Times New Roman"/>
          <w:sz w:val="24"/>
        </w:rPr>
        <w:t>Comments in Response to the Federal Register Notice and Efforts to Consult Outside the Agency</w:t>
      </w:r>
      <w:bookmarkEnd w:id="15"/>
    </w:p>
    <w:p w14:paraId="20739D4A" w14:textId="77777777" w:rsidR="00EC455B" w:rsidRPr="00EC455B" w:rsidRDefault="00EC455B" w:rsidP="00EC455B">
      <w:pPr>
        <w:ind w:left="0"/>
        <w:rPr>
          <w:rFonts w:cs="Times New Roman"/>
          <w:sz w:val="24"/>
        </w:rPr>
      </w:pPr>
      <w:r w:rsidRPr="00EC455B">
        <w:rPr>
          <w:rFonts w:cs="Times New Roman"/>
          <w:sz w:val="24"/>
        </w:rPr>
        <w:t>This data collection is being conducted using the Generic Information Collection mechanism of the OSTLTS OMB Clearance Center (O2C2) – OMB No. 0920-0879. A 60-day Federal Register Notice was published in the Federal Register on April 27, 2017, Vol. 82, No. 80, pp 19371-19373.  One non-substantive comment was received.  CDC sent forward the standard CDC response.</w:t>
      </w:r>
    </w:p>
    <w:p w14:paraId="0E65D2B0" w14:textId="77777777" w:rsidR="00EC455B" w:rsidRPr="00EC455B" w:rsidRDefault="00EC455B" w:rsidP="00EC455B">
      <w:pPr>
        <w:ind w:left="0"/>
        <w:rPr>
          <w:rFonts w:cs="Times New Roman"/>
          <w:sz w:val="24"/>
        </w:rPr>
      </w:pPr>
    </w:p>
    <w:p w14:paraId="1362DFB2" w14:textId="79C0A21E" w:rsidR="00414B77" w:rsidRDefault="00EC455B" w:rsidP="00EC455B">
      <w:pPr>
        <w:ind w:left="0"/>
        <w:rPr>
          <w:rFonts w:cs="Times New Roman"/>
          <w:sz w:val="24"/>
        </w:rPr>
      </w:pPr>
      <w:r w:rsidRPr="00EC455B">
        <w:rPr>
          <w:rFonts w:cs="Times New Roman"/>
          <w:sz w:val="24"/>
        </w:rPr>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6E184086" w14:textId="77777777" w:rsidR="00EC455B" w:rsidRPr="00D56FB9" w:rsidRDefault="00EC455B" w:rsidP="00EC455B">
      <w:pPr>
        <w:ind w:left="0"/>
        <w:rPr>
          <w:rFonts w:cs="Times New Roman"/>
          <w:sz w:val="24"/>
        </w:rPr>
      </w:pPr>
    </w:p>
    <w:p w14:paraId="1362DFB3" w14:textId="206E3CA3" w:rsidR="00414B77" w:rsidRPr="00D56FB9" w:rsidRDefault="00EC2C34" w:rsidP="00FB27BB">
      <w:pPr>
        <w:pStyle w:val="Heading4"/>
        <w:numPr>
          <w:ilvl w:val="0"/>
          <w:numId w:val="9"/>
        </w:numPr>
        <w:rPr>
          <w:rFonts w:cs="Times New Roman"/>
          <w:sz w:val="24"/>
        </w:rPr>
      </w:pPr>
      <w:bookmarkStart w:id="16" w:name="_Toc493832840"/>
      <w:r w:rsidRPr="00D56FB9">
        <w:rPr>
          <w:rFonts w:cs="Times New Roman"/>
          <w:sz w:val="24"/>
        </w:rPr>
        <w:t>Explanation of Any Payment or Gift to Respondents</w:t>
      </w:r>
      <w:bookmarkEnd w:id="16"/>
    </w:p>
    <w:p w14:paraId="1362DFB4" w14:textId="0219DF7F" w:rsidR="00414B77" w:rsidRPr="00D56FB9" w:rsidRDefault="00EC2C34">
      <w:pPr>
        <w:ind w:left="0"/>
        <w:rPr>
          <w:rFonts w:cs="Times New Roman"/>
          <w:color w:val="auto"/>
          <w:sz w:val="24"/>
        </w:rPr>
      </w:pPr>
      <w:r w:rsidRPr="00D56FB9">
        <w:rPr>
          <w:rFonts w:cs="Times New Roman"/>
          <w:color w:val="auto"/>
          <w:sz w:val="24"/>
        </w:rPr>
        <w:t>CDC will not provide pa</w:t>
      </w:r>
      <w:r w:rsidR="00404778" w:rsidRPr="00D56FB9">
        <w:rPr>
          <w:rFonts w:cs="Times New Roman"/>
          <w:color w:val="auto"/>
          <w:sz w:val="24"/>
        </w:rPr>
        <w:t>yments or gifts to respondents.</w:t>
      </w:r>
      <w:r w:rsidRPr="00D56FB9">
        <w:rPr>
          <w:rFonts w:cs="Times New Roman"/>
          <w:color w:val="auto"/>
          <w:sz w:val="24"/>
        </w:rPr>
        <w:t xml:space="preserve"> </w:t>
      </w:r>
    </w:p>
    <w:p w14:paraId="1362DFB5" w14:textId="77777777" w:rsidR="00414B77" w:rsidRPr="00D56FB9" w:rsidRDefault="00414B77">
      <w:pPr>
        <w:rPr>
          <w:rFonts w:cs="Times New Roman"/>
          <w:sz w:val="24"/>
        </w:rPr>
      </w:pPr>
    </w:p>
    <w:p w14:paraId="1362DFB6" w14:textId="1BA10169" w:rsidR="00414B77" w:rsidRPr="00D56FB9" w:rsidRDefault="00EC2C34" w:rsidP="00FB27BB">
      <w:pPr>
        <w:pStyle w:val="Heading4"/>
        <w:numPr>
          <w:ilvl w:val="0"/>
          <w:numId w:val="9"/>
        </w:numPr>
        <w:rPr>
          <w:rFonts w:cs="Times New Roman"/>
          <w:sz w:val="24"/>
        </w:rPr>
      </w:pPr>
      <w:r w:rsidRPr="00D56FB9">
        <w:rPr>
          <w:rFonts w:cs="Times New Roman"/>
          <w:sz w:val="24"/>
        </w:rPr>
        <w:t xml:space="preserve"> </w:t>
      </w:r>
      <w:bookmarkStart w:id="17" w:name="_Toc493832841"/>
      <w:r w:rsidRPr="00D56FB9">
        <w:rPr>
          <w:rFonts w:cs="Times New Roman"/>
          <w:sz w:val="24"/>
        </w:rPr>
        <w:t>Protection of the Privacy and Confidentiality of Information Provided by Respondents</w:t>
      </w:r>
      <w:bookmarkEnd w:id="17"/>
    </w:p>
    <w:p w14:paraId="1362DFB9" w14:textId="46AD8B37" w:rsidR="00414B77" w:rsidRPr="00D56FB9" w:rsidRDefault="00EC2C34">
      <w:pPr>
        <w:ind w:left="0"/>
        <w:rPr>
          <w:rFonts w:cs="Times New Roman"/>
          <w:color w:val="auto"/>
          <w:sz w:val="24"/>
        </w:rPr>
      </w:pPr>
      <w:r w:rsidRPr="00D56FB9">
        <w:rPr>
          <w:rFonts w:cs="Times New Roman"/>
          <w:sz w:val="24"/>
        </w:rPr>
        <w:t>The Privacy Act does not apply t</w:t>
      </w:r>
      <w:r w:rsidR="00404778" w:rsidRPr="00D56FB9">
        <w:rPr>
          <w:rFonts w:cs="Times New Roman"/>
          <w:sz w:val="24"/>
        </w:rPr>
        <w:t xml:space="preserve">o this information collection. </w:t>
      </w:r>
      <w:r w:rsidRPr="00D56FB9">
        <w:rPr>
          <w:rFonts w:cs="Times New Roman"/>
          <w:sz w:val="24"/>
        </w:rPr>
        <w:t>STLT governmental staff</w:t>
      </w:r>
      <w:r w:rsidR="003C5244">
        <w:rPr>
          <w:rFonts w:cs="Times New Roman"/>
          <w:sz w:val="24"/>
        </w:rPr>
        <w:t xml:space="preserve"> and delegates</w:t>
      </w:r>
      <w:r w:rsidRPr="00D56FB9">
        <w:rPr>
          <w:rFonts w:cs="Times New Roman"/>
          <w:sz w:val="24"/>
        </w:rPr>
        <w:t xml:space="preserve"> will be speaki</w:t>
      </w:r>
      <w:r w:rsidR="00404778" w:rsidRPr="00D56FB9">
        <w:rPr>
          <w:rFonts w:cs="Times New Roman"/>
          <w:sz w:val="24"/>
        </w:rPr>
        <w:t xml:space="preserve">ng from their official roles.  </w:t>
      </w:r>
    </w:p>
    <w:p w14:paraId="1362DFBA" w14:textId="77777777" w:rsidR="00414B77" w:rsidRPr="00D56FB9" w:rsidRDefault="00414B77">
      <w:pPr>
        <w:ind w:left="0"/>
        <w:rPr>
          <w:rFonts w:cs="Times New Roman"/>
          <w:sz w:val="24"/>
        </w:rPr>
      </w:pPr>
    </w:p>
    <w:p w14:paraId="1362DFBB" w14:textId="77777777" w:rsidR="00414B77" w:rsidRPr="00D56FB9" w:rsidRDefault="00EC2C34">
      <w:pPr>
        <w:ind w:left="0"/>
        <w:rPr>
          <w:rFonts w:cs="Times New Roman"/>
          <w:sz w:val="24"/>
        </w:rPr>
      </w:pPr>
      <w:r w:rsidRPr="00D56FB9">
        <w:rPr>
          <w:rFonts w:cs="Times New Roman"/>
          <w:sz w:val="24"/>
        </w:rPr>
        <w:t>This information collection is not research involving human subjects.</w:t>
      </w:r>
    </w:p>
    <w:p w14:paraId="1362DFBC" w14:textId="77777777" w:rsidR="00414B77" w:rsidRPr="00D56FB9" w:rsidRDefault="00414B77">
      <w:pPr>
        <w:pStyle w:val="Heading4"/>
        <w:spacing w:after="0"/>
        <w:rPr>
          <w:rFonts w:cs="Times New Roman"/>
          <w:sz w:val="24"/>
        </w:rPr>
      </w:pPr>
    </w:p>
    <w:p w14:paraId="1362DFBD" w14:textId="7B05A256" w:rsidR="00414B77" w:rsidRPr="00D56FB9" w:rsidRDefault="00EC2C34" w:rsidP="00FB27BB">
      <w:pPr>
        <w:pStyle w:val="Heading4"/>
        <w:numPr>
          <w:ilvl w:val="0"/>
          <w:numId w:val="9"/>
        </w:numPr>
        <w:rPr>
          <w:rFonts w:cs="Times New Roman"/>
          <w:sz w:val="24"/>
        </w:rPr>
      </w:pPr>
      <w:bookmarkStart w:id="18" w:name="_Toc493832842"/>
      <w:r w:rsidRPr="00D56FB9">
        <w:rPr>
          <w:rFonts w:cs="Times New Roman"/>
          <w:sz w:val="24"/>
        </w:rPr>
        <w:t>Institutional Review Board (IRB) and Justification for Sensitive Questions</w:t>
      </w:r>
      <w:bookmarkEnd w:id="18"/>
    </w:p>
    <w:p w14:paraId="1362DFBE" w14:textId="102B7A48" w:rsidR="00414B77" w:rsidRPr="00D56FB9" w:rsidRDefault="00EC2C34">
      <w:pPr>
        <w:ind w:left="0"/>
        <w:rPr>
          <w:rFonts w:cs="Times New Roman"/>
          <w:sz w:val="24"/>
        </w:rPr>
      </w:pPr>
      <w:r w:rsidRPr="00D56FB9">
        <w:rPr>
          <w:rFonts w:cs="Times New Roman"/>
          <w:sz w:val="24"/>
        </w:rPr>
        <w:t>No information will be collected that are of sensitive nature.</w:t>
      </w:r>
    </w:p>
    <w:p w14:paraId="1362DFBF" w14:textId="77777777" w:rsidR="00414B77" w:rsidRPr="00D56FB9" w:rsidRDefault="00414B77">
      <w:pPr>
        <w:rPr>
          <w:rFonts w:cs="Times New Roman"/>
          <w:sz w:val="24"/>
        </w:rPr>
      </w:pPr>
    </w:p>
    <w:p w14:paraId="1362DFC0" w14:textId="67BF416F" w:rsidR="00414B77" w:rsidRPr="00D56FB9" w:rsidRDefault="00EC2C34" w:rsidP="00FB27BB">
      <w:pPr>
        <w:pStyle w:val="Heading4"/>
        <w:numPr>
          <w:ilvl w:val="0"/>
          <w:numId w:val="9"/>
        </w:numPr>
        <w:rPr>
          <w:rFonts w:cs="Times New Roman"/>
          <w:sz w:val="24"/>
        </w:rPr>
      </w:pPr>
      <w:bookmarkStart w:id="19" w:name="_Toc493832843"/>
      <w:r w:rsidRPr="00D56FB9">
        <w:rPr>
          <w:rFonts w:cs="Times New Roman"/>
          <w:sz w:val="24"/>
        </w:rPr>
        <w:t>Estimates of Annualized Burden Hours and Costs</w:t>
      </w:r>
      <w:bookmarkEnd w:id="19"/>
    </w:p>
    <w:p w14:paraId="1362DFC1" w14:textId="4C9A551A" w:rsidR="00414B77" w:rsidRPr="00D56FB9" w:rsidRDefault="00EC2C34">
      <w:pPr>
        <w:ind w:left="0"/>
        <w:rPr>
          <w:rFonts w:cs="Times New Roman"/>
          <w:sz w:val="24"/>
        </w:rPr>
      </w:pPr>
      <w:r w:rsidRPr="00D56FB9">
        <w:rPr>
          <w:rFonts w:cs="Times New Roman"/>
          <w:sz w:val="24"/>
        </w:rPr>
        <w:t xml:space="preserve">The estimate for burden hours is based on a pilot test of the information collection instrument by </w:t>
      </w:r>
      <w:r w:rsidR="009455E3">
        <w:rPr>
          <w:rFonts w:cs="Times New Roman"/>
          <w:color w:val="auto"/>
          <w:sz w:val="24"/>
        </w:rPr>
        <w:t>six</w:t>
      </w:r>
      <w:r w:rsidRPr="00D56FB9">
        <w:rPr>
          <w:rFonts w:cs="Times New Roman"/>
          <w:sz w:val="24"/>
        </w:rPr>
        <w:t xml:space="preserve"> public health professionals. In the pilot test, the average time to complete the instrument including time for reviewing instructions, gathering needed information and completing the instrument</w:t>
      </w:r>
      <w:r w:rsidR="00826BD9" w:rsidRPr="00D56FB9">
        <w:rPr>
          <w:rFonts w:cs="Times New Roman"/>
          <w:sz w:val="24"/>
        </w:rPr>
        <w:t xml:space="preserve"> across all three </w:t>
      </w:r>
      <w:r w:rsidR="004B2BF8">
        <w:rPr>
          <w:rFonts w:cs="Times New Roman"/>
          <w:sz w:val="24"/>
        </w:rPr>
        <w:t>mode</w:t>
      </w:r>
      <w:r w:rsidR="00857942">
        <w:rPr>
          <w:rFonts w:cs="Times New Roman"/>
          <w:sz w:val="24"/>
        </w:rPr>
        <w:t>s</w:t>
      </w:r>
      <w:r w:rsidR="004B2BF8">
        <w:rPr>
          <w:rFonts w:cs="Times New Roman"/>
          <w:sz w:val="24"/>
        </w:rPr>
        <w:t xml:space="preserve"> </w:t>
      </w:r>
      <w:r w:rsidR="00506D10">
        <w:rPr>
          <w:rFonts w:cs="Times New Roman"/>
          <w:sz w:val="24"/>
        </w:rPr>
        <w:t>of collection (</w:t>
      </w:r>
      <w:r w:rsidR="00857942">
        <w:rPr>
          <w:rFonts w:cs="Times New Roman"/>
          <w:sz w:val="24"/>
        </w:rPr>
        <w:t xml:space="preserve">i.e.,  </w:t>
      </w:r>
      <w:r w:rsidR="00506D10">
        <w:rPr>
          <w:rFonts w:cs="Times New Roman"/>
          <w:sz w:val="24"/>
        </w:rPr>
        <w:t xml:space="preserve">online, </w:t>
      </w:r>
      <w:r w:rsidR="00857942">
        <w:rPr>
          <w:rFonts w:cs="Times New Roman"/>
          <w:sz w:val="24"/>
        </w:rPr>
        <w:t xml:space="preserve">hard copy and </w:t>
      </w:r>
      <w:r w:rsidR="00506D10">
        <w:rPr>
          <w:rFonts w:cs="Times New Roman"/>
          <w:sz w:val="24"/>
        </w:rPr>
        <w:t xml:space="preserve">phone </w:t>
      </w:r>
      <w:r w:rsidR="00E91AF0">
        <w:rPr>
          <w:rFonts w:cs="Times New Roman"/>
          <w:sz w:val="24"/>
        </w:rPr>
        <w:t xml:space="preserve">administration </w:t>
      </w:r>
      <w:r w:rsidR="00857942">
        <w:rPr>
          <w:rFonts w:cs="Times New Roman"/>
          <w:sz w:val="24"/>
        </w:rPr>
        <w:t xml:space="preserve">of the online </w:t>
      </w:r>
      <w:r w:rsidR="0077791A">
        <w:rPr>
          <w:rFonts w:cs="Times New Roman"/>
          <w:sz w:val="24"/>
        </w:rPr>
        <w:t>assessment</w:t>
      </w:r>
      <w:r w:rsidR="00857942">
        <w:rPr>
          <w:rFonts w:cs="Times New Roman"/>
          <w:sz w:val="24"/>
        </w:rPr>
        <w:t>)</w:t>
      </w:r>
      <w:r w:rsidR="00506D10">
        <w:rPr>
          <w:rFonts w:cs="Times New Roman"/>
          <w:sz w:val="24"/>
        </w:rPr>
        <w:t>, and)</w:t>
      </w:r>
      <w:r w:rsidRPr="00D56FB9">
        <w:rPr>
          <w:rFonts w:cs="Times New Roman"/>
          <w:sz w:val="24"/>
        </w:rPr>
        <w:t xml:space="preserve">, was </w:t>
      </w:r>
      <w:r w:rsidR="003B14E6">
        <w:rPr>
          <w:rFonts w:cs="Times New Roman"/>
          <w:color w:val="auto"/>
          <w:sz w:val="24"/>
        </w:rPr>
        <w:t xml:space="preserve">60 </w:t>
      </w:r>
      <w:r w:rsidRPr="00D56FB9">
        <w:rPr>
          <w:rFonts w:cs="Times New Roman"/>
          <w:sz w:val="24"/>
        </w:rPr>
        <w:t>minutes</w:t>
      </w:r>
      <w:r w:rsidR="007C72CA">
        <w:rPr>
          <w:rFonts w:cs="Times New Roman"/>
          <w:sz w:val="24"/>
        </w:rPr>
        <w:t xml:space="preserve"> (range: </w:t>
      </w:r>
      <w:r w:rsidR="003B14E6">
        <w:rPr>
          <w:rFonts w:cs="Times New Roman"/>
          <w:color w:val="auto"/>
          <w:sz w:val="24"/>
        </w:rPr>
        <w:t>4</w:t>
      </w:r>
      <w:r w:rsidR="003765B5" w:rsidRPr="00D56FB9">
        <w:rPr>
          <w:rFonts w:cs="Times New Roman"/>
          <w:color w:val="auto"/>
          <w:sz w:val="24"/>
        </w:rPr>
        <w:t>5 to 60</w:t>
      </w:r>
      <w:r w:rsidRPr="00D56FB9">
        <w:rPr>
          <w:rFonts w:cs="Times New Roman"/>
          <w:color w:val="auto"/>
          <w:sz w:val="24"/>
        </w:rPr>
        <w:t xml:space="preserve"> </w:t>
      </w:r>
      <w:r w:rsidRPr="00D56FB9">
        <w:rPr>
          <w:rFonts w:cs="Times New Roman"/>
          <w:sz w:val="24"/>
        </w:rPr>
        <w:t>minutes</w:t>
      </w:r>
      <w:r w:rsidR="007C72CA">
        <w:rPr>
          <w:rFonts w:cs="Times New Roman"/>
          <w:sz w:val="24"/>
        </w:rPr>
        <w:t>)</w:t>
      </w:r>
      <w:r w:rsidRPr="00D56FB9">
        <w:rPr>
          <w:rFonts w:cs="Times New Roman"/>
          <w:sz w:val="24"/>
        </w:rPr>
        <w:t>. For the purposes of estimating burden hours, the upper limit of this range (i.e</w:t>
      </w:r>
      <w:r w:rsidRPr="00D56FB9">
        <w:rPr>
          <w:rFonts w:cs="Times New Roman"/>
          <w:color w:val="auto"/>
          <w:sz w:val="24"/>
        </w:rPr>
        <w:t xml:space="preserve">., </w:t>
      </w:r>
      <w:r w:rsidR="003765B5" w:rsidRPr="00D56FB9">
        <w:rPr>
          <w:rFonts w:cs="Times New Roman"/>
          <w:color w:val="auto"/>
          <w:sz w:val="24"/>
        </w:rPr>
        <w:t>[60</w:t>
      </w:r>
      <w:r w:rsidRPr="00D56FB9">
        <w:rPr>
          <w:rFonts w:cs="Times New Roman"/>
          <w:color w:val="auto"/>
          <w:sz w:val="24"/>
        </w:rPr>
        <w:t xml:space="preserve">] </w:t>
      </w:r>
      <w:r w:rsidRPr="00D56FB9">
        <w:rPr>
          <w:rFonts w:cs="Times New Roman"/>
          <w:sz w:val="24"/>
        </w:rPr>
        <w:t>minutes) is used.</w:t>
      </w:r>
      <w:r w:rsidR="007411D6">
        <w:rPr>
          <w:rFonts w:cs="Times New Roman"/>
          <w:sz w:val="24"/>
        </w:rPr>
        <w:t xml:space="preserve"> There is no difference in time estimates across the three modes</w:t>
      </w:r>
      <w:r w:rsidR="00A73667">
        <w:rPr>
          <w:rFonts w:cs="Times New Roman"/>
          <w:sz w:val="24"/>
        </w:rPr>
        <w:t xml:space="preserve"> of </w:t>
      </w:r>
      <w:r w:rsidR="00857942">
        <w:rPr>
          <w:rFonts w:cs="Times New Roman"/>
          <w:sz w:val="24"/>
        </w:rPr>
        <w:t xml:space="preserve">administration. </w:t>
      </w:r>
    </w:p>
    <w:p w14:paraId="1362DFC2" w14:textId="77777777" w:rsidR="00414B77" w:rsidRPr="00D56FB9" w:rsidRDefault="00414B77">
      <w:pPr>
        <w:ind w:left="0"/>
        <w:rPr>
          <w:rFonts w:cs="Times New Roman"/>
          <w:sz w:val="24"/>
        </w:rPr>
      </w:pPr>
    </w:p>
    <w:p w14:paraId="1362DFC3" w14:textId="1883F8A5" w:rsidR="00414B77" w:rsidRPr="00D56FB9" w:rsidRDefault="00EC2C34">
      <w:pPr>
        <w:ind w:left="0"/>
        <w:rPr>
          <w:rFonts w:cs="Times New Roman"/>
          <w:sz w:val="24"/>
        </w:rPr>
      </w:pPr>
      <w:r w:rsidRPr="00D56FB9">
        <w:rPr>
          <w:rFonts w:cs="Times New Roman"/>
          <w:sz w:val="24"/>
        </w:rPr>
        <w:t>Estimates for the average hourly wage for respondents are based on the Department of Labor (DOL) Bureau of Labor Statistics for occupational employment  for</w:t>
      </w:r>
      <w:r w:rsidRPr="00D56FB9">
        <w:rPr>
          <w:rFonts w:cs="Times New Roman"/>
          <w:color w:val="0070C0"/>
          <w:sz w:val="24"/>
        </w:rPr>
        <w:t xml:space="preserve"> </w:t>
      </w:r>
      <w:r w:rsidR="00B91227" w:rsidRPr="00D56FB9">
        <w:rPr>
          <w:rFonts w:cs="Times New Roman"/>
          <w:color w:val="auto"/>
          <w:sz w:val="24"/>
        </w:rPr>
        <w:t>Medical and Health Services Manager</w:t>
      </w:r>
      <w:r w:rsidR="00B91227" w:rsidRPr="00D56FB9">
        <w:rPr>
          <w:rFonts w:cs="Times New Roman"/>
          <w:color w:val="auto"/>
        </w:rPr>
        <w:t xml:space="preserve"> </w:t>
      </w:r>
      <w:hyperlink r:id="rId15">
        <w:r w:rsidRPr="00D56FB9">
          <w:rPr>
            <w:rFonts w:cs="Times New Roman"/>
            <w:color w:val="0000FF"/>
            <w:sz w:val="24"/>
            <w:u w:val="single"/>
          </w:rPr>
          <w:t>http://www.bls.gov/oes/current/oes_nat.htm</w:t>
        </w:r>
      </w:hyperlink>
      <w:r w:rsidRPr="00D56FB9">
        <w:rPr>
          <w:rFonts w:cs="Times New Roman"/>
          <w:sz w:val="24"/>
        </w:rPr>
        <w:t xml:space="preserve">.  Based on DOL data, an average hourly wage of </w:t>
      </w:r>
      <w:r w:rsidR="00B91227" w:rsidRPr="00D56FB9">
        <w:rPr>
          <w:rFonts w:cs="Times New Roman"/>
          <w:color w:val="auto"/>
          <w:sz w:val="24"/>
        </w:rPr>
        <w:t>$46.41</w:t>
      </w:r>
      <w:r w:rsidRPr="00D56FB9">
        <w:rPr>
          <w:rFonts w:cs="Times New Roman"/>
          <w:color w:val="0070C0"/>
          <w:sz w:val="24"/>
        </w:rPr>
        <w:t xml:space="preserve"> </w:t>
      </w:r>
      <w:r w:rsidRPr="00D56FB9">
        <w:rPr>
          <w:rFonts w:cs="Times New Roman"/>
          <w:sz w:val="24"/>
        </w:rPr>
        <w:t xml:space="preserve">is estimated for all </w:t>
      </w:r>
      <w:r w:rsidR="00B91227" w:rsidRPr="00D56FB9">
        <w:rPr>
          <w:rFonts w:cs="Times New Roman"/>
          <w:color w:val="auto"/>
          <w:sz w:val="24"/>
        </w:rPr>
        <w:t>261</w:t>
      </w:r>
      <w:r w:rsidRPr="00D56FB9">
        <w:rPr>
          <w:rFonts w:cs="Times New Roman"/>
          <w:color w:val="0070C0"/>
          <w:sz w:val="24"/>
        </w:rPr>
        <w:t xml:space="preserve"> </w:t>
      </w:r>
      <w:r w:rsidRPr="00D56FB9">
        <w:rPr>
          <w:rFonts w:cs="Times New Roman"/>
          <w:sz w:val="24"/>
        </w:rPr>
        <w:t>respondents. Table A-12 shows estimated burden and cost information.</w:t>
      </w:r>
    </w:p>
    <w:p w14:paraId="713D4E60" w14:textId="0F96D0C8" w:rsidR="0077791A" w:rsidRPr="00D56FB9" w:rsidRDefault="0077791A">
      <w:pPr>
        <w:ind w:left="0"/>
        <w:rPr>
          <w:rFonts w:cs="Times New Roman"/>
          <w:sz w:val="24"/>
        </w:rPr>
      </w:pPr>
    </w:p>
    <w:p w14:paraId="1362DFC5" w14:textId="77777777" w:rsidR="00414B77" w:rsidRPr="00D56FB9" w:rsidRDefault="00EC2C34">
      <w:pPr>
        <w:ind w:left="0"/>
        <w:rPr>
          <w:rFonts w:cs="Times New Roman"/>
          <w:sz w:val="24"/>
        </w:rPr>
      </w:pPr>
      <w:r w:rsidRPr="00D56FB9">
        <w:rPr>
          <w:rFonts w:cs="Times New Roman"/>
          <w:b/>
          <w:sz w:val="24"/>
          <w:u w:val="single"/>
        </w:rPr>
        <w:t>Table A-12</w:t>
      </w:r>
      <w:r w:rsidRPr="00D56FB9">
        <w:rPr>
          <w:rFonts w:cs="Times New Roman"/>
          <w:b/>
          <w:sz w:val="24"/>
        </w:rPr>
        <w:t>:</w:t>
      </w:r>
      <w:r w:rsidRPr="00D56FB9">
        <w:rPr>
          <w:rFonts w:cs="Times New Roman"/>
          <w:sz w:val="24"/>
        </w:rPr>
        <w:t xml:space="preserve"> Estimated Annualized Burden Hours and Costs to Respondents</w:t>
      </w:r>
    </w:p>
    <w:tbl>
      <w:tblPr>
        <w:tblStyle w:val="2"/>
        <w:tblW w:w="10260"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2"/>
        <w:gridCol w:w="1258"/>
        <w:gridCol w:w="1440"/>
        <w:gridCol w:w="1440"/>
        <w:gridCol w:w="1352"/>
        <w:gridCol w:w="990"/>
        <w:gridCol w:w="988"/>
        <w:gridCol w:w="1350"/>
      </w:tblGrid>
      <w:tr w:rsidR="00414B77" w:rsidRPr="00D56FB9" w14:paraId="1362DFCE" w14:textId="77777777" w:rsidTr="008D3638">
        <w:trPr>
          <w:trHeight w:val="1480"/>
        </w:trPr>
        <w:tc>
          <w:tcPr>
            <w:tcW w:w="1442" w:type="dxa"/>
            <w:shd w:val="clear" w:color="auto" w:fill="D9D9D9"/>
          </w:tcPr>
          <w:p w14:paraId="1362DFC6" w14:textId="77777777" w:rsidR="00414B77" w:rsidRPr="00D56FB9" w:rsidRDefault="00EC2C34">
            <w:pPr>
              <w:ind w:left="-18"/>
              <w:rPr>
                <w:rFonts w:cs="Times New Roman"/>
                <w:sz w:val="24"/>
              </w:rPr>
            </w:pPr>
            <w:r w:rsidRPr="00D56FB9">
              <w:rPr>
                <w:rFonts w:cs="Times New Roman"/>
                <w:b/>
                <w:szCs w:val="20"/>
              </w:rPr>
              <w:t>Information collection Instrument: Form Name</w:t>
            </w:r>
          </w:p>
        </w:tc>
        <w:tc>
          <w:tcPr>
            <w:tcW w:w="1258" w:type="dxa"/>
            <w:shd w:val="clear" w:color="auto" w:fill="D9D9D9"/>
            <w:vAlign w:val="center"/>
          </w:tcPr>
          <w:p w14:paraId="1362DFC7" w14:textId="77777777" w:rsidR="00414B77" w:rsidRPr="00D56FB9" w:rsidRDefault="00EC2C34">
            <w:pPr>
              <w:ind w:left="-18"/>
              <w:rPr>
                <w:rFonts w:cs="Times New Roman"/>
                <w:sz w:val="24"/>
              </w:rPr>
            </w:pPr>
            <w:r w:rsidRPr="00D56FB9">
              <w:rPr>
                <w:rFonts w:cs="Times New Roman"/>
                <w:b/>
                <w:szCs w:val="20"/>
              </w:rPr>
              <w:t>Type of Respondent</w:t>
            </w:r>
          </w:p>
        </w:tc>
        <w:tc>
          <w:tcPr>
            <w:tcW w:w="1440" w:type="dxa"/>
            <w:shd w:val="clear" w:color="auto" w:fill="D9D9D9"/>
            <w:vAlign w:val="center"/>
          </w:tcPr>
          <w:p w14:paraId="1362DFC8" w14:textId="77777777" w:rsidR="00414B77" w:rsidRPr="00D56FB9" w:rsidRDefault="00EC2C34">
            <w:pPr>
              <w:ind w:left="-18"/>
              <w:rPr>
                <w:rFonts w:cs="Times New Roman"/>
                <w:sz w:val="24"/>
              </w:rPr>
            </w:pPr>
            <w:r w:rsidRPr="00D56FB9">
              <w:rPr>
                <w:rFonts w:cs="Times New Roman"/>
                <w:b/>
                <w:szCs w:val="20"/>
              </w:rPr>
              <w:t>No. of Respondents</w:t>
            </w:r>
          </w:p>
        </w:tc>
        <w:tc>
          <w:tcPr>
            <w:tcW w:w="1440" w:type="dxa"/>
            <w:shd w:val="clear" w:color="auto" w:fill="D9D9D9"/>
            <w:vAlign w:val="center"/>
          </w:tcPr>
          <w:p w14:paraId="1362DFC9" w14:textId="77777777" w:rsidR="00414B77" w:rsidRPr="00D56FB9" w:rsidRDefault="00EC2C34">
            <w:pPr>
              <w:ind w:left="-18"/>
              <w:rPr>
                <w:rFonts w:cs="Times New Roman"/>
                <w:sz w:val="24"/>
              </w:rPr>
            </w:pPr>
            <w:r w:rsidRPr="00D56FB9">
              <w:rPr>
                <w:rFonts w:cs="Times New Roman"/>
                <w:b/>
                <w:szCs w:val="20"/>
              </w:rPr>
              <w:t>No. of Responses per Respondent</w:t>
            </w:r>
          </w:p>
        </w:tc>
        <w:tc>
          <w:tcPr>
            <w:tcW w:w="1352" w:type="dxa"/>
            <w:shd w:val="clear" w:color="auto" w:fill="D9D9D9"/>
            <w:vAlign w:val="center"/>
          </w:tcPr>
          <w:p w14:paraId="1362DFCA" w14:textId="77777777" w:rsidR="00414B77" w:rsidRPr="00D56FB9" w:rsidRDefault="00EC2C34">
            <w:pPr>
              <w:ind w:left="-18"/>
              <w:rPr>
                <w:rFonts w:cs="Times New Roman"/>
                <w:sz w:val="24"/>
              </w:rPr>
            </w:pPr>
            <w:r w:rsidRPr="00D56FB9">
              <w:rPr>
                <w:rFonts w:cs="Times New Roman"/>
                <w:b/>
                <w:szCs w:val="20"/>
              </w:rPr>
              <w:t>Average Burden per Response (in hours)</w:t>
            </w:r>
          </w:p>
        </w:tc>
        <w:tc>
          <w:tcPr>
            <w:tcW w:w="990" w:type="dxa"/>
            <w:shd w:val="clear" w:color="auto" w:fill="D9D9D9"/>
            <w:vAlign w:val="center"/>
          </w:tcPr>
          <w:p w14:paraId="1362DFCB" w14:textId="77777777" w:rsidR="00414B77" w:rsidRPr="00D56FB9" w:rsidRDefault="00EC2C34">
            <w:pPr>
              <w:ind w:left="-18"/>
              <w:rPr>
                <w:rFonts w:cs="Times New Roman"/>
                <w:sz w:val="24"/>
              </w:rPr>
            </w:pPr>
            <w:r w:rsidRPr="00D56FB9">
              <w:rPr>
                <w:rFonts w:cs="Times New Roman"/>
                <w:b/>
                <w:szCs w:val="20"/>
              </w:rPr>
              <w:t>Total Burden Hours</w:t>
            </w:r>
          </w:p>
        </w:tc>
        <w:tc>
          <w:tcPr>
            <w:tcW w:w="988" w:type="dxa"/>
            <w:shd w:val="clear" w:color="auto" w:fill="D9D9D9"/>
            <w:vAlign w:val="center"/>
          </w:tcPr>
          <w:p w14:paraId="1362DFCC" w14:textId="77777777" w:rsidR="00414B77" w:rsidRPr="00D56FB9" w:rsidRDefault="00EC2C34">
            <w:pPr>
              <w:ind w:left="-18"/>
              <w:rPr>
                <w:rFonts w:cs="Times New Roman"/>
                <w:sz w:val="24"/>
              </w:rPr>
            </w:pPr>
            <w:r w:rsidRPr="00D56FB9">
              <w:rPr>
                <w:rFonts w:cs="Times New Roman"/>
                <w:b/>
                <w:szCs w:val="20"/>
              </w:rPr>
              <w:t>Hourly Wage Rate</w:t>
            </w:r>
          </w:p>
        </w:tc>
        <w:tc>
          <w:tcPr>
            <w:tcW w:w="1350" w:type="dxa"/>
            <w:shd w:val="clear" w:color="auto" w:fill="D9D9D9"/>
            <w:vAlign w:val="center"/>
          </w:tcPr>
          <w:p w14:paraId="1362DFCD" w14:textId="77777777" w:rsidR="00414B77" w:rsidRPr="00D56FB9" w:rsidRDefault="00EC2C34">
            <w:pPr>
              <w:ind w:left="-18"/>
              <w:rPr>
                <w:rFonts w:cs="Times New Roman"/>
                <w:sz w:val="24"/>
              </w:rPr>
            </w:pPr>
            <w:r w:rsidRPr="00D56FB9">
              <w:rPr>
                <w:rFonts w:cs="Times New Roman"/>
                <w:b/>
                <w:szCs w:val="20"/>
              </w:rPr>
              <w:t>Total Respondent Costs</w:t>
            </w:r>
          </w:p>
        </w:tc>
      </w:tr>
      <w:tr w:rsidR="00414B77" w:rsidRPr="00D56FB9" w14:paraId="1362DFD7" w14:textId="77777777" w:rsidTr="008D3638">
        <w:tc>
          <w:tcPr>
            <w:tcW w:w="1442" w:type="dxa"/>
          </w:tcPr>
          <w:p w14:paraId="1362DFCF" w14:textId="0D396AA4" w:rsidR="00414B77" w:rsidRPr="00D56FB9" w:rsidRDefault="008E7766">
            <w:pPr>
              <w:ind w:left="0"/>
              <w:rPr>
                <w:rFonts w:cs="Times New Roman"/>
                <w:sz w:val="24"/>
              </w:rPr>
            </w:pPr>
            <w:r w:rsidRPr="00D56FB9">
              <w:rPr>
                <w:rFonts w:cs="Times New Roman"/>
                <w:sz w:val="24"/>
              </w:rPr>
              <w:t xml:space="preserve">PHICCS  </w:t>
            </w:r>
            <w:r w:rsidR="0076389B">
              <w:rPr>
                <w:rFonts w:cs="Times New Roman"/>
                <w:sz w:val="24"/>
              </w:rPr>
              <w:t xml:space="preserve">Instrument </w:t>
            </w:r>
          </w:p>
        </w:tc>
        <w:tc>
          <w:tcPr>
            <w:tcW w:w="1258" w:type="dxa"/>
            <w:vAlign w:val="center"/>
          </w:tcPr>
          <w:p w14:paraId="1362DFD0" w14:textId="79973E4F" w:rsidR="00414B77" w:rsidRPr="00D56FB9" w:rsidRDefault="008E7766" w:rsidP="008E7766">
            <w:pPr>
              <w:ind w:left="0"/>
              <w:rPr>
                <w:rFonts w:cs="Times New Roman"/>
                <w:sz w:val="24"/>
              </w:rPr>
            </w:pPr>
            <w:r w:rsidRPr="00D56FB9">
              <w:rPr>
                <w:rFonts w:cs="Times New Roman"/>
                <w:sz w:val="24"/>
              </w:rPr>
              <w:t xml:space="preserve">Tribal Health Directors </w:t>
            </w:r>
          </w:p>
        </w:tc>
        <w:tc>
          <w:tcPr>
            <w:tcW w:w="1440" w:type="dxa"/>
            <w:vAlign w:val="center"/>
          </w:tcPr>
          <w:p w14:paraId="1362DFD1" w14:textId="3A3E49F2" w:rsidR="00414B77" w:rsidRPr="00D56FB9" w:rsidRDefault="008E7766">
            <w:pPr>
              <w:ind w:left="0"/>
              <w:rPr>
                <w:rFonts w:cs="Times New Roman"/>
                <w:sz w:val="24"/>
              </w:rPr>
            </w:pPr>
            <w:r w:rsidRPr="00D56FB9">
              <w:rPr>
                <w:rFonts w:cs="Times New Roman"/>
                <w:sz w:val="24"/>
              </w:rPr>
              <w:t>261</w:t>
            </w:r>
          </w:p>
        </w:tc>
        <w:tc>
          <w:tcPr>
            <w:tcW w:w="1440" w:type="dxa"/>
            <w:vAlign w:val="center"/>
          </w:tcPr>
          <w:p w14:paraId="1362DFD2" w14:textId="02A79C77" w:rsidR="00414B77" w:rsidRPr="00D56FB9" w:rsidRDefault="008E7766">
            <w:pPr>
              <w:ind w:left="0"/>
              <w:rPr>
                <w:rFonts w:cs="Times New Roman"/>
                <w:sz w:val="24"/>
              </w:rPr>
            </w:pPr>
            <w:r w:rsidRPr="00D56FB9">
              <w:rPr>
                <w:rFonts w:cs="Times New Roman"/>
                <w:sz w:val="24"/>
              </w:rPr>
              <w:t>1</w:t>
            </w:r>
          </w:p>
        </w:tc>
        <w:tc>
          <w:tcPr>
            <w:tcW w:w="1352" w:type="dxa"/>
            <w:vAlign w:val="center"/>
          </w:tcPr>
          <w:p w14:paraId="1362DFD3" w14:textId="492368A3" w:rsidR="00414B77" w:rsidRPr="00D56FB9" w:rsidRDefault="008E7766">
            <w:pPr>
              <w:ind w:left="0"/>
              <w:rPr>
                <w:rFonts w:cs="Times New Roman"/>
                <w:sz w:val="24"/>
              </w:rPr>
            </w:pPr>
            <w:r w:rsidRPr="00D56FB9">
              <w:rPr>
                <w:rFonts w:cs="Times New Roman"/>
                <w:color w:val="auto"/>
                <w:szCs w:val="20"/>
              </w:rPr>
              <w:t>60</w:t>
            </w:r>
            <w:r w:rsidR="003765B5" w:rsidRPr="00D56FB9">
              <w:rPr>
                <w:rFonts w:cs="Times New Roman"/>
                <w:color w:val="auto"/>
                <w:szCs w:val="20"/>
              </w:rPr>
              <w:t>/60</w:t>
            </w:r>
          </w:p>
        </w:tc>
        <w:tc>
          <w:tcPr>
            <w:tcW w:w="990" w:type="dxa"/>
            <w:vAlign w:val="center"/>
          </w:tcPr>
          <w:p w14:paraId="1362DFD4" w14:textId="563DE6CC" w:rsidR="00414B77" w:rsidRPr="00D56FB9" w:rsidRDefault="003765B5">
            <w:pPr>
              <w:ind w:left="0"/>
              <w:rPr>
                <w:rFonts w:cs="Times New Roman"/>
                <w:color w:val="auto"/>
                <w:sz w:val="24"/>
              </w:rPr>
            </w:pPr>
            <w:r w:rsidRPr="00D56FB9">
              <w:rPr>
                <w:rFonts w:cs="Times New Roman"/>
                <w:color w:val="auto"/>
                <w:sz w:val="24"/>
              </w:rPr>
              <w:t>261</w:t>
            </w:r>
          </w:p>
        </w:tc>
        <w:tc>
          <w:tcPr>
            <w:tcW w:w="988" w:type="dxa"/>
            <w:vAlign w:val="center"/>
          </w:tcPr>
          <w:p w14:paraId="1362DFD5" w14:textId="3ECD0B87" w:rsidR="00414B77" w:rsidRPr="00D56FB9" w:rsidRDefault="00B91227">
            <w:pPr>
              <w:ind w:left="0"/>
              <w:rPr>
                <w:rFonts w:cs="Times New Roman"/>
                <w:sz w:val="24"/>
              </w:rPr>
            </w:pPr>
            <w:r w:rsidRPr="00D56FB9">
              <w:rPr>
                <w:rFonts w:cs="Times New Roman"/>
                <w:sz w:val="24"/>
              </w:rPr>
              <w:t>$46.41</w:t>
            </w:r>
          </w:p>
        </w:tc>
        <w:tc>
          <w:tcPr>
            <w:tcW w:w="1350" w:type="dxa"/>
            <w:vAlign w:val="center"/>
          </w:tcPr>
          <w:p w14:paraId="1362DFD6" w14:textId="180DB77A" w:rsidR="00414B77" w:rsidRPr="00D56FB9" w:rsidRDefault="00B91227">
            <w:pPr>
              <w:ind w:left="0"/>
              <w:rPr>
                <w:rFonts w:cs="Times New Roman"/>
                <w:color w:val="auto"/>
                <w:sz w:val="24"/>
              </w:rPr>
            </w:pPr>
            <w:r w:rsidRPr="00D56FB9">
              <w:rPr>
                <w:rFonts w:cs="Times New Roman"/>
                <w:color w:val="auto"/>
                <w:sz w:val="24"/>
              </w:rPr>
              <w:t>$</w:t>
            </w:r>
            <w:r w:rsidR="003765B5" w:rsidRPr="00D56FB9">
              <w:rPr>
                <w:rFonts w:cs="Times New Roman"/>
                <w:color w:val="auto"/>
                <w:sz w:val="24"/>
              </w:rPr>
              <w:t>12,113</w:t>
            </w:r>
          </w:p>
        </w:tc>
      </w:tr>
      <w:tr w:rsidR="00414B77" w:rsidRPr="00D56FB9" w14:paraId="1362DFF2" w14:textId="77777777" w:rsidTr="008D3638">
        <w:trPr>
          <w:trHeight w:val="420"/>
        </w:trPr>
        <w:tc>
          <w:tcPr>
            <w:tcW w:w="1442" w:type="dxa"/>
          </w:tcPr>
          <w:p w14:paraId="1362DFEA" w14:textId="77777777" w:rsidR="00414B77" w:rsidRPr="00D56FB9" w:rsidRDefault="00414B77">
            <w:pPr>
              <w:ind w:left="0"/>
              <w:rPr>
                <w:rFonts w:cs="Times New Roman"/>
                <w:sz w:val="24"/>
              </w:rPr>
            </w:pPr>
          </w:p>
        </w:tc>
        <w:tc>
          <w:tcPr>
            <w:tcW w:w="1258" w:type="dxa"/>
            <w:vAlign w:val="center"/>
          </w:tcPr>
          <w:p w14:paraId="1362DFEB" w14:textId="77777777" w:rsidR="00414B77" w:rsidRPr="00D56FB9" w:rsidRDefault="00EC2C34">
            <w:pPr>
              <w:ind w:left="0"/>
              <w:rPr>
                <w:rFonts w:cs="Times New Roman"/>
                <w:sz w:val="24"/>
              </w:rPr>
            </w:pPr>
            <w:r w:rsidRPr="00D56FB9">
              <w:rPr>
                <w:rFonts w:cs="Times New Roman"/>
                <w:b/>
                <w:szCs w:val="20"/>
              </w:rPr>
              <w:t>TOTALS</w:t>
            </w:r>
          </w:p>
        </w:tc>
        <w:tc>
          <w:tcPr>
            <w:tcW w:w="1440" w:type="dxa"/>
            <w:vAlign w:val="center"/>
          </w:tcPr>
          <w:p w14:paraId="1362DFEC" w14:textId="732A22A5" w:rsidR="00414B77" w:rsidRPr="00D56FB9" w:rsidRDefault="008E7766">
            <w:pPr>
              <w:ind w:left="0"/>
              <w:rPr>
                <w:rFonts w:cs="Times New Roman"/>
                <w:sz w:val="24"/>
              </w:rPr>
            </w:pPr>
            <w:r w:rsidRPr="00D56FB9">
              <w:rPr>
                <w:rFonts w:cs="Times New Roman"/>
                <w:sz w:val="24"/>
              </w:rPr>
              <w:t>261</w:t>
            </w:r>
          </w:p>
        </w:tc>
        <w:tc>
          <w:tcPr>
            <w:tcW w:w="1440" w:type="dxa"/>
            <w:vAlign w:val="center"/>
          </w:tcPr>
          <w:p w14:paraId="1362DFED" w14:textId="32801499" w:rsidR="00414B77" w:rsidRPr="00D56FB9" w:rsidRDefault="008E7766">
            <w:pPr>
              <w:ind w:left="0"/>
              <w:rPr>
                <w:rFonts w:cs="Times New Roman"/>
                <w:sz w:val="24"/>
              </w:rPr>
            </w:pPr>
            <w:r w:rsidRPr="00D56FB9">
              <w:rPr>
                <w:rFonts w:cs="Times New Roman"/>
                <w:sz w:val="24"/>
              </w:rPr>
              <w:t>1</w:t>
            </w:r>
          </w:p>
        </w:tc>
        <w:tc>
          <w:tcPr>
            <w:tcW w:w="1352" w:type="dxa"/>
            <w:shd w:val="clear" w:color="auto" w:fill="D9D9D9"/>
            <w:vAlign w:val="center"/>
          </w:tcPr>
          <w:p w14:paraId="1362DFEE" w14:textId="77777777" w:rsidR="00414B77" w:rsidRPr="00D56FB9" w:rsidRDefault="00414B77">
            <w:pPr>
              <w:ind w:left="0"/>
              <w:rPr>
                <w:rFonts w:cs="Times New Roman"/>
                <w:sz w:val="24"/>
              </w:rPr>
            </w:pPr>
          </w:p>
        </w:tc>
        <w:tc>
          <w:tcPr>
            <w:tcW w:w="990" w:type="dxa"/>
            <w:vAlign w:val="center"/>
          </w:tcPr>
          <w:p w14:paraId="1362DFEF" w14:textId="5C1B0E90" w:rsidR="00414B77" w:rsidRPr="00D56FB9" w:rsidRDefault="003765B5">
            <w:pPr>
              <w:ind w:left="0"/>
              <w:rPr>
                <w:rFonts w:cs="Times New Roman"/>
                <w:color w:val="auto"/>
                <w:sz w:val="24"/>
              </w:rPr>
            </w:pPr>
            <w:r w:rsidRPr="00D56FB9">
              <w:rPr>
                <w:rFonts w:cs="Times New Roman"/>
                <w:color w:val="auto"/>
                <w:sz w:val="24"/>
              </w:rPr>
              <w:t>261</w:t>
            </w:r>
          </w:p>
        </w:tc>
        <w:tc>
          <w:tcPr>
            <w:tcW w:w="988" w:type="dxa"/>
            <w:shd w:val="clear" w:color="auto" w:fill="D9D9D9"/>
            <w:vAlign w:val="center"/>
          </w:tcPr>
          <w:p w14:paraId="1362DFF0" w14:textId="77777777" w:rsidR="00414B77" w:rsidRPr="00D56FB9" w:rsidRDefault="00414B77">
            <w:pPr>
              <w:ind w:left="0"/>
              <w:rPr>
                <w:rFonts w:cs="Times New Roman"/>
                <w:sz w:val="24"/>
              </w:rPr>
            </w:pPr>
          </w:p>
        </w:tc>
        <w:tc>
          <w:tcPr>
            <w:tcW w:w="1350" w:type="dxa"/>
            <w:vAlign w:val="center"/>
          </w:tcPr>
          <w:p w14:paraId="1362DFF1" w14:textId="799B42B4" w:rsidR="00414B77" w:rsidRPr="00D56FB9" w:rsidRDefault="008E7766">
            <w:pPr>
              <w:ind w:left="0"/>
              <w:rPr>
                <w:rFonts w:cs="Times New Roman"/>
                <w:color w:val="auto"/>
                <w:sz w:val="24"/>
              </w:rPr>
            </w:pPr>
            <w:r w:rsidRPr="00D56FB9">
              <w:rPr>
                <w:rFonts w:cs="Times New Roman"/>
                <w:color w:val="auto"/>
                <w:sz w:val="24"/>
              </w:rPr>
              <w:t>$</w:t>
            </w:r>
            <w:r w:rsidR="003765B5" w:rsidRPr="00D56FB9">
              <w:rPr>
                <w:rFonts w:cs="Times New Roman"/>
                <w:color w:val="auto"/>
                <w:sz w:val="24"/>
              </w:rPr>
              <w:t>12,113</w:t>
            </w:r>
          </w:p>
        </w:tc>
      </w:tr>
    </w:tbl>
    <w:p w14:paraId="1362DFF3" w14:textId="77777777" w:rsidR="00414B77" w:rsidRPr="00D56FB9" w:rsidRDefault="00414B77">
      <w:pPr>
        <w:ind w:left="0"/>
        <w:rPr>
          <w:rFonts w:cs="Times New Roman"/>
          <w:sz w:val="24"/>
        </w:rPr>
      </w:pPr>
    </w:p>
    <w:p w14:paraId="1362DFF4" w14:textId="7593575E" w:rsidR="00414B77" w:rsidRPr="00D56FB9" w:rsidRDefault="00EC2C34" w:rsidP="00FB27BB">
      <w:pPr>
        <w:pStyle w:val="Heading4"/>
        <w:numPr>
          <w:ilvl w:val="0"/>
          <w:numId w:val="9"/>
        </w:numPr>
        <w:rPr>
          <w:rFonts w:cs="Times New Roman"/>
          <w:sz w:val="24"/>
        </w:rPr>
      </w:pPr>
      <w:bookmarkStart w:id="20" w:name="_Toc493832844"/>
      <w:r w:rsidRPr="00D56FB9">
        <w:rPr>
          <w:rFonts w:cs="Times New Roman"/>
          <w:sz w:val="24"/>
        </w:rPr>
        <w:t>Estimates of Other Total Annual Cost Burden to Respondents or Record Keepers</w:t>
      </w:r>
      <w:bookmarkEnd w:id="20"/>
    </w:p>
    <w:p w14:paraId="1362DFF5" w14:textId="77777777" w:rsidR="00414B77" w:rsidRPr="00D56FB9" w:rsidRDefault="00EC2C34">
      <w:pPr>
        <w:ind w:left="0"/>
        <w:rPr>
          <w:rFonts w:cs="Times New Roman"/>
          <w:sz w:val="24"/>
        </w:rPr>
      </w:pPr>
      <w:r w:rsidRPr="00D56FB9">
        <w:rPr>
          <w:rFonts w:cs="Times New Roman"/>
          <w:sz w:val="24"/>
        </w:rPr>
        <w:t>There will be no direct costs to the respondents other than their time to participate in each information collection.</w:t>
      </w:r>
    </w:p>
    <w:p w14:paraId="1362DFF6" w14:textId="77777777" w:rsidR="00414B77" w:rsidRPr="00D56FB9" w:rsidRDefault="00414B77">
      <w:pPr>
        <w:ind w:left="0"/>
        <w:rPr>
          <w:rFonts w:cs="Times New Roman"/>
          <w:sz w:val="24"/>
        </w:rPr>
      </w:pPr>
    </w:p>
    <w:p w14:paraId="1362DFF7" w14:textId="75F80B4A" w:rsidR="00414B77" w:rsidRPr="00D56FB9" w:rsidRDefault="00EC2C34" w:rsidP="00FB27BB">
      <w:pPr>
        <w:pStyle w:val="Heading4"/>
        <w:numPr>
          <w:ilvl w:val="0"/>
          <w:numId w:val="9"/>
        </w:numPr>
        <w:rPr>
          <w:rFonts w:cs="Times New Roman"/>
          <w:sz w:val="24"/>
        </w:rPr>
      </w:pPr>
      <w:bookmarkStart w:id="21" w:name="_Toc493832845"/>
      <w:r w:rsidRPr="00D56FB9">
        <w:rPr>
          <w:rFonts w:cs="Times New Roman"/>
          <w:sz w:val="24"/>
        </w:rPr>
        <w:t>Annualized Cost to the Government</w:t>
      </w:r>
      <w:bookmarkEnd w:id="21"/>
      <w:r w:rsidRPr="00D56FB9">
        <w:rPr>
          <w:rFonts w:cs="Times New Roman"/>
          <w:sz w:val="24"/>
        </w:rPr>
        <w:t xml:space="preserve"> </w:t>
      </w:r>
    </w:p>
    <w:p w14:paraId="1362DFF8" w14:textId="0AB1C9C7" w:rsidR="00414B77" w:rsidRPr="00D56FB9" w:rsidRDefault="00EC2C34">
      <w:pPr>
        <w:ind w:left="0"/>
        <w:rPr>
          <w:rFonts w:cs="Times New Roman"/>
          <w:sz w:val="24"/>
        </w:rPr>
      </w:pPr>
      <w:r w:rsidRPr="00D56FB9">
        <w:rPr>
          <w:rFonts w:cs="Times New Roman"/>
          <w:sz w:val="24"/>
        </w:rPr>
        <w:t xml:space="preserve">There are no equipment or overhead costs.  Contractors, however, are being used to support development of the assessment tool, data collection, and data analysis. The only cost to the federal government would be the salary of CDC staff and contractors. The total estimated cost to the federal government is </w:t>
      </w:r>
      <w:r w:rsidR="00DF5057">
        <w:rPr>
          <w:rFonts w:cs="Times New Roman"/>
          <w:color w:val="auto"/>
          <w:sz w:val="24"/>
        </w:rPr>
        <w:t>$51</w:t>
      </w:r>
      <w:r w:rsidR="003765B5" w:rsidRPr="00D56FB9">
        <w:rPr>
          <w:rFonts w:cs="Times New Roman"/>
          <w:color w:val="auto"/>
          <w:sz w:val="24"/>
        </w:rPr>
        <w:t>,</w:t>
      </w:r>
      <w:r w:rsidR="00DF5057">
        <w:rPr>
          <w:rFonts w:cs="Times New Roman"/>
          <w:color w:val="auto"/>
          <w:sz w:val="24"/>
        </w:rPr>
        <w:t>320.75</w:t>
      </w:r>
      <w:r w:rsidR="003765B5" w:rsidRPr="00D56FB9">
        <w:rPr>
          <w:rFonts w:cs="Times New Roman"/>
          <w:color w:val="0070C0"/>
          <w:sz w:val="24"/>
        </w:rPr>
        <w:t xml:space="preserve">. </w:t>
      </w:r>
      <w:r w:rsidRPr="00D56FB9">
        <w:rPr>
          <w:rFonts w:cs="Times New Roman"/>
          <w:sz w:val="24"/>
        </w:rPr>
        <w:t>Table A-14 describes how this cost estimate was calculated.</w:t>
      </w:r>
    </w:p>
    <w:p w14:paraId="1362DFF9" w14:textId="77777777" w:rsidR="00414B77" w:rsidRPr="00D56FB9" w:rsidRDefault="00414B77">
      <w:pPr>
        <w:ind w:left="0"/>
        <w:rPr>
          <w:rFonts w:cs="Times New Roman"/>
          <w:sz w:val="24"/>
        </w:rPr>
      </w:pPr>
    </w:p>
    <w:p w14:paraId="1362DFFA" w14:textId="77777777" w:rsidR="00414B77" w:rsidRPr="00D56FB9" w:rsidRDefault="00EC2C34">
      <w:pPr>
        <w:ind w:left="0"/>
        <w:rPr>
          <w:rFonts w:cs="Times New Roman"/>
          <w:sz w:val="24"/>
        </w:rPr>
      </w:pPr>
      <w:r w:rsidRPr="00D56FB9">
        <w:rPr>
          <w:rFonts w:cs="Times New Roman"/>
          <w:sz w:val="24"/>
        </w:rPr>
        <w:t xml:space="preserve"> </w:t>
      </w:r>
      <w:r w:rsidRPr="00D56FB9">
        <w:rPr>
          <w:rFonts w:cs="Times New Roman"/>
          <w:b/>
          <w:sz w:val="24"/>
          <w:u w:val="single"/>
        </w:rPr>
        <w:t>Table A-14</w:t>
      </w:r>
      <w:r w:rsidRPr="00D56FB9">
        <w:rPr>
          <w:rFonts w:cs="Times New Roman"/>
          <w:b/>
          <w:sz w:val="24"/>
        </w:rPr>
        <w:t>:</w:t>
      </w:r>
      <w:r w:rsidRPr="00D56FB9">
        <w:rPr>
          <w:rFonts w:cs="Times New Roman"/>
          <w:sz w:val="24"/>
        </w:rPr>
        <w:t xml:space="preserve"> Estimated Annualized Cost to the Federal Government</w:t>
      </w:r>
    </w:p>
    <w:tbl>
      <w:tblPr>
        <w:tblStyle w:val="1"/>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1"/>
        <w:gridCol w:w="1925"/>
        <w:gridCol w:w="1197"/>
        <w:gridCol w:w="250"/>
        <w:gridCol w:w="250"/>
        <w:gridCol w:w="1667"/>
      </w:tblGrid>
      <w:tr w:rsidR="00414B77" w:rsidRPr="00D56FB9" w14:paraId="1362DFFF" w14:textId="77777777" w:rsidTr="00DF5057">
        <w:trPr>
          <w:trHeight w:val="580"/>
        </w:trPr>
        <w:tc>
          <w:tcPr>
            <w:tcW w:w="4061" w:type="dxa"/>
            <w:tcBorders>
              <w:bottom w:val="single" w:sz="12" w:space="0" w:color="000000"/>
            </w:tcBorders>
            <w:shd w:val="clear" w:color="auto" w:fill="D9D9D9"/>
            <w:vAlign w:val="center"/>
          </w:tcPr>
          <w:p w14:paraId="1362DFFB" w14:textId="77777777" w:rsidR="00414B77" w:rsidRPr="00D56FB9" w:rsidRDefault="00EC2C34">
            <w:pPr>
              <w:ind w:left="0"/>
              <w:jc w:val="center"/>
              <w:rPr>
                <w:rFonts w:cs="Times New Roman"/>
                <w:sz w:val="24"/>
              </w:rPr>
            </w:pPr>
            <w:r w:rsidRPr="00D56FB9">
              <w:rPr>
                <w:rFonts w:cs="Times New Roman"/>
                <w:b/>
                <w:szCs w:val="20"/>
              </w:rPr>
              <w:t>Staff (FTE)</w:t>
            </w:r>
          </w:p>
        </w:tc>
        <w:tc>
          <w:tcPr>
            <w:tcW w:w="1925" w:type="dxa"/>
            <w:tcBorders>
              <w:bottom w:val="single" w:sz="12" w:space="0" w:color="000000"/>
            </w:tcBorders>
            <w:shd w:val="clear" w:color="auto" w:fill="D9D9D9"/>
            <w:vAlign w:val="center"/>
          </w:tcPr>
          <w:p w14:paraId="1362DFFC" w14:textId="77777777" w:rsidR="00414B77" w:rsidRPr="00D56FB9" w:rsidRDefault="00EC2C34">
            <w:pPr>
              <w:ind w:left="0"/>
              <w:jc w:val="center"/>
              <w:rPr>
                <w:rFonts w:cs="Times New Roman"/>
                <w:sz w:val="24"/>
              </w:rPr>
            </w:pPr>
            <w:r w:rsidRPr="00D56FB9">
              <w:rPr>
                <w:rFonts w:cs="Times New Roman"/>
                <w:b/>
                <w:szCs w:val="20"/>
              </w:rPr>
              <w:t>Average Hours per Collection</w:t>
            </w:r>
          </w:p>
        </w:tc>
        <w:tc>
          <w:tcPr>
            <w:tcW w:w="1697" w:type="dxa"/>
            <w:gridSpan w:val="3"/>
            <w:tcBorders>
              <w:bottom w:val="single" w:sz="12" w:space="0" w:color="000000"/>
            </w:tcBorders>
            <w:shd w:val="clear" w:color="auto" w:fill="D9D9D9"/>
            <w:vAlign w:val="center"/>
          </w:tcPr>
          <w:p w14:paraId="1362DFFD" w14:textId="77777777" w:rsidR="00414B77" w:rsidRPr="00D56FB9" w:rsidRDefault="00EC2C34">
            <w:pPr>
              <w:ind w:left="0"/>
              <w:jc w:val="center"/>
              <w:rPr>
                <w:rFonts w:cs="Times New Roman"/>
                <w:sz w:val="24"/>
              </w:rPr>
            </w:pPr>
            <w:r w:rsidRPr="00D56FB9">
              <w:rPr>
                <w:rFonts w:cs="Times New Roman"/>
                <w:b/>
                <w:szCs w:val="20"/>
              </w:rPr>
              <w:t>Average Hourly Rate</w:t>
            </w:r>
          </w:p>
        </w:tc>
        <w:tc>
          <w:tcPr>
            <w:tcW w:w="1667" w:type="dxa"/>
            <w:tcBorders>
              <w:bottom w:val="single" w:sz="12" w:space="0" w:color="000000"/>
            </w:tcBorders>
            <w:shd w:val="clear" w:color="auto" w:fill="D9D9D9"/>
            <w:vAlign w:val="center"/>
          </w:tcPr>
          <w:p w14:paraId="1362DFFE" w14:textId="77777777" w:rsidR="00414B77" w:rsidRPr="00D56FB9" w:rsidRDefault="00EC2C34">
            <w:pPr>
              <w:ind w:left="0"/>
              <w:jc w:val="center"/>
              <w:rPr>
                <w:rFonts w:cs="Times New Roman"/>
                <w:sz w:val="24"/>
              </w:rPr>
            </w:pPr>
            <w:r w:rsidRPr="00D56FB9">
              <w:rPr>
                <w:rFonts w:cs="Times New Roman"/>
                <w:b/>
                <w:szCs w:val="20"/>
              </w:rPr>
              <w:t>Average Cost</w:t>
            </w:r>
          </w:p>
        </w:tc>
      </w:tr>
      <w:tr w:rsidR="00DF5057" w:rsidRPr="00D56FB9" w14:paraId="1362E004" w14:textId="77777777" w:rsidTr="00DF5057">
        <w:tc>
          <w:tcPr>
            <w:tcW w:w="4061" w:type="dxa"/>
            <w:tcBorders>
              <w:top w:val="single" w:sz="12" w:space="0" w:color="000000"/>
            </w:tcBorders>
          </w:tcPr>
          <w:p w14:paraId="1362E000" w14:textId="709F515E" w:rsidR="00DF5057" w:rsidRPr="00D56FB9" w:rsidRDefault="00DF5057" w:rsidP="00DF5057">
            <w:pPr>
              <w:ind w:left="0"/>
              <w:jc w:val="both"/>
              <w:rPr>
                <w:rFonts w:cs="Times New Roman"/>
                <w:sz w:val="24"/>
              </w:rPr>
            </w:pPr>
            <w:r w:rsidRPr="00E75062">
              <w:t xml:space="preserve"> </w:t>
            </w:r>
            <w:r w:rsidR="005F455E">
              <w:t xml:space="preserve">CDC Project Officer, GS-13 </w:t>
            </w:r>
          </w:p>
        </w:tc>
        <w:tc>
          <w:tcPr>
            <w:tcW w:w="1925" w:type="dxa"/>
            <w:tcBorders>
              <w:top w:val="single" w:sz="12" w:space="0" w:color="000000"/>
            </w:tcBorders>
          </w:tcPr>
          <w:p w14:paraId="1362E001" w14:textId="0E94565C" w:rsidR="00DF5057" w:rsidRPr="00D56FB9" w:rsidRDefault="00DF5057" w:rsidP="00DF5057">
            <w:pPr>
              <w:ind w:left="0"/>
              <w:jc w:val="center"/>
              <w:rPr>
                <w:rFonts w:cs="Times New Roman"/>
                <w:sz w:val="24"/>
              </w:rPr>
            </w:pPr>
            <w:r>
              <w:t>45</w:t>
            </w:r>
          </w:p>
        </w:tc>
        <w:tc>
          <w:tcPr>
            <w:tcW w:w="1697" w:type="dxa"/>
            <w:gridSpan w:val="3"/>
            <w:tcBorders>
              <w:top w:val="single" w:sz="12" w:space="0" w:color="000000"/>
            </w:tcBorders>
          </w:tcPr>
          <w:p w14:paraId="1362E002" w14:textId="1AEDF59C" w:rsidR="00DF5057" w:rsidRPr="00D56FB9" w:rsidRDefault="005F455E" w:rsidP="00DF5057">
            <w:pPr>
              <w:ind w:left="0"/>
              <w:jc w:val="center"/>
              <w:rPr>
                <w:rFonts w:cs="Times New Roman"/>
                <w:sz w:val="24"/>
              </w:rPr>
            </w:pPr>
            <w:r>
              <w:t>$36.24</w:t>
            </w:r>
          </w:p>
        </w:tc>
        <w:tc>
          <w:tcPr>
            <w:tcW w:w="1667" w:type="dxa"/>
            <w:tcBorders>
              <w:top w:val="single" w:sz="12" w:space="0" w:color="000000"/>
            </w:tcBorders>
          </w:tcPr>
          <w:p w14:paraId="1362E003" w14:textId="36FF3694" w:rsidR="00DF5057" w:rsidRPr="00D56FB9" w:rsidRDefault="00DF5057" w:rsidP="005F455E">
            <w:pPr>
              <w:ind w:left="0"/>
              <w:jc w:val="center"/>
              <w:rPr>
                <w:rFonts w:cs="Times New Roman"/>
                <w:sz w:val="24"/>
              </w:rPr>
            </w:pPr>
            <w:r>
              <w:t>$</w:t>
            </w:r>
            <w:r w:rsidR="005F455E">
              <w:t>1630.80</w:t>
            </w:r>
          </w:p>
        </w:tc>
      </w:tr>
      <w:tr w:rsidR="005F455E" w:rsidRPr="00D56FB9" w14:paraId="3525993A" w14:textId="77777777" w:rsidTr="00DF5057">
        <w:tc>
          <w:tcPr>
            <w:tcW w:w="4061" w:type="dxa"/>
            <w:tcBorders>
              <w:top w:val="single" w:sz="12" w:space="0" w:color="000000"/>
            </w:tcBorders>
          </w:tcPr>
          <w:p w14:paraId="3EC8AE41" w14:textId="24D37653" w:rsidR="005F455E" w:rsidRPr="00E75062" w:rsidRDefault="005F455E" w:rsidP="00DF5057">
            <w:pPr>
              <w:ind w:left="0"/>
              <w:jc w:val="both"/>
            </w:pPr>
            <w:r>
              <w:t xml:space="preserve">CDC Project Officer, GS-11 </w:t>
            </w:r>
          </w:p>
        </w:tc>
        <w:tc>
          <w:tcPr>
            <w:tcW w:w="1925" w:type="dxa"/>
            <w:tcBorders>
              <w:top w:val="single" w:sz="12" w:space="0" w:color="000000"/>
            </w:tcBorders>
          </w:tcPr>
          <w:p w14:paraId="33D1D732" w14:textId="4999FEFA" w:rsidR="005F455E" w:rsidRDefault="005F455E" w:rsidP="00DF5057">
            <w:pPr>
              <w:ind w:left="0"/>
              <w:jc w:val="center"/>
            </w:pPr>
            <w:r>
              <w:t>45</w:t>
            </w:r>
          </w:p>
        </w:tc>
        <w:tc>
          <w:tcPr>
            <w:tcW w:w="1697" w:type="dxa"/>
            <w:gridSpan w:val="3"/>
            <w:tcBorders>
              <w:top w:val="single" w:sz="12" w:space="0" w:color="000000"/>
            </w:tcBorders>
          </w:tcPr>
          <w:p w14:paraId="14395C01" w14:textId="01EF281E" w:rsidR="005F455E" w:rsidRPr="00E75062" w:rsidRDefault="005F455E" w:rsidP="00DF5057">
            <w:pPr>
              <w:ind w:left="0"/>
              <w:jc w:val="center"/>
            </w:pPr>
            <w:r>
              <w:t>$29.35</w:t>
            </w:r>
          </w:p>
        </w:tc>
        <w:tc>
          <w:tcPr>
            <w:tcW w:w="1667" w:type="dxa"/>
            <w:tcBorders>
              <w:top w:val="single" w:sz="12" w:space="0" w:color="000000"/>
            </w:tcBorders>
          </w:tcPr>
          <w:p w14:paraId="778B46BC" w14:textId="12DE80B5" w:rsidR="005F455E" w:rsidRDefault="005F455E" w:rsidP="00DF5057">
            <w:pPr>
              <w:ind w:left="0"/>
              <w:jc w:val="center"/>
            </w:pPr>
            <w:r>
              <w:t>$1320.75</w:t>
            </w:r>
          </w:p>
        </w:tc>
      </w:tr>
      <w:tr w:rsidR="00414B77" w:rsidRPr="00D56FB9" w14:paraId="1362E009" w14:textId="77777777" w:rsidTr="00DF5057">
        <w:tc>
          <w:tcPr>
            <w:tcW w:w="4061" w:type="dxa"/>
          </w:tcPr>
          <w:p w14:paraId="1362E005" w14:textId="6464706D" w:rsidR="00414B77" w:rsidRPr="00D56FB9" w:rsidRDefault="00EC2C34" w:rsidP="00171047">
            <w:pPr>
              <w:ind w:left="0"/>
              <w:jc w:val="both"/>
              <w:rPr>
                <w:rFonts w:cs="Times New Roman"/>
                <w:sz w:val="24"/>
              </w:rPr>
            </w:pPr>
            <w:r w:rsidRPr="00D56FB9">
              <w:rPr>
                <w:rFonts w:cs="Times New Roman"/>
                <w:szCs w:val="20"/>
              </w:rPr>
              <w:t xml:space="preserve"> </w:t>
            </w:r>
            <w:r w:rsidR="008E7766" w:rsidRPr="00D56FB9">
              <w:rPr>
                <w:rFonts w:cs="Times New Roman"/>
                <w:szCs w:val="20"/>
              </w:rPr>
              <w:t>Contractor – NIHB (</w:t>
            </w:r>
            <w:r w:rsidR="00044337">
              <w:rPr>
                <w:rFonts w:cs="Times New Roman"/>
                <w:szCs w:val="20"/>
              </w:rPr>
              <w:t>3</w:t>
            </w:r>
            <w:r w:rsidR="00171047">
              <w:rPr>
                <w:rFonts w:cs="Times New Roman"/>
                <w:szCs w:val="20"/>
              </w:rPr>
              <w:t xml:space="preserve"> staff</w:t>
            </w:r>
            <w:r w:rsidR="008E7766" w:rsidRPr="00D56FB9">
              <w:rPr>
                <w:rFonts w:cs="Times New Roman"/>
                <w:szCs w:val="20"/>
              </w:rPr>
              <w:t>)</w:t>
            </w:r>
          </w:p>
        </w:tc>
        <w:tc>
          <w:tcPr>
            <w:tcW w:w="1925" w:type="dxa"/>
          </w:tcPr>
          <w:p w14:paraId="1362E006" w14:textId="1C618A4A" w:rsidR="00414B77" w:rsidRPr="00D56FB9" w:rsidRDefault="00414B77">
            <w:pPr>
              <w:ind w:left="0"/>
              <w:jc w:val="center"/>
              <w:rPr>
                <w:rFonts w:cs="Times New Roman"/>
                <w:sz w:val="24"/>
              </w:rPr>
            </w:pPr>
          </w:p>
        </w:tc>
        <w:tc>
          <w:tcPr>
            <w:tcW w:w="1697" w:type="dxa"/>
            <w:gridSpan w:val="3"/>
          </w:tcPr>
          <w:p w14:paraId="1362E007" w14:textId="05408EF1" w:rsidR="00414B77" w:rsidRPr="00D56FB9" w:rsidRDefault="00414B77">
            <w:pPr>
              <w:ind w:left="0"/>
              <w:jc w:val="center"/>
              <w:rPr>
                <w:rFonts w:cs="Times New Roman"/>
                <w:sz w:val="24"/>
              </w:rPr>
            </w:pPr>
          </w:p>
        </w:tc>
        <w:tc>
          <w:tcPr>
            <w:tcW w:w="1667" w:type="dxa"/>
          </w:tcPr>
          <w:p w14:paraId="1362E008" w14:textId="08F3FDD4" w:rsidR="00414B77" w:rsidRPr="00D56FB9" w:rsidRDefault="008E7766">
            <w:pPr>
              <w:ind w:left="0"/>
              <w:jc w:val="center"/>
              <w:rPr>
                <w:rFonts w:cs="Times New Roman"/>
                <w:sz w:val="24"/>
              </w:rPr>
            </w:pPr>
            <w:r w:rsidRPr="00D56FB9">
              <w:rPr>
                <w:rFonts w:cs="Times New Roman"/>
                <w:sz w:val="24"/>
              </w:rPr>
              <w:t>$50,000</w:t>
            </w:r>
          </w:p>
        </w:tc>
      </w:tr>
      <w:tr w:rsidR="00414B77" w:rsidRPr="00D56FB9" w14:paraId="1362E00E" w14:textId="77777777" w:rsidTr="00DF5057">
        <w:tc>
          <w:tcPr>
            <w:tcW w:w="4061" w:type="dxa"/>
            <w:tcBorders>
              <w:bottom w:val="single" w:sz="4" w:space="0" w:color="000000"/>
            </w:tcBorders>
          </w:tcPr>
          <w:p w14:paraId="1362E00A" w14:textId="77777777" w:rsidR="00414B77" w:rsidRPr="00D56FB9" w:rsidRDefault="00EC2C34">
            <w:pPr>
              <w:ind w:left="0"/>
              <w:jc w:val="both"/>
              <w:rPr>
                <w:rFonts w:cs="Times New Roman"/>
                <w:sz w:val="24"/>
              </w:rPr>
            </w:pPr>
            <w:r w:rsidRPr="00D56FB9">
              <w:rPr>
                <w:rFonts w:cs="Times New Roman"/>
                <w:szCs w:val="20"/>
              </w:rPr>
              <w:t xml:space="preserve"> </w:t>
            </w:r>
          </w:p>
        </w:tc>
        <w:tc>
          <w:tcPr>
            <w:tcW w:w="1925" w:type="dxa"/>
            <w:tcBorders>
              <w:bottom w:val="single" w:sz="4" w:space="0" w:color="000000"/>
            </w:tcBorders>
          </w:tcPr>
          <w:p w14:paraId="1362E00B" w14:textId="77777777" w:rsidR="00414B77" w:rsidRPr="00D56FB9" w:rsidRDefault="00414B77">
            <w:pPr>
              <w:ind w:left="0"/>
              <w:jc w:val="center"/>
              <w:rPr>
                <w:rFonts w:cs="Times New Roman"/>
                <w:sz w:val="24"/>
              </w:rPr>
            </w:pPr>
          </w:p>
        </w:tc>
        <w:tc>
          <w:tcPr>
            <w:tcW w:w="1697" w:type="dxa"/>
            <w:gridSpan w:val="3"/>
            <w:tcBorders>
              <w:bottom w:val="single" w:sz="4" w:space="0" w:color="000000"/>
            </w:tcBorders>
          </w:tcPr>
          <w:p w14:paraId="1362E00C" w14:textId="77777777" w:rsidR="00414B77" w:rsidRPr="00D56FB9" w:rsidRDefault="00414B77">
            <w:pPr>
              <w:ind w:left="0"/>
              <w:jc w:val="center"/>
              <w:rPr>
                <w:rFonts w:cs="Times New Roman"/>
                <w:sz w:val="24"/>
              </w:rPr>
            </w:pPr>
          </w:p>
        </w:tc>
        <w:tc>
          <w:tcPr>
            <w:tcW w:w="1667" w:type="dxa"/>
          </w:tcPr>
          <w:p w14:paraId="1362E00D" w14:textId="77777777" w:rsidR="00414B77" w:rsidRPr="00D56FB9" w:rsidRDefault="00414B77">
            <w:pPr>
              <w:ind w:left="0"/>
              <w:jc w:val="center"/>
              <w:rPr>
                <w:rFonts w:cs="Times New Roman"/>
                <w:sz w:val="24"/>
              </w:rPr>
            </w:pPr>
          </w:p>
        </w:tc>
      </w:tr>
      <w:tr w:rsidR="00414B77" w:rsidRPr="00D56FB9" w14:paraId="1362E013" w14:textId="77777777" w:rsidTr="00DF5057">
        <w:trPr>
          <w:trHeight w:val="320"/>
        </w:trPr>
        <w:tc>
          <w:tcPr>
            <w:tcW w:w="7183" w:type="dxa"/>
            <w:gridSpan w:val="3"/>
            <w:tcBorders>
              <w:right w:val="nil"/>
            </w:tcBorders>
            <w:vAlign w:val="center"/>
          </w:tcPr>
          <w:p w14:paraId="1362E00F" w14:textId="77777777" w:rsidR="00414B77" w:rsidRPr="00D56FB9" w:rsidRDefault="00EC2C34">
            <w:pPr>
              <w:ind w:left="0"/>
              <w:jc w:val="right"/>
              <w:rPr>
                <w:rFonts w:cs="Times New Roman"/>
                <w:sz w:val="24"/>
              </w:rPr>
            </w:pPr>
            <w:r w:rsidRPr="00D56FB9">
              <w:rPr>
                <w:rFonts w:cs="Times New Roman"/>
                <w:b/>
                <w:szCs w:val="20"/>
              </w:rPr>
              <w:t>Estimated Total Cost of Information Collection</w:t>
            </w:r>
          </w:p>
        </w:tc>
        <w:tc>
          <w:tcPr>
            <w:tcW w:w="250" w:type="dxa"/>
            <w:tcBorders>
              <w:left w:val="nil"/>
              <w:right w:val="nil"/>
            </w:tcBorders>
            <w:vAlign w:val="center"/>
          </w:tcPr>
          <w:p w14:paraId="1362E010" w14:textId="77777777" w:rsidR="00414B77" w:rsidRPr="00D56FB9" w:rsidRDefault="00414B77">
            <w:pPr>
              <w:ind w:left="0"/>
              <w:rPr>
                <w:rFonts w:cs="Times New Roman"/>
                <w:sz w:val="24"/>
              </w:rPr>
            </w:pPr>
          </w:p>
        </w:tc>
        <w:tc>
          <w:tcPr>
            <w:tcW w:w="250" w:type="dxa"/>
            <w:tcBorders>
              <w:left w:val="nil"/>
            </w:tcBorders>
            <w:vAlign w:val="center"/>
          </w:tcPr>
          <w:p w14:paraId="1362E011" w14:textId="77777777" w:rsidR="00414B77" w:rsidRPr="00D56FB9" w:rsidRDefault="00414B77">
            <w:pPr>
              <w:ind w:left="0"/>
              <w:rPr>
                <w:rFonts w:cs="Times New Roman"/>
                <w:sz w:val="24"/>
              </w:rPr>
            </w:pPr>
          </w:p>
        </w:tc>
        <w:tc>
          <w:tcPr>
            <w:tcW w:w="1667" w:type="dxa"/>
            <w:vAlign w:val="center"/>
          </w:tcPr>
          <w:p w14:paraId="1362E012" w14:textId="5EB97646" w:rsidR="00414B77" w:rsidRPr="00D56FB9" w:rsidRDefault="009455E3" w:rsidP="005F455E">
            <w:pPr>
              <w:ind w:left="0"/>
              <w:jc w:val="center"/>
              <w:rPr>
                <w:rFonts w:cs="Times New Roman"/>
                <w:sz w:val="24"/>
              </w:rPr>
            </w:pPr>
            <w:r>
              <w:rPr>
                <w:rFonts w:cs="Times New Roman"/>
                <w:sz w:val="24"/>
              </w:rPr>
              <w:t>$</w:t>
            </w:r>
            <w:r w:rsidR="005F455E">
              <w:rPr>
                <w:rFonts w:cs="Times New Roman"/>
                <w:sz w:val="24"/>
              </w:rPr>
              <w:t>52,951.55</w:t>
            </w:r>
          </w:p>
        </w:tc>
      </w:tr>
    </w:tbl>
    <w:p w14:paraId="1362E014" w14:textId="77777777" w:rsidR="00414B77" w:rsidRPr="00D56FB9" w:rsidRDefault="00414B77">
      <w:pPr>
        <w:ind w:left="0"/>
        <w:rPr>
          <w:rFonts w:cs="Times New Roman"/>
          <w:sz w:val="24"/>
        </w:rPr>
      </w:pPr>
    </w:p>
    <w:p w14:paraId="1362E015" w14:textId="7A9E8139" w:rsidR="00414B77" w:rsidRPr="00D56FB9" w:rsidRDefault="00EC2C34" w:rsidP="00FB27BB">
      <w:pPr>
        <w:pStyle w:val="Heading4"/>
        <w:numPr>
          <w:ilvl w:val="0"/>
          <w:numId w:val="9"/>
        </w:numPr>
        <w:rPr>
          <w:rFonts w:cs="Times New Roman"/>
          <w:sz w:val="24"/>
        </w:rPr>
      </w:pPr>
      <w:bookmarkStart w:id="22" w:name="_Toc493832846"/>
      <w:r w:rsidRPr="00D56FB9">
        <w:rPr>
          <w:rFonts w:cs="Times New Roman"/>
          <w:sz w:val="24"/>
        </w:rPr>
        <w:t>Explanation for Program Changes or Adjustments</w:t>
      </w:r>
      <w:bookmarkEnd w:id="22"/>
    </w:p>
    <w:p w14:paraId="1362E016" w14:textId="77777777" w:rsidR="00414B77" w:rsidRPr="00D56FB9" w:rsidRDefault="00EC2C34">
      <w:pPr>
        <w:ind w:left="0"/>
        <w:rPr>
          <w:rFonts w:cs="Times New Roman"/>
          <w:sz w:val="24"/>
        </w:rPr>
      </w:pPr>
      <w:r w:rsidRPr="00D56FB9">
        <w:rPr>
          <w:rFonts w:cs="Times New Roman"/>
          <w:sz w:val="24"/>
        </w:rPr>
        <w:t>This is a new information collection.</w:t>
      </w:r>
    </w:p>
    <w:p w14:paraId="1362E017" w14:textId="77777777" w:rsidR="00414B77" w:rsidRPr="00D56FB9" w:rsidRDefault="00414B77">
      <w:pPr>
        <w:rPr>
          <w:rFonts w:cs="Times New Roman"/>
        </w:rPr>
      </w:pPr>
    </w:p>
    <w:p w14:paraId="1362E018" w14:textId="2CED6176" w:rsidR="00414B77" w:rsidRPr="00D56FB9" w:rsidRDefault="00EC2C34" w:rsidP="00FB27BB">
      <w:pPr>
        <w:pStyle w:val="Heading4"/>
        <w:numPr>
          <w:ilvl w:val="0"/>
          <w:numId w:val="9"/>
        </w:numPr>
        <w:rPr>
          <w:rFonts w:cs="Times New Roman"/>
          <w:sz w:val="24"/>
          <w:szCs w:val="24"/>
        </w:rPr>
      </w:pPr>
      <w:bookmarkStart w:id="23" w:name="_Toc493832847"/>
      <w:r w:rsidRPr="00D56FB9">
        <w:rPr>
          <w:rFonts w:cs="Times New Roman"/>
          <w:sz w:val="24"/>
          <w:szCs w:val="24"/>
        </w:rPr>
        <w:t>Plans for Tabulation and Publication and Project Time Schedule</w:t>
      </w:r>
      <w:bookmarkEnd w:id="23"/>
    </w:p>
    <w:p w14:paraId="0C4759BB" w14:textId="4A0C7D8D" w:rsidR="00E04913" w:rsidRDefault="00E04913" w:rsidP="00E04913">
      <w:pPr>
        <w:ind w:left="0"/>
        <w:rPr>
          <w:rFonts w:cs="Times New Roman"/>
          <w:color w:val="auto"/>
          <w:sz w:val="24"/>
          <w:szCs w:val="24"/>
        </w:rPr>
      </w:pPr>
      <w:r>
        <w:rPr>
          <w:rFonts w:eastAsia="Times New Roman" w:cs="Times New Roman"/>
          <w:color w:val="auto"/>
          <w:sz w:val="24"/>
          <w:szCs w:val="24"/>
        </w:rPr>
        <w:t>All data will be stored on password protected computers on secured servers</w:t>
      </w:r>
      <w:r w:rsidRPr="003B7D76">
        <w:rPr>
          <w:rFonts w:cs="Times New Roman"/>
          <w:color w:val="auto"/>
          <w:sz w:val="24"/>
        </w:rPr>
        <w:t xml:space="preserve"> </w:t>
      </w:r>
      <w:r>
        <w:rPr>
          <w:rFonts w:cs="Times New Roman"/>
          <w:color w:val="auto"/>
          <w:sz w:val="24"/>
        </w:rPr>
        <w:t>within the NIHB</w:t>
      </w:r>
      <w:r>
        <w:rPr>
          <w:rFonts w:eastAsia="Times New Roman" w:cs="Times New Roman"/>
          <w:color w:val="auto"/>
        </w:rPr>
        <w:t xml:space="preserve">. </w:t>
      </w:r>
      <w:r w:rsidR="00E61DB8" w:rsidRPr="00D56FB9">
        <w:rPr>
          <w:rFonts w:cs="Times New Roman"/>
          <w:color w:val="auto"/>
          <w:sz w:val="24"/>
          <w:szCs w:val="24"/>
        </w:rPr>
        <w:t>Data will be aggregated and analyzed by topic/section to capture the public health capacity</w:t>
      </w:r>
      <w:r w:rsidR="001F4415" w:rsidRPr="00D56FB9">
        <w:rPr>
          <w:rFonts w:cs="Times New Roman"/>
          <w:color w:val="auto"/>
          <w:sz w:val="24"/>
          <w:szCs w:val="24"/>
        </w:rPr>
        <w:t xml:space="preserve"> of Indian Country, as a whole.</w:t>
      </w:r>
      <w:r>
        <w:rPr>
          <w:rFonts w:cs="Times New Roman"/>
          <w:color w:val="auto"/>
          <w:sz w:val="24"/>
          <w:szCs w:val="24"/>
        </w:rPr>
        <w:t xml:space="preserve"> </w:t>
      </w:r>
      <w:r w:rsidRPr="00D56FB9">
        <w:rPr>
          <w:rFonts w:eastAsia="Times New Roman" w:cs="Times New Roman"/>
          <w:color w:val="auto"/>
          <w:sz w:val="24"/>
          <w:szCs w:val="24"/>
        </w:rPr>
        <w:t xml:space="preserve">The findings will be compiled into an Indian Country-wide report and disseminated to Tribal Leaders, Tribal health departments, federal entities, </w:t>
      </w:r>
      <w:r>
        <w:rPr>
          <w:rFonts w:eastAsia="Times New Roman" w:cs="Times New Roman"/>
          <w:color w:val="auto"/>
          <w:sz w:val="24"/>
          <w:szCs w:val="24"/>
        </w:rPr>
        <w:t xml:space="preserve">and </w:t>
      </w:r>
      <w:r w:rsidRPr="00D56FB9">
        <w:rPr>
          <w:rFonts w:eastAsia="Times New Roman" w:cs="Times New Roman"/>
          <w:color w:val="auto"/>
          <w:sz w:val="24"/>
          <w:szCs w:val="24"/>
        </w:rPr>
        <w:t>national partners.</w:t>
      </w:r>
      <w:r>
        <w:rPr>
          <w:rFonts w:eastAsia="Times New Roman" w:cs="Times New Roman"/>
          <w:color w:val="auto"/>
          <w:sz w:val="24"/>
          <w:szCs w:val="24"/>
        </w:rPr>
        <w:t xml:space="preserve"> </w:t>
      </w:r>
      <w:r w:rsidR="00E61DB8" w:rsidRPr="00D56FB9">
        <w:rPr>
          <w:rFonts w:cs="Times New Roman"/>
          <w:color w:val="auto"/>
          <w:sz w:val="24"/>
          <w:szCs w:val="24"/>
        </w:rPr>
        <w:t xml:space="preserve"> </w:t>
      </w:r>
    </w:p>
    <w:p w14:paraId="2A585E6A" w14:textId="0434019C" w:rsidR="00E04913" w:rsidRPr="00A73667" w:rsidRDefault="00E61DB8" w:rsidP="00E04913">
      <w:pPr>
        <w:ind w:left="0"/>
        <w:rPr>
          <w:rFonts w:eastAsia="Times New Roman" w:cs="Times New Roman"/>
          <w:color w:val="auto"/>
        </w:rPr>
      </w:pPr>
      <w:r w:rsidRPr="00D56FB9">
        <w:rPr>
          <w:rFonts w:cs="Times New Roman"/>
          <w:color w:val="auto"/>
          <w:sz w:val="24"/>
          <w:szCs w:val="24"/>
        </w:rPr>
        <w:t xml:space="preserve">Additionally, </w:t>
      </w:r>
      <w:r w:rsidRPr="00D56FB9">
        <w:rPr>
          <w:rFonts w:eastAsia="Times New Roman" w:cs="Times New Roman"/>
          <w:color w:val="auto"/>
          <w:sz w:val="24"/>
          <w:szCs w:val="24"/>
        </w:rPr>
        <w:t>each T</w:t>
      </w:r>
      <w:r w:rsidR="00237A33" w:rsidRPr="00D56FB9">
        <w:rPr>
          <w:rFonts w:eastAsia="Times New Roman" w:cs="Times New Roman"/>
          <w:color w:val="auto"/>
          <w:sz w:val="24"/>
          <w:szCs w:val="24"/>
        </w:rPr>
        <w:t>ribal health entity will have access to their own data. This w</w:t>
      </w:r>
      <w:r w:rsidR="00EE253F">
        <w:rPr>
          <w:rFonts w:eastAsia="Times New Roman" w:cs="Times New Roman"/>
          <w:color w:val="auto"/>
          <w:sz w:val="24"/>
          <w:szCs w:val="24"/>
        </w:rPr>
        <w:t>ill</w:t>
      </w:r>
      <w:r w:rsidR="00237A33" w:rsidRPr="00D56FB9">
        <w:rPr>
          <w:rFonts w:eastAsia="Times New Roman" w:cs="Times New Roman"/>
          <w:color w:val="auto"/>
          <w:sz w:val="24"/>
          <w:szCs w:val="24"/>
        </w:rPr>
        <w:t xml:space="preserve"> allow individual </w:t>
      </w:r>
      <w:r w:rsidRPr="00D56FB9">
        <w:rPr>
          <w:rFonts w:eastAsia="Times New Roman" w:cs="Times New Roman"/>
          <w:color w:val="auto"/>
          <w:sz w:val="24"/>
          <w:szCs w:val="24"/>
        </w:rPr>
        <w:t>T</w:t>
      </w:r>
      <w:r w:rsidR="00237A33" w:rsidRPr="00D56FB9">
        <w:rPr>
          <w:rFonts w:eastAsia="Times New Roman" w:cs="Times New Roman"/>
          <w:color w:val="auto"/>
          <w:sz w:val="24"/>
          <w:szCs w:val="24"/>
        </w:rPr>
        <w:t>ribes to compare their results to a national aggregate.</w:t>
      </w:r>
      <w:r w:rsidR="00DD5BB8">
        <w:rPr>
          <w:rFonts w:eastAsia="Times New Roman" w:cs="Times New Roman"/>
          <w:color w:val="auto"/>
          <w:sz w:val="24"/>
          <w:szCs w:val="24"/>
        </w:rPr>
        <w:t xml:space="preserve"> </w:t>
      </w:r>
      <w:r w:rsidR="00E04913" w:rsidRPr="009B0F25">
        <w:rPr>
          <w:rFonts w:eastAsia="Times New Roman" w:cs="Times New Roman"/>
          <w:color w:val="auto"/>
        </w:rPr>
        <w:t>Tribes will receive this information in a spreadsheet format.</w:t>
      </w:r>
      <w:r w:rsidR="00E04913">
        <w:rPr>
          <w:rFonts w:eastAsia="Times New Roman" w:cs="Times New Roman"/>
          <w:color w:val="auto"/>
        </w:rPr>
        <w:t xml:space="preserve"> </w:t>
      </w:r>
    </w:p>
    <w:p w14:paraId="1362E01A" w14:textId="77777777" w:rsidR="00414B77" w:rsidRPr="00D56FB9" w:rsidRDefault="00414B77">
      <w:pPr>
        <w:ind w:left="0"/>
        <w:rPr>
          <w:rFonts w:cs="Times New Roman"/>
          <w:sz w:val="24"/>
          <w:szCs w:val="24"/>
        </w:rPr>
      </w:pPr>
    </w:p>
    <w:p w14:paraId="1362E01B" w14:textId="513FE923" w:rsidR="00414B77" w:rsidRPr="00D56FB9" w:rsidRDefault="00EC2C34">
      <w:pPr>
        <w:ind w:left="0"/>
        <w:rPr>
          <w:rFonts w:cs="Times New Roman"/>
          <w:color w:val="auto"/>
          <w:sz w:val="24"/>
          <w:szCs w:val="24"/>
          <w:u w:val="single"/>
        </w:rPr>
      </w:pPr>
      <w:r w:rsidRPr="00D56FB9">
        <w:rPr>
          <w:rFonts w:cs="Times New Roman"/>
          <w:color w:val="auto"/>
          <w:sz w:val="24"/>
          <w:szCs w:val="24"/>
          <w:u w:val="single"/>
        </w:rPr>
        <w:t>Project Time Schedule</w:t>
      </w:r>
    </w:p>
    <w:p w14:paraId="2D8F48FF" w14:textId="77777777" w:rsidR="00A85E8A" w:rsidRPr="00965BBF" w:rsidRDefault="00A85E8A" w:rsidP="00A85E8A">
      <w:pPr>
        <w:pStyle w:val="ListParagraph"/>
        <w:numPr>
          <w:ilvl w:val="0"/>
          <w:numId w:val="13"/>
        </w:numPr>
        <w:tabs>
          <w:tab w:val="right" w:leader="dot" w:pos="9360"/>
        </w:tabs>
        <w:ind w:left="1080"/>
        <w:rPr>
          <w:rFonts w:eastAsia="Times New Roman" w:cs="Times New Roman"/>
          <w:color w:val="auto"/>
        </w:rPr>
      </w:pPr>
      <w:r w:rsidRPr="00965BBF">
        <w:rPr>
          <w:rFonts w:eastAsia="Times New Roman" w:cs="Times New Roman"/>
          <w:color w:val="auto"/>
        </w:rPr>
        <w:t xml:space="preserve">Design instrument </w:t>
      </w:r>
      <w:r w:rsidRPr="00965BBF">
        <w:rPr>
          <w:rFonts w:eastAsia="Times New Roman" w:cs="Times New Roman"/>
          <w:color w:val="auto"/>
        </w:rPr>
        <w:tab/>
        <w:t>(COMPLETE)</w:t>
      </w:r>
    </w:p>
    <w:p w14:paraId="6CF01A94" w14:textId="77777777" w:rsidR="00A85E8A" w:rsidRPr="00D56FB9" w:rsidRDefault="00A85E8A" w:rsidP="00A85E8A">
      <w:pPr>
        <w:numPr>
          <w:ilvl w:val="0"/>
          <w:numId w:val="14"/>
        </w:numPr>
        <w:tabs>
          <w:tab w:val="right" w:leader="dot" w:pos="9360"/>
        </w:tabs>
        <w:ind w:left="1080"/>
        <w:contextualSpacing/>
        <w:rPr>
          <w:rFonts w:eastAsia="Times New Roman" w:cs="Times New Roman"/>
          <w:color w:val="auto"/>
        </w:rPr>
      </w:pPr>
      <w:r w:rsidRPr="00D56FB9">
        <w:rPr>
          <w:rFonts w:eastAsia="Times New Roman" w:cs="Times New Roman"/>
          <w:color w:val="auto"/>
        </w:rPr>
        <w:t xml:space="preserve">Develop protocol, instructions, and analysis plan </w:t>
      </w:r>
      <w:r w:rsidRPr="00D56FB9">
        <w:rPr>
          <w:rFonts w:eastAsia="Times New Roman" w:cs="Times New Roman"/>
          <w:color w:val="auto"/>
        </w:rPr>
        <w:tab/>
        <w:t>(COMPLETE)</w:t>
      </w:r>
    </w:p>
    <w:p w14:paraId="52388598" w14:textId="77777777" w:rsidR="00A85E8A" w:rsidRPr="00D56FB9" w:rsidRDefault="00A85E8A" w:rsidP="00A85E8A">
      <w:pPr>
        <w:numPr>
          <w:ilvl w:val="0"/>
          <w:numId w:val="15"/>
        </w:numPr>
        <w:tabs>
          <w:tab w:val="right" w:leader="dot" w:pos="9360"/>
        </w:tabs>
        <w:ind w:left="1080"/>
        <w:contextualSpacing/>
        <w:rPr>
          <w:rFonts w:eastAsia="Times New Roman" w:cs="Times New Roman"/>
          <w:color w:val="auto"/>
        </w:rPr>
      </w:pPr>
      <w:r w:rsidRPr="00D56FB9">
        <w:rPr>
          <w:rFonts w:eastAsia="Times New Roman" w:cs="Times New Roman"/>
          <w:color w:val="auto"/>
        </w:rPr>
        <w:t xml:space="preserve">Pilot test instrument </w:t>
      </w:r>
      <w:r w:rsidRPr="00D56FB9">
        <w:rPr>
          <w:rFonts w:eastAsia="Times New Roman" w:cs="Times New Roman"/>
          <w:color w:val="auto"/>
        </w:rPr>
        <w:tab/>
        <w:t>(COMPLETE)</w:t>
      </w:r>
    </w:p>
    <w:p w14:paraId="5D69EC5D" w14:textId="77777777" w:rsidR="00A85E8A" w:rsidRPr="00D56FB9" w:rsidRDefault="00A85E8A" w:rsidP="00A85E8A">
      <w:pPr>
        <w:numPr>
          <w:ilvl w:val="0"/>
          <w:numId w:val="15"/>
        </w:numPr>
        <w:tabs>
          <w:tab w:val="right" w:leader="dot" w:pos="9360"/>
        </w:tabs>
        <w:ind w:left="1080"/>
        <w:contextualSpacing/>
        <w:rPr>
          <w:rFonts w:eastAsia="Times New Roman" w:cs="Times New Roman"/>
          <w:color w:val="auto"/>
        </w:rPr>
      </w:pPr>
      <w:r w:rsidRPr="00D56FB9">
        <w:rPr>
          <w:rFonts w:eastAsia="Times New Roman" w:cs="Times New Roman"/>
          <w:color w:val="auto"/>
        </w:rPr>
        <w:t xml:space="preserve">Prepare OMB package </w:t>
      </w:r>
      <w:r w:rsidRPr="00D56FB9">
        <w:rPr>
          <w:rFonts w:eastAsia="Times New Roman" w:cs="Times New Roman"/>
          <w:color w:val="auto"/>
        </w:rPr>
        <w:tab/>
        <w:t>(COMPLETE)</w:t>
      </w:r>
    </w:p>
    <w:p w14:paraId="439D84F3" w14:textId="77777777" w:rsidR="00A85E8A" w:rsidRPr="00D56FB9" w:rsidRDefault="00A85E8A" w:rsidP="00A85E8A">
      <w:pPr>
        <w:numPr>
          <w:ilvl w:val="0"/>
          <w:numId w:val="15"/>
        </w:numPr>
        <w:tabs>
          <w:tab w:val="right" w:leader="dot" w:pos="9360"/>
        </w:tabs>
        <w:ind w:left="1080"/>
        <w:contextualSpacing/>
        <w:rPr>
          <w:rFonts w:eastAsia="Times New Roman" w:cs="Times New Roman"/>
          <w:color w:val="auto"/>
        </w:rPr>
      </w:pPr>
      <w:r w:rsidRPr="00D56FB9">
        <w:rPr>
          <w:rFonts w:eastAsia="Times New Roman" w:cs="Times New Roman"/>
          <w:color w:val="auto"/>
        </w:rPr>
        <w:t xml:space="preserve">Submit OMB package </w:t>
      </w:r>
      <w:r w:rsidRPr="00D56FB9">
        <w:rPr>
          <w:rFonts w:eastAsia="Times New Roman" w:cs="Times New Roman"/>
          <w:color w:val="auto"/>
        </w:rPr>
        <w:tab/>
        <w:t>(COMPLETE)</w:t>
      </w:r>
    </w:p>
    <w:p w14:paraId="0D023DF7" w14:textId="77777777" w:rsidR="00A85E8A" w:rsidRPr="00D56FB9" w:rsidRDefault="00A85E8A" w:rsidP="00A85E8A">
      <w:pPr>
        <w:numPr>
          <w:ilvl w:val="0"/>
          <w:numId w:val="12"/>
        </w:numPr>
        <w:tabs>
          <w:tab w:val="right" w:leader="dot" w:pos="9360"/>
        </w:tabs>
        <w:ind w:left="1080"/>
        <w:contextualSpacing/>
        <w:rPr>
          <w:rFonts w:eastAsia="Times New Roman" w:cs="Times New Roman"/>
          <w:color w:val="auto"/>
        </w:rPr>
      </w:pPr>
      <w:r w:rsidRPr="00D56FB9">
        <w:rPr>
          <w:rFonts w:eastAsia="Times New Roman" w:cs="Times New Roman"/>
          <w:color w:val="auto"/>
        </w:rPr>
        <w:t xml:space="preserve">OMB approval </w:t>
      </w:r>
      <w:r w:rsidRPr="00D56FB9">
        <w:rPr>
          <w:rFonts w:eastAsia="Times New Roman" w:cs="Times New Roman"/>
          <w:color w:val="auto"/>
        </w:rPr>
        <w:tab/>
        <w:t>(TBD)</w:t>
      </w:r>
    </w:p>
    <w:p w14:paraId="2A0FDE7C" w14:textId="0F8D5641" w:rsidR="00A85E8A" w:rsidRPr="00B84A50" w:rsidRDefault="00A85E8A" w:rsidP="00A85E8A">
      <w:pPr>
        <w:numPr>
          <w:ilvl w:val="0"/>
          <w:numId w:val="12"/>
        </w:numPr>
        <w:tabs>
          <w:tab w:val="right" w:leader="dot" w:pos="9360"/>
        </w:tabs>
        <w:ind w:left="1080"/>
        <w:contextualSpacing/>
        <w:rPr>
          <w:rFonts w:eastAsia="Times New Roman" w:cs="Times New Roman"/>
          <w:color w:val="auto"/>
        </w:rPr>
      </w:pPr>
      <w:r w:rsidRPr="00B84A50">
        <w:rPr>
          <w:rFonts w:eastAsia="Times New Roman" w:cs="Times New Roman"/>
          <w:color w:val="auto"/>
        </w:rPr>
        <w:t xml:space="preserve">Conduct data collection </w:t>
      </w:r>
      <w:r w:rsidRPr="00B84A50">
        <w:rPr>
          <w:rFonts w:eastAsia="Times New Roman" w:cs="Times New Roman"/>
          <w:color w:val="auto"/>
        </w:rPr>
        <w:tab/>
        <w:t>(Assessment Open 3 months)</w:t>
      </w:r>
    </w:p>
    <w:p w14:paraId="3DD705E7" w14:textId="6A9CA1B3" w:rsidR="00A85E8A" w:rsidRPr="00B84A50" w:rsidRDefault="00A85E8A" w:rsidP="00A85E8A">
      <w:pPr>
        <w:numPr>
          <w:ilvl w:val="0"/>
          <w:numId w:val="12"/>
        </w:numPr>
        <w:tabs>
          <w:tab w:val="right" w:leader="dot" w:pos="9360"/>
        </w:tabs>
        <w:ind w:left="1080"/>
        <w:contextualSpacing/>
        <w:rPr>
          <w:rFonts w:eastAsia="Times New Roman" w:cs="Times New Roman"/>
          <w:color w:val="auto"/>
        </w:rPr>
      </w:pPr>
      <w:r w:rsidRPr="00B84A50">
        <w:rPr>
          <w:rFonts w:eastAsia="Times New Roman" w:cs="Times New Roman"/>
          <w:color w:val="auto"/>
        </w:rPr>
        <w:t>Code data, conduct quality control, and analyze data</w:t>
      </w:r>
      <w:r w:rsidRPr="00B84A50">
        <w:rPr>
          <w:rFonts w:eastAsia="Times New Roman" w:cs="Arial"/>
          <w:color w:val="auto"/>
        </w:rPr>
        <w:tab/>
      </w:r>
      <w:r w:rsidRPr="00B84A50">
        <w:rPr>
          <w:rFonts w:eastAsia="Times New Roman" w:cs="Times New Roman"/>
          <w:color w:val="auto"/>
        </w:rPr>
        <w:t>(2 months)</w:t>
      </w:r>
    </w:p>
    <w:p w14:paraId="7D0A3400" w14:textId="42D70D16" w:rsidR="00A85E8A" w:rsidRPr="00B84A50" w:rsidRDefault="00A85E8A" w:rsidP="00A85E8A">
      <w:pPr>
        <w:numPr>
          <w:ilvl w:val="0"/>
          <w:numId w:val="12"/>
        </w:numPr>
        <w:tabs>
          <w:tab w:val="right" w:leader="dot" w:pos="9360"/>
        </w:tabs>
        <w:ind w:left="1080"/>
        <w:contextualSpacing/>
        <w:rPr>
          <w:rFonts w:eastAsia="Times New Roman" w:cs="Times New Roman"/>
          <w:color w:val="auto"/>
        </w:rPr>
      </w:pPr>
      <w:r w:rsidRPr="00B84A50">
        <w:rPr>
          <w:rFonts w:eastAsia="Times New Roman" w:cs="Times New Roman"/>
          <w:color w:val="auto"/>
        </w:rPr>
        <w:t xml:space="preserve">Prepare report(s) </w:t>
      </w:r>
      <w:r w:rsidRPr="00B84A50">
        <w:rPr>
          <w:rFonts w:eastAsia="Times New Roman" w:cs="Times New Roman"/>
          <w:color w:val="auto"/>
        </w:rPr>
        <w:tab/>
        <w:t>(4 months)</w:t>
      </w:r>
    </w:p>
    <w:p w14:paraId="0B79CFFA" w14:textId="23E439BA" w:rsidR="00A85E8A" w:rsidRPr="00B84A50" w:rsidRDefault="00A85E8A" w:rsidP="00A85E8A">
      <w:pPr>
        <w:numPr>
          <w:ilvl w:val="0"/>
          <w:numId w:val="12"/>
        </w:numPr>
        <w:tabs>
          <w:tab w:val="right" w:leader="dot" w:pos="9360"/>
        </w:tabs>
        <w:ind w:left="1080"/>
        <w:contextualSpacing/>
        <w:rPr>
          <w:rFonts w:eastAsia="Times New Roman" w:cs="Times New Roman"/>
          <w:color w:val="auto"/>
        </w:rPr>
      </w:pPr>
      <w:r w:rsidRPr="00B84A50">
        <w:rPr>
          <w:rFonts w:eastAsia="Times New Roman" w:cs="Times New Roman"/>
          <w:color w:val="auto"/>
        </w:rPr>
        <w:t xml:space="preserve">Disseminate results/reports </w:t>
      </w:r>
      <w:r w:rsidRPr="00B84A50">
        <w:rPr>
          <w:rFonts w:eastAsia="Times New Roman" w:cs="Times New Roman"/>
          <w:color w:val="auto"/>
        </w:rPr>
        <w:tab/>
        <w:t>(4 months)</w:t>
      </w:r>
    </w:p>
    <w:p w14:paraId="1362E026" w14:textId="064D1EE2" w:rsidR="00414B77" w:rsidRPr="00B84A50" w:rsidRDefault="00414B77" w:rsidP="00CD193E">
      <w:pPr>
        <w:ind w:left="0"/>
        <w:rPr>
          <w:rFonts w:cs="Times New Roman"/>
          <w:color w:val="auto"/>
          <w:sz w:val="24"/>
          <w:szCs w:val="24"/>
        </w:rPr>
      </w:pPr>
    </w:p>
    <w:p w14:paraId="1362E027" w14:textId="631A262D" w:rsidR="00414B77" w:rsidRPr="00D56FB9" w:rsidRDefault="00EC2C34" w:rsidP="00FB27BB">
      <w:pPr>
        <w:pStyle w:val="Heading4"/>
        <w:numPr>
          <w:ilvl w:val="0"/>
          <w:numId w:val="9"/>
        </w:numPr>
        <w:rPr>
          <w:rFonts w:cs="Times New Roman"/>
          <w:sz w:val="24"/>
          <w:szCs w:val="24"/>
        </w:rPr>
      </w:pPr>
      <w:bookmarkStart w:id="24" w:name="_Toc493832848"/>
      <w:r w:rsidRPr="00D56FB9">
        <w:rPr>
          <w:rFonts w:cs="Times New Roman"/>
          <w:sz w:val="24"/>
          <w:szCs w:val="24"/>
        </w:rPr>
        <w:t>Reason(s) Display of OMB Expiration Date is Inappropriate</w:t>
      </w:r>
      <w:bookmarkEnd w:id="24"/>
    </w:p>
    <w:p w14:paraId="1362E028" w14:textId="77777777" w:rsidR="00414B77" w:rsidRPr="00D56FB9" w:rsidRDefault="00EC2C34">
      <w:pPr>
        <w:ind w:left="0"/>
        <w:rPr>
          <w:rFonts w:cs="Times New Roman"/>
          <w:sz w:val="24"/>
          <w:szCs w:val="24"/>
        </w:rPr>
      </w:pPr>
      <w:r w:rsidRPr="00D56FB9">
        <w:rPr>
          <w:rFonts w:cs="Times New Roman"/>
          <w:sz w:val="24"/>
          <w:szCs w:val="24"/>
        </w:rPr>
        <w:t>We are requesting no exemption.</w:t>
      </w:r>
    </w:p>
    <w:p w14:paraId="1362E029" w14:textId="77777777" w:rsidR="00414B77" w:rsidRPr="00D56FB9" w:rsidRDefault="00414B77">
      <w:pPr>
        <w:rPr>
          <w:rFonts w:cs="Times New Roman"/>
          <w:sz w:val="24"/>
          <w:szCs w:val="24"/>
        </w:rPr>
      </w:pPr>
    </w:p>
    <w:p w14:paraId="1362E02A" w14:textId="51F06A41" w:rsidR="00414B77" w:rsidRPr="00D56FB9" w:rsidRDefault="00EC2C34" w:rsidP="00FB27BB">
      <w:pPr>
        <w:pStyle w:val="Heading4"/>
        <w:numPr>
          <w:ilvl w:val="0"/>
          <w:numId w:val="9"/>
        </w:numPr>
        <w:rPr>
          <w:rFonts w:cs="Times New Roman"/>
          <w:sz w:val="24"/>
          <w:szCs w:val="24"/>
        </w:rPr>
      </w:pPr>
      <w:bookmarkStart w:id="25" w:name="_Toc493832849"/>
      <w:r w:rsidRPr="00D56FB9">
        <w:rPr>
          <w:rFonts w:cs="Times New Roman"/>
          <w:sz w:val="24"/>
          <w:szCs w:val="24"/>
        </w:rPr>
        <w:t>Exceptions to Certification for Paperwork Reduction Act Submissions</w:t>
      </w:r>
      <w:bookmarkEnd w:id="25"/>
    </w:p>
    <w:p w14:paraId="1362E02B" w14:textId="77777777" w:rsidR="00414B77" w:rsidRPr="00D56FB9" w:rsidRDefault="00EC2C34">
      <w:pPr>
        <w:ind w:left="0"/>
        <w:rPr>
          <w:rFonts w:cs="Times New Roman"/>
          <w:sz w:val="24"/>
          <w:szCs w:val="24"/>
        </w:rPr>
      </w:pPr>
      <w:r w:rsidRPr="00D56FB9">
        <w:rPr>
          <w:rFonts w:cs="Times New Roman"/>
          <w:sz w:val="24"/>
          <w:szCs w:val="24"/>
        </w:rPr>
        <w:t>There are no exceptions to the certification.  These activities comply with the requirements in 5 CFR 1320.9.</w:t>
      </w:r>
    </w:p>
    <w:p w14:paraId="1362E02D" w14:textId="4C4DABE3" w:rsidR="00414B77" w:rsidRPr="00D56FB9" w:rsidRDefault="00414B77">
      <w:pPr>
        <w:ind w:left="0"/>
        <w:rPr>
          <w:rFonts w:cs="Times New Roman"/>
        </w:rPr>
      </w:pPr>
    </w:p>
    <w:p w14:paraId="1362E02E" w14:textId="77777777" w:rsidR="00414B77" w:rsidRPr="00D56FB9" w:rsidRDefault="00EC2C34">
      <w:pPr>
        <w:pStyle w:val="Heading3"/>
        <w:ind w:left="0"/>
        <w:rPr>
          <w:rFonts w:cs="Times New Roman"/>
        </w:rPr>
      </w:pPr>
      <w:bookmarkStart w:id="26" w:name="_Toc493832850"/>
      <w:r w:rsidRPr="00D56FB9">
        <w:rPr>
          <w:rFonts w:cs="Times New Roman"/>
        </w:rPr>
        <w:t>LIST OF ATTACHMENTS – Section A</w:t>
      </w:r>
      <w:bookmarkEnd w:id="26"/>
    </w:p>
    <w:p w14:paraId="445911FF" w14:textId="39D8642C" w:rsidR="008E4181" w:rsidRPr="00D56FB9" w:rsidRDefault="00A85E8A">
      <w:pPr>
        <w:numPr>
          <w:ilvl w:val="0"/>
          <w:numId w:val="4"/>
        </w:numPr>
        <w:spacing w:line="240" w:lineRule="auto"/>
        <w:ind w:left="720" w:hanging="360"/>
        <w:contextualSpacing/>
        <w:rPr>
          <w:rFonts w:cs="Times New Roman"/>
          <w:color w:val="auto"/>
          <w:sz w:val="24"/>
          <w:szCs w:val="24"/>
        </w:rPr>
      </w:pPr>
      <w:r w:rsidRPr="00D56FB9">
        <w:rPr>
          <w:rFonts w:cs="Times New Roman"/>
          <w:color w:val="auto"/>
          <w:sz w:val="24"/>
          <w:szCs w:val="24"/>
        </w:rPr>
        <w:t xml:space="preserve">Attachment A: </w:t>
      </w:r>
      <w:r w:rsidR="008E4181" w:rsidRPr="00D56FB9">
        <w:rPr>
          <w:rFonts w:cs="Times New Roman"/>
          <w:color w:val="auto"/>
          <w:sz w:val="24"/>
          <w:szCs w:val="24"/>
        </w:rPr>
        <w:t>Respondent Breakdown</w:t>
      </w:r>
    </w:p>
    <w:p w14:paraId="24EBCF8E" w14:textId="18DB7778" w:rsidR="008E4181" w:rsidRPr="00D56FB9" w:rsidRDefault="00A85E8A" w:rsidP="008E4181">
      <w:pPr>
        <w:numPr>
          <w:ilvl w:val="0"/>
          <w:numId w:val="4"/>
        </w:numPr>
        <w:spacing w:line="240" w:lineRule="auto"/>
        <w:ind w:left="720" w:hanging="360"/>
        <w:contextualSpacing/>
        <w:rPr>
          <w:rFonts w:cs="Times New Roman"/>
          <w:color w:val="auto"/>
          <w:sz w:val="24"/>
          <w:szCs w:val="24"/>
        </w:rPr>
      </w:pPr>
      <w:r w:rsidRPr="00D56FB9">
        <w:rPr>
          <w:rFonts w:cs="Times New Roman"/>
          <w:color w:val="auto"/>
          <w:sz w:val="24"/>
          <w:szCs w:val="24"/>
        </w:rPr>
        <w:t xml:space="preserve">Attachment B: </w:t>
      </w:r>
      <w:r w:rsidR="008E4181" w:rsidRPr="00D56FB9">
        <w:rPr>
          <w:rFonts w:cs="Times New Roman"/>
          <w:color w:val="auto"/>
          <w:sz w:val="24"/>
          <w:szCs w:val="24"/>
        </w:rPr>
        <w:t>2010 NIHB Tribal Public Health Profile</w:t>
      </w:r>
    </w:p>
    <w:p w14:paraId="79780BB7" w14:textId="60567C57" w:rsidR="00762968" w:rsidRPr="00D56FB9" w:rsidRDefault="00A85E8A" w:rsidP="00762968">
      <w:pPr>
        <w:numPr>
          <w:ilvl w:val="0"/>
          <w:numId w:val="4"/>
        </w:numPr>
        <w:spacing w:line="240" w:lineRule="auto"/>
        <w:ind w:left="720" w:hanging="360"/>
        <w:contextualSpacing/>
        <w:rPr>
          <w:rFonts w:cs="Times New Roman"/>
          <w:color w:val="auto"/>
          <w:sz w:val="24"/>
          <w:szCs w:val="24"/>
        </w:rPr>
      </w:pPr>
      <w:r w:rsidRPr="00D56FB9">
        <w:rPr>
          <w:rFonts w:cs="Times New Roman"/>
          <w:color w:val="auto"/>
          <w:sz w:val="24"/>
          <w:szCs w:val="24"/>
        </w:rPr>
        <w:t xml:space="preserve">Attachment C: </w:t>
      </w:r>
      <w:r w:rsidR="00762968" w:rsidRPr="00D56FB9">
        <w:rPr>
          <w:rFonts w:cs="Times New Roman"/>
          <w:color w:val="auto"/>
          <w:sz w:val="24"/>
          <w:szCs w:val="24"/>
        </w:rPr>
        <w:t>PHICCS Instrument (Web version)</w:t>
      </w:r>
    </w:p>
    <w:p w14:paraId="2DB984D6" w14:textId="3D5761CC" w:rsidR="00762968" w:rsidRPr="00D56FB9" w:rsidRDefault="00A85E8A" w:rsidP="00762968">
      <w:pPr>
        <w:numPr>
          <w:ilvl w:val="0"/>
          <w:numId w:val="4"/>
        </w:numPr>
        <w:spacing w:line="240" w:lineRule="auto"/>
        <w:ind w:left="720" w:hanging="360"/>
        <w:contextualSpacing/>
        <w:rPr>
          <w:rFonts w:cs="Times New Roman"/>
          <w:color w:val="auto"/>
          <w:sz w:val="24"/>
          <w:szCs w:val="24"/>
        </w:rPr>
      </w:pPr>
      <w:r w:rsidRPr="00D56FB9">
        <w:rPr>
          <w:rFonts w:cs="Times New Roman"/>
          <w:color w:val="auto"/>
          <w:sz w:val="24"/>
          <w:szCs w:val="24"/>
        </w:rPr>
        <w:t xml:space="preserve">Attachment D: </w:t>
      </w:r>
      <w:r w:rsidR="00762968" w:rsidRPr="00D56FB9">
        <w:rPr>
          <w:rFonts w:cs="Times New Roman"/>
          <w:color w:val="auto"/>
          <w:sz w:val="24"/>
          <w:szCs w:val="24"/>
        </w:rPr>
        <w:t>PHICCS Instrument (Word version)</w:t>
      </w:r>
    </w:p>
    <w:p w14:paraId="3401B0AE" w14:textId="4A93F381" w:rsidR="009455E3" w:rsidRPr="0077791A" w:rsidRDefault="00A85E8A">
      <w:pPr>
        <w:numPr>
          <w:ilvl w:val="0"/>
          <w:numId w:val="4"/>
        </w:numPr>
        <w:spacing w:line="240" w:lineRule="auto"/>
        <w:ind w:left="720" w:hanging="360"/>
        <w:contextualSpacing/>
        <w:rPr>
          <w:rFonts w:cs="Times New Roman"/>
          <w:color w:val="auto"/>
          <w:sz w:val="24"/>
          <w:szCs w:val="24"/>
        </w:rPr>
      </w:pPr>
      <w:r w:rsidRPr="0077791A">
        <w:rPr>
          <w:rFonts w:cs="Times New Roman"/>
          <w:color w:val="auto"/>
          <w:sz w:val="24"/>
          <w:szCs w:val="24"/>
        </w:rPr>
        <w:t xml:space="preserve">Attachment E: </w:t>
      </w:r>
      <w:r w:rsidR="0077791A" w:rsidRPr="0077791A">
        <w:rPr>
          <w:rFonts w:cs="Times New Roman"/>
          <w:sz w:val="24"/>
          <w:szCs w:val="24"/>
        </w:rPr>
        <w:t>PHICCS Phone Administration of Instrument: Introductory Language</w:t>
      </w:r>
    </w:p>
    <w:p w14:paraId="2814445F" w14:textId="10E9AA9A" w:rsidR="008E4181" w:rsidRPr="00D56FB9" w:rsidRDefault="009455E3">
      <w:pPr>
        <w:numPr>
          <w:ilvl w:val="0"/>
          <w:numId w:val="4"/>
        </w:numPr>
        <w:spacing w:line="240" w:lineRule="auto"/>
        <w:ind w:left="720" w:hanging="360"/>
        <w:contextualSpacing/>
        <w:rPr>
          <w:rFonts w:cs="Times New Roman"/>
          <w:color w:val="auto"/>
          <w:sz w:val="24"/>
          <w:szCs w:val="24"/>
        </w:rPr>
      </w:pPr>
      <w:r>
        <w:rPr>
          <w:rFonts w:cs="Times New Roman"/>
          <w:color w:val="auto"/>
          <w:sz w:val="24"/>
          <w:szCs w:val="24"/>
        </w:rPr>
        <w:t xml:space="preserve">Attachment F: </w:t>
      </w:r>
      <w:r w:rsidR="00762968" w:rsidRPr="00D56FB9">
        <w:rPr>
          <w:rFonts w:cs="Times New Roman"/>
          <w:color w:val="auto"/>
          <w:sz w:val="24"/>
          <w:szCs w:val="24"/>
        </w:rPr>
        <w:t>ASTHO Profile Volume Three</w:t>
      </w:r>
    </w:p>
    <w:p w14:paraId="1362E035" w14:textId="530F5AA1" w:rsidR="00414B77" w:rsidRDefault="009455E3">
      <w:pPr>
        <w:numPr>
          <w:ilvl w:val="0"/>
          <w:numId w:val="4"/>
        </w:numPr>
        <w:spacing w:line="240" w:lineRule="auto"/>
        <w:ind w:left="720" w:hanging="360"/>
        <w:contextualSpacing/>
        <w:rPr>
          <w:rFonts w:cs="Times New Roman"/>
          <w:color w:val="auto"/>
          <w:sz w:val="24"/>
          <w:szCs w:val="24"/>
        </w:rPr>
      </w:pPr>
      <w:r>
        <w:rPr>
          <w:rFonts w:cs="Times New Roman"/>
          <w:color w:val="auto"/>
          <w:sz w:val="24"/>
          <w:szCs w:val="24"/>
        </w:rPr>
        <w:t>Attachment G</w:t>
      </w:r>
      <w:r w:rsidR="00A85E8A" w:rsidRPr="00D56FB9">
        <w:rPr>
          <w:rFonts w:cs="Times New Roman"/>
          <w:color w:val="auto"/>
          <w:sz w:val="24"/>
          <w:szCs w:val="24"/>
        </w:rPr>
        <w:t xml:space="preserve">: </w:t>
      </w:r>
      <w:r w:rsidR="00762968" w:rsidRPr="00D56FB9">
        <w:rPr>
          <w:rFonts w:cs="Times New Roman"/>
          <w:color w:val="auto"/>
          <w:sz w:val="24"/>
          <w:szCs w:val="24"/>
        </w:rPr>
        <w:t xml:space="preserve">NACCHO 2016 Report </w:t>
      </w:r>
    </w:p>
    <w:p w14:paraId="0F14BCAA" w14:textId="3749077B" w:rsidR="004E66FD" w:rsidRPr="00D56FB9" w:rsidRDefault="004E66FD">
      <w:pPr>
        <w:numPr>
          <w:ilvl w:val="0"/>
          <w:numId w:val="4"/>
        </w:numPr>
        <w:spacing w:line="240" w:lineRule="auto"/>
        <w:ind w:left="720" w:hanging="360"/>
        <w:contextualSpacing/>
        <w:rPr>
          <w:rFonts w:cs="Times New Roman"/>
          <w:color w:val="auto"/>
          <w:sz w:val="24"/>
          <w:szCs w:val="24"/>
        </w:rPr>
      </w:pPr>
      <w:r>
        <w:rPr>
          <w:rFonts w:cs="Times New Roman"/>
          <w:color w:val="auto"/>
          <w:sz w:val="24"/>
          <w:szCs w:val="24"/>
        </w:rPr>
        <w:t>Attachment H: IHS Letter of Support</w:t>
      </w:r>
    </w:p>
    <w:p w14:paraId="1362E038" w14:textId="480C27E9" w:rsidR="00414B77" w:rsidRPr="00D56FB9" w:rsidRDefault="00414B77" w:rsidP="00CD193E">
      <w:pPr>
        <w:ind w:left="0"/>
        <w:rPr>
          <w:rFonts w:cs="Times New Roman"/>
        </w:rPr>
      </w:pPr>
    </w:p>
    <w:p w14:paraId="1362E039" w14:textId="77777777" w:rsidR="00414B77" w:rsidRDefault="00EC2C34">
      <w:pPr>
        <w:pStyle w:val="Heading3"/>
        <w:ind w:left="0"/>
        <w:rPr>
          <w:rFonts w:cs="Times New Roman"/>
        </w:rPr>
      </w:pPr>
      <w:bookmarkStart w:id="27" w:name="_Toc493832851"/>
      <w:r w:rsidRPr="00D56FB9">
        <w:rPr>
          <w:rFonts w:cs="Times New Roman"/>
        </w:rPr>
        <w:t>REFERENCE LIST</w:t>
      </w:r>
      <w:bookmarkEnd w:id="27"/>
      <w:r w:rsidRPr="00D56FB9">
        <w:rPr>
          <w:rFonts w:cs="Times New Roman"/>
        </w:rPr>
        <w:t xml:space="preserve"> </w:t>
      </w:r>
    </w:p>
    <w:p w14:paraId="2DFA0744" w14:textId="77777777" w:rsidR="00AE172A" w:rsidRPr="00AE172A" w:rsidRDefault="00AE172A" w:rsidP="00796EB9"/>
    <w:p w14:paraId="3A2A2929" w14:textId="6AB3F181" w:rsidR="00E84462" w:rsidRDefault="00E84462" w:rsidP="004B2BF8">
      <w:pPr>
        <w:pStyle w:val="ListParagraph"/>
        <w:numPr>
          <w:ilvl w:val="0"/>
          <w:numId w:val="16"/>
        </w:numPr>
        <w:tabs>
          <w:tab w:val="clear" w:pos="9360"/>
        </w:tabs>
        <w:spacing w:line="240" w:lineRule="auto"/>
      </w:pPr>
      <w:r w:rsidRPr="00E84462">
        <w:t xml:space="preserve">IHS. (n.d.) Differences Between Title I Contracting and Title V Compacting Under the Indian Self-Determination Education Assistance Act (ISDEAA). Retrieved from </w:t>
      </w:r>
      <w:hyperlink r:id="rId16" w:history="1">
        <w:r w:rsidRPr="00117C88">
          <w:rPr>
            <w:rStyle w:val="Hyperlink"/>
          </w:rPr>
          <w:t>https://www.ihs.gov/selfgovernance/includes/themes/newihstheme/display_objects/documents/TitleIandV.pdf</w:t>
        </w:r>
      </w:hyperlink>
      <w:r>
        <w:t xml:space="preserve"> </w:t>
      </w:r>
    </w:p>
    <w:p w14:paraId="6BF59251" w14:textId="63208F33" w:rsidR="00AE172A" w:rsidRDefault="00AE172A" w:rsidP="004B2BF8">
      <w:pPr>
        <w:pStyle w:val="ListParagraph"/>
        <w:numPr>
          <w:ilvl w:val="0"/>
          <w:numId w:val="16"/>
        </w:numPr>
        <w:tabs>
          <w:tab w:val="clear" w:pos="9360"/>
        </w:tabs>
        <w:spacing w:line="240" w:lineRule="auto"/>
      </w:pPr>
      <w:r>
        <w:t xml:space="preserve">Alaska Native Tribal Health Consortium: History. Retrieved from </w:t>
      </w:r>
      <w:r w:rsidRPr="00AE172A">
        <w:t>https://anthc.org/who-we-are/history/</w:t>
      </w:r>
    </w:p>
    <w:p w14:paraId="7FF6B303" w14:textId="3ACB7382" w:rsidR="00EA03B8" w:rsidRDefault="00EA03B8" w:rsidP="004B2BF8">
      <w:pPr>
        <w:pStyle w:val="ListParagraph"/>
        <w:numPr>
          <w:ilvl w:val="0"/>
          <w:numId w:val="16"/>
        </w:numPr>
        <w:tabs>
          <w:tab w:val="clear" w:pos="9360"/>
        </w:tabs>
        <w:spacing w:line="240" w:lineRule="auto"/>
      </w:pPr>
      <w:r w:rsidRPr="00965BBF">
        <w:t xml:space="preserve">Centers for Disease Control and Prevention (CDC). "National Public Health Performance Standards Program (NPHPSP): 10 Essential Public Health Services." Available at </w:t>
      </w:r>
      <w:hyperlink r:id="rId17" w:history="1">
        <w:r w:rsidRPr="00D56FB9">
          <w:rPr>
            <w:rStyle w:val="Hyperlink"/>
          </w:rPr>
          <w:t>http://www.cdc.gov/nphpsp/essentialservices.html. Accessed on 8/14/14</w:t>
        </w:r>
      </w:hyperlink>
      <w:r w:rsidRPr="00D56FB9">
        <w:t>.</w:t>
      </w:r>
    </w:p>
    <w:p w14:paraId="5629A3F1" w14:textId="6E8BB048" w:rsidR="002054E5" w:rsidRPr="00FA6097" w:rsidRDefault="00B047CB" w:rsidP="004B2BF8">
      <w:pPr>
        <w:pStyle w:val="ListParagraph"/>
        <w:numPr>
          <w:ilvl w:val="0"/>
          <w:numId w:val="16"/>
        </w:numPr>
        <w:tabs>
          <w:tab w:val="clear" w:pos="9360"/>
        </w:tabs>
        <w:spacing w:line="240" w:lineRule="auto"/>
        <w:rPr>
          <w:rStyle w:val="Hyperlink"/>
          <w:color w:val="000000"/>
          <w:u w:val="none"/>
        </w:rPr>
      </w:pPr>
      <w:r w:rsidRPr="00FA6097">
        <w:rPr>
          <w:rFonts w:cs="Times New Roman"/>
          <w:sz w:val="24"/>
          <w:szCs w:val="24"/>
        </w:rPr>
        <w:t xml:space="preserve">Institute of Medicine. (1988). </w:t>
      </w:r>
      <w:r w:rsidR="006A79E8" w:rsidRPr="00FA6097">
        <w:rPr>
          <w:rFonts w:cs="Times New Roman"/>
          <w:sz w:val="24"/>
          <w:szCs w:val="24"/>
        </w:rPr>
        <w:t>The Future of Public H</w:t>
      </w:r>
      <w:r w:rsidRPr="00FA6097">
        <w:rPr>
          <w:rFonts w:cs="Times New Roman"/>
          <w:sz w:val="24"/>
          <w:szCs w:val="24"/>
        </w:rPr>
        <w:t xml:space="preserve">ealth. </w:t>
      </w:r>
      <w:r w:rsidR="006A79E8" w:rsidRPr="00FA6097">
        <w:rPr>
          <w:rFonts w:cs="Times New Roman"/>
          <w:sz w:val="24"/>
          <w:szCs w:val="24"/>
        </w:rPr>
        <w:t xml:space="preserve">Retrieved from </w:t>
      </w:r>
      <w:hyperlink r:id="rId18" w:history="1">
        <w:r w:rsidR="006A79E8" w:rsidRPr="00FA6097">
          <w:rPr>
            <w:rStyle w:val="Hyperlink"/>
            <w:rFonts w:cs="Times New Roman"/>
            <w:sz w:val="24"/>
            <w:szCs w:val="24"/>
          </w:rPr>
          <w:t>https://www.nap.edu/catalog/1091/the-future-of-public-health</w:t>
        </w:r>
      </w:hyperlink>
    </w:p>
    <w:p w14:paraId="2EE39B4A" w14:textId="77777777" w:rsidR="00FA6097" w:rsidRPr="00FA6097" w:rsidRDefault="002054E5" w:rsidP="004B2BF8">
      <w:pPr>
        <w:pStyle w:val="ListParagraph"/>
        <w:numPr>
          <w:ilvl w:val="0"/>
          <w:numId w:val="16"/>
        </w:numPr>
        <w:tabs>
          <w:tab w:val="clear" w:pos="9360"/>
        </w:tabs>
        <w:spacing w:line="240" w:lineRule="auto"/>
        <w:rPr>
          <w:rStyle w:val="Hyperlink"/>
          <w:color w:val="000000"/>
          <w:u w:val="none"/>
        </w:rPr>
      </w:pPr>
      <w:r w:rsidRPr="00FA6097">
        <w:rPr>
          <w:rFonts w:cs="Times New Roman"/>
          <w:sz w:val="24"/>
          <w:szCs w:val="24"/>
        </w:rPr>
        <w:t>Indian Health Service</w:t>
      </w:r>
      <w:r w:rsidR="006A79E8" w:rsidRPr="00FA6097">
        <w:rPr>
          <w:rFonts w:cs="Times New Roman"/>
          <w:sz w:val="24"/>
          <w:szCs w:val="24"/>
        </w:rPr>
        <w:t>.</w:t>
      </w:r>
      <w:r w:rsidRPr="00FA6097">
        <w:rPr>
          <w:rFonts w:cs="Times New Roman"/>
          <w:sz w:val="24"/>
          <w:szCs w:val="24"/>
        </w:rPr>
        <w:t xml:space="preserve"> (n.d.) About IHS.</w:t>
      </w:r>
      <w:r w:rsidR="006A79E8" w:rsidRPr="00FA6097">
        <w:rPr>
          <w:rFonts w:cs="Times New Roman"/>
          <w:sz w:val="24"/>
          <w:szCs w:val="24"/>
        </w:rPr>
        <w:t xml:space="preserve"> Retrieved from</w:t>
      </w:r>
      <w:r w:rsidRPr="00FA6097">
        <w:rPr>
          <w:rFonts w:cs="Times New Roman"/>
          <w:sz w:val="24"/>
          <w:szCs w:val="24"/>
        </w:rPr>
        <w:t xml:space="preserve"> </w:t>
      </w:r>
      <w:hyperlink r:id="rId19" w:history="1">
        <w:r w:rsidR="006A79E8" w:rsidRPr="00FA6097">
          <w:rPr>
            <w:rStyle w:val="Hyperlink"/>
            <w:rFonts w:cs="Times New Roman"/>
            <w:sz w:val="24"/>
            <w:szCs w:val="24"/>
          </w:rPr>
          <w:t>https://www.ihs.gov/aboutihs/</w:t>
        </w:r>
      </w:hyperlink>
    </w:p>
    <w:p w14:paraId="18D33940" w14:textId="77777777" w:rsidR="00FA6097" w:rsidRPr="00FA6097" w:rsidRDefault="006A79E8" w:rsidP="004B2BF8">
      <w:pPr>
        <w:pStyle w:val="ListParagraph"/>
        <w:numPr>
          <w:ilvl w:val="0"/>
          <w:numId w:val="16"/>
        </w:numPr>
        <w:tabs>
          <w:tab w:val="clear" w:pos="9360"/>
        </w:tabs>
        <w:spacing w:line="240" w:lineRule="auto"/>
      </w:pPr>
      <w:r w:rsidRPr="00FA6097">
        <w:rPr>
          <w:rFonts w:cs="Times New Roman"/>
          <w:sz w:val="24"/>
          <w:szCs w:val="24"/>
        </w:rPr>
        <w:t xml:space="preserve">Espey, D.K., Jim, M.A., Cobb, N., Bartholomew, M., Becker, T., Haverkamp, D., and Plescia, M. (2014). Leading causes of death and all-cause mortality in American Indians and Alaska Natives. </w:t>
      </w:r>
      <w:r w:rsidRPr="00FA6097">
        <w:rPr>
          <w:rFonts w:cs="Times New Roman"/>
          <w:i/>
          <w:sz w:val="24"/>
          <w:szCs w:val="24"/>
        </w:rPr>
        <w:t>American Journal of Public Health</w:t>
      </w:r>
      <w:r w:rsidRPr="00FA6097">
        <w:rPr>
          <w:rFonts w:cs="Times New Roman"/>
          <w:sz w:val="24"/>
          <w:szCs w:val="24"/>
        </w:rPr>
        <w:t xml:space="preserve">, 104(S3), S303-S311. </w:t>
      </w:r>
    </w:p>
    <w:p w14:paraId="672C131C" w14:textId="77777777" w:rsidR="00FA6097" w:rsidRPr="00FA6097" w:rsidRDefault="00B047CB" w:rsidP="004B2BF8">
      <w:pPr>
        <w:pStyle w:val="ListParagraph"/>
        <w:numPr>
          <w:ilvl w:val="0"/>
          <w:numId w:val="16"/>
        </w:numPr>
        <w:tabs>
          <w:tab w:val="clear" w:pos="9360"/>
        </w:tabs>
        <w:spacing w:line="240" w:lineRule="auto"/>
        <w:rPr>
          <w:rStyle w:val="Hyperlink"/>
          <w:color w:val="000000"/>
          <w:u w:val="none"/>
        </w:rPr>
      </w:pPr>
      <w:r w:rsidRPr="00FA6097">
        <w:rPr>
          <w:rFonts w:cs="Times New Roman"/>
          <w:sz w:val="24"/>
          <w:szCs w:val="24"/>
        </w:rPr>
        <w:t>Public Health Accreditation Boar</w:t>
      </w:r>
      <w:r w:rsidR="006A79E8" w:rsidRPr="00FA6097">
        <w:rPr>
          <w:rFonts w:cs="Times New Roman"/>
          <w:sz w:val="24"/>
          <w:szCs w:val="24"/>
        </w:rPr>
        <w:t>d: Accreditation activity. (2017</w:t>
      </w:r>
      <w:r w:rsidRPr="00FA6097">
        <w:rPr>
          <w:rFonts w:cs="Times New Roman"/>
          <w:sz w:val="24"/>
          <w:szCs w:val="24"/>
        </w:rPr>
        <w:t xml:space="preserve">). </w:t>
      </w:r>
      <w:r w:rsidR="006A79E8" w:rsidRPr="00FA6097">
        <w:rPr>
          <w:rFonts w:cs="Times New Roman"/>
          <w:sz w:val="24"/>
          <w:szCs w:val="24"/>
        </w:rPr>
        <w:t xml:space="preserve">Retrieved from </w:t>
      </w:r>
      <w:hyperlink r:id="rId20" w:history="1">
        <w:r w:rsidR="006A79E8" w:rsidRPr="00FA6097">
          <w:rPr>
            <w:rStyle w:val="Hyperlink"/>
            <w:rFonts w:cs="Times New Roman"/>
            <w:sz w:val="24"/>
            <w:szCs w:val="24"/>
          </w:rPr>
          <w:t>http://www.phaboard.org/news-room/accreditation-activity/</w:t>
        </w:r>
      </w:hyperlink>
    </w:p>
    <w:p w14:paraId="3847C0A9" w14:textId="77777777" w:rsidR="00FA6097" w:rsidRPr="00FA6097" w:rsidRDefault="006A79E8" w:rsidP="004B2BF8">
      <w:pPr>
        <w:pStyle w:val="ListParagraph"/>
        <w:numPr>
          <w:ilvl w:val="0"/>
          <w:numId w:val="16"/>
        </w:numPr>
        <w:tabs>
          <w:tab w:val="clear" w:pos="9360"/>
        </w:tabs>
        <w:spacing w:line="240" w:lineRule="auto"/>
        <w:rPr>
          <w:rStyle w:val="Hyperlink"/>
          <w:color w:val="000000"/>
          <w:u w:val="none"/>
        </w:rPr>
      </w:pPr>
      <w:r w:rsidRPr="00FA6097">
        <w:rPr>
          <w:rFonts w:cs="Times New Roman"/>
          <w:sz w:val="24"/>
          <w:szCs w:val="24"/>
        </w:rPr>
        <w:t xml:space="preserve">NCAI. (n.d.). Data Quality. Retrieved from </w:t>
      </w:r>
      <w:hyperlink r:id="rId21" w:history="1">
        <w:r w:rsidRPr="00FA6097">
          <w:rPr>
            <w:rStyle w:val="Hyperlink"/>
            <w:rFonts w:cs="Times New Roman"/>
            <w:sz w:val="24"/>
            <w:szCs w:val="24"/>
          </w:rPr>
          <w:t>http://www.ncai.org/policy-research-center/initiatives/data-quality</w:t>
        </w:r>
      </w:hyperlink>
    </w:p>
    <w:p w14:paraId="7466C719" w14:textId="2D665DAD" w:rsidR="00481B2D" w:rsidRPr="00932E61" w:rsidRDefault="00481B2D" w:rsidP="00481B2D">
      <w:pPr>
        <w:pStyle w:val="ListParagraph"/>
        <w:numPr>
          <w:ilvl w:val="0"/>
          <w:numId w:val="16"/>
        </w:numPr>
        <w:tabs>
          <w:tab w:val="clear" w:pos="9360"/>
        </w:tabs>
        <w:spacing w:line="240" w:lineRule="auto"/>
      </w:pPr>
      <w:r w:rsidRPr="00932E61">
        <w:rPr>
          <w:rFonts w:cs="Times New Roman"/>
          <w:sz w:val="24"/>
          <w:szCs w:val="24"/>
        </w:rPr>
        <w:t xml:space="preserve">Title 25-Indians. Retrieved from: </w:t>
      </w:r>
      <w:hyperlink r:id="rId22" w:history="1">
        <w:r w:rsidRPr="00932E61">
          <w:rPr>
            <w:rStyle w:val="Hyperlink"/>
            <w:rFonts w:cs="Times New Roman"/>
            <w:sz w:val="24"/>
            <w:szCs w:val="24"/>
          </w:rPr>
          <w:t>https://www.ihs.gov/ihcia/includes/themes/responsive2017/display_objects/documents/home/USCode_Title25_Chapter%2018.pdf</w:t>
        </w:r>
      </w:hyperlink>
    </w:p>
    <w:p w14:paraId="228B4713" w14:textId="5319EE6D" w:rsidR="00481B2D" w:rsidRPr="00932E61" w:rsidRDefault="00481B2D" w:rsidP="00590AA5">
      <w:pPr>
        <w:pStyle w:val="ListParagraph"/>
        <w:numPr>
          <w:ilvl w:val="0"/>
          <w:numId w:val="16"/>
        </w:numPr>
        <w:tabs>
          <w:tab w:val="clear" w:pos="9360"/>
        </w:tabs>
        <w:spacing w:line="240" w:lineRule="auto"/>
      </w:pPr>
      <w:r w:rsidRPr="00932E61">
        <w:t>The National Tribal Budget Formulation Workgroup’s Recommendations on the Indian Health Service Fiscal Year 2020 Budget. April 2018</w:t>
      </w:r>
      <w:r w:rsidR="00104579" w:rsidRPr="00932E61">
        <w:t xml:space="preserve"> (p. 7)</w:t>
      </w:r>
      <w:r w:rsidRPr="00932E61">
        <w:t>. Retrieved from</w:t>
      </w:r>
      <w:r w:rsidR="00590AA5" w:rsidRPr="00932E61">
        <w:t>: http://www.nihb.org/docs/04122018/265620_NIHB%20IHS%20Budget%20Book_WEB.pdf</w:t>
      </w:r>
    </w:p>
    <w:sectPr w:rsidR="00481B2D" w:rsidRPr="00932E61">
      <w:headerReference w:type="default" r:id="rId23"/>
      <w:footerReference w:type="default" r:id="rId24"/>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7E4DB" w14:textId="77777777" w:rsidR="000610E9" w:rsidRDefault="000610E9">
      <w:pPr>
        <w:spacing w:line="240" w:lineRule="auto"/>
      </w:pPr>
      <w:r>
        <w:separator/>
      </w:r>
    </w:p>
  </w:endnote>
  <w:endnote w:type="continuationSeparator" w:id="0">
    <w:p w14:paraId="72BD1448" w14:textId="77777777" w:rsidR="000610E9" w:rsidRDefault="000610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hruti">
    <w:panose1 w:val="020B0502040204020203"/>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2E074" w14:textId="2B352AC0" w:rsidR="00C800EB" w:rsidRDefault="00C800EB">
    <w:pPr>
      <w:tabs>
        <w:tab w:val="center" w:pos="4680"/>
      </w:tabs>
      <w:spacing w:after="720" w:line="240" w:lineRule="auto"/>
      <w:jc w:val="right"/>
    </w:pPr>
    <w:r>
      <w:t xml:space="preserve">Page </w:t>
    </w:r>
    <w:r>
      <w:fldChar w:fldCharType="begin"/>
    </w:r>
    <w:r>
      <w:instrText>PAGE</w:instrText>
    </w:r>
    <w:r>
      <w:fldChar w:fldCharType="separate"/>
    </w:r>
    <w:r w:rsidR="00306C01">
      <w:rPr>
        <w:noProof/>
      </w:rPr>
      <w:t>2</w:t>
    </w:r>
    <w:r>
      <w:fldChar w:fldCharType="end"/>
    </w:r>
    <w:r>
      <w:t xml:space="preserve"> of </w:t>
    </w:r>
    <w:r>
      <w:fldChar w:fldCharType="begin"/>
    </w:r>
    <w:r>
      <w:instrText>NUMPAGES</w:instrText>
    </w:r>
    <w:r>
      <w:fldChar w:fldCharType="separate"/>
    </w:r>
    <w:r w:rsidR="00306C01">
      <w:rPr>
        <w:noProof/>
      </w:rPr>
      <w:t>2</w:t>
    </w:r>
    <w:r>
      <w:fldChar w:fldCharType="end"/>
    </w:r>
  </w:p>
  <w:p w14:paraId="1362E075" w14:textId="77777777" w:rsidR="00C800EB" w:rsidRDefault="00C800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AD1191" w14:textId="77777777" w:rsidR="000610E9" w:rsidRDefault="000610E9">
      <w:pPr>
        <w:spacing w:line="240" w:lineRule="auto"/>
      </w:pPr>
      <w:r>
        <w:separator/>
      </w:r>
    </w:p>
  </w:footnote>
  <w:footnote w:type="continuationSeparator" w:id="0">
    <w:p w14:paraId="05D7F6F2" w14:textId="77777777" w:rsidR="000610E9" w:rsidRDefault="000610E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2E072" w14:textId="77777777" w:rsidR="00C800EB" w:rsidRDefault="00C800EB">
    <w:pPr>
      <w:tabs>
        <w:tab w:val="center" w:pos="4680"/>
      </w:tabs>
      <w:spacing w:before="720" w:line="240" w:lineRule="auto"/>
    </w:pPr>
    <w:r>
      <w:tab/>
    </w:r>
  </w:p>
  <w:p w14:paraId="1362E073" w14:textId="77777777" w:rsidR="00C800EB" w:rsidRDefault="00C800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2ED9"/>
    <w:multiLevelType w:val="hybridMultilevel"/>
    <w:tmpl w:val="013C9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A10403"/>
    <w:multiLevelType w:val="multilevel"/>
    <w:tmpl w:val="290634D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330F0FA1"/>
    <w:multiLevelType w:val="hybridMultilevel"/>
    <w:tmpl w:val="596AC156"/>
    <w:lvl w:ilvl="0" w:tplc="805E065A">
      <w:start w:val="1"/>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
    <w:nsid w:val="466E39B2"/>
    <w:multiLevelType w:val="multilevel"/>
    <w:tmpl w:val="23B43620"/>
    <w:lvl w:ilvl="0">
      <w:start w:val="1"/>
      <w:numFmt w:val="bullet"/>
      <w:lvlText w:val="✓"/>
      <w:lvlJc w:val="left"/>
      <w:pPr>
        <w:ind w:left="720" w:firstLine="360"/>
      </w:pPr>
      <w:rPr>
        <w:rFonts w:ascii="Arial" w:eastAsia="Arial" w:hAnsi="Arial" w:cs="Arial"/>
        <w:sz w:val="22"/>
        <w:szCs w:val="2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4C4359D8"/>
    <w:multiLevelType w:val="multilevel"/>
    <w:tmpl w:val="13BC50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531351F8"/>
    <w:multiLevelType w:val="multilevel"/>
    <w:tmpl w:val="C5D868B6"/>
    <w:lvl w:ilvl="0">
      <w:start w:val="1"/>
      <w:numFmt w:val="bullet"/>
      <w:lvlText w:val="✓"/>
      <w:lvlJc w:val="left"/>
      <w:pPr>
        <w:ind w:left="1800" w:firstLine="1440"/>
      </w:pPr>
      <w:rPr>
        <w:rFonts w:ascii="Arial" w:eastAsia="Arial" w:hAnsi="Arial" w:cs="Arial"/>
        <w:sz w:val="22"/>
        <w:szCs w:val="22"/>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7">
    <w:nsid w:val="5C434FD5"/>
    <w:multiLevelType w:val="hybridMultilevel"/>
    <w:tmpl w:val="CCD6A3BA"/>
    <w:lvl w:ilvl="0" w:tplc="CFF6C6A2">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01C5FB1"/>
    <w:multiLevelType w:val="multilevel"/>
    <w:tmpl w:val="8E060448"/>
    <w:lvl w:ilvl="0">
      <w:start w:val="1"/>
      <w:numFmt w:val="upperLetter"/>
      <w:lvlText w:val="%1."/>
      <w:lvlJc w:val="left"/>
      <w:pPr>
        <w:ind w:left="1440" w:firstLine="1080"/>
      </w:pPr>
      <w:rPr>
        <w:b/>
        <w:i w:val="0"/>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10">
    <w:nsid w:val="60EF034E"/>
    <w:multiLevelType w:val="multilevel"/>
    <w:tmpl w:val="0490796C"/>
    <w:lvl w:ilvl="0">
      <w:start w:val="1"/>
      <w:numFmt w:val="bullet"/>
      <w:lvlText w:val="❑"/>
      <w:lvlJc w:val="left"/>
      <w:pPr>
        <w:ind w:left="720" w:firstLine="360"/>
      </w:pPr>
      <w:rPr>
        <w:rFonts w:ascii="Arial" w:eastAsia="Arial" w:hAnsi="Arial" w:cs="Arial"/>
        <w:sz w:val="22"/>
        <w:szCs w:val="2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nsid w:val="61891477"/>
    <w:multiLevelType w:val="multilevel"/>
    <w:tmpl w:val="95F08626"/>
    <w:lvl w:ilvl="0">
      <w:start w:val="1"/>
      <w:numFmt w:val="bullet"/>
      <w:lvlText w:val="✓"/>
      <w:lvlJc w:val="left"/>
      <w:pPr>
        <w:ind w:left="720" w:firstLine="360"/>
      </w:pPr>
      <w:rPr>
        <w:rFonts w:ascii="Arial" w:eastAsia="Arial" w:hAnsi="Arial" w:cs="Arial"/>
        <w:sz w:val="22"/>
        <w:szCs w:val="2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483961"/>
    <w:multiLevelType w:val="hybridMultilevel"/>
    <w:tmpl w:val="AF1C7B7E"/>
    <w:lvl w:ilvl="0" w:tplc="0409000F">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DF7522"/>
    <w:multiLevelType w:val="multilevel"/>
    <w:tmpl w:val="CFAA4E2A"/>
    <w:lvl w:ilvl="0">
      <w:start w:val="1"/>
      <w:numFmt w:val="decimal"/>
      <w:lvlText w:val="%1."/>
      <w:lvlJc w:val="left"/>
      <w:pPr>
        <w:ind w:left="-630" w:hanging="990"/>
      </w:pPr>
    </w:lvl>
    <w:lvl w:ilvl="1">
      <w:start w:val="1"/>
      <w:numFmt w:val="lowerLetter"/>
      <w:lvlText w:val="%2."/>
      <w:lvlJc w:val="left"/>
      <w:pPr>
        <w:ind w:left="0" w:hanging="360"/>
      </w:pPr>
    </w:lvl>
    <w:lvl w:ilvl="2">
      <w:start w:val="1"/>
      <w:numFmt w:val="decimal"/>
      <w:lvlText w:val="%3."/>
      <w:lvlJc w:val="left"/>
      <w:pPr>
        <w:ind w:left="720" w:firstLine="540"/>
      </w:pPr>
      <w:rPr>
        <w:b/>
        <w:i w:val="0"/>
      </w:rPr>
    </w:lvl>
    <w:lvl w:ilvl="3">
      <w:start w:val="1"/>
      <w:numFmt w:val="decimal"/>
      <w:lvlText w:val="%4."/>
      <w:lvlJc w:val="left"/>
      <w:pPr>
        <w:ind w:left="1440" w:firstLine="1080"/>
      </w:pPr>
    </w:lvl>
    <w:lvl w:ilvl="4">
      <w:start w:val="1"/>
      <w:numFmt w:val="lowerLetter"/>
      <w:lvlText w:val="%5."/>
      <w:lvlJc w:val="left"/>
      <w:pPr>
        <w:ind w:left="2160" w:firstLine="1800"/>
      </w:pPr>
    </w:lvl>
    <w:lvl w:ilvl="5">
      <w:start w:val="1"/>
      <w:numFmt w:val="lowerRoman"/>
      <w:lvlText w:val="%6."/>
      <w:lvlJc w:val="right"/>
      <w:pPr>
        <w:ind w:left="2880" w:firstLine="2700"/>
      </w:pPr>
    </w:lvl>
    <w:lvl w:ilvl="6">
      <w:start w:val="1"/>
      <w:numFmt w:val="decimal"/>
      <w:lvlText w:val="%7."/>
      <w:lvlJc w:val="left"/>
      <w:pPr>
        <w:ind w:left="3600" w:firstLine="3240"/>
      </w:pPr>
    </w:lvl>
    <w:lvl w:ilvl="7">
      <w:start w:val="1"/>
      <w:numFmt w:val="lowerLetter"/>
      <w:lvlText w:val="%8."/>
      <w:lvlJc w:val="left"/>
      <w:pPr>
        <w:ind w:left="4320" w:firstLine="3960"/>
      </w:pPr>
    </w:lvl>
    <w:lvl w:ilvl="8">
      <w:start w:val="1"/>
      <w:numFmt w:val="lowerRoman"/>
      <w:lvlText w:val="%9."/>
      <w:lvlJc w:val="right"/>
      <w:pPr>
        <w:ind w:left="5040" w:firstLine="4860"/>
      </w:pPr>
    </w:lvl>
  </w:abstractNum>
  <w:num w:numId="1">
    <w:abstractNumId w:val="6"/>
  </w:num>
  <w:num w:numId="2">
    <w:abstractNumId w:val="5"/>
  </w:num>
  <w:num w:numId="3">
    <w:abstractNumId w:val="2"/>
  </w:num>
  <w:num w:numId="4">
    <w:abstractNumId w:val="9"/>
  </w:num>
  <w:num w:numId="5">
    <w:abstractNumId w:val="10"/>
  </w:num>
  <w:num w:numId="6">
    <w:abstractNumId w:val="4"/>
  </w:num>
  <w:num w:numId="7">
    <w:abstractNumId w:val="11"/>
  </w:num>
  <w:num w:numId="8">
    <w:abstractNumId w:val="15"/>
  </w:num>
  <w:num w:numId="9">
    <w:abstractNumId w:val="13"/>
  </w:num>
  <w:num w:numId="10">
    <w:abstractNumId w:val="0"/>
  </w:num>
  <w:num w:numId="11">
    <w:abstractNumId w:val="3"/>
  </w:num>
  <w:num w:numId="12">
    <w:abstractNumId w:val="12"/>
  </w:num>
  <w:num w:numId="13">
    <w:abstractNumId w:val="14"/>
  </w:num>
  <w:num w:numId="14">
    <w:abstractNumId w:val="1"/>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B77"/>
    <w:rsid w:val="00001091"/>
    <w:rsid w:val="000173B8"/>
    <w:rsid w:val="0002510B"/>
    <w:rsid w:val="000258E2"/>
    <w:rsid w:val="00035B1A"/>
    <w:rsid w:val="000372DA"/>
    <w:rsid w:val="00044337"/>
    <w:rsid w:val="000511A3"/>
    <w:rsid w:val="00057EAD"/>
    <w:rsid w:val="000610E9"/>
    <w:rsid w:val="0008514B"/>
    <w:rsid w:val="000A1299"/>
    <w:rsid w:val="000A1FF7"/>
    <w:rsid w:val="000A2B96"/>
    <w:rsid w:val="000A704D"/>
    <w:rsid w:val="000B1280"/>
    <w:rsid w:val="000B1AA5"/>
    <w:rsid w:val="000B3533"/>
    <w:rsid w:val="000C1905"/>
    <w:rsid w:val="000D0246"/>
    <w:rsid w:val="000D21E0"/>
    <w:rsid w:val="000D2A01"/>
    <w:rsid w:val="000D33C5"/>
    <w:rsid w:val="000D3B28"/>
    <w:rsid w:val="000D54CB"/>
    <w:rsid w:val="000D7E6D"/>
    <w:rsid w:val="000E5D9A"/>
    <w:rsid w:val="001007E7"/>
    <w:rsid w:val="00104579"/>
    <w:rsid w:val="00110726"/>
    <w:rsid w:val="001110A8"/>
    <w:rsid w:val="00131BF6"/>
    <w:rsid w:val="00137D41"/>
    <w:rsid w:val="00141387"/>
    <w:rsid w:val="001419EA"/>
    <w:rsid w:val="0014716E"/>
    <w:rsid w:val="00155AA0"/>
    <w:rsid w:val="00161485"/>
    <w:rsid w:val="00163CEE"/>
    <w:rsid w:val="00171047"/>
    <w:rsid w:val="001743E5"/>
    <w:rsid w:val="001870E9"/>
    <w:rsid w:val="00191A8F"/>
    <w:rsid w:val="00192C15"/>
    <w:rsid w:val="001A1813"/>
    <w:rsid w:val="001E34E7"/>
    <w:rsid w:val="001E4099"/>
    <w:rsid w:val="001F14B0"/>
    <w:rsid w:val="001F1EF5"/>
    <w:rsid w:val="001F4415"/>
    <w:rsid w:val="002054E5"/>
    <w:rsid w:val="00214919"/>
    <w:rsid w:val="002251F6"/>
    <w:rsid w:val="00225729"/>
    <w:rsid w:val="00227128"/>
    <w:rsid w:val="0022777C"/>
    <w:rsid w:val="00237A33"/>
    <w:rsid w:val="0024162F"/>
    <w:rsid w:val="00246554"/>
    <w:rsid w:val="0025504E"/>
    <w:rsid w:val="00290DD5"/>
    <w:rsid w:val="00293099"/>
    <w:rsid w:val="002B474E"/>
    <w:rsid w:val="002B6699"/>
    <w:rsid w:val="002C20B6"/>
    <w:rsid w:val="002C55A8"/>
    <w:rsid w:val="002C6855"/>
    <w:rsid w:val="002D1214"/>
    <w:rsid w:val="002D5E6F"/>
    <w:rsid w:val="00306C01"/>
    <w:rsid w:val="003113CF"/>
    <w:rsid w:val="00312C9A"/>
    <w:rsid w:val="00313E32"/>
    <w:rsid w:val="00335A78"/>
    <w:rsid w:val="00340F63"/>
    <w:rsid w:val="00347909"/>
    <w:rsid w:val="003662F5"/>
    <w:rsid w:val="00367DBF"/>
    <w:rsid w:val="00373D7A"/>
    <w:rsid w:val="00375650"/>
    <w:rsid w:val="003765B5"/>
    <w:rsid w:val="00382070"/>
    <w:rsid w:val="003857CB"/>
    <w:rsid w:val="003868B7"/>
    <w:rsid w:val="003977A4"/>
    <w:rsid w:val="003B14E6"/>
    <w:rsid w:val="003B7D76"/>
    <w:rsid w:val="003C5244"/>
    <w:rsid w:val="003D5933"/>
    <w:rsid w:val="003D7745"/>
    <w:rsid w:val="003E680A"/>
    <w:rsid w:val="003E6E8F"/>
    <w:rsid w:val="003F100E"/>
    <w:rsid w:val="003F1D11"/>
    <w:rsid w:val="003F4E77"/>
    <w:rsid w:val="003F7AF3"/>
    <w:rsid w:val="0040382C"/>
    <w:rsid w:val="00404778"/>
    <w:rsid w:val="0040785D"/>
    <w:rsid w:val="004100E2"/>
    <w:rsid w:val="00414B77"/>
    <w:rsid w:val="00415676"/>
    <w:rsid w:val="0042525E"/>
    <w:rsid w:val="0044019C"/>
    <w:rsid w:val="004443EA"/>
    <w:rsid w:val="00445329"/>
    <w:rsid w:val="00455419"/>
    <w:rsid w:val="00455F23"/>
    <w:rsid w:val="004568C3"/>
    <w:rsid w:val="00473E06"/>
    <w:rsid w:val="004815B0"/>
    <w:rsid w:val="00481B2D"/>
    <w:rsid w:val="004A0F2D"/>
    <w:rsid w:val="004B04CD"/>
    <w:rsid w:val="004B2BF8"/>
    <w:rsid w:val="004B5B1C"/>
    <w:rsid w:val="004C0067"/>
    <w:rsid w:val="004D02A8"/>
    <w:rsid w:val="004D2FAB"/>
    <w:rsid w:val="004E4A31"/>
    <w:rsid w:val="004E66FD"/>
    <w:rsid w:val="004F1070"/>
    <w:rsid w:val="004F333C"/>
    <w:rsid w:val="004F411C"/>
    <w:rsid w:val="004F6C2D"/>
    <w:rsid w:val="00506D10"/>
    <w:rsid w:val="00512455"/>
    <w:rsid w:val="00525A3C"/>
    <w:rsid w:val="005443E6"/>
    <w:rsid w:val="00564537"/>
    <w:rsid w:val="00566767"/>
    <w:rsid w:val="005673A9"/>
    <w:rsid w:val="00573FAC"/>
    <w:rsid w:val="005852F3"/>
    <w:rsid w:val="0058567E"/>
    <w:rsid w:val="00590AA5"/>
    <w:rsid w:val="0059335B"/>
    <w:rsid w:val="005B06E9"/>
    <w:rsid w:val="005C3539"/>
    <w:rsid w:val="005C4AE1"/>
    <w:rsid w:val="005C6355"/>
    <w:rsid w:val="005C66D4"/>
    <w:rsid w:val="005D4045"/>
    <w:rsid w:val="005E1C10"/>
    <w:rsid w:val="005F455E"/>
    <w:rsid w:val="00601A6B"/>
    <w:rsid w:val="006079FE"/>
    <w:rsid w:val="00637EE8"/>
    <w:rsid w:val="006429FE"/>
    <w:rsid w:val="00655CEE"/>
    <w:rsid w:val="00655EBF"/>
    <w:rsid w:val="006576E1"/>
    <w:rsid w:val="006666EE"/>
    <w:rsid w:val="0066741C"/>
    <w:rsid w:val="00667614"/>
    <w:rsid w:val="00673A98"/>
    <w:rsid w:val="00682791"/>
    <w:rsid w:val="006A71E6"/>
    <w:rsid w:val="006A79E8"/>
    <w:rsid w:val="006A7F50"/>
    <w:rsid w:val="006B0EE4"/>
    <w:rsid w:val="006B3055"/>
    <w:rsid w:val="006C11E3"/>
    <w:rsid w:val="006C28AF"/>
    <w:rsid w:val="006C7810"/>
    <w:rsid w:val="006D6644"/>
    <w:rsid w:val="006D77F1"/>
    <w:rsid w:val="006E025B"/>
    <w:rsid w:val="006E30A1"/>
    <w:rsid w:val="006E7EF8"/>
    <w:rsid w:val="00713F00"/>
    <w:rsid w:val="00722B0E"/>
    <w:rsid w:val="007411D6"/>
    <w:rsid w:val="007432F6"/>
    <w:rsid w:val="00747732"/>
    <w:rsid w:val="00762968"/>
    <w:rsid w:val="0076389B"/>
    <w:rsid w:val="00772C0C"/>
    <w:rsid w:val="0077791A"/>
    <w:rsid w:val="0078182E"/>
    <w:rsid w:val="00784828"/>
    <w:rsid w:val="00793B8D"/>
    <w:rsid w:val="00796EB9"/>
    <w:rsid w:val="007A69E7"/>
    <w:rsid w:val="007B67A7"/>
    <w:rsid w:val="007C3098"/>
    <w:rsid w:val="007C3798"/>
    <w:rsid w:val="007C72CA"/>
    <w:rsid w:val="007E60EE"/>
    <w:rsid w:val="007E767E"/>
    <w:rsid w:val="007E7FEF"/>
    <w:rsid w:val="00801230"/>
    <w:rsid w:val="0080764F"/>
    <w:rsid w:val="00812899"/>
    <w:rsid w:val="00823908"/>
    <w:rsid w:val="00826BD9"/>
    <w:rsid w:val="00834481"/>
    <w:rsid w:val="00834F01"/>
    <w:rsid w:val="0085064C"/>
    <w:rsid w:val="00852EA1"/>
    <w:rsid w:val="00857942"/>
    <w:rsid w:val="00860338"/>
    <w:rsid w:val="00871975"/>
    <w:rsid w:val="0087505A"/>
    <w:rsid w:val="008830C0"/>
    <w:rsid w:val="008879EF"/>
    <w:rsid w:val="00895ECE"/>
    <w:rsid w:val="008A1F4B"/>
    <w:rsid w:val="008A2781"/>
    <w:rsid w:val="008A50D7"/>
    <w:rsid w:val="008A619C"/>
    <w:rsid w:val="008B0369"/>
    <w:rsid w:val="008B03E6"/>
    <w:rsid w:val="008B1534"/>
    <w:rsid w:val="008B643C"/>
    <w:rsid w:val="008B7135"/>
    <w:rsid w:val="008B7283"/>
    <w:rsid w:val="008C00B1"/>
    <w:rsid w:val="008C25F4"/>
    <w:rsid w:val="008D140E"/>
    <w:rsid w:val="008D2DBD"/>
    <w:rsid w:val="008D3638"/>
    <w:rsid w:val="008E4181"/>
    <w:rsid w:val="008E7766"/>
    <w:rsid w:val="008F3F1D"/>
    <w:rsid w:val="00905FD6"/>
    <w:rsid w:val="009145C8"/>
    <w:rsid w:val="00915B4F"/>
    <w:rsid w:val="00926214"/>
    <w:rsid w:val="00930052"/>
    <w:rsid w:val="00932E61"/>
    <w:rsid w:val="009455E3"/>
    <w:rsid w:val="00950237"/>
    <w:rsid w:val="009533D4"/>
    <w:rsid w:val="0095354A"/>
    <w:rsid w:val="00965BBF"/>
    <w:rsid w:val="00972295"/>
    <w:rsid w:val="00977266"/>
    <w:rsid w:val="00982DA4"/>
    <w:rsid w:val="00985DB4"/>
    <w:rsid w:val="009860FE"/>
    <w:rsid w:val="009A03FF"/>
    <w:rsid w:val="009A218E"/>
    <w:rsid w:val="009A32DF"/>
    <w:rsid w:val="009C5562"/>
    <w:rsid w:val="009C5895"/>
    <w:rsid w:val="009E15DA"/>
    <w:rsid w:val="009E2DC0"/>
    <w:rsid w:val="009E3C80"/>
    <w:rsid w:val="009E5D35"/>
    <w:rsid w:val="009E6F7D"/>
    <w:rsid w:val="009F7BA8"/>
    <w:rsid w:val="00A055F5"/>
    <w:rsid w:val="00A10480"/>
    <w:rsid w:val="00A14E73"/>
    <w:rsid w:val="00A15598"/>
    <w:rsid w:val="00A20B27"/>
    <w:rsid w:val="00A4094F"/>
    <w:rsid w:val="00A420DA"/>
    <w:rsid w:val="00A57213"/>
    <w:rsid w:val="00A637C5"/>
    <w:rsid w:val="00A6583A"/>
    <w:rsid w:val="00A728E1"/>
    <w:rsid w:val="00A73667"/>
    <w:rsid w:val="00A85E8A"/>
    <w:rsid w:val="00A869F0"/>
    <w:rsid w:val="00A90118"/>
    <w:rsid w:val="00AA4589"/>
    <w:rsid w:val="00AB6889"/>
    <w:rsid w:val="00AC1826"/>
    <w:rsid w:val="00AC3FFA"/>
    <w:rsid w:val="00AC476C"/>
    <w:rsid w:val="00AC7265"/>
    <w:rsid w:val="00AD5F54"/>
    <w:rsid w:val="00AE131D"/>
    <w:rsid w:val="00AE172A"/>
    <w:rsid w:val="00AF08BB"/>
    <w:rsid w:val="00AF7392"/>
    <w:rsid w:val="00B020C2"/>
    <w:rsid w:val="00B047CB"/>
    <w:rsid w:val="00B2184F"/>
    <w:rsid w:val="00B257D6"/>
    <w:rsid w:val="00B32C73"/>
    <w:rsid w:val="00B36ECD"/>
    <w:rsid w:val="00B50DFD"/>
    <w:rsid w:val="00B51274"/>
    <w:rsid w:val="00B700B2"/>
    <w:rsid w:val="00B72F94"/>
    <w:rsid w:val="00B7378D"/>
    <w:rsid w:val="00B84A50"/>
    <w:rsid w:val="00B84CAA"/>
    <w:rsid w:val="00B91227"/>
    <w:rsid w:val="00B92894"/>
    <w:rsid w:val="00BA218A"/>
    <w:rsid w:val="00BA438D"/>
    <w:rsid w:val="00BA4432"/>
    <w:rsid w:val="00BA5ECB"/>
    <w:rsid w:val="00BB283B"/>
    <w:rsid w:val="00BD34A0"/>
    <w:rsid w:val="00BD6B62"/>
    <w:rsid w:val="00BE55F2"/>
    <w:rsid w:val="00BF2473"/>
    <w:rsid w:val="00BF31D2"/>
    <w:rsid w:val="00BF715A"/>
    <w:rsid w:val="00C02373"/>
    <w:rsid w:val="00C02759"/>
    <w:rsid w:val="00C038DA"/>
    <w:rsid w:val="00C1030E"/>
    <w:rsid w:val="00C120EB"/>
    <w:rsid w:val="00C24539"/>
    <w:rsid w:val="00C27143"/>
    <w:rsid w:val="00C4289E"/>
    <w:rsid w:val="00C46DED"/>
    <w:rsid w:val="00C526EA"/>
    <w:rsid w:val="00C5672F"/>
    <w:rsid w:val="00C71A1B"/>
    <w:rsid w:val="00C728C9"/>
    <w:rsid w:val="00C800EB"/>
    <w:rsid w:val="00C863D0"/>
    <w:rsid w:val="00CA1409"/>
    <w:rsid w:val="00CC2A5E"/>
    <w:rsid w:val="00CC5FD2"/>
    <w:rsid w:val="00CD00AC"/>
    <w:rsid w:val="00CD193E"/>
    <w:rsid w:val="00CD2F3E"/>
    <w:rsid w:val="00CD49B6"/>
    <w:rsid w:val="00CD7DEB"/>
    <w:rsid w:val="00D01DCD"/>
    <w:rsid w:val="00D04FCD"/>
    <w:rsid w:val="00D15720"/>
    <w:rsid w:val="00D2225D"/>
    <w:rsid w:val="00D27958"/>
    <w:rsid w:val="00D323E3"/>
    <w:rsid w:val="00D33788"/>
    <w:rsid w:val="00D346A0"/>
    <w:rsid w:val="00D374D2"/>
    <w:rsid w:val="00D46DA5"/>
    <w:rsid w:val="00D507BD"/>
    <w:rsid w:val="00D510FD"/>
    <w:rsid w:val="00D53EFB"/>
    <w:rsid w:val="00D55F11"/>
    <w:rsid w:val="00D56FB9"/>
    <w:rsid w:val="00D6097E"/>
    <w:rsid w:val="00D631C5"/>
    <w:rsid w:val="00D66C6B"/>
    <w:rsid w:val="00D74182"/>
    <w:rsid w:val="00D76AC4"/>
    <w:rsid w:val="00D87CB1"/>
    <w:rsid w:val="00DB17C2"/>
    <w:rsid w:val="00DB6226"/>
    <w:rsid w:val="00DC11E5"/>
    <w:rsid w:val="00DC5026"/>
    <w:rsid w:val="00DC593D"/>
    <w:rsid w:val="00DD4576"/>
    <w:rsid w:val="00DD5BB8"/>
    <w:rsid w:val="00DE5123"/>
    <w:rsid w:val="00DF1609"/>
    <w:rsid w:val="00DF5057"/>
    <w:rsid w:val="00E04913"/>
    <w:rsid w:val="00E20328"/>
    <w:rsid w:val="00E24009"/>
    <w:rsid w:val="00E256A8"/>
    <w:rsid w:val="00E30C81"/>
    <w:rsid w:val="00E32D91"/>
    <w:rsid w:val="00E36254"/>
    <w:rsid w:val="00E41A3E"/>
    <w:rsid w:val="00E43088"/>
    <w:rsid w:val="00E44139"/>
    <w:rsid w:val="00E55131"/>
    <w:rsid w:val="00E61DB8"/>
    <w:rsid w:val="00E739D2"/>
    <w:rsid w:val="00E75CB5"/>
    <w:rsid w:val="00E84462"/>
    <w:rsid w:val="00E87D47"/>
    <w:rsid w:val="00E91AF0"/>
    <w:rsid w:val="00E92A27"/>
    <w:rsid w:val="00E94D48"/>
    <w:rsid w:val="00E96221"/>
    <w:rsid w:val="00EA03B8"/>
    <w:rsid w:val="00EA0CCD"/>
    <w:rsid w:val="00EB1988"/>
    <w:rsid w:val="00EC2C34"/>
    <w:rsid w:val="00EC380C"/>
    <w:rsid w:val="00EC455B"/>
    <w:rsid w:val="00ED1908"/>
    <w:rsid w:val="00ED604C"/>
    <w:rsid w:val="00ED6824"/>
    <w:rsid w:val="00EE04E6"/>
    <w:rsid w:val="00EE075F"/>
    <w:rsid w:val="00EE253F"/>
    <w:rsid w:val="00EE4199"/>
    <w:rsid w:val="00EE7722"/>
    <w:rsid w:val="00EF4B74"/>
    <w:rsid w:val="00EF5012"/>
    <w:rsid w:val="00F26D96"/>
    <w:rsid w:val="00F37BFD"/>
    <w:rsid w:val="00F403C8"/>
    <w:rsid w:val="00F446E3"/>
    <w:rsid w:val="00F55357"/>
    <w:rsid w:val="00F82BCC"/>
    <w:rsid w:val="00F86E4E"/>
    <w:rsid w:val="00F8720C"/>
    <w:rsid w:val="00F90D26"/>
    <w:rsid w:val="00F94564"/>
    <w:rsid w:val="00F9788D"/>
    <w:rsid w:val="00F97CC4"/>
    <w:rsid w:val="00FA0B8F"/>
    <w:rsid w:val="00FA25DF"/>
    <w:rsid w:val="00FA6097"/>
    <w:rsid w:val="00FB27BB"/>
    <w:rsid w:val="00FC2A25"/>
    <w:rsid w:val="00FD2897"/>
    <w:rsid w:val="00FD2DA8"/>
    <w:rsid w:val="00FD71BC"/>
    <w:rsid w:val="00FE2F8C"/>
    <w:rsid w:val="00FF42BA"/>
    <w:rsid w:val="00FF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362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2"/>
        <w:szCs w:val="22"/>
        <w:lang w:val="en-US" w:eastAsia="en-US" w:bidi="ar-SA"/>
      </w:rPr>
    </w:rPrDefault>
    <w:pPrDefault>
      <w:pPr>
        <w:tabs>
          <w:tab w:val="right" w:pos="9360"/>
        </w:tabs>
        <w:spacing w:line="276"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94D48"/>
  </w:style>
  <w:style w:type="paragraph" w:styleId="Heading1">
    <w:name w:val="heading 1"/>
    <w:basedOn w:val="Normal"/>
    <w:next w:val="Normal"/>
    <w:pPr>
      <w:keepNext/>
      <w:keepLines/>
      <w:jc w:val="center"/>
      <w:outlineLvl w:val="0"/>
    </w:pPr>
    <w:rPr>
      <w:b/>
      <w:sz w:val="40"/>
      <w:szCs w:val="40"/>
    </w:rPr>
  </w:style>
  <w:style w:type="paragraph" w:styleId="Heading2">
    <w:name w:val="heading 2"/>
    <w:basedOn w:val="Normal"/>
    <w:next w:val="Normal"/>
    <w:pPr>
      <w:keepNext/>
      <w:keepLines/>
      <w:jc w:val="center"/>
      <w:outlineLvl w:val="1"/>
    </w:pPr>
    <w:rPr>
      <w:b/>
      <w:sz w:val="32"/>
      <w:szCs w:val="32"/>
    </w:rPr>
  </w:style>
  <w:style w:type="paragraph" w:styleId="Heading3">
    <w:name w:val="heading 3"/>
    <w:basedOn w:val="Normal"/>
    <w:next w:val="Normal"/>
    <w:pPr>
      <w:keepNext/>
      <w:keepLines/>
      <w:outlineLvl w:val="2"/>
    </w:pPr>
    <w:rPr>
      <w:b/>
      <w:sz w:val="28"/>
      <w:szCs w:val="28"/>
    </w:rPr>
  </w:style>
  <w:style w:type="paragraph" w:styleId="Heading4">
    <w:name w:val="heading 4"/>
    <w:basedOn w:val="Normal"/>
    <w:next w:val="Normal"/>
    <w:uiPriority w:val="9"/>
    <w:qFormat/>
    <w:pPr>
      <w:keepNext/>
      <w:keepLines/>
      <w:spacing w:after="120"/>
      <w:ind w:left="360"/>
      <w:outlineLvl w:val="3"/>
    </w:pPr>
    <w:rPr>
      <w:b/>
    </w:rPr>
  </w:style>
  <w:style w:type="paragraph" w:styleId="Heading5">
    <w:name w:val="heading 5"/>
    <w:basedOn w:val="Normal"/>
    <w:next w:val="Normal"/>
    <w:pPr>
      <w:keepNext/>
      <w:keepLines/>
      <w:outlineLvl w:val="4"/>
    </w:pPr>
    <w:rPr>
      <w:b/>
    </w:rPr>
  </w:style>
  <w:style w:type="paragraph" w:styleId="Heading6">
    <w:name w:val="heading 6"/>
    <w:basedOn w:val="Normal"/>
    <w:next w:val="Normal"/>
    <w:pPr>
      <w:keepNext/>
      <w:keepLines/>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spacing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C37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79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C3798"/>
    <w:rPr>
      <w:b/>
      <w:bCs/>
    </w:rPr>
  </w:style>
  <w:style w:type="character" w:customStyle="1" w:styleId="CommentSubjectChar">
    <w:name w:val="Comment Subject Char"/>
    <w:basedOn w:val="CommentTextChar"/>
    <w:link w:val="CommentSubject"/>
    <w:uiPriority w:val="99"/>
    <w:semiHidden/>
    <w:rsid w:val="007C3798"/>
    <w:rPr>
      <w:b/>
      <w:bCs/>
      <w:sz w:val="20"/>
      <w:szCs w:val="20"/>
    </w:rPr>
  </w:style>
  <w:style w:type="character" w:styleId="Hyperlink">
    <w:name w:val="Hyperlink"/>
    <w:basedOn w:val="DefaultParagraphFont"/>
    <w:uiPriority w:val="99"/>
    <w:unhideWhenUsed/>
    <w:rsid w:val="004C0067"/>
    <w:rPr>
      <w:color w:val="0563C1" w:themeColor="hyperlink"/>
      <w:u w:val="single"/>
    </w:rPr>
  </w:style>
  <w:style w:type="paragraph" w:styleId="ListParagraph">
    <w:name w:val="List Paragraph"/>
    <w:basedOn w:val="Normal"/>
    <w:uiPriority w:val="34"/>
    <w:qFormat/>
    <w:rsid w:val="00C120EB"/>
    <w:pPr>
      <w:contextualSpacing/>
    </w:pPr>
  </w:style>
  <w:style w:type="paragraph" w:styleId="TOC1">
    <w:name w:val="toc 1"/>
    <w:basedOn w:val="Normal"/>
    <w:next w:val="Normal"/>
    <w:autoRedefine/>
    <w:uiPriority w:val="39"/>
    <w:unhideWhenUsed/>
    <w:rsid w:val="001110A8"/>
    <w:pPr>
      <w:tabs>
        <w:tab w:val="clear" w:pos="9360"/>
      </w:tabs>
      <w:spacing w:after="100"/>
      <w:ind w:left="0"/>
    </w:pPr>
    <w:rPr>
      <w:rFonts w:ascii="Times New Roman" w:hAnsi="Times New Roman"/>
      <w:sz w:val="24"/>
    </w:rPr>
  </w:style>
  <w:style w:type="paragraph" w:styleId="TOC2">
    <w:name w:val="toc 2"/>
    <w:basedOn w:val="Normal"/>
    <w:next w:val="Normal"/>
    <w:autoRedefine/>
    <w:uiPriority w:val="39"/>
    <w:unhideWhenUsed/>
    <w:rsid w:val="00EE04E6"/>
    <w:pPr>
      <w:tabs>
        <w:tab w:val="clear" w:pos="9360"/>
      </w:tabs>
      <w:spacing w:after="100"/>
      <w:ind w:left="220"/>
    </w:pPr>
  </w:style>
  <w:style w:type="paragraph" w:styleId="TOC3">
    <w:name w:val="toc 3"/>
    <w:basedOn w:val="Normal"/>
    <w:next w:val="Normal"/>
    <w:autoRedefine/>
    <w:uiPriority w:val="39"/>
    <w:unhideWhenUsed/>
    <w:rsid w:val="00EE04E6"/>
    <w:pPr>
      <w:tabs>
        <w:tab w:val="clear" w:pos="9360"/>
      </w:tabs>
      <w:spacing w:after="100"/>
      <w:ind w:left="440"/>
    </w:pPr>
  </w:style>
  <w:style w:type="paragraph" w:styleId="TOC4">
    <w:name w:val="toc 4"/>
    <w:basedOn w:val="Normal"/>
    <w:next w:val="Normal"/>
    <w:autoRedefine/>
    <w:uiPriority w:val="39"/>
    <w:unhideWhenUsed/>
    <w:rsid w:val="00EE04E6"/>
    <w:pPr>
      <w:tabs>
        <w:tab w:val="clear" w:pos="9360"/>
      </w:tabs>
      <w:spacing w:after="100"/>
      <w:ind w:left="660"/>
    </w:pPr>
  </w:style>
  <w:style w:type="paragraph" w:styleId="TOC5">
    <w:name w:val="toc 5"/>
    <w:basedOn w:val="Normal"/>
    <w:next w:val="Normal"/>
    <w:autoRedefine/>
    <w:uiPriority w:val="39"/>
    <w:unhideWhenUsed/>
    <w:rsid w:val="00EE04E6"/>
    <w:pPr>
      <w:tabs>
        <w:tab w:val="clear" w:pos="9360"/>
      </w:tabs>
      <w:spacing w:after="100"/>
      <w:ind w:left="880"/>
    </w:pPr>
  </w:style>
  <w:style w:type="paragraph" w:styleId="TOCHeading">
    <w:name w:val="TOC Heading"/>
    <w:basedOn w:val="Heading1"/>
    <w:next w:val="Normal"/>
    <w:uiPriority w:val="39"/>
    <w:unhideWhenUsed/>
    <w:qFormat/>
    <w:rsid w:val="001110A8"/>
    <w:pPr>
      <w:tabs>
        <w:tab w:val="clear" w:pos="9360"/>
      </w:tabs>
      <w:spacing w:before="240" w:line="259" w:lineRule="auto"/>
      <w:ind w:left="0"/>
      <w:jc w:val="left"/>
      <w:outlineLvl w:val="9"/>
    </w:pPr>
    <w:rPr>
      <w:rFonts w:asciiTheme="majorHAnsi" w:eastAsiaTheme="majorEastAsia" w:hAnsiTheme="majorHAnsi" w:cstheme="majorBidi"/>
      <w:b w:val="0"/>
      <w:color w:val="2E74B5" w:themeColor="accent1" w:themeShade="BF"/>
      <w:sz w:val="32"/>
      <w:szCs w:val="32"/>
    </w:rPr>
  </w:style>
  <w:style w:type="paragraph" w:styleId="EndnoteText">
    <w:name w:val="endnote text"/>
    <w:basedOn w:val="Normal"/>
    <w:link w:val="EndnoteTextChar"/>
    <w:uiPriority w:val="99"/>
    <w:semiHidden/>
    <w:unhideWhenUsed/>
    <w:rsid w:val="00DB6226"/>
    <w:pPr>
      <w:spacing w:line="240" w:lineRule="auto"/>
    </w:pPr>
    <w:rPr>
      <w:sz w:val="20"/>
      <w:szCs w:val="20"/>
    </w:rPr>
  </w:style>
  <w:style w:type="character" w:customStyle="1" w:styleId="EndnoteTextChar">
    <w:name w:val="Endnote Text Char"/>
    <w:basedOn w:val="DefaultParagraphFont"/>
    <w:link w:val="EndnoteText"/>
    <w:uiPriority w:val="99"/>
    <w:semiHidden/>
    <w:rsid w:val="00DB6226"/>
    <w:rPr>
      <w:sz w:val="20"/>
      <w:szCs w:val="20"/>
    </w:rPr>
  </w:style>
  <w:style w:type="character" w:styleId="EndnoteReference">
    <w:name w:val="endnote reference"/>
    <w:basedOn w:val="DefaultParagraphFont"/>
    <w:uiPriority w:val="99"/>
    <w:semiHidden/>
    <w:unhideWhenUsed/>
    <w:rsid w:val="00DB6226"/>
    <w:rPr>
      <w:vertAlign w:val="superscript"/>
    </w:rPr>
  </w:style>
  <w:style w:type="paragraph" w:styleId="Header">
    <w:name w:val="header"/>
    <w:basedOn w:val="Normal"/>
    <w:link w:val="HeaderChar"/>
    <w:uiPriority w:val="99"/>
    <w:unhideWhenUsed/>
    <w:rsid w:val="00D87CB1"/>
    <w:pPr>
      <w:tabs>
        <w:tab w:val="center" w:pos="4680"/>
      </w:tabs>
      <w:spacing w:line="240" w:lineRule="auto"/>
    </w:pPr>
  </w:style>
  <w:style w:type="character" w:customStyle="1" w:styleId="HeaderChar">
    <w:name w:val="Header Char"/>
    <w:basedOn w:val="DefaultParagraphFont"/>
    <w:link w:val="Header"/>
    <w:uiPriority w:val="99"/>
    <w:rsid w:val="00D87CB1"/>
  </w:style>
  <w:style w:type="paragraph" w:styleId="Footer">
    <w:name w:val="footer"/>
    <w:basedOn w:val="Normal"/>
    <w:link w:val="FooterChar"/>
    <w:uiPriority w:val="99"/>
    <w:unhideWhenUsed/>
    <w:rsid w:val="00D87CB1"/>
    <w:pPr>
      <w:tabs>
        <w:tab w:val="center" w:pos="4680"/>
      </w:tabs>
      <w:spacing w:line="240" w:lineRule="auto"/>
    </w:pPr>
  </w:style>
  <w:style w:type="character" w:customStyle="1" w:styleId="FooterChar">
    <w:name w:val="Footer Char"/>
    <w:basedOn w:val="DefaultParagraphFont"/>
    <w:link w:val="Footer"/>
    <w:uiPriority w:val="99"/>
    <w:rsid w:val="00D87CB1"/>
  </w:style>
  <w:style w:type="paragraph" w:styleId="NoSpacing">
    <w:name w:val="No Spacing"/>
    <w:uiPriority w:val="1"/>
    <w:qFormat/>
    <w:rsid w:val="00EA03B8"/>
    <w:pPr>
      <w:spacing w:line="240" w:lineRule="auto"/>
    </w:pPr>
  </w:style>
  <w:style w:type="paragraph" w:styleId="Revision">
    <w:name w:val="Revision"/>
    <w:hidden/>
    <w:uiPriority w:val="99"/>
    <w:semiHidden/>
    <w:rsid w:val="00D56FB9"/>
    <w:pPr>
      <w:tabs>
        <w:tab w:val="clear" w:pos="9360"/>
      </w:tabs>
      <w:spacing w:line="240" w:lineRule="auto"/>
      <w:ind w:left="0"/>
    </w:pPr>
  </w:style>
  <w:style w:type="character" w:styleId="FollowedHyperlink">
    <w:name w:val="FollowedHyperlink"/>
    <w:basedOn w:val="DefaultParagraphFont"/>
    <w:uiPriority w:val="99"/>
    <w:semiHidden/>
    <w:unhideWhenUsed/>
    <w:rsid w:val="00481B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2"/>
        <w:szCs w:val="22"/>
        <w:lang w:val="en-US" w:eastAsia="en-US" w:bidi="ar-SA"/>
      </w:rPr>
    </w:rPrDefault>
    <w:pPrDefault>
      <w:pPr>
        <w:tabs>
          <w:tab w:val="right" w:pos="9360"/>
        </w:tabs>
        <w:spacing w:line="276"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94D48"/>
  </w:style>
  <w:style w:type="paragraph" w:styleId="Heading1">
    <w:name w:val="heading 1"/>
    <w:basedOn w:val="Normal"/>
    <w:next w:val="Normal"/>
    <w:pPr>
      <w:keepNext/>
      <w:keepLines/>
      <w:jc w:val="center"/>
      <w:outlineLvl w:val="0"/>
    </w:pPr>
    <w:rPr>
      <w:b/>
      <w:sz w:val="40"/>
      <w:szCs w:val="40"/>
    </w:rPr>
  </w:style>
  <w:style w:type="paragraph" w:styleId="Heading2">
    <w:name w:val="heading 2"/>
    <w:basedOn w:val="Normal"/>
    <w:next w:val="Normal"/>
    <w:pPr>
      <w:keepNext/>
      <w:keepLines/>
      <w:jc w:val="center"/>
      <w:outlineLvl w:val="1"/>
    </w:pPr>
    <w:rPr>
      <w:b/>
      <w:sz w:val="32"/>
      <w:szCs w:val="32"/>
    </w:rPr>
  </w:style>
  <w:style w:type="paragraph" w:styleId="Heading3">
    <w:name w:val="heading 3"/>
    <w:basedOn w:val="Normal"/>
    <w:next w:val="Normal"/>
    <w:pPr>
      <w:keepNext/>
      <w:keepLines/>
      <w:outlineLvl w:val="2"/>
    </w:pPr>
    <w:rPr>
      <w:b/>
      <w:sz w:val="28"/>
      <w:szCs w:val="28"/>
    </w:rPr>
  </w:style>
  <w:style w:type="paragraph" w:styleId="Heading4">
    <w:name w:val="heading 4"/>
    <w:basedOn w:val="Normal"/>
    <w:next w:val="Normal"/>
    <w:uiPriority w:val="9"/>
    <w:qFormat/>
    <w:pPr>
      <w:keepNext/>
      <w:keepLines/>
      <w:spacing w:after="120"/>
      <w:ind w:left="360"/>
      <w:outlineLvl w:val="3"/>
    </w:pPr>
    <w:rPr>
      <w:b/>
    </w:rPr>
  </w:style>
  <w:style w:type="paragraph" w:styleId="Heading5">
    <w:name w:val="heading 5"/>
    <w:basedOn w:val="Normal"/>
    <w:next w:val="Normal"/>
    <w:pPr>
      <w:keepNext/>
      <w:keepLines/>
      <w:outlineLvl w:val="4"/>
    </w:pPr>
    <w:rPr>
      <w:b/>
    </w:rPr>
  </w:style>
  <w:style w:type="paragraph" w:styleId="Heading6">
    <w:name w:val="heading 6"/>
    <w:basedOn w:val="Normal"/>
    <w:next w:val="Normal"/>
    <w:pPr>
      <w:keepNext/>
      <w:keepLines/>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spacing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C37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79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C3798"/>
    <w:rPr>
      <w:b/>
      <w:bCs/>
    </w:rPr>
  </w:style>
  <w:style w:type="character" w:customStyle="1" w:styleId="CommentSubjectChar">
    <w:name w:val="Comment Subject Char"/>
    <w:basedOn w:val="CommentTextChar"/>
    <w:link w:val="CommentSubject"/>
    <w:uiPriority w:val="99"/>
    <w:semiHidden/>
    <w:rsid w:val="007C3798"/>
    <w:rPr>
      <w:b/>
      <w:bCs/>
      <w:sz w:val="20"/>
      <w:szCs w:val="20"/>
    </w:rPr>
  </w:style>
  <w:style w:type="character" w:styleId="Hyperlink">
    <w:name w:val="Hyperlink"/>
    <w:basedOn w:val="DefaultParagraphFont"/>
    <w:uiPriority w:val="99"/>
    <w:unhideWhenUsed/>
    <w:rsid w:val="004C0067"/>
    <w:rPr>
      <w:color w:val="0563C1" w:themeColor="hyperlink"/>
      <w:u w:val="single"/>
    </w:rPr>
  </w:style>
  <w:style w:type="paragraph" w:styleId="ListParagraph">
    <w:name w:val="List Paragraph"/>
    <w:basedOn w:val="Normal"/>
    <w:uiPriority w:val="34"/>
    <w:qFormat/>
    <w:rsid w:val="00C120EB"/>
    <w:pPr>
      <w:contextualSpacing/>
    </w:pPr>
  </w:style>
  <w:style w:type="paragraph" w:styleId="TOC1">
    <w:name w:val="toc 1"/>
    <w:basedOn w:val="Normal"/>
    <w:next w:val="Normal"/>
    <w:autoRedefine/>
    <w:uiPriority w:val="39"/>
    <w:unhideWhenUsed/>
    <w:rsid w:val="001110A8"/>
    <w:pPr>
      <w:tabs>
        <w:tab w:val="clear" w:pos="9360"/>
      </w:tabs>
      <w:spacing w:after="100"/>
      <w:ind w:left="0"/>
    </w:pPr>
    <w:rPr>
      <w:rFonts w:ascii="Times New Roman" w:hAnsi="Times New Roman"/>
      <w:sz w:val="24"/>
    </w:rPr>
  </w:style>
  <w:style w:type="paragraph" w:styleId="TOC2">
    <w:name w:val="toc 2"/>
    <w:basedOn w:val="Normal"/>
    <w:next w:val="Normal"/>
    <w:autoRedefine/>
    <w:uiPriority w:val="39"/>
    <w:unhideWhenUsed/>
    <w:rsid w:val="00EE04E6"/>
    <w:pPr>
      <w:tabs>
        <w:tab w:val="clear" w:pos="9360"/>
      </w:tabs>
      <w:spacing w:after="100"/>
      <w:ind w:left="220"/>
    </w:pPr>
  </w:style>
  <w:style w:type="paragraph" w:styleId="TOC3">
    <w:name w:val="toc 3"/>
    <w:basedOn w:val="Normal"/>
    <w:next w:val="Normal"/>
    <w:autoRedefine/>
    <w:uiPriority w:val="39"/>
    <w:unhideWhenUsed/>
    <w:rsid w:val="00EE04E6"/>
    <w:pPr>
      <w:tabs>
        <w:tab w:val="clear" w:pos="9360"/>
      </w:tabs>
      <w:spacing w:after="100"/>
      <w:ind w:left="440"/>
    </w:pPr>
  </w:style>
  <w:style w:type="paragraph" w:styleId="TOC4">
    <w:name w:val="toc 4"/>
    <w:basedOn w:val="Normal"/>
    <w:next w:val="Normal"/>
    <w:autoRedefine/>
    <w:uiPriority w:val="39"/>
    <w:unhideWhenUsed/>
    <w:rsid w:val="00EE04E6"/>
    <w:pPr>
      <w:tabs>
        <w:tab w:val="clear" w:pos="9360"/>
      </w:tabs>
      <w:spacing w:after="100"/>
      <w:ind w:left="660"/>
    </w:pPr>
  </w:style>
  <w:style w:type="paragraph" w:styleId="TOC5">
    <w:name w:val="toc 5"/>
    <w:basedOn w:val="Normal"/>
    <w:next w:val="Normal"/>
    <w:autoRedefine/>
    <w:uiPriority w:val="39"/>
    <w:unhideWhenUsed/>
    <w:rsid w:val="00EE04E6"/>
    <w:pPr>
      <w:tabs>
        <w:tab w:val="clear" w:pos="9360"/>
      </w:tabs>
      <w:spacing w:after="100"/>
      <w:ind w:left="880"/>
    </w:pPr>
  </w:style>
  <w:style w:type="paragraph" w:styleId="TOCHeading">
    <w:name w:val="TOC Heading"/>
    <w:basedOn w:val="Heading1"/>
    <w:next w:val="Normal"/>
    <w:uiPriority w:val="39"/>
    <w:unhideWhenUsed/>
    <w:qFormat/>
    <w:rsid w:val="001110A8"/>
    <w:pPr>
      <w:tabs>
        <w:tab w:val="clear" w:pos="9360"/>
      </w:tabs>
      <w:spacing w:before="240" w:line="259" w:lineRule="auto"/>
      <w:ind w:left="0"/>
      <w:jc w:val="left"/>
      <w:outlineLvl w:val="9"/>
    </w:pPr>
    <w:rPr>
      <w:rFonts w:asciiTheme="majorHAnsi" w:eastAsiaTheme="majorEastAsia" w:hAnsiTheme="majorHAnsi" w:cstheme="majorBidi"/>
      <w:b w:val="0"/>
      <w:color w:val="2E74B5" w:themeColor="accent1" w:themeShade="BF"/>
      <w:sz w:val="32"/>
      <w:szCs w:val="32"/>
    </w:rPr>
  </w:style>
  <w:style w:type="paragraph" w:styleId="EndnoteText">
    <w:name w:val="endnote text"/>
    <w:basedOn w:val="Normal"/>
    <w:link w:val="EndnoteTextChar"/>
    <w:uiPriority w:val="99"/>
    <w:semiHidden/>
    <w:unhideWhenUsed/>
    <w:rsid w:val="00DB6226"/>
    <w:pPr>
      <w:spacing w:line="240" w:lineRule="auto"/>
    </w:pPr>
    <w:rPr>
      <w:sz w:val="20"/>
      <w:szCs w:val="20"/>
    </w:rPr>
  </w:style>
  <w:style w:type="character" w:customStyle="1" w:styleId="EndnoteTextChar">
    <w:name w:val="Endnote Text Char"/>
    <w:basedOn w:val="DefaultParagraphFont"/>
    <w:link w:val="EndnoteText"/>
    <w:uiPriority w:val="99"/>
    <w:semiHidden/>
    <w:rsid w:val="00DB6226"/>
    <w:rPr>
      <w:sz w:val="20"/>
      <w:szCs w:val="20"/>
    </w:rPr>
  </w:style>
  <w:style w:type="character" w:styleId="EndnoteReference">
    <w:name w:val="endnote reference"/>
    <w:basedOn w:val="DefaultParagraphFont"/>
    <w:uiPriority w:val="99"/>
    <w:semiHidden/>
    <w:unhideWhenUsed/>
    <w:rsid w:val="00DB6226"/>
    <w:rPr>
      <w:vertAlign w:val="superscript"/>
    </w:rPr>
  </w:style>
  <w:style w:type="paragraph" w:styleId="Header">
    <w:name w:val="header"/>
    <w:basedOn w:val="Normal"/>
    <w:link w:val="HeaderChar"/>
    <w:uiPriority w:val="99"/>
    <w:unhideWhenUsed/>
    <w:rsid w:val="00D87CB1"/>
    <w:pPr>
      <w:tabs>
        <w:tab w:val="center" w:pos="4680"/>
      </w:tabs>
      <w:spacing w:line="240" w:lineRule="auto"/>
    </w:pPr>
  </w:style>
  <w:style w:type="character" w:customStyle="1" w:styleId="HeaderChar">
    <w:name w:val="Header Char"/>
    <w:basedOn w:val="DefaultParagraphFont"/>
    <w:link w:val="Header"/>
    <w:uiPriority w:val="99"/>
    <w:rsid w:val="00D87CB1"/>
  </w:style>
  <w:style w:type="paragraph" w:styleId="Footer">
    <w:name w:val="footer"/>
    <w:basedOn w:val="Normal"/>
    <w:link w:val="FooterChar"/>
    <w:uiPriority w:val="99"/>
    <w:unhideWhenUsed/>
    <w:rsid w:val="00D87CB1"/>
    <w:pPr>
      <w:tabs>
        <w:tab w:val="center" w:pos="4680"/>
      </w:tabs>
      <w:spacing w:line="240" w:lineRule="auto"/>
    </w:pPr>
  </w:style>
  <w:style w:type="character" w:customStyle="1" w:styleId="FooterChar">
    <w:name w:val="Footer Char"/>
    <w:basedOn w:val="DefaultParagraphFont"/>
    <w:link w:val="Footer"/>
    <w:uiPriority w:val="99"/>
    <w:rsid w:val="00D87CB1"/>
  </w:style>
  <w:style w:type="paragraph" w:styleId="NoSpacing">
    <w:name w:val="No Spacing"/>
    <w:uiPriority w:val="1"/>
    <w:qFormat/>
    <w:rsid w:val="00EA03B8"/>
    <w:pPr>
      <w:spacing w:line="240" w:lineRule="auto"/>
    </w:pPr>
  </w:style>
  <w:style w:type="paragraph" w:styleId="Revision">
    <w:name w:val="Revision"/>
    <w:hidden/>
    <w:uiPriority w:val="99"/>
    <w:semiHidden/>
    <w:rsid w:val="00D56FB9"/>
    <w:pPr>
      <w:tabs>
        <w:tab w:val="clear" w:pos="9360"/>
      </w:tabs>
      <w:spacing w:line="240" w:lineRule="auto"/>
      <w:ind w:left="0"/>
    </w:pPr>
  </w:style>
  <w:style w:type="character" w:styleId="FollowedHyperlink">
    <w:name w:val="FollowedHyperlink"/>
    <w:basedOn w:val="DefaultParagraphFont"/>
    <w:uiPriority w:val="99"/>
    <w:semiHidden/>
    <w:unhideWhenUsed/>
    <w:rsid w:val="00481B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167933">
      <w:bodyDiv w:val="1"/>
      <w:marLeft w:val="0"/>
      <w:marRight w:val="0"/>
      <w:marTop w:val="0"/>
      <w:marBottom w:val="0"/>
      <w:divBdr>
        <w:top w:val="none" w:sz="0" w:space="0" w:color="auto"/>
        <w:left w:val="none" w:sz="0" w:space="0" w:color="auto"/>
        <w:bottom w:val="none" w:sz="0" w:space="0" w:color="auto"/>
        <w:right w:val="none" w:sz="0" w:space="0" w:color="auto"/>
      </w:divBdr>
    </w:div>
    <w:div w:id="788940164">
      <w:bodyDiv w:val="1"/>
      <w:marLeft w:val="0"/>
      <w:marRight w:val="0"/>
      <w:marTop w:val="0"/>
      <w:marBottom w:val="0"/>
      <w:divBdr>
        <w:top w:val="none" w:sz="0" w:space="0" w:color="auto"/>
        <w:left w:val="none" w:sz="0" w:space="0" w:color="auto"/>
        <w:bottom w:val="none" w:sz="0" w:space="0" w:color="auto"/>
        <w:right w:val="none" w:sz="0" w:space="0" w:color="auto"/>
      </w:divBdr>
    </w:div>
    <w:div w:id="887030216">
      <w:bodyDiv w:val="1"/>
      <w:marLeft w:val="0"/>
      <w:marRight w:val="0"/>
      <w:marTop w:val="0"/>
      <w:marBottom w:val="0"/>
      <w:divBdr>
        <w:top w:val="none" w:sz="0" w:space="0" w:color="auto"/>
        <w:left w:val="none" w:sz="0" w:space="0" w:color="auto"/>
        <w:bottom w:val="none" w:sz="0" w:space="0" w:color="auto"/>
        <w:right w:val="none" w:sz="0" w:space="0" w:color="auto"/>
      </w:divBdr>
    </w:div>
    <w:div w:id="1408459282">
      <w:bodyDiv w:val="1"/>
      <w:marLeft w:val="0"/>
      <w:marRight w:val="0"/>
      <w:marTop w:val="0"/>
      <w:marBottom w:val="0"/>
      <w:divBdr>
        <w:top w:val="none" w:sz="0" w:space="0" w:color="auto"/>
        <w:left w:val="none" w:sz="0" w:space="0" w:color="auto"/>
        <w:bottom w:val="none" w:sz="0" w:space="0" w:color="auto"/>
        <w:right w:val="none" w:sz="0" w:space="0" w:color="auto"/>
      </w:divBdr>
    </w:div>
    <w:div w:id="1415935479">
      <w:bodyDiv w:val="1"/>
      <w:marLeft w:val="0"/>
      <w:marRight w:val="0"/>
      <w:marTop w:val="0"/>
      <w:marBottom w:val="0"/>
      <w:divBdr>
        <w:top w:val="none" w:sz="0" w:space="0" w:color="auto"/>
        <w:left w:val="none" w:sz="0" w:space="0" w:color="auto"/>
        <w:bottom w:val="none" w:sz="0" w:space="0" w:color="auto"/>
        <w:right w:val="none" w:sz="0" w:space="0" w:color="auto"/>
      </w:divBdr>
    </w:div>
    <w:div w:id="1487091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nap.edu/catalog/1091/the-future-of-public-health"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ncai.org/policy-research-center/initiatives/data-quality"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cdc.gov/nphpsp/essentialservices.html.%20Accessed%20on%208/14/1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hs.gov/selfgovernance/includes/themes/newihstheme/display_objects/documents/TitleIandV.pdf" TargetMode="External"/><Relationship Id="rId20" Type="http://schemas.openxmlformats.org/officeDocument/2006/relationships/hyperlink" Target="http://www.phaboard.org/news-room/accreditation-activit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bls.gov/oes/current/oes_nat.htm" TargetMode="External"/><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ihs.gov/aboutihs/"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nja5@cdc.gov" TargetMode="External"/><Relationship Id="rId22" Type="http://schemas.openxmlformats.org/officeDocument/2006/relationships/hyperlink" Target="https://www.ihs.gov/ihcia/includes/themes/responsive2017/display_objects/documents/home/USCode_Title25_Chapter%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5.xml><?xml version="1.0" encoding="utf-8"?>
<p:properties xmlns:p="http://schemas.microsoft.com/office/2006/metadata/properties" xmlns:xsi="http://www.w3.org/2001/XMLSchema-instance" xmlns:pc="http://schemas.microsoft.com/office/infopath/2007/PartnerControls">
  <documentManagement>
    <OSC_StateA_Consequences_Collecting_Less_Frequently xmlns="bd99c180-279b-44c3-9486-dd050336677e" xsi:nil="true"/>
    <OSC_StateA_Background xmlns="bd99c180-279b-44c3-9486-dd050336677e" xsi:nil="true"/>
    <OSC_StateA_14_8Average_Hours_Per_Collection xmlns="bd99c180-279b-44c3-9486-dd050336677e" xsi:nil="true"/>
    <GenICPIBranchOROfficeTitle xmlns="bd99c180-279b-44c3-9486-dd050336677e" xsi:nil="true"/>
    <OSC_StateA_12_9Number_of_Respondents xmlns="bd99c180-279b-44c3-9486-dd050336677e" xsi:nil="true"/>
    <OSC_StateA_12_2Average_Burden_per_Response_in_Hours xmlns="bd99c180-279b-44c3-9486-dd050336677e" xsi:nil="true"/>
    <OSC_StateA_14_6Staff_FTE xmlns="bd99c180-279b-44c3-9486-dd050336677e" xsi:nil="true"/>
    <OSC_StateA_12_1Hourly_Wage_Rate xmlns="bd99c180-279b-44c3-9486-dd050336677e" xsi:nil="true"/>
    <OSC_StateA_14_1Staff_FTE xmlns="bd99c180-279b-44c3-9486-dd050336677e" xsi:nil="true"/>
    <OSC_StateA_14_10Average_Hours_Per_Collection xmlns="bd99c180-279b-44c3-9486-dd050336677e" xsi:nil="true"/>
    <OSC_StateA_12_3Total_Burden_Hours xmlns="bd99c180-279b-44c3-9486-dd050336677e" xsi:nil="true"/>
    <OSC_StateA_12_3Type_of_Respondent xmlns="bd99c180-279b-44c3-9486-dd050336677e" xsi:nil="true"/>
    <OSC_StateA_12_10Total_Respondent_Costs xmlns="bd99c180-279b-44c3-9486-dd050336677e" xsi:nil="true"/>
    <GenICTitle xmlns="15b1c282-9287-45cb-9b41-eae3a76919a0" xsi:nil="true"/>
    <OSC_StateA_14_1Average_Cost xmlns="bd99c180-279b-44c3-9486-dd050336677e" xsi:nil="true"/>
    <OSC_StateA_12_2Number_of_Respondents xmlns="bd99c180-279b-44c3-9486-dd050336677e" xsi:nil="true"/>
    <OSC_StateA_Websites_Directed_at_Children xmlns="bd99c180-279b-44c3-9486-dd050336677e" xsi:nil="true"/>
    <_dlc_DocId xmlns="b5c0ca00-073d-4463-9985-b654f14791fe">OSTLTSDOC-726-219</_dlc_DocId>
    <OSC_StateA_14_2Average_Hours_Per_Collection xmlns="bd99c180-279b-44c3-9486-dd050336677e" xsi:nil="true"/>
    <OSC_StateA_14_Estimated_Total_Cost_of_Information_Collection xmlns="bd99c180-279b-44c3-9486-dd050336677e" xsi:nil="true"/>
    <OSC_StateA_12_9Number_of_Responses_per_Respondent xmlns="bd99c180-279b-44c3-9486-dd050336677e" xsi:nil="true"/>
    <GenICNickname xmlns="15b1c282-9287-45cb-9b41-eae3a76919a0" xsi:nil="true"/>
    <OSC_StateA_12_4Average_Burden_per_Response_in_Hours xmlns="bd99c180-279b-44c3-9486-dd050336677e" xsi:nil="true"/>
    <OSC_StateA_12_9Average_Burden_per_Response_in_Hours xmlns="bd99c180-279b-44c3-9486-dd050336677e" xsi:nil="true"/>
    <OSC_StateA_12_9Hourly_Wage_Rate xmlns="bd99c180-279b-44c3-9486-dd050336677e" xsi:nil="true"/>
    <OSC_StateA_14_9Staff_FTE xmlns="bd99c180-279b-44c3-9486-dd050336677e" xsi:nil="true"/>
    <OSC_StateA_12_4Number_of_Respondents xmlns="bd99c180-279b-44c3-9486-dd050336677e" xsi:nil="true"/>
    <OSC_StateA_14_4Staff_FTE xmlns="bd99c180-279b-44c3-9486-dd050336677e" xsi:nil="true"/>
    <OSC_StateA_12_8Number_of_Responses_per_Respondent xmlns="bd99c180-279b-44c3-9486-dd050336677e" xsi:nil="true"/>
    <OSC_StateA_12_4Type_of_Respondent xmlns="bd99c180-279b-44c3-9486-dd050336677e" xsi:nil="true"/>
    <OSC_StateA_12_4Total_Burden_Hours xmlns="bd99c180-279b-44c3-9486-dd050336677e" xsi:nil="true"/>
    <GenICPITitle xmlns="bd99c180-279b-44c3-9486-dd050336677e" xsi:nil="true"/>
    <OSC_StateA_14_9Average_Hours_Per_Collection xmlns="bd99c180-279b-44c3-9486-dd050336677e" xsi:nil="true"/>
    <OSC_StateA_Response_to_the_Federal_Register_Notice_and_Efforts xmlns="bd99c180-279b-44c3-9486-dd050336677e" xsi:nil="true"/>
    <OSC_StateA_Date_Submitted xmlns="bd99c180-279b-44c3-9486-dd050336677e" xsi:nil="true"/>
    <OSC_StateA_12_7Number_of_Responses_per_Respondent xmlns="bd99c180-279b-44c3-9486-dd050336677e" xsi:nil="true"/>
    <OSC_StateA_14_5Average_Cost xmlns="bd99c180-279b-44c3-9486-dd050336677e" xsi:nil="true"/>
    <OSC_StateA_12_9Total_Respondent_Costs xmlns="bd99c180-279b-44c3-9486-dd050336677e" xsi:nil="true"/>
    <OSC_StateA_12_6Number_of_Respondents xmlns="bd99c180-279b-44c3-9486-dd050336677e" xsi:nil="true"/>
    <OSC_StateA_Explanation_for_Program_Changes_or_Adjustments xmlns="bd99c180-279b-44c3-9486-dd050336677e" xsi:nil="true"/>
    <OSC_StateA_14_10Average_Cost xmlns="bd99c180-279b-44c3-9486-dd050336677e" xsi:nil="true"/>
    <OSC_StateA_Overview_Of_Data_Collection_System xmlns="bd99c180-279b-44c3-9486-dd050336677e" xsi:nil="true"/>
    <OSC_StateA_14_6Average_Hours_Per_Collection xmlns="bd99c180-279b-44c3-9486-dd050336677e" xsi:nil="true"/>
    <OSC_StateA_12_8Hourly_Wage_Rate xmlns="bd99c180-279b-44c3-9486-dd050336677e" xsi:nil="true"/>
    <GenICPIDivisionOROfficeTitle xmlns="bd99c180-279b-44c3-9486-dd050336677e" xsi:nil="true"/>
    <OSC_StateA_12_6Number_of_Responses_per_Respondent xmlns="bd99c180-279b-44c3-9486-dd050336677e" xsi:nil="true"/>
    <OSC_StateA_12_8Total_Respondent_Costs xmlns="bd99c180-279b-44c3-9486-dd050336677e" xsi:nil="true"/>
    <GenICPICenterDivisionBranch xmlns="bd99c180-279b-44c3-9486-dd050336677e" xsi:nil="true"/>
    <OSC_StateA_12_Total_Total_Burden_Hours xmlns="bd99c180-279b-44c3-9486-dd050336677e" xsi:nil="true"/>
    <OSC_StateA_12_6Average_Burden_per_Response_in_Hours xmlns="bd99c180-279b-44c3-9486-dd050336677e" xsi:nil="true"/>
    <OSC_StateA_14_2Staff_FTE xmlns="bd99c180-279b-44c3-9486-dd050336677e" xsi:nil="true"/>
    <OSC_StateA_14_9Average_Cost xmlns="bd99c180-279b-44c3-9486-dd050336677e" xsi:nil="true"/>
    <OSC_StateA_12_5Type_of_Respondent xmlns="bd99c180-279b-44c3-9486-dd050336677e" xsi:nil="true"/>
    <OSC_StateA_12_5Number_of_Responses_per_Respondent xmlns="bd99c180-279b-44c3-9486-dd050336677e" xsi:nil="true"/>
    <OSC_StateA_12_5Total_Burden_Hours xmlns="bd99c180-279b-44c3-9486-dd050336677e" xsi:nil="true"/>
    <OSC_StateA_14_7Staff_FTE xmlns="bd99c180-279b-44c3-9486-dd050336677e" xsi:nil="true"/>
    <GenICPIPhone xmlns="bd99c180-279b-44c3-9486-dd050336677e" xsi:nil="true"/>
    <OSC_StateA_12_1Average_Burden_per_Response_in_Hours xmlns="bd99c180-279b-44c3-9486-dd050336677e" xsi:nil="true"/>
    <OSC_StateA_14_10Average_Hourly_Rate xmlns="bd99c180-279b-44c3-9486-dd050336677e" xsi:nil="true"/>
    <OSC_StateA_Estimates_of_Annualized_Burden_Hours_and_Costs xmlns="bd99c180-279b-44c3-9486-dd050336677e" xsi:nil="true"/>
    <OSC_StateA_Explanation_of_Any_Payment_or_Gift_to_Respondents xmlns="bd99c180-279b-44c3-9486-dd050336677e" xsi:nil="true"/>
    <OSC_StateA_12_4Number_of_Responses_per_Respondent xmlns="bd99c180-279b-44c3-9486-dd050336677e" xsi:nil="true"/>
    <OSC_StateA_12_7Hourly_Wage_Rate xmlns="bd99c180-279b-44c3-9486-dd050336677e" xsi:nil="true"/>
    <OSC_StateA_12_8Number_of_Respondents xmlns="bd99c180-279b-44c3-9486-dd050336677e" xsi:nil="true"/>
    <OSC_StateA_Impact_on_Small_Businesses_or_Other_Small_Entities xmlns="bd99c180-279b-44c3-9486-dd050336677e" xsi:nil="true"/>
    <OSC_StateA_14_3Average_Hours_Per_Collection xmlns="bd99c180-279b-44c3-9486-dd050336677e" xsi:nil="true"/>
    <OSC_StateA_Estimate_Other_Total_Annual_Cost_Burden_to_Respond xmlns="bd99c180-279b-44c3-9486-dd050336677e" xsi:nil="true"/>
    <OSC_StateA_12_7Total_Respondent_Costs xmlns="bd99c180-279b-44c3-9486-dd050336677e" xsi:nil="true"/>
    <OSC_StateA_14_4Average_Hourly_Rate xmlns="bd99c180-279b-44c3-9486-dd050336677e" xsi:nil="true"/>
    <OSC_StateA_Justification_for_Sensitive_Questions xmlns="bd99c180-279b-44c3-9486-dd050336677e" xsi:nil="true"/>
    <OSC_StateA_12_Total_Total_Respondent_Costs xmlns="bd99c180-279b-44c3-9486-dd050336677e" xsi:nil="true"/>
    <OSC_StateA_14_1Average_Hourly_Rate xmlns="bd99c180-279b-44c3-9486-dd050336677e" xsi:nil="true"/>
    <OSC_StateA_14_4Average_Cost xmlns="bd99c180-279b-44c3-9486-dd050336677e" xsi:nil="true"/>
    <OSC_StateA_12_3Number_of_Responses_per_Respondent xmlns="bd99c180-279b-44c3-9486-dd050336677e" xsi:nil="true"/>
    <OSC_StateA_14_3Average_Hourly_Rate xmlns="bd99c180-279b-44c3-9486-dd050336677e" xsi:nil="true"/>
    <OSC_StateA_14_2Average_Hourly_Rate xmlns="bd99c180-279b-44c3-9486-dd050336677e" xsi:nil="true"/>
    <OSC_StateA_14_5Average_Hourly_Rate xmlns="bd99c180-279b-44c3-9486-dd050336677e" xsi:nil="true"/>
    <OSC_StateA_14_7Average_Hourly_Rate xmlns="bd99c180-279b-44c3-9486-dd050336677e" xsi:nil="true"/>
    <OSC_StateA_Tabulation_and_Publication_and_Project_Time_Schedule xmlns="bd99c180-279b-44c3-9486-dd050336677e" xsi:nil="true"/>
    <OSC_StateA_14_6Average_Hourly_Rate xmlns="bd99c180-279b-44c3-9486-dd050336677e" xsi:nil="true"/>
    <OSC_StateA_14_9Average_Hourly_Rate xmlns="bd99c180-279b-44c3-9486-dd050336677e" xsi:nil="true"/>
    <OSC_StateA_14_8Average_Hourly_Rate xmlns="bd99c180-279b-44c3-9486-dd050336677e" xsi:nil="true"/>
    <OSC_StateA_12_6Hourly_Wage_Rate xmlns="bd99c180-279b-44c3-9486-dd050336677e" xsi:nil="true"/>
    <OSC_StateA_12_6Total_Respondent_Costs xmlns="bd99c180-279b-44c3-9486-dd050336677e" xsi:nil="true"/>
    <OSC_StateA_Annualized_Cost_to_the_Government xmlns="bd99c180-279b-44c3-9486-dd050336677e" xsi:nil="true"/>
    <OSC_StateA_12_1Number_of_Respondents xmlns="bd99c180-279b-44c3-9486-dd050336677e" xsi:nil="true"/>
    <GenICPIName xmlns="bd99c180-279b-44c3-9486-dd050336677e" xsi:nil="true"/>
    <OSC_StateA_12_6Type_of_Respondent xmlns="bd99c180-279b-44c3-9486-dd050336677e" xsi:nil="true"/>
    <OSC_StateA_12_6Total_Burden_Hours xmlns="bd99c180-279b-44c3-9486-dd050336677e" xsi:nil="true"/>
    <OSC_StateA_12_2Number_of_Responses_per_Respondent xmlns="bd99c180-279b-44c3-9486-dd050336677e" xsi:nil="true"/>
    <OSC_StateA_12_10Number_of_Respondents xmlns="bd99c180-279b-44c3-9486-dd050336677e" xsi:nil="true"/>
    <OSC_StateA_Items_to_be_collected xmlns="bd99c180-279b-44c3-9486-dd050336677e" xsi:nil="true"/>
    <OSC_StateA_12_5Total_Respondent_Costs xmlns="bd99c180-279b-44c3-9486-dd050336677e" xsi:nil="true"/>
    <OSC_StateA_12_1Number_of_Responses_per_Respondent xmlns="bd99c180-279b-44c3-9486-dd050336677e" xsi:nil="true"/>
    <OSC_StateA_12_3Average_Burden_per_Response_in_Hours xmlns="bd99c180-279b-44c3-9486-dd050336677e" xsi:nil="true"/>
    <GenICPIFax xmlns="bd99c180-279b-44c3-9486-dd050336677e" xsi:nil="true"/>
    <OSC_StateA_14_8Average_Cost xmlns="bd99c180-279b-44c3-9486-dd050336677e" xsi:nil="true"/>
    <OSC_StateA_12_8Average_Burden_per_Response_in_Hours xmlns="bd99c180-279b-44c3-9486-dd050336677e" xsi:nil="true"/>
    <OSC_StateA_List_Of_Attachments xmlns="bd99c180-279b-44c3-9486-dd050336677e" xsi:nil="true"/>
    <OSC_StateA_12_5Hourly_Wage_Rate xmlns="bd99c180-279b-44c3-9486-dd050336677e" xsi:nil="true"/>
    <OSC_StateA_14_5Staff_FTE xmlns="bd99c180-279b-44c3-9486-dd050336677e" xsi:nil="true"/>
    <OSC_StateA_12_3Number_of_Respondents xmlns="bd99c180-279b-44c3-9486-dd050336677e" xsi:nil="true"/>
    <OSC_StateA_14_7Average_Hours_Per_Collection xmlns="bd99c180-279b-44c3-9486-dd050336677e" xsi:nil="true"/>
    <OSC_StateA_12_4Total_Respondent_Costs xmlns="bd99c180-279b-44c3-9486-dd050336677e" xsi:nil="true"/>
    <OSC_StateA_14_3Average_Cost xmlns="bd99c180-279b-44c3-9486-dd050336677e" xsi:nil="true"/>
    <OSC_StateA_12_10Hourly_Wage_Rate xmlns="bd99c180-279b-44c3-9486-dd050336677e" xsi:nil="true"/>
    <GenICPIWorkMailingAddress xmlns="bd99c180-279b-44c3-9486-dd050336677e" xsi:nil="true"/>
    <OSC_StateA_Identify_Duplication_Similar_Information xmlns="bd99c180-279b-44c3-9486-dd050336677e" xsi:nil="true"/>
    <OSC_StateA_12_7Type_of_Respondent xmlns="bd99c180-279b-44c3-9486-dd050336677e" xsi:nil="true"/>
    <OSC_StateA_12_3Total_Respondent_Costs xmlns="bd99c180-279b-44c3-9486-dd050336677e" xsi:nil="true"/>
    <OSC_StateA_12_4Hourly_Wage_Rate xmlns="bd99c180-279b-44c3-9486-dd050336677e" xsi:nil="true"/>
    <OSC_StateA_12_7Total_Burden_Hours xmlns="bd99c180-279b-44c3-9486-dd050336677e" xsi:nil="true"/>
    <GenICPIEmail xmlns="bd99c180-279b-44c3-9486-dd050336677e" xsi:nil="true"/>
    <OSC_StateA_12_10Number_of_Responses_per_Respondent xmlns="bd99c180-279b-44c3-9486-dd050336677e" xsi:nil="true"/>
    <OSC_StateA_14_4Average_Hours_Per_Collection xmlns="bd99c180-279b-44c3-9486-dd050336677e" xsi:nil="true"/>
    <OSC_StateA_Reason_Display_OMB_Expiration_Date_is_Inappropriate xmlns="bd99c180-279b-44c3-9486-dd050336677e" xsi:nil="true"/>
    <OSC_StateA_12_Total_Number_of_Responses_per_Respondent xmlns="bd99c180-279b-44c3-9486-dd050336677e" xsi:nil="true"/>
    <OSC_StateA_Exceptions_Certification_Paperwork_Reduction_Act xmlns="bd99c180-279b-44c3-9486-dd050336677e" xsi:nil="true"/>
    <OSC_StateA_12_10Average_Burden_per_Response_in_Hours xmlns="bd99c180-279b-44c3-9486-dd050336677e" xsi:nil="true"/>
    <GenICPICDCID xmlns="bd99c180-279b-44c3-9486-dd050336677e" xsi:nil="true"/>
    <OSC_StateA_12_1Total_Burden_Hours xmlns="bd99c180-279b-44c3-9486-dd050336677e" xsi:nil="true"/>
    <GenICPICIO xmlns="bd99c180-279b-44c3-9486-dd050336677e" xsi:nil="true"/>
    <OSC_StateA_12_2Total_Respondent_Costs xmlns="bd99c180-279b-44c3-9486-dd050336677e" xsi:nil="true"/>
    <OSC_StateA_12_1Type_of_Respondent xmlns="bd99c180-279b-44c3-9486-dd050336677e" xsi:nil="true"/>
    <OSC_StateA_12_5Number_of_Respondents xmlns="bd99c180-279b-44c3-9486-dd050336677e" xsi:nil="true"/>
    <OSC_StateA_14_3Staff_FTE xmlns="bd99c180-279b-44c3-9486-dd050336677e" xsi:nil="true"/>
    <OSC_StateA_12_5Average_Burden_per_Response_in_Hours xmlns="bd99c180-279b-44c3-9486-dd050336677e" xsi:nil="true"/>
    <OSC_StateA_14_8Staff_FTE xmlns="bd99c180-279b-44c3-9486-dd050336677e" xsi:nil="true"/>
    <OSC_StateA_12_3Hourly_Wage_Rate xmlns="bd99c180-279b-44c3-9486-dd050336677e" xsi:nil="true"/>
    <OSC_StateA_12_1Total_Respondent_Costs xmlns="bd99c180-279b-44c3-9486-dd050336677e" xsi:nil="true"/>
    <OSC_StateA_14_1Average_Hours_Per_Collection xmlns="bd99c180-279b-44c3-9486-dd050336677e" xsi:nil="true"/>
    <OSC_StateA_Purpose_and_Use xmlns="bd99c180-279b-44c3-9486-dd050336677e" xsi:nil="true"/>
    <OSC_StateA_14_7Average_Cost xmlns="bd99c180-279b-44c3-9486-dd050336677e" xsi:nil="true"/>
    <OSC_StateA_12_8Type_of_Respondent xmlns="bd99c180-279b-44c3-9486-dd050336677e" xsi:nil="true"/>
    <OSC_StateA_14_10Staff_FTE xmlns="bd99c180-279b-44c3-9486-dd050336677e" xsi:nil="true"/>
    <OSC_StateA_12_7Number_of_Respondents xmlns="bd99c180-279b-44c3-9486-dd050336677e" xsi:nil="true"/>
    <OSC_StateA_12_8Total_Burden_Hours xmlns="bd99c180-279b-44c3-9486-dd050336677e" xsi:nil="true"/>
    <OSC_StateA_12_Total_Number_of_Respondents xmlns="ce849d94-b00b-4457-8fdf-7e9e81e05b5e" xsi:nil="true"/>
    <OSC_StateA_Assurance_of_Confidentiality_Provided_to_Respondents xmlns="bd99c180-279b-44c3-9486-dd050336677e" xsi:nil="true"/>
    <OSC_StateA_14_2Average_Cost xmlns="bd99c180-279b-44c3-9486-dd050336677e" xsi:nil="true"/>
    <OSC_StateA_12_2Hourly_Wage_Rate xmlns="bd99c180-279b-44c3-9486-dd050336677e" xsi:nil="true"/>
    <_dlc_DocIdUrl xmlns="b5c0ca00-073d-4463-9985-b654f14791fe">
      <Url>https://esp.cdc.gov/sites/ostlts/pip/osc/_layouts/15/DocIdRedir.aspx?ID=OSTLTSDOC-726-219</Url>
      <Description>OSTLTSDOC-726-219</Description>
    </_dlc_DocIdUrl>
    <OSC_StateA_12_2Total_Burden_Hours xmlns="bd99c180-279b-44c3-9486-dd050336677e" xsi:nil="true"/>
    <OSC_StateA_12_2Type_of_Respondent xmlns="bd99c180-279b-44c3-9486-dd050336677e" xsi:nil="true"/>
    <OSC_StateA_Improved_Information_Technology_and_Burden_Reduction xmlns="bd99c180-279b-44c3-9486-dd050336677e" xsi:nil="true"/>
    <OSC_StateA_12_7Average_Burden_per_Response_in_Hours xmlns="bd99c180-279b-44c3-9486-dd050336677e" xsi:nil="true"/>
    <OSC_StateA_12_9Type_of_Respondent xmlns="bd99c180-279b-44c3-9486-dd050336677e" xsi:nil="true"/>
    <OSC_StateA_12_10Type_of_Respondent xmlns="bd99c180-279b-44c3-9486-dd050336677e" xsi:nil="true"/>
    <OSC_StateA_14_5Average_Hours_Per_Collection xmlns="bd99c180-279b-44c3-9486-dd050336677e" xsi:nil="true"/>
    <OSC_StateA_12_10Total_Burden_Hours xmlns="bd99c180-279b-44c3-9486-dd050336677e" xsi:nil="true"/>
    <OSC_StateA_12_9Total_Burden_Hours xmlns="bd99c180-279b-44c3-9486-dd050336677e" xsi:nil="true"/>
    <OSC_StateA_14_6Average_Cost xmlns="bd99c180-279b-44c3-9486-dd050336677e"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264D1-A586-4659-884F-42CAE20AE118}">
  <ds:schemaRefs>
    <ds:schemaRef ds:uri="http://schemas.microsoft.com/sharepoint/events"/>
  </ds:schemaRefs>
</ds:datastoreItem>
</file>

<file path=customXml/itemProps2.xml><?xml version="1.0" encoding="utf-8"?>
<ds:datastoreItem xmlns:ds="http://schemas.openxmlformats.org/officeDocument/2006/customXml" ds:itemID="{A73AC4B3-B7F4-462F-9160-EC7DAC9FD855}">
  <ds:schemaRefs>
    <ds:schemaRef ds:uri="http://schemas.microsoft.com/sharepoint/v3/contenttype/forms"/>
  </ds:schemaRefs>
</ds:datastoreItem>
</file>

<file path=customXml/itemProps3.xml><?xml version="1.0" encoding="utf-8"?>
<ds:datastoreItem xmlns:ds="http://schemas.openxmlformats.org/officeDocument/2006/customXml" ds:itemID="{BB66A35A-1A28-46A0-9950-C9D75E0F7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A2C234-9DCC-4A83-BE3A-E05110F95C1E}">
  <ds:schemaRefs>
    <ds:schemaRef ds:uri="http://schemas.microsoft.com/office/2006/metadata/customXsn"/>
  </ds:schemaRefs>
</ds:datastoreItem>
</file>

<file path=customXml/itemProps5.xml><?xml version="1.0" encoding="utf-8"?>
<ds:datastoreItem xmlns:ds="http://schemas.openxmlformats.org/officeDocument/2006/customXml" ds:itemID="{0B9A4110-8062-4EBB-8792-06692DE611C8}">
  <ds:schemaRefs>
    <ds:schemaRef ds:uri="http://purl.org/dc/elements/1.1/"/>
    <ds:schemaRef ds:uri="http://schemas.microsoft.com/office/2006/metadata/properties"/>
    <ds:schemaRef ds:uri="ce849d94-b00b-4457-8fdf-7e9e81e05b5e"/>
    <ds:schemaRef ds:uri="http://schemas.openxmlformats.org/package/2006/metadata/core-properties"/>
    <ds:schemaRef ds:uri="bd99c180-279b-44c3-9486-dd050336677e"/>
    <ds:schemaRef ds:uri="http://purl.org/dc/terms/"/>
    <ds:schemaRef ds:uri="http://schemas.microsoft.com/office/2006/documentManagement/types"/>
    <ds:schemaRef ds:uri="http://schemas.microsoft.com/office/infopath/2007/PartnerControls"/>
    <ds:schemaRef ds:uri="b5c0ca00-073d-4463-9985-b654f14791fe"/>
    <ds:schemaRef ds:uri="15b1c282-9287-45cb-9b41-eae3a76919a0"/>
    <ds:schemaRef ds:uri="http://www.w3.org/XML/1998/namespace"/>
    <ds:schemaRef ds:uri="http://purl.org/dc/dcmitype/"/>
  </ds:schemaRefs>
</ds:datastoreItem>
</file>

<file path=customXml/itemProps6.xml><?xml version="1.0" encoding="utf-8"?>
<ds:datastoreItem xmlns:ds="http://schemas.openxmlformats.org/officeDocument/2006/customXml" ds:itemID="{6FDC5BCD-ABFD-49EC-8DB9-3B8DEF9C2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4267</Words>
  <Characters>24322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28532</CharactersWithSpaces>
  <SharedDoc>false</SharedDoc>
  <HLinks>
    <vt:vector size="192" baseType="variant">
      <vt:variant>
        <vt:i4>5242951</vt:i4>
      </vt:variant>
      <vt:variant>
        <vt:i4>187</vt:i4>
      </vt:variant>
      <vt:variant>
        <vt:i4>0</vt:i4>
      </vt:variant>
      <vt:variant>
        <vt:i4>5</vt:i4>
      </vt:variant>
      <vt:variant>
        <vt:lpwstr>https://www.nihb.org/about_us/about_us.php</vt:lpwstr>
      </vt:variant>
      <vt:variant>
        <vt:lpwstr/>
      </vt:variant>
      <vt:variant>
        <vt:i4>2949244</vt:i4>
      </vt:variant>
      <vt:variant>
        <vt:i4>184</vt:i4>
      </vt:variant>
      <vt:variant>
        <vt:i4>0</vt:i4>
      </vt:variant>
      <vt:variant>
        <vt:i4>5</vt:i4>
      </vt:variant>
      <vt:variant>
        <vt:lpwstr>http://www.ncai.org/policy-research-center/initiatives/data-quality</vt:lpwstr>
      </vt:variant>
      <vt:variant>
        <vt:lpwstr/>
      </vt:variant>
      <vt:variant>
        <vt:i4>6094878</vt:i4>
      </vt:variant>
      <vt:variant>
        <vt:i4>181</vt:i4>
      </vt:variant>
      <vt:variant>
        <vt:i4>0</vt:i4>
      </vt:variant>
      <vt:variant>
        <vt:i4>5</vt:i4>
      </vt:variant>
      <vt:variant>
        <vt:lpwstr>http://www.phaboard.org/news-room/accreditation-activity/</vt:lpwstr>
      </vt:variant>
      <vt:variant>
        <vt:lpwstr/>
      </vt:variant>
      <vt:variant>
        <vt:i4>4391001</vt:i4>
      </vt:variant>
      <vt:variant>
        <vt:i4>178</vt:i4>
      </vt:variant>
      <vt:variant>
        <vt:i4>0</vt:i4>
      </vt:variant>
      <vt:variant>
        <vt:i4>5</vt:i4>
      </vt:variant>
      <vt:variant>
        <vt:lpwstr>https://www.ihs.gov/aboutihs/</vt:lpwstr>
      </vt:variant>
      <vt:variant>
        <vt:lpwstr/>
      </vt:variant>
      <vt:variant>
        <vt:i4>16</vt:i4>
      </vt:variant>
      <vt:variant>
        <vt:i4>175</vt:i4>
      </vt:variant>
      <vt:variant>
        <vt:i4>0</vt:i4>
      </vt:variant>
      <vt:variant>
        <vt:i4>5</vt:i4>
      </vt:variant>
      <vt:variant>
        <vt:lpwstr>https://www.nap.edu/catalog/1091/the-future-of-public-health</vt:lpwstr>
      </vt:variant>
      <vt:variant>
        <vt:lpwstr/>
      </vt:variant>
      <vt:variant>
        <vt:i4>786435</vt:i4>
      </vt:variant>
      <vt:variant>
        <vt:i4>172</vt:i4>
      </vt:variant>
      <vt:variant>
        <vt:i4>0</vt:i4>
      </vt:variant>
      <vt:variant>
        <vt:i4>5</vt:i4>
      </vt:variant>
      <vt:variant>
        <vt:lpwstr>http://www.cdc.gov/nphpsp/essentialservices.html. Accessed on 8/14/14</vt:lpwstr>
      </vt:variant>
      <vt:variant>
        <vt:lpwstr/>
      </vt:variant>
      <vt:variant>
        <vt:i4>3407967</vt:i4>
      </vt:variant>
      <vt:variant>
        <vt:i4>169</vt:i4>
      </vt:variant>
      <vt:variant>
        <vt:i4>0</vt:i4>
      </vt:variant>
      <vt:variant>
        <vt:i4>5</vt:i4>
      </vt:variant>
      <vt:variant>
        <vt:lpwstr>http://www.bls.gov/oes/current/oes_nat.htm</vt:lpwstr>
      </vt:variant>
      <vt:variant>
        <vt:lpwstr/>
      </vt:variant>
      <vt:variant>
        <vt:i4>1245246</vt:i4>
      </vt:variant>
      <vt:variant>
        <vt:i4>136</vt:i4>
      </vt:variant>
      <vt:variant>
        <vt:i4>0</vt:i4>
      </vt:variant>
      <vt:variant>
        <vt:i4>5</vt:i4>
      </vt:variant>
      <vt:variant>
        <vt:lpwstr/>
      </vt:variant>
      <vt:variant>
        <vt:lpwstr>_Toc427752833</vt:lpwstr>
      </vt:variant>
      <vt:variant>
        <vt:i4>1245246</vt:i4>
      </vt:variant>
      <vt:variant>
        <vt:i4>134</vt:i4>
      </vt:variant>
      <vt:variant>
        <vt:i4>0</vt:i4>
      </vt:variant>
      <vt:variant>
        <vt:i4>5</vt:i4>
      </vt:variant>
      <vt:variant>
        <vt:lpwstr/>
      </vt:variant>
      <vt:variant>
        <vt:lpwstr>_Toc427752833</vt:lpwstr>
      </vt:variant>
      <vt:variant>
        <vt:i4>1245246</vt:i4>
      </vt:variant>
      <vt:variant>
        <vt:i4>132</vt:i4>
      </vt:variant>
      <vt:variant>
        <vt:i4>0</vt:i4>
      </vt:variant>
      <vt:variant>
        <vt:i4>5</vt:i4>
      </vt:variant>
      <vt:variant>
        <vt:lpwstr/>
      </vt:variant>
      <vt:variant>
        <vt:lpwstr>_Toc427752833</vt:lpwstr>
      </vt:variant>
      <vt:variant>
        <vt:i4>1114172</vt:i4>
      </vt:variant>
      <vt:variant>
        <vt:i4>125</vt:i4>
      </vt:variant>
      <vt:variant>
        <vt:i4>0</vt:i4>
      </vt:variant>
      <vt:variant>
        <vt:i4>5</vt:i4>
      </vt:variant>
      <vt:variant>
        <vt:lpwstr/>
      </vt:variant>
      <vt:variant>
        <vt:lpwstr>_Toc493832851</vt:lpwstr>
      </vt:variant>
      <vt:variant>
        <vt:i4>1114172</vt:i4>
      </vt:variant>
      <vt:variant>
        <vt:i4>119</vt:i4>
      </vt:variant>
      <vt:variant>
        <vt:i4>0</vt:i4>
      </vt:variant>
      <vt:variant>
        <vt:i4>5</vt:i4>
      </vt:variant>
      <vt:variant>
        <vt:lpwstr/>
      </vt:variant>
      <vt:variant>
        <vt:lpwstr>_Toc493832850</vt:lpwstr>
      </vt:variant>
      <vt:variant>
        <vt:i4>1048636</vt:i4>
      </vt:variant>
      <vt:variant>
        <vt:i4>113</vt:i4>
      </vt:variant>
      <vt:variant>
        <vt:i4>0</vt:i4>
      </vt:variant>
      <vt:variant>
        <vt:i4>5</vt:i4>
      </vt:variant>
      <vt:variant>
        <vt:lpwstr/>
      </vt:variant>
      <vt:variant>
        <vt:lpwstr>_Toc493832849</vt:lpwstr>
      </vt:variant>
      <vt:variant>
        <vt:i4>1048636</vt:i4>
      </vt:variant>
      <vt:variant>
        <vt:i4>107</vt:i4>
      </vt:variant>
      <vt:variant>
        <vt:i4>0</vt:i4>
      </vt:variant>
      <vt:variant>
        <vt:i4>5</vt:i4>
      </vt:variant>
      <vt:variant>
        <vt:lpwstr/>
      </vt:variant>
      <vt:variant>
        <vt:lpwstr>_Toc493832848</vt:lpwstr>
      </vt:variant>
      <vt:variant>
        <vt:i4>1048636</vt:i4>
      </vt:variant>
      <vt:variant>
        <vt:i4>101</vt:i4>
      </vt:variant>
      <vt:variant>
        <vt:i4>0</vt:i4>
      </vt:variant>
      <vt:variant>
        <vt:i4>5</vt:i4>
      </vt:variant>
      <vt:variant>
        <vt:lpwstr/>
      </vt:variant>
      <vt:variant>
        <vt:lpwstr>_Toc493832847</vt:lpwstr>
      </vt:variant>
      <vt:variant>
        <vt:i4>1048636</vt:i4>
      </vt:variant>
      <vt:variant>
        <vt:i4>95</vt:i4>
      </vt:variant>
      <vt:variant>
        <vt:i4>0</vt:i4>
      </vt:variant>
      <vt:variant>
        <vt:i4>5</vt:i4>
      </vt:variant>
      <vt:variant>
        <vt:lpwstr/>
      </vt:variant>
      <vt:variant>
        <vt:lpwstr>_Toc493832846</vt:lpwstr>
      </vt:variant>
      <vt:variant>
        <vt:i4>1048636</vt:i4>
      </vt:variant>
      <vt:variant>
        <vt:i4>89</vt:i4>
      </vt:variant>
      <vt:variant>
        <vt:i4>0</vt:i4>
      </vt:variant>
      <vt:variant>
        <vt:i4>5</vt:i4>
      </vt:variant>
      <vt:variant>
        <vt:lpwstr/>
      </vt:variant>
      <vt:variant>
        <vt:lpwstr>_Toc493832845</vt:lpwstr>
      </vt:variant>
      <vt:variant>
        <vt:i4>1048636</vt:i4>
      </vt:variant>
      <vt:variant>
        <vt:i4>83</vt:i4>
      </vt:variant>
      <vt:variant>
        <vt:i4>0</vt:i4>
      </vt:variant>
      <vt:variant>
        <vt:i4>5</vt:i4>
      </vt:variant>
      <vt:variant>
        <vt:lpwstr/>
      </vt:variant>
      <vt:variant>
        <vt:lpwstr>_Toc493832844</vt:lpwstr>
      </vt:variant>
      <vt:variant>
        <vt:i4>1048636</vt:i4>
      </vt:variant>
      <vt:variant>
        <vt:i4>77</vt:i4>
      </vt:variant>
      <vt:variant>
        <vt:i4>0</vt:i4>
      </vt:variant>
      <vt:variant>
        <vt:i4>5</vt:i4>
      </vt:variant>
      <vt:variant>
        <vt:lpwstr/>
      </vt:variant>
      <vt:variant>
        <vt:lpwstr>_Toc493832843</vt:lpwstr>
      </vt:variant>
      <vt:variant>
        <vt:i4>1048636</vt:i4>
      </vt:variant>
      <vt:variant>
        <vt:i4>71</vt:i4>
      </vt:variant>
      <vt:variant>
        <vt:i4>0</vt:i4>
      </vt:variant>
      <vt:variant>
        <vt:i4>5</vt:i4>
      </vt:variant>
      <vt:variant>
        <vt:lpwstr/>
      </vt:variant>
      <vt:variant>
        <vt:lpwstr>_Toc493832842</vt:lpwstr>
      </vt:variant>
      <vt:variant>
        <vt:i4>1048636</vt:i4>
      </vt:variant>
      <vt:variant>
        <vt:i4>65</vt:i4>
      </vt:variant>
      <vt:variant>
        <vt:i4>0</vt:i4>
      </vt:variant>
      <vt:variant>
        <vt:i4>5</vt:i4>
      </vt:variant>
      <vt:variant>
        <vt:lpwstr/>
      </vt:variant>
      <vt:variant>
        <vt:lpwstr>_Toc493832841</vt:lpwstr>
      </vt:variant>
      <vt:variant>
        <vt:i4>1048636</vt:i4>
      </vt:variant>
      <vt:variant>
        <vt:i4>59</vt:i4>
      </vt:variant>
      <vt:variant>
        <vt:i4>0</vt:i4>
      </vt:variant>
      <vt:variant>
        <vt:i4>5</vt:i4>
      </vt:variant>
      <vt:variant>
        <vt:lpwstr/>
      </vt:variant>
      <vt:variant>
        <vt:lpwstr>_Toc493832840</vt:lpwstr>
      </vt:variant>
      <vt:variant>
        <vt:i4>1507388</vt:i4>
      </vt:variant>
      <vt:variant>
        <vt:i4>53</vt:i4>
      </vt:variant>
      <vt:variant>
        <vt:i4>0</vt:i4>
      </vt:variant>
      <vt:variant>
        <vt:i4>5</vt:i4>
      </vt:variant>
      <vt:variant>
        <vt:lpwstr/>
      </vt:variant>
      <vt:variant>
        <vt:lpwstr>_Toc493832839</vt:lpwstr>
      </vt:variant>
      <vt:variant>
        <vt:i4>1507388</vt:i4>
      </vt:variant>
      <vt:variant>
        <vt:i4>47</vt:i4>
      </vt:variant>
      <vt:variant>
        <vt:i4>0</vt:i4>
      </vt:variant>
      <vt:variant>
        <vt:i4>5</vt:i4>
      </vt:variant>
      <vt:variant>
        <vt:lpwstr/>
      </vt:variant>
      <vt:variant>
        <vt:lpwstr>_Toc493832838</vt:lpwstr>
      </vt:variant>
      <vt:variant>
        <vt:i4>1507388</vt:i4>
      </vt:variant>
      <vt:variant>
        <vt:i4>41</vt:i4>
      </vt:variant>
      <vt:variant>
        <vt:i4>0</vt:i4>
      </vt:variant>
      <vt:variant>
        <vt:i4>5</vt:i4>
      </vt:variant>
      <vt:variant>
        <vt:lpwstr/>
      </vt:variant>
      <vt:variant>
        <vt:lpwstr>_Toc493832837</vt:lpwstr>
      </vt:variant>
      <vt:variant>
        <vt:i4>1507388</vt:i4>
      </vt:variant>
      <vt:variant>
        <vt:i4>35</vt:i4>
      </vt:variant>
      <vt:variant>
        <vt:i4>0</vt:i4>
      </vt:variant>
      <vt:variant>
        <vt:i4>5</vt:i4>
      </vt:variant>
      <vt:variant>
        <vt:lpwstr/>
      </vt:variant>
      <vt:variant>
        <vt:lpwstr>_Toc493832836</vt:lpwstr>
      </vt:variant>
      <vt:variant>
        <vt:i4>1507388</vt:i4>
      </vt:variant>
      <vt:variant>
        <vt:i4>29</vt:i4>
      </vt:variant>
      <vt:variant>
        <vt:i4>0</vt:i4>
      </vt:variant>
      <vt:variant>
        <vt:i4>5</vt:i4>
      </vt:variant>
      <vt:variant>
        <vt:lpwstr/>
      </vt:variant>
      <vt:variant>
        <vt:lpwstr>_Toc493832835</vt:lpwstr>
      </vt:variant>
      <vt:variant>
        <vt:i4>1507388</vt:i4>
      </vt:variant>
      <vt:variant>
        <vt:i4>23</vt:i4>
      </vt:variant>
      <vt:variant>
        <vt:i4>0</vt:i4>
      </vt:variant>
      <vt:variant>
        <vt:i4>5</vt:i4>
      </vt:variant>
      <vt:variant>
        <vt:lpwstr/>
      </vt:variant>
      <vt:variant>
        <vt:lpwstr>_Toc493832834</vt:lpwstr>
      </vt:variant>
      <vt:variant>
        <vt:i4>1507388</vt:i4>
      </vt:variant>
      <vt:variant>
        <vt:i4>17</vt:i4>
      </vt:variant>
      <vt:variant>
        <vt:i4>0</vt:i4>
      </vt:variant>
      <vt:variant>
        <vt:i4>5</vt:i4>
      </vt:variant>
      <vt:variant>
        <vt:lpwstr/>
      </vt:variant>
      <vt:variant>
        <vt:lpwstr>_Toc493832832</vt:lpwstr>
      </vt:variant>
      <vt:variant>
        <vt:i4>1507388</vt:i4>
      </vt:variant>
      <vt:variant>
        <vt:i4>11</vt:i4>
      </vt:variant>
      <vt:variant>
        <vt:i4>0</vt:i4>
      </vt:variant>
      <vt:variant>
        <vt:i4>5</vt:i4>
      </vt:variant>
      <vt:variant>
        <vt:lpwstr/>
      </vt:variant>
      <vt:variant>
        <vt:lpwstr>_Toc493832831</vt:lpwstr>
      </vt:variant>
      <vt:variant>
        <vt:i4>1507388</vt:i4>
      </vt:variant>
      <vt:variant>
        <vt:i4>5</vt:i4>
      </vt:variant>
      <vt:variant>
        <vt:i4>0</vt:i4>
      </vt:variant>
      <vt:variant>
        <vt:i4>5</vt:i4>
      </vt:variant>
      <vt:variant>
        <vt:lpwstr/>
      </vt:variant>
      <vt:variant>
        <vt:lpwstr>_Toc493832830</vt:lpwstr>
      </vt:variant>
      <vt:variant>
        <vt:i4>524402</vt:i4>
      </vt:variant>
      <vt:variant>
        <vt:i4>0</vt:i4>
      </vt:variant>
      <vt:variant>
        <vt:i4>0</vt:i4>
      </vt:variant>
      <vt:variant>
        <vt:i4>5</vt:i4>
      </vt:variant>
      <vt:variant>
        <vt:lpwstr>mailto:nja5@cdc.gov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Breannon Babbel</dc:creator>
  <cp:keywords/>
  <cp:lastModifiedBy>SYSTEM</cp:lastModifiedBy>
  <cp:revision>2</cp:revision>
  <cp:lastPrinted>2017-03-20T21:01:00Z</cp:lastPrinted>
  <dcterms:created xsi:type="dcterms:W3CDTF">2018-09-07T19:12:00Z</dcterms:created>
  <dcterms:modified xsi:type="dcterms:W3CDTF">2018-09-07T19:12:00Z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a5a33b90-6629-4f3e-a619-55c2da2795d5</vt:lpwstr>
  </property>
</Properties>
</file>