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C0DDC" w14:textId="77777777" w:rsidR="009B4A51" w:rsidRDefault="009B4A51" w:rsidP="004135D5">
      <w:pPr>
        <w:pStyle w:val="Heading6"/>
      </w:pPr>
      <w:bookmarkStart w:id="0" w:name="_GoBack"/>
      <w:bookmarkEnd w:id="0"/>
    </w:p>
    <w:p w14:paraId="7627D73C" w14:textId="77777777" w:rsidR="00A1453A" w:rsidRPr="00A1453A" w:rsidRDefault="00A1453A" w:rsidP="00A1453A"/>
    <w:p w14:paraId="22CCA5BD" w14:textId="77777777" w:rsidR="009B4A51" w:rsidRDefault="009B4A51" w:rsidP="00CA5840">
      <w:pPr>
        <w:ind w:left="0"/>
      </w:pPr>
    </w:p>
    <w:p w14:paraId="1FFEFDF5" w14:textId="53B5E092" w:rsidR="00716F94" w:rsidRPr="00713412" w:rsidRDefault="00C86A52" w:rsidP="00CA5840">
      <w:pPr>
        <w:pStyle w:val="Heading1"/>
        <w:ind w:left="0"/>
        <w:rPr>
          <w:color w:val="0070C0"/>
        </w:rPr>
      </w:pPr>
      <w:r w:rsidRPr="00676E5B">
        <w:t xml:space="preserve">The State of State Suicide Prevention: An Environmental Scan </w:t>
      </w:r>
    </w:p>
    <w:p w14:paraId="14615F9F" w14:textId="77777777" w:rsidR="00AA3192" w:rsidRDefault="00AA3192" w:rsidP="00CA5840">
      <w:pPr>
        <w:ind w:left="0"/>
      </w:pPr>
    </w:p>
    <w:p w14:paraId="2EE3CAE1" w14:textId="77777777" w:rsidR="00A10CF6" w:rsidRDefault="00A10CF6" w:rsidP="00CA5840">
      <w:pPr>
        <w:ind w:left="0"/>
        <w:jc w:val="center"/>
      </w:pPr>
    </w:p>
    <w:p w14:paraId="769E1267" w14:textId="79CFAB19" w:rsidR="00716F94" w:rsidRPr="00AA3192" w:rsidRDefault="00484011" w:rsidP="00CA5840">
      <w:pPr>
        <w:ind w:left="0"/>
        <w:jc w:val="center"/>
      </w:pPr>
      <w:r w:rsidRPr="00AA3192">
        <w:t>OSTL</w:t>
      </w:r>
      <w:r w:rsidR="00316F00">
        <w:t>TS Generic Information Collection</w:t>
      </w:r>
      <w:r w:rsidRPr="00AA3192">
        <w:t xml:space="preserve"> Request</w:t>
      </w:r>
    </w:p>
    <w:p w14:paraId="2934E9BD" w14:textId="77777777" w:rsidR="00484011" w:rsidRPr="00AA3192" w:rsidRDefault="00484011" w:rsidP="00CA5840">
      <w:pPr>
        <w:ind w:left="0"/>
        <w:jc w:val="center"/>
      </w:pPr>
      <w:r w:rsidRPr="00AA3192">
        <w:t>OMB No. 0920-0879</w:t>
      </w:r>
    </w:p>
    <w:p w14:paraId="530B1CC3" w14:textId="77777777" w:rsidR="009B4A51" w:rsidRDefault="009B4A51" w:rsidP="00CA5840">
      <w:pPr>
        <w:ind w:left="0"/>
      </w:pPr>
    </w:p>
    <w:p w14:paraId="0682C83A" w14:textId="77777777" w:rsidR="00AA3192" w:rsidRDefault="00AA3192" w:rsidP="00CA5840">
      <w:pPr>
        <w:ind w:left="0"/>
      </w:pPr>
    </w:p>
    <w:p w14:paraId="3A0AF08B" w14:textId="77777777" w:rsidR="00A10CF6" w:rsidRDefault="00A10CF6" w:rsidP="00A1453A">
      <w:pPr>
        <w:pStyle w:val="Heading2"/>
        <w:ind w:left="0"/>
      </w:pPr>
    </w:p>
    <w:p w14:paraId="02411B16" w14:textId="2E8B88C6" w:rsidR="009B4A51" w:rsidRDefault="009B4A51" w:rsidP="00A1453A">
      <w:pPr>
        <w:pStyle w:val="Heading2"/>
        <w:ind w:left="0"/>
      </w:pPr>
      <w:r w:rsidRPr="007D6163">
        <w:t>Supporting Statement – Section A</w:t>
      </w:r>
    </w:p>
    <w:p w14:paraId="22A90E6B" w14:textId="77777777" w:rsidR="00187D5A" w:rsidRDefault="00187D5A" w:rsidP="00CA5840">
      <w:pPr>
        <w:ind w:left="0"/>
      </w:pPr>
    </w:p>
    <w:p w14:paraId="0D466C44" w14:textId="77777777" w:rsidR="00A10CF6" w:rsidRDefault="00A10CF6" w:rsidP="00CA5840">
      <w:pPr>
        <w:ind w:left="0"/>
        <w:jc w:val="center"/>
      </w:pPr>
    </w:p>
    <w:p w14:paraId="545AAC5E" w14:textId="77777777" w:rsidR="00A10CF6" w:rsidRDefault="00A10CF6" w:rsidP="00CA5840">
      <w:pPr>
        <w:ind w:left="0"/>
        <w:jc w:val="center"/>
      </w:pPr>
    </w:p>
    <w:p w14:paraId="75128A06" w14:textId="77777777" w:rsidR="00A10CF6" w:rsidRDefault="00A10CF6" w:rsidP="00CA5840">
      <w:pPr>
        <w:ind w:left="0"/>
        <w:jc w:val="center"/>
      </w:pPr>
    </w:p>
    <w:p w14:paraId="121B1993" w14:textId="77777777" w:rsidR="00A10CF6" w:rsidRDefault="00A10CF6" w:rsidP="00CA5840">
      <w:pPr>
        <w:ind w:left="0"/>
        <w:jc w:val="center"/>
      </w:pPr>
    </w:p>
    <w:p w14:paraId="3EF68FBD" w14:textId="77777777" w:rsidR="00A10CF6" w:rsidRDefault="00A10CF6" w:rsidP="00CA5840">
      <w:pPr>
        <w:ind w:left="0"/>
        <w:jc w:val="center"/>
      </w:pPr>
    </w:p>
    <w:p w14:paraId="4A9AEE25" w14:textId="4AE19FCE" w:rsidR="009B4A51" w:rsidRPr="009B4A51" w:rsidRDefault="009B4A51" w:rsidP="00CA5840">
      <w:pPr>
        <w:ind w:left="0"/>
        <w:jc w:val="center"/>
      </w:pPr>
      <w:r w:rsidRPr="00AA3192">
        <w:t>Submitted:</w:t>
      </w:r>
      <w:r w:rsidRPr="00713412">
        <w:rPr>
          <w:color w:val="0070C0"/>
        </w:rPr>
        <w:t xml:space="preserve"> </w:t>
      </w:r>
      <w:r w:rsidR="00FD2F03" w:rsidRPr="00FD2F03">
        <w:t>May21st, 2018</w:t>
      </w:r>
    </w:p>
    <w:p w14:paraId="34AEE206" w14:textId="77777777" w:rsidR="009B4A51" w:rsidRDefault="009B4A51" w:rsidP="007D6163"/>
    <w:p w14:paraId="1EDB03B1" w14:textId="77777777" w:rsidR="00AA3192" w:rsidRDefault="00AA3192" w:rsidP="00A1453A">
      <w:pPr>
        <w:ind w:left="0"/>
      </w:pPr>
    </w:p>
    <w:p w14:paraId="640375EA" w14:textId="472B4B36" w:rsidR="00A1453A" w:rsidRDefault="00A1453A" w:rsidP="00A1453A">
      <w:pPr>
        <w:ind w:left="0"/>
      </w:pPr>
    </w:p>
    <w:p w14:paraId="62F12750" w14:textId="106FC3A8" w:rsidR="00A10CF6" w:rsidRDefault="00A10CF6" w:rsidP="00A1453A">
      <w:pPr>
        <w:ind w:left="0"/>
      </w:pPr>
    </w:p>
    <w:p w14:paraId="2AB1B32A" w14:textId="300EB74D" w:rsidR="00A10CF6" w:rsidRDefault="00A10CF6" w:rsidP="00A1453A">
      <w:pPr>
        <w:ind w:left="0"/>
      </w:pPr>
    </w:p>
    <w:p w14:paraId="3F9AC483" w14:textId="77777777" w:rsidR="00A10CF6" w:rsidRDefault="00A10CF6" w:rsidP="00A1453A">
      <w:pPr>
        <w:ind w:left="0"/>
      </w:pPr>
    </w:p>
    <w:p w14:paraId="53295C3D" w14:textId="77777777" w:rsidR="009B4A51" w:rsidRDefault="009B4A51" w:rsidP="007D6163"/>
    <w:p w14:paraId="74C4802D"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31762D65" w14:textId="79506457" w:rsidR="00321B51" w:rsidRDefault="00DD1EC3" w:rsidP="00CA5840">
      <w:pPr>
        <w:ind w:left="0"/>
      </w:pPr>
      <w:bookmarkStart w:id="1" w:name="_Hlk500691532"/>
      <w:r w:rsidRPr="002A79E3">
        <w:t>Aim</w:t>
      </w:r>
      <w:r w:rsidR="00227341" w:rsidRPr="00227341">
        <w:t>é</w:t>
      </w:r>
      <w:r w:rsidRPr="002A79E3">
        <w:t>e Trudeau, MPH</w:t>
      </w:r>
    </w:p>
    <w:p w14:paraId="1DB836AA" w14:textId="4A14F954" w:rsidR="00321B51" w:rsidRPr="002A79E3" w:rsidRDefault="00242CD9" w:rsidP="00CA5840">
      <w:pPr>
        <w:ind w:left="0"/>
      </w:pPr>
      <w:r>
        <w:t>Behavioral</w:t>
      </w:r>
      <w:r w:rsidRPr="002A79E3">
        <w:t xml:space="preserve"> </w:t>
      </w:r>
      <w:r w:rsidR="00DD1EC3" w:rsidRPr="002A79E3">
        <w:t>Scientist</w:t>
      </w:r>
    </w:p>
    <w:p w14:paraId="3F15C95C" w14:textId="3EC59C61" w:rsidR="00321B51" w:rsidRPr="002A79E3" w:rsidRDefault="00DD1EC3" w:rsidP="00CA5840">
      <w:pPr>
        <w:ind w:left="0"/>
      </w:pPr>
      <w:r w:rsidRPr="002A79E3">
        <w:t>Research and Evaluation Branch/Division of Violence Prevention</w:t>
      </w:r>
    </w:p>
    <w:p w14:paraId="3E0D1B84" w14:textId="5A47B84E" w:rsidR="00DD1EC3" w:rsidRPr="002A79E3" w:rsidRDefault="00DD1EC3" w:rsidP="00CA5840">
      <w:pPr>
        <w:ind w:left="0"/>
      </w:pPr>
      <w:r w:rsidRPr="002A79E3">
        <w:t>National Center for Injury Prevention and Control</w:t>
      </w:r>
    </w:p>
    <w:p w14:paraId="0C766A32" w14:textId="5688E3E0" w:rsidR="00DD1EC3" w:rsidRPr="002A79E3" w:rsidRDefault="00DD1EC3" w:rsidP="00CA5840">
      <w:pPr>
        <w:ind w:left="0"/>
      </w:pPr>
      <w:r w:rsidRPr="002A79E3">
        <w:t>Centers for Disease Control and Prevention</w:t>
      </w:r>
    </w:p>
    <w:p w14:paraId="41DAB1B4" w14:textId="1DF3B788" w:rsidR="00321B51" w:rsidRPr="002A79E3" w:rsidRDefault="00DD1EC3" w:rsidP="00CA5840">
      <w:pPr>
        <w:ind w:left="0"/>
      </w:pPr>
      <w:r w:rsidRPr="002A79E3">
        <w:t>4770 Buford Highway, Mailstop F64</w:t>
      </w:r>
    </w:p>
    <w:p w14:paraId="29D4949B" w14:textId="79A9D460" w:rsidR="00DD1EC3" w:rsidRPr="002A79E3" w:rsidRDefault="00DD1EC3" w:rsidP="00CA5840">
      <w:pPr>
        <w:ind w:left="0"/>
      </w:pPr>
      <w:r w:rsidRPr="002A79E3">
        <w:t>Atlanta, Georgia 30341-3717</w:t>
      </w:r>
    </w:p>
    <w:p w14:paraId="7DE013B7" w14:textId="4E605058" w:rsidR="00321B51" w:rsidRPr="002A79E3" w:rsidRDefault="00AC3BDC" w:rsidP="00CA5840">
      <w:pPr>
        <w:ind w:left="0"/>
      </w:pPr>
      <w:r w:rsidRPr="002A79E3">
        <w:t xml:space="preserve">Telephone: </w:t>
      </w:r>
      <w:r w:rsidR="00DD1EC3" w:rsidRPr="002A79E3">
        <w:t>770-488-3853</w:t>
      </w:r>
    </w:p>
    <w:p w14:paraId="18613EB5" w14:textId="7A33AD6E" w:rsidR="00321B51" w:rsidRPr="002A79E3" w:rsidRDefault="00321B51" w:rsidP="00CA5840">
      <w:pPr>
        <w:ind w:left="0"/>
      </w:pPr>
      <w:r w:rsidRPr="002A79E3">
        <w:t>Fax</w:t>
      </w:r>
      <w:r w:rsidR="00AC3BDC" w:rsidRPr="002A79E3">
        <w:t xml:space="preserve">: </w:t>
      </w:r>
      <w:r w:rsidR="002D0BAE" w:rsidRPr="002A79E3">
        <w:t>770-488-</w:t>
      </w:r>
      <w:r w:rsidR="00F323E6" w:rsidRPr="002A79E3">
        <w:t>1665</w:t>
      </w:r>
    </w:p>
    <w:p w14:paraId="2935CA74" w14:textId="526AD041" w:rsidR="00CA5840" w:rsidRDefault="00AC3BDC" w:rsidP="00DD1EC3">
      <w:pPr>
        <w:ind w:left="0"/>
        <w:rPr>
          <w:b/>
          <w:sz w:val="28"/>
        </w:rPr>
      </w:pPr>
      <w:r w:rsidRPr="002A79E3">
        <w:t xml:space="preserve">Email: </w:t>
      </w:r>
      <w:r w:rsidR="00DD1EC3" w:rsidRPr="002A79E3">
        <w:t>its</w:t>
      </w:r>
      <w:r w:rsidR="008B7CBF" w:rsidRPr="002A79E3">
        <w:t>9</w:t>
      </w:r>
      <w:r w:rsidR="00DD1EC3" w:rsidRPr="002A79E3">
        <w:t>@cdc.gov</w:t>
      </w:r>
      <w:bookmarkEnd w:id="1"/>
      <w:r w:rsidR="00CA5840">
        <w:br w:type="page"/>
      </w:r>
    </w:p>
    <w:p w14:paraId="0FA49B96" w14:textId="77777777" w:rsidR="003860A5" w:rsidRDefault="003860A5" w:rsidP="003860A5">
      <w:pPr>
        <w:pStyle w:val="Heading3"/>
        <w:ind w:left="0"/>
      </w:pPr>
      <w:bookmarkStart w:id="2" w:name="_Toc427752811"/>
      <w:r>
        <w:lastRenderedPageBreak/>
        <w:t>Table of Contents</w:t>
      </w:r>
      <w:bookmarkEnd w:id="2"/>
    </w:p>
    <w:p w14:paraId="38F17BFF" w14:textId="77777777" w:rsidR="003860A5" w:rsidRPr="003860A5" w:rsidRDefault="003860A5" w:rsidP="003860A5"/>
    <w:p w14:paraId="461D6187" w14:textId="56E63E41" w:rsidR="00CC4DAB"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340FB1">
          <w:rPr>
            <w:noProof/>
            <w:webHidden/>
          </w:rPr>
          <w:t>2</w:t>
        </w:r>
        <w:r w:rsidR="00CC4DAB">
          <w:rPr>
            <w:noProof/>
            <w:webHidden/>
          </w:rPr>
          <w:fldChar w:fldCharType="end"/>
        </w:r>
      </w:hyperlink>
    </w:p>
    <w:p w14:paraId="7E76DEA3" w14:textId="49B649DC" w:rsidR="00CC4DAB" w:rsidRDefault="00B21E7C">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340FB1">
          <w:rPr>
            <w:noProof/>
            <w:webHidden/>
          </w:rPr>
          <w:t>4</w:t>
        </w:r>
        <w:r w:rsidR="00CC4DAB">
          <w:rPr>
            <w:noProof/>
            <w:webHidden/>
          </w:rPr>
          <w:fldChar w:fldCharType="end"/>
        </w:r>
      </w:hyperlink>
    </w:p>
    <w:p w14:paraId="314811EB" w14:textId="30EADEC2" w:rsidR="00CC4DAB" w:rsidRDefault="00B21E7C">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340FB1">
          <w:rPr>
            <w:noProof/>
            <w:webHidden/>
          </w:rPr>
          <w:t>4</w:t>
        </w:r>
        <w:r w:rsidR="00CC4DAB">
          <w:rPr>
            <w:noProof/>
            <w:webHidden/>
          </w:rPr>
          <w:fldChar w:fldCharType="end"/>
        </w:r>
      </w:hyperlink>
    </w:p>
    <w:p w14:paraId="34E44435" w14:textId="1F9C2247" w:rsidR="00CC4DAB" w:rsidRDefault="00B21E7C">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340FB1">
          <w:rPr>
            <w:noProof/>
            <w:webHidden/>
          </w:rPr>
          <w:t>8</w:t>
        </w:r>
        <w:r w:rsidR="00CC4DAB">
          <w:rPr>
            <w:noProof/>
            <w:webHidden/>
          </w:rPr>
          <w:fldChar w:fldCharType="end"/>
        </w:r>
      </w:hyperlink>
    </w:p>
    <w:p w14:paraId="341964F2" w14:textId="5F5D2807" w:rsidR="00CC4DAB" w:rsidRDefault="00B21E7C">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340FB1">
          <w:rPr>
            <w:noProof/>
            <w:webHidden/>
          </w:rPr>
          <w:t>8</w:t>
        </w:r>
        <w:r w:rsidR="00CC4DAB">
          <w:rPr>
            <w:noProof/>
            <w:webHidden/>
          </w:rPr>
          <w:fldChar w:fldCharType="end"/>
        </w:r>
      </w:hyperlink>
    </w:p>
    <w:p w14:paraId="4D425A86" w14:textId="016DCF72" w:rsidR="00CC4DAB" w:rsidRDefault="00B21E7C">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340FB1">
          <w:rPr>
            <w:noProof/>
            <w:webHidden/>
          </w:rPr>
          <w:t>8</w:t>
        </w:r>
        <w:r w:rsidR="00CC4DAB">
          <w:rPr>
            <w:noProof/>
            <w:webHidden/>
          </w:rPr>
          <w:fldChar w:fldCharType="end"/>
        </w:r>
      </w:hyperlink>
    </w:p>
    <w:p w14:paraId="0597B2E1" w14:textId="022B71F9" w:rsidR="00CC4DAB" w:rsidRDefault="00B21E7C">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340FB1">
          <w:rPr>
            <w:noProof/>
            <w:webHidden/>
          </w:rPr>
          <w:t>8</w:t>
        </w:r>
        <w:r w:rsidR="00CC4DAB">
          <w:rPr>
            <w:noProof/>
            <w:webHidden/>
          </w:rPr>
          <w:fldChar w:fldCharType="end"/>
        </w:r>
      </w:hyperlink>
    </w:p>
    <w:p w14:paraId="27B6204E" w14:textId="7C6248FF" w:rsidR="00CC4DAB" w:rsidRDefault="00B21E7C">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340FB1">
          <w:rPr>
            <w:noProof/>
            <w:webHidden/>
          </w:rPr>
          <w:t>8</w:t>
        </w:r>
        <w:r w:rsidR="00CC4DAB">
          <w:rPr>
            <w:noProof/>
            <w:webHidden/>
          </w:rPr>
          <w:fldChar w:fldCharType="end"/>
        </w:r>
      </w:hyperlink>
    </w:p>
    <w:p w14:paraId="11021D84" w14:textId="08B93D70" w:rsidR="00CC4DAB" w:rsidRDefault="00B21E7C">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340FB1">
          <w:rPr>
            <w:noProof/>
            <w:webHidden/>
          </w:rPr>
          <w:t>9</w:t>
        </w:r>
        <w:r w:rsidR="00CC4DAB">
          <w:rPr>
            <w:noProof/>
            <w:webHidden/>
          </w:rPr>
          <w:fldChar w:fldCharType="end"/>
        </w:r>
      </w:hyperlink>
    </w:p>
    <w:p w14:paraId="193307E1" w14:textId="739CAE93" w:rsidR="00CC4DAB" w:rsidRDefault="00B21E7C">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340FB1">
          <w:rPr>
            <w:noProof/>
            <w:webHidden/>
          </w:rPr>
          <w:t>9</w:t>
        </w:r>
        <w:r w:rsidR="00CC4DAB">
          <w:rPr>
            <w:noProof/>
            <w:webHidden/>
          </w:rPr>
          <w:fldChar w:fldCharType="end"/>
        </w:r>
      </w:hyperlink>
    </w:p>
    <w:p w14:paraId="55C1FBAF" w14:textId="6BA7B467" w:rsidR="00CC4DAB" w:rsidRDefault="00B21E7C">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340FB1">
          <w:rPr>
            <w:noProof/>
            <w:webHidden/>
          </w:rPr>
          <w:t>9</w:t>
        </w:r>
        <w:r w:rsidR="00CC4DAB">
          <w:rPr>
            <w:noProof/>
            <w:webHidden/>
          </w:rPr>
          <w:fldChar w:fldCharType="end"/>
        </w:r>
      </w:hyperlink>
    </w:p>
    <w:p w14:paraId="0DE14437" w14:textId="500A6681" w:rsidR="00CC4DAB" w:rsidRDefault="00B21E7C">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340FB1">
          <w:rPr>
            <w:noProof/>
            <w:webHidden/>
          </w:rPr>
          <w:t>9</w:t>
        </w:r>
        <w:r w:rsidR="00CC4DAB">
          <w:rPr>
            <w:noProof/>
            <w:webHidden/>
          </w:rPr>
          <w:fldChar w:fldCharType="end"/>
        </w:r>
      </w:hyperlink>
    </w:p>
    <w:p w14:paraId="1602AB14" w14:textId="5DE22304" w:rsidR="00CC4DAB" w:rsidRDefault="00B21E7C">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340FB1">
          <w:rPr>
            <w:noProof/>
            <w:webHidden/>
          </w:rPr>
          <w:t>10</w:t>
        </w:r>
        <w:r w:rsidR="00CC4DAB">
          <w:rPr>
            <w:noProof/>
            <w:webHidden/>
          </w:rPr>
          <w:fldChar w:fldCharType="end"/>
        </w:r>
      </w:hyperlink>
    </w:p>
    <w:p w14:paraId="7F69E179" w14:textId="37629A8C" w:rsidR="00CC4DAB" w:rsidRDefault="00B21E7C">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340FB1">
          <w:rPr>
            <w:noProof/>
            <w:webHidden/>
          </w:rPr>
          <w:t>10</w:t>
        </w:r>
        <w:r w:rsidR="00CC4DAB">
          <w:rPr>
            <w:noProof/>
            <w:webHidden/>
          </w:rPr>
          <w:fldChar w:fldCharType="end"/>
        </w:r>
      </w:hyperlink>
    </w:p>
    <w:p w14:paraId="1BFBDC8A" w14:textId="2699DA25" w:rsidR="00CC4DAB" w:rsidRDefault="00B21E7C">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340FB1">
          <w:rPr>
            <w:noProof/>
            <w:webHidden/>
          </w:rPr>
          <w:t>11</w:t>
        </w:r>
        <w:r w:rsidR="00CC4DAB">
          <w:rPr>
            <w:noProof/>
            <w:webHidden/>
          </w:rPr>
          <w:fldChar w:fldCharType="end"/>
        </w:r>
      </w:hyperlink>
    </w:p>
    <w:p w14:paraId="28485E18" w14:textId="35156741" w:rsidR="00CC4DAB" w:rsidRDefault="00B21E7C">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340FB1">
          <w:rPr>
            <w:noProof/>
            <w:webHidden/>
          </w:rPr>
          <w:t>11</w:t>
        </w:r>
        <w:r w:rsidR="00CC4DAB">
          <w:rPr>
            <w:noProof/>
            <w:webHidden/>
          </w:rPr>
          <w:fldChar w:fldCharType="end"/>
        </w:r>
      </w:hyperlink>
    </w:p>
    <w:p w14:paraId="7B4E8EE4" w14:textId="1E798621" w:rsidR="00CC4DAB" w:rsidRDefault="00B21E7C">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340FB1">
          <w:rPr>
            <w:noProof/>
            <w:webHidden/>
          </w:rPr>
          <w:t>12</w:t>
        </w:r>
        <w:r w:rsidR="00CC4DAB">
          <w:rPr>
            <w:noProof/>
            <w:webHidden/>
          </w:rPr>
          <w:fldChar w:fldCharType="end"/>
        </w:r>
      </w:hyperlink>
    </w:p>
    <w:p w14:paraId="0FCCA84F" w14:textId="2F6C01BF" w:rsidR="00CC4DAB" w:rsidRDefault="00B21E7C">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340FB1">
          <w:rPr>
            <w:noProof/>
            <w:webHidden/>
          </w:rPr>
          <w:t>12</w:t>
        </w:r>
        <w:r w:rsidR="00CC4DAB">
          <w:rPr>
            <w:noProof/>
            <w:webHidden/>
          </w:rPr>
          <w:fldChar w:fldCharType="end"/>
        </w:r>
      </w:hyperlink>
    </w:p>
    <w:p w14:paraId="39618C55" w14:textId="580547FC" w:rsidR="00CC4DAB" w:rsidRDefault="00B21E7C">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340FB1">
          <w:rPr>
            <w:noProof/>
            <w:webHidden/>
          </w:rPr>
          <w:t>13</w:t>
        </w:r>
        <w:r w:rsidR="00CC4DAB">
          <w:rPr>
            <w:noProof/>
            <w:webHidden/>
          </w:rPr>
          <w:fldChar w:fldCharType="end"/>
        </w:r>
      </w:hyperlink>
    </w:p>
    <w:p w14:paraId="6E51641B" w14:textId="7A622F60" w:rsidR="00CC4DAB" w:rsidRDefault="00B21E7C">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340FB1">
          <w:rPr>
            <w:noProof/>
            <w:webHidden/>
          </w:rPr>
          <w:t>13</w:t>
        </w:r>
        <w:r w:rsidR="00CC4DAB">
          <w:rPr>
            <w:noProof/>
            <w:webHidden/>
          </w:rPr>
          <w:fldChar w:fldCharType="end"/>
        </w:r>
      </w:hyperlink>
    </w:p>
    <w:p w14:paraId="437A47BC" w14:textId="28313E04" w:rsidR="00CC4DAB" w:rsidRDefault="00B21E7C">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340FB1">
          <w:rPr>
            <w:noProof/>
            <w:webHidden/>
          </w:rPr>
          <w:t>13</w:t>
        </w:r>
        <w:r w:rsidR="00CC4DAB">
          <w:rPr>
            <w:noProof/>
            <w:webHidden/>
          </w:rPr>
          <w:fldChar w:fldCharType="end"/>
        </w:r>
      </w:hyperlink>
    </w:p>
    <w:p w14:paraId="451ECEBD" w14:textId="175D3C5D" w:rsidR="00CC4DAB" w:rsidRDefault="00B21E7C">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340FB1">
          <w:rPr>
            <w:noProof/>
            <w:webHidden/>
          </w:rPr>
          <w:t>14</w:t>
        </w:r>
        <w:r w:rsidR="00CC4DAB">
          <w:rPr>
            <w:noProof/>
            <w:webHidden/>
          </w:rPr>
          <w:fldChar w:fldCharType="end"/>
        </w:r>
      </w:hyperlink>
    </w:p>
    <w:p w14:paraId="7E0F2413" w14:textId="77777777" w:rsidR="003860A5" w:rsidRDefault="003860A5" w:rsidP="00CA5840">
      <w:pPr>
        <w:pStyle w:val="Heading3"/>
        <w:ind w:left="0"/>
      </w:pPr>
      <w:r>
        <w:fldChar w:fldCharType="end"/>
      </w:r>
    </w:p>
    <w:p w14:paraId="25E7D594" w14:textId="48C3855F" w:rsidR="00487937" w:rsidRDefault="00487937" w:rsidP="00CA5840">
      <w:pPr>
        <w:pStyle w:val="Heading3"/>
        <w:ind w:left="0"/>
      </w:pPr>
      <w:bookmarkStart w:id="3" w:name="_Toc413847747"/>
      <w:bookmarkStart w:id="4" w:name="_Toc427752812"/>
      <w:r w:rsidRPr="00487937">
        <w:rPr>
          <w:rFonts w:ascii="Calibri" w:eastAsia="Calibri" w:hAnsi="Calibri" w:cs="Times New Roman"/>
          <w:b w:val="0"/>
          <w:noProof/>
          <w:sz w:val="22"/>
        </w:rPr>
        <w:lastRenderedPageBreak/>
        <mc:AlternateContent>
          <mc:Choice Requires="wps">
            <w:drawing>
              <wp:inline distT="0" distB="0" distL="0" distR="0" wp14:anchorId="2DCDB37C" wp14:editId="60B49CFA">
                <wp:extent cx="6162675" cy="7677150"/>
                <wp:effectExtent l="0" t="0" r="28575"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7677150"/>
                        </a:xfrm>
                        <a:prstGeom prst="rect">
                          <a:avLst/>
                        </a:prstGeom>
                        <a:solidFill>
                          <a:srgbClr val="FFFFFF"/>
                        </a:solidFill>
                        <a:ln w="9525">
                          <a:solidFill>
                            <a:srgbClr val="000000"/>
                          </a:solidFill>
                          <a:miter lim="800000"/>
                          <a:headEnd/>
                          <a:tailEnd/>
                        </a:ln>
                      </wps:spPr>
                      <wps:txbx>
                        <w:txbxContent>
                          <w:p w14:paraId="06F83F8D" w14:textId="0C679795" w:rsidR="003E6335" w:rsidRDefault="003E6335" w:rsidP="00FE30B7">
                            <w:pPr>
                              <w:pStyle w:val="ListParagraph"/>
                              <w:numPr>
                                <w:ilvl w:val="0"/>
                                <w:numId w:val="37"/>
                              </w:numPr>
                            </w:pPr>
                            <w:r w:rsidRPr="00FE30B7">
                              <w:rPr>
                                <w:b/>
                              </w:rPr>
                              <w:t xml:space="preserve">Purpose of the data collection:  </w:t>
                            </w:r>
                            <w:r w:rsidRPr="00AC3BDC">
                              <w:t>T</w:t>
                            </w:r>
                            <w:r>
                              <w:t>he purpose of this information collection is to</w:t>
                            </w:r>
                            <w:r w:rsidRPr="00AC3BDC">
                              <w:t xml:space="preserve"> </w:t>
                            </w:r>
                            <w:r w:rsidRPr="00720845">
                              <w:t xml:space="preserve">1) </w:t>
                            </w:r>
                            <w:r>
                              <w:t>i</w:t>
                            </w:r>
                            <w:r w:rsidRPr="00F93465">
                              <w:t>dentify characteristics of suicide prevention efforts in states, territories, and selected tribes that may account for differences in suicide rates and trends</w:t>
                            </w:r>
                            <w:r w:rsidRPr="00720845">
                              <w:t xml:space="preserve">, and 2) </w:t>
                            </w:r>
                            <w:r>
                              <w:t>obtain current information about suicide prevention activiti</w:t>
                            </w:r>
                            <w:r w:rsidR="00786BE4">
                              <w:t>es in states, territories and t</w:t>
                            </w:r>
                            <w:r>
                              <w:t>r</w:t>
                            </w:r>
                            <w:r w:rsidR="00786BE4">
                              <w:t>i</w:t>
                            </w:r>
                            <w:r>
                              <w:t>bes</w:t>
                            </w:r>
                            <w:r w:rsidRPr="00380F0E">
                              <w:t>.</w:t>
                            </w:r>
                            <w:r w:rsidRPr="006A0C20">
                              <w:t xml:space="preserve"> </w:t>
                            </w:r>
                          </w:p>
                          <w:p w14:paraId="33EFB22F" w14:textId="77777777" w:rsidR="003E6335" w:rsidRDefault="003E6335" w:rsidP="009F27E1">
                            <w:pPr>
                              <w:ind w:left="0"/>
                            </w:pPr>
                          </w:p>
                          <w:p w14:paraId="7CAAAFD4" w14:textId="24549D98" w:rsidR="003E6335" w:rsidRPr="004F601A" w:rsidRDefault="003E6335" w:rsidP="00782FBD">
                            <w:pPr>
                              <w:pStyle w:val="ListParagraph"/>
                              <w:numPr>
                                <w:ilvl w:val="0"/>
                                <w:numId w:val="8"/>
                              </w:numPr>
                              <w:tabs>
                                <w:tab w:val="clear" w:pos="9360"/>
                              </w:tabs>
                            </w:pPr>
                            <w:r w:rsidRPr="007B7C44">
                              <w:rPr>
                                <w:b/>
                              </w:rPr>
                              <w:t>Intended use of the resulting data</w:t>
                            </w:r>
                            <w:r>
                              <w:rPr>
                                <w:b/>
                              </w:rPr>
                              <w:t xml:space="preserve">: </w:t>
                            </w:r>
                            <w:r w:rsidRPr="007B7C44">
                              <w:rPr>
                                <w:b/>
                              </w:rPr>
                              <w:t xml:space="preserve"> </w:t>
                            </w:r>
                            <w:r>
                              <w:t>Information collected will be used by the Centers for Disease Control and Prevention (CDC) Division of Violence Prevention (DVP) to i</w:t>
                            </w:r>
                            <w:r w:rsidRPr="00F93465">
                              <w:t xml:space="preserve">mprove suicide prevention technical assistance to </w:t>
                            </w:r>
                            <w:r>
                              <w:t>states, territories, and tribes and d</w:t>
                            </w:r>
                            <w:r w:rsidRPr="00F93465">
                              <w:t>esign new programs</w:t>
                            </w:r>
                            <w:r>
                              <w:t>, or propose modifications to existing programs,</w:t>
                            </w:r>
                            <w:r w:rsidRPr="00F93465">
                              <w:t xml:space="preserve"> that build on knowledge </w:t>
                            </w:r>
                            <w:r>
                              <w:t>acquired regarding</w:t>
                            </w:r>
                            <w:r w:rsidRPr="00F93465">
                              <w:t xml:space="preserve"> challenges and successes experienced by states, territories, and tribes in their efforts to address suicide</w:t>
                            </w:r>
                            <w:r>
                              <w:t xml:space="preserve">.   </w:t>
                            </w:r>
                          </w:p>
                          <w:p w14:paraId="3B284D47" w14:textId="77777777" w:rsidR="003E6335" w:rsidRDefault="003E6335" w:rsidP="004F601A">
                            <w:pPr>
                              <w:tabs>
                                <w:tab w:val="clear" w:pos="9360"/>
                              </w:tabs>
                              <w:ind w:left="0"/>
                            </w:pPr>
                          </w:p>
                          <w:p w14:paraId="142980FA" w14:textId="6A2A683F" w:rsidR="003E6335" w:rsidRPr="00FD2F03" w:rsidRDefault="003E6335" w:rsidP="000A0D1F">
                            <w:pPr>
                              <w:pStyle w:val="ListParagraph"/>
                              <w:numPr>
                                <w:ilvl w:val="0"/>
                                <w:numId w:val="8"/>
                              </w:numPr>
                              <w:tabs>
                                <w:tab w:val="clear" w:pos="9360"/>
                              </w:tabs>
                            </w:pPr>
                            <w:r w:rsidRPr="007B7C44">
                              <w:rPr>
                                <w:b/>
                              </w:rPr>
                              <w:t>Methods to be used to collect data</w:t>
                            </w:r>
                            <w:r>
                              <w:rPr>
                                <w:b/>
                              </w:rPr>
                              <w:t xml:space="preserve">: </w:t>
                            </w:r>
                            <w:r w:rsidRPr="007B7C44">
                              <w:rPr>
                                <w:b/>
                              </w:rPr>
                              <w:t xml:space="preserve"> </w:t>
                            </w:r>
                            <w:r>
                              <w:t>The primary mode of collection will be a</w:t>
                            </w:r>
                            <w:r w:rsidRPr="00C1023B">
                              <w:t xml:space="preserve"> web</w:t>
                            </w:r>
                            <w:r>
                              <w:t>-</w:t>
                            </w:r>
                            <w:r w:rsidRPr="00C1023B">
                              <w:t xml:space="preserve">based </w:t>
                            </w:r>
                            <w:r w:rsidRPr="00FD2F03">
                              <w:t>survey. Suicide Prevention Coordinators who do not respond to the email invitiation will be given the option to complete the instrument via phone interview as a method to encourage response.</w:t>
                            </w:r>
                          </w:p>
                          <w:p w14:paraId="1745A4AE" w14:textId="77777777" w:rsidR="003E6335" w:rsidRDefault="003E6335" w:rsidP="00380F0E">
                            <w:pPr>
                              <w:pStyle w:val="ListParagraph"/>
                              <w:tabs>
                                <w:tab w:val="clear" w:pos="9360"/>
                              </w:tabs>
                              <w:ind w:left="360"/>
                            </w:pPr>
                          </w:p>
                          <w:p w14:paraId="2FA72E00" w14:textId="0F370B10" w:rsidR="003E6335" w:rsidRDefault="003E6335" w:rsidP="00112B11">
                            <w:pPr>
                              <w:pStyle w:val="ListParagraph"/>
                              <w:numPr>
                                <w:ilvl w:val="0"/>
                                <w:numId w:val="8"/>
                              </w:numPr>
                              <w:tabs>
                                <w:tab w:val="clear" w:pos="9360"/>
                              </w:tabs>
                            </w:pPr>
                            <w:r w:rsidRPr="00112B11">
                              <w:rPr>
                                <w:b/>
                              </w:rPr>
                              <w:t xml:space="preserve">Respondent Universe:  </w:t>
                            </w:r>
                            <w:r w:rsidRPr="001530F2">
                              <w:t xml:space="preserve">The respondent universe includes </w:t>
                            </w:r>
                            <w:r>
                              <w:t xml:space="preserve">a total of </w:t>
                            </w:r>
                            <w:r w:rsidRPr="001530F2">
                              <w:t>213 respondents</w:t>
                            </w:r>
                            <w:r>
                              <w:t xml:space="preserve"> </w:t>
                            </w:r>
                            <w:r w:rsidRPr="00DD0842">
                              <w:t>operating in their official capacities</w:t>
                            </w:r>
                            <w:r>
                              <w:t xml:space="preserve"> including</w:t>
                            </w:r>
                            <w:r w:rsidRPr="001530F2">
                              <w:t xml:space="preserve">: </w:t>
                            </w:r>
                          </w:p>
                          <w:p w14:paraId="25E3CF4F" w14:textId="785FD8F1" w:rsidR="003E6335" w:rsidRPr="00434D60" w:rsidRDefault="003E6335" w:rsidP="00112B11">
                            <w:pPr>
                              <w:pStyle w:val="ListParagraph"/>
                              <w:numPr>
                                <w:ilvl w:val="1"/>
                                <w:numId w:val="8"/>
                              </w:numPr>
                              <w:tabs>
                                <w:tab w:val="clear" w:pos="9360"/>
                              </w:tabs>
                            </w:pPr>
                            <w:r w:rsidRPr="00434D60">
                              <w:t xml:space="preserve">71 </w:t>
                            </w:r>
                            <w:r w:rsidRPr="00DF1F60">
                              <w:t>stat</w:t>
                            </w:r>
                            <w:r>
                              <w:t>e, territorial, and tribal (STT</w:t>
                            </w:r>
                            <w:r w:rsidRPr="00DF1F60">
                              <w:t>)</w:t>
                            </w:r>
                            <w:r>
                              <w:t xml:space="preserve"> </w:t>
                            </w:r>
                            <w:r w:rsidRPr="00434D60">
                              <w:t xml:space="preserve">suicide prevention coordinators within health and human services departments </w:t>
                            </w:r>
                            <w:r w:rsidRPr="00DD0842" w:rsidDel="00BC27A1">
                              <w:t>(e.g. departments of public health, human services, mental health/substance abuse, veterans affairs)</w:t>
                            </w:r>
                            <w:r w:rsidRPr="00DD0842" w:rsidDel="00112B11">
                              <w:t xml:space="preserve"> </w:t>
                            </w:r>
                            <w:r>
                              <w:t>across</w:t>
                            </w:r>
                            <w:r w:rsidRPr="00434D60" w:rsidDel="00112B11">
                              <w:t xml:space="preserve"> </w:t>
                            </w:r>
                            <w:r w:rsidRPr="00434D60">
                              <w:t xml:space="preserve">50 states, 5 U.S. territories (i.e., Commonwealth of Northern Mariana Islands, American Samoa, Guam, Puerto Rico, U.S. Virgin Islands), 15 Tribes, and the District of Columbia </w:t>
                            </w:r>
                            <w:r w:rsidRPr="00434D60" w:rsidDel="00112B11">
                              <w:t xml:space="preserve">(n=71); </w:t>
                            </w:r>
                          </w:p>
                          <w:p w14:paraId="6801D708" w14:textId="3480996E" w:rsidR="003E6335" w:rsidRPr="00434D60" w:rsidRDefault="003E6335" w:rsidP="00112B11">
                            <w:pPr>
                              <w:pStyle w:val="ListParagraph"/>
                              <w:numPr>
                                <w:ilvl w:val="1"/>
                                <w:numId w:val="8"/>
                              </w:numPr>
                              <w:tabs>
                                <w:tab w:val="clear" w:pos="9360"/>
                              </w:tabs>
                            </w:pPr>
                            <w:r w:rsidRPr="00434D60">
                              <w:t xml:space="preserve">71 </w:t>
                            </w:r>
                            <w:r w:rsidRPr="00434D60" w:rsidDel="00112B11">
                              <w:t xml:space="preserve">STT </w:t>
                            </w:r>
                            <w:r w:rsidRPr="00434D60">
                              <w:t xml:space="preserve">suicide prevention grant project directors, or </w:t>
                            </w:r>
                            <w:r w:rsidRPr="00434D60" w:rsidDel="00112B11">
                              <w:t>other STT suicide prevention leaders</w:t>
                            </w:r>
                            <w:r>
                              <w:t xml:space="preserve"> or </w:t>
                            </w:r>
                            <w:r w:rsidRPr="00434D60">
                              <w:t xml:space="preserve">their designee, within health and human services departments </w:t>
                            </w:r>
                            <w:r>
                              <w:t>across</w:t>
                            </w:r>
                            <w:r w:rsidRPr="00434D60">
                              <w:t xml:space="preserve"> 50 states, 5 U.S. territories, 15 Tribes, and the District of Columbia </w:t>
                            </w:r>
                            <w:r w:rsidRPr="00434D60" w:rsidDel="00112B11">
                              <w:t>(n=71)</w:t>
                            </w:r>
                            <w:r>
                              <w:t>;</w:t>
                            </w:r>
                            <w:r w:rsidRPr="00434D60">
                              <w:t xml:space="preserve"> and</w:t>
                            </w:r>
                          </w:p>
                          <w:p w14:paraId="65CB60FB" w14:textId="6970498F" w:rsidR="003E6335" w:rsidRPr="00D21EC4" w:rsidRDefault="003E6335" w:rsidP="00112B11">
                            <w:pPr>
                              <w:pStyle w:val="ListParagraph"/>
                              <w:numPr>
                                <w:ilvl w:val="1"/>
                                <w:numId w:val="8"/>
                              </w:numPr>
                              <w:tabs>
                                <w:tab w:val="clear" w:pos="9360"/>
                              </w:tabs>
                            </w:pPr>
                            <w:r w:rsidRPr="00642CCB">
                              <w:t xml:space="preserve">71 suicide prevention leaders working for non-profit organizations or coalitions across 50 states, 5 U.S. territories, 15 Tribes, and the District of Columbia </w:t>
                            </w:r>
                            <w:r w:rsidRPr="00642CCB" w:rsidDel="00112B11">
                              <w:t>(n=71)</w:t>
                            </w:r>
                            <w:r w:rsidRPr="00642CCB">
                              <w:t>.</w:t>
                            </w:r>
                            <w:r w:rsidRPr="00642CCB">
                              <w:rPr>
                                <w:rFonts w:cs="Times New Roman"/>
                              </w:rPr>
                              <w:t xml:space="preserve"> These individuals are considered delegates under the </w:t>
                            </w:r>
                            <w:r w:rsidRPr="00642CCB">
                              <w:t>OSTLTS OMB Clearance Center (O2C2) – OMB No. 0920-0879 generic mechanism. Delegates are</w:t>
                            </w:r>
                            <w:r w:rsidRPr="00D21EC4">
                              <w:t xml:space="preserve"> governmental or non-governmental agents (agency, function, office, or individual) acting for a principal or submitted by another to represent or act on STLT government behalf.</w:t>
                            </w:r>
                          </w:p>
                          <w:p w14:paraId="465458BF" w14:textId="77777777" w:rsidR="003E6335" w:rsidRDefault="003E6335" w:rsidP="00487937">
                            <w:pPr>
                              <w:pStyle w:val="ListParagraph"/>
                              <w:ind w:left="360"/>
                            </w:pPr>
                          </w:p>
                          <w:p w14:paraId="2CDD6FE1" w14:textId="77777777" w:rsidR="003E6335" w:rsidRPr="001530F2" w:rsidRDefault="003E6335" w:rsidP="00782FBD">
                            <w:pPr>
                              <w:pStyle w:val="ListParagraph"/>
                              <w:numPr>
                                <w:ilvl w:val="0"/>
                                <w:numId w:val="8"/>
                              </w:numPr>
                              <w:tabs>
                                <w:tab w:val="clear" w:pos="9360"/>
                              </w:tabs>
                            </w:pPr>
                            <w:r w:rsidRPr="001530F2">
                              <w:rPr>
                                <w:b/>
                              </w:rPr>
                              <w:t xml:space="preserve">How data will be analyzed:  </w:t>
                            </w:r>
                            <w:r w:rsidRPr="001530F2">
                              <w:t>Quantitative data will be examined for completeness and analyzed using descriptive statistics. To the extent that the data allow, tests of association will be used to examine relationships between survey items and to examine similarities and differences among subgroups of STTs. If feasible, relationships between STT suicide prevention efforts and state suicide rates will be examined.  Content analysis will be used to identify themes in qualitative responses.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5.25pt;height:6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">
                <v:textbox>
                  <w:txbxContent>
                    <w:p w14:paraId="06F83F8D" w14:textId="0C679795" w:rsidR="003E6335" w:rsidRDefault="003E6335" w:rsidP="00FE30B7">
                      <w:pPr>
                        <w:pStyle w:val="ListParagraph"/>
                        <w:numPr>
                          <w:ilvl w:val="0"/>
                          <w:numId w:val="37"/>
                        </w:numPr>
                      </w:pPr>
                      <w:r w:rsidRPr="00FE30B7">
                        <w:rPr>
                          <w:b/>
                        </w:rPr>
                        <w:t xml:space="preserve">Purpose of the data collection:  </w:t>
                      </w:r>
                      <w:r w:rsidRPr="00AC3BDC">
                        <w:t>T</w:t>
                      </w:r>
                      <w:r>
                        <w:t>he purpose of this information collection is to</w:t>
                      </w:r>
                      <w:r w:rsidRPr="00AC3BDC">
                        <w:t xml:space="preserve"> </w:t>
                      </w:r>
                      <w:r w:rsidRPr="00720845">
                        <w:t xml:space="preserve">1) </w:t>
                      </w:r>
                      <w:r>
                        <w:t>i</w:t>
                      </w:r>
                      <w:r w:rsidRPr="00F93465">
                        <w:t>dentify characteristics of suicide prevention efforts in states, territories, and selected tribes that may account for differences in suicide rates and trends</w:t>
                      </w:r>
                      <w:r w:rsidRPr="00720845">
                        <w:t xml:space="preserve">, and 2) </w:t>
                      </w:r>
                      <w:r>
                        <w:t>obtain current information about suicide prevention activiti</w:t>
                      </w:r>
                      <w:r w:rsidR="00786BE4">
                        <w:t>es in states, territories and t</w:t>
                      </w:r>
                      <w:r>
                        <w:t>r</w:t>
                      </w:r>
                      <w:r w:rsidR="00786BE4">
                        <w:t>i</w:t>
                      </w:r>
                      <w:r>
                        <w:t>bes</w:t>
                      </w:r>
                      <w:r w:rsidRPr="00380F0E">
                        <w:t>.</w:t>
                      </w:r>
                      <w:r w:rsidRPr="006A0C20">
                        <w:t xml:space="preserve"> </w:t>
                      </w:r>
                    </w:p>
                    <w:p w14:paraId="33EFB22F" w14:textId="77777777" w:rsidR="003E6335" w:rsidRDefault="003E6335" w:rsidP="009F27E1">
                      <w:pPr>
                        <w:ind w:left="0"/>
                      </w:pPr>
                    </w:p>
                    <w:p w14:paraId="7CAAAFD4" w14:textId="24549D98" w:rsidR="003E6335" w:rsidRPr="004F601A" w:rsidRDefault="003E6335" w:rsidP="00782FBD">
                      <w:pPr>
                        <w:pStyle w:val="ListParagraph"/>
                        <w:numPr>
                          <w:ilvl w:val="0"/>
                          <w:numId w:val="8"/>
                        </w:numPr>
                        <w:tabs>
                          <w:tab w:val="clear" w:pos="9360"/>
                        </w:tabs>
                      </w:pPr>
                      <w:r w:rsidRPr="007B7C44">
                        <w:rPr>
                          <w:b/>
                        </w:rPr>
                        <w:t>Intended use of the resulting data</w:t>
                      </w:r>
                      <w:r>
                        <w:rPr>
                          <w:b/>
                        </w:rPr>
                        <w:t xml:space="preserve">: </w:t>
                      </w:r>
                      <w:r w:rsidRPr="007B7C44">
                        <w:rPr>
                          <w:b/>
                        </w:rPr>
                        <w:t xml:space="preserve"> </w:t>
                      </w:r>
                      <w:r>
                        <w:t>Information collected will be used by the Centers for Disease Control and Prevention (CDC) Division of Violence Prevention (DVP) to i</w:t>
                      </w:r>
                      <w:r w:rsidRPr="00F93465">
                        <w:t xml:space="preserve">mprove suicide prevention technical assistance to </w:t>
                      </w:r>
                      <w:r>
                        <w:t>states, territories, and tribes and d</w:t>
                      </w:r>
                      <w:r w:rsidRPr="00F93465">
                        <w:t>esign new programs</w:t>
                      </w:r>
                      <w:r>
                        <w:t>, or propose modifications to existing programs,</w:t>
                      </w:r>
                      <w:r w:rsidRPr="00F93465">
                        <w:t xml:space="preserve"> that build on knowledge </w:t>
                      </w:r>
                      <w:r>
                        <w:t>acquired regarding</w:t>
                      </w:r>
                      <w:r w:rsidRPr="00F93465">
                        <w:t xml:space="preserve"> challenges and successes experienced by states, territories, and tribes in their efforts to address suicide</w:t>
                      </w:r>
                      <w:r>
                        <w:t xml:space="preserve">.   </w:t>
                      </w:r>
                    </w:p>
                    <w:p w14:paraId="3B284D47" w14:textId="77777777" w:rsidR="003E6335" w:rsidRDefault="003E6335" w:rsidP="004F601A">
                      <w:pPr>
                        <w:tabs>
                          <w:tab w:val="clear" w:pos="9360"/>
                        </w:tabs>
                        <w:ind w:left="0"/>
                      </w:pPr>
                    </w:p>
                    <w:p w14:paraId="142980FA" w14:textId="6A2A683F" w:rsidR="003E6335" w:rsidRPr="00FD2F03" w:rsidRDefault="003E6335" w:rsidP="000A0D1F">
                      <w:pPr>
                        <w:pStyle w:val="ListParagraph"/>
                        <w:numPr>
                          <w:ilvl w:val="0"/>
                          <w:numId w:val="8"/>
                        </w:numPr>
                        <w:tabs>
                          <w:tab w:val="clear" w:pos="9360"/>
                        </w:tabs>
                      </w:pPr>
                      <w:r w:rsidRPr="007B7C44">
                        <w:rPr>
                          <w:b/>
                        </w:rPr>
                        <w:t>Methods to be used to collect data</w:t>
                      </w:r>
                      <w:r>
                        <w:rPr>
                          <w:b/>
                        </w:rPr>
                        <w:t xml:space="preserve">: </w:t>
                      </w:r>
                      <w:r w:rsidRPr="007B7C44">
                        <w:rPr>
                          <w:b/>
                        </w:rPr>
                        <w:t xml:space="preserve"> </w:t>
                      </w:r>
                      <w:r>
                        <w:t>The primary mode of collection will be a</w:t>
                      </w:r>
                      <w:r w:rsidRPr="00C1023B">
                        <w:t xml:space="preserve"> web</w:t>
                      </w:r>
                      <w:r>
                        <w:t>-</w:t>
                      </w:r>
                      <w:r w:rsidRPr="00C1023B">
                        <w:t xml:space="preserve">based </w:t>
                      </w:r>
                      <w:r w:rsidRPr="00FD2F03">
                        <w:t>survey. Suicide Prevention Coordinators who do not respond to the email invitiation will be given the option to complete the instrument via phone interview as a method to encourage response.</w:t>
                      </w:r>
                    </w:p>
                    <w:p w14:paraId="1745A4AE" w14:textId="77777777" w:rsidR="003E6335" w:rsidRDefault="003E6335" w:rsidP="00380F0E">
                      <w:pPr>
                        <w:pStyle w:val="ListParagraph"/>
                        <w:tabs>
                          <w:tab w:val="clear" w:pos="9360"/>
                        </w:tabs>
                        <w:ind w:left="360"/>
                      </w:pPr>
                    </w:p>
                    <w:p w14:paraId="2FA72E00" w14:textId="0F370B10" w:rsidR="003E6335" w:rsidRDefault="003E6335" w:rsidP="00112B11">
                      <w:pPr>
                        <w:pStyle w:val="ListParagraph"/>
                        <w:numPr>
                          <w:ilvl w:val="0"/>
                          <w:numId w:val="8"/>
                        </w:numPr>
                        <w:tabs>
                          <w:tab w:val="clear" w:pos="9360"/>
                        </w:tabs>
                      </w:pPr>
                      <w:r w:rsidRPr="00112B11">
                        <w:rPr>
                          <w:b/>
                        </w:rPr>
                        <w:t xml:space="preserve">Respondent Universe:  </w:t>
                      </w:r>
                      <w:r w:rsidRPr="001530F2">
                        <w:t xml:space="preserve">The respondent universe includes </w:t>
                      </w:r>
                      <w:r>
                        <w:t xml:space="preserve">a total of </w:t>
                      </w:r>
                      <w:r w:rsidRPr="001530F2">
                        <w:t>213 respondents</w:t>
                      </w:r>
                      <w:r>
                        <w:t xml:space="preserve"> </w:t>
                      </w:r>
                      <w:r w:rsidRPr="00DD0842">
                        <w:t>operating in their official capacities</w:t>
                      </w:r>
                      <w:r>
                        <w:t xml:space="preserve"> including</w:t>
                      </w:r>
                      <w:r w:rsidRPr="001530F2">
                        <w:t xml:space="preserve">: </w:t>
                      </w:r>
                    </w:p>
                    <w:p w14:paraId="25E3CF4F" w14:textId="785FD8F1" w:rsidR="003E6335" w:rsidRPr="00434D60" w:rsidRDefault="003E6335" w:rsidP="00112B11">
                      <w:pPr>
                        <w:pStyle w:val="ListParagraph"/>
                        <w:numPr>
                          <w:ilvl w:val="1"/>
                          <w:numId w:val="8"/>
                        </w:numPr>
                        <w:tabs>
                          <w:tab w:val="clear" w:pos="9360"/>
                        </w:tabs>
                      </w:pPr>
                      <w:r w:rsidRPr="00434D60">
                        <w:t xml:space="preserve">71 </w:t>
                      </w:r>
                      <w:r w:rsidRPr="00DF1F60">
                        <w:t>stat</w:t>
                      </w:r>
                      <w:r>
                        <w:t>e, territorial, and tribal (STT</w:t>
                      </w:r>
                      <w:r w:rsidRPr="00DF1F60">
                        <w:t>)</w:t>
                      </w:r>
                      <w:r>
                        <w:t xml:space="preserve"> </w:t>
                      </w:r>
                      <w:r w:rsidRPr="00434D60">
                        <w:t xml:space="preserve">suicide prevention coordinators within health and human services departments </w:t>
                      </w:r>
                      <w:r w:rsidRPr="00DD0842" w:rsidDel="00BC27A1">
                        <w:t>(e.g. departments of public health, human services, mental health/substance abuse, veterans affairs)</w:t>
                      </w:r>
                      <w:r w:rsidRPr="00DD0842" w:rsidDel="00112B11">
                        <w:t xml:space="preserve"> </w:t>
                      </w:r>
                      <w:r>
                        <w:t>across</w:t>
                      </w:r>
                      <w:r w:rsidRPr="00434D60" w:rsidDel="00112B11">
                        <w:t xml:space="preserve"> </w:t>
                      </w:r>
                      <w:r w:rsidRPr="00434D60">
                        <w:t xml:space="preserve">50 states, 5 U.S. territories (i.e., Commonwealth of Northern Mariana Islands, American Samoa, Guam, Puerto Rico, U.S. Virgin Islands), 15 Tribes, and the District of Columbia </w:t>
                      </w:r>
                      <w:r w:rsidRPr="00434D60" w:rsidDel="00112B11">
                        <w:t xml:space="preserve">(n=71); </w:t>
                      </w:r>
                    </w:p>
                    <w:p w14:paraId="6801D708" w14:textId="3480996E" w:rsidR="003E6335" w:rsidRPr="00434D60" w:rsidRDefault="003E6335" w:rsidP="00112B11">
                      <w:pPr>
                        <w:pStyle w:val="ListParagraph"/>
                        <w:numPr>
                          <w:ilvl w:val="1"/>
                          <w:numId w:val="8"/>
                        </w:numPr>
                        <w:tabs>
                          <w:tab w:val="clear" w:pos="9360"/>
                        </w:tabs>
                      </w:pPr>
                      <w:r w:rsidRPr="00434D60">
                        <w:t xml:space="preserve">71 </w:t>
                      </w:r>
                      <w:r w:rsidRPr="00434D60" w:rsidDel="00112B11">
                        <w:t xml:space="preserve">STT </w:t>
                      </w:r>
                      <w:r w:rsidRPr="00434D60">
                        <w:t xml:space="preserve">suicide prevention grant project directors, or </w:t>
                      </w:r>
                      <w:r w:rsidRPr="00434D60" w:rsidDel="00112B11">
                        <w:t>other STT suicide prevention leaders</w:t>
                      </w:r>
                      <w:r>
                        <w:t xml:space="preserve"> or </w:t>
                      </w:r>
                      <w:r w:rsidRPr="00434D60">
                        <w:t xml:space="preserve">their designee, within health and human services departments </w:t>
                      </w:r>
                      <w:r>
                        <w:t>across</w:t>
                      </w:r>
                      <w:r w:rsidRPr="00434D60">
                        <w:t xml:space="preserve"> 50 states, 5 U.S. territories, 15 Tribes, and the District of Columbia </w:t>
                      </w:r>
                      <w:r w:rsidRPr="00434D60" w:rsidDel="00112B11">
                        <w:t>(n=71)</w:t>
                      </w:r>
                      <w:r>
                        <w:t>;</w:t>
                      </w:r>
                      <w:r w:rsidRPr="00434D60">
                        <w:t xml:space="preserve"> and</w:t>
                      </w:r>
                    </w:p>
                    <w:p w14:paraId="65CB60FB" w14:textId="6970498F" w:rsidR="003E6335" w:rsidRPr="00D21EC4" w:rsidRDefault="003E6335" w:rsidP="00112B11">
                      <w:pPr>
                        <w:pStyle w:val="ListParagraph"/>
                        <w:numPr>
                          <w:ilvl w:val="1"/>
                          <w:numId w:val="8"/>
                        </w:numPr>
                        <w:tabs>
                          <w:tab w:val="clear" w:pos="9360"/>
                        </w:tabs>
                      </w:pPr>
                      <w:r w:rsidRPr="00642CCB">
                        <w:t xml:space="preserve">71 suicide prevention leaders working for non-profit organizations or coalitions across 50 states, 5 U.S. territories, 15 Tribes, and the District of Columbia </w:t>
                      </w:r>
                      <w:r w:rsidRPr="00642CCB" w:rsidDel="00112B11">
                        <w:t>(n=71)</w:t>
                      </w:r>
                      <w:r w:rsidRPr="00642CCB">
                        <w:t>.</w:t>
                      </w:r>
                      <w:r w:rsidRPr="00642CCB">
                        <w:rPr>
                          <w:rFonts w:cs="Times New Roman"/>
                        </w:rPr>
                        <w:t xml:space="preserve"> These individuals are considered delegates under the </w:t>
                      </w:r>
                      <w:r w:rsidRPr="00642CCB">
                        <w:t>OSTLTS OMB Clearance Center (O2C2) – OMB No. 0920-0879 generic mechanism. Delegates are</w:t>
                      </w:r>
                      <w:r w:rsidRPr="00D21EC4">
                        <w:t xml:space="preserve"> governmental or non-governmental agents (agency, function, office, or individual) acting for a principal or submitted by another to represent or act on STLT government behalf.</w:t>
                      </w:r>
                    </w:p>
                    <w:p w14:paraId="465458BF" w14:textId="77777777" w:rsidR="003E6335" w:rsidRDefault="003E6335" w:rsidP="00487937">
                      <w:pPr>
                        <w:pStyle w:val="ListParagraph"/>
                        <w:ind w:left="360"/>
                      </w:pPr>
                    </w:p>
                    <w:p w14:paraId="2CDD6FE1" w14:textId="77777777" w:rsidR="003E6335" w:rsidRPr="001530F2" w:rsidRDefault="003E6335" w:rsidP="00782FBD">
                      <w:pPr>
                        <w:pStyle w:val="ListParagraph"/>
                        <w:numPr>
                          <w:ilvl w:val="0"/>
                          <w:numId w:val="8"/>
                        </w:numPr>
                        <w:tabs>
                          <w:tab w:val="clear" w:pos="9360"/>
                        </w:tabs>
                      </w:pPr>
                      <w:r w:rsidRPr="001530F2">
                        <w:rPr>
                          <w:b/>
                        </w:rPr>
                        <w:t xml:space="preserve">How data will be analyzed:  </w:t>
                      </w:r>
                      <w:r w:rsidRPr="001530F2">
                        <w:t>Quantitative data will be examined for completeness and analyzed using descriptive statistics. To the extent that the data allow, tests of association will be used to examine relationships between survey items and to examine similarities and differences among subgroups of STTs. If feasible, relationships between STT suicide prevention efforts and state suicide rates will be examined.  Content analysis will be used to identify themes in qualitative responses.</w:t>
                      </w:r>
                    </w:p>
                  </w:txbxContent>
                </v:textbox>
                <w10:anchorlock/>
              </v:shape>
            </w:pict>
          </mc:Fallback>
        </mc:AlternateContent>
      </w:r>
      <w:bookmarkEnd w:id="3"/>
      <w:bookmarkEnd w:id="4"/>
    </w:p>
    <w:p w14:paraId="4D388B9D" w14:textId="7F884F9A" w:rsidR="00CA7DE4" w:rsidRDefault="00CA7DE4" w:rsidP="00FE30B7">
      <w:pPr>
        <w:ind w:left="0"/>
      </w:pPr>
      <w:bookmarkStart w:id="5" w:name="_Toc427752813"/>
    </w:p>
    <w:p w14:paraId="2B62C3A1" w14:textId="77777777" w:rsidR="00377715" w:rsidRDefault="00377715" w:rsidP="00FE30B7">
      <w:pPr>
        <w:ind w:left="0"/>
      </w:pPr>
    </w:p>
    <w:p w14:paraId="58DEFF59" w14:textId="4F8B7872" w:rsidR="00B12F51" w:rsidRDefault="00CD1EA8" w:rsidP="00CA7DE4">
      <w:pPr>
        <w:pStyle w:val="Heading3"/>
        <w:ind w:left="0"/>
      </w:pPr>
      <w:r w:rsidRPr="007D6163">
        <w:t>Section A</w:t>
      </w:r>
      <w:r w:rsidR="00B12F51" w:rsidRPr="007D6163">
        <w:t xml:space="preserve"> – Justification</w:t>
      </w:r>
      <w:bookmarkEnd w:id="5"/>
    </w:p>
    <w:p w14:paraId="7DF6E526" w14:textId="77777777" w:rsidR="00CD1EA8" w:rsidRPr="007D6163" w:rsidRDefault="00B12F51" w:rsidP="00692DEB">
      <w:pPr>
        <w:pStyle w:val="Heading4"/>
      </w:pPr>
      <w:bookmarkStart w:id="6" w:name="_Toc427752814"/>
      <w:r w:rsidRPr="00692DEB">
        <w:t>Circumstances</w:t>
      </w:r>
      <w:r w:rsidRPr="007D6163">
        <w:t xml:space="preserve"> Making the Collection of Information </w:t>
      </w:r>
      <w:r w:rsidRPr="00692DEB">
        <w:t>Necessary</w:t>
      </w:r>
      <w:bookmarkEnd w:id="6"/>
    </w:p>
    <w:p w14:paraId="03C1F19F" w14:textId="77777777" w:rsidR="00E33E1B" w:rsidRPr="007D6163" w:rsidRDefault="00E33E1B" w:rsidP="007B7C44">
      <w:pPr>
        <w:pStyle w:val="Heading5"/>
        <w:spacing w:after="120"/>
        <w:ind w:left="360"/>
      </w:pPr>
      <w:r w:rsidRPr="008B12FA">
        <w:t>Background</w:t>
      </w:r>
    </w:p>
    <w:p w14:paraId="38BDDB62" w14:textId="1FE6F796" w:rsidR="00B4216C" w:rsidRDefault="004F67A8" w:rsidP="00B4216C">
      <w:pPr>
        <w:pStyle w:val="ListParagraph"/>
        <w:ind w:left="360"/>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of the OSTLTS OMB Clearance Center</w:t>
      </w:r>
      <w:r w:rsidR="009252DC">
        <w:t xml:space="preserve"> (O</w:t>
      </w:r>
      <w:r w:rsidR="00157413">
        <w:t>2</w:t>
      </w:r>
      <w:r w:rsidR="009252DC">
        <w:t>C</w:t>
      </w:r>
      <w:r w:rsidR="00157413">
        <w:t>2</w:t>
      </w:r>
      <w:r w:rsidR="009252DC">
        <w:t xml:space="preserve">) </w:t>
      </w:r>
      <w:r w:rsidR="00484011">
        <w:t>– OMB No. 0920-0879</w:t>
      </w:r>
      <w:r>
        <w:t>.</w:t>
      </w:r>
      <w:r w:rsidR="009252DC">
        <w:t xml:space="preserve"> The respondent universe for this </w:t>
      </w:r>
      <w:r w:rsidR="00157413">
        <w:t>information collection aligns with that of the O2C2.</w:t>
      </w:r>
      <w:r w:rsidR="009252DC">
        <w:t xml:space="preserve"> </w:t>
      </w:r>
      <w:r w:rsidR="0019164D" w:rsidRPr="00711BFA">
        <w:t>Data will be collected from</w:t>
      </w:r>
      <w:r w:rsidR="0019164D">
        <w:t xml:space="preserve"> </w:t>
      </w:r>
      <w:r w:rsidR="008B12FA">
        <w:t xml:space="preserve">a </w:t>
      </w:r>
      <w:r w:rsidR="008B12FA" w:rsidRPr="00380F0E">
        <w:t xml:space="preserve">total of </w:t>
      </w:r>
      <w:r w:rsidR="00F602D5" w:rsidRPr="00380F0E">
        <w:t>2</w:t>
      </w:r>
      <w:r w:rsidR="002E408E" w:rsidRPr="00380F0E">
        <w:t>1</w:t>
      </w:r>
      <w:r w:rsidR="00DB2818" w:rsidRPr="00380F0E">
        <w:t>3</w:t>
      </w:r>
      <w:r w:rsidR="00F602D5" w:rsidRPr="00380F0E">
        <w:t xml:space="preserve"> </w:t>
      </w:r>
      <w:r w:rsidR="001E7537" w:rsidRPr="00380F0E">
        <w:t>respondent</w:t>
      </w:r>
      <w:r w:rsidR="00613BCF" w:rsidRPr="00380F0E">
        <w:t>s</w:t>
      </w:r>
      <w:r w:rsidR="0019164D" w:rsidRPr="00380F0E">
        <w:t xml:space="preserve"> </w:t>
      </w:r>
      <w:r w:rsidR="00B4216C" w:rsidRPr="00DD0842">
        <w:t>operating in their official capacities</w:t>
      </w:r>
      <w:r w:rsidR="00B4216C">
        <w:t xml:space="preserve"> </w:t>
      </w:r>
      <w:r w:rsidR="0000566D">
        <w:t>including</w:t>
      </w:r>
      <w:r w:rsidR="00B4216C">
        <w:t>:</w:t>
      </w:r>
      <w:r w:rsidR="0000566D">
        <w:t xml:space="preserve"> </w:t>
      </w:r>
    </w:p>
    <w:p w14:paraId="1BD1B2D7" w14:textId="77777777" w:rsidR="00B4216C" w:rsidRDefault="0000566D" w:rsidP="00B4216C">
      <w:pPr>
        <w:pStyle w:val="ListParagraph"/>
        <w:numPr>
          <w:ilvl w:val="0"/>
          <w:numId w:val="38"/>
        </w:numPr>
      </w:pPr>
      <w:r>
        <w:t xml:space="preserve">71 </w:t>
      </w:r>
      <w:r w:rsidRPr="001530F2">
        <w:t>suicide prevention coordinator</w:t>
      </w:r>
      <w:r>
        <w:t>s</w:t>
      </w:r>
      <w:r w:rsidRPr="001530F2">
        <w:t xml:space="preserve"> within health and human services departments  </w:t>
      </w:r>
      <w:r>
        <w:t>across</w:t>
      </w:r>
      <w:r w:rsidRPr="001530F2">
        <w:t xml:space="preserve"> 50 </w:t>
      </w:r>
      <w:r>
        <w:t>s</w:t>
      </w:r>
      <w:r w:rsidRPr="001530F2">
        <w:t>tates, 5 U.S. territories, 15 Tribes, and the District of Columbia</w:t>
      </w:r>
      <w:r>
        <w:t>;</w:t>
      </w:r>
    </w:p>
    <w:p w14:paraId="4D9097EA" w14:textId="288182FD" w:rsidR="00B4216C" w:rsidRDefault="0000566D" w:rsidP="00B4216C">
      <w:pPr>
        <w:pStyle w:val="ListParagraph"/>
        <w:numPr>
          <w:ilvl w:val="0"/>
          <w:numId w:val="38"/>
        </w:numPr>
      </w:pPr>
      <w:r w:rsidRPr="001530F2">
        <w:t xml:space="preserve"> </w:t>
      </w:r>
      <w:r>
        <w:t xml:space="preserve">71 </w:t>
      </w:r>
      <w:r w:rsidRPr="001530F2">
        <w:t>suicide prevention grant project directors</w:t>
      </w:r>
      <w:r>
        <w:t>,</w:t>
      </w:r>
      <w:r w:rsidRPr="001530F2">
        <w:t xml:space="preserve"> or </w:t>
      </w:r>
      <w:r>
        <w:t>their designee,</w:t>
      </w:r>
      <w:r w:rsidRPr="001530F2">
        <w:t xml:space="preserve"> within health and human services departments </w:t>
      </w:r>
      <w:r>
        <w:t>across</w:t>
      </w:r>
      <w:r w:rsidRPr="001530F2">
        <w:t xml:space="preserve"> 50 </w:t>
      </w:r>
      <w:r>
        <w:t>s</w:t>
      </w:r>
      <w:r w:rsidRPr="001530F2">
        <w:t>tates, 5 U.S. territories, 15 Tribes, and the District of Columbia</w:t>
      </w:r>
      <w:r>
        <w:t xml:space="preserve">; </w:t>
      </w:r>
      <w:r w:rsidR="00B4216C">
        <w:t>and</w:t>
      </w:r>
    </w:p>
    <w:p w14:paraId="52C46C29" w14:textId="509A093C" w:rsidR="00FD2F03" w:rsidRPr="00456B5A" w:rsidRDefault="0000566D" w:rsidP="00FD2F03">
      <w:pPr>
        <w:pStyle w:val="ListParagraph"/>
        <w:numPr>
          <w:ilvl w:val="0"/>
          <w:numId w:val="38"/>
        </w:numPr>
      </w:pPr>
      <w:r w:rsidRPr="00DD0842">
        <w:t xml:space="preserve">71 delegates </w:t>
      </w:r>
      <w:r w:rsidR="00E64325">
        <w:t>across</w:t>
      </w:r>
      <w:r w:rsidR="00E64325" w:rsidRPr="001530F2">
        <w:t xml:space="preserve"> 50 </w:t>
      </w:r>
      <w:r w:rsidR="00E64325">
        <w:t>s</w:t>
      </w:r>
      <w:r w:rsidR="00E64325" w:rsidRPr="001530F2">
        <w:t>tates, 5 U.S. territories, 15 Tribes, and the District of Columbia</w:t>
      </w:r>
      <w:r w:rsidRPr="00DD0842">
        <w:t>.</w:t>
      </w:r>
      <w:r w:rsidR="00716234">
        <w:t xml:space="preserve"> </w:t>
      </w:r>
      <w:r w:rsidR="0036081F" w:rsidRPr="00FD2F03">
        <w:rPr>
          <w:rFonts w:eastAsia="SimSun" w:cs="Times New Roman"/>
        </w:rPr>
        <w:t xml:space="preserve">These organizations are considered delegates of the state, </w:t>
      </w:r>
      <w:r w:rsidR="0036081F" w:rsidRPr="00FD2F03">
        <w:rPr>
          <w:rFonts w:cs="Arial"/>
          <w:bCs/>
        </w:rPr>
        <w:t xml:space="preserve">tribal, and U.S. territory </w:t>
      </w:r>
      <w:r w:rsidR="0036081F" w:rsidRPr="00FD2F03">
        <w:rPr>
          <w:rFonts w:eastAsia="SimSun" w:cs="Times New Roman"/>
        </w:rPr>
        <w:t xml:space="preserve">health departments for the following reasons:  </w:t>
      </w:r>
    </w:p>
    <w:p w14:paraId="50F1F247" w14:textId="77777777" w:rsidR="00456B5A" w:rsidRPr="00FD2F03" w:rsidRDefault="00456B5A" w:rsidP="00456B5A">
      <w:pPr>
        <w:pStyle w:val="ListParagraph"/>
        <w:ind w:left="1080"/>
      </w:pPr>
    </w:p>
    <w:p w14:paraId="530A0139" w14:textId="4737F088" w:rsidR="00FD2F03" w:rsidRPr="00FD2F03" w:rsidRDefault="0036081F" w:rsidP="00456B5A">
      <w:pPr>
        <w:pStyle w:val="ListParagraph"/>
        <w:numPr>
          <w:ilvl w:val="1"/>
          <w:numId w:val="41"/>
        </w:numPr>
      </w:pPr>
      <w:r w:rsidRPr="00FD2F03">
        <w:rPr>
          <w:rFonts w:cs="Arial"/>
          <w:bCs/>
        </w:rPr>
        <w:t xml:space="preserve">As per 0920-0879 Generic ICR language, “delegates are governmental or non-governmental agents (agency, function, office or individual) acting for a principal or submitted by another to represent or act on STLT government behalf.” </w:t>
      </w:r>
      <w:r w:rsidR="00B67FE7">
        <w:t>The delegates include STT</w:t>
      </w:r>
      <w:r w:rsidR="00B67FE7" w:rsidRPr="00DD0842">
        <w:t xml:space="preserve"> </w:t>
      </w:r>
      <w:r w:rsidR="00B67FE7">
        <w:t>suicide prevention leaders working for non-profit organizations, coalitions</w:t>
      </w:r>
      <w:r w:rsidR="00B67FE7" w:rsidRPr="00FD2F03">
        <w:t xml:space="preserve">, commissions, taskforces or advisory groups . </w:t>
      </w:r>
      <w:r w:rsidR="00C55844">
        <w:t xml:space="preserve">STT health agencies task these leaders to work on their behalf to fulfill essential public health services related to suicide prevention. Delegates are either mandated by legislation to work on behalf of the STT health agency or relationships are established via grants, contracts or memorandums of understanding (MOU). </w:t>
      </w:r>
    </w:p>
    <w:p w14:paraId="111865B1" w14:textId="77777777" w:rsidR="0036081F" w:rsidRPr="00FD2F03" w:rsidRDefault="0036081F" w:rsidP="0036081F">
      <w:pPr>
        <w:pStyle w:val="ListParagraph"/>
        <w:numPr>
          <w:ilvl w:val="0"/>
          <w:numId w:val="39"/>
        </w:numPr>
        <w:ind w:left="1800"/>
      </w:pPr>
      <w:r w:rsidRPr="00FD2F03">
        <w:rPr>
          <w:rFonts w:eastAsia="SimSun" w:cs="Times New Roman"/>
        </w:rPr>
        <w:t xml:space="preserve">State, </w:t>
      </w:r>
      <w:r w:rsidRPr="00FD2F03">
        <w:rPr>
          <w:rFonts w:cs="Arial"/>
          <w:bCs/>
        </w:rPr>
        <w:t xml:space="preserve">tribal, and U.S. territory </w:t>
      </w:r>
      <w:r w:rsidRPr="00FD2F03">
        <w:rPr>
          <w:rFonts w:eastAsia="SimSun" w:cs="Times New Roman"/>
        </w:rPr>
        <w:t xml:space="preserve">health departments </w:t>
      </w:r>
      <w:r w:rsidRPr="00FD2F03">
        <w:t>delegate to the above listed organizations the following essential public health services:</w:t>
      </w:r>
    </w:p>
    <w:p w14:paraId="7001FCAF" w14:textId="77777777" w:rsidR="0036081F" w:rsidRPr="00FD2F03" w:rsidRDefault="0036081F" w:rsidP="0036081F">
      <w:pPr>
        <w:pStyle w:val="ListParagraph"/>
        <w:numPr>
          <w:ilvl w:val="1"/>
          <w:numId w:val="39"/>
        </w:numPr>
        <w:ind w:left="2520"/>
      </w:pPr>
      <w:r w:rsidRPr="00FD2F03">
        <w:t>Educate and inform the community about suicide and suicide prevention;</w:t>
      </w:r>
    </w:p>
    <w:p w14:paraId="1747BE10" w14:textId="77777777" w:rsidR="0036081F" w:rsidRPr="00FD2F03" w:rsidRDefault="0036081F" w:rsidP="0036081F">
      <w:pPr>
        <w:pStyle w:val="ListParagraph"/>
        <w:numPr>
          <w:ilvl w:val="1"/>
          <w:numId w:val="39"/>
        </w:numPr>
        <w:ind w:left="2520"/>
      </w:pPr>
      <w:r w:rsidRPr="00FD2F03">
        <w:t xml:space="preserve">Mobilize community partnerships to identify suicide problems and implement solutions for suicide prevention; </w:t>
      </w:r>
    </w:p>
    <w:p w14:paraId="36532249" w14:textId="77777777" w:rsidR="0036081F" w:rsidRPr="00FD2F03" w:rsidRDefault="0036081F" w:rsidP="0036081F">
      <w:pPr>
        <w:pStyle w:val="ListParagraph"/>
        <w:numPr>
          <w:ilvl w:val="1"/>
          <w:numId w:val="39"/>
        </w:numPr>
        <w:ind w:left="2520"/>
      </w:pPr>
      <w:r w:rsidRPr="00FD2F03">
        <w:t xml:space="preserve">Develop suicide prevention and response policies and plans; and </w:t>
      </w:r>
    </w:p>
    <w:p w14:paraId="60684B9A" w14:textId="3BED0E5D" w:rsidR="0036081F" w:rsidRPr="00FD2F03" w:rsidRDefault="0036081F" w:rsidP="00456B5A">
      <w:pPr>
        <w:pStyle w:val="ListParagraph"/>
        <w:numPr>
          <w:ilvl w:val="1"/>
          <w:numId w:val="39"/>
        </w:numPr>
        <w:ind w:left="2520"/>
      </w:pPr>
      <w:r w:rsidRPr="00FD2F03">
        <w:t xml:space="preserve">Link individuals to needed mental health services </w:t>
      </w:r>
    </w:p>
    <w:p w14:paraId="1C293029" w14:textId="77777777" w:rsidR="0036081F" w:rsidRPr="00FD2F03" w:rsidRDefault="0036081F" w:rsidP="0036081F">
      <w:pPr>
        <w:pStyle w:val="ListParagraph"/>
        <w:numPr>
          <w:ilvl w:val="0"/>
          <w:numId w:val="39"/>
        </w:numPr>
        <w:ind w:left="1800"/>
      </w:pPr>
      <w:r w:rsidRPr="00FD2F03">
        <w:rPr>
          <w:rFonts w:cs="Arial"/>
          <w:bCs/>
        </w:rPr>
        <w:t xml:space="preserve">Using these delegates, </w:t>
      </w:r>
      <w:r w:rsidRPr="00FD2F03">
        <w:t>STT health departments are able to implement suicide prevention strategies, facilitate communication with stakeholder groups, and engage community memebers throughout their respective jurisdictions.</w:t>
      </w:r>
    </w:p>
    <w:p w14:paraId="0BBC46EA" w14:textId="01739846" w:rsidR="008646CA" w:rsidRDefault="008646CA" w:rsidP="0036081F">
      <w:pPr>
        <w:pStyle w:val="ListParagraph"/>
        <w:ind w:left="1080"/>
        <w:rPr>
          <w:highlight w:val="yellow"/>
        </w:rPr>
      </w:pPr>
    </w:p>
    <w:p w14:paraId="4AA56575" w14:textId="15373CBB" w:rsidR="00456B5A" w:rsidRDefault="00456B5A" w:rsidP="0036081F">
      <w:pPr>
        <w:pStyle w:val="ListParagraph"/>
        <w:ind w:left="1080"/>
        <w:rPr>
          <w:highlight w:val="yellow"/>
        </w:rPr>
      </w:pPr>
    </w:p>
    <w:p w14:paraId="03219E70" w14:textId="2ABD0862" w:rsidR="00456B5A" w:rsidRDefault="00456B5A" w:rsidP="0036081F">
      <w:pPr>
        <w:pStyle w:val="ListParagraph"/>
        <w:ind w:left="1080"/>
        <w:rPr>
          <w:highlight w:val="yellow"/>
        </w:rPr>
      </w:pPr>
    </w:p>
    <w:p w14:paraId="30F770EB" w14:textId="77777777" w:rsidR="00456B5A" w:rsidRPr="0036081F" w:rsidRDefault="00456B5A" w:rsidP="0036081F">
      <w:pPr>
        <w:pStyle w:val="ListParagraph"/>
        <w:ind w:left="1080"/>
        <w:rPr>
          <w:highlight w:val="yellow"/>
        </w:rPr>
      </w:pPr>
    </w:p>
    <w:p w14:paraId="50F93149" w14:textId="77777777" w:rsidR="008646CA" w:rsidRPr="00774689" w:rsidRDefault="008646CA" w:rsidP="008646CA">
      <w:pPr>
        <w:ind w:left="360"/>
        <w:rPr>
          <w:i/>
          <w:iCs/>
        </w:rPr>
      </w:pPr>
      <w:r>
        <w:t xml:space="preserve">This information collection is authorized by Section 301 of the Public Health Service Act (42 U.S.C. </w:t>
      </w:r>
      <w:r w:rsidRPr="001A28F6">
        <w:t>241).</w:t>
      </w:r>
      <w:r>
        <w:t xml:space="preserve"> </w:t>
      </w:r>
      <w:r>
        <w:rPr>
          <w:iCs/>
        </w:rPr>
        <w:t>This information</w:t>
      </w:r>
      <w:r w:rsidRPr="00E94775">
        <w:rPr>
          <w:iCs/>
        </w:rPr>
        <w:t xml:space="preserve"> collection falls under the essential public health service</w:t>
      </w:r>
      <w:r>
        <w:rPr>
          <w:iCs/>
        </w:rPr>
        <w:t>(s)</w:t>
      </w:r>
      <w:r w:rsidRPr="00E94775">
        <w:rPr>
          <w:iCs/>
        </w:rPr>
        <w:t xml:space="preserve"> </w:t>
      </w:r>
      <w:r w:rsidRPr="00B43AFE">
        <w:rPr>
          <w:iCs/>
        </w:rPr>
        <w:t xml:space="preserve">of </w:t>
      </w:r>
    </w:p>
    <w:p w14:paraId="02E492CB" w14:textId="77777777" w:rsidR="008646CA" w:rsidRPr="00774689" w:rsidRDefault="008646CA" w:rsidP="008646CA">
      <w:pPr>
        <w:ind w:left="360"/>
      </w:pPr>
    </w:p>
    <w:p w14:paraId="15E01DFC" w14:textId="77777777" w:rsidR="008646CA" w:rsidRPr="00380F0E" w:rsidRDefault="008646CA" w:rsidP="008646CA">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bookmarkStart w:id="7" w:name="Check25"/>
      <w:r w:rsidRPr="00774689">
        <w:rPr>
          <w:rFonts w:ascii="Shruti" w:eastAsia="Times New Roman" w:hAnsi="Shruti" w:cs="Shruti"/>
          <w:sz w:val="16"/>
          <w:szCs w:val="14"/>
        </w:rPr>
        <w:instrText xml:space="preserve"> FORMCHECKBOX </w:instrText>
      </w:r>
      <w:r w:rsidR="00B21E7C">
        <w:rPr>
          <w:rFonts w:ascii="Shruti" w:eastAsia="Times New Roman" w:hAnsi="Shruti" w:cs="Shruti"/>
          <w:sz w:val="16"/>
          <w:szCs w:val="14"/>
        </w:rPr>
      </w:r>
      <w:r w:rsidR="00B21E7C">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bookmarkEnd w:id="7"/>
      <w:r w:rsidRPr="00774689">
        <w:rPr>
          <w:rFonts w:ascii="Shruti" w:eastAsia="Times New Roman" w:hAnsi="Shruti" w:cs="Shruti"/>
          <w:sz w:val="16"/>
          <w:szCs w:val="14"/>
        </w:rPr>
        <w:t xml:space="preserve"> </w:t>
      </w:r>
      <w:r w:rsidRPr="00774689">
        <w:t xml:space="preserve">1. </w:t>
      </w:r>
      <w:r w:rsidRPr="00380F0E">
        <w:t>Monitoring health status to identify community health problems</w:t>
      </w:r>
    </w:p>
    <w:p w14:paraId="51EB14C8" w14:textId="77777777" w:rsidR="008646CA" w:rsidRPr="00380F0E" w:rsidRDefault="008646CA" w:rsidP="008646CA">
      <w:pPr>
        <w:ind w:left="360"/>
      </w:pPr>
      <w:r>
        <w:rPr>
          <w:rFonts w:ascii="Shruti" w:eastAsia="Times New Roman" w:hAnsi="Shruti" w:cs="Shruti"/>
          <w:sz w:val="16"/>
          <w:szCs w:val="14"/>
        </w:rPr>
        <w:fldChar w:fldCharType="begin">
          <w:ffData>
            <w:name w:val=""/>
            <w:enabled/>
            <w:calcOnExit w:val="0"/>
            <w:checkBox>
              <w:sizeAuto/>
              <w:default w:val="0"/>
            </w:checkBox>
          </w:ffData>
        </w:fldChar>
      </w:r>
      <w:r>
        <w:rPr>
          <w:rFonts w:ascii="Shruti" w:eastAsia="Times New Roman" w:hAnsi="Shruti" w:cs="Shruti"/>
          <w:sz w:val="16"/>
          <w:szCs w:val="14"/>
        </w:rPr>
        <w:instrText xml:space="preserve"> FORMCHECKBOX </w:instrText>
      </w:r>
      <w:r w:rsidR="00B21E7C">
        <w:rPr>
          <w:rFonts w:ascii="Shruti" w:eastAsia="Times New Roman" w:hAnsi="Shruti" w:cs="Shruti"/>
          <w:sz w:val="16"/>
          <w:szCs w:val="14"/>
        </w:rPr>
      </w:r>
      <w:r w:rsidR="00B21E7C">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Pr="00380F0E">
        <w:rPr>
          <w:rFonts w:ascii="Shruti" w:eastAsia="Times New Roman" w:hAnsi="Shruti" w:cs="Shruti"/>
          <w:sz w:val="16"/>
          <w:szCs w:val="14"/>
        </w:rPr>
        <w:t xml:space="preserve"> </w:t>
      </w:r>
      <w:r w:rsidRPr="00380F0E">
        <w:t>2. Diagnosing and investigating health problems and health hazards in the community</w:t>
      </w:r>
    </w:p>
    <w:p w14:paraId="42890B08" w14:textId="77777777" w:rsidR="008646CA" w:rsidRPr="00774689" w:rsidRDefault="008646CA" w:rsidP="008646CA">
      <w:pPr>
        <w:ind w:left="360"/>
      </w:pPr>
      <w:r w:rsidRPr="00380F0E">
        <w:rPr>
          <w:rFonts w:ascii="Shruti" w:eastAsia="Times New Roman" w:hAnsi="Shruti" w:cs="Shruti"/>
          <w:sz w:val="16"/>
          <w:szCs w:val="14"/>
        </w:rPr>
        <w:fldChar w:fldCharType="begin">
          <w:ffData>
            <w:name w:val=""/>
            <w:enabled/>
            <w:calcOnExit w:val="0"/>
            <w:checkBox>
              <w:sizeAuto/>
              <w:default w:val="1"/>
            </w:checkBox>
          </w:ffData>
        </w:fldChar>
      </w:r>
      <w:r w:rsidRPr="00380F0E">
        <w:rPr>
          <w:rFonts w:ascii="Shruti" w:eastAsia="Times New Roman" w:hAnsi="Shruti" w:cs="Shruti"/>
          <w:sz w:val="16"/>
          <w:szCs w:val="14"/>
        </w:rPr>
        <w:instrText xml:space="preserve"> FORMCHECKBOX </w:instrText>
      </w:r>
      <w:r w:rsidR="00B21E7C">
        <w:rPr>
          <w:rFonts w:ascii="Shruti" w:eastAsia="Times New Roman" w:hAnsi="Shruti" w:cs="Shruti"/>
          <w:sz w:val="16"/>
          <w:szCs w:val="14"/>
        </w:rPr>
      </w:r>
      <w:r w:rsidR="00B21E7C">
        <w:rPr>
          <w:rFonts w:ascii="Shruti" w:eastAsia="Times New Roman" w:hAnsi="Shruti" w:cs="Shruti"/>
          <w:sz w:val="16"/>
          <w:szCs w:val="14"/>
        </w:rPr>
        <w:fldChar w:fldCharType="separate"/>
      </w:r>
      <w:r w:rsidRPr="00380F0E">
        <w:rPr>
          <w:rFonts w:ascii="Shruti" w:eastAsia="Times New Roman" w:hAnsi="Shruti" w:cs="Shruti"/>
          <w:sz w:val="16"/>
          <w:szCs w:val="14"/>
        </w:rPr>
        <w:fldChar w:fldCharType="end"/>
      </w:r>
      <w:r w:rsidRPr="00380F0E">
        <w:rPr>
          <w:rFonts w:ascii="Shruti" w:eastAsia="Times New Roman" w:hAnsi="Shruti" w:cs="Shruti"/>
          <w:sz w:val="16"/>
          <w:szCs w:val="14"/>
        </w:rPr>
        <w:t xml:space="preserve"> </w:t>
      </w:r>
      <w:r w:rsidRPr="00380F0E">
        <w:t>3. Informing, educating, and empowering people about health issues</w:t>
      </w:r>
    </w:p>
    <w:p w14:paraId="1E790B99" w14:textId="77777777" w:rsidR="008646CA" w:rsidRPr="00774689" w:rsidRDefault="008646CA" w:rsidP="008646CA">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21E7C">
        <w:rPr>
          <w:rFonts w:ascii="Shruti" w:eastAsia="Times New Roman" w:hAnsi="Shruti" w:cs="Shruti"/>
          <w:sz w:val="16"/>
          <w:szCs w:val="14"/>
        </w:rPr>
      </w:r>
      <w:r w:rsidR="00B21E7C">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4. Mobilizing community partnerships to identify and solve health problems</w:t>
      </w:r>
    </w:p>
    <w:p w14:paraId="24BEB052" w14:textId="77777777" w:rsidR="008646CA" w:rsidRPr="00774689" w:rsidRDefault="008646CA" w:rsidP="008646CA">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B21E7C">
        <w:rPr>
          <w:rFonts w:ascii="Shruti" w:eastAsia="Times New Roman" w:hAnsi="Shruti" w:cs="Shruti"/>
          <w:sz w:val="16"/>
          <w:szCs w:val="14"/>
        </w:rPr>
      </w:r>
      <w:r w:rsidR="00B21E7C">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5. Development of policies and plans that support individual and community health efforts</w:t>
      </w:r>
    </w:p>
    <w:p w14:paraId="427EF50F" w14:textId="77777777" w:rsidR="008646CA" w:rsidRPr="00774689" w:rsidRDefault="008646CA" w:rsidP="008646CA">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21E7C">
        <w:rPr>
          <w:rFonts w:ascii="Shruti" w:eastAsia="Times New Roman" w:hAnsi="Shruti" w:cs="Shruti"/>
          <w:sz w:val="16"/>
          <w:szCs w:val="14"/>
        </w:rPr>
      </w:r>
      <w:r w:rsidR="00B21E7C">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6. Enforcement of laws and regulations that protect health and ensure safety</w:t>
      </w:r>
    </w:p>
    <w:p w14:paraId="1B8C0DED" w14:textId="77777777" w:rsidR="008646CA" w:rsidRPr="00774689" w:rsidRDefault="008646CA" w:rsidP="008646CA">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21E7C">
        <w:rPr>
          <w:rFonts w:ascii="Shruti" w:eastAsia="Times New Roman" w:hAnsi="Shruti" w:cs="Shruti"/>
          <w:sz w:val="16"/>
          <w:szCs w:val="14"/>
        </w:rPr>
      </w:r>
      <w:r w:rsidR="00B21E7C">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 xml:space="preserve">7. Linking people to needed personal health services and assure the provision of health care </w:t>
      </w:r>
    </w:p>
    <w:p w14:paraId="66FF0FE4" w14:textId="77777777" w:rsidR="008646CA" w:rsidRPr="00774689" w:rsidRDefault="008646CA" w:rsidP="008646CA">
      <w:pPr>
        <w:ind w:left="360"/>
      </w:pPr>
      <w:r w:rsidRPr="00774689">
        <w:t xml:space="preserve">            when otherwise unavailable</w:t>
      </w:r>
    </w:p>
    <w:p w14:paraId="62119304" w14:textId="77777777" w:rsidR="008646CA" w:rsidRPr="00774689" w:rsidRDefault="008646CA" w:rsidP="008646CA">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21E7C">
        <w:rPr>
          <w:rFonts w:ascii="Shruti" w:eastAsia="Times New Roman" w:hAnsi="Shruti" w:cs="Shruti"/>
          <w:sz w:val="16"/>
          <w:szCs w:val="14"/>
        </w:rPr>
      </w:r>
      <w:r w:rsidR="00B21E7C">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8. Assuring a competent public health and personal health care workforce</w:t>
      </w:r>
    </w:p>
    <w:p w14:paraId="5741DD97" w14:textId="03E93A22" w:rsidR="008646CA" w:rsidRDefault="008646CA" w:rsidP="008646CA">
      <w:pPr>
        <w:ind w:left="360"/>
      </w:pPr>
      <w:r>
        <w:rPr>
          <w:rFonts w:ascii="Shruti" w:eastAsia="Times New Roman" w:hAnsi="Shruti" w:cs="Shruti"/>
          <w:sz w:val="16"/>
          <w:szCs w:val="14"/>
        </w:rPr>
        <w:fldChar w:fldCharType="begin">
          <w:ffData>
            <w:name w:val=""/>
            <w:enabled/>
            <w:calcOnExit w:val="0"/>
            <w:checkBox>
              <w:sizeAuto/>
              <w:default w:val="0"/>
            </w:checkBox>
          </w:ffData>
        </w:fldChar>
      </w:r>
      <w:r>
        <w:rPr>
          <w:rFonts w:ascii="Shruti" w:eastAsia="Times New Roman" w:hAnsi="Shruti" w:cs="Shruti"/>
          <w:sz w:val="16"/>
          <w:szCs w:val="14"/>
        </w:rPr>
        <w:instrText xml:space="preserve"> FORMCHECKBOX </w:instrText>
      </w:r>
      <w:r w:rsidR="00B21E7C">
        <w:rPr>
          <w:rFonts w:ascii="Shruti" w:eastAsia="Times New Roman" w:hAnsi="Shruti" w:cs="Shruti"/>
          <w:sz w:val="16"/>
          <w:szCs w:val="14"/>
        </w:rPr>
      </w:r>
      <w:r w:rsidR="00B21E7C">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9. Evaluating effectiveness, accessibility, and quality o</w:t>
      </w:r>
      <w:r>
        <w:t>f</w:t>
      </w:r>
      <w:r w:rsidR="005A7A75">
        <w:t xml:space="preserve"> personal and population-based </w:t>
      </w:r>
    </w:p>
    <w:p w14:paraId="14DEBB3B" w14:textId="77777777" w:rsidR="008646CA" w:rsidRPr="00774689" w:rsidRDefault="008646CA" w:rsidP="008646CA">
      <w:r>
        <w:t xml:space="preserve">     </w:t>
      </w:r>
      <w:r w:rsidRPr="00774689">
        <w:t>health services</w:t>
      </w:r>
    </w:p>
    <w:p w14:paraId="3FC183F3" w14:textId="77777777" w:rsidR="008646CA" w:rsidRDefault="008646CA" w:rsidP="008646CA">
      <w:pPr>
        <w:ind w:left="360"/>
        <w:rPr>
          <w:iCs/>
          <w:vertAlign w:val="superscript"/>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B21E7C">
        <w:rPr>
          <w:rFonts w:ascii="Shruti" w:eastAsia="Times New Roman" w:hAnsi="Shruti" w:cs="Shruti"/>
          <w:sz w:val="16"/>
          <w:szCs w:val="14"/>
        </w:rPr>
      </w:r>
      <w:r w:rsidR="00B21E7C">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10. Research for new insights and innovative solutions to health problems</w:t>
      </w:r>
      <w:r w:rsidRPr="00774689">
        <w:rPr>
          <w:iCs/>
          <w:vertAlign w:val="superscript"/>
        </w:rPr>
        <w:t xml:space="preserve"> 1</w:t>
      </w:r>
    </w:p>
    <w:p w14:paraId="7DEFDFFC" w14:textId="77777777" w:rsidR="008646CA" w:rsidRDefault="008646CA" w:rsidP="008646CA">
      <w:pPr>
        <w:ind w:left="360"/>
        <w:rPr>
          <w:iCs/>
          <w:color w:val="0070C0"/>
          <w:vertAlign w:val="superscript"/>
        </w:rPr>
      </w:pPr>
    </w:p>
    <w:p w14:paraId="462FFC73" w14:textId="4E478841" w:rsidR="007071BE" w:rsidRPr="0019039E" w:rsidRDefault="009D7A43" w:rsidP="0019039E">
      <w:pPr>
        <w:ind w:left="360"/>
      </w:pPr>
      <w:r w:rsidRPr="0019039E">
        <w:t>Suicide is the 10th leading cause of death in the United States</w:t>
      </w:r>
      <w:r w:rsidR="00FA2BB9" w:rsidRPr="0019039E">
        <w:t xml:space="preserve"> with rates on the rise since 1999</w:t>
      </w:r>
      <w:r w:rsidR="005A7A75">
        <w:rPr>
          <w:vertAlign w:val="superscript"/>
        </w:rPr>
        <w:t>2</w:t>
      </w:r>
      <w:r w:rsidRPr="0019039E">
        <w:t xml:space="preserve">.  </w:t>
      </w:r>
      <w:r w:rsidR="00FA2BB9" w:rsidRPr="0019039E">
        <w:t>In 2016, the year for which the most recent data are available, nearly 45,000 suicides occurred</w:t>
      </w:r>
      <w:r w:rsidR="005A7A75">
        <w:rPr>
          <w:vertAlign w:val="superscript"/>
        </w:rPr>
        <w:t>3</w:t>
      </w:r>
      <w:r w:rsidR="00FA2BB9" w:rsidRPr="0019039E">
        <w:t>. Suicide is just the tip of the iceberg</w:t>
      </w:r>
      <w:r w:rsidR="008137D0">
        <w:t>,</w:t>
      </w:r>
      <w:r w:rsidR="00FA2BB9" w:rsidRPr="0019039E">
        <w:t xml:space="preserve"> however</w:t>
      </w:r>
      <w:r w:rsidR="008137D0">
        <w:t>,</w:t>
      </w:r>
      <w:r w:rsidR="00FA2BB9" w:rsidRPr="0019039E">
        <w:t xml:space="preserve"> with millions of more people every year thinking seriously about suicide, making plans, attempts, and grieving the loss of a loved one. </w:t>
      </w:r>
      <w:r w:rsidR="007071BE" w:rsidRPr="00380F0E">
        <w:t xml:space="preserve">In 2001, the U.S. released the first </w:t>
      </w:r>
      <w:hyperlink r:id="rId14" w:history="1">
        <w:r w:rsidR="007071BE" w:rsidRPr="0019039E">
          <w:t>National Strategy for Suicide Prevention</w:t>
        </w:r>
      </w:hyperlink>
      <w:r w:rsidR="007071BE" w:rsidRPr="00380F0E">
        <w:t xml:space="preserve"> (NSSP)</w:t>
      </w:r>
      <w:r w:rsidR="005A7A75">
        <w:rPr>
          <w:vertAlign w:val="superscript"/>
        </w:rPr>
        <w:t>4</w:t>
      </w:r>
      <w:r w:rsidR="007071BE" w:rsidRPr="00380F0E">
        <w:t xml:space="preserve">. The release of this document served as a catalyst for many states to begin their own strategic planning efforts.  Since 2001, a range of other national suicide prevention activities have taken place, including funding of the </w:t>
      </w:r>
      <w:hyperlink r:id="rId15" w:history="1">
        <w:r w:rsidR="00FA2BB9" w:rsidRPr="0019039E">
          <w:t xml:space="preserve">National </w:t>
        </w:r>
        <w:r w:rsidR="007071BE" w:rsidRPr="0019039E">
          <w:t>Suicide Prevention Resource Center</w:t>
        </w:r>
      </w:hyperlink>
      <w:r w:rsidR="008137D0">
        <w:t xml:space="preserve"> (SPRC)</w:t>
      </w:r>
      <w:r w:rsidR="007071BE" w:rsidRPr="00380F0E">
        <w:t xml:space="preserve">, an </w:t>
      </w:r>
      <w:hyperlink r:id="rId16" w:history="1">
        <w:r w:rsidR="007071BE" w:rsidRPr="0019039E">
          <w:t>Institute of Medicine (IOM) report on reducing suicide</w:t>
        </w:r>
      </w:hyperlink>
      <w:r w:rsidR="007071BE" w:rsidRPr="00380F0E">
        <w:t xml:space="preserve"> (2002)</w:t>
      </w:r>
      <w:r w:rsidR="005A7A75">
        <w:rPr>
          <w:vertAlign w:val="superscript"/>
        </w:rPr>
        <w:t>5</w:t>
      </w:r>
      <w:r w:rsidR="007071BE" w:rsidRPr="00380F0E">
        <w:t xml:space="preserve">, the convening of the </w:t>
      </w:r>
      <w:hyperlink r:id="rId17" w:history="1">
        <w:r w:rsidR="007071BE" w:rsidRPr="0019039E">
          <w:t>National Action Alliance for Suicide Prevention (NAASP)</w:t>
        </w:r>
      </w:hyperlink>
      <w:r w:rsidR="007071BE" w:rsidRPr="00380F0E">
        <w:t xml:space="preserve">, continuous funding of </w:t>
      </w:r>
      <w:r w:rsidR="00FA2BB9" w:rsidRPr="00380F0E">
        <w:t xml:space="preserve">youth suicide prevention via the </w:t>
      </w:r>
      <w:hyperlink r:id="rId18" w:history="1">
        <w:r w:rsidR="007071BE" w:rsidRPr="0019039E">
          <w:t>Garret Lee Smith Memorial Act</w:t>
        </w:r>
      </w:hyperlink>
      <w:r w:rsidR="007071BE" w:rsidRPr="00380F0E">
        <w:t xml:space="preserve"> </w:t>
      </w:r>
      <w:r w:rsidR="00FA2BB9" w:rsidRPr="00380F0E">
        <w:t>(</w:t>
      </w:r>
      <w:r w:rsidR="007071BE" w:rsidRPr="00380F0E">
        <w:t>since 2005</w:t>
      </w:r>
      <w:r w:rsidR="00FA2BB9" w:rsidRPr="00380F0E">
        <w:t>)</w:t>
      </w:r>
      <w:r w:rsidR="007071BE" w:rsidRPr="00380F0E">
        <w:t xml:space="preserve">, </w:t>
      </w:r>
      <w:r w:rsidR="00FA2BB9" w:rsidRPr="00380F0E">
        <w:t>enhanced efforts to prevent Veteran and Active Duty Military suicide</w:t>
      </w:r>
      <w:r w:rsidR="007071BE" w:rsidRPr="00380F0E">
        <w:t xml:space="preserve">, release of the second </w:t>
      </w:r>
      <w:hyperlink r:id="rId19" w:history="1">
        <w:r w:rsidR="007071BE" w:rsidRPr="0019039E">
          <w:t>NSSP in 2012</w:t>
        </w:r>
      </w:hyperlink>
      <w:r w:rsidR="005A7A75">
        <w:rPr>
          <w:vertAlign w:val="superscript"/>
        </w:rPr>
        <w:t>6</w:t>
      </w:r>
      <w:r w:rsidR="007071BE" w:rsidRPr="0019039E">
        <w:t>,</w:t>
      </w:r>
      <w:r w:rsidR="007071BE" w:rsidRPr="00380F0E">
        <w:t xml:space="preserve"> and expansion of the </w:t>
      </w:r>
      <w:hyperlink r:id="rId20" w:history="1">
        <w:r w:rsidR="007071BE" w:rsidRPr="0019039E">
          <w:t>National Violent Death Reporting System</w:t>
        </w:r>
      </w:hyperlink>
      <w:r w:rsidR="008137D0">
        <w:t xml:space="preserve"> (NVDRS)</w:t>
      </w:r>
      <w:r w:rsidR="00FA2BB9" w:rsidRPr="00380F0E">
        <w:t xml:space="preserve">, the first </w:t>
      </w:r>
      <w:r w:rsidR="008E7644" w:rsidRPr="00380F0E">
        <w:t xml:space="preserve">state-based </w:t>
      </w:r>
      <w:r w:rsidR="00FA2BB9" w:rsidRPr="00380F0E">
        <w:t>surveillance system</w:t>
      </w:r>
      <w:r w:rsidR="000812B2">
        <w:t xml:space="preserve"> (</w:t>
      </w:r>
      <w:r w:rsidR="00BB18AC">
        <w:t>created in 2002</w:t>
      </w:r>
      <w:r w:rsidR="000812B2">
        <w:t>)</w:t>
      </w:r>
      <w:r w:rsidR="00FA2BB9" w:rsidRPr="00380F0E">
        <w:t xml:space="preserve"> </w:t>
      </w:r>
      <w:r w:rsidR="008E7644" w:rsidRPr="00380F0E">
        <w:t xml:space="preserve">that pools data on suicides from multiple sources </w:t>
      </w:r>
      <w:r w:rsidR="007071BE" w:rsidRPr="00287C05">
        <w:t>from 4</w:t>
      </w:r>
      <w:r w:rsidR="00FA2BB9" w:rsidRPr="00287C05">
        <w:t>0</w:t>
      </w:r>
      <w:r w:rsidR="007071BE" w:rsidRPr="00287C05">
        <w:t xml:space="preserve"> states</w:t>
      </w:r>
      <w:r w:rsidR="00FA2BB9" w:rsidRPr="00287C05">
        <w:t>,</w:t>
      </w:r>
      <w:r w:rsidR="00287C05">
        <w:t xml:space="preserve"> D.C.</w:t>
      </w:r>
      <w:r w:rsidR="00FA2BB9" w:rsidRPr="00380F0E">
        <w:t xml:space="preserve"> and Puerto Rico</w:t>
      </w:r>
      <w:r w:rsidR="00190840">
        <w:t xml:space="preserve"> </w:t>
      </w:r>
      <w:r w:rsidR="00190840" w:rsidRPr="00190840">
        <w:t>into a usable, anonymous database</w:t>
      </w:r>
      <w:r w:rsidR="007071BE" w:rsidRPr="00380F0E">
        <w:t>. Despite these efforts, rates of suicide in the U.S. increased 2</w:t>
      </w:r>
      <w:r w:rsidR="000973DF" w:rsidRPr="00380F0E">
        <w:t>5</w:t>
      </w:r>
      <w:r w:rsidR="007071BE" w:rsidRPr="00380F0E">
        <w:t>.</w:t>
      </w:r>
      <w:r w:rsidR="000973DF" w:rsidRPr="00380F0E">
        <w:t>3</w:t>
      </w:r>
      <w:r w:rsidR="007071BE" w:rsidRPr="00380F0E">
        <w:t>% between 2001 and 201</w:t>
      </w:r>
      <w:r w:rsidR="000973DF" w:rsidRPr="00380F0E">
        <w:t>6</w:t>
      </w:r>
      <w:r w:rsidR="007071BE" w:rsidRPr="00380F0E">
        <w:t xml:space="preserve">. During this </w:t>
      </w:r>
      <w:r w:rsidR="00BB18AC">
        <w:t xml:space="preserve">time </w:t>
      </w:r>
      <w:r w:rsidR="007071BE" w:rsidRPr="00380F0E">
        <w:t>period, only Nevada saw rates decrease, while all other states reported increases</w:t>
      </w:r>
      <w:r w:rsidR="008E7644" w:rsidRPr="00D533DD">
        <w:t xml:space="preserve">. </w:t>
      </w:r>
      <w:r w:rsidR="00A840E4" w:rsidRPr="00D533DD">
        <w:t>To provide a</w:t>
      </w:r>
      <w:r w:rsidR="00607EFE" w:rsidRPr="00D533DD">
        <w:t>n evidence-based</w:t>
      </w:r>
      <w:r w:rsidR="00A840E4" w:rsidRPr="00D533DD">
        <w:t xml:space="preserve"> resource to the field of suicide prevention</w:t>
      </w:r>
      <w:r w:rsidR="00607EFE" w:rsidRPr="00D533DD">
        <w:t xml:space="preserve"> aligned with</w:t>
      </w:r>
      <w:r w:rsidR="00F65A29" w:rsidRPr="00D533DD">
        <w:t xml:space="preserve"> the goals and strategies of the NSSP</w:t>
      </w:r>
      <w:r w:rsidR="00A840E4" w:rsidRPr="00D533DD">
        <w:t>, CDC developed a technical package</w:t>
      </w:r>
      <w:r w:rsidR="007B6629" w:rsidRPr="00D533DD">
        <w:t xml:space="preserve">, </w:t>
      </w:r>
      <w:r w:rsidR="007B6629" w:rsidRPr="00D533DD">
        <w:rPr>
          <w:i/>
        </w:rPr>
        <w:t>Preventing Suicide: A Technical Package of Policies, Programs, and Practices</w:t>
      </w:r>
      <w:r w:rsidR="00BD5CD7" w:rsidRPr="00D533DD">
        <w:rPr>
          <w:i/>
        </w:rPr>
        <w:t>,</w:t>
      </w:r>
      <w:r w:rsidR="00607EFE" w:rsidRPr="00D533DD">
        <w:t xml:space="preserve"> which was released in 2017</w:t>
      </w:r>
      <w:r w:rsidR="003A2599">
        <w:rPr>
          <w:vertAlign w:val="superscript"/>
        </w:rPr>
        <w:t>7</w:t>
      </w:r>
      <w:r w:rsidR="00607EFE" w:rsidRPr="00D533DD">
        <w:t>.</w:t>
      </w:r>
      <w:r w:rsidR="00F65A29">
        <w:t xml:space="preserve">  </w:t>
      </w:r>
      <w:r w:rsidR="00607EFE">
        <w:t xml:space="preserve">However, little is known about </w:t>
      </w:r>
      <w:r w:rsidR="00DF1F60" w:rsidRPr="00DF1F60">
        <w:t>state, territorial, and tribal (STTs)</w:t>
      </w:r>
      <w:r w:rsidR="008646CA">
        <w:t xml:space="preserve"> efforts</w:t>
      </w:r>
      <w:r w:rsidR="00D96D72">
        <w:t xml:space="preserve">, and their </w:t>
      </w:r>
      <w:r w:rsidR="00607EFE">
        <w:t>facilitators and barriers</w:t>
      </w:r>
      <w:r w:rsidR="00D96D72">
        <w:t xml:space="preserve">, toward implementation of </w:t>
      </w:r>
      <w:r w:rsidR="00BD5CD7">
        <w:t>suicide prevention</w:t>
      </w:r>
      <w:r w:rsidR="00D96D72">
        <w:t xml:space="preserve"> strategies.  U</w:t>
      </w:r>
      <w:r w:rsidR="007071BE" w:rsidRPr="00380F0E">
        <w:t>nanswered questio</w:t>
      </w:r>
      <w:r w:rsidR="008E7644" w:rsidRPr="00380F0E">
        <w:t>ns include</w:t>
      </w:r>
      <w:r w:rsidR="007071BE" w:rsidRPr="00380F0E">
        <w:t xml:space="preserve"> – what is occurring at the </w:t>
      </w:r>
      <w:r w:rsidR="008E7644" w:rsidRPr="00380F0E">
        <w:t xml:space="preserve">STT </w:t>
      </w:r>
      <w:r w:rsidR="007071BE" w:rsidRPr="00380F0E">
        <w:t>level to account for increases in suicide rate</w:t>
      </w:r>
      <w:r w:rsidR="008E7644" w:rsidRPr="00380F0E">
        <w:t>s and why do suicide rates vary so significantly from state to state (5.09/100,000 in D.C. to 26/100</w:t>
      </w:r>
      <w:r w:rsidR="00BB18AC">
        <w:t>,</w:t>
      </w:r>
      <w:r w:rsidR="008E7644" w:rsidRPr="00380F0E">
        <w:t>000 in Montana in 2016</w:t>
      </w:r>
      <w:r w:rsidR="009F27E1">
        <w:rPr>
          <w:vertAlign w:val="superscript"/>
        </w:rPr>
        <w:t>2</w:t>
      </w:r>
      <w:r w:rsidR="00200B69">
        <w:t>)</w:t>
      </w:r>
      <w:r w:rsidR="007071BE" w:rsidRPr="00380F0E">
        <w:t>?</w:t>
      </w:r>
      <w:r w:rsidR="007071BE" w:rsidRPr="0019039E">
        <w:t xml:space="preserve"> </w:t>
      </w:r>
    </w:p>
    <w:p w14:paraId="39F4ACDB" w14:textId="77777777" w:rsidR="007071BE" w:rsidRPr="0019039E" w:rsidRDefault="007071BE" w:rsidP="0019039E">
      <w:pPr>
        <w:ind w:left="360"/>
      </w:pPr>
    </w:p>
    <w:p w14:paraId="7A9828AB" w14:textId="02CB8AEC" w:rsidR="007071BE" w:rsidRPr="006245A8" w:rsidRDefault="007071BE" w:rsidP="003A2599">
      <w:pPr>
        <w:ind w:left="360"/>
      </w:pPr>
      <w:r w:rsidRPr="003A2599">
        <w:t>In the early 2000’s, CDC conducted a</w:t>
      </w:r>
      <w:r w:rsidR="003A2599">
        <w:t>n</w:t>
      </w:r>
      <w:r w:rsidRPr="003A2599">
        <w:t xml:space="preserve"> </w:t>
      </w:r>
      <w:r w:rsidR="00DF1F60" w:rsidRPr="003A2599">
        <w:t xml:space="preserve">assessment </w:t>
      </w:r>
      <w:r w:rsidRPr="003A2599">
        <w:t xml:space="preserve">of states to describe the key ingredients of successful state-based suicide prevention planning and implementation. The </w:t>
      </w:r>
      <w:r w:rsidR="00DF1F60" w:rsidRPr="003A2599">
        <w:t>assessment’s</w:t>
      </w:r>
      <w:r w:rsidRPr="003A2599">
        <w:t xml:space="preserve"> major objectives included</w:t>
      </w:r>
      <w:r w:rsidR="00511634" w:rsidRPr="00E64325">
        <w:t xml:space="preserve"> </w:t>
      </w:r>
      <w:r w:rsidRPr="00E64325">
        <w:t>documenting the processes involved in developing state suicide prevention plans, compiling findings into a template for decision making based on lessons learned, and sharing findings with state groups engaged in creating suicide prevention plans and with those groups already implementing prevention activities. Th</w:t>
      </w:r>
      <w:r w:rsidR="00242CD9" w:rsidRPr="00E64325">
        <w:t>e</w:t>
      </w:r>
      <w:r w:rsidRPr="00E64325">
        <w:t xml:space="preserve"> </w:t>
      </w:r>
      <w:r w:rsidR="00DF1F60" w:rsidRPr="00E64325">
        <w:t xml:space="preserve">assessment </w:t>
      </w:r>
      <w:r w:rsidRPr="00E64325">
        <w:t xml:space="preserve">culminated in the </w:t>
      </w:r>
      <w:r w:rsidR="00242CD9" w:rsidRPr="00E64325">
        <w:t xml:space="preserve">2001 </w:t>
      </w:r>
      <w:r w:rsidRPr="00E64325">
        <w:t xml:space="preserve">publication </w:t>
      </w:r>
      <w:hyperlink r:id="rId21" w:history="1">
        <w:r w:rsidRPr="003A2599">
          <w:rPr>
            <w:i/>
          </w:rPr>
          <w:t>State Suicide Prevention Planning: A CDC Research Brief</w:t>
        </w:r>
      </w:hyperlink>
      <w:r w:rsidR="008A0B96" w:rsidRPr="003A2599">
        <w:t xml:space="preserve"> (</w:t>
      </w:r>
      <w:hyperlink r:id="rId22" w:history="1">
        <w:r w:rsidR="008A0B96" w:rsidRPr="003A2599">
          <w:t>https://www.cdc.gov/violenceprevention/pdf/state-suicide-prevention-planning-brief.pdf</w:t>
        </w:r>
      </w:hyperlink>
      <w:r w:rsidR="008A0B96" w:rsidRPr="003A2599">
        <w:t xml:space="preserve">). </w:t>
      </w:r>
      <w:r w:rsidRPr="003A2599">
        <w:t xml:space="preserve"> </w:t>
      </w:r>
      <w:r w:rsidR="00135197" w:rsidRPr="003A2599">
        <w:t xml:space="preserve">There has been no update to this </w:t>
      </w:r>
      <w:r w:rsidR="00DF1F60" w:rsidRPr="003A2599">
        <w:t xml:space="preserve">assessment </w:t>
      </w:r>
      <w:r w:rsidR="00193E9A" w:rsidRPr="003A2599">
        <w:t xml:space="preserve">by CDC </w:t>
      </w:r>
      <w:r w:rsidR="00135197" w:rsidRPr="003A2599">
        <w:t xml:space="preserve">to date. </w:t>
      </w:r>
      <w:r w:rsidR="00193E9A" w:rsidRPr="003A2599">
        <w:t>With</w:t>
      </w:r>
      <w:r w:rsidRPr="003A2599">
        <w:t xml:space="preserve"> this </w:t>
      </w:r>
      <w:r w:rsidR="00164E60" w:rsidRPr="003A2599">
        <w:t xml:space="preserve">information </w:t>
      </w:r>
      <w:r w:rsidR="00193E9A" w:rsidRPr="003A2599">
        <w:t>collection</w:t>
      </w:r>
      <w:r w:rsidR="00164E60" w:rsidRPr="003A2599">
        <w:t xml:space="preserve"> request</w:t>
      </w:r>
      <w:r w:rsidRPr="003A2599">
        <w:t xml:space="preserve">, CDC proposes to conduct an environmental </w:t>
      </w:r>
      <w:r w:rsidR="008E7644" w:rsidRPr="006245A8">
        <w:t>scan that</w:t>
      </w:r>
      <w:r w:rsidRPr="006245A8">
        <w:t xml:space="preserve"> will complement and build upon initial work and the work of partner agencies and groups. </w:t>
      </w:r>
    </w:p>
    <w:p w14:paraId="1313E3EA" w14:textId="55C08875" w:rsidR="007071BE" w:rsidRPr="0019039E" w:rsidRDefault="007071BE" w:rsidP="0019039E">
      <w:pPr>
        <w:ind w:left="360"/>
      </w:pPr>
    </w:p>
    <w:p w14:paraId="792817F1" w14:textId="49DB6596" w:rsidR="008E7644" w:rsidRDefault="00F8542D" w:rsidP="00477E3D">
      <w:pPr>
        <w:tabs>
          <w:tab w:val="clear" w:pos="9360"/>
        </w:tabs>
        <w:ind w:left="360"/>
      </w:pPr>
      <w:r w:rsidRPr="00AC3BDC">
        <w:t>T</w:t>
      </w:r>
      <w:r>
        <w:t>he purpose of this information collection is to</w:t>
      </w:r>
      <w:r w:rsidRPr="00AC3BDC">
        <w:t xml:space="preserve"> </w:t>
      </w:r>
      <w:r w:rsidRPr="00720845">
        <w:t xml:space="preserve">1) </w:t>
      </w:r>
      <w:r>
        <w:t>i</w:t>
      </w:r>
      <w:r w:rsidRPr="00F93465">
        <w:t>dentify characteristics of suicide prevention efforts in states, territories, and selected tribes that may account for differences in suicide rates and trends</w:t>
      </w:r>
      <w:r w:rsidRPr="00720845">
        <w:t xml:space="preserve">, and 2) </w:t>
      </w:r>
      <w:r>
        <w:t>obtain current information about suicide prevention activitie</w:t>
      </w:r>
      <w:r w:rsidR="00786BE4">
        <w:t>s in states, territories and tri</w:t>
      </w:r>
      <w:r>
        <w:t>bes</w:t>
      </w:r>
      <w:r w:rsidRPr="00380F0E">
        <w:t>.</w:t>
      </w:r>
    </w:p>
    <w:p w14:paraId="675D0FA8" w14:textId="77777777" w:rsidR="00477E3D" w:rsidRPr="001530F2" w:rsidRDefault="00477E3D" w:rsidP="00477E3D">
      <w:pPr>
        <w:tabs>
          <w:tab w:val="clear" w:pos="9360"/>
        </w:tabs>
        <w:ind w:left="360"/>
      </w:pPr>
    </w:p>
    <w:p w14:paraId="20CA6275" w14:textId="0A506824" w:rsidR="00DF6D60" w:rsidRPr="008A0B96" w:rsidRDefault="00E31D69" w:rsidP="0019039E">
      <w:pPr>
        <w:ind w:left="360"/>
      </w:pPr>
      <w:r w:rsidRPr="001530F2">
        <w:t xml:space="preserve">The </w:t>
      </w:r>
      <w:r w:rsidR="00DF6D60" w:rsidRPr="001530F2">
        <w:t xml:space="preserve">CDC is partnering with </w:t>
      </w:r>
      <w:r w:rsidR="00286E7F" w:rsidRPr="001530F2">
        <w:rPr>
          <w:color w:val="000000"/>
          <w:szCs w:val="24"/>
        </w:rPr>
        <w:t>Global Evaluation &amp; Applied Research Solutions (GEARS) Inc.</w:t>
      </w:r>
      <w:r w:rsidR="00520E48" w:rsidRPr="001530F2">
        <w:rPr>
          <w:color w:val="000000"/>
          <w:szCs w:val="24"/>
        </w:rPr>
        <w:t>, West Virginia University Injury Control Research Center (WVU ICRC),</w:t>
      </w:r>
      <w:r w:rsidR="00C255D3" w:rsidRPr="001530F2">
        <w:rPr>
          <w:color w:val="000000"/>
          <w:szCs w:val="24"/>
        </w:rPr>
        <w:t xml:space="preserve"> </w:t>
      </w:r>
      <w:r w:rsidR="00520E48" w:rsidRPr="001530F2">
        <w:rPr>
          <w:color w:val="000000"/>
          <w:szCs w:val="24"/>
        </w:rPr>
        <w:t>CSRA</w:t>
      </w:r>
      <w:r w:rsidR="005218DE">
        <w:rPr>
          <w:color w:val="000000"/>
          <w:szCs w:val="24"/>
        </w:rPr>
        <w:t xml:space="preserve"> Inc.</w:t>
      </w:r>
      <w:r w:rsidR="00C255D3" w:rsidRPr="001530F2">
        <w:rPr>
          <w:color w:val="000000"/>
          <w:szCs w:val="24"/>
        </w:rPr>
        <w:t xml:space="preserve">, and consultant, Brigitte Manteuffel, Ph.D., </w:t>
      </w:r>
      <w:r w:rsidR="00123612" w:rsidRPr="001530F2">
        <w:rPr>
          <w:color w:val="000000"/>
          <w:szCs w:val="24"/>
        </w:rPr>
        <w:t>to develop and implement this data collection. GEARS will be coordinating the overall project</w:t>
      </w:r>
      <w:r w:rsidR="00520E48" w:rsidRPr="001530F2">
        <w:rPr>
          <w:color w:val="000000"/>
          <w:szCs w:val="24"/>
        </w:rPr>
        <w:t>, including development of the data collection instrument</w:t>
      </w:r>
      <w:r w:rsidR="00C255D3" w:rsidRPr="001530F2">
        <w:rPr>
          <w:color w:val="000000"/>
          <w:szCs w:val="24"/>
        </w:rPr>
        <w:t xml:space="preserve"> (Word and web versions), OMB package, analysis plan, </w:t>
      </w:r>
      <w:r w:rsidR="00DF1F60">
        <w:rPr>
          <w:color w:val="000000"/>
          <w:szCs w:val="24"/>
        </w:rPr>
        <w:t xml:space="preserve">conducting </w:t>
      </w:r>
      <w:r w:rsidR="00C255D3" w:rsidRPr="001530F2">
        <w:rPr>
          <w:color w:val="000000"/>
          <w:szCs w:val="24"/>
        </w:rPr>
        <w:t>data analysis and data reporting</w:t>
      </w:r>
      <w:r w:rsidR="00D5544B" w:rsidRPr="001530F2">
        <w:rPr>
          <w:color w:val="000000"/>
          <w:szCs w:val="24"/>
        </w:rPr>
        <w:t>. WVU ICRC</w:t>
      </w:r>
      <w:r w:rsidR="00520E48" w:rsidRPr="001530F2">
        <w:rPr>
          <w:color w:val="000000"/>
          <w:szCs w:val="24"/>
        </w:rPr>
        <w:t xml:space="preserve"> will pro</w:t>
      </w:r>
      <w:r w:rsidR="004877A5" w:rsidRPr="001530F2">
        <w:rPr>
          <w:color w:val="000000"/>
          <w:szCs w:val="24"/>
        </w:rPr>
        <w:t>vide suicide prevention subject matter and technical expertise</w:t>
      </w:r>
      <w:r w:rsidR="004877A5" w:rsidRPr="00CE5B07">
        <w:rPr>
          <w:szCs w:val="24"/>
        </w:rPr>
        <w:t xml:space="preserve">. CSRA will support management of the data, including programming the web survey, managing databases, and </w:t>
      </w:r>
      <w:r w:rsidR="00C255D3" w:rsidRPr="00CE5B07">
        <w:rPr>
          <w:szCs w:val="24"/>
        </w:rPr>
        <w:t xml:space="preserve">will </w:t>
      </w:r>
      <w:r w:rsidR="004877A5" w:rsidRPr="00CE5B07">
        <w:rPr>
          <w:szCs w:val="24"/>
        </w:rPr>
        <w:t>contribut</w:t>
      </w:r>
      <w:r w:rsidR="00C255D3" w:rsidRPr="00CE5B07">
        <w:rPr>
          <w:szCs w:val="24"/>
        </w:rPr>
        <w:t xml:space="preserve">e </w:t>
      </w:r>
      <w:r w:rsidR="004877A5" w:rsidRPr="00CE5B07">
        <w:rPr>
          <w:szCs w:val="24"/>
        </w:rPr>
        <w:t>to data analysis.</w:t>
      </w:r>
      <w:r w:rsidR="00D5544B" w:rsidRPr="00CE5B07">
        <w:rPr>
          <w:szCs w:val="24"/>
        </w:rPr>
        <w:t xml:space="preserve">  </w:t>
      </w:r>
      <w:r w:rsidR="00C255D3" w:rsidRPr="00CE5B07">
        <w:rPr>
          <w:szCs w:val="24"/>
        </w:rPr>
        <w:t xml:space="preserve">Dr. Manteuffel will support development of the instrument, OMB package, analysis plan, and data analysis. </w:t>
      </w:r>
      <w:r w:rsidR="003E7B46" w:rsidRPr="00CE5B07">
        <w:rPr>
          <w:szCs w:val="24"/>
        </w:rPr>
        <w:t xml:space="preserve">The project is </w:t>
      </w:r>
      <w:r w:rsidR="00181949" w:rsidRPr="00CE5B07">
        <w:rPr>
          <w:szCs w:val="24"/>
        </w:rPr>
        <w:t xml:space="preserve">advised by a </w:t>
      </w:r>
      <w:r w:rsidR="003E7B46" w:rsidRPr="00CE5B07">
        <w:rPr>
          <w:szCs w:val="24"/>
        </w:rPr>
        <w:t>partner team comprised of suicide prevention leaders representing federal programs</w:t>
      </w:r>
      <w:r w:rsidR="000C17C3" w:rsidRPr="00CE5B07">
        <w:rPr>
          <w:szCs w:val="24"/>
        </w:rPr>
        <w:t xml:space="preserve">, </w:t>
      </w:r>
      <w:r w:rsidR="003E7B46" w:rsidRPr="00CE5B07">
        <w:rPr>
          <w:szCs w:val="24"/>
        </w:rPr>
        <w:t xml:space="preserve">national organizations, and </w:t>
      </w:r>
      <w:r w:rsidR="000C17C3" w:rsidRPr="00CE5B07">
        <w:rPr>
          <w:szCs w:val="24"/>
        </w:rPr>
        <w:t>universities</w:t>
      </w:r>
      <w:r w:rsidR="00181949" w:rsidRPr="00CE5B07">
        <w:rPr>
          <w:szCs w:val="24"/>
        </w:rPr>
        <w:t xml:space="preserve">. </w:t>
      </w:r>
      <w:r w:rsidR="003E7B46" w:rsidRPr="00CE5B07">
        <w:rPr>
          <w:szCs w:val="24"/>
        </w:rPr>
        <w:t xml:space="preserve"> </w:t>
      </w:r>
      <w:r w:rsidR="00DF6D60" w:rsidRPr="00BE1182">
        <w:rPr>
          <w:rFonts w:ascii="Cambria" w:hAnsi="Cambria" w:cs="Times New Roman"/>
        </w:rPr>
        <w:t>CDC</w:t>
      </w:r>
      <w:r w:rsidR="00436068" w:rsidRPr="00BE1182">
        <w:rPr>
          <w:rFonts w:ascii="Cambria" w:hAnsi="Cambria" w:cs="Times New Roman"/>
        </w:rPr>
        <w:t>’s</w:t>
      </w:r>
      <w:r w:rsidR="005240CE" w:rsidRPr="00BE1182">
        <w:rPr>
          <w:rFonts w:ascii="Cambria" w:hAnsi="Cambria" w:cs="Times New Roman"/>
        </w:rPr>
        <w:t xml:space="preserve"> </w:t>
      </w:r>
      <w:r w:rsidR="00DF6D60" w:rsidRPr="00BE1182">
        <w:rPr>
          <w:rFonts w:ascii="Cambria" w:hAnsi="Cambria" w:cs="Times New Roman"/>
        </w:rPr>
        <w:t xml:space="preserve">DVP will provide subject matter expertise and </w:t>
      </w:r>
      <w:r w:rsidR="00436068" w:rsidRPr="00BE1182">
        <w:rPr>
          <w:rFonts w:ascii="Cambria" w:hAnsi="Cambria" w:cs="Times New Roman"/>
        </w:rPr>
        <w:t xml:space="preserve">guidance </w:t>
      </w:r>
      <w:r w:rsidR="00DF6D60" w:rsidRPr="001530F2">
        <w:rPr>
          <w:rFonts w:ascii="Cambria" w:hAnsi="Cambria" w:cs="Times New Roman"/>
        </w:rPr>
        <w:t>throughout the project.</w:t>
      </w:r>
    </w:p>
    <w:p w14:paraId="38DE64DF" w14:textId="6E329D77" w:rsidR="00DF1F60" w:rsidRDefault="00DF1F60" w:rsidP="0019039E">
      <w:pPr>
        <w:ind w:left="360"/>
        <w:rPr>
          <w:rFonts w:ascii="Cambria" w:hAnsi="Cambria" w:cs="Times New Roman"/>
        </w:rPr>
      </w:pPr>
    </w:p>
    <w:p w14:paraId="26CFC808" w14:textId="6FA7E8E5" w:rsidR="00DF1F60" w:rsidRPr="001530F2" w:rsidRDefault="00F8542D" w:rsidP="008F7828">
      <w:pPr>
        <w:ind w:left="360"/>
      </w:pPr>
      <w:r>
        <w:t>Information collected will be used by the Centers for Disease Control and Prevention (CDC) Division of Violence Prevention (DVP) to i</w:t>
      </w:r>
      <w:r w:rsidRPr="00F93465">
        <w:t xml:space="preserve">mprove suicide prevention technical assistance to </w:t>
      </w:r>
      <w:r>
        <w:t>states, territories, and tribes and d</w:t>
      </w:r>
      <w:r w:rsidRPr="00F93465">
        <w:t>esign new programs</w:t>
      </w:r>
      <w:r>
        <w:t>, or propose modifications to existing programs,</w:t>
      </w:r>
      <w:r w:rsidRPr="00F93465">
        <w:t xml:space="preserve"> that build on knowledge </w:t>
      </w:r>
      <w:r>
        <w:t>acquired regarding</w:t>
      </w:r>
      <w:r w:rsidRPr="00F93465">
        <w:t xml:space="preserve"> challenges and successes experienced by states, territories, and tribes in their efforts to address suicide</w:t>
      </w:r>
      <w:r>
        <w:t xml:space="preserve">.   </w:t>
      </w:r>
    </w:p>
    <w:p w14:paraId="2FE92CDE" w14:textId="77777777" w:rsidR="00613BCF" w:rsidRPr="001530F2" w:rsidRDefault="00613BCF" w:rsidP="00D93798">
      <w:pPr>
        <w:ind w:left="0"/>
      </w:pPr>
    </w:p>
    <w:p w14:paraId="43143E28" w14:textId="1B973539" w:rsidR="00376290" w:rsidRPr="001530F2" w:rsidRDefault="006102DA" w:rsidP="00376290">
      <w:pPr>
        <w:pStyle w:val="Heading5"/>
        <w:spacing w:after="120"/>
        <w:ind w:left="360"/>
      </w:pPr>
      <w:r w:rsidRPr="001530F2">
        <w:t xml:space="preserve">Overview of the </w:t>
      </w:r>
      <w:r w:rsidR="007F5776" w:rsidRPr="001530F2">
        <w:t>Information C</w:t>
      </w:r>
      <w:r w:rsidR="00157413" w:rsidRPr="001530F2">
        <w:t>ollection</w:t>
      </w:r>
      <w:r w:rsidRPr="001530F2">
        <w:t xml:space="preserve"> System</w:t>
      </w:r>
      <w:r w:rsidR="00151567" w:rsidRPr="001530F2">
        <w:t xml:space="preserve"> </w:t>
      </w:r>
    </w:p>
    <w:p w14:paraId="632BE328" w14:textId="77777777" w:rsidR="003C47F5" w:rsidRDefault="00692DEB" w:rsidP="0083612B">
      <w:pPr>
        <w:ind w:left="360"/>
      </w:pPr>
      <w:r w:rsidRPr="001530F2">
        <w:t>Data will be collected</w:t>
      </w:r>
      <w:r w:rsidR="00376290" w:rsidRPr="001530F2">
        <w:t xml:space="preserve"> </w:t>
      </w:r>
      <w:r w:rsidR="00107BA4" w:rsidRPr="00711BFA">
        <w:t>from</w:t>
      </w:r>
      <w:r w:rsidR="00107BA4">
        <w:t xml:space="preserve"> a </w:t>
      </w:r>
      <w:r w:rsidR="00107BA4" w:rsidRPr="00380F0E">
        <w:t xml:space="preserve">total of 213 respondents </w:t>
      </w:r>
      <w:r w:rsidR="00107BA4">
        <w:t xml:space="preserve">including 71 </w:t>
      </w:r>
      <w:r w:rsidR="00107BA4" w:rsidRPr="001530F2">
        <w:t>suicide prevention coordinator</w:t>
      </w:r>
      <w:r w:rsidR="00107BA4">
        <w:t>s</w:t>
      </w:r>
      <w:r w:rsidR="00107BA4" w:rsidRPr="001530F2">
        <w:t xml:space="preserve"> within health and human services departments  </w:t>
      </w:r>
      <w:r w:rsidR="00107BA4">
        <w:t>across</w:t>
      </w:r>
      <w:r w:rsidR="00107BA4" w:rsidRPr="001530F2">
        <w:t xml:space="preserve"> 50 </w:t>
      </w:r>
      <w:r w:rsidR="00107BA4">
        <w:t>s</w:t>
      </w:r>
      <w:r w:rsidR="00107BA4" w:rsidRPr="001530F2">
        <w:t>tates, 5 U.S. territories, 15 Tribes, and the District of Columbia</w:t>
      </w:r>
      <w:r w:rsidR="00107BA4">
        <w:t>;</w:t>
      </w:r>
      <w:r w:rsidR="00107BA4" w:rsidRPr="001530F2">
        <w:t xml:space="preserve"> </w:t>
      </w:r>
      <w:r w:rsidR="00107BA4">
        <w:t xml:space="preserve">71 </w:t>
      </w:r>
      <w:r w:rsidR="00107BA4" w:rsidRPr="001530F2">
        <w:t>suicide prevention grant project directors</w:t>
      </w:r>
      <w:r w:rsidR="00107BA4">
        <w:t>,</w:t>
      </w:r>
      <w:r w:rsidR="00107BA4" w:rsidRPr="001530F2">
        <w:t xml:space="preserve"> or </w:t>
      </w:r>
      <w:r w:rsidR="00107BA4">
        <w:t>their designee,</w:t>
      </w:r>
      <w:r w:rsidR="00107BA4" w:rsidRPr="001530F2">
        <w:t xml:space="preserve"> within health and human services departments </w:t>
      </w:r>
      <w:r w:rsidR="00107BA4">
        <w:t>across</w:t>
      </w:r>
      <w:r w:rsidR="00107BA4" w:rsidRPr="001530F2">
        <w:t xml:space="preserve"> 50 </w:t>
      </w:r>
      <w:r w:rsidR="00107BA4">
        <w:t>s</w:t>
      </w:r>
      <w:r w:rsidR="00107BA4" w:rsidRPr="001530F2">
        <w:t>tates, 5 U.S. territories, 15 Tribes, and the District of Columbia</w:t>
      </w:r>
      <w:r w:rsidR="00107BA4">
        <w:t xml:space="preserve">; </w:t>
      </w:r>
      <w:r w:rsidR="00107BA4" w:rsidRPr="00720845">
        <w:t>and 71 delegates such as suicide prevention coalition leaders or other suicide prevention organizations, all operating in their official capacities.</w:t>
      </w:r>
      <w:r w:rsidR="00107BA4">
        <w:t xml:space="preserve"> </w:t>
      </w:r>
    </w:p>
    <w:p w14:paraId="7E368E9D" w14:textId="77777777" w:rsidR="003C47F5" w:rsidRDefault="003C47F5" w:rsidP="0083612B">
      <w:pPr>
        <w:ind w:left="360"/>
      </w:pPr>
    </w:p>
    <w:p w14:paraId="12DFE4ED" w14:textId="29185B00" w:rsidR="00477E3D" w:rsidRPr="00FD2F03" w:rsidRDefault="003C47F5" w:rsidP="0083612B">
      <w:pPr>
        <w:ind w:left="360"/>
      </w:pPr>
      <w:r>
        <w:t>D</w:t>
      </w:r>
      <w:r w:rsidR="00107BA4">
        <w:t xml:space="preserve">ata will be collected via </w:t>
      </w:r>
      <w:r>
        <w:t xml:space="preserve">a </w:t>
      </w:r>
      <w:r w:rsidR="00107BA4">
        <w:t>web</w:t>
      </w:r>
      <w:r w:rsidR="005218DE">
        <w:t>-</w:t>
      </w:r>
      <w:r w:rsidR="00107BA4">
        <w:t>based survey</w:t>
      </w:r>
      <w:r>
        <w:t xml:space="preserve"> </w:t>
      </w:r>
      <w:r w:rsidRPr="001530F2">
        <w:t>(</w:t>
      </w:r>
      <w:r w:rsidRPr="001530F2">
        <w:rPr>
          <w:b/>
        </w:rPr>
        <w:t>see</w:t>
      </w:r>
      <w:r w:rsidRPr="001530F2">
        <w:t xml:space="preserve"> </w:t>
      </w:r>
      <w:r w:rsidRPr="00DF2BFF">
        <w:rPr>
          <w:b/>
        </w:rPr>
        <w:t xml:space="preserve">Attachment A—Instrument: Word version </w:t>
      </w:r>
      <w:r w:rsidRPr="00DF2BFF">
        <w:t>and</w:t>
      </w:r>
      <w:r w:rsidRPr="00DF2BFF">
        <w:rPr>
          <w:b/>
        </w:rPr>
        <w:t xml:space="preserve"> see Attachment B —Instrument – Web version</w:t>
      </w:r>
      <w:r w:rsidRPr="001530F2">
        <w:t>)</w:t>
      </w:r>
      <w:r>
        <w:t>.</w:t>
      </w:r>
      <w:r w:rsidR="00107BA4">
        <w:t xml:space="preserve"> </w:t>
      </w:r>
      <w:r w:rsidR="006863A7" w:rsidRPr="001530F2">
        <w:t xml:space="preserve">This method was chosen to reduce the overall burden on respondents. </w:t>
      </w:r>
      <w:r w:rsidR="006863A7">
        <w:t xml:space="preserve"> </w:t>
      </w:r>
      <w:r w:rsidR="0039068D">
        <w:t xml:space="preserve">Using this data </w:t>
      </w:r>
      <w:r w:rsidR="0039068D" w:rsidRPr="00FD2F03">
        <w:t>collection method will allow respondents to</w:t>
      </w:r>
      <w:r w:rsidR="00692DEB" w:rsidRPr="00FD2F03">
        <w:t xml:space="preserve"> </w:t>
      </w:r>
      <w:r w:rsidR="00107BA4" w:rsidRPr="00FD2F03">
        <w:t xml:space="preserve">complete their responses electronically, </w:t>
      </w:r>
      <w:r w:rsidR="0002139B" w:rsidRPr="00FD2F03">
        <w:t xml:space="preserve">answer the </w:t>
      </w:r>
      <w:r w:rsidR="005E2E3E" w:rsidRPr="00FD2F03">
        <w:t>survey</w:t>
      </w:r>
      <w:r w:rsidR="0002139B" w:rsidRPr="00FD2F03">
        <w:t xml:space="preserve"> questions quickly, submit the responses to CDC with ease</w:t>
      </w:r>
      <w:r w:rsidR="0039068D" w:rsidRPr="00FD2F03">
        <w:t xml:space="preserve"> and complete the assessment in multiple sittings</w:t>
      </w:r>
      <w:r w:rsidR="00477E3D" w:rsidRPr="00FD2F03">
        <w:t xml:space="preserve">. </w:t>
      </w:r>
      <w:r w:rsidR="000A0D1F" w:rsidRPr="00FD2F03">
        <w:t>Suicide Prevention Coordinators who do not respond to the email invitiation</w:t>
      </w:r>
      <w:r w:rsidR="00477E3D" w:rsidRPr="00FD2F03">
        <w:t xml:space="preserve"> will be given the option to complete the instrument via phone interview as a method to encourage response (</w:t>
      </w:r>
      <w:r w:rsidR="00477E3D" w:rsidRPr="00FD2F03">
        <w:rPr>
          <w:b/>
        </w:rPr>
        <w:t>see</w:t>
      </w:r>
      <w:r w:rsidR="00477E3D" w:rsidRPr="00FD2F03">
        <w:t xml:space="preserve"> </w:t>
      </w:r>
      <w:r w:rsidR="00477E3D" w:rsidRPr="00FD2F03">
        <w:rPr>
          <w:b/>
        </w:rPr>
        <w:t>Attachment</w:t>
      </w:r>
      <w:r w:rsidR="00477E3D" w:rsidRPr="00C441D8">
        <w:rPr>
          <w:b/>
        </w:rPr>
        <w:t xml:space="preserve"> </w:t>
      </w:r>
      <w:r w:rsidR="00C441D8" w:rsidRPr="00C441D8">
        <w:rPr>
          <w:b/>
        </w:rPr>
        <w:t>H</w:t>
      </w:r>
      <w:r w:rsidR="00477E3D" w:rsidRPr="00DF2BFF">
        <w:rPr>
          <w:b/>
        </w:rPr>
        <w:t>— Survey by Phone Script</w:t>
      </w:r>
      <w:r w:rsidR="00477E3D" w:rsidRPr="00FD2F03">
        <w:t>) .</w:t>
      </w:r>
    </w:p>
    <w:p w14:paraId="7ADB2D2E" w14:textId="77777777" w:rsidR="00477E3D" w:rsidRPr="00FD2F03" w:rsidRDefault="00477E3D" w:rsidP="0083612B">
      <w:pPr>
        <w:ind w:left="360"/>
      </w:pPr>
    </w:p>
    <w:p w14:paraId="0785E35E" w14:textId="371F632B" w:rsidR="00774689" w:rsidRPr="00FD2F03" w:rsidRDefault="00692DEB" w:rsidP="0083612B">
      <w:pPr>
        <w:ind w:left="360"/>
      </w:pPr>
      <w:r w:rsidRPr="00FD2F03">
        <w:t xml:space="preserve">The </w:t>
      </w:r>
      <w:r w:rsidR="007F1BEF" w:rsidRPr="00FD2F03">
        <w:t>web</w:t>
      </w:r>
      <w:r w:rsidR="005C0653" w:rsidRPr="00FD2F03">
        <w:t>-based data collection instrument</w:t>
      </w:r>
      <w:r w:rsidRPr="00FD2F03">
        <w:t xml:space="preserve"> </w:t>
      </w:r>
      <w:r w:rsidR="000A0D1F" w:rsidRPr="00FD2F03">
        <w:t>and survey by phone instrument were</w:t>
      </w:r>
      <w:r w:rsidRPr="00FD2F03">
        <w:t xml:space="preserve"> pilot tested by </w:t>
      </w:r>
      <w:r w:rsidR="0081483E" w:rsidRPr="00FD2F03">
        <w:t>4</w:t>
      </w:r>
      <w:r w:rsidRPr="00FD2F03">
        <w:rPr>
          <w:color w:val="0070C0"/>
        </w:rPr>
        <w:t xml:space="preserve"> </w:t>
      </w:r>
      <w:r w:rsidRPr="00FD2F03">
        <w:t>public health professionals. Feedback from this group was used to refine questions as needed, ensure accurate programming and skip patterns and establish the estimated time required to complete the information collection instrument.</w:t>
      </w:r>
      <w:r w:rsidR="00CA098E" w:rsidRPr="00FD2F03">
        <w:t xml:space="preserve"> </w:t>
      </w:r>
    </w:p>
    <w:p w14:paraId="7D97AC1D" w14:textId="380D7D70" w:rsidR="00377715" w:rsidRPr="00FD2F03" w:rsidRDefault="00377715" w:rsidP="001530F2">
      <w:pPr>
        <w:ind w:left="0"/>
      </w:pPr>
    </w:p>
    <w:p w14:paraId="36702F9E" w14:textId="77777777" w:rsidR="00692DEB" w:rsidRPr="00FD2F03" w:rsidRDefault="00692DEB" w:rsidP="008B65FF">
      <w:pPr>
        <w:pStyle w:val="Heading5"/>
        <w:spacing w:after="120"/>
        <w:ind w:left="360"/>
      </w:pPr>
      <w:r w:rsidRPr="00FD2F03">
        <w:t>Items of Information to be Collected</w:t>
      </w:r>
    </w:p>
    <w:p w14:paraId="029207D8" w14:textId="4D86EC7D" w:rsidR="00CE6C18" w:rsidRDefault="00692DEB" w:rsidP="00CE6C18">
      <w:pPr>
        <w:ind w:left="360"/>
      </w:pPr>
      <w:r w:rsidRPr="00FD2F03">
        <w:t xml:space="preserve">The </w:t>
      </w:r>
      <w:r w:rsidR="00030F6E" w:rsidRPr="00FD2F03">
        <w:t>web-based data collection</w:t>
      </w:r>
      <w:r w:rsidRPr="00FD2F03">
        <w:t xml:space="preserve"> instrument</w:t>
      </w:r>
      <w:r w:rsidR="00A24DDD" w:rsidRPr="00FD2F03">
        <w:t xml:space="preserve"> (and survey by phone instrument) </w:t>
      </w:r>
      <w:r w:rsidRPr="00FD2F03">
        <w:t xml:space="preserve">consists of </w:t>
      </w:r>
      <w:r w:rsidR="000962D8" w:rsidRPr="00FD2F03">
        <w:t xml:space="preserve">54 </w:t>
      </w:r>
      <w:r w:rsidRPr="00FD2F03">
        <w:t>questions of various types, including</w:t>
      </w:r>
      <w:r w:rsidR="008C59E7" w:rsidRPr="00FD2F03">
        <w:t xml:space="preserve"> </w:t>
      </w:r>
      <w:r w:rsidR="00CE6C18" w:rsidRPr="00FD2F03">
        <w:t>dichotomous (yes/no), multiple response</w:t>
      </w:r>
      <w:r w:rsidR="00CE6C18" w:rsidRPr="00380F0E">
        <w:t>, interval</w:t>
      </w:r>
      <w:r w:rsidR="00CE6C18" w:rsidRPr="00CE6C18">
        <w:t xml:space="preserve"> (rating scales),</w:t>
      </w:r>
      <w:r w:rsidR="00CE6C18" w:rsidRPr="00774689">
        <w:rPr>
          <w:color w:val="0070C0"/>
        </w:rPr>
        <w:t xml:space="preserve"> </w:t>
      </w:r>
      <w:r w:rsidR="00CE6C18">
        <w:t>an</w:t>
      </w:r>
      <w:r w:rsidR="00CE6C18">
        <w:rPr>
          <w:rFonts w:eastAsiaTheme="majorEastAsia" w:cstheme="majorBidi"/>
        </w:rPr>
        <w:t>d open-ended questions.</w:t>
      </w:r>
      <w:r w:rsidR="007A1799">
        <w:rPr>
          <w:rFonts w:eastAsiaTheme="majorEastAsia" w:cstheme="majorBidi"/>
        </w:rPr>
        <w:t xml:space="preserve"> </w:t>
      </w:r>
      <w:r w:rsidR="007A1799" w:rsidRPr="006E0B01">
        <w:rPr>
          <w:rFonts w:eastAsiaTheme="majorEastAsia" w:cstheme="majorBidi"/>
        </w:rPr>
        <w:t>An effort was made to limit questions requiring narrative respo</w:t>
      </w:r>
      <w:r w:rsidR="007A1799" w:rsidRPr="006E0B01">
        <w:t xml:space="preserve">nses whenever possible. </w:t>
      </w:r>
      <w:r w:rsidR="00CE6C18">
        <w:rPr>
          <w:rFonts w:eastAsiaTheme="majorEastAsia" w:cstheme="majorBidi"/>
        </w:rPr>
        <w:t xml:space="preserve"> </w:t>
      </w:r>
      <w:r w:rsidR="00CE6C18" w:rsidRPr="04524006">
        <w:t xml:space="preserve">The </w:t>
      </w:r>
      <w:r w:rsidR="00096AC7">
        <w:t xml:space="preserve">web-based data collection </w:t>
      </w:r>
      <w:r w:rsidR="00CE6C18" w:rsidRPr="04524006">
        <w:t xml:space="preserve">instrument will collect </w:t>
      </w:r>
      <w:r w:rsidR="00096AC7">
        <w:t>information</w:t>
      </w:r>
      <w:r w:rsidR="00CE6C18" w:rsidRPr="04524006">
        <w:t xml:space="preserve"> on the following</w:t>
      </w:r>
      <w:r w:rsidR="004F5B4F">
        <w:t xml:space="preserve"> </w:t>
      </w:r>
      <w:r w:rsidR="00043677">
        <w:t xml:space="preserve">10 </w:t>
      </w:r>
      <w:r w:rsidR="004F5B4F">
        <w:t>domains</w:t>
      </w:r>
      <w:r w:rsidR="00CE6C18" w:rsidRPr="04524006">
        <w:t>:</w:t>
      </w:r>
      <w:r w:rsidR="00CE6C18">
        <w:t xml:space="preserve"> </w:t>
      </w:r>
    </w:p>
    <w:p w14:paraId="6AD760D9" w14:textId="77777777" w:rsidR="00173DD6" w:rsidRDefault="00173DD6" w:rsidP="00720845">
      <w:pPr>
        <w:ind w:left="360"/>
      </w:pPr>
    </w:p>
    <w:p w14:paraId="7EBE8B4B" w14:textId="7EC2535F" w:rsidR="00FF681E" w:rsidRDefault="004727C8" w:rsidP="008A0B96">
      <w:pPr>
        <w:pStyle w:val="ListParagraph"/>
        <w:numPr>
          <w:ilvl w:val="0"/>
          <w:numId w:val="22"/>
        </w:numPr>
        <w:tabs>
          <w:tab w:val="clear" w:pos="9360"/>
        </w:tabs>
        <w:spacing w:line="240" w:lineRule="auto"/>
        <w:ind w:left="1080"/>
      </w:pPr>
      <w:r>
        <w:t>A</w:t>
      </w:r>
      <w:r w:rsidR="004F5B4F" w:rsidRPr="00380F0E">
        <w:t>bout your State, Territory, Tribe</w:t>
      </w:r>
      <w:r w:rsidR="00387ED5">
        <w:t xml:space="preserve"> </w:t>
      </w:r>
      <w:r w:rsidR="00173DD6">
        <w:t>(</w:t>
      </w:r>
      <w:r w:rsidR="005218DE">
        <w:t xml:space="preserve">8 </w:t>
      </w:r>
      <w:r w:rsidR="00173DD6">
        <w:t>questions)</w:t>
      </w:r>
    </w:p>
    <w:p w14:paraId="37438977" w14:textId="4CE29AD7" w:rsidR="00CE6C18" w:rsidRPr="00380F0E" w:rsidRDefault="00FF681E" w:rsidP="008A0B96">
      <w:pPr>
        <w:pStyle w:val="ListParagraph"/>
        <w:numPr>
          <w:ilvl w:val="1"/>
          <w:numId w:val="23"/>
        </w:numPr>
        <w:tabs>
          <w:tab w:val="clear" w:pos="9360"/>
        </w:tabs>
        <w:spacing w:line="240" w:lineRule="auto"/>
        <w:ind w:left="1800"/>
      </w:pPr>
      <w:r>
        <w:t>R</w:t>
      </w:r>
      <w:r w:rsidR="00387ED5">
        <w:t xml:space="preserve">espondent </w:t>
      </w:r>
      <w:r w:rsidR="00434D60">
        <w:t xml:space="preserve">jurisdiction, </w:t>
      </w:r>
      <w:r w:rsidR="00387ED5">
        <w:t>agency</w:t>
      </w:r>
      <w:r w:rsidR="009B01D3">
        <w:t xml:space="preserve"> or </w:t>
      </w:r>
      <w:r w:rsidR="00387ED5">
        <w:t>organization, position, role, time in position and suicide prevention field</w:t>
      </w:r>
    </w:p>
    <w:p w14:paraId="4A2BE835" w14:textId="000556D5" w:rsidR="00FF681E" w:rsidRDefault="004F5B4F" w:rsidP="008A0B96">
      <w:pPr>
        <w:pStyle w:val="ListParagraph"/>
        <w:numPr>
          <w:ilvl w:val="0"/>
          <w:numId w:val="22"/>
        </w:numPr>
        <w:tabs>
          <w:tab w:val="clear" w:pos="9360"/>
        </w:tabs>
        <w:spacing w:line="240" w:lineRule="auto"/>
        <w:ind w:left="1080"/>
      </w:pPr>
      <w:r w:rsidRPr="00380F0E">
        <w:t>Suicide in your State, Territory, Tribe</w:t>
      </w:r>
      <w:r w:rsidR="00387ED5">
        <w:t xml:space="preserve"> </w:t>
      </w:r>
      <w:r w:rsidR="00173DD6" w:rsidRPr="00720845">
        <w:t>(</w:t>
      </w:r>
      <w:r w:rsidR="005218DE">
        <w:t>5</w:t>
      </w:r>
      <w:r w:rsidR="005218DE" w:rsidRPr="00720845">
        <w:t xml:space="preserve"> </w:t>
      </w:r>
      <w:r w:rsidR="00173DD6" w:rsidRPr="00720845">
        <w:t>questions)</w:t>
      </w:r>
    </w:p>
    <w:p w14:paraId="3D6B2462" w14:textId="3B935284" w:rsidR="004F5B4F" w:rsidRPr="00380F0E" w:rsidRDefault="00FF681E" w:rsidP="008A0B96">
      <w:pPr>
        <w:pStyle w:val="ListParagraph"/>
        <w:numPr>
          <w:ilvl w:val="1"/>
          <w:numId w:val="24"/>
        </w:numPr>
        <w:tabs>
          <w:tab w:val="clear" w:pos="9360"/>
        </w:tabs>
        <w:spacing w:line="240" w:lineRule="auto"/>
        <w:ind w:left="1800"/>
      </w:pPr>
      <w:r>
        <w:t>E</w:t>
      </w:r>
      <w:r w:rsidR="00387ED5">
        <w:t xml:space="preserve">xtent of problem, </w:t>
      </w:r>
      <w:r w:rsidR="00A11704">
        <w:t>changes in suicide rates, data sources</w:t>
      </w:r>
    </w:p>
    <w:p w14:paraId="3B28E290" w14:textId="67E0CB78" w:rsidR="00FF681E" w:rsidRDefault="004F5B4F" w:rsidP="008A0B96">
      <w:pPr>
        <w:pStyle w:val="ListParagraph"/>
        <w:numPr>
          <w:ilvl w:val="0"/>
          <w:numId w:val="22"/>
        </w:numPr>
        <w:tabs>
          <w:tab w:val="clear" w:pos="9360"/>
        </w:tabs>
        <w:spacing w:line="240" w:lineRule="auto"/>
        <w:ind w:left="1080"/>
      </w:pPr>
      <w:r w:rsidRPr="00380F0E">
        <w:t>State, Territory, Tribe Infrastructure</w:t>
      </w:r>
      <w:r w:rsidR="00A11704">
        <w:t xml:space="preserve"> </w:t>
      </w:r>
      <w:r w:rsidR="00173DD6" w:rsidRPr="00720845">
        <w:t>(</w:t>
      </w:r>
      <w:r w:rsidR="005218DE">
        <w:t>10</w:t>
      </w:r>
      <w:r w:rsidR="005218DE" w:rsidRPr="00720845">
        <w:t xml:space="preserve"> </w:t>
      </w:r>
      <w:r w:rsidR="00173DD6" w:rsidRPr="00720845">
        <w:t>questions)</w:t>
      </w:r>
    </w:p>
    <w:p w14:paraId="022D0EA1" w14:textId="6448DDAD" w:rsidR="004F5B4F" w:rsidRPr="002403D2" w:rsidRDefault="00FF681E" w:rsidP="008A0B96">
      <w:pPr>
        <w:pStyle w:val="ListParagraph"/>
        <w:numPr>
          <w:ilvl w:val="1"/>
          <w:numId w:val="25"/>
        </w:numPr>
        <w:tabs>
          <w:tab w:val="clear" w:pos="9360"/>
        </w:tabs>
        <w:spacing w:line="240" w:lineRule="auto"/>
        <w:ind w:left="1800"/>
      </w:pPr>
      <w:r>
        <w:t>O</w:t>
      </w:r>
      <w:r w:rsidR="00E45B15">
        <w:t xml:space="preserve">ffice, staffing, budget, funding sources, </w:t>
      </w:r>
      <w:r w:rsidR="00466999">
        <w:t>activities supported, grants</w:t>
      </w:r>
      <w:r w:rsidR="00466999" w:rsidRPr="002403D2">
        <w:t>, goal achievement</w:t>
      </w:r>
    </w:p>
    <w:p w14:paraId="26F79662" w14:textId="35EAAD3D" w:rsidR="00FF681E" w:rsidRDefault="004F5B4F" w:rsidP="008A0B96">
      <w:pPr>
        <w:pStyle w:val="ListParagraph"/>
        <w:numPr>
          <w:ilvl w:val="0"/>
          <w:numId w:val="22"/>
        </w:numPr>
        <w:tabs>
          <w:tab w:val="clear" w:pos="9360"/>
        </w:tabs>
        <w:spacing w:line="240" w:lineRule="auto"/>
        <w:ind w:left="1080"/>
      </w:pPr>
      <w:r w:rsidRPr="00380F0E">
        <w:t>State, Territory</w:t>
      </w:r>
      <w:r w:rsidR="004434A4">
        <w:t>,</w:t>
      </w:r>
      <w:r w:rsidRPr="00380F0E">
        <w:t xml:space="preserve"> Tribe Suicide Prevention Plan</w:t>
      </w:r>
      <w:r w:rsidR="00182D23">
        <w:t xml:space="preserve"> </w:t>
      </w:r>
      <w:r w:rsidR="00173DD6">
        <w:t>(</w:t>
      </w:r>
      <w:r w:rsidR="005218DE">
        <w:t xml:space="preserve">5 </w:t>
      </w:r>
      <w:r w:rsidR="00173DD6">
        <w:t>questions)</w:t>
      </w:r>
    </w:p>
    <w:p w14:paraId="643426BF" w14:textId="501BC849" w:rsidR="004F5B4F" w:rsidRPr="00380F0E" w:rsidRDefault="00FF681E" w:rsidP="008A0B96">
      <w:pPr>
        <w:pStyle w:val="ListParagraph"/>
        <w:numPr>
          <w:ilvl w:val="1"/>
          <w:numId w:val="26"/>
        </w:numPr>
        <w:tabs>
          <w:tab w:val="clear" w:pos="9360"/>
        </w:tabs>
        <w:spacing w:line="240" w:lineRule="auto"/>
        <w:ind w:left="1800"/>
      </w:pPr>
      <w:r>
        <w:t>S</w:t>
      </w:r>
      <w:r w:rsidR="00182D23">
        <w:t>trategic plan</w:t>
      </w:r>
      <w:r w:rsidR="00EB5621">
        <w:t xml:space="preserve"> history, development, updates, lead agency, </w:t>
      </w:r>
      <w:r w:rsidR="009B01D3">
        <w:t>use</w:t>
      </w:r>
    </w:p>
    <w:p w14:paraId="7657B3AD" w14:textId="0704BB0E" w:rsidR="00A41B4E" w:rsidRDefault="004F5B4F" w:rsidP="008A0B96">
      <w:pPr>
        <w:pStyle w:val="ListParagraph"/>
        <w:numPr>
          <w:ilvl w:val="0"/>
          <w:numId w:val="22"/>
        </w:numPr>
        <w:tabs>
          <w:tab w:val="clear" w:pos="9360"/>
        </w:tabs>
        <w:spacing w:line="240" w:lineRule="auto"/>
        <w:ind w:left="1080"/>
      </w:pPr>
      <w:r w:rsidRPr="00380F0E">
        <w:t>Suicide Prevention Champions and Sectoral Engagement</w:t>
      </w:r>
      <w:r w:rsidR="007A69F8">
        <w:t xml:space="preserve"> </w:t>
      </w:r>
      <w:r w:rsidR="00173DD6">
        <w:t>(</w:t>
      </w:r>
      <w:r w:rsidR="005218DE">
        <w:t xml:space="preserve">4 </w:t>
      </w:r>
      <w:r w:rsidR="00173DD6">
        <w:t>questions)</w:t>
      </w:r>
    </w:p>
    <w:p w14:paraId="4C1093A9" w14:textId="6E739173" w:rsidR="004F5B4F" w:rsidRPr="00380F0E" w:rsidRDefault="00A41B4E" w:rsidP="008A0B96">
      <w:pPr>
        <w:pStyle w:val="ListParagraph"/>
        <w:numPr>
          <w:ilvl w:val="1"/>
          <w:numId w:val="27"/>
        </w:numPr>
        <w:tabs>
          <w:tab w:val="clear" w:pos="9360"/>
        </w:tabs>
        <w:spacing w:line="240" w:lineRule="auto"/>
        <w:ind w:left="1800"/>
      </w:pPr>
      <w:r>
        <w:t>C</w:t>
      </w:r>
      <w:r w:rsidR="009B01D3">
        <w:t>hampions and sectors engaged</w:t>
      </w:r>
    </w:p>
    <w:p w14:paraId="20501008" w14:textId="5B88BCE9" w:rsidR="00A41B4E" w:rsidRDefault="004F5B4F" w:rsidP="008A0B96">
      <w:pPr>
        <w:pStyle w:val="ListParagraph"/>
        <w:numPr>
          <w:ilvl w:val="0"/>
          <w:numId w:val="22"/>
        </w:numPr>
        <w:tabs>
          <w:tab w:val="clear" w:pos="9360"/>
        </w:tabs>
        <w:spacing w:line="240" w:lineRule="auto"/>
        <w:ind w:left="1080"/>
      </w:pPr>
      <w:r w:rsidRPr="00380F0E">
        <w:t>State, Territory, Tribe Legislation and Policies Promoting Suicide Prevention</w:t>
      </w:r>
      <w:r w:rsidR="004E4654">
        <w:t xml:space="preserve"> </w:t>
      </w:r>
      <w:r w:rsidR="00173DD6">
        <w:t>(</w:t>
      </w:r>
      <w:r w:rsidR="005218DE">
        <w:t xml:space="preserve">2 </w:t>
      </w:r>
      <w:r w:rsidR="00173DD6">
        <w:t>questions)</w:t>
      </w:r>
    </w:p>
    <w:p w14:paraId="200701EE" w14:textId="69152EF7" w:rsidR="004F5B4F" w:rsidRPr="00380F0E" w:rsidRDefault="00A41B4E" w:rsidP="008A0B96">
      <w:pPr>
        <w:pStyle w:val="ListParagraph"/>
        <w:numPr>
          <w:ilvl w:val="1"/>
          <w:numId w:val="28"/>
        </w:numPr>
        <w:tabs>
          <w:tab w:val="clear" w:pos="9360"/>
        </w:tabs>
        <w:spacing w:line="240" w:lineRule="auto"/>
        <w:ind w:left="1800"/>
      </w:pPr>
      <w:r>
        <w:t>K</w:t>
      </w:r>
      <w:r w:rsidR="004E4654">
        <w:t>nowledge of suicide among decision makers, sources of information for legislators, types of legislation passed</w:t>
      </w:r>
    </w:p>
    <w:p w14:paraId="7F46C222" w14:textId="27C412A9" w:rsidR="00A41B4E" w:rsidRDefault="004F5B4F" w:rsidP="008A0B96">
      <w:pPr>
        <w:pStyle w:val="ListParagraph"/>
        <w:numPr>
          <w:ilvl w:val="0"/>
          <w:numId w:val="22"/>
        </w:numPr>
        <w:tabs>
          <w:tab w:val="clear" w:pos="9360"/>
        </w:tabs>
        <w:spacing w:line="240" w:lineRule="auto"/>
        <w:ind w:left="1080"/>
      </w:pPr>
      <w:r w:rsidRPr="00380F0E">
        <w:t>Readiness for Suicide Prevention</w:t>
      </w:r>
      <w:r w:rsidR="00D81DA5">
        <w:t xml:space="preserve"> </w:t>
      </w:r>
      <w:r w:rsidR="00173DD6">
        <w:t>(</w:t>
      </w:r>
      <w:r w:rsidR="005218DE">
        <w:t xml:space="preserve">2 </w:t>
      </w:r>
      <w:r w:rsidR="00173DD6">
        <w:t>questions)</w:t>
      </w:r>
    </w:p>
    <w:p w14:paraId="298DC646" w14:textId="2C7FE07E" w:rsidR="004F5B4F" w:rsidRPr="00380F0E" w:rsidRDefault="00A41B4E" w:rsidP="008A0B96">
      <w:pPr>
        <w:pStyle w:val="ListParagraph"/>
        <w:numPr>
          <w:ilvl w:val="1"/>
          <w:numId w:val="29"/>
        </w:numPr>
        <w:tabs>
          <w:tab w:val="clear" w:pos="9360"/>
        </w:tabs>
        <w:spacing w:line="240" w:lineRule="auto"/>
        <w:ind w:left="1800"/>
      </w:pPr>
      <w:r>
        <w:t>S</w:t>
      </w:r>
      <w:r w:rsidR="00D81DA5">
        <w:t xml:space="preserve">tage of readiness, capacity, community perceptions of suicide </w:t>
      </w:r>
    </w:p>
    <w:p w14:paraId="6F66915F" w14:textId="280C92F8" w:rsidR="00A41B4E" w:rsidRDefault="004F5B4F" w:rsidP="008A0B96">
      <w:pPr>
        <w:pStyle w:val="ListParagraph"/>
        <w:numPr>
          <w:ilvl w:val="0"/>
          <w:numId w:val="22"/>
        </w:numPr>
        <w:tabs>
          <w:tab w:val="clear" w:pos="9360"/>
        </w:tabs>
        <w:spacing w:line="240" w:lineRule="auto"/>
        <w:ind w:left="1080"/>
      </w:pPr>
      <w:r w:rsidRPr="00380F0E">
        <w:t>Identified High Risk Populations and Risk Factors</w:t>
      </w:r>
      <w:r w:rsidR="002B7F62">
        <w:t xml:space="preserve"> </w:t>
      </w:r>
      <w:r w:rsidR="00173DD6">
        <w:t>(</w:t>
      </w:r>
      <w:r w:rsidR="005218DE">
        <w:t xml:space="preserve">5 </w:t>
      </w:r>
      <w:r w:rsidR="00173DD6">
        <w:t>questions)</w:t>
      </w:r>
    </w:p>
    <w:p w14:paraId="56EB76F2" w14:textId="6F8EA5FF" w:rsidR="004F5B4F" w:rsidRPr="00380F0E" w:rsidRDefault="00A41B4E" w:rsidP="008A0B96">
      <w:pPr>
        <w:pStyle w:val="ListParagraph"/>
        <w:numPr>
          <w:ilvl w:val="1"/>
          <w:numId w:val="30"/>
        </w:numPr>
        <w:tabs>
          <w:tab w:val="clear" w:pos="9360"/>
        </w:tabs>
        <w:spacing w:line="240" w:lineRule="auto"/>
        <w:ind w:left="1800"/>
      </w:pPr>
      <w:r>
        <w:t>A</w:t>
      </w:r>
      <w:r w:rsidR="002B7F62">
        <w:t xml:space="preserve">t risk subpopulations, risk and protective factors addressed  </w:t>
      </w:r>
    </w:p>
    <w:p w14:paraId="150296D6" w14:textId="056F0911" w:rsidR="00A41B4E" w:rsidRDefault="004F5B4F" w:rsidP="008A0B96">
      <w:pPr>
        <w:pStyle w:val="ListParagraph"/>
        <w:numPr>
          <w:ilvl w:val="0"/>
          <w:numId w:val="22"/>
        </w:numPr>
        <w:tabs>
          <w:tab w:val="clear" w:pos="9360"/>
        </w:tabs>
        <w:spacing w:line="240" w:lineRule="auto"/>
        <w:ind w:left="1080"/>
      </w:pPr>
      <w:r w:rsidRPr="00380F0E">
        <w:t>Current Programs and Practices</w:t>
      </w:r>
      <w:r w:rsidR="002B7F62">
        <w:t xml:space="preserve"> </w:t>
      </w:r>
      <w:r w:rsidR="00173DD6">
        <w:t>(</w:t>
      </w:r>
      <w:r w:rsidR="005218DE">
        <w:t xml:space="preserve">4 </w:t>
      </w:r>
      <w:r w:rsidR="00173DD6">
        <w:t>questions)</w:t>
      </w:r>
    </w:p>
    <w:p w14:paraId="20D5B0EB" w14:textId="5E61AF13" w:rsidR="004F5B4F" w:rsidRPr="00380F0E" w:rsidRDefault="00A41B4E" w:rsidP="008A0B96">
      <w:pPr>
        <w:pStyle w:val="ListParagraph"/>
        <w:numPr>
          <w:ilvl w:val="1"/>
          <w:numId w:val="31"/>
        </w:numPr>
        <w:tabs>
          <w:tab w:val="clear" w:pos="9360"/>
        </w:tabs>
        <w:spacing w:line="240" w:lineRule="auto"/>
        <w:ind w:left="1800"/>
      </w:pPr>
      <w:r>
        <w:t>A</w:t>
      </w:r>
      <w:r w:rsidR="004937AD">
        <w:t>wareness and implementation of national strategies and goals</w:t>
      </w:r>
      <w:r w:rsidR="00C01B09">
        <w:t>)</w:t>
      </w:r>
    </w:p>
    <w:p w14:paraId="5B5CE8C0" w14:textId="0FBB83E8" w:rsidR="00A41B4E" w:rsidRDefault="004F5B4F" w:rsidP="008A0B96">
      <w:pPr>
        <w:pStyle w:val="ListParagraph"/>
        <w:numPr>
          <w:ilvl w:val="0"/>
          <w:numId w:val="22"/>
        </w:numPr>
        <w:tabs>
          <w:tab w:val="clear" w:pos="9360"/>
        </w:tabs>
        <w:spacing w:line="240" w:lineRule="auto"/>
        <w:ind w:left="1080"/>
      </w:pPr>
      <w:r w:rsidRPr="00380F0E">
        <w:t>Barriers and Facilitators to Suicide Prevention</w:t>
      </w:r>
      <w:r w:rsidR="00C01B09">
        <w:t xml:space="preserve"> </w:t>
      </w:r>
      <w:r w:rsidR="00173DD6">
        <w:t>(</w:t>
      </w:r>
      <w:r w:rsidR="005218DE">
        <w:t xml:space="preserve">9 </w:t>
      </w:r>
      <w:r w:rsidR="00173DD6">
        <w:t>questions)</w:t>
      </w:r>
    </w:p>
    <w:p w14:paraId="2957094F" w14:textId="7F99C7BB" w:rsidR="00377715" w:rsidRPr="006229A8" w:rsidRDefault="00A41B4E" w:rsidP="006229A8">
      <w:pPr>
        <w:pStyle w:val="ListParagraph"/>
        <w:numPr>
          <w:ilvl w:val="1"/>
          <w:numId w:val="32"/>
        </w:numPr>
        <w:tabs>
          <w:tab w:val="clear" w:pos="9360"/>
        </w:tabs>
        <w:spacing w:line="240" w:lineRule="auto"/>
        <w:ind w:left="1800"/>
      </w:pPr>
      <w:r>
        <w:t>B</w:t>
      </w:r>
      <w:r w:rsidR="00061AFE">
        <w:t>road range of barriers and facilitators, suicide clusters, natural disasters, opioid epidemic</w:t>
      </w:r>
    </w:p>
    <w:p w14:paraId="02E7EB51" w14:textId="77777777" w:rsidR="00B12F51" w:rsidRPr="00014361" w:rsidRDefault="00B12F51" w:rsidP="00692DEB">
      <w:pPr>
        <w:pStyle w:val="Heading4"/>
      </w:pPr>
      <w:bookmarkStart w:id="8" w:name="_Toc427752815"/>
      <w:r w:rsidRPr="00014361">
        <w:t>Purpose and Use of the Information Collection</w:t>
      </w:r>
      <w:bookmarkEnd w:id="8"/>
    </w:p>
    <w:p w14:paraId="669D031E" w14:textId="27053889" w:rsidR="00477E3D" w:rsidRDefault="00477E3D" w:rsidP="00477E3D">
      <w:pPr>
        <w:tabs>
          <w:tab w:val="clear" w:pos="9360"/>
        </w:tabs>
        <w:ind w:left="360"/>
      </w:pPr>
      <w:r w:rsidRPr="00AC3BDC">
        <w:t>T</w:t>
      </w:r>
      <w:r>
        <w:t>he purpose of this information collection is to</w:t>
      </w:r>
      <w:r w:rsidRPr="00AC3BDC">
        <w:t xml:space="preserve"> </w:t>
      </w:r>
      <w:r w:rsidRPr="00720845">
        <w:t xml:space="preserve">1) </w:t>
      </w:r>
      <w:r>
        <w:t>i</w:t>
      </w:r>
      <w:r w:rsidRPr="00F93465">
        <w:t>dentify characteristics of suicide prevention efforts in states, territories, and selected tribes that may account for differences in suicide rates and trends</w:t>
      </w:r>
      <w:r w:rsidRPr="00720845">
        <w:t xml:space="preserve">, and 2) </w:t>
      </w:r>
      <w:r>
        <w:t>obtain current information about suicide prevention activitie</w:t>
      </w:r>
      <w:r w:rsidR="00786BE4">
        <w:t>s in states, territories and tri</w:t>
      </w:r>
      <w:r>
        <w:t>bes</w:t>
      </w:r>
      <w:r w:rsidRPr="00380F0E">
        <w:t>.</w:t>
      </w:r>
    </w:p>
    <w:p w14:paraId="53C96F85" w14:textId="732DC08C" w:rsidR="00477E3D" w:rsidRDefault="00477E3D" w:rsidP="00477E3D">
      <w:pPr>
        <w:ind w:left="0"/>
        <w:rPr>
          <w:rFonts w:ascii="Cambria" w:hAnsi="Cambria" w:cs="Times New Roman"/>
        </w:rPr>
      </w:pPr>
    </w:p>
    <w:p w14:paraId="71C81588" w14:textId="77777777" w:rsidR="00477E3D" w:rsidRPr="001530F2" w:rsidRDefault="00477E3D" w:rsidP="00477E3D">
      <w:pPr>
        <w:ind w:left="360"/>
      </w:pPr>
      <w:r>
        <w:t>Information collected will be used by the Centers for Disease Control and Prevention (CDC) Division of Violence Prevention (DVP) to i</w:t>
      </w:r>
      <w:r w:rsidRPr="00F93465">
        <w:t xml:space="preserve">mprove suicide prevention technical assistance to </w:t>
      </w:r>
      <w:r>
        <w:t>states, territories, and tribes and d</w:t>
      </w:r>
      <w:r w:rsidRPr="00F93465">
        <w:t>esign new programs</w:t>
      </w:r>
      <w:r>
        <w:t>, or propose modifications to existing programs,</w:t>
      </w:r>
      <w:r w:rsidRPr="00F93465">
        <w:t xml:space="preserve"> that build on knowledge </w:t>
      </w:r>
      <w:r>
        <w:t>acquired regarding</w:t>
      </w:r>
      <w:r w:rsidRPr="00F93465">
        <w:t xml:space="preserve"> challenges and successes experienced by states, territories, and tribes in their efforts to address suicide</w:t>
      </w:r>
      <w:r>
        <w:t xml:space="preserve">.   </w:t>
      </w:r>
    </w:p>
    <w:p w14:paraId="2A535AFF" w14:textId="178B3396" w:rsidR="00CA7DE4" w:rsidRDefault="00CA7DE4" w:rsidP="00A24DDD">
      <w:pPr>
        <w:ind w:left="0"/>
      </w:pPr>
    </w:p>
    <w:p w14:paraId="55865641" w14:textId="77777777" w:rsidR="00B47055" w:rsidRPr="00FF5BF1" w:rsidRDefault="00B47055" w:rsidP="00692DEB">
      <w:pPr>
        <w:pStyle w:val="Heading4"/>
      </w:pPr>
      <w:bookmarkStart w:id="9" w:name="_Toc427752816"/>
      <w:r w:rsidRPr="00FF5BF1">
        <w:t>Use of Improved Information Technology and Burden Reduction</w:t>
      </w:r>
      <w:bookmarkEnd w:id="9"/>
    </w:p>
    <w:p w14:paraId="22AD7A39" w14:textId="46CA3B7B" w:rsidR="006A09E0" w:rsidRDefault="00EA3A4A" w:rsidP="00A24DDD">
      <w:pPr>
        <w:ind w:left="360"/>
      </w:pPr>
      <w:r>
        <w:t>Data will be collected via</w:t>
      </w:r>
      <w:r w:rsidR="00D65393">
        <w:t xml:space="preserve"> </w:t>
      </w:r>
      <w:r w:rsidR="00D65393" w:rsidRPr="00380F0E">
        <w:t>web</w:t>
      </w:r>
      <w:r w:rsidR="005C0653">
        <w:t>-based data collection instrument</w:t>
      </w:r>
      <w:r w:rsidR="00692DEB" w:rsidRPr="00711BFA">
        <w:t>. This method was chosen to reduce the overall burden on respondents</w:t>
      </w:r>
      <w:r w:rsidR="00FF5BF1">
        <w:t xml:space="preserve"> by</w:t>
      </w:r>
      <w:r w:rsidR="00D65393">
        <w:t xml:space="preserve"> </w:t>
      </w:r>
      <w:r w:rsidR="00651058">
        <w:t>allowing them to complete and submit their responses electronically</w:t>
      </w:r>
      <w:r w:rsidR="00692DEB" w:rsidRPr="00711BFA">
        <w:t xml:space="preserve">. </w:t>
      </w:r>
      <w:r w:rsidR="00692DEB" w:rsidRPr="006F0460">
        <w:t xml:space="preserve">The </w:t>
      </w:r>
      <w:r w:rsidR="002E2EDD">
        <w:t>data</w:t>
      </w:r>
      <w:r w:rsidR="00692DEB" w:rsidRPr="006F0460">
        <w:t xml:space="preserve"> collection instrument </w:t>
      </w:r>
      <w:r w:rsidR="00692DEB" w:rsidRPr="00711BFA">
        <w:t xml:space="preserve">was designed </w:t>
      </w:r>
      <w:r w:rsidR="00F667BF" w:rsidRPr="00323C42">
        <w:rPr>
          <w:rFonts w:cs="Times New Roman"/>
        </w:rPr>
        <w:t xml:space="preserve">with particular focus on streamlining questions to allow for skipping based on </w:t>
      </w:r>
      <w:r w:rsidR="00F667BF">
        <w:rPr>
          <w:rFonts w:cs="Times New Roman"/>
        </w:rPr>
        <w:t xml:space="preserve">respondent group </w:t>
      </w:r>
      <w:r w:rsidR="00F667BF">
        <w:t>and</w:t>
      </w:r>
      <w:r w:rsidR="00692DEB" w:rsidRPr="00711BFA">
        <w:t xml:space="preserve"> to collect the minimum information necessary for the purposes of this project (i.e., limited to </w:t>
      </w:r>
      <w:r w:rsidR="000962D8" w:rsidRPr="00BE1182">
        <w:t xml:space="preserve">54 </w:t>
      </w:r>
      <w:r w:rsidR="00A24DDD">
        <w:t>questions).</w:t>
      </w:r>
    </w:p>
    <w:p w14:paraId="58B4E13C" w14:textId="77777777" w:rsidR="00227341" w:rsidRDefault="00227341" w:rsidP="006A09E0">
      <w:pPr>
        <w:ind w:left="0"/>
      </w:pPr>
    </w:p>
    <w:p w14:paraId="3FE48A1C" w14:textId="77777777" w:rsidR="00B47055" w:rsidRPr="00D42A92" w:rsidRDefault="00B47055" w:rsidP="00692DEB">
      <w:pPr>
        <w:pStyle w:val="Heading4"/>
      </w:pPr>
      <w:bookmarkStart w:id="10" w:name="_Toc427752817"/>
      <w:r w:rsidRPr="00D42A92">
        <w:t>Efforts to Identify Duplication and Use of Similar Information</w:t>
      </w:r>
      <w:bookmarkEnd w:id="10"/>
    </w:p>
    <w:p w14:paraId="18AD98FA" w14:textId="313590D1" w:rsidR="0070076B" w:rsidRDefault="00EE4ADF" w:rsidP="00A24DDD">
      <w:pPr>
        <w:ind w:left="360"/>
      </w:pPr>
      <w:r>
        <w:t xml:space="preserve">Since the </w:t>
      </w:r>
      <w:r w:rsidRPr="00380F0E">
        <w:t>early 2000’s</w:t>
      </w:r>
      <w:r>
        <w:t xml:space="preserve"> when </w:t>
      </w:r>
      <w:r w:rsidRPr="00380F0E">
        <w:t>CDC conducted a</w:t>
      </w:r>
      <w:r w:rsidR="003A2599">
        <w:t>n</w:t>
      </w:r>
      <w:r w:rsidRPr="00380F0E">
        <w:t xml:space="preserve"> </w:t>
      </w:r>
      <w:r w:rsidR="00A50A83">
        <w:t>assessment</w:t>
      </w:r>
      <w:r w:rsidRPr="00380F0E">
        <w:t xml:space="preserve"> of states to describe the key ingredients of successful state-based suicide prevention planning and implementation</w:t>
      </w:r>
      <w:r w:rsidR="004E2CDF">
        <w:t xml:space="preserve">, no new </w:t>
      </w:r>
      <w:r w:rsidR="000E756C">
        <w:t xml:space="preserve">assessments </w:t>
      </w:r>
      <w:r w:rsidR="004E2CDF">
        <w:t xml:space="preserve">have been done to collect information from states about their suicide prevention activities. </w:t>
      </w:r>
      <w:r w:rsidR="009F4740">
        <w:t>Although o</w:t>
      </w:r>
      <w:r w:rsidR="004E2CDF">
        <w:t xml:space="preserve">ne </w:t>
      </w:r>
      <w:r w:rsidR="000E756C">
        <w:t>assessment</w:t>
      </w:r>
      <w:r w:rsidR="00A54B25">
        <w:t xml:space="preserve"> on the use of the 2012 NSSP goals and strategies</w:t>
      </w:r>
      <w:r w:rsidR="004E2CDF">
        <w:t xml:space="preserve">, </w:t>
      </w:r>
      <w:r w:rsidR="009F4740">
        <w:t xml:space="preserve">was </w:t>
      </w:r>
      <w:r w:rsidR="004E2CDF">
        <w:t>conducted</w:t>
      </w:r>
      <w:r w:rsidR="00A54B25">
        <w:t xml:space="preserve"> by the </w:t>
      </w:r>
      <w:r w:rsidR="00A54B25" w:rsidRPr="00A54B25">
        <w:t>National Action Alliance for Suicide Prevention</w:t>
      </w:r>
      <w:r w:rsidR="004E2CDF">
        <w:t xml:space="preserve"> in </w:t>
      </w:r>
      <w:r w:rsidR="00A54B25">
        <w:t xml:space="preserve">2014, </w:t>
      </w:r>
      <w:r w:rsidR="009F4740">
        <w:t xml:space="preserve">it </w:t>
      </w:r>
      <w:r w:rsidR="00A54B25">
        <w:t xml:space="preserve">did not collect </w:t>
      </w:r>
      <w:r w:rsidR="00C80EC4">
        <w:t xml:space="preserve">the same information and did not collect </w:t>
      </w:r>
      <w:r w:rsidR="00A54B25">
        <w:t xml:space="preserve">information directly from states, </w:t>
      </w:r>
      <w:r w:rsidR="00C80EC4">
        <w:t>or</w:t>
      </w:r>
      <w:r w:rsidR="00A54B25">
        <w:t xml:space="preserve"> from territories or tribes</w:t>
      </w:r>
      <w:r w:rsidR="003A2599">
        <w:rPr>
          <w:vertAlign w:val="superscript"/>
        </w:rPr>
        <w:t>8</w:t>
      </w:r>
      <w:r w:rsidR="00A54B25">
        <w:t xml:space="preserve">.  </w:t>
      </w:r>
      <w:r w:rsidR="003D4B16" w:rsidRPr="005330A4">
        <w:t>The information that will be gathered through this information collection is not available from other data sources or through other means. A</w:t>
      </w:r>
      <w:r w:rsidR="00335403" w:rsidRPr="005330A4">
        <w:t xml:space="preserve"> review of the literature and </w:t>
      </w:r>
      <w:r w:rsidR="0064671B" w:rsidRPr="005330A4">
        <w:t xml:space="preserve">consultation with CDC staff and </w:t>
      </w:r>
      <w:r w:rsidR="0034769D" w:rsidRPr="005330A4">
        <w:t xml:space="preserve">the </w:t>
      </w:r>
      <w:r w:rsidR="00422850" w:rsidRPr="00665B6A">
        <w:t>project</w:t>
      </w:r>
      <w:r w:rsidR="00335403" w:rsidRPr="00665B6A">
        <w:t>’s</w:t>
      </w:r>
      <w:r w:rsidR="00422850" w:rsidRPr="00665B6A">
        <w:t xml:space="preserve"> </w:t>
      </w:r>
      <w:r w:rsidR="0034769D" w:rsidRPr="00665B6A">
        <w:t>partner</w:t>
      </w:r>
      <w:r w:rsidR="00422850" w:rsidRPr="00665B6A">
        <w:t xml:space="preserve"> advisory group (</w:t>
      </w:r>
      <w:r w:rsidR="00AA3920" w:rsidRPr="00665B6A">
        <w:t xml:space="preserve">state, </w:t>
      </w:r>
      <w:r w:rsidR="00422850" w:rsidRPr="00665B6A">
        <w:t xml:space="preserve">national agency, </w:t>
      </w:r>
      <w:r w:rsidR="00AA3920" w:rsidRPr="00665B6A">
        <w:t xml:space="preserve">foundation, </w:t>
      </w:r>
      <w:r w:rsidR="005330A4" w:rsidRPr="00665B6A">
        <w:t xml:space="preserve">and </w:t>
      </w:r>
      <w:r w:rsidR="00AA3920" w:rsidRPr="00665B6A">
        <w:t>academic</w:t>
      </w:r>
      <w:r w:rsidR="00422850" w:rsidRPr="00665B6A">
        <w:t xml:space="preserve"> leaders in suicide prevention)</w:t>
      </w:r>
      <w:r w:rsidR="00335403" w:rsidRPr="005330A4">
        <w:t xml:space="preserve"> confirmed </w:t>
      </w:r>
      <w:r w:rsidR="00CC4E1F" w:rsidRPr="005330A4">
        <w:t>that this information collection is not duplicative</w:t>
      </w:r>
      <w:r w:rsidR="0034769D" w:rsidRPr="005330A4">
        <w:t xml:space="preserve">. </w:t>
      </w:r>
    </w:p>
    <w:p w14:paraId="75055253" w14:textId="77777777" w:rsidR="00C3459D" w:rsidRDefault="00C3459D" w:rsidP="005D6F14"/>
    <w:p w14:paraId="75B88CF6" w14:textId="77777777" w:rsidR="00B12F51" w:rsidRPr="00B47055" w:rsidRDefault="00B47055" w:rsidP="00692DEB">
      <w:pPr>
        <w:pStyle w:val="Heading4"/>
      </w:pPr>
      <w:bookmarkStart w:id="11" w:name="_Toc427752818"/>
      <w:r w:rsidRPr="00B47055">
        <w:t>Impact on Small Businesses or Other Small Entities</w:t>
      </w:r>
      <w:bookmarkEnd w:id="11"/>
    </w:p>
    <w:p w14:paraId="461C8F7D" w14:textId="3749F85F" w:rsidR="00C3459D" w:rsidRDefault="00BE1182" w:rsidP="00A24DDD">
      <w:pPr>
        <w:ind w:left="360"/>
      </w:pPr>
      <w:r w:rsidRPr="00CE5B07">
        <w:t xml:space="preserve">No small businesses will be involved in this information collection. </w:t>
      </w:r>
    </w:p>
    <w:p w14:paraId="57BC6F93" w14:textId="77777777" w:rsidR="00D26EAB" w:rsidRDefault="00D26EAB" w:rsidP="005D6F14"/>
    <w:p w14:paraId="5E04EB42" w14:textId="77777777" w:rsidR="00B12F51" w:rsidRPr="00B47055" w:rsidRDefault="00B47055" w:rsidP="00692DEB">
      <w:pPr>
        <w:pStyle w:val="Heading4"/>
      </w:pPr>
      <w:bookmarkStart w:id="12" w:name="_Toc427752819"/>
      <w:r w:rsidRPr="00B47055">
        <w:t xml:space="preserve">Consequences of Collecting the Information Less Frequently </w:t>
      </w:r>
      <w:r w:rsidR="00D95FBF" w:rsidRPr="00B47055">
        <w:t xml:space="preserve">  </w:t>
      </w:r>
      <w:bookmarkEnd w:id="12"/>
      <w:r w:rsidR="00D95FBF" w:rsidRPr="00B47055">
        <w:t xml:space="preserve"> </w:t>
      </w:r>
    </w:p>
    <w:p w14:paraId="7DC21F0F" w14:textId="4E193064" w:rsidR="000058E0" w:rsidRDefault="000058E0" w:rsidP="00CA7DE4">
      <w:pPr>
        <w:ind w:left="360"/>
      </w:pPr>
      <w:r w:rsidRPr="00711BFA">
        <w:t>This request is for a one</w:t>
      </w:r>
      <w:r w:rsidR="00BD1F43">
        <w:t>-</w:t>
      </w:r>
      <w:r w:rsidRPr="00711BFA">
        <w:t xml:space="preserve">time </w:t>
      </w:r>
      <w:r w:rsidR="005212E5">
        <w:t>data</w:t>
      </w:r>
      <w:r w:rsidRPr="00711BFA">
        <w:t xml:space="preserve"> collection.  There are no legal obstacles to reduce the burden.</w:t>
      </w:r>
      <w:r>
        <w:t xml:space="preserve"> </w:t>
      </w:r>
      <w:r w:rsidRPr="0061015C">
        <w:t xml:space="preserve">If no data are collected, </w:t>
      </w:r>
      <w:r>
        <w:t>CDC</w:t>
      </w:r>
      <w:r w:rsidRPr="0061015C">
        <w:t xml:space="preserve"> will be unable to:</w:t>
      </w:r>
    </w:p>
    <w:p w14:paraId="612FC89A" w14:textId="56B295B5" w:rsidR="00E25CC3" w:rsidRPr="00F93465" w:rsidRDefault="00E25CC3" w:rsidP="00CA7DE4">
      <w:pPr>
        <w:pStyle w:val="ListParagraph"/>
        <w:numPr>
          <w:ilvl w:val="0"/>
          <w:numId w:val="36"/>
        </w:numPr>
        <w:tabs>
          <w:tab w:val="clear" w:pos="9360"/>
        </w:tabs>
      </w:pPr>
      <w:r w:rsidRPr="00F93465">
        <w:t xml:space="preserve">Identify characteristics of suicide prevention efforts in states, territories, and </w:t>
      </w:r>
      <w:r w:rsidR="00580F61" w:rsidRPr="00F93465">
        <w:t xml:space="preserve">selected </w:t>
      </w:r>
      <w:r w:rsidRPr="00F93465">
        <w:t xml:space="preserve">tribes that may account for differences in </w:t>
      </w:r>
      <w:r w:rsidR="00580F61" w:rsidRPr="00F93465">
        <w:t xml:space="preserve">suicide rates and trends. </w:t>
      </w:r>
    </w:p>
    <w:p w14:paraId="1C262FCD" w14:textId="5FCA86D3" w:rsidR="00401B46" w:rsidRPr="00F93465" w:rsidRDefault="00401B46" w:rsidP="00CA7DE4">
      <w:pPr>
        <w:pStyle w:val="ListParagraph"/>
        <w:numPr>
          <w:ilvl w:val="0"/>
          <w:numId w:val="36"/>
        </w:numPr>
        <w:tabs>
          <w:tab w:val="clear" w:pos="9360"/>
        </w:tabs>
      </w:pPr>
      <w:r w:rsidRPr="00F93465">
        <w:t xml:space="preserve">Obtain </w:t>
      </w:r>
      <w:r w:rsidR="008A0B96">
        <w:t>current</w:t>
      </w:r>
      <w:r w:rsidRPr="00F93465">
        <w:t xml:space="preserve"> information about suicide prevention activities in states, territories and tribes</w:t>
      </w:r>
    </w:p>
    <w:p w14:paraId="1B2E8BB8" w14:textId="5FF29061" w:rsidR="008C59E7" w:rsidRPr="00F93465" w:rsidRDefault="00580F61" w:rsidP="00CA7DE4">
      <w:pPr>
        <w:pStyle w:val="ListParagraph"/>
        <w:numPr>
          <w:ilvl w:val="0"/>
          <w:numId w:val="36"/>
        </w:numPr>
        <w:tabs>
          <w:tab w:val="clear" w:pos="9360"/>
        </w:tabs>
      </w:pPr>
      <w:r w:rsidRPr="00F93465">
        <w:t>Improve CDC suicide prevention technical assistance</w:t>
      </w:r>
      <w:r w:rsidR="00D65393" w:rsidRPr="00F93465">
        <w:t xml:space="preserve"> </w:t>
      </w:r>
      <w:r w:rsidRPr="00F93465">
        <w:t xml:space="preserve">to </w:t>
      </w:r>
      <w:r w:rsidR="00D65393" w:rsidRPr="00F93465">
        <w:t>states</w:t>
      </w:r>
      <w:r w:rsidR="00E25CC3" w:rsidRPr="00F93465">
        <w:t>, territories, and tribes</w:t>
      </w:r>
      <w:r w:rsidR="00D65393" w:rsidRPr="00F93465">
        <w:t xml:space="preserve"> with efforts to reduce suicide rates</w:t>
      </w:r>
    </w:p>
    <w:p w14:paraId="63B2E2B1" w14:textId="20AC6D8C" w:rsidR="008C59E7" w:rsidRPr="00F93465" w:rsidRDefault="00D65393" w:rsidP="00CA7DE4">
      <w:pPr>
        <w:pStyle w:val="ListParagraph"/>
        <w:numPr>
          <w:ilvl w:val="0"/>
          <w:numId w:val="36"/>
        </w:numPr>
        <w:tabs>
          <w:tab w:val="clear" w:pos="9360"/>
        </w:tabs>
      </w:pPr>
      <w:r w:rsidRPr="00F93465">
        <w:t>Design new programs</w:t>
      </w:r>
      <w:r w:rsidR="00B11C7E">
        <w:t>,</w:t>
      </w:r>
      <w:r w:rsidR="00507A6C">
        <w:t xml:space="preserve"> or propose modifications to existing programs</w:t>
      </w:r>
      <w:r w:rsidR="00B11C7E">
        <w:t>,</w:t>
      </w:r>
      <w:r w:rsidRPr="00F93465">
        <w:t xml:space="preserve"> that build on knowledge of </w:t>
      </w:r>
      <w:r w:rsidR="00580F61" w:rsidRPr="00F93465">
        <w:t xml:space="preserve">the </w:t>
      </w:r>
      <w:r w:rsidRPr="00F93465">
        <w:t>challenges</w:t>
      </w:r>
      <w:r w:rsidR="00580F61" w:rsidRPr="00F93465">
        <w:t xml:space="preserve"> and success</w:t>
      </w:r>
      <w:r w:rsidR="00401B46" w:rsidRPr="00F93465">
        <w:t>es</w:t>
      </w:r>
      <w:r w:rsidR="00580F61" w:rsidRPr="00F93465">
        <w:t xml:space="preserve"> experienced </w:t>
      </w:r>
      <w:r w:rsidRPr="00F93465">
        <w:t xml:space="preserve">by states, territories, and tribes </w:t>
      </w:r>
      <w:r w:rsidR="00401B46" w:rsidRPr="00F93465">
        <w:t>in their efforts to address suicide prevention</w:t>
      </w:r>
    </w:p>
    <w:p w14:paraId="738A6E6E" w14:textId="2715CD5E" w:rsidR="001E45E5" w:rsidRDefault="001E45E5" w:rsidP="00401B46">
      <w:pPr>
        <w:ind w:left="0"/>
        <w:rPr>
          <w:lang w:eastAsia="zh-CN"/>
        </w:rPr>
      </w:pPr>
      <w:bookmarkStart w:id="13" w:name="_Toc427752820"/>
    </w:p>
    <w:p w14:paraId="1C352D4B" w14:textId="77777777" w:rsidR="00B12F51" w:rsidRPr="00B47055" w:rsidRDefault="00B47055" w:rsidP="00692DEB">
      <w:pPr>
        <w:pStyle w:val="Heading4"/>
      </w:pPr>
      <w:r w:rsidRPr="00B47055">
        <w:t>Special Circumstances Relating to the Guidelines of 5 CFR 1320.5</w:t>
      </w:r>
      <w:bookmarkEnd w:id="13"/>
    </w:p>
    <w:p w14:paraId="3F174D52" w14:textId="719117C2" w:rsidR="00F52BCC" w:rsidRDefault="00A809AA" w:rsidP="007B7C44">
      <w:pPr>
        <w:ind w:left="36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14:paraId="727419BD" w14:textId="5AD79472" w:rsidR="00C3459D" w:rsidRDefault="00C3459D" w:rsidP="00FD2F03">
      <w:pPr>
        <w:ind w:left="0"/>
      </w:pPr>
    </w:p>
    <w:p w14:paraId="5BC5DEE1" w14:textId="77777777" w:rsidR="00B12F51" w:rsidRPr="0088467A" w:rsidRDefault="0088467A" w:rsidP="00692DEB">
      <w:pPr>
        <w:pStyle w:val="Heading4"/>
      </w:pPr>
      <w:bookmarkStart w:id="14" w:name="_Toc427752821"/>
      <w:r w:rsidRPr="0088467A">
        <w:t>Comments in Response to the Federal Register Notice and Efforts to Consult Outside the Agency</w:t>
      </w:r>
      <w:bookmarkEnd w:id="14"/>
    </w:p>
    <w:p w14:paraId="51043E05" w14:textId="3A56E496" w:rsidR="00A809AA" w:rsidRPr="00A809AA" w:rsidRDefault="00C768E5" w:rsidP="007B7C44">
      <w:pPr>
        <w:ind w:left="360"/>
      </w:pPr>
      <w:r>
        <w:t xml:space="preserve">This </w:t>
      </w:r>
      <w:r w:rsidR="002E2EDD">
        <w:t>data</w:t>
      </w:r>
      <w:r w:rsidR="00157413">
        <w:t xml:space="preserve">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A809AA" w:rsidRPr="00A809AA">
        <w:t xml:space="preserve">A 60-day Federal Register Notice was published in the Federal Register on </w:t>
      </w:r>
      <w:r w:rsidR="001D3C4A" w:rsidRPr="00D21203">
        <w:t>April 27, 2017</w:t>
      </w:r>
      <w:r w:rsidR="00014944">
        <w:t xml:space="preserve">, Vol. </w:t>
      </w:r>
      <w:r w:rsidR="001D3C4A">
        <w:t>82</w:t>
      </w:r>
      <w:r w:rsidR="005115FA" w:rsidRPr="005115FA">
        <w:t xml:space="preserve">, No. </w:t>
      </w:r>
      <w:r w:rsidR="001D3C4A">
        <w:t>80,</w:t>
      </w:r>
      <w:r w:rsidR="005115FA" w:rsidRPr="005115FA">
        <w:t xml:space="preserve"> pp</w:t>
      </w:r>
      <w:r w:rsidR="001D3C4A">
        <w:t xml:space="preserve"> 19371-19373. </w:t>
      </w:r>
      <w:r w:rsidR="001D3C4A" w:rsidRPr="00D21203">
        <w:t>One non-sub</w:t>
      </w:r>
      <w:r w:rsidR="001D3C4A">
        <w:t>stantive comment was</w:t>
      </w:r>
      <w:r w:rsidR="00A809AA" w:rsidRPr="00A809AA">
        <w:t xml:space="preserve"> received</w:t>
      </w:r>
      <w:r w:rsidR="00783C75">
        <w:t>.</w:t>
      </w:r>
      <w:r w:rsidR="001D3C4A">
        <w:t xml:space="preserve"> </w:t>
      </w:r>
      <w:r w:rsidR="001D3C4A" w:rsidRPr="00D21203">
        <w:t>CDC sent forward the standard CDC response.</w:t>
      </w:r>
    </w:p>
    <w:p w14:paraId="2ACC2F51" w14:textId="77777777" w:rsidR="00A809AA" w:rsidRPr="00A809AA" w:rsidRDefault="00A809AA" w:rsidP="00692DEB">
      <w:pPr>
        <w:ind w:left="0"/>
      </w:pPr>
    </w:p>
    <w:p w14:paraId="764006AC" w14:textId="77777777" w:rsidR="00A809AA" w:rsidRDefault="00A809AA" w:rsidP="007B7C44">
      <w:pPr>
        <w:ind w:left="36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52532523" w14:textId="27AB679E" w:rsidR="00C3459D" w:rsidRPr="00A809AA" w:rsidRDefault="00C3459D" w:rsidP="00A24DDD">
      <w:pPr>
        <w:ind w:left="0"/>
      </w:pPr>
    </w:p>
    <w:p w14:paraId="4DAA9469" w14:textId="77777777" w:rsidR="00B12F51" w:rsidRPr="0088467A" w:rsidRDefault="0088467A" w:rsidP="00692DEB">
      <w:pPr>
        <w:pStyle w:val="Heading4"/>
      </w:pPr>
      <w:bookmarkStart w:id="15" w:name="_Toc427752822"/>
      <w:r w:rsidRPr="0088467A">
        <w:t>Explanation of Any Payment or Gift to Respondents</w:t>
      </w:r>
      <w:bookmarkEnd w:id="15"/>
    </w:p>
    <w:p w14:paraId="616434FC" w14:textId="78ADCCA1" w:rsidR="00675F9A" w:rsidRDefault="00A809AA" w:rsidP="005212E5">
      <w:pPr>
        <w:ind w:left="360"/>
      </w:pPr>
      <w:r>
        <w:t>CDC will not provide p</w:t>
      </w:r>
      <w:r w:rsidR="00D26A64">
        <w:t>ayments or gifts to respondents.</w:t>
      </w:r>
    </w:p>
    <w:p w14:paraId="5D2E6FE7" w14:textId="49325FFB" w:rsidR="00C3459D" w:rsidRDefault="00C3459D" w:rsidP="00A24DDD">
      <w:pPr>
        <w:ind w:left="0"/>
      </w:pPr>
    </w:p>
    <w:p w14:paraId="084C2058" w14:textId="77777777" w:rsidR="00B12F51" w:rsidRPr="00D16E78" w:rsidRDefault="0088467A" w:rsidP="00692DEB">
      <w:pPr>
        <w:pStyle w:val="Heading4"/>
      </w:pPr>
      <w:r>
        <w:t xml:space="preserve"> </w:t>
      </w:r>
      <w:bookmarkStart w:id="16" w:name="_Toc427752823"/>
      <w:r w:rsidR="009D5927" w:rsidRPr="009D5927">
        <w:t>Protection of the Privacy and Confidentiality of Information Provided by Respondents</w:t>
      </w:r>
      <w:bookmarkEnd w:id="16"/>
    </w:p>
    <w:p w14:paraId="0E0C8EA7" w14:textId="77777777" w:rsidR="00477E3D" w:rsidRPr="00BB0CAB" w:rsidRDefault="00477E3D" w:rsidP="00477E3D">
      <w:pPr>
        <w:ind w:left="360"/>
        <w:rPr>
          <w:szCs w:val="24"/>
        </w:rPr>
      </w:pPr>
      <w:r w:rsidRPr="00BB0CAB">
        <w:rPr>
          <w:szCs w:val="24"/>
        </w:rPr>
        <w:t xml:space="preserve">The Privacy Act does not apply to this data collection.  STLT governmental staff and / or delegates will be speaking from their official roles. </w:t>
      </w:r>
    </w:p>
    <w:p w14:paraId="12C9588A" w14:textId="77777777" w:rsidR="00477E3D" w:rsidRPr="00BB0CAB" w:rsidRDefault="00477E3D" w:rsidP="00477E3D">
      <w:pPr>
        <w:ind w:left="360"/>
        <w:rPr>
          <w:szCs w:val="24"/>
        </w:rPr>
      </w:pPr>
    </w:p>
    <w:p w14:paraId="51565EA1" w14:textId="39245E62" w:rsidR="00477E3D" w:rsidRPr="00BB0CAB" w:rsidRDefault="00477E3D" w:rsidP="00477E3D">
      <w:pPr>
        <w:ind w:left="360"/>
        <w:rPr>
          <w:szCs w:val="24"/>
        </w:rPr>
      </w:pPr>
      <w:r w:rsidRPr="00BB0CAB">
        <w:rPr>
          <w:szCs w:val="24"/>
        </w:rPr>
        <w:t xml:space="preserve">All information will be kept on secure, password protected </w:t>
      </w:r>
      <w:r w:rsidR="00736330">
        <w:rPr>
          <w:szCs w:val="24"/>
        </w:rPr>
        <w:t xml:space="preserve">CDC </w:t>
      </w:r>
      <w:r w:rsidRPr="00BB0CAB">
        <w:rPr>
          <w:szCs w:val="24"/>
        </w:rPr>
        <w:t xml:space="preserve">servers accessible only to project team members.  Data collected during the assessment will be shared only in aggregate form. </w:t>
      </w:r>
    </w:p>
    <w:p w14:paraId="79791EAD" w14:textId="77777777" w:rsidR="00477E3D" w:rsidRPr="00BB0CAB" w:rsidRDefault="00477E3D" w:rsidP="00477E3D">
      <w:pPr>
        <w:ind w:left="360"/>
        <w:rPr>
          <w:szCs w:val="24"/>
        </w:rPr>
      </w:pPr>
    </w:p>
    <w:p w14:paraId="031638FC" w14:textId="2680AC8B" w:rsidR="002E2EDD" w:rsidRPr="00BB0CAB" w:rsidRDefault="00477E3D" w:rsidP="00BB0CAB">
      <w:pPr>
        <w:ind w:left="360"/>
      </w:pPr>
      <w:r w:rsidRPr="00BB0CAB">
        <w:t>This data collection is not research involving human subjects.</w:t>
      </w:r>
    </w:p>
    <w:p w14:paraId="3AEFB75B" w14:textId="66E5C334" w:rsidR="00F85F25" w:rsidRDefault="00F85F25" w:rsidP="00A24DDD">
      <w:pPr>
        <w:ind w:left="0"/>
        <w:rPr>
          <w:sz w:val="20"/>
        </w:rPr>
      </w:pPr>
    </w:p>
    <w:p w14:paraId="177E7D75" w14:textId="33ED33CF" w:rsidR="006229A8" w:rsidRDefault="006229A8" w:rsidP="00A24DDD">
      <w:pPr>
        <w:ind w:left="0"/>
        <w:rPr>
          <w:sz w:val="20"/>
        </w:rPr>
      </w:pPr>
    </w:p>
    <w:p w14:paraId="2DE94F7C" w14:textId="77777777" w:rsidR="006229A8" w:rsidRPr="00BB0CAB" w:rsidRDefault="006229A8" w:rsidP="00A24DDD">
      <w:pPr>
        <w:ind w:left="0"/>
        <w:rPr>
          <w:sz w:val="20"/>
        </w:rPr>
      </w:pPr>
    </w:p>
    <w:p w14:paraId="6454A151" w14:textId="77777777" w:rsidR="00B12F51" w:rsidRPr="0088467A" w:rsidRDefault="009D5927" w:rsidP="00692DEB">
      <w:pPr>
        <w:pStyle w:val="Heading4"/>
      </w:pPr>
      <w:bookmarkStart w:id="17" w:name="_Toc427752824"/>
      <w:r w:rsidRPr="009D5927">
        <w:t>Institutional Review Board (IRB) and Justification for Sensitive Questions</w:t>
      </w:r>
      <w:bookmarkEnd w:id="17"/>
    </w:p>
    <w:p w14:paraId="53EB1009" w14:textId="4F4EDA94" w:rsidR="00C3459D" w:rsidRDefault="003C31C9" w:rsidP="00F8542D">
      <w:pPr>
        <w:ind w:left="360"/>
      </w:pPr>
      <w:r>
        <w:t>No information will be collected</w:t>
      </w:r>
      <w:r w:rsidR="00616090">
        <w:t xml:space="preserve"> that are of personal or sensitive nature</w:t>
      </w:r>
      <w:r w:rsidR="00D26A64">
        <w:t>.</w:t>
      </w:r>
    </w:p>
    <w:p w14:paraId="19CF9D8F" w14:textId="4F41C13C" w:rsidR="00CA7DE4" w:rsidRDefault="00CA7DE4" w:rsidP="002E2EDD">
      <w:pPr>
        <w:ind w:left="0"/>
      </w:pPr>
      <w:bookmarkStart w:id="18" w:name="_Toc427752825"/>
    </w:p>
    <w:p w14:paraId="7F97D4E5" w14:textId="2CCD6455" w:rsidR="0013049F" w:rsidRPr="00FD2F03" w:rsidRDefault="0088467A" w:rsidP="000E3C6D">
      <w:pPr>
        <w:pStyle w:val="Heading4"/>
      </w:pPr>
      <w:r w:rsidRPr="00FD2F03">
        <w:t>Estimates of Annualized Burden Hours and Costs</w:t>
      </w:r>
      <w:bookmarkEnd w:id="18"/>
    </w:p>
    <w:p w14:paraId="095FDF89" w14:textId="77777777" w:rsidR="00642CCB" w:rsidRPr="00FD2F03" w:rsidRDefault="00642CCB" w:rsidP="00642CCB">
      <w:pPr>
        <w:ind w:left="360"/>
      </w:pPr>
      <w:r w:rsidRPr="00FD2F03">
        <w:rPr>
          <w:rFonts w:eastAsia="Times New Roman" w:cs="Times New Roman"/>
          <w:color w:val="000000" w:themeColor="text1"/>
          <w:shd w:val="clear" w:color="auto" w:fill="FFFFFF"/>
        </w:rPr>
        <w:t xml:space="preserve">The estimate for burden hours is based on pilot tests by 4 public health professionals. As the instrument will be offered to different respondent groups and via different modes, the details of each pilot test by group and instrument are detailed below: </w:t>
      </w:r>
    </w:p>
    <w:p w14:paraId="4A5299C8" w14:textId="5EFBC7BB" w:rsidR="001E1B86" w:rsidRPr="00FD2F03" w:rsidRDefault="001E1B86" w:rsidP="00642CCB">
      <w:pPr>
        <w:ind w:left="0"/>
        <w:rPr>
          <w:color w:val="000000" w:themeColor="text1"/>
        </w:rPr>
      </w:pPr>
    </w:p>
    <w:p w14:paraId="315200D6" w14:textId="2D7C22B8" w:rsidR="001E1B86" w:rsidRPr="00FD2F03" w:rsidRDefault="00050818" w:rsidP="001E1B86">
      <w:pPr>
        <w:ind w:left="360"/>
        <w:rPr>
          <w:b/>
          <w:color w:val="000000" w:themeColor="text1"/>
        </w:rPr>
      </w:pPr>
      <w:r w:rsidRPr="00FD2F03">
        <w:rPr>
          <w:b/>
          <w:color w:val="000000" w:themeColor="text1"/>
        </w:rPr>
        <w:t xml:space="preserve">Web-based Survey </w:t>
      </w:r>
    </w:p>
    <w:p w14:paraId="37A39B6B" w14:textId="77777777" w:rsidR="001E1B86" w:rsidRPr="00FD2F03" w:rsidRDefault="001E1B86" w:rsidP="001E1B86">
      <w:pPr>
        <w:ind w:left="360"/>
        <w:rPr>
          <w:color w:val="000000" w:themeColor="text1"/>
        </w:rPr>
      </w:pPr>
      <w:r w:rsidRPr="00FD2F03">
        <w:rPr>
          <w:i/>
          <w:color w:val="000000" w:themeColor="text1"/>
        </w:rPr>
        <w:t xml:space="preserve">Pilot Test 1: </w:t>
      </w:r>
      <w:r w:rsidR="00050818" w:rsidRPr="00FD2F03">
        <w:rPr>
          <w:i/>
          <w:color w:val="000000" w:themeColor="text1"/>
        </w:rPr>
        <w:t xml:space="preserve">STT Suicide Prevention </w:t>
      </w:r>
      <w:r w:rsidR="003560B6" w:rsidRPr="00FD2F03">
        <w:rPr>
          <w:i/>
          <w:color w:val="000000" w:themeColor="text1"/>
        </w:rPr>
        <w:t>C</w:t>
      </w:r>
      <w:r w:rsidR="00C255D3" w:rsidRPr="00FD2F03">
        <w:rPr>
          <w:i/>
          <w:color w:val="000000" w:themeColor="text1"/>
        </w:rPr>
        <w:t>oordinators</w:t>
      </w:r>
      <w:r w:rsidRPr="00FD2F03">
        <w:rPr>
          <w:i/>
          <w:color w:val="000000" w:themeColor="text1"/>
        </w:rPr>
        <w:t xml:space="preserve"> </w:t>
      </w:r>
      <w:r w:rsidR="00DD12E7" w:rsidRPr="00FD2F03">
        <w:rPr>
          <w:i/>
          <w:color w:val="000000" w:themeColor="text1"/>
        </w:rPr>
        <w:t>(Questions 1-54)</w:t>
      </w:r>
      <w:r w:rsidR="00050818" w:rsidRPr="00FD2F03">
        <w:rPr>
          <w:color w:val="000000" w:themeColor="text1"/>
        </w:rPr>
        <w:t xml:space="preserve"> </w:t>
      </w:r>
    </w:p>
    <w:p w14:paraId="18523030" w14:textId="744C6C80" w:rsidR="009F4740" w:rsidRPr="00FD2F03" w:rsidRDefault="00050818" w:rsidP="001E1B86">
      <w:pPr>
        <w:ind w:left="360"/>
      </w:pPr>
      <w:r w:rsidRPr="00FD2F03">
        <w:rPr>
          <w:color w:val="000000" w:themeColor="text1"/>
        </w:rPr>
        <w:t>T</w:t>
      </w:r>
      <w:r w:rsidR="000058E0" w:rsidRPr="00FD2F03">
        <w:rPr>
          <w:color w:val="000000" w:themeColor="text1"/>
        </w:rPr>
        <w:t xml:space="preserve">he average time to complete the instrument including time </w:t>
      </w:r>
      <w:r w:rsidR="000058E0" w:rsidRPr="00FD2F03">
        <w:t xml:space="preserve">for reviewing instructions, gathering needed information and completing the instrument, was approximately </w:t>
      </w:r>
      <w:r w:rsidR="000962D8" w:rsidRPr="00FD2F03">
        <w:t>25</w:t>
      </w:r>
      <w:r w:rsidR="000058E0" w:rsidRPr="00FD2F03">
        <w:t xml:space="preserve"> minutes</w:t>
      </w:r>
      <w:r w:rsidR="00A242DB" w:rsidRPr="00FD2F03">
        <w:t xml:space="preserve"> (range: </w:t>
      </w:r>
      <w:r w:rsidR="009D050C" w:rsidRPr="00FD2F03">
        <w:t>20</w:t>
      </w:r>
      <w:r w:rsidR="00721719" w:rsidRPr="00FD2F03">
        <w:t>–</w:t>
      </w:r>
      <w:r w:rsidR="009D050C" w:rsidRPr="00FD2F03">
        <w:t>30</w:t>
      </w:r>
      <w:r w:rsidR="00A540F8" w:rsidRPr="00FD2F03">
        <w:t xml:space="preserve"> minutes</w:t>
      </w:r>
      <w:r w:rsidR="00721719" w:rsidRPr="00FD2F03">
        <w:t>)</w:t>
      </w:r>
      <w:r w:rsidR="009F4740" w:rsidRPr="00FD2F03">
        <w:t>.</w:t>
      </w:r>
      <w:r w:rsidR="000A0D1F" w:rsidRPr="00FD2F03">
        <w:t xml:space="preserve"> For the purposes of estimating burden hours, the upper limit of this range (i.e., 30 minutes) is used. </w:t>
      </w:r>
    </w:p>
    <w:p w14:paraId="32EB5DBE" w14:textId="1FBE64FC" w:rsidR="001E1B86" w:rsidRPr="00FD2F03" w:rsidRDefault="001E1B86" w:rsidP="001E1B86">
      <w:pPr>
        <w:ind w:left="360"/>
      </w:pPr>
    </w:p>
    <w:p w14:paraId="6634C853" w14:textId="6485045A" w:rsidR="001E1B86" w:rsidRPr="00FD2F03" w:rsidRDefault="001E1B86" w:rsidP="001E1B86">
      <w:pPr>
        <w:ind w:left="360"/>
        <w:rPr>
          <w:i/>
        </w:rPr>
      </w:pPr>
      <w:r w:rsidRPr="00FD2F03">
        <w:rPr>
          <w:i/>
        </w:rPr>
        <w:t>Pilot Test 2: STT Suicide Prevention Grant Project Directors Delegates: (Questions 1-8 and questions 24-54)</w:t>
      </w:r>
    </w:p>
    <w:p w14:paraId="5F6A6A1C" w14:textId="77777777" w:rsidR="001E1B86" w:rsidRPr="00FD2F03" w:rsidRDefault="001E1B86" w:rsidP="001E1B86">
      <w:pPr>
        <w:ind w:left="360"/>
        <w:rPr>
          <w:color w:val="000000" w:themeColor="text1"/>
        </w:rPr>
      </w:pPr>
      <w:r w:rsidRPr="00FD2F03">
        <w:t xml:space="preserve">The average time to complete the instrument including time for reviewing instructions, gathering needed information and completing the instrument, was approximately 20 minutes (range: 15–25 minutes). For the purposes of estimating burden hours, the upper limit of this range (i.e., 25 </w:t>
      </w:r>
      <w:r w:rsidRPr="00FD2F03">
        <w:rPr>
          <w:color w:val="000000" w:themeColor="text1"/>
        </w:rPr>
        <w:t>minutes) is used.</w:t>
      </w:r>
    </w:p>
    <w:p w14:paraId="6C9DE60E" w14:textId="77777777" w:rsidR="001E1B86" w:rsidRPr="00FD2F03" w:rsidRDefault="001E1B86" w:rsidP="001E1B86">
      <w:pPr>
        <w:ind w:left="360"/>
        <w:rPr>
          <w:color w:val="000000" w:themeColor="text1"/>
        </w:rPr>
      </w:pPr>
    </w:p>
    <w:p w14:paraId="6B022FFA" w14:textId="77777777" w:rsidR="001E1B86" w:rsidRPr="00FD2F03" w:rsidRDefault="001E1B86" w:rsidP="001E1B86">
      <w:pPr>
        <w:ind w:left="360"/>
        <w:rPr>
          <w:b/>
          <w:color w:val="000000" w:themeColor="text1"/>
        </w:rPr>
      </w:pPr>
      <w:r w:rsidRPr="00FD2F03">
        <w:rPr>
          <w:b/>
          <w:color w:val="000000" w:themeColor="text1"/>
        </w:rPr>
        <w:t>Telephone-based Survey</w:t>
      </w:r>
    </w:p>
    <w:p w14:paraId="112B68DA" w14:textId="5E91FB11" w:rsidR="001E1B86" w:rsidRPr="00FD2F03" w:rsidRDefault="001E1B86" w:rsidP="001E1B86">
      <w:pPr>
        <w:ind w:left="360"/>
        <w:rPr>
          <w:color w:val="000000" w:themeColor="text1"/>
        </w:rPr>
      </w:pPr>
      <w:r w:rsidRPr="00FD2F03">
        <w:rPr>
          <w:i/>
        </w:rPr>
        <w:t xml:space="preserve">Pilot Test 3: </w:t>
      </w:r>
      <w:r w:rsidRPr="00FD2F03">
        <w:rPr>
          <w:i/>
          <w:color w:val="000000" w:themeColor="text1"/>
        </w:rPr>
        <w:t>STT Suicide Prevention Coordinators (Questions 1-54)</w:t>
      </w:r>
      <w:r w:rsidRPr="00FD2F03">
        <w:tab/>
      </w:r>
    </w:p>
    <w:p w14:paraId="19BF394F" w14:textId="7B607DBD" w:rsidR="000058E0" w:rsidRPr="00DD12E7" w:rsidRDefault="001E1B86" w:rsidP="001E1B86">
      <w:pPr>
        <w:ind w:left="360"/>
      </w:pPr>
      <w:r w:rsidRPr="00FD2F03">
        <w:t>W</w:t>
      </w:r>
      <w:r w:rsidR="009C2C42" w:rsidRPr="00FD2F03">
        <w:t xml:space="preserve">hen completing the survey by phone, the average time to complete the instrument was approximately </w:t>
      </w:r>
      <w:r w:rsidR="00227341" w:rsidRPr="00FD2F03">
        <w:t xml:space="preserve">25 </w:t>
      </w:r>
      <w:r w:rsidR="009C2C42" w:rsidRPr="00FD2F03">
        <w:t xml:space="preserve">minutes (range: 20–30 minutes), </w:t>
      </w:r>
      <w:r w:rsidR="000058E0" w:rsidRPr="00FD2F03">
        <w:t xml:space="preserve">For the purposes of estimating burden hours, the upper limit of this range (i.e., </w:t>
      </w:r>
      <w:r w:rsidR="000962D8" w:rsidRPr="00FD2F03">
        <w:t>30</w:t>
      </w:r>
      <w:r w:rsidR="008C59E7" w:rsidRPr="00FD2F03">
        <w:t xml:space="preserve"> </w:t>
      </w:r>
      <w:r w:rsidR="000058E0" w:rsidRPr="00FD2F03">
        <w:t>minutes) is used.</w:t>
      </w:r>
      <w:r w:rsidR="009C2C42" w:rsidRPr="0095711C">
        <w:t xml:space="preserve"> </w:t>
      </w:r>
    </w:p>
    <w:p w14:paraId="7AF05C46" w14:textId="34EB08E0" w:rsidR="00C255D3" w:rsidRDefault="00C255D3" w:rsidP="00DD12E7">
      <w:pPr>
        <w:ind w:left="0"/>
      </w:pPr>
    </w:p>
    <w:p w14:paraId="14783603" w14:textId="50D7C6BD" w:rsidR="00154DD5" w:rsidRDefault="008C408E" w:rsidP="00E147FB">
      <w:pPr>
        <w:ind w:left="360"/>
      </w:pPr>
      <w:r w:rsidRPr="003E7701">
        <w:t xml:space="preserve">Estimates for the average hourly wage for respondents are based on the Department of Labor (DOL) </w:t>
      </w:r>
      <w:r>
        <w:t>Bureau of Labor Statisti</w:t>
      </w:r>
      <w:r w:rsidR="008F3D10">
        <w:t xml:space="preserve">cs for occupational employment </w:t>
      </w:r>
      <w:r w:rsidRPr="00380F0E">
        <w:t>for</w:t>
      </w:r>
      <w:r w:rsidR="00951B37" w:rsidRPr="00380F0E">
        <w:t xml:space="preserve"> Administrative Service Managers (11-3011) and Social and Community Service Managers (11-9151)</w:t>
      </w:r>
      <w:r w:rsidR="00951B37">
        <w:t xml:space="preserve"> </w:t>
      </w:r>
      <w:hyperlink r:id="rId23" w:history="1">
        <w:r w:rsidRPr="009C70BD">
          <w:rPr>
            <w:rStyle w:val="Hyperlink"/>
          </w:rPr>
          <w:t>http://www.bls.gov/oes/current/oes_nat.htm</w:t>
        </w:r>
      </w:hyperlink>
      <w:r>
        <w:t xml:space="preserve">.  </w:t>
      </w:r>
      <w:r w:rsidR="000058E0" w:rsidRPr="00711BFA">
        <w:t xml:space="preserve">Based on DOL data, an average hourly wage of </w:t>
      </w:r>
      <w:r w:rsidR="008C59E7" w:rsidRPr="00CE5B07">
        <w:t>$</w:t>
      </w:r>
      <w:r w:rsidR="00951B37" w:rsidRPr="00CE5B07">
        <w:t xml:space="preserve">47.56 </w:t>
      </w:r>
      <w:r w:rsidR="000058E0" w:rsidRPr="00711BFA">
        <w:t xml:space="preserve">is estimated for </w:t>
      </w:r>
      <w:r w:rsidR="00E147FB">
        <w:t>STT</w:t>
      </w:r>
      <w:r w:rsidR="00951B37">
        <w:t xml:space="preserve"> suicide prevention </w:t>
      </w:r>
      <w:r w:rsidR="00951B37" w:rsidRPr="000C649E">
        <w:t>coordinator</w:t>
      </w:r>
      <w:r w:rsidR="00935FB0" w:rsidRPr="000C649E">
        <w:t>s</w:t>
      </w:r>
      <w:r w:rsidR="00E147FB" w:rsidRPr="000C649E">
        <w:t xml:space="preserve">, and $34.07 for </w:t>
      </w:r>
      <w:r w:rsidR="00C255D3" w:rsidRPr="000C649E">
        <w:t>STT suicide prevention grant project directors</w:t>
      </w:r>
      <w:r w:rsidR="00214179">
        <w:t>,</w:t>
      </w:r>
      <w:r w:rsidR="00C255D3" w:rsidRPr="000C649E">
        <w:t xml:space="preserve"> or </w:t>
      </w:r>
      <w:r w:rsidR="00214179">
        <w:t xml:space="preserve">their designee, </w:t>
      </w:r>
      <w:r w:rsidR="00E9611E" w:rsidRPr="000C649E">
        <w:t>and</w:t>
      </w:r>
      <w:r w:rsidR="00E147FB" w:rsidRPr="000C649E">
        <w:t xml:space="preserve"> </w:t>
      </w:r>
      <w:r w:rsidR="00214179">
        <w:t>delegates</w:t>
      </w:r>
      <w:r w:rsidR="000058E0" w:rsidRPr="00711BFA">
        <w:t>. Table A-12 shows estimated burden and cost information.</w:t>
      </w:r>
    </w:p>
    <w:p w14:paraId="0BE9BBE5" w14:textId="634DE522" w:rsidR="00FD2F03" w:rsidRDefault="00FD2F03" w:rsidP="00692DEB">
      <w:pPr>
        <w:ind w:left="0"/>
      </w:pPr>
    </w:p>
    <w:p w14:paraId="3E5C2A4F" w14:textId="3800EFCA" w:rsidR="00FD2F03" w:rsidRDefault="00FD2F03" w:rsidP="00692DEB">
      <w:pPr>
        <w:ind w:left="0"/>
      </w:pPr>
    </w:p>
    <w:p w14:paraId="16FBDBBF" w14:textId="22F25FC5" w:rsidR="00FD2F03" w:rsidRDefault="00FD2F03" w:rsidP="00692DEB">
      <w:pPr>
        <w:ind w:left="0"/>
      </w:pPr>
    </w:p>
    <w:p w14:paraId="4750C5C8" w14:textId="6B173614" w:rsidR="00FD2F03" w:rsidRDefault="00FD2F03" w:rsidP="00692DEB">
      <w:pPr>
        <w:ind w:left="0"/>
      </w:pPr>
    </w:p>
    <w:p w14:paraId="13F43572" w14:textId="20261478" w:rsidR="00FD2F03" w:rsidRDefault="00FD2F03" w:rsidP="00692DEB">
      <w:pPr>
        <w:ind w:left="0"/>
      </w:pPr>
    </w:p>
    <w:p w14:paraId="6FEBFCF5" w14:textId="77777777" w:rsidR="006229A8" w:rsidRDefault="006229A8" w:rsidP="00692DEB">
      <w:pPr>
        <w:ind w:left="0"/>
      </w:pPr>
    </w:p>
    <w:p w14:paraId="56125A85" w14:textId="77777777" w:rsidR="00FD2F03" w:rsidRDefault="00FD2F03" w:rsidP="00692DEB">
      <w:pPr>
        <w:ind w:left="0"/>
      </w:pPr>
    </w:p>
    <w:p w14:paraId="0A7882E9" w14:textId="77777777" w:rsidR="00FD2F03" w:rsidRDefault="00FD2F03" w:rsidP="00692DEB">
      <w:pPr>
        <w:ind w:left="0"/>
      </w:pPr>
    </w:p>
    <w:p w14:paraId="7137351D" w14:textId="77777777" w:rsidR="00E41812" w:rsidRPr="00736330" w:rsidRDefault="005A59E5" w:rsidP="006A09E0">
      <w:pPr>
        <w:pStyle w:val="CommentText"/>
        <w:ind w:left="360"/>
        <w:rPr>
          <w:sz w:val="22"/>
        </w:rPr>
      </w:pPr>
      <w:r w:rsidRPr="00736330">
        <w:rPr>
          <w:b/>
          <w:u w:val="single"/>
        </w:rPr>
        <w:t>Table A-12</w:t>
      </w:r>
      <w:r w:rsidRPr="00736330">
        <w:rPr>
          <w:b/>
        </w:rPr>
        <w:t>:</w:t>
      </w:r>
      <w:r w:rsidRPr="00736330">
        <w:t xml:space="preserve"> </w:t>
      </w:r>
      <w:r w:rsidRPr="00736330">
        <w:rPr>
          <w:sz w:val="22"/>
        </w:rPr>
        <w:t>Estimated Annualized Burden Hours and Costs to Respondents</w:t>
      </w:r>
    </w:p>
    <w:p w14:paraId="11025DEA" w14:textId="77777777" w:rsidR="005A59E5" w:rsidRPr="00736330" w:rsidRDefault="005A59E5" w:rsidP="008B65FF">
      <w:pPr>
        <w:pStyle w:val="ListParagraph"/>
        <w:ind w:left="360"/>
      </w:pPr>
    </w:p>
    <w:tbl>
      <w:tblPr>
        <w:tblW w:w="100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440"/>
        <w:gridCol w:w="1440"/>
        <w:gridCol w:w="1350"/>
        <w:gridCol w:w="1350"/>
        <w:gridCol w:w="990"/>
        <w:gridCol w:w="900"/>
        <w:gridCol w:w="1350"/>
      </w:tblGrid>
      <w:tr w:rsidR="0043229B" w:rsidRPr="00736330" w14:paraId="65EE5621" w14:textId="77777777" w:rsidTr="001E45E5">
        <w:trPr>
          <w:trHeight w:val="1493"/>
        </w:trPr>
        <w:tc>
          <w:tcPr>
            <w:tcW w:w="1260" w:type="dxa"/>
            <w:shd w:val="clear" w:color="auto" w:fill="D9D9D9" w:themeFill="background1" w:themeFillShade="D9"/>
          </w:tcPr>
          <w:p w14:paraId="22D9A4F0" w14:textId="2E39EF5E" w:rsidR="003B2200" w:rsidRPr="00736330" w:rsidRDefault="002E2EDD" w:rsidP="000058E0">
            <w:pPr>
              <w:ind w:left="-18"/>
              <w:rPr>
                <w:b/>
                <w:sz w:val="20"/>
                <w:szCs w:val="20"/>
              </w:rPr>
            </w:pPr>
            <w:r w:rsidRPr="00736330">
              <w:rPr>
                <w:b/>
                <w:sz w:val="20"/>
                <w:szCs w:val="20"/>
              </w:rPr>
              <w:t>Data</w:t>
            </w:r>
            <w:r w:rsidR="00157413" w:rsidRPr="00736330">
              <w:rPr>
                <w:b/>
                <w:sz w:val="20"/>
                <w:szCs w:val="20"/>
              </w:rPr>
              <w:t xml:space="preserve"> collection</w:t>
            </w:r>
            <w:r w:rsidR="003B2200" w:rsidRPr="00736330">
              <w:rPr>
                <w:b/>
                <w:sz w:val="20"/>
                <w:szCs w:val="20"/>
              </w:rPr>
              <w:t xml:space="preserve"> Instrument: Form Name</w:t>
            </w:r>
          </w:p>
        </w:tc>
        <w:tc>
          <w:tcPr>
            <w:tcW w:w="1440" w:type="dxa"/>
            <w:shd w:val="clear" w:color="auto" w:fill="D9D9D9" w:themeFill="background1" w:themeFillShade="D9"/>
            <w:vAlign w:val="center"/>
          </w:tcPr>
          <w:p w14:paraId="1299573E" w14:textId="77777777" w:rsidR="003B2200" w:rsidRPr="00736330" w:rsidRDefault="003B2200" w:rsidP="000058E0">
            <w:pPr>
              <w:ind w:left="-18"/>
              <w:rPr>
                <w:b/>
                <w:sz w:val="20"/>
                <w:szCs w:val="20"/>
              </w:rPr>
            </w:pPr>
            <w:r w:rsidRPr="00736330">
              <w:rPr>
                <w:b/>
                <w:sz w:val="20"/>
                <w:szCs w:val="20"/>
              </w:rPr>
              <w:t>Type of Respondent</w:t>
            </w:r>
          </w:p>
        </w:tc>
        <w:tc>
          <w:tcPr>
            <w:tcW w:w="1440" w:type="dxa"/>
            <w:shd w:val="clear" w:color="auto" w:fill="D9D9D9" w:themeFill="background1" w:themeFillShade="D9"/>
            <w:vAlign w:val="center"/>
          </w:tcPr>
          <w:p w14:paraId="1FB4A703" w14:textId="77777777" w:rsidR="003B2200" w:rsidRPr="00736330" w:rsidRDefault="003B2200" w:rsidP="000058E0">
            <w:pPr>
              <w:ind w:left="-18"/>
              <w:rPr>
                <w:b/>
                <w:sz w:val="20"/>
                <w:szCs w:val="20"/>
              </w:rPr>
            </w:pPr>
            <w:r w:rsidRPr="00736330">
              <w:rPr>
                <w:b/>
                <w:sz w:val="20"/>
                <w:szCs w:val="20"/>
              </w:rPr>
              <w:t>No. of Respondents</w:t>
            </w:r>
          </w:p>
        </w:tc>
        <w:tc>
          <w:tcPr>
            <w:tcW w:w="1350" w:type="dxa"/>
            <w:shd w:val="clear" w:color="auto" w:fill="D9D9D9" w:themeFill="background1" w:themeFillShade="D9"/>
            <w:vAlign w:val="center"/>
          </w:tcPr>
          <w:p w14:paraId="7077EE7C" w14:textId="77777777" w:rsidR="003B2200" w:rsidRPr="00736330" w:rsidRDefault="003B2200" w:rsidP="000058E0">
            <w:pPr>
              <w:ind w:left="-18"/>
              <w:rPr>
                <w:b/>
                <w:sz w:val="20"/>
                <w:szCs w:val="20"/>
              </w:rPr>
            </w:pPr>
            <w:r w:rsidRPr="00736330">
              <w:rPr>
                <w:b/>
                <w:sz w:val="20"/>
                <w:szCs w:val="20"/>
              </w:rPr>
              <w:t>No. of Responses per Respondent</w:t>
            </w:r>
          </w:p>
        </w:tc>
        <w:tc>
          <w:tcPr>
            <w:tcW w:w="1350" w:type="dxa"/>
            <w:shd w:val="clear" w:color="auto" w:fill="D9D9D9" w:themeFill="background1" w:themeFillShade="D9"/>
            <w:vAlign w:val="center"/>
          </w:tcPr>
          <w:p w14:paraId="4405076E" w14:textId="77777777" w:rsidR="003B2200" w:rsidRPr="00736330" w:rsidRDefault="003B2200" w:rsidP="000058E0">
            <w:pPr>
              <w:ind w:left="-18"/>
              <w:rPr>
                <w:b/>
                <w:sz w:val="20"/>
                <w:szCs w:val="20"/>
              </w:rPr>
            </w:pPr>
            <w:r w:rsidRPr="00736330">
              <w:rPr>
                <w:b/>
                <w:sz w:val="20"/>
                <w:szCs w:val="20"/>
              </w:rPr>
              <w:t>Average Burden per Response (in hours)</w:t>
            </w:r>
          </w:p>
        </w:tc>
        <w:tc>
          <w:tcPr>
            <w:tcW w:w="990" w:type="dxa"/>
            <w:shd w:val="clear" w:color="auto" w:fill="D9D9D9" w:themeFill="background1" w:themeFillShade="D9"/>
            <w:vAlign w:val="center"/>
          </w:tcPr>
          <w:p w14:paraId="0FFACE85" w14:textId="77777777" w:rsidR="003B2200" w:rsidRPr="00736330" w:rsidRDefault="003B2200" w:rsidP="000058E0">
            <w:pPr>
              <w:ind w:left="-18"/>
              <w:rPr>
                <w:b/>
                <w:sz w:val="20"/>
                <w:szCs w:val="20"/>
              </w:rPr>
            </w:pPr>
            <w:r w:rsidRPr="00736330">
              <w:rPr>
                <w:b/>
                <w:sz w:val="20"/>
                <w:szCs w:val="20"/>
              </w:rPr>
              <w:t>Total Burden Hours</w:t>
            </w:r>
          </w:p>
        </w:tc>
        <w:tc>
          <w:tcPr>
            <w:tcW w:w="900" w:type="dxa"/>
            <w:shd w:val="clear" w:color="auto" w:fill="D9D9D9" w:themeFill="background1" w:themeFillShade="D9"/>
            <w:vAlign w:val="center"/>
          </w:tcPr>
          <w:p w14:paraId="23D189B4" w14:textId="77777777" w:rsidR="003B2200" w:rsidRPr="00736330" w:rsidRDefault="003B2200" w:rsidP="000058E0">
            <w:pPr>
              <w:ind w:left="-18"/>
              <w:rPr>
                <w:b/>
                <w:sz w:val="20"/>
                <w:szCs w:val="20"/>
              </w:rPr>
            </w:pPr>
            <w:r w:rsidRPr="00736330">
              <w:rPr>
                <w:b/>
                <w:sz w:val="20"/>
                <w:szCs w:val="20"/>
              </w:rPr>
              <w:t>Hourly Wage Rate</w:t>
            </w:r>
          </w:p>
        </w:tc>
        <w:tc>
          <w:tcPr>
            <w:tcW w:w="1350" w:type="dxa"/>
            <w:shd w:val="clear" w:color="auto" w:fill="D9D9D9" w:themeFill="background1" w:themeFillShade="D9"/>
            <w:vAlign w:val="center"/>
          </w:tcPr>
          <w:p w14:paraId="389C7983" w14:textId="77777777" w:rsidR="003B2200" w:rsidRPr="00736330" w:rsidRDefault="003B2200" w:rsidP="000058E0">
            <w:pPr>
              <w:ind w:left="-18"/>
              <w:rPr>
                <w:b/>
                <w:sz w:val="20"/>
                <w:szCs w:val="20"/>
              </w:rPr>
            </w:pPr>
            <w:r w:rsidRPr="00736330">
              <w:rPr>
                <w:b/>
                <w:sz w:val="20"/>
                <w:szCs w:val="20"/>
              </w:rPr>
              <w:t>Total Respondent Costs</w:t>
            </w:r>
          </w:p>
        </w:tc>
      </w:tr>
      <w:tr w:rsidR="009C2C42" w:rsidRPr="00736330" w14:paraId="01292F86" w14:textId="77777777" w:rsidTr="001E45E5">
        <w:trPr>
          <w:trHeight w:val="820"/>
        </w:trPr>
        <w:tc>
          <w:tcPr>
            <w:tcW w:w="1260" w:type="dxa"/>
            <w:vMerge w:val="restart"/>
          </w:tcPr>
          <w:p w14:paraId="036B0B08" w14:textId="0D3FF2EB" w:rsidR="009C2C42" w:rsidRPr="00736330" w:rsidRDefault="00E45151" w:rsidP="001E45E5">
            <w:pPr>
              <w:ind w:left="0"/>
              <w:rPr>
                <w:sz w:val="20"/>
                <w:szCs w:val="20"/>
              </w:rPr>
            </w:pPr>
            <w:r w:rsidRPr="00736330">
              <w:rPr>
                <w:sz w:val="20"/>
                <w:szCs w:val="20"/>
              </w:rPr>
              <w:t xml:space="preserve">Suicide Prevention </w:t>
            </w:r>
            <w:r w:rsidR="001E45E5" w:rsidRPr="00736330">
              <w:rPr>
                <w:sz w:val="20"/>
                <w:szCs w:val="20"/>
              </w:rPr>
              <w:t xml:space="preserve">Web-based </w:t>
            </w:r>
            <w:r w:rsidRPr="00736330">
              <w:rPr>
                <w:sz w:val="20"/>
                <w:szCs w:val="20"/>
              </w:rPr>
              <w:t xml:space="preserve">Survey </w:t>
            </w:r>
          </w:p>
        </w:tc>
        <w:tc>
          <w:tcPr>
            <w:tcW w:w="1440" w:type="dxa"/>
          </w:tcPr>
          <w:p w14:paraId="3C92D99E" w14:textId="389665C5" w:rsidR="009C2C42" w:rsidRPr="00736330" w:rsidRDefault="009C2C42" w:rsidP="009C2C42">
            <w:pPr>
              <w:ind w:left="0"/>
              <w:rPr>
                <w:sz w:val="20"/>
                <w:szCs w:val="20"/>
              </w:rPr>
            </w:pPr>
            <w:r w:rsidRPr="00736330">
              <w:rPr>
                <w:sz w:val="20"/>
                <w:szCs w:val="20"/>
              </w:rPr>
              <w:t xml:space="preserve">STT Suicide Prevention Coordinators </w:t>
            </w:r>
          </w:p>
        </w:tc>
        <w:tc>
          <w:tcPr>
            <w:tcW w:w="1440" w:type="dxa"/>
          </w:tcPr>
          <w:p w14:paraId="68B36693" w14:textId="7CCB0BFB" w:rsidR="009C2C42" w:rsidRPr="00736330" w:rsidRDefault="009C2C42" w:rsidP="00A1050C">
            <w:pPr>
              <w:ind w:left="0"/>
              <w:rPr>
                <w:sz w:val="20"/>
                <w:szCs w:val="20"/>
              </w:rPr>
            </w:pPr>
            <w:r w:rsidRPr="00736330">
              <w:rPr>
                <w:sz w:val="20"/>
                <w:szCs w:val="20"/>
              </w:rPr>
              <w:t xml:space="preserve">63 </w:t>
            </w:r>
          </w:p>
        </w:tc>
        <w:tc>
          <w:tcPr>
            <w:tcW w:w="1350" w:type="dxa"/>
          </w:tcPr>
          <w:p w14:paraId="45730FFC" w14:textId="61BD7F80" w:rsidR="009C2C42" w:rsidRPr="00736330" w:rsidRDefault="009C2C42" w:rsidP="00471642">
            <w:pPr>
              <w:ind w:left="0"/>
              <w:rPr>
                <w:sz w:val="20"/>
                <w:szCs w:val="20"/>
              </w:rPr>
            </w:pPr>
            <w:r w:rsidRPr="00736330">
              <w:rPr>
                <w:sz w:val="20"/>
                <w:szCs w:val="20"/>
              </w:rPr>
              <w:t>1</w:t>
            </w:r>
          </w:p>
        </w:tc>
        <w:tc>
          <w:tcPr>
            <w:tcW w:w="1350" w:type="dxa"/>
          </w:tcPr>
          <w:p w14:paraId="6A3916AD" w14:textId="4E9A846B" w:rsidR="009C2C42" w:rsidRPr="00736330" w:rsidRDefault="009C2C42" w:rsidP="00471642">
            <w:pPr>
              <w:ind w:left="0"/>
              <w:rPr>
                <w:sz w:val="20"/>
                <w:szCs w:val="20"/>
              </w:rPr>
            </w:pPr>
            <w:r w:rsidRPr="00736330">
              <w:rPr>
                <w:sz w:val="20"/>
                <w:szCs w:val="20"/>
              </w:rPr>
              <w:t xml:space="preserve">30/60 </w:t>
            </w:r>
          </w:p>
        </w:tc>
        <w:tc>
          <w:tcPr>
            <w:tcW w:w="990" w:type="dxa"/>
          </w:tcPr>
          <w:p w14:paraId="2B27ECC6" w14:textId="14979F16" w:rsidR="009C2C42" w:rsidRPr="00736330" w:rsidRDefault="009C2C42" w:rsidP="009C2C42">
            <w:pPr>
              <w:ind w:left="0"/>
              <w:rPr>
                <w:sz w:val="20"/>
                <w:szCs w:val="20"/>
              </w:rPr>
            </w:pPr>
            <w:r w:rsidRPr="00736330">
              <w:rPr>
                <w:sz w:val="20"/>
                <w:szCs w:val="20"/>
              </w:rPr>
              <w:t xml:space="preserve"> 32</w:t>
            </w:r>
          </w:p>
        </w:tc>
        <w:tc>
          <w:tcPr>
            <w:tcW w:w="900" w:type="dxa"/>
          </w:tcPr>
          <w:p w14:paraId="35B3406C" w14:textId="001DB9AF" w:rsidR="009C2C42" w:rsidRPr="00736330" w:rsidRDefault="009C2C42" w:rsidP="00471642">
            <w:pPr>
              <w:ind w:left="0"/>
              <w:rPr>
                <w:sz w:val="20"/>
                <w:szCs w:val="20"/>
              </w:rPr>
            </w:pPr>
            <w:r w:rsidRPr="00736330">
              <w:rPr>
                <w:sz w:val="20"/>
                <w:szCs w:val="20"/>
              </w:rPr>
              <w:t>$47.56</w:t>
            </w:r>
          </w:p>
        </w:tc>
        <w:tc>
          <w:tcPr>
            <w:tcW w:w="1350" w:type="dxa"/>
          </w:tcPr>
          <w:p w14:paraId="38BB3691" w14:textId="17BECF0F" w:rsidR="009C2C42" w:rsidRPr="00736330" w:rsidRDefault="009C2C42" w:rsidP="009C2C42">
            <w:pPr>
              <w:ind w:left="0"/>
              <w:rPr>
                <w:sz w:val="20"/>
                <w:szCs w:val="20"/>
              </w:rPr>
            </w:pPr>
            <w:r w:rsidRPr="00736330">
              <w:rPr>
                <w:sz w:val="20"/>
              </w:rPr>
              <w:t>$</w:t>
            </w:r>
            <w:r w:rsidRPr="00736330">
              <w:rPr>
                <w:sz w:val="20"/>
                <w:szCs w:val="20"/>
              </w:rPr>
              <w:t xml:space="preserve"> 1,522</w:t>
            </w:r>
          </w:p>
        </w:tc>
      </w:tr>
      <w:tr w:rsidR="00992D53" w:rsidRPr="00736330" w14:paraId="1C2FE553" w14:textId="77777777" w:rsidTr="001E45E5">
        <w:tc>
          <w:tcPr>
            <w:tcW w:w="1260" w:type="dxa"/>
            <w:vMerge/>
          </w:tcPr>
          <w:p w14:paraId="730CBBE6" w14:textId="7B3CFE8C" w:rsidR="00992D53" w:rsidRPr="00736330" w:rsidRDefault="00992D53" w:rsidP="00992D53">
            <w:pPr>
              <w:ind w:left="0"/>
              <w:rPr>
                <w:sz w:val="20"/>
                <w:szCs w:val="20"/>
              </w:rPr>
            </w:pPr>
          </w:p>
        </w:tc>
        <w:tc>
          <w:tcPr>
            <w:tcW w:w="1440" w:type="dxa"/>
          </w:tcPr>
          <w:p w14:paraId="4A916615" w14:textId="2208385E" w:rsidR="00992D53" w:rsidRPr="00736330" w:rsidRDefault="00992D53" w:rsidP="00992D53">
            <w:pPr>
              <w:ind w:left="0"/>
              <w:rPr>
                <w:sz w:val="20"/>
                <w:szCs w:val="20"/>
              </w:rPr>
            </w:pPr>
            <w:r w:rsidRPr="00736330">
              <w:rPr>
                <w:sz w:val="20"/>
                <w:szCs w:val="20"/>
              </w:rPr>
              <w:t xml:space="preserve">STT Suicide Prevention Grant Project Directors </w:t>
            </w:r>
          </w:p>
        </w:tc>
        <w:tc>
          <w:tcPr>
            <w:tcW w:w="1440" w:type="dxa"/>
          </w:tcPr>
          <w:p w14:paraId="47061376" w14:textId="0D021336" w:rsidR="00992D53" w:rsidRPr="00736330" w:rsidRDefault="00992D53" w:rsidP="00992D53">
            <w:pPr>
              <w:ind w:left="0"/>
              <w:rPr>
                <w:sz w:val="20"/>
                <w:szCs w:val="20"/>
              </w:rPr>
            </w:pPr>
            <w:r w:rsidRPr="00736330">
              <w:rPr>
                <w:sz w:val="20"/>
                <w:szCs w:val="20"/>
              </w:rPr>
              <w:t>71</w:t>
            </w:r>
          </w:p>
        </w:tc>
        <w:tc>
          <w:tcPr>
            <w:tcW w:w="1350" w:type="dxa"/>
          </w:tcPr>
          <w:p w14:paraId="4F257BEB" w14:textId="77777777" w:rsidR="00992D53" w:rsidRPr="00736330" w:rsidRDefault="00992D53" w:rsidP="00992D53">
            <w:pPr>
              <w:ind w:left="0"/>
              <w:rPr>
                <w:sz w:val="20"/>
                <w:szCs w:val="20"/>
              </w:rPr>
            </w:pPr>
            <w:r w:rsidRPr="00736330">
              <w:rPr>
                <w:sz w:val="20"/>
                <w:szCs w:val="20"/>
              </w:rPr>
              <w:t>1</w:t>
            </w:r>
          </w:p>
        </w:tc>
        <w:tc>
          <w:tcPr>
            <w:tcW w:w="1350" w:type="dxa"/>
          </w:tcPr>
          <w:p w14:paraId="3E8D98A1" w14:textId="4F327FF5" w:rsidR="00992D53" w:rsidRPr="00736330" w:rsidRDefault="00992D53" w:rsidP="00992D53">
            <w:pPr>
              <w:ind w:left="0"/>
              <w:rPr>
                <w:sz w:val="20"/>
                <w:szCs w:val="20"/>
              </w:rPr>
            </w:pPr>
            <w:r w:rsidRPr="00736330">
              <w:rPr>
                <w:sz w:val="20"/>
                <w:szCs w:val="20"/>
              </w:rPr>
              <w:t>25/60</w:t>
            </w:r>
          </w:p>
          <w:p w14:paraId="6C0FCF58" w14:textId="01E16287" w:rsidR="00992D53" w:rsidRPr="00736330" w:rsidRDefault="00992D53" w:rsidP="00992D53">
            <w:pPr>
              <w:ind w:left="0"/>
              <w:rPr>
                <w:sz w:val="20"/>
                <w:szCs w:val="20"/>
              </w:rPr>
            </w:pPr>
            <w:r w:rsidRPr="00736330">
              <w:rPr>
                <w:sz w:val="20"/>
                <w:szCs w:val="20"/>
              </w:rPr>
              <w:t xml:space="preserve"> </w:t>
            </w:r>
          </w:p>
        </w:tc>
        <w:tc>
          <w:tcPr>
            <w:tcW w:w="990" w:type="dxa"/>
          </w:tcPr>
          <w:p w14:paraId="35924F2B" w14:textId="5F63AE26" w:rsidR="00992D53" w:rsidRPr="00736330" w:rsidRDefault="00992D53" w:rsidP="00992D53">
            <w:pPr>
              <w:ind w:left="0"/>
              <w:rPr>
                <w:sz w:val="20"/>
                <w:szCs w:val="20"/>
              </w:rPr>
            </w:pPr>
            <w:r w:rsidRPr="00736330">
              <w:rPr>
                <w:sz w:val="20"/>
                <w:szCs w:val="20"/>
              </w:rPr>
              <w:t xml:space="preserve"> 30</w:t>
            </w:r>
          </w:p>
        </w:tc>
        <w:tc>
          <w:tcPr>
            <w:tcW w:w="900" w:type="dxa"/>
          </w:tcPr>
          <w:p w14:paraId="48F3E330" w14:textId="5ABBE060" w:rsidR="00992D53" w:rsidRPr="00736330" w:rsidRDefault="00992D53" w:rsidP="00992D53">
            <w:pPr>
              <w:ind w:left="0"/>
              <w:rPr>
                <w:sz w:val="20"/>
                <w:szCs w:val="20"/>
              </w:rPr>
            </w:pPr>
            <w:r w:rsidRPr="00736330">
              <w:rPr>
                <w:sz w:val="20"/>
                <w:szCs w:val="20"/>
              </w:rPr>
              <w:t>$34.07</w:t>
            </w:r>
          </w:p>
        </w:tc>
        <w:tc>
          <w:tcPr>
            <w:tcW w:w="1350" w:type="dxa"/>
          </w:tcPr>
          <w:p w14:paraId="4F5F759D" w14:textId="0023C9C8" w:rsidR="00992D53" w:rsidRPr="00736330" w:rsidRDefault="00992D53" w:rsidP="00992D53">
            <w:pPr>
              <w:ind w:left="0"/>
              <w:rPr>
                <w:sz w:val="20"/>
                <w:szCs w:val="20"/>
              </w:rPr>
            </w:pPr>
            <w:r w:rsidRPr="00736330">
              <w:rPr>
                <w:sz w:val="20"/>
                <w:szCs w:val="20"/>
              </w:rPr>
              <w:t>$1,022</w:t>
            </w:r>
          </w:p>
        </w:tc>
      </w:tr>
      <w:tr w:rsidR="00992D53" w:rsidRPr="00736330" w14:paraId="6D1F9FCC" w14:textId="77777777" w:rsidTr="001E45E5">
        <w:tc>
          <w:tcPr>
            <w:tcW w:w="1260" w:type="dxa"/>
            <w:vMerge/>
          </w:tcPr>
          <w:p w14:paraId="2E935349" w14:textId="500C1504" w:rsidR="00992D53" w:rsidRPr="00736330" w:rsidRDefault="00992D53" w:rsidP="00992D53">
            <w:pPr>
              <w:ind w:left="0"/>
              <w:rPr>
                <w:sz w:val="20"/>
                <w:szCs w:val="20"/>
              </w:rPr>
            </w:pPr>
          </w:p>
        </w:tc>
        <w:tc>
          <w:tcPr>
            <w:tcW w:w="1440" w:type="dxa"/>
          </w:tcPr>
          <w:p w14:paraId="64EEF660" w14:textId="3E958222" w:rsidR="00992D53" w:rsidRPr="00736330" w:rsidRDefault="00992D53" w:rsidP="00992D53">
            <w:pPr>
              <w:ind w:left="0"/>
              <w:rPr>
                <w:sz w:val="20"/>
                <w:szCs w:val="20"/>
              </w:rPr>
            </w:pPr>
            <w:r w:rsidRPr="00736330">
              <w:rPr>
                <w:sz w:val="20"/>
                <w:szCs w:val="20"/>
              </w:rPr>
              <w:t>Delegates</w:t>
            </w:r>
          </w:p>
        </w:tc>
        <w:tc>
          <w:tcPr>
            <w:tcW w:w="1440" w:type="dxa"/>
          </w:tcPr>
          <w:p w14:paraId="3E6EBF6E" w14:textId="341BDE63" w:rsidR="00992D53" w:rsidRPr="00736330" w:rsidRDefault="00992D53" w:rsidP="00992D53">
            <w:pPr>
              <w:ind w:left="0"/>
              <w:rPr>
                <w:sz w:val="20"/>
                <w:szCs w:val="20"/>
              </w:rPr>
            </w:pPr>
            <w:r w:rsidRPr="00736330">
              <w:rPr>
                <w:sz w:val="20"/>
                <w:szCs w:val="20"/>
              </w:rPr>
              <w:t>71</w:t>
            </w:r>
          </w:p>
        </w:tc>
        <w:tc>
          <w:tcPr>
            <w:tcW w:w="1350" w:type="dxa"/>
          </w:tcPr>
          <w:p w14:paraId="39B2B0C9" w14:textId="77777777" w:rsidR="00992D53" w:rsidRPr="00736330" w:rsidRDefault="00992D53" w:rsidP="00992D53">
            <w:pPr>
              <w:ind w:left="0"/>
              <w:rPr>
                <w:sz w:val="20"/>
                <w:szCs w:val="20"/>
              </w:rPr>
            </w:pPr>
            <w:r w:rsidRPr="00736330">
              <w:rPr>
                <w:sz w:val="20"/>
                <w:szCs w:val="20"/>
              </w:rPr>
              <w:t>1</w:t>
            </w:r>
          </w:p>
        </w:tc>
        <w:tc>
          <w:tcPr>
            <w:tcW w:w="1350" w:type="dxa"/>
          </w:tcPr>
          <w:p w14:paraId="35075581" w14:textId="5651A1E0" w:rsidR="00992D53" w:rsidRPr="00736330" w:rsidRDefault="00992D53" w:rsidP="00992D53">
            <w:pPr>
              <w:ind w:left="0"/>
              <w:rPr>
                <w:sz w:val="20"/>
                <w:szCs w:val="20"/>
              </w:rPr>
            </w:pPr>
            <w:r w:rsidRPr="00736330">
              <w:rPr>
                <w:sz w:val="20"/>
                <w:szCs w:val="20"/>
              </w:rPr>
              <w:t>25/60</w:t>
            </w:r>
          </w:p>
          <w:p w14:paraId="1734CFFC" w14:textId="45E67445" w:rsidR="00992D53" w:rsidRPr="00736330" w:rsidRDefault="00992D53" w:rsidP="00992D53">
            <w:pPr>
              <w:ind w:left="0"/>
              <w:rPr>
                <w:sz w:val="20"/>
                <w:szCs w:val="20"/>
              </w:rPr>
            </w:pPr>
          </w:p>
        </w:tc>
        <w:tc>
          <w:tcPr>
            <w:tcW w:w="990" w:type="dxa"/>
          </w:tcPr>
          <w:p w14:paraId="601BBC87" w14:textId="14BBF135" w:rsidR="00992D53" w:rsidRPr="00736330" w:rsidRDefault="00992D53" w:rsidP="00992D53">
            <w:pPr>
              <w:ind w:left="0"/>
              <w:rPr>
                <w:sz w:val="20"/>
                <w:szCs w:val="20"/>
              </w:rPr>
            </w:pPr>
            <w:r w:rsidRPr="00736330">
              <w:rPr>
                <w:sz w:val="20"/>
                <w:szCs w:val="20"/>
              </w:rPr>
              <w:t xml:space="preserve"> 30</w:t>
            </w:r>
          </w:p>
        </w:tc>
        <w:tc>
          <w:tcPr>
            <w:tcW w:w="900" w:type="dxa"/>
          </w:tcPr>
          <w:p w14:paraId="231C79E9" w14:textId="052B9711" w:rsidR="00992D53" w:rsidRPr="00736330" w:rsidRDefault="00992D53" w:rsidP="00992D53">
            <w:pPr>
              <w:ind w:left="0"/>
              <w:rPr>
                <w:sz w:val="20"/>
                <w:szCs w:val="20"/>
              </w:rPr>
            </w:pPr>
            <w:r w:rsidRPr="00736330">
              <w:rPr>
                <w:sz w:val="20"/>
                <w:szCs w:val="20"/>
              </w:rPr>
              <w:t>$34.07</w:t>
            </w:r>
          </w:p>
        </w:tc>
        <w:tc>
          <w:tcPr>
            <w:tcW w:w="1350" w:type="dxa"/>
          </w:tcPr>
          <w:p w14:paraId="167DA495" w14:textId="5CD91DF0" w:rsidR="00992D53" w:rsidRPr="00736330" w:rsidRDefault="00992D53" w:rsidP="00992D53">
            <w:pPr>
              <w:ind w:left="0"/>
              <w:rPr>
                <w:sz w:val="20"/>
                <w:szCs w:val="20"/>
              </w:rPr>
            </w:pPr>
            <w:r w:rsidRPr="00736330">
              <w:rPr>
                <w:sz w:val="20"/>
                <w:szCs w:val="20"/>
              </w:rPr>
              <w:t>$1,022</w:t>
            </w:r>
          </w:p>
        </w:tc>
      </w:tr>
      <w:tr w:rsidR="009C2C42" w:rsidRPr="006F6856" w14:paraId="18A2F5A3" w14:textId="77777777" w:rsidTr="00736330">
        <w:trPr>
          <w:trHeight w:hRule="exact" w:val="1450"/>
        </w:trPr>
        <w:tc>
          <w:tcPr>
            <w:tcW w:w="1260" w:type="dxa"/>
          </w:tcPr>
          <w:p w14:paraId="3D261C27" w14:textId="7B3144B2" w:rsidR="001E45E5" w:rsidRPr="00736330" w:rsidRDefault="009E6653" w:rsidP="001E45E5">
            <w:pPr>
              <w:ind w:left="0"/>
              <w:rPr>
                <w:sz w:val="20"/>
                <w:szCs w:val="20"/>
              </w:rPr>
            </w:pPr>
            <w:r w:rsidRPr="00736330">
              <w:rPr>
                <w:sz w:val="20"/>
                <w:szCs w:val="20"/>
              </w:rPr>
              <w:t xml:space="preserve"> </w:t>
            </w:r>
            <w:r w:rsidR="00E45151" w:rsidRPr="00736330">
              <w:rPr>
                <w:sz w:val="20"/>
                <w:szCs w:val="20"/>
              </w:rPr>
              <w:t xml:space="preserve">Suicide Prevention </w:t>
            </w:r>
          </w:p>
          <w:p w14:paraId="6CD57C2B" w14:textId="1CFBF0EB" w:rsidR="009C2C42" w:rsidRPr="00736330" w:rsidRDefault="00736330" w:rsidP="0038173F">
            <w:pPr>
              <w:ind w:left="0"/>
              <w:rPr>
                <w:b/>
                <w:sz w:val="20"/>
                <w:szCs w:val="20"/>
              </w:rPr>
            </w:pPr>
            <w:r>
              <w:rPr>
                <w:sz w:val="20"/>
                <w:szCs w:val="20"/>
              </w:rPr>
              <w:t>T</w:t>
            </w:r>
            <w:r w:rsidR="0038173F" w:rsidRPr="00736330">
              <w:rPr>
                <w:sz w:val="20"/>
                <w:szCs w:val="20"/>
              </w:rPr>
              <w:t xml:space="preserve">elephone-based </w:t>
            </w:r>
            <w:r>
              <w:rPr>
                <w:sz w:val="20"/>
                <w:szCs w:val="20"/>
              </w:rPr>
              <w:t>S</w:t>
            </w:r>
            <w:r w:rsidR="0038173F" w:rsidRPr="00736330">
              <w:rPr>
                <w:sz w:val="20"/>
                <w:szCs w:val="20"/>
              </w:rPr>
              <w:t>urvey</w:t>
            </w:r>
          </w:p>
        </w:tc>
        <w:tc>
          <w:tcPr>
            <w:tcW w:w="1440" w:type="dxa"/>
          </w:tcPr>
          <w:p w14:paraId="55097D39" w14:textId="4291F90E" w:rsidR="009C2C42" w:rsidRPr="00736330" w:rsidRDefault="009C2C42" w:rsidP="001E45E5">
            <w:pPr>
              <w:ind w:left="0"/>
              <w:rPr>
                <w:b/>
                <w:sz w:val="20"/>
                <w:szCs w:val="20"/>
              </w:rPr>
            </w:pPr>
            <w:r w:rsidRPr="00736330">
              <w:rPr>
                <w:sz w:val="20"/>
                <w:szCs w:val="20"/>
              </w:rPr>
              <w:t>STT Suicide Prevention Coordinators</w:t>
            </w:r>
          </w:p>
        </w:tc>
        <w:tc>
          <w:tcPr>
            <w:tcW w:w="1440" w:type="dxa"/>
          </w:tcPr>
          <w:p w14:paraId="6815DA6E" w14:textId="44C86009" w:rsidR="009C2C42" w:rsidRPr="00736330" w:rsidRDefault="009C2C42" w:rsidP="009C2C42">
            <w:pPr>
              <w:ind w:left="0"/>
              <w:rPr>
                <w:b/>
                <w:sz w:val="20"/>
                <w:szCs w:val="20"/>
              </w:rPr>
            </w:pPr>
            <w:r w:rsidRPr="00736330">
              <w:rPr>
                <w:sz w:val="20"/>
                <w:szCs w:val="20"/>
              </w:rPr>
              <w:t>8</w:t>
            </w:r>
          </w:p>
        </w:tc>
        <w:tc>
          <w:tcPr>
            <w:tcW w:w="1350" w:type="dxa"/>
            <w:shd w:val="clear" w:color="auto" w:fill="auto"/>
          </w:tcPr>
          <w:p w14:paraId="2969AF4A" w14:textId="561905EC" w:rsidR="009C2C42" w:rsidRPr="00736330" w:rsidRDefault="009C2C42" w:rsidP="009C2C42">
            <w:pPr>
              <w:ind w:left="0"/>
              <w:rPr>
                <w:b/>
                <w:sz w:val="20"/>
                <w:szCs w:val="20"/>
              </w:rPr>
            </w:pPr>
            <w:r w:rsidRPr="00736330">
              <w:rPr>
                <w:sz w:val="20"/>
                <w:szCs w:val="20"/>
              </w:rPr>
              <w:t>1</w:t>
            </w:r>
          </w:p>
        </w:tc>
        <w:tc>
          <w:tcPr>
            <w:tcW w:w="1350" w:type="dxa"/>
            <w:shd w:val="clear" w:color="auto" w:fill="auto"/>
          </w:tcPr>
          <w:p w14:paraId="567670FD" w14:textId="1905019C" w:rsidR="009C2C42" w:rsidRPr="00736330" w:rsidRDefault="009C2C42" w:rsidP="009C2C42">
            <w:pPr>
              <w:ind w:left="0"/>
              <w:rPr>
                <w:b/>
                <w:sz w:val="20"/>
                <w:szCs w:val="20"/>
              </w:rPr>
            </w:pPr>
            <w:r w:rsidRPr="00736330">
              <w:rPr>
                <w:sz w:val="20"/>
                <w:szCs w:val="20"/>
              </w:rPr>
              <w:t>30/60</w:t>
            </w:r>
          </w:p>
        </w:tc>
        <w:tc>
          <w:tcPr>
            <w:tcW w:w="990" w:type="dxa"/>
            <w:shd w:val="clear" w:color="auto" w:fill="auto"/>
          </w:tcPr>
          <w:p w14:paraId="18D98237" w14:textId="701B6D19" w:rsidR="009C2C42" w:rsidRPr="00736330" w:rsidRDefault="009C2C42" w:rsidP="009C2C42">
            <w:pPr>
              <w:ind w:left="0"/>
              <w:rPr>
                <w:b/>
                <w:sz w:val="20"/>
                <w:szCs w:val="20"/>
              </w:rPr>
            </w:pPr>
            <w:r w:rsidRPr="00736330">
              <w:rPr>
                <w:sz w:val="20"/>
                <w:szCs w:val="20"/>
              </w:rPr>
              <w:t xml:space="preserve"> 4</w:t>
            </w:r>
          </w:p>
        </w:tc>
        <w:tc>
          <w:tcPr>
            <w:tcW w:w="900" w:type="dxa"/>
            <w:shd w:val="clear" w:color="auto" w:fill="auto"/>
          </w:tcPr>
          <w:p w14:paraId="6B652576" w14:textId="67355775" w:rsidR="009C2C42" w:rsidRPr="00736330" w:rsidRDefault="009C2C42" w:rsidP="009C2C42">
            <w:pPr>
              <w:ind w:left="0"/>
              <w:rPr>
                <w:b/>
                <w:sz w:val="20"/>
                <w:szCs w:val="20"/>
              </w:rPr>
            </w:pPr>
            <w:r w:rsidRPr="00736330">
              <w:rPr>
                <w:sz w:val="20"/>
                <w:szCs w:val="20"/>
              </w:rPr>
              <w:t>$47.56</w:t>
            </w:r>
          </w:p>
        </w:tc>
        <w:tc>
          <w:tcPr>
            <w:tcW w:w="1350" w:type="dxa"/>
          </w:tcPr>
          <w:p w14:paraId="225B0386" w14:textId="04691B9E" w:rsidR="009C2C42" w:rsidRPr="00EB06C2" w:rsidRDefault="009C2C42" w:rsidP="009C2C42">
            <w:pPr>
              <w:ind w:left="0"/>
              <w:rPr>
                <w:b/>
                <w:sz w:val="20"/>
                <w:szCs w:val="20"/>
              </w:rPr>
            </w:pPr>
            <w:r w:rsidRPr="00736330">
              <w:rPr>
                <w:sz w:val="20"/>
              </w:rPr>
              <w:t>$</w:t>
            </w:r>
            <w:r w:rsidRPr="00736330">
              <w:rPr>
                <w:sz w:val="20"/>
                <w:szCs w:val="20"/>
              </w:rPr>
              <w:t>190</w:t>
            </w:r>
          </w:p>
        </w:tc>
      </w:tr>
      <w:tr w:rsidR="009C2C42" w:rsidRPr="006F6856" w14:paraId="59B5BF79" w14:textId="77777777" w:rsidTr="00736330">
        <w:trPr>
          <w:trHeight w:hRule="exact" w:val="352"/>
        </w:trPr>
        <w:tc>
          <w:tcPr>
            <w:tcW w:w="1260" w:type="dxa"/>
          </w:tcPr>
          <w:p w14:paraId="38FD8AD1" w14:textId="756818EA" w:rsidR="009C2C42" w:rsidRPr="009D050C" w:rsidRDefault="009C2C42" w:rsidP="009C2C42">
            <w:pPr>
              <w:ind w:left="0"/>
              <w:rPr>
                <w:b/>
                <w:sz w:val="20"/>
                <w:szCs w:val="20"/>
              </w:rPr>
            </w:pPr>
          </w:p>
        </w:tc>
        <w:tc>
          <w:tcPr>
            <w:tcW w:w="1440" w:type="dxa"/>
            <w:vAlign w:val="center"/>
          </w:tcPr>
          <w:p w14:paraId="71C3376F" w14:textId="77777777" w:rsidR="009C2C42" w:rsidRPr="00987835" w:rsidRDefault="009C2C42" w:rsidP="009C2C42">
            <w:pPr>
              <w:ind w:left="0"/>
              <w:rPr>
                <w:b/>
                <w:sz w:val="20"/>
                <w:szCs w:val="20"/>
              </w:rPr>
            </w:pPr>
            <w:r w:rsidRPr="00987835">
              <w:rPr>
                <w:b/>
                <w:sz w:val="20"/>
                <w:szCs w:val="20"/>
              </w:rPr>
              <w:t>TOTALS</w:t>
            </w:r>
          </w:p>
        </w:tc>
        <w:tc>
          <w:tcPr>
            <w:tcW w:w="1440" w:type="dxa"/>
            <w:vAlign w:val="center"/>
          </w:tcPr>
          <w:p w14:paraId="69329069" w14:textId="663D0F14" w:rsidR="009C2C42" w:rsidRPr="009D050C" w:rsidRDefault="009C2C42" w:rsidP="009C2C42">
            <w:pPr>
              <w:ind w:left="0"/>
              <w:rPr>
                <w:b/>
                <w:sz w:val="20"/>
                <w:szCs w:val="20"/>
              </w:rPr>
            </w:pPr>
            <w:r w:rsidRPr="00CE5B07">
              <w:rPr>
                <w:b/>
                <w:sz w:val="20"/>
                <w:szCs w:val="20"/>
              </w:rPr>
              <w:t>213</w:t>
            </w:r>
          </w:p>
        </w:tc>
        <w:tc>
          <w:tcPr>
            <w:tcW w:w="1350" w:type="dxa"/>
            <w:shd w:val="clear" w:color="auto" w:fill="auto"/>
            <w:vAlign w:val="center"/>
          </w:tcPr>
          <w:p w14:paraId="53DB0C59" w14:textId="41B5F90F" w:rsidR="009C2C42" w:rsidRPr="00E647FB" w:rsidRDefault="009C2C42" w:rsidP="009C2C42">
            <w:pPr>
              <w:ind w:left="0"/>
              <w:rPr>
                <w:b/>
                <w:sz w:val="20"/>
                <w:szCs w:val="20"/>
              </w:rPr>
            </w:pPr>
            <w:r>
              <w:rPr>
                <w:b/>
                <w:sz w:val="20"/>
                <w:szCs w:val="20"/>
              </w:rPr>
              <w:t>1</w:t>
            </w:r>
          </w:p>
        </w:tc>
        <w:tc>
          <w:tcPr>
            <w:tcW w:w="1350" w:type="dxa"/>
            <w:shd w:val="clear" w:color="auto" w:fill="D9D9D9" w:themeFill="background1" w:themeFillShade="D9"/>
            <w:vAlign w:val="center"/>
          </w:tcPr>
          <w:p w14:paraId="15758402" w14:textId="77777777" w:rsidR="009C2C42" w:rsidRPr="009D050C" w:rsidRDefault="009C2C42" w:rsidP="009C2C42">
            <w:pPr>
              <w:ind w:left="0"/>
              <w:rPr>
                <w:b/>
                <w:sz w:val="20"/>
                <w:szCs w:val="20"/>
              </w:rPr>
            </w:pPr>
          </w:p>
        </w:tc>
        <w:tc>
          <w:tcPr>
            <w:tcW w:w="990" w:type="dxa"/>
            <w:vAlign w:val="center"/>
          </w:tcPr>
          <w:p w14:paraId="5855F3C0" w14:textId="105E5502" w:rsidR="009C2C42" w:rsidRPr="009D050C" w:rsidRDefault="009C2C42" w:rsidP="009C2C42">
            <w:pPr>
              <w:ind w:left="0"/>
              <w:rPr>
                <w:b/>
                <w:sz w:val="20"/>
                <w:szCs w:val="20"/>
              </w:rPr>
            </w:pPr>
            <w:r>
              <w:rPr>
                <w:b/>
                <w:sz w:val="20"/>
                <w:szCs w:val="20"/>
              </w:rPr>
              <w:t>96</w:t>
            </w:r>
          </w:p>
        </w:tc>
        <w:tc>
          <w:tcPr>
            <w:tcW w:w="900" w:type="dxa"/>
            <w:shd w:val="clear" w:color="auto" w:fill="D9D9D9" w:themeFill="background1" w:themeFillShade="D9"/>
            <w:vAlign w:val="center"/>
          </w:tcPr>
          <w:p w14:paraId="74750156" w14:textId="77777777" w:rsidR="009C2C42" w:rsidRPr="00987835" w:rsidRDefault="009C2C42" w:rsidP="009C2C42">
            <w:pPr>
              <w:ind w:left="0"/>
              <w:rPr>
                <w:b/>
                <w:sz w:val="20"/>
                <w:szCs w:val="20"/>
              </w:rPr>
            </w:pPr>
          </w:p>
        </w:tc>
        <w:tc>
          <w:tcPr>
            <w:tcW w:w="1350" w:type="dxa"/>
            <w:vAlign w:val="center"/>
          </w:tcPr>
          <w:p w14:paraId="47C1325C" w14:textId="4A2BB0B2" w:rsidR="009C2C42" w:rsidRPr="009D050C" w:rsidRDefault="009C2C42" w:rsidP="009C2C42">
            <w:pPr>
              <w:ind w:left="0"/>
              <w:rPr>
                <w:b/>
                <w:sz w:val="20"/>
                <w:szCs w:val="20"/>
              </w:rPr>
            </w:pPr>
            <w:r w:rsidRPr="00CE5B07">
              <w:rPr>
                <w:b/>
                <w:sz w:val="20"/>
                <w:szCs w:val="20"/>
              </w:rPr>
              <w:t>$</w:t>
            </w:r>
            <w:r>
              <w:rPr>
                <w:b/>
                <w:sz w:val="20"/>
                <w:szCs w:val="20"/>
              </w:rPr>
              <w:t>3,756</w:t>
            </w:r>
          </w:p>
        </w:tc>
      </w:tr>
    </w:tbl>
    <w:p w14:paraId="6B0C0CB5" w14:textId="44ADAFC2" w:rsidR="00736330" w:rsidRDefault="00736330" w:rsidP="00736330">
      <w:pPr>
        <w:ind w:left="0"/>
      </w:pPr>
      <w:bookmarkStart w:id="19" w:name="_Toc427752826"/>
    </w:p>
    <w:p w14:paraId="2F7E1199" w14:textId="77777777" w:rsidR="00B12F51" w:rsidRPr="0088467A" w:rsidRDefault="0088467A" w:rsidP="00692DEB">
      <w:pPr>
        <w:pStyle w:val="Heading4"/>
      </w:pPr>
      <w:r w:rsidRPr="0088467A">
        <w:t>Estimates of Other Total Annual Cost Burden to Respondents or Record Keepers</w:t>
      </w:r>
      <w:bookmarkEnd w:id="19"/>
    </w:p>
    <w:p w14:paraId="2E8851BC" w14:textId="734E8C97" w:rsidR="0070076B" w:rsidRDefault="003C31C9" w:rsidP="00736330">
      <w:pPr>
        <w:ind w:left="360"/>
      </w:pPr>
      <w:r w:rsidRPr="003C31C9">
        <w:t xml:space="preserve">There will be no </w:t>
      </w:r>
      <w:r w:rsidRPr="00040611">
        <w:t xml:space="preserve">direct costs to the respondents other than their time to participate in each </w:t>
      </w:r>
      <w:r w:rsidR="002E2EDD">
        <w:t>data</w:t>
      </w:r>
      <w:r w:rsidR="00157413" w:rsidRPr="008C59E7">
        <w:t xml:space="preserve"> collection</w:t>
      </w:r>
      <w:r w:rsidRPr="008C59E7">
        <w:t>.</w:t>
      </w:r>
      <w:bookmarkStart w:id="20" w:name="_Toc427752827"/>
    </w:p>
    <w:p w14:paraId="63F383DE" w14:textId="77777777" w:rsidR="00EB06C2" w:rsidRDefault="00EB06C2" w:rsidP="00692DEB">
      <w:pPr>
        <w:ind w:left="0"/>
      </w:pPr>
    </w:p>
    <w:p w14:paraId="6A72193F" w14:textId="77777777" w:rsidR="00B12F51" w:rsidRPr="0088467A" w:rsidRDefault="0088467A" w:rsidP="00692DEB">
      <w:pPr>
        <w:pStyle w:val="Heading4"/>
      </w:pPr>
      <w:r w:rsidRPr="0088467A">
        <w:t>Annualized Cost to the Government</w:t>
      </w:r>
      <w:bookmarkEnd w:id="20"/>
      <w:r w:rsidR="00D75750">
        <w:t xml:space="preserve"> </w:t>
      </w:r>
    </w:p>
    <w:p w14:paraId="7B2F92B8" w14:textId="4B8EEB3F" w:rsidR="008B65FF" w:rsidRDefault="000058E0" w:rsidP="008B65FF">
      <w:pPr>
        <w:ind w:left="360"/>
      </w:pPr>
      <w:r w:rsidRPr="000E58F5">
        <w:rPr>
          <w:rFonts w:cs="Arial"/>
        </w:rPr>
        <w:t xml:space="preserve">There are no equipment or overhead costs. </w:t>
      </w:r>
      <w:r w:rsidRPr="00CF6092">
        <w:rPr>
          <w:rFonts w:cs="Arial"/>
          <w:color w:val="0070C0"/>
        </w:rPr>
        <w:t xml:space="preserve"> </w:t>
      </w:r>
      <w:r w:rsidR="00103CA5" w:rsidRPr="00CE5B07">
        <w:rPr>
          <w:rFonts w:cs="Arial"/>
        </w:rPr>
        <w:t>Contractors</w:t>
      </w:r>
      <w:r w:rsidR="00C255D3" w:rsidRPr="00CE5B07">
        <w:rPr>
          <w:rFonts w:cs="Arial"/>
        </w:rPr>
        <w:t xml:space="preserve"> (GEARS, WVU ICRC</w:t>
      </w:r>
      <w:r w:rsidR="00B85914">
        <w:rPr>
          <w:rFonts w:cs="Arial"/>
        </w:rPr>
        <w:t xml:space="preserve">, </w:t>
      </w:r>
      <w:r w:rsidR="00C255D3" w:rsidRPr="00CE5B07">
        <w:rPr>
          <w:rFonts w:cs="Arial"/>
        </w:rPr>
        <w:t xml:space="preserve">CSRA, </w:t>
      </w:r>
      <w:r w:rsidR="0000321E">
        <w:rPr>
          <w:rFonts w:cs="Arial"/>
        </w:rPr>
        <w:t>&amp;</w:t>
      </w:r>
      <w:r w:rsidR="00C255D3" w:rsidRPr="00CE5B07">
        <w:rPr>
          <w:rFonts w:cs="Arial"/>
        </w:rPr>
        <w:t xml:space="preserve"> consultant)</w:t>
      </w:r>
      <w:r w:rsidR="00103CA5" w:rsidRPr="00CE5B07">
        <w:rPr>
          <w:rFonts w:cs="Arial"/>
        </w:rPr>
        <w:t xml:space="preserve"> are being used </w:t>
      </w:r>
      <w:r w:rsidR="00954B63">
        <w:rPr>
          <w:rFonts w:cs="Arial"/>
        </w:rPr>
        <w:t>to support the following tasks:</w:t>
      </w:r>
      <w:r w:rsidR="00103CA5" w:rsidRPr="00CE5B07">
        <w:rPr>
          <w:rFonts w:cs="Arial"/>
        </w:rPr>
        <w:t xml:space="preserve"> to develop the </w:t>
      </w:r>
      <w:r w:rsidR="00C255D3" w:rsidRPr="00CE5B07">
        <w:rPr>
          <w:rFonts w:cs="Arial"/>
        </w:rPr>
        <w:t xml:space="preserve">data collection instrument and </w:t>
      </w:r>
      <w:r w:rsidR="00103CA5" w:rsidRPr="00CE5B07">
        <w:rPr>
          <w:rFonts w:cs="Arial"/>
        </w:rPr>
        <w:t>OMB package, plan and implement the data collection, and perform data analysis.</w:t>
      </w:r>
      <w:r w:rsidR="00103CA5">
        <w:rPr>
          <w:rFonts w:cs="Arial"/>
        </w:rPr>
        <w:t xml:space="preserve"> </w:t>
      </w:r>
      <w:r w:rsidRPr="000E58F5">
        <w:rPr>
          <w:rFonts w:cs="Arial"/>
        </w:rPr>
        <w:t xml:space="preserve">The only cost to the federal government </w:t>
      </w:r>
      <w:r w:rsidRPr="009D050C">
        <w:rPr>
          <w:rFonts w:cs="Arial"/>
        </w:rPr>
        <w:t>would be the salary of CDC staff</w:t>
      </w:r>
      <w:r w:rsidR="00A33E15" w:rsidRPr="009D050C">
        <w:rPr>
          <w:rFonts w:cs="Arial"/>
        </w:rPr>
        <w:t xml:space="preserve"> and </w:t>
      </w:r>
      <w:r w:rsidR="00103CA5" w:rsidRPr="009D050C">
        <w:rPr>
          <w:rFonts w:cs="Arial"/>
        </w:rPr>
        <w:t>contractors</w:t>
      </w:r>
      <w:r w:rsidR="00CE6C18" w:rsidRPr="00CE5B07">
        <w:rPr>
          <w:rFonts w:cs="Arial"/>
        </w:rPr>
        <w:t xml:space="preserve">. </w:t>
      </w:r>
      <w:r w:rsidRPr="009D050C">
        <w:rPr>
          <w:rFonts w:cs="Arial"/>
        </w:rPr>
        <w:t>The total estimated cost to the federal government is</w:t>
      </w:r>
      <w:r w:rsidR="008C59E7" w:rsidRPr="009D050C">
        <w:rPr>
          <w:rFonts w:cs="Arial"/>
        </w:rPr>
        <w:t xml:space="preserve"> $</w:t>
      </w:r>
      <w:r w:rsidR="00C255D3" w:rsidRPr="00CE5B07">
        <w:t>601,545.00</w:t>
      </w:r>
      <w:r w:rsidRPr="009D050C">
        <w:rPr>
          <w:rFonts w:cs="Arial"/>
        </w:rPr>
        <w:t xml:space="preserve">. Table </w:t>
      </w:r>
      <w:r w:rsidRPr="000E58F5">
        <w:rPr>
          <w:rFonts w:cs="Arial"/>
        </w:rPr>
        <w:t>A-14 describes how this cost estimate was calculated.</w:t>
      </w:r>
    </w:p>
    <w:p w14:paraId="6B1CA24A" w14:textId="77777777" w:rsidR="008B65FF" w:rsidRDefault="008B65FF" w:rsidP="008B65FF">
      <w:pPr>
        <w:ind w:left="360"/>
      </w:pPr>
    </w:p>
    <w:p w14:paraId="351738C3" w14:textId="0D8B4D6A" w:rsidR="003C31C9" w:rsidRPr="00D75750" w:rsidRDefault="008E0683" w:rsidP="008B65FF">
      <w:pPr>
        <w:ind w:left="360"/>
      </w:pPr>
      <w:r w:rsidRPr="00692DEB">
        <w:rPr>
          <w:b/>
          <w:u w:val="single"/>
        </w:rPr>
        <w:t>Table A-14</w:t>
      </w:r>
      <w:r w:rsidRPr="00692DEB">
        <w:rPr>
          <w:b/>
        </w:rPr>
        <w:t>:</w:t>
      </w:r>
      <w:r w:rsidRPr="008E0683">
        <w:t xml:space="preserve"> Estimated Annualized Cost to the Federal Government</w:t>
      </w:r>
    </w:p>
    <w:tbl>
      <w:tblPr>
        <w:tblStyle w:val="TableGrid"/>
        <w:tblW w:w="9434" w:type="dxa"/>
        <w:tblInd w:w="355" w:type="dxa"/>
        <w:tblLook w:val="04A0" w:firstRow="1" w:lastRow="0" w:firstColumn="1" w:lastColumn="0" w:noHBand="0" w:noVBand="1"/>
      </w:tblPr>
      <w:tblGrid>
        <w:gridCol w:w="4158"/>
        <w:gridCol w:w="1782"/>
        <w:gridCol w:w="1350"/>
        <w:gridCol w:w="236"/>
        <w:gridCol w:w="236"/>
        <w:gridCol w:w="1672"/>
      </w:tblGrid>
      <w:tr w:rsidR="004841F1" w:rsidRPr="004841F1" w14:paraId="6AEC53D1" w14:textId="77777777" w:rsidTr="00786522">
        <w:trPr>
          <w:trHeight w:val="593"/>
        </w:trPr>
        <w:tc>
          <w:tcPr>
            <w:tcW w:w="4158" w:type="dxa"/>
            <w:tcBorders>
              <w:bottom w:val="single" w:sz="12" w:space="0" w:color="auto"/>
            </w:tcBorders>
            <w:shd w:val="clear" w:color="auto" w:fill="D9D9D9" w:themeFill="background1" w:themeFillShade="D9"/>
            <w:vAlign w:val="center"/>
          </w:tcPr>
          <w:p w14:paraId="56E95EEA" w14:textId="77777777" w:rsidR="004841F1" w:rsidRPr="00E647FB" w:rsidRDefault="004841F1" w:rsidP="005D6F14">
            <w:pPr>
              <w:ind w:left="0"/>
              <w:jc w:val="center"/>
              <w:rPr>
                <w:b/>
                <w:sz w:val="20"/>
                <w:szCs w:val="20"/>
              </w:rPr>
            </w:pPr>
            <w:r w:rsidRPr="00E647FB">
              <w:rPr>
                <w:b/>
                <w:sz w:val="20"/>
                <w:szCs w:val="20"/>
              </w:rPr>
              <w:t>Staff (FTE)</w:t>
            </w:r>
          </w:p>
        </w:tc>
        <w:tc>
          <w:tcPr>
            <w:tcW w:w="1782" w:type="dxa"/>
            <w:tcBorders>
              <w:bottom w:val="single" w:sz="12" w:space="0" w:color="auto"/>
            </w:tcBorders>
            <w:shd w:val="clear" w:color="auto" w:fill="D9D9D9" w:themeFill="background1" w:themeFillShade="D9"/>
            <w:vAlign w:val="center"/>
          </w:tcPr>
          <w:p w14:paraId="51EB1B30"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822" w:type="dxa"/>
            <w:gridSpan w:val="3"/>
            <w:tcBorders>
              <w:bottom w:val="single" w:sz="12" w:space="0" w:color="auto"/>
            </w:tcBorders>
            <w:shd w:val="clear" w:color="auto" w:fill="D9D9D9" w:themeFill="background1" w:themeFillShade="D9"/>
            <w:vAlign w:val="center"/>
          </w:tcPr>
          <w:p w14:paraId="437ED4A8" w14:textId="77777777" w:rsidR="004841F1" w:rsidRPr="00E647FB" w:rsidRDefault="004841F1" w:rsidP="005D6F14">
            <w:pPr>
              <w:ind w:left="0"/>
              <w:jc w:val="center"/>
              <w:rPr>
                <w:b/>
                <w:sz w:val="20"/>
                <w:szCs w:val="20"/>
              </w:rPr>
            </w:pPr>
            <w:r w:rsidRPr="00E647FB">
              <w:rPr>
                <w:b/>
                <w:sz w:val="20"/>
                <w:szCs w:val="20"/>
              </w:rPr>
              <w:t>Average Hourly Rate</w:t>
            </w:r>
          </w:p>
        </w:tc>
        <w:tc>
          <w:tcPr>
            <w:tcW w:w="1672" w:type="dxa"/>
            <w:tcBorders>
              <w:bottom w:val="single" w:sz="12" w:space="0" w:color="auto"/>
            </w:tcBorders>
            <w:shd w:val="clear" w:color="auto" w:fill="D9D9D9" w:themeFill="background1" w:themeFillShade="D9"/>
            <w:vAlign w:val="center"/>
          </w:tcPr>
          <w:p w14:paraId="73B11129" w14:textId="0D5D65AC" w:rsidR="004841F1" w:rsidRPr="00E647FB" w:rsidRDefault="003A2555" w:rsidP="005D6F14">
            <w:pPr>
              <w:ind w:left="0"/>
              <w:jc w:val="center"/>
              <w:rPr>
                <w:b/>
                <w:sz w:val="20"/>
                <w:szCs w:val="20"/>
              </w:rPr>
            </w:pPr>
            <w:r>
              <w:rPr>
                <w:b/>
                <w:sz w:val="20"/>
                <w:szCs w:val="20"/>
              </w:rPr>
              <w:t xml:space="preserve">Total </w:t>
            </w:r>
            <w:r w:rsidR="004841F1" w:rsidRPr="00E647FB">
              <w:rPr>
                <w:b/>
                <w:sz w:val="20"/>
                <w:szCs w:val="20"/>
              </w:rPr>
              <w:t>Average Cost</w:t>
            </w:r>
          </w:p>
        </w:tc>
      </w:tr>
      <w:tr w:rsidR="00736330" w:rsidRPr="004841F1" w14:paraId="00A84E3B" w14:textId="77777777" w:rsidTr="00736330">
        <w:trPr>
          <w:trHeight w:val="258"/>
        </w:trPr>
        <w:tc>
          <w:tcPr>
            <w:tcW w:w="9434" w:type="dxa"/>
            <w:gridSpan w:val="6"/>
            <w:tcBorders>
              <w:bottom w:val="single" w:sz="12" w:space="0" w:color="auto"/>
            </w:tcBorders>
            <w:shd w:val="clear" w:color="auto" w:fill="D9D9D9" w:themeFill="background1" w:themeFillShade="D9"/>
            <w:vAlign w:val="center"/>
          </w:tcPr>
          <w:p w14:paraId="1E355FC8" w14:textId="54E6424A" w:rsidR="00736330" w:rsidRDefault="00736330" w:rsidP="00736330">
            <w:pPr>
              <w:ind w:left="0"/>
              <w:jc w:val="center"/>
              <w:rPr>
                <w:b/>
                <w:sz w:val="20"/>
                <w:szCs w:val="20"/>
              </w:rPr>
            </w:pPr>
            <w:r>
              <w:rPr>
                <w:b/>
                <w:sz w:val="20"/>
                <w:szCs w:val="20"/>
              </w:rPr>
              <w:t>CDC Staff</w:t>
            </w:r>
          </w:p>
        </w:tc>
      </w:tr>
      <w:tr w:rsidR="004841F1" w:rsidRPr="004841F1" w14:paraId="1E2A53F1" w14:textId="77777777" w:rsidTr="00786522">
        <w:tc>
          <w:tcPr>
            <w:tcW w:w="4158" w:type="dxa"/>
            <w:tcBorders>
              <w:top w:val="single" w:sz="12" w:space="0" w:color="auto"/>
            </w:tcBorders>
          </w:tcPr>
          <w:p w14:paraId="075877EF" w14:textId="729AF0B3" w:rsidR="00EE54FA" w:rsidRPr="00C066F1" w:rsidRDefault="00736330" w:rsidP="00736330">
            <w:pPr>
              <w:ind w:left="0"/>
            </w:pPr>
            <w:r w:rsidRPr="00736330">
              <w:rPr>
                <w:sz w:val="20"/>
              </w:rPr>
              <w:t>H</w:t>
            </w:r>
            <w:r w:rsidR="00A036D8" w:rsidRPr="00736330">
              <w:rPr>
                <w:sz w:val="20"/>
              </w:rPr>
              <w:t>ealth Scientist (GS-</w:t>
            </w:r>
            <w:r w:rsidR="0041353B" w:rsidRPr="00736330">
              <w:rPr>
                <w:sz w:val="20"/>
              </w:rPr>
              <w:t>13-1</w:t>
            </w:r>
            <w:r w:rsidR="00A036D8" w:rsidRPr="00736330">
              <w:rPr>
                <w:sz w:val="20"/>
              </w:rPr>
              <w:t>)</w:t>
            </w:r>
            <w:r w:rsidR="00103CA5" w:rsidRPr="00736330">
              <w:rPr>
                <w:sz w:val="20"/>
              </w:rPr>
              <w:t xml:space="preserve">: </w:t>
            </w:r>
            <w:r w:rsidRPr="00736330">
              <w:rPr>
                <w:sz w:val="20"/>
              </w:rPr>
              <w:t xml:space="preserve">Support </w:t>
            </w:r>
            <w:r w:rsidR="00A036D8" w:rsidRPr="00736330">
              <w:rPr>
                <w:sz w:val="20"/>
              </w:rPr>
              <w:t>the development of the instrument, pilot testing, review and oversee OMB package preparation, data analysis, and report preparation</w:t>
            </w:r>
          </w:p>
        </w:tc>
        <w:tc>
          <w:tcPr>
            <w:tcW w:w="1782" w:type="dxa"/>
            <w:tcBorders>
              <w:top w:val="single" w:sz="12" w:space="0" w:color="auto"/>
            </w:tcBorders>
          </w:tcPr>
          <w:p w14:paraId="67FDBACD" w14:textId="5D1F0E14" w:rsidR="004841F1" w:rsidRPr="00C255D3" w:rsidRDefault="00DE32AF" w:rsidP="00DE32AF">
            <w:pPr>
              <w:ind w:left="0"/>
              <w:jc w:val="center"/>
              <w:rPr>
                <w:color w:val="000000" w:themeColor="text1"/>
                <w:sz w:val="20"/>
                <w:szCs w:val="20"/>
              </w:rPr>
            </w:pPr>
            <w:r w:rsidRPr="00C255D3">
              <w:rPr>
                <w:color w:val="000000" w:themeColor="text1"/>
                <w:sz w:val="20"/>
                <w:szCs w:val="20"/>
              </w:rPr>
              <w:t>360</w:t>
            </w:r>
          </w:p>
        </w:tc>
        <w:tc>
          <w:tcPr>
            <w:tcW w:w="1822" w:type="dxa"/>
            <w:gridSpan w:val="3"/>
            <w:tcBorders>
              <w:top w:val="single" w:sz="12" w:space="0" w:color="auto"/>
            </w:tcBorders>
          </w:tcPr>
          <w:p w14:paraId="0BF44668" w14:textId="328A4DFF" w:rsidR="004841F1" w:rsidRPr="00C255D3" w:rsidRDefault="003A2555" w:rsidP="0041353B">
            <w:pPr>
              <w:ind w:left="0"/>
              <w:rPr>
                <w:color w:val="000000" w:themeColor="text1"/>
                <w:sz w:val="20"/>
                <w:szCs w:val="20"/>
              </w:rPr>
            </w:pPr>
            <w:r w:rsidRPr="00C255D3">
              <w:rPr>
                <w:color w:val="000000" w:themeColor="text1"/>
                <w:sz w:val="20"/>
                <w:szCs w:val="20"/>
              </w:rPr>
              <w:t>$</w:t>
            </w:r>
            <w:r w:rsidR="0041353B" w:rsidRPr="00C255D3">
              <w:rPr>
                <w:color w:val="000000" w:themeColor="text1"/>
                <w:sz w:val="20"/>
                <w:szCs w:val="20"/>
              </w:rPr>
              <w:t>42</w:t>
            </w:r>
            <w:r w:rsidRPr="00C255D3">
              <w:rPr>
                <w:color w:val="000000" w:themeColor="text1"/>
                <w:sz w:val="20"/>
                <w:szCs w:val="20"/>
              </w:rPr>
              <w:t>.</w:t>
            </w:r>
            <w:r w:rsidR="0041353B" w:rsidRPr="00C255D3">
              <w:rPr>
                <w:color w:val="000000" w:themeColor="text1"/>
                <w:sz w:val="20"/>
                <w:szCs w:val="20"/>
              </w:rPr>
              <w:t>31</w:t>
            </w:r>
            <w:r w:rsidR="005A3933" w:rsidRPr="00C255D3">
              <w:rPr>
                <w:color w:val="000000" w:themeColor="text1"/>
                <w:sz w:val="20"/>
                <w:szCs w:val="20"/>
              </w:rPr>
              <w:t>/hour</w:t>
            </w:r>
          </w:p>
        </w:tc>
        <w:tc>
          <w:tcPr>
            <w:tcW w:w="1672" w:type="dxa"/>
            <w:tcBorders>
              <w:top w:val="single" w:sz="12" w:space="0" w:color="auto"/>
            </w:tcBorders>
          </w:tcPr>
          <w:p w14:paraId="353DC7E4" w14:textId="6786565C" w:rsidR="004841F1" w:rsidRPr="00C255D3" w:rsidRDefault="003A2555" w:rsidP="0041353B">
            <w:pPr>
              <w:ind w:left="0"/>
              <w:rPr>
                <w:color w:val="000000" w:themeColor="text1"/>
                <w:sz w:val="20"/>
                <w:szCs w:val="20"/>
              </w:rPr>
            </w:pPr>
            <w:r w:rsidRPr="00C255D3">
              <w:rPr>
                <w:color w:val="000000" w:themeColor="text1"/>
                <w:sz w:val="20"/>
                <w:szCs w:val="20"/>
              </w:rPr>
              <w:t>$</w:t>
            </w:r>
            <w:r w:rsidR="0041353B" w:rsidRPr="00C255D3">
              <w:rPr>
                <w:color w:val="000000" w:themeColor="text1"/>
                <w:sz w:val="20"/>
                <w:szCs w:val="20"/>
              </w:rPr>
              <w:t>15</w:t>
            </w:r>
            <w:r w:rsidR="00C255D3" w:rsidRPr="00C255D3">
              <w:rPr>
                <w:color w:val="000000" w:themeColor="text1"/>
                <w:sz w:val="20"/>
                <w:szCs w:val="20"/>
              </w:rPr>
              <w:t>,</w:t>
            </w:r>
            <w:r w:rsidR="0041353B" w:rsidRPr="00C255D3">
              <w:rPr>
                <w:color w:val="000000" w:themeColor="text1"/>
                <w:sz w:val="20"/>
                <w:szCs w:val="20"/>
              </w:rPr>
              <w:t>231.60</w:t>
            </w:r>
          </w:p>
        </w:tc>
      </w:tr>
      <w:tr w:rsidR="00CE6C18" w:rsidRPr="004841F1" w14:paraId="27F36A4D" w14:textId="77777777" w:rsidTr="00736330">
        <w:tc>
          <w:tcPr>
            <w:tcW w:w="4158" w:type="dxa"/>
            <w:tcBorders>
              <w:bottom w:val="single" w:sz="12" w:space="0" w:color="auto"/>
            </w:tcBorders>
          </w:tcPr>
          <w:p w14:paraId="2B3E20F4" w14:textId="71CF7F4A" w:rsidR="00CE6C18" w:rsidRPr="00C066F1" w:rsidRDefault="00DE32AF" w:rsidP="00736330">
            <w:pPr>
              <w:ind w:left="0"/>
            </w:pPr>
            <w:r w:rsidRPr="00736330">
              <w:rPr>
                <w:sz w:val="20"/>
              </w:rPr>
              <w:t xml:space="preserve">Behavioral </w:t>
            </w:r>
            <w:r w:rsidR="00A036D8" w:rsidRPr="00736330">
              <w:rPr>
                <w:sz w:val="20"/>
              </w:rPr>
              <w:t xml:space="preserve">Scientist / </w:t>
            </w:r>
            <w:r w:rsidRPr="00736330">
              <w:rPr>
                <w:sz w:val="20"/>
              </w:rPr>
              <w:t xml:space="preserve">Science </w:t>
            </w:r>
            <w:r w:rsidR="00A036D8" w:rsidRPr="00736330">
              <w:rPr>
                <w:sz w:val="20"/>
              </w:rPr>
              <w:t>Officer (GS-</w:t>
            </w:r>
            <w:r w:rsidRPr="00736330">
              <w:rPr>
                <w:sz w:val="20"/>
              </w:rPr>
              <w:t>13-</w:t>
            </w:r>
            <w:r w:rsidR="00F13D9F" w:rsidRPr="00736330">
              <w:rPr>
                <w:sz w:val="20"/>
              </w:rPr>
              <w:t>7</w:t>
            </w:r>
            <w:r w:rsidR="00380F0E" w:rsidRPr="00736330">
              <w:rPr>
                <w:sz w:val="20"/>
              </w:rPr>
              <w:t>)</w:t>
            </w:r>
            <w:r w:rsidR="00A036D8" w:rsidRPr="00736330">
              <w:rPr>
                <w:sz w:val="20"/>
              </w:rPr>
              <w:t>:</w:t>
            </w:r>
            <w:r w:rsidR="00103CA5" w:rsidRPr="00736330">
              <w:rPr>
                <w:sz w:val="20"/>
              </w:rPr>
              <w:t xml:space="preserve"> </w:t>
            </w:r>
            <w:r w:rsidR="00A036D8" w:rsidRPr="00736330">
              <w:rPr>
                <w:sz w:val="20"/>
              </w:rPr>
              <w:t>Support the development of the instrument, pilot testing, review and oversee OMB package preparation, data analysis, and report preparation</w:t>
            </w:r>
          </w:p>
        </w:tc>
        <w:tc>
          <w:tcPr>
            <w:tcW w:w="1782" w:type="dxa"/>
            <w:tcBorders>
              <w:bottom w:val="single" w:sz="12" w:space="0" w:color="auto"/>
            </w:tcBorders>
          </w:tcPr>
          <w:p w14:paraId="0982EEFC" w14:textId="7FE5D3CB" w:rsidR="00CE6C18" w:rsidRPr="00C255D3" w:rsidRDefault="00A33E15" w:rsidP="0002139B">
            <w:pPr>
              <w:ind w:left="0"/>
              <w:jc w:val="center"/>
              <w:rPr>
                <w:color w:val="000000" w:themeColor="text1"/>
                <w:sz w:val="20"/>
                <w:szCs w:val="20"/>
              </w:rPr>
            </w:pPr>
            <w:r w:rsidRPr="00C255D3">
              <w:rPr>
                <w:color w:val="000000" w:themeColor="text1"/>
                <w:sz w:val="20"/>
                <w:szCs w:val="20"/>
              </w:rPr>
              <w:t>360</w:t>
            </w:r>
          </w:p>
        </w:tc>
        <w:tc>
          <w:tcPr>
            <w:tcW w:w="1822" w:type="dxa"/>
            <w:gridSpan w:val="3"/>
            <w:tcBorders>
              <w:bottom w:val="single" w:sz="12" w:space="0" w:color="auto"/>
            </w:tcBorders>
          </w:tcPr>
          <w:p w14:paraId="321F0BD8" w14:textId="108C60A8" w:rsidR="00CE6C18" w:rsidRPr="00C255D3" w:rsidRDefault="00CE6C18" w:rsidP="0002139B">
            <w:pPr>
              <w:ind w:left="0"/>
              <w:rPr>
                <w:color w:val="000000" w:themeColor="text1"/>
                <w:sz w:val="20"/>
                <w:szCs w:val="20"/>
              </w:rPr>
            </w:pPr>
            <w:r w:rsidRPr="00C255D3">
              <w:rPr>
                <w:color w:val="000000" w:themeColor="text1"/>
                <w:sz w:val="20"/>
                <w:szCs w:val="20"/>
              </w:rPr>
              <w:t>$</w:t>
            </w:r>
            <w:r w:rsidR="00F13D9F" w:rsidRPr="00C255D3">
              <w:rPr>
                <w:color w:val="000000" w:themeColor="text1"/>
                <w:sz w:val="20"/>
                <w:szCs w:val="20"/>
              </w:rPr>
              <w:t>52.69</w:t>
            </w:r>
            <w:r w:rsidRPr="00C255D3">
              <w:rPr>
                <w:color w:val="000000" w:themeColor="text1"/>
                <w:sz w:val="20"/>
                <w:szCs w:val="20"/>
              </w:rPr>
              <w:t xml:space="preserve">/hour </w:t>
            </w:r>
          </w:p>
        </w:tc>
        <w:tc>
          <w:tcPr>
            <w:tcW w:w="1672" w:type="dxa"/>
            <w:tcBorders>
              <w:bottom w:val="single" w:sz="12" w:space="0" w:color="auto"/>
            </w:tcBorders>
          </w:tcPr>
          <w:p w14:paraId="6C1620C1" w14:textId="07EE9DD1" w:rsidR="00CE6C18" w:rsidRPr="00C255D3" w:rsidRDefault="00CE6C18" w:rsidP="0002139B">
            <w:pPr>
              <w:ind w:left="0"/>
              <w:rPr>
                <w:color w:val="000000" w:themeColor="text1"/>
                <w:sz w:val="20"/>
                <w:szCs w:val="20"/>
              </w:rPr>
            </w:pPr>
            <w:r w:rsidRPr="00C255D3">
              <w:rPr>
                <w:color w:val="000000" w:themeColor="text1"/>
                <w:sz w:val="20"/>
                <w:szCs w:val="20"/>
              </w:rPr>
              <w:t>$</w:t>
            </w:r>
            <w:r w:rsidR="00F13D9F" w:rsidRPr="00C255D3">
              <w:rPr>
                <w:color w:val="000000" w:themeColor="text1"/>
                <w:sz w:val="20"/>
                <w:szCs w:val="20"/>
              </w:rPr>
              <w:t>18,968.40</w:t>
            </w:r>
          </w:p>
        </w:tc>
      </w:tr>
      <w:tr w:rsidR="00786522" w:rsidRPr="004E66EE" w14:paraId="17DB10A8" w14:textId="77777777" w:rsidTr="00736330">
        <w:trPr>
          <w:trHeight w:val="188"/>
        </w:trPr>
        <w:tc>
          <w:tcPr>
            <w:tcW w:w="9434" w:type="dxa"/>
            <w:gridSpan w:val="6"/>
            <w:tcBorders>
              <w:bottom w:val="single" w:sz="4" w:space="0" w:color="auto"/>
            </w:tcBorders>
            <w:shd w:val="clear" w:color="auto" w:fill="D9D9D9" w:themeFill="background1" w:themeFillShade="D9"/>
            <w:vAlign w:val="center"/>
          </w:tcPr>
          <w:p w14:paraId="2B5931DF" w14:textId="473C0807" w:rsidR="00786522" w:rsidRPr="00E34B52" w:rsidRDefault="00736330" w:rsidP="00736330">
            <w:pPr>
              <w:ind w:left="0"/>
              <w:jc w:val="center"/>
              <w:rPr>
                <w:rFonts w:ascii="Cambria" w:hAnsi="Cambria"/>
                <w:b/>
              </w:rPr>
            </w:pPr>
            <w:r>
              <w:rPr>
                <w:rFonts w:ascii="Cambria" w:hAnsi="Cambria"/>
                <w:b/>
              </w:rPr>
              <w:t>Contractors</w:t>
            </w:r>
          </w:p>
        </w:tc>
      </w:tr>
      <w:tr w:rsidR="00341289" w:rsidRPr="004841F1" w14:paraId="3DFD7ED9" w14:textId="77777777" w:rsidTr="00FD2F03">
        <w:trPr>
          <w:trHeight w:val="420"/>
        </w:trPr>
        <w:tc>
          <w:tcPr>
            <w:tcW w:w="4158" w:type="dxa"/>
            <w:tcBorders>
              <w:top w:val="single" w:sz="12" w:space="0" w:color="auto"/>
            </w:tcBorders>
          </w:tcPr>
          <w:p w14:paraId="62AA4468" w14:textId="710E8623" w:rsidR="00341289" w:rsidRPr="00046CCD" w:rsidRDefault="00341289" w:rsidP="00341289">
            <w:pPr>
              <w:ind w:left="0"/>
            </w:pPr>
            <w:r w:rsidRPr="00736330">
              <w:rPr>
                <w:sz w:val="20"/>
              </w:rPr>
              <w:t xml:space="preserve">GEARS, Inc. </w:t>
            </w:r>
          </w:p>
        </w:tc>
        <w:tc>
          <w:tcPr>
            <w:tcW w:w="1782" w:type="dxa"/>
            <w:tcBorders>
              <w:top w:val="single" w:sz="12" w:space="0" w:color="auto"/>
            </w:tcBorders>
            <w:shd w:val="clear" w:color="auto" w:fill="auto"/>
          </w:tcPr>
          <w:p w14:paraId="390F2592" w14:textId="2017216E" w:rsidR="00341289" w:rsidRPr="00FD2F03" w:rsidRDefault="00FD2F03" w:rsidP="00FD2F03">
            <w:pPr>
              <w:rPr>
                <w:sz w:val="20"/>
              </w:rPr>
            </w:pPr>
            <w:r w:rsidRPr="00FD2F03">
              <w:rPr>
                <w:sz w:val="20"/>
              </w:rPr>
              <w:t>736</w:t>
            </w:r>
          </w:p>
        </w:tc>
        <w:tc>
          <w:tcPr>
            <w:tcW w:w="3494" w:type="dxa"/>
            <w:gridSpan w:val="4"/>
            <w:tcBorders>
              <w:top w:val="single" w:sz="12" w:space="0" w:color="auto"/>
            </w:tcBorders>
            <w:shd w:val="clear" w:color="auto" w:fill="auto"/>
          </w:tcPr>
          <w:p w14:paraId="149A4D5D" w14:textId="77777777" w:rsidR="00341289" w:rsidRPr="00642CCB" w:rsidRDefault="00341289" w:rsidP="00341289">
            <w:pPr>
              <w:ind w:left="0"/>
              <w:jc w:val="center"/>
              <w:rPr>
                <w:color w:val="000000" w:themeColor="text1"/>
                <w:sz w:val="20"/>
                <w:szCs w:val="20"/>
              </w:rPr>
            </w:pPr>
            <w:r w:rsidRPr="00642CCB">
              <w:rPr>
                <w:color w:val="000000" w:themeColor="text1"/>
                <w:sz w:val="20"/>
                <w:szCs w:val="20"/>
              </w:rPr>
              <w:t xml:space="preserve">Contractor Sub-total: </w:t>
            </w:r>
          </w:p>
          <w:p w14:paraId="24BB3C1A" w14:textId="60687A71" w:rsidR="00341289" w:rsidRPr="00642CCB" w:rsidRDefault="00341289" w:rsidP="00341289">
            <w:pPr>
              <w:ind w:left="0"/>
              <w:jc w:val="center"/>
              <w:rPr>
                <w:color w:val="000000" w:themeColor="text1"/>
                <w:sz w:val="20"/>
                <w:szCs w:val="20"/>
              </w:rPr>
            </w:pPr>
            <w:r w:rsidRPr="00642CCB">
              <w:rPr>
                <w:color w:val="000000" w:themeColor="text1"/>
                <w:sz w:val="20"/>
                <w:szCs w:val="20"/>
              </w:rPr>
              <w:t>$331,408</w:t>
            </w:r>
          </w:p>
        </w:tc>
      </w:tr>
      <w:tr w:rsidR="00341289" w:rsidRPr="004841F1" w14:paraId="54D17B16" w14:textId="77777777" w:rsidTr="00FD2F03">
        <w:trPr>
          <w:trHeight w:val="440"/>
        </w:trPr>
        <w:tc>
          <w:tcPr>
            <w:tcW w:w="4158" w:type="dxa"/>
          </w:tcPr>
          <w:p w14:paraId="40F85307" w14:textId="65F16DE4" w:rsidR="00341289" w:rsidRPr="00736330" w:rsidRDefault="00341289" w:rsidP="00341289">
            <w:pPr>
              <w:ind w:left="0"/>
              <w:rPr>
                <w:sz w:val="20"/>
              </w:rPr>
            </w:pPr>
            <w:r w:rsidRPr="00736330">
              <w:rPr>
                <w:sz w:val="20"/>
              </w:rPr>
              <w:t>West Virginia University Injury Control Research Center (WVU ICRC)</w:t>
            </w:r>
          </w:p>
        </w:tc>
        <w:tc>
          <w:tcPr>
            <w:tcW w:w="1782" w:type="dxa"/>
            <w:shd w:val="clear" w:color="auto" w:fill="auto"/>
          </w:tcPr>
          <w:p w14:paraId="11961208" w14:textId="41FCC449" w:rsidR="00341289" w:rsidRPr="00FD2F03" w:rsidRDefault="00341289" w:rsidP="00FD2F03">
            <w:pPr>
              <w:rPr>
                <w:color w:val="000000" w:themeColor="text1"/>
                <w:sz w:val="20"/>
              </w:rPr>
            </w:pPr>
            <w:r w:rsidRPr="00FD2F03">
              <w:rPr>
                <w:color w:val="000000"/>
                <w:sz w:val="20"/>
              </w:rPr>
              <w:t>360</w:t>
            </w:r>
          </w:p>
        </w:tc>
        <w:tc>
          <w:tcPr>
            <w:tcW w:w="3494" w:type="dxa"/>
            <w:gridSpan w:val="4"/>
            <w:shd w:val="clear" w:color="auto" w:fill="auto"/>
          </w:tcPr>
          <w:p w14:paraId="40B48FFD" w14:textId="77777777" w:rsidR="00341289" w:rsidRPr="00642CCB" w:rsidRDefault="00341289" w:rsidP="00341289">
            <w:pPr>
              <w:ind w:left="0"/>
              <w:jc w:val="center"/>
              <w:rPr>
                <w:color w:val="000000" w:themeColor="text1"/>
                <w:sz w:val="20"/>
                <w:szCs w:val="20"/>
              </w:rPr>
            </w:pPr>
            <w:r w:rsidRPr="00642CCB">
              <w:rPr>
                <w:color w:val="000000" w:themeColor="text1"/>
                <w:sz w:val="20"/>
                <w:szCs w:val="20"/>
              </w:rPr>
              <w:t xml:space="preserve">Contractor Sub-total: </w:t>
            </w:r>
          </w:p>
          <w:p w14:paraId="07B20E0B" w14:textId="24AA514F" w:rsidR="00341289" w:rsidRPr="00642CCB" w:rsidRDefault="00341289" w:rsidP="00341289">
            <w:pPr>
              <w:ind w:left="0"/>
              <w:jc w:val="center"/>
              <w:rPr>
                <w:color w:val="000000" w:themeColor="text1"/>
                <w:sz w:val="20"/>
                <w:szCs w:val="20"/>
              </w:rPr>
            </w:pPr>
            <w:r w:rsidRPr="00642CCB">
              <w:rPr>
                <w:color w:val="000000" w:themeColor="text1"/>
                <w:sz w:val="20"/>
                <w:szCs w:val="20"/>
              </w:rPr>
              <w:t>$77,269</w:t>
            </w:r>
          </w:p>
        </w:tc>
      </w:tr>
      <w:tr w:rsidR="00341289" w:rsidRPr="004841F1" w14:paraId="37075FB5" w14:textId="77777777" w:rsidTr="00FD2F03">
        <w:tc>
          <w:tcPr>
            <w:tcW w:w="4158" w:type="dxa"/>
          </w:tcPr>
          <w:p w14:paraId="1101F6B5" w14:textId="11C08455" w:rsidR="00341289" w:rsidRPr="00736330" w:rsidRDefault="00341289" w:rsidP="00341289">
            <w:pPr>
              <w:ind w:left="0"/>
              <w:rPr>
                <w:sz w:val="20"/>
              </w:rPr>
            </w:pPr>
            <w:r w:rsidRPr="00736330">
              <w:rPr>
                <w:sz w:val="20"/>
              </w:rPr>
              <w:t>CSRA Inc.</w:t>
            </w:r>
          </w:p>
        </w:tc>
        <w:tc>
          <w:tcPr>
            <w:tcW w:w="1782" w:type="dxa"/>
            <w:shd w:val="clear" w:color="auto" w:fill="auto"/>
          </w:tcPr>
          <w:p w14:paraId="13624B15" w14:textId="1902F465" w:rsidR="00341289" w:rsidRPr="00FD2F03" w:rsidRDefault="00341289" w:rsidP="00FD2F03">
            <w:pPr>
              <w:rPr>
                <w:color w:val="000000" w:themeColor="text1"/>
                <w:sz w:val="20"/>
              </w:rPr>
            </w:pPr>
            <w:r w:rsidRPr="00FD2F03">
              <w:rPr>
                <w:color w:val="000000"/>
                <w:sz w:val="20"/>
              </w:rPr>
              <w:t>250</w:t>
            </w:r>
          </w:p>
        </w:tc>
        <w:tc>
          <w:tcPr>
            <w:tcW w:w="3494" w:type="dxa"/>
            <w:gridSpan w:val="4"/>
            <w:shd w:val="clear" w:color="auto" w:fill="auto"/>
          </w:tcPr>
          <w:p w14:paraId="0D3D4B72" w14:textId="6A8FB4C6" w:rsidR="00341289" w:rsidRPr="00642CCB" w:rsidRDefault="00341289" w:rsidP="00341289">
            <w:pPr>
              <w:ind w:left="0"/>
              <w:jc w:val="center"/>
              <w:rPr>
                <w:color w:val="000000" w:themeColor="text1"/>
                <w:sz w:val="20"/>
                <w:szCs w:val="20"/>
              </w:rPr>
            </w:pPr>
            <w:r w:rsidRPr="00642CCB">
              <w:rPr>
                <w:color w:val="000000" w:themeColor="text1"/>
                <w:sz w:val="20"/>
                <w:szCs w:val="20"/>
              </w:rPr>
              <w:t>Contractor Sub-total:</w:t>
            </w:r>
          </w:p>
          <w:p w14:paraId="0B2F777B" w14:textId="3CF7AA3E" w:rsidR="00341289" w:rsidRPr="00642CCB" w:rsidRDefault="00341289" w:rsidP="00341289">
            <w:pPr>
              <w:ind w:left="0"/>
              <w:jc w:val="center"/>
              <w:rPr>
                <w:color w:val="000000" w:themeColor="text1"/>
                <w:sz w:val="20"/>
                <w:szCs w:val="20"/>
              </w:rPr>
            </w:pPr>
            <w:r w:rsidRPr="00642CCB">
              <w:rPr>
                <w:color w:val="000000" w:themeColor="text1"/>
                <w:sz w:val="20"/>
                <w:szCs w:val="20"/>
              </w:rPr>
              <w:t>$67,377</w:t>
            </w:r>
          </w:p>
        </w:tc>
      </w:tr>
      <w:tr w:rsidR="00341289" w:rsidRPr="004841F1" w14:paraId="4170689A" w14:textId="77777777" w:rsidTr="00FD2F03">
        <w:tc>
          <w:tcPr>
            <w:tcW w:w="4158" w:type="dxa"/>
          </w:tcPr>
          <w:p w14:paraId="03B03E44" w14:textId="21A177C3" w:rsidR="00341289" w:rsidRPr="00736330" w:rsidRDefault="00341289" w:rsidP="00341289">
            <w:pPr>
              <w:ind w:left="0"/>
              <w:rPr>
                <w:sz w:val="20"/>
              </w:rPr>
            </w:pPr>
            <w:r w:rsidRPr="00736330">
              <w:rPr>
                <w:sz w:val="20"/>
              </w:rPr>
              <w:t>Brigitte Manteuffel, PhD</w:t>
            </w:r>
          </w:p>
        </w:tc>
        <w:tc>
          <w:tcPr>
            <w:tcW w:w="1782" w:type="dxa"/>
            <w:shd w:val="clear" w:color="auto" w:fill="auto"/>
          </w:tcPr>
          <w:p w14:paraId="1B516217" w14:textId="2166924C" w:rsidR="00341289" w:rsidRPr="00FD2F03" w:rsidRDefault="00341289" w:rsidP="00FD2F03">
            <w:pPr>
              <w:rPr>
                <w:color w:val="000000" w:themeColor="text1"/>
                <w:sz w:val="20"/>
              </w:rPr>
            </w:pPr>
            <w:r w:rsidRPr="00FD2F03">
              <w:rPr>
                <w:color w:val="000000"/>
                <w:sz w:val="20"/>
              </w:rPr>
              <w:t>383</w:t>
            </w:r>
          </w:p>
        </w:tc>
        <w:tc>
          <w:tcPr>
            <w:tcW w:w="3494" w:type="dxa"/>
            <w:gridSpan w:val="4"/>
            <w:shd w:val="clear" w:color="auto" w:fill="auto"/>
          </w:tcPr>
          <w:p w14:paraId="3D7DDA0F" w14:textId="3D117288" w:rsidR="00341289" w:rsidRPr="00642CCB" w:rsidRDefault="00341289" w:rsidP="00341289">
            <w:pPr>
              <w:ind w:left="0"/>
              <w:jc w:val="center"/>
              <w:rPr>
                <w:color w:val="000000" w:themeColor="text1"/>
                <w:sz w:val="20"/>
                <w:szCs w:val="20"/>
              </w:rPr>
            </w:pPr>
            <w:r w:rsidRPr="00642CCB">
              <w:rPr>
                <w:color w:val="000000" w:themeColor="text1"/>
                <w:sz w:val="20"/>
                <w:szCs w:val="20"/>
              </w:rPr>
              <w:t xml:space="preserve">Contractor Sub-total: </w:t>
            </w:r>
          </w:p>
          <w:p w14:paraId="7CC234CC" w14:textId="60C601DB" w:rsidR="00341289" w:rsidRPr="00642CCB" w:rsidRDefault="00341289" w:rsidP="00341289">
            <w:pPr>
              <w:ind w:left="0"/>
              <w:jc w:val="center"/>
              <w:rPr>
                <w:color w:val="000000" w:themeColor="text1"/>
                <w:sz w:val="20"/>
                <w:szCs w:val="20"/>
              </w:rPr>
            </w:pPr>
            <w:r w:rsidRPr="00642CCB">
              <w:rPr>
                <w:color w:val="000000" w:themeColor="text1"/>
                <w:sz w:val="20"/>
                <w:szCs w:val="20"/>
              </w:rPr>
              <w:t>$91,291</w:t>
            </w:r>
          </w:p>
        </w:tc>
      </w:tr>
      <w:tr w:rsidR="005D6F14" w:rsidRPr="004841F1" w14:paraId="0FF5F86F" w14:textId="77777777" w:rsidTr="00786522">
        <w:trPr>
          <w:trHeight w:val="332"/>
        </w:trPr>
        <w:tc>
          <w:tcPr>
            <w:tcW w:w="7290" w:type="dxa"/>
            <w:gridSpan w:val="3"/>
            <w:tcBorders>
              <w:right w:val="nil"/>
            </w:tcBorders>
            <w:vAlign w:val="center"/>
          </w:tcPr>
          <w:p w14:paraId="0EC59306" w14:textId="77777777" w:rsidR="005D6F14" w:rsidRPr="00E647FB" w:rsidRDefault="005D6F14" w:rsidP="005D6F14">
            <w:pPr>
              <w:ind w:left="0"/>
              <w:jc w:val="right"/>
              <w:rPr>
                <w:b/>
                <w:sz w:val="20"/>
                <w:szCs w:val="20"/>
              </w:rPr>
            </w:pPr>
            <w:r w:rsidRPr="00E647FB">
              <w:rPr>
                <w:b/>
                <w:sz w:val="20"/>
                <w:szCs w:val="20"/>
              </w:rPr>
              <w:t>Estimated Total Cost of Information Collection</w:t>
            </w:r>
          </w:p>
        </w:tc>
        <w:tc>
          <w:tcPr>
            <w:tcW w:w="236" w:type="dxa"/>
            <w:tcBorders>
              <w:left w:val="nil"/>
              <w:right w:val="nil"/>
            </w:tcBorders>
            <w:vAlign w:val="center"/>
          </w:tcPr>
          <w:p w14:paraId="4CA60A19" w14:textId="77777777" w:rsidR="005D6F14" w:rsidRPr="00E647FB" w:rsidRDefault="005D6F14" w:rsidP="00CA5840">
            <w:pPr>
              <w:ind w:left="0"/>
              <w:rPr>
                <w:b/>
                <w:sz w:val="20"/>
                <w:szCs w:val="20"/>
              </w:rPr>
            </w:pPr>
          </w:p>
        </w:tc>
        <w:tc>
          <w:tcPr>
            <w:tcW w:w="236" w:type="dxa"/>
            <w:tcBorders>
              <w:left w:val="nil"/>
            </w:tcBorders>
            <w:vAlign w:val="center"/>
          </w:tcPr>
          <w:p w14:paraId="18DE2E69" w14:textId="77777777" w:rsidR="005D6F14" w:rsidRPr="00E647FB" w:rsidRDefault="005D6F14" w:rsidP="00CA5840">
            <w:pPr>
              <w:ind w:left="0"/>
              <w:rPr>
                <w:b/>
                <w:sz w:val="20"/>
                <w:szCs w:val="20"/>
              </w:rPr>
            </w:pPr>
          </w:p>
        </w:tc>
        <w:tc>
          <w:tcPr>
            <w:tcW w:w="1672" w:type="dxa"/>
            <w:vAlign w:val="center"/>
          </w:tcPr>
          <w:p w14:paraId="1EA73702" w14:textId="30ED2107" w:rsidR="005D6F14" w:rsidRPr="003A2555" w:rsidRDefault="003A2555" w:rsidP="005D6F14">
            <w:pPr>
              <w:ind w:left="0"/>
              <w:jc w:val="center"/>
              <w:rPr>
                <w:b/>
                <w:sz w:val="20"/>
                <w:szCs w:val="20"/>
              </w:rPr>
            </w:pPr>
            <w:r w:rsidRPr="003A2555">
              <w:rPr>
                <w:b/>
                <w:sz w:val="20"/>
                <w:szCs w:val="20"/>
              </w:rPr>
              <w:t>$</w:t>
            </w:r>
            <w:r w:rsidR="00C255D3" w:rsidRPr="00CE5B07">
              <w:rPr>
                <w:b/>
                <w:sz w:val="20"/>
                <w:szCs w:val="20"/>
              </w:rPr>
              <w:t>601,545.00</w:t>
            </w:r>
          </w:p>
        </w:tc>
      </w:tr>
    </w:tbl>
    <w:p w14:paraId="0EA54449" w14:textId="7318D0C2" w:rsidR="00125BBF" w:rsidRPr="00650753" w:rsidRDefault="00125BBF" w:rsidP="00125BBF">
      <w:pPr>
        <w:ind w:left="0"/>
      </w:pPr>
      <w:bookmarkStart w:id="21" w:name="_Toc427752828"/>
    </w:p>
    <w:p w14:paraId="780ADEBF" w14:textId="653C42B7" w:rsidR="00B12F51" w:rsidRPr="00D75750" w:rsidRDefault="00D75750" w:rsidP="00692DEB">
      <w:pPr>
        <w:pStyle w:val="Heading4"/>
      </w:pPr>
      <w:r w:rsidRPr="00D75750">
        <w:t>Explanation for Program Changes or Adjustments</w:t>
      </w:r>
      <w:bookmarkEnd w:id="21"/>
    </w:p>
    <w:p w14:paraId="54102C1D" w14:textId="7D4FEAAF" w:rsidR="00F52BCC" w:rsidRDefault="003C7C5D" w:rsidP="008B65FF">
      <w:pPr>
        <w:ind w:left="360"/>
      </w:pPr>
      <w:r>
        <w:t xml:space="preserve">This is a new </w:t>
      </w:r>
      <w:r w:rsidR="002E2EDD">
        <w:t>data</w:t>
      </w:r>
      <w:r w:rsidR="00157413">
        <w:t xml:space="preserve"> collection</w:t>
      </w:r>
      <w:r>
        <w:t>.</w:t>
      </w:r>
    </w:p>
    <w:p w14:paraId="301A2350" w14:textId="043B28AA" w:rsidR="00734D99" w:rsidRDefault="00734D99" w:rsidP="00736330">
      <w:pPr>
        <w:ind w:left="0"/>
      </w:pPr>
    </w:p>
    <w:p w14:paraId="4322E87A" w14:textId="77777777" w:rsidR="00B12F51" w:rsidRPr="007B6A12" w:rsidRDefault="00616090" w:rsidP="00692DEB">
      <w:pPr>
        <w:pStyle w:val="Heading4"/>
      </w:pPr>
      <w:bookmarkStart w:id="22" w:name="_Toc427752829"/>
      <w:r w:rsidRPr="007B6A12">
        <w:t>Plan</w:t>
      </w:r>
      <w:r w:rsidR="00D75750" w:rsidRPr="007B6A12">
        <w:t>s for Tabulation and Publication and Project Time Schedule</w:t>
      </w:r>
      <w:bookmarkEnd w:id="22"/>
    </w:p>
    <w:p w14:paraId="590BFCF3" w14:textId="77777777" w:rsidR="004D0758" w:rsidRDefault="00D91CCD" w:rsidP="001E45E5">
      <w:pPr>
        <w:ind w:left="360"/>
      </w:pPr>
      <w:r w:rsidRPr="00C249D4">
        <w:t xml:space="preserve">Data collection </w:t>
      </w:r>
      <w:r w:rsidR="00D52DB6">
        <w:t>using EpiInfo</w:t>
      </w:r>
      <w:r w:rsidR="00D52DB6" w:rsidRPr="00D91CCD">
        <w:t xml:space="preserve"> </w:t>
      </w:r>
      <w:r w:rsidRPr="00C249D4">
        <w:t xml:space="preserve">will take approximately </w:t>
      </w:r>
      <w:r w:rsidR="001200AD">
        <w:t>4</w:t>
      </w:r>
      <w:r w:rsidRPr="00C249D4">
        <w:t xml:space="preserve"> weeks to complete.  </w:t>
      </w:r>
      <w:r w:rsidR="000D7C79">
        <w:rPr>
          <w:rFonts w:ascii="Cambria" w:hAnsi="Cambria"/>
        </w:rPr>
        <w:t>Once the data collection period for the web-based assessment has closed, GEARS contractor staff</w:t>
      </w:r>
      <w:r w:rsidR="00977CEC">
        <w:rPr>
          <w:rFonts w:ascii="Cambria" w:hAnsi="Cambria"/>
        </w:rPr>
        <w:t xml:space="preserve"> with CDC security clearance </w:t>
      </w:r>
      <w:r w:rsidR="000D7C79">
        <w:rPr>
          <w:rFonts w:ascii="Cambria" w:hAnsi="Cambria"/>
        </w:rPr>
        <w:t>will manage the cleaning and analysis of the data collected</w:t>
      </w:r>
      <w:r w:rsidR="00635EC3">
        <w:rPr>
          <w:rFonts w:ascii="Cambria" w:hAnsi="Cambria"/>
        </w:rPr>
        <w:t xml:space="preserve"> via the </w:t>
      </w:r>
      <w:r w:rsidR="00635EC3" w:rsidRPr="0009168B">
        <w:t>Epi Info 7 Web Survey system (EIWS)</w:t>
      </w:r>
      <w:r w:rsidR="000D7C79">
        <w:rPr>
          <w:rFonts w:ascii="Cambria" w:hAnsi="Cambria"/>
        </w:rPr>
        <w:t>.</w:t>
      </w:r>
      <w:r w:rsidR="00977CEC">
        <w:rPr>
          <w:rFonts w:ascii="Cambria" w:hAnsi="Cambria"/>
        </w:rPr>
        <w:t xml:space="preserve"> </w:t>
      </w:r>
      <w:r w:rsidR="0009168B" w:rsidRPr="007819E7">
        <w:t>Data analysis will be performed using one or more of the statistical components available in EpiInfo including Classic Analysis, Visual Dashboard, and StatCalc. </w:t>
      </w:r>
      <w:r w:rsidR="0009168B">
        <w:rPr>
          <w:rFonts w:ascii="Cambria" w:hAnsi="Cambria"/>
        </w:rPr>
        <w:t>Data will be reviewed for completeness, and simple descriptive statistics will be run to examine response frequencies</w:t>
      </w:r>
      <w:r w:rsidR="009237C8">
        <w:rPr>
          <w:rFonts w:ascii="Cambria" w:hAnsi="Cambria"/>
        </w:rPr>
        <w:t xml:space="preserve"> for quantitative data</w:t>
      </w:r>
      <w:r w:rsidR="0009168B">
        <w:rPr>
          <w:rFonts w:ascii="Cambria" w:hAnsi="Cambria"/>
        </w:rPr>
        <w:t>. Depending on the response distributions, frequencies may be cross-tabulated or co</w:t>
      </w:r>
      <w:r w:rsidR="0009168B" w:rsidRPr="00BE1182">
        <w:rPr>
          <w:rFonts w:ascii="Cambria" w:hAnsi="Cambria"/>
        </w:rPr>
        <w:t>rrelated to examine similarities and differences among responses and respondent subgroups. Frequency data will be tabulated by type of jurisdiction, or other subgroups (e.g., grouped by region, by suicide rates</w:t>
      </w:r>
      <w:r w:rsidR="009C2C42">
        <w:rPr>
          <w:rFonts w:ascii="Cambria" w:hAnsi="Cambria"/>
        </w:rPr>
        <w:t xml:space="preserve"> or </w:t>
      </w:r>
      <w:r w:rsidR="0009168B" w:rsidRPr="00BE1182">
        <w:rPr>
          <w:rFonts w:ascii="Cambria" w:hAnsi="Cambria"/>
        </w:rPr>
        <w:t>changes in rates</w:t>
      </w:r>
      <w:r w:rsidR="009237C8">
        <w:rPr>
          <w:rFonts w:ascii="Cambria" w:hAnsi="Cambria"/>
        </w:rPr>
        <w:t>, update/not updated suicide prevention plans, high or low readiness</w:t>
      </w:r>
      <w:r w:rsidR="0009168B" w:rsidRPr="00BE1182">
        <w:rPr>
          <w:rFonts w:ascii="Cambria" w:hAnsi="Cambria"/>
        </w:rPr>
        <w:t xml:space="preserve">). If feasible, </w:t>
      </w:r>
      <w:r w:rsidR="0009168B" w:rsidRPr="0027365E">
        <w:rPr>
          <w:rFonts w:ascii="Cambria" w:hAnsi="Cambria"/>
        </w:rPr>
        <w:t>statistical relationships between groups of respondents will be examined</w:t>
      </w:r>
      <w:r w:rsidR="0009168B" w:rsidRPr="0009168B">
        <w:rPr>
          <w:rFonts w:ascii="Cambria" w:hAnsi="Cambria"/>
        </w:rPr>
        <w:t>.</w:t>
      </w:r>
      <w:r w:rsidR="009C2C42">
        <w:rPr>
          <w:rFonts w:ascii="Cambria" w:hAnsi="Cambria"/>
        </w:rPr>
        <w:t xml:space="preserve"> </w:t>
      </w:r>
      <w:r w:rsidR="009C2C42" w:rsidRPr="001530F2">
        <w:t>Content analysis will be used to identify themes in qualitative responses.</w:t>
      </w:r>
      <w:r w:rsidR="00EB06C2">
        <w:t xml:space="preserve"> </w:t>
      </w:r>
    </w:p>
    <w:p w14:paraId="377CF994" w14:textId="77777777" w:rsidR="004D0758" w:rsidRDefault="004D0758" w:rsidP="001E45E5">
      <w:pPr>
        <w:ind w:left="360"/>
      </w:pPr>
    </w:p>
    <w:p w14:paraId="51EA3C05" w14:textId="7F6FD7B4" w:rsidR="00EB06C2" w:rsidRDefault="0009168B" w:rsidP="001E45E5">
      <w:pPr>
        <w:ind w:left="360"/>
      </w:pPr>
      <w:r>
        <w:t>All d</w:t>
      </w:r>
      <w:r w:rsidR="00064538">
        <w:t xml:space="preserve">ata </w:t>
      </w:r>
      <w:r w:rsidR="00635EC3" w:rsidRPr="007819E7">
        <w:t>will be stored on a CDC se</w:t>
      </w:r>
      <w:r w:rsidR="00064538">
        <w:t>cure network environment.</w:t>
      </w:r>
      <w:r w:rsidR="004D0758">
        <w:t> </w:t>
      </w:r>
      <w:r w:rsidR="00635EC3" w:rsidRPr="007819E7">
        <w:t>Data will not be exposed to unsecured external environments nor available to non-approved users.</w:t>
      </w:r>
    </w:p>
    <w:p w14:paraId="269610A3" w14:textId="77777777" w:rsidR="00EB06C2" w:rsidRDefault="00EB06C2" w:rsidP="001E45E5">
      <w:pPr>
        <w:ind w:left="360"/>
      </w:pPr>
    </w:p>
    <w:p w14:paraId="77BE2F07" w14:textId="5F6269E9" w:rsidR="00064538" w:rsidRDefault="009B0088" w:rsidP="00FD2F03">
      <w:pPr>
        <w:ind w:left="360"/>
      </w:pPr>
      <w:r>
        <w:t>Aggregated r</w:t>
      </w:r>
      <w:r w:rsidR="009237C8" w:rsidRPr="006E61A0">
        <w:t>esults of the scan will be documented in a formal report, translated for lay audiences, presented as a conference abstract, and written up as a peer-reviewed journal ar</w:t>
      </w:r>
      <w:r w:rsidR="00EB06C2">
        <w:t xml:space="preserve">ticle. This information will be </w:t>
      </w:r>
      <w:r w:rsidR="009237C8" w:rsidRPr="006E61A0">
        <w:t>communicated to the public, to public and mental health p</w:t>
      </w:r>
      <w:r w:rsidR="00EB06C2">
        <w:t xml:space="preserve">rofessionals, and to states and </w:t>
      </w:r>
      <w:r w:rsidR="009237C8" w:rsidRPr="006E61A0">
        <w:t>communities via our CDC website, partner networks (Natio</w:t>
      </w:r>
      <w:r w:rsidR="00EB06C2">
        <w:t xml:space="preserve">nal Action Alliance for Suicide </w:t>
      </w:r>
      <w:r w:rsidR="009237C8" w:rsidRPr="006E61A0">
        <w:t>Prevention, American Foundation for Suicide Prevention, Suicide Prevention Reso</w:t>
      </w:r>
      <w:r w:rsidR="00EB06C2">
        <w:t xml:space="preserve">urce </w:t>
      </w:r>
      <w:r w:rsidR="009237C8" w:rsidRPr="006E61A0">
        <w:t>Center,  socia</w:t>
      </w:r>
      <w:r w:rsidR="009C2C42">
        <w:t>l media (T</w:t>
      </w:r>
      <w:r w:rsidR="009237C8" w:rsidRPr="009237C8">
        <w:t>witter, F</w:t>
      </w:r>
      <w:r w:rsidR="009237C8" w:rsidRPr="006E61A0">
        <w:t>acebook), and professional meetings and publications.</w:t>
      </w:r>
    </w:p>
    <w:p w14:paraId="5D8600EF" w14:textId="77777777" w:rsidR="00FD2F03" w:rsidRDefault="00FD2F03" w:rsidP="00FD2F03">
      <w:pPr>
        <w:ind w:left="360"/>
      </w:pPr>
    </w:p>
    <w:p w14:paraId="677737F8" w14:textId="44D3AD7B" w:rsidR="00BE1182" w:rsidRPr="007819E7" w:rsidRDefault="00064538" w:rsidP="00262A0C">
      <w:pPr>
        <w:ind w:left="360"/>
      </w:pPr>
      <w:r>
        <w:t xml:space="preserve">The timeline is consistent </w:t>
      </w:r>
      <w:r w:rsidRPr="00BE1182">
        <w:t>with other state vital statistics</w:t>
      </w:r>
      <w:r w:rsidRPr="0027365E">
        <w:t xml:space="preserve"> </w:t>
      </w:r>
      <w:r w:rsidRPr="00BE1182">
        <w:t xml:space="preserve">report </w:t>
      </w:r>
      <w:r w:rsidRPr="00AC5884">
        <w:t>timelines</w:t>
      </w:r>
      <w:r>
        <w:t>.</w:t>
      </w:r>
      <w:r w:rsidR="00BE1182" w:rsidRPr="007819E7">
        <w:t> </w:t>
      </w:r>
    </w:p>
    <w:p w14:paraId="63AB0EAA" w14:textId="1EF4C630" w:rsidR="00BE1182" w:rsidRPr="007819E7" w:rsidRDefault="00BE1182" w:rsidP="00BE1182">
      <w:pPr>
        <w:ind w:left="360"/>
      </w:pPr>
    </w:p>
    <w:p w14:paraId="25F940FB" w14:textId="408CB65C" w:rsidR="008C59E7" w:rsidRPr="00BB090C" w:rsidRDefault="008A0B96" w:rsidP="008A0B96">
      <w:pPr>
        <w:ind w:left="360"/>
        <w:rPr>
          <w:rFonts w:cs="Arial"/>
          <w:color w:val="0070C0"/>
        </w:rPr>
      </w:pPr>
      <w:r>
        <w:t>P</w:t>
      </w:r>
      <w:r w:rsidR="008C59E7" w:rsidRPr="00BB090C">
        <w:rPr>
          <w:rFonts w:cs="Arial"/>
          <w:u w:val="single"/>
        </w:rPr>
        <w:t>roject Time Schedule</w:t>
      </w:r>
    </w:p>
    <w:p w14:paraId="663E9261" w14:textId="02EF73A0" w:rsidR="008C59E7" w:rsidRPr="00F0000D" w:rsidRDefault="008C59E7" w:rsidP="00782FBD">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09829218" w14:textId="77777777" w:rsidR="008C59E7" w:rsidRPr="00F0000D" w:rsidRDefault="008C59E7" w:rsidP="00782FBD">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14:paraId="712B6A0C" w14:textId="4C8E63CD"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29904B91"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14:paraId="1FAFC13C"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14:paraId="3494E02E" w14:textId="77777777" w:rsidR="008C59E7" w:rsidRPr="00F0000D" w:rsidRDefault="008C59E7" w:rsidP="00782FBD">
      <w:pPr>
        <w:pStyle w:val="ListParagraph"/>
        <w:numPr>
          <w:ilvl w:val="0"/>
          <w:numId w:val="2"/>
        </w:numPr>
        <w:tabs>
          <w:tab w:val="right" w:leader="dot" w:pos="9360"/>
        </w:tabs>
        <w:ind w:left="1080"/>
      </w:pPr>
      <w:r w:rsidRPr="00F0000D">
        <w:rPr>
          <w:rFonts w:eastAsiaTheme="majorEastAsia" w:cstheme="majorBidi"/>
        </w:rPr>
        <w:t xml:space="preserve">OMB approval </w:t>
      </w:r>
      <w:r w:rsidRPr="00F0000D">
        <w:tab/>
      </w:r>
      <w:r w:rsidRPr="00F0000D">
        <w:rPr>
          <w:rFonts w:eastAsiaTheme="majorEastAsia" w:cstheme="majorBidi"/>
        </w:rPr>
        <w:t>(TBD)</w:t>
      </w:r>
    </w:p>
    <w:p w14:paraId="4E692631" w14:textId="32AE9371" w:rsidR="008C59E7" w:rsidRPr="001569EA" w:rsidRDefault="001200AD" w:rsidP="00782FBD">
      <w:pPr>
        <w:pStyle w:val="ListParagraph"/>
        <w:numPr>
          <w:ilvl w:val="0"/>
          <w:numId w:val="2"/>
        </w:numPr>
        <w:tabs>
          <w:tab w:val="right" w:leader="dot" w:pos="9360"/>
        </w:tabs>
        <w:ind w:left="1080"/>
        <w:rPr>
          <w:color w:val="000000" w:themeColor="text1"/>
        </w:rPr>
      </w:pPr>
      <w:r w:rsidRPr="001569EA">
        <w:rPr>
          <w:rFonts w:eastAsiaTheme="majorEastAsia" w:cstheme="majorBidi"/>
          <w:color w:val="000000" w:themeColor="text1"/>
        </w:rPr>
        <w:t>Administer web-based assessment</w:t>
      </w:r>
      <w:r w:rsidR="008C59E7" w:rsidRPr="001569EA">
        <w:rPr>
          <w:rFonts w:eastAsiaTheme="majorEastAsia" w:cstheme="majorBidi"/>
          <w:color w:val="000000" w:themeColor="text1"/>
        </w:rPr>
        <w:t xml:space="preserve"> </w:t>
      </w:r>
      <w:r w:rsidR="008C59E7" w:rsidRPr="001569EA">
        <w:rPr>
          <w:color w:val="000000" w:themeColor="text1"/>
        </w:rPr>
        <w:tab/>
      </w:r>
      <w:r w:rsidR="008C59E7" w:rsidRPr="001569EA">
        <w:rPr>
          <w:rFonts w:eastAsiaTheme="majorEastAsia" w:cstheme="majorBidi"/>
          <w:color w:val="000000" w:themeColor="text1"/>
        </w:rPr>
        <w:t>(</w:t>
      </w:r>
      <w:r w:rsidR="00F0000D" w:rsidRPr="001569EA">
        <w:rPr>
          <w:rFonts w:eastAsiaTheme="majorEastAsia" w:cstheme="majorBidi"/>
          <w:color w:val="000000" w:themeColor="text1"/>
        </w:rPr>
        <w:t>O</w:t>
      </w:r>
      <w:r w:rsidR="008C59E7" w:rsidRPr="001569EA">
        <w:rPr>
          <w:rFonts w:eastAsiaTheme="majorEastAsia" w:cstheme="majorBidi"/>
          <w:color w:val="000000" w:themeColor="text1"/>
        </w:rPr>
        <w:t xml:space="preserve">pen </w:t>
      </w:r>
      <w:r w:rsidRPr="001569EA">
        <w:rPr>
          <w:rFonts w:eastAsiaTheme="majorEastAsia" w:cstheme="majorBidi"/>
          <w:color w:val="000000" w:themeColor="text1"/>
        </w:rPr>
        <w:t>4</w:t>
      </w:r>
      <w:r w:rsidR="008C59E7" w:rsidRPr="001569EA">
        <w:rPr>
          <w:rFonts w:eastAsiaTheme="majorEastAsia" w:cstheme="majorBidi"/>
          <w:color w:val="000000" w:themeColor="text1"/>
        </w:rPr>
        <w:t xml:space="preserve"> weeks)</w:t>
      </w:r>
    </w:p>
    <w:p w14:paraId="32EB0BB4" w14:textId="38B4CEC5" w:rsidR="008C59E7" w:rsidRPr="00CE5B07" w:rsidRDefault="001200AD" w:rsidP="00782FBD">
      <w:pPr>
        <w:pStyle w:val="ListParagraph"/>
        <w:numPr>
          <w:ilvl w:val="0"/>
          <w:numId w:val="2"/>
        </w:numPr>
        <w:tabs>
          <w:tab w:val="right" w:leader="dot" w:pos="9360"/>
        </w:tabs>
        <w:ind w:left="1080"/>
      </w:pPr>
      <w:r w:rsidRPr="001569EA">
        <w:rPr>
          <w:rFonts w:eastAsiaTheme="majorEastAsia" w:cstheme="majorBidi"/>
          <w:color w:val="000000" w:themeColor="text1"/>
        </w:rPr>
        <w:t xml:space="preserve">Clean and analyze web-based </w:t>
      </w:r>
      <w:r w:rsidRPr="00CE5B07">
        <w:rPr>
          <w:rFonts w:eastAsiaTheme="majorEastAsia" w:cstheme="majorBidi"/>
        </w:rPr>
        <w:t>information</w:t>
      </w:r>
      <w:r w:rsidR="008C59E7" w:rsidRPr="00CE5B07">
        <w:rPr>
          <w:rFonts w:cs="Arial"/>
        </w:rPr>
        <w:tab/>
      </w:r>
      <w:r w:rsidR="0064548B" w:rsidRPr="00CE5B07">
        <w:rPr>
          <w:rFonts w:cs="Arial"/>
        </w:rPr>
        <w:t>(</w:t>
      </w:r>
      <w:r w:rsidR="0064548B" w:rsidRPr="00CE5B07">
        <w:rPr>
          <w:rFonts w:eastAsiaTheme="majorEastAsia" w:cstheme="majorBidi"/>
        </w:rPr>
        <w:t>2 months</w:t>
      </w:r>
      <w:r w:rsidR="008C59E7" w:rsidRPr="00CE5B07">
        <w:rPr>
          <w:rFonts w:eastAsiaTheme="majorEastAsia" w:cstheme="majorBidi"/>
        </w:rPr>
        <w:t>)</w:t>
      </w:r>
    </w:p>
    <w:p w14:paraId="7E2CD36D" w14:textId="6FBB1C0C" w:rsidR="008C59E7" w:rsidRPr="00CE5B07" w:rsidRDefault="007B6A12" w:rsidP="00782FBD">
      <w:pPr>
        <w:pStyle w:val="ListParagraph"/>
        <w:numPr>
          <w:ilvl w:val="0"/>
          <w:numId w:val="2"/>
        </w:numPr>
        <w:tabs>
          <w:tab w:val="right" w:leader="dot" w:pos="9360"/>
        </w:tabs>
        <w:ind w:left="1080"/>
      </w:pPr>
      <w:r w:rsidRPr="00CE5B07">
        <w:rPr>
          <w:rFonts w:eastAsiaTheme="majorEastAsia" w:cstheme="majorBidi"/>
        </w:rPr>
        <w:t xml:space="preserve">Prepare </w:t>
      </w:r>
      <w:r w:rsidR="001C7607" w:rsidRPr="00CE5B07">
        <w:rPr>
          <w:rFonts w:eastAsiaTheme="majorEastAsia" w:cstheme="majorBidi"/>
        </w:rPr>
        <w:t xml:space="preserve">summary </w:t>
      </w:r>
      <w:r w:rsidRPr="00CE5B07">
        <w:rPr>
          <w:rFonts w:eastAsiaTheme="majorEastAsia" w:cstheme="majorBidi"/>
        </w:rPr>
        <w:t>report(s)</w:t>
      </w:r>
      <w:r w:rsidR="008C59E7" w:rsidRPr="00CE5B07">
        <w:rPr>
          <w:rFonts w:eastAsiaTheme="majorEastAsia" w:cstheme="majorBidi"/>
        </w:rPr>
        <w:t xml:space="preserve"> </w:t>
      </w:r>
      <w:r w:rsidR="008C59E7" w:rsidRPr="00CE5B07">
        <w:tab/>
      </w:r>
      <w:r w:rsidR="008C59E7" w:rsidRPr="00CE5B07">
        <w:rPr>
          <w:rFonts w:eastAsiaTheme="majorEastAsia" w:cstheme="majorBidi"/>
        </w:rPr>
        <w:t>(</w:t>
      </w:r>
      <w:r w:rsidR="0064548B" w:rsidRPr="00CE5B07">
        <w:rPr>
          <w:rFonts w:eastAsiaTheme="majorEastAsia" w:cstheme="majorBidi"/>
        </w:rPr>
        <w:t xml:space="preserve">2 .5 </w:t>
      </w:r>
      <w:r w:rsidR="00954637" w:rsidRPr="00CE5B07">
        <w:rPr>
          <w:rFonts w:eastAsiaTheme="majorEastAsia" w:cstheme="majorBidi"/>
        </w:rPr>
        <w:t>months</w:t>
      </w:r>
      <w:r w:rsidR="008C59E7" w:rsidRPr="00CE5B07">
        <w:rPr>
          <w:rFonts w:eastAsiaTheme="majorEastAsia" w:cstheme="majorBidi"/>
        </w:rPr>
        <w:t>)</w:t>
      </w:r>
    </w:p>
    <w:p w14:paraId="79BCD5C6" w14:textId="2E445D82" w:rsidR="00D26EAB" w:rsidRDefault="008C59E7" w:rsidP="00FD2F03">
      <w:pPr>
        <w:pStyle w:val="ListParagraph"/>
        <w:numPr>
          <w:ilvl w:val="0"/>
          <w:numId w:val="2"/>
        </w:numPr>
        <w:tabs>
          <w:tab w:val="right" w:leader="dot" w:pos="9360"/>
        </w:tabs>
        <w:ind w:left="1080"/>
      </w:pPr>
      <w:r w:rsidRPr="00CE5B07">
        <w:rPr>
          <w:rFonts w:eastAsiaTheme="majorEastAsia" w:cstheme="majorBidi"/>
        </w:rPr>
        <w:t xml:space="preserve">Disseminate results/reports </w:t>
      </w:r>
      <w:r w:rsidRPr="00CE5B07">
        <w:tab/>
      </w:r>
      <w:r w:rsidRPr="00CE5B07">
        <w:rPr>
          <w:rFonts w:eastAsiaTheme="majorEastAsia" w:cstheme="majorBidi"/>
        </w:rPr>
        <w:t>(</w:t>
      </w:r>
      <w:r w:rsidR="0064548B" w:rsidRPr="00CE5B07">
        <w:rPr>
          <w:rFonts w:eastAsiaTheme="majorEastAsia" w:cstheme="majorBidi"/>
        </w:rPr>
        <w:t xml:space="preserve">3.5 </w:t>
      </w:r>
      <w:r w:rsidR="00954637" w:rsidRPr="00CE5B07">
        <w:rPr>
          <w:rFonts w:eastAsiaTheme="majorEastAsia" w:cstheme="majorBidi"/>
        </w:rPr>
        <w:t>months</w:t>
      </w:r>
      <w:r w:rsidRPr="00CE5B07">
        <w:rPr>
          <w:rFonts w:eastAsiaTheme="majorEastAsia" w:cstheme="majorBidi"/>
        </w:rPr>
        <w:t>)</w:t>
      </w:r>
    </w:p>
    <w:p w14:paraId="2170EAB8" w14:textId="77777777" w:rsidR="00650753" w:rsidRDefault="00650753" w:rsidP="005D6F14"/>
    <w:p w14:paraId="10B731BE" w14:textId="77777777" w:rsidR="00B12F51" w:rsidRPr="00D75750" w:rsidRDefault="00D75750" w:rsidP="00692DEB">
      <w:pPr>
        <w:pStyle w:val="Heading4"/>
      </w:pPr>
      <w:bookmarkStart w:id="23" w:name="_Toc427752830"/>
      <w:r w:rsidRPr="00D75750">
        <w:t xml:space="preserve">Reason(s) Display of OMB Expiration </w:t>
      </w:r>
      <w:r>
        <w:t xml:space="preserve">Date </w:t>
      </w:r>
      <w:r w:rsidRPr="00D75750">
        <w:t>is Inappropriate</w:t>
      </w:r>
      <w:bookmarkEnd w:id="23"/>
    </w:p>
    <w:p w14:paraId="5EFBF78D" w14:textId="77777777" w:rsidR="00F52BCC" w:rsidRDefault="00180D45" w:rsidP="008B65FF">
      <w:pPr>
        <w:ind w:left="360"/>
      </w:pPr>
      <w:r>
        <w:t>We are requesting no exemption.</w:t>
      </w:r>
    </w:p>
    <w:p w14:paraId="19E33178" w14:textId="421873DF" w:rsidR="003705DF" w:rsidRDefault="003705DF" w:rsidP="00736330">
      <w:pPr>
        <w:ind w:left="0"/>
      </w:pPr>
    </w:p>
    <w:p w14:paraId="64383137" w14:textId="77777777" w:rsidR="00B12F51" w:rsidRPr="00D26A64" w:rsidRDefault="00B12F51" w:rsidP="00692DEB">
      <w:pPr>
        <w:pStyle w:val="Heading4"/>
      </w:pPr>
      <w:bookmarkStart w:id="24" w:name="_Toc427752831"/>
      <w:r w:rsidRPr="00D26A64">
        <w:t>Exceptions to Certification for Paperwork Reduction Act Submissions</w:t>
      </w:r>
      <w:bookmarkEnd w:id="24"/>
    </w:p>
    <w:p w14:paraId="15EB9D3D" w14:textId="20674887" w:rsidR="00D1343B" w:rsidRDefault="0031279F" w:rsidP="00DD5E65">
      <w:pPr>
        <w:ind w:left="360"/>
      </w:pPr>
      <w:r>
        <w:t>There are no exceptions to the certification.</w:t>
      </w:r>
      <w:r w:rsidR="00180D45">
        <w:t xml:space="preserve">  These activities comply with the requirements in 5 CFR 1320.9.</w:t>
      </w:r>
    </w:p>
    <w:p w14:paraId="2C0FD2F1" w14:textId="133E7215" w:rsidR="00C3459D" w:rsidRDefault="00C3459D" w:rsidP="00736330">
      <w:pPr>
        <w:ind w:left="0"/>
      </w:pPr>
    </w:p>
    <w:p w14:paraId="0AFBDE2B" w14:textId="77777777" w:rsidR="00A36419" w:rsidRDefault="00A36419" w:rsidP="008C59E7">
      <w:pPr>
        <w:pStyle w:val="Heading3"/>
        <w:ind w:left="0"/>
      </w:pPr>
      <w:bookmarkStart w:id="25" w:name="_Toc427752832"/>
      <w:r>
        <w:t>LIST OF ATTACHMENTS</w:t>
      </w:r>
      <w:r w:rsidR="00A33E90">
        <w:t xml:space="preserve"> – Section A</w:t>
      </w:r>
      <w:bookmarkEnd w:id="25"/>
    </w:p>
    <w:p w14:paraId="7B86C327" w14:textId="083903B7" w:rsidR="000058E0" w:rsidRDefault="000058E0" w:rsidP="008C59E7">
      <w:pPr>
        <w:ind w:left="0"/>
      </w:pPr>
      <w:r w:rsidRPr="00711BFA">
        <w:t>Note: Attachments are included as separate files as instructed.</w:t>
      </w:r>
    </w:p>
    <w:p w14:paraId="0E503EFA" w14:textId="77777777" w:rsidR="0072159C" w:rsidRDefault="0072159C" w:rsidP="008C59E7">
      <w:pPr>
        <w:ind w:left="0"/>
      </w:pPr>
    </w:p>
    <w:p w14:paraId="7BF99D76" w14:textId="69EDD78E" w:rsidR="00E647FB" w:rsidRPr="000C649E" w:rsidRDefault="00A1453A" w:rsidP="00782FBD">
      <w:pPr>
        <w:pStyle w:val="ListParagraph"/>
        <w:numPr>
          <w:ilvl w:val="0"/>
          <w:numId w:val="7"/>
        </w:numPr>
        <w:tabs>
          <w:tab w:val="clear" w:pos="9360"/>
        </w:tabs>
        <w:spacing w:line="240" w:lineRule="auto"/>
        <w:ind w:left="720"/>
        <w:rPr>
          <w:b/>
          <w:color w:val="000000" w:themeColor="text1"/>
        </w:rPr>
      </w:pPr>
      <w:r w:rsidRPr="000C649E">
        <w:rPr>
          <w:b/>
          <w:color w:val="000000" w:themeColor="text1"/>
        </w:rPr>
        <w:t xml:space="preserve">Attachment A </w:t>
      </w:r>
      <w:r w:rsidRPr="000C649E">
        <w:rPr>
          <w:rFonts w:ascii="Cambria" w:hAnsi="Cambria"/>
          <w:b/>
          <w:color w:val="000000" w:themeColor="text1"/>
        </w:rPr>
        <w:t>–</w:t>
      </w:r>
      <w:r w:rsidRPr="008A0B96">
        <w:rPr>
          <w:b/>
          <w:color w:val="000000" w:themeColor="text1"/>
        </w:rPr>
        <w:t xml:space="preserve"> </w:t>
      </w:r>
      <w:r w:rsidR="00786D68" w:rsidRPr="000C649E">
        <w:rPr>
          <w:b/>
          <w:color w:val="000000" w:themeColor="text1"/>
        </w:rPr>
        <w:t>Instrument</w:t>
      </w:r>
      <w:r w:rsidR="000300F2" w:rsidRPr="000C649E">
        <w:rPr>
          <w:b/>
          <w:color w:val="000000" w:themeColor="text1"/>
        </w:rPr>
        <w:t>:</w:t>
      </w:r>
      <w:r w:rsidR="00786D68" w:rsidRPr="000C649E">
        <w:rPr>
          <w:b/>
          <w:color w:val="000000" w:themeColor="text1"/>
        </w:rPr>
        <w:t xml:space="preserve"> Word Version</w:t>
      </w:r>
    </w:p>
    <w:p w14:paraId="0E390CF6" w14:textId="37A0E203" w:rsidR="00CC7188" w:rsidRDefault="00A1453A" w:rsidP="00786D68">
      <w:pPr>
        <w:pStyle w:val="ListParagraph"/>
        <w:numPr>
          <w:ilvl w:val="0"/>
          <w:numId w:val="7"/>
        </w:numPr>
        <w:tabs>
          <w:tab w:val="clear" w:pos="9360"/>
        </w:tabs>
        <w:spacing w:line="240" w:lineRule="auto"/>
        <w:ind w:left="720"/>
        <w:rPr>
          <w:b/>
          <w:color w:val="000000" w:themeColor="text1"/>
        </w:rPr>
      </w:pPr>
      <w:r w:rsidRPr="000C649E">
        <w:rPr>
          <w:b/>
          <w:color w:val="000000" w:themeColor="text1"/>
        </w:rPr>
        <w:t xml:space="preserve">Attachment B </w:t>
      </w:r>
      <w:r w:rsidRPr="000C649E">
        <w:rPr>
          <w:rFonts w:ascii="Cambria" w:hAnsi="Cambria"/>
          <w:b/>
          <w:color w:val="000000" w:themeColor="text1"/>
        </w:rPr>
        <w:t>–</w:t>
      </w:r>
      <w:r w:rsidR="00B169F3" w:rsidRPr="000C649E">
        <w:rPr>
          <w:rFonts w:ascii="Cambria" w:hAnsi="Cambria"/>
          <w:b/>
          <w:color w:val="000000" w:themeColor="text1"/>
        </w:rPr>
        <w:t xml:space="preserve"> </w:t>
      </w:r>
      <w:r w:rsidR="00542121" w:rsidRPr="000C649E">
        <w:rPr>
          <w:b/>
          <w:color w:val="000000" w:themeColor="text1"/>
        </w:rPr>
        <w:t>Instrument</w:t>
      </w:r>
      <w:r w:rsidR="000300F2">
        <w:rPr>
          <w:b/>
          <w:color w:val="000000" w:themeColor="text1"/>
        </w:rPr>
        <w:t>:</w:t>
      </w:r>
      <w:r w:rsidR="00542121" w:rsidRPr="000C649E">
        <w:rPr>
          <w:b/>
          <w:color w:val="000000" w:themeColor="text1"/>
        </w:rPr>
        <w:t xml:space="preserve"> </w:t>
      </w:r>
      <w:r w:rsidR="00786D68" w:rsidRPr="000C649E">
        <w:rPr>
          <w:b/>
          <w:color w:val="000000" w:themeColor="text1"/>
        </w:rPr>
        <w:t xml:space="preserve">Web </w:t>
      </w:r>
      <w:r w:rsidR="00542121" w:rsidRPr="000C649E">
        <w:rPr>
          <w:b/>
          <w:color w:val="000000" w:themeColor="text1"/>
        </w:rPr>
        <w:t>Version</w:t>
      </w:r>
    </w:p>
    <w:p w14:paraId="01D0FCA9" w14:textId="77777777" w:rsidR="003705DF" w:rsidRDefault="003705DF" w:rsidP="005D6F14"/>
    <w:p w14:paraId="1892223B" w14:textId="77777777" w:rsidR="0070076B" w:rsidRDefault="0070076B" w:rsidP="005D6F14">
      <w:bookmarkStart w:id="26" w:name="_Toc427752833"/>
    </w:p>
    <w:p w14:paraId="0456B517" w14:textId="77777777" w:rsidR="00EB06C2" w:rsidRDefault="00EB06C2">
      <w:pPr>
        <w:tabs>
          <w:tab w:val="clear" w:pos="9360"/>
        </w:tabs>
        <w:spacing w:after="200"/>
        <w:ind w:left="0"/>
        <w:rPr>
          <w:b/>
          <w:sz w:val="28"/>
        </w:rPr>
      </w:pPr>
      <w:r>
        <w:br w:type="page"/>
      </w:r>
    </w:p>
    <w:p w14:paraId="3DB2ED85" w14:textId="753B7078" w:rsidR="00CC7188" w:rsidRDefault="00CC7188" w:rsidP="003860A5">
      <w:pPr>
        <w:pStyle w:val="Heading3"/>
        <w:ind w:left="0"/>
      </w:pPr>
      <w:r w:rsidRPr="00CC7188">
        <w:t xml:space="preserve">REFERENCE LIST </w:t>
      </w:r>
      <w:bookmarkEnd w:id="26"/>
    </w:p>
    <w:p w14:paraId="263E028A" w14:textId="77777777" w:rsidR="00DF7481" w:rsidRPr="0047664D" w:rsidRDefault="000058E0" w:rsidP="00DF7481">
      <w:pPr>
        <w:pStyle w:val="ListParagraph"/>
        <w:numPr>
          <w:ilvl w:val="2"/>
          <w:numId w:val="1"/>
        </w:numPr>
        <w:tabs>
          <w:tab w:val="clear" w:pos="9360"/>
        </w:tabs>
        <w:spacing w:line="240" w:lineRule="auto"/>
        <w:ind w:hanging="360"/>
      </w:pPr>
      <w:r w:rsidRPr="0047664D">
        <w:t xml:space="preserve">Centers for Disease Control and Prevention (CDC). "National Public Health Performance Standards Program (NPHPSP): 10 Essential Public Health Services." Available at </w:t>
      </w:r>
      <w:hyperlink r:id="rId24" w:history="1">
        <w:r w:rsidR="00A036D8" w:rsidRPr="0047664D">
          <w:rPr>
            <w:rStyle w:val="Hyperlink"/>
          </w:rPr>
          <w:t>http://www.cdc.gov/nphpsp/essentialservices.html. Accessed on 8/14/14</w:t>
        </w:r>
      </w:hyperlink>
      <w:r w:rsidRPr="0047664D">
        <w:t>.</w:t>
      </w:r>
    </w:p>
    <w:p w14:paraId="573AF936" w14:textId="2B8EF447" w:rsidR="00DF7481" w:rsidRPr="0047664D" w:rsidRDefault="00DF7481" w:rsidP="00DF7481">
      <w:pPr>
        <w:pStyle w:val="ListParagraph"/>
        <w:numPr>
          <w:ilvl w:val="2"/>
          <w:numId w:val="1"/>
        </w:numPr>
        <w:tabs>
          <w:tab w:val="clear" w:pos="9360"/>
        </w:tabs>
        <w:spacing w:line="240" w:lineRule="auto"/>
        <w:ind w:hanging="360"/>
      </w:pPr>
      <w:r w:rsidRPr="0047664D">
        <w:t xml:space="preserve">Web-based Injury Statistics Query System. </w:t>
      </w:r>
      <w:hyperlink r:id="rId25" w:history="1">
        <w:r w:rsidRPr="0047664D">
          <w:rPr>
            <w:rStyle w:val="Hyperlink"/>
          </w:rPr>
          <w:t>https://www.cdc.gov/injury/wisqars/fatal.html</w:t>
        </w:r>
      </w:hyperlink>
      <w:r w:rsidRPr="0047664D">
        <w:t xml:space="preserve"> </w:t>
      </w:r>
    </w:p>
    <w:p w14:paraId="5D7ED605" w14:textId="77777777" w:rsidR="00EF3E06" w:rsidRPr="0047664D" w:rsidRDefault="00DF7481" w:rsidP="00EF3E06">
      <w:pPr>
        <w:pStyle w:val="ListParagraph"/>
        <w:numPr>
          <w:ilvl w:val="2"/>
          <w:numId w:val="1"/>
        </w:numPr>
        <w:tabs>
          <w:tab w:val="clear" w:pos="9360"/>
        </w:tabs>
        <w:spacing w:line="240" w:lineRule="auto"/>
        <w:ind w:hanging="360"/>
        <w:rPr>
          <w:rStyle w:val="Hyperlink"/>
          <w:color w:val="auto"/>
          <w:u w:val="none"/>
        </w:rPr>
      </w:pPr>
      <w:r w:rsidRPr="0047664D">
        <w:t xml:space="preserve">National Drug Use and Health Report </w:t>
      </w:r>
      <w:hyperlink r:id="rId26" w:history="1">
        <w:r w:rsidRPr="0047664D">
          <w:rPr>
            <w:rStyle w:val="Hyperlink"/>
          </w:rPr>
          <w:t>https://www.samhsa.gov/samhsa-data-outcomes-quality/major-data-collections/reports-detailed-tables-2016-NSDUH</w:t>
        </w:r>
      </w:hyperlink>
    </w:p>
    <w:p w14:paraId="7624CF21" w14:textId="288B65E1" w:rsidR="00EF3E06" w:rsidRPr="0047664D" w:rsidRDefault="00636171" w:rsidP="007A22A8">
      <w:pPr>
        <w:pStyle w:val="ListParagraph"/>
        <w:numPr>
          <w:ilvl w:val="2"/>
          <w:numId w:val="1"/>
        </w:numPr>
        <w:tabs>
          <w:tab w:val="clear" w:pos="9360"/>
        </w:tabs>
        <w:spacing w:line="240" w:lineRule="auto"/>
        <w:ind w:hanging="360"/>
      </w:pPr>
      <w:r w:rsidRPr="0047664D">
        <w:t xml:space="preserve">U.S. Department of Health and Human Services (HHS) Office of the Surgeon General and </w:t>
      </w:r>
      <w:r w:rsidR="00EF3E06" w:rsidRPr="0047664D">
        <w:t xml:space="preserve">Center for Mental Health Services. </w:t>
      </w:r>
      <w:r w:rsidR="00544ABE" w:rsidRPr="0047664D">
        <w:t>National Strategy for Suicide Prevention: Goals and Objectives for Action</w:t>
      </w:r>
      <w:r w:rsidR="00EF3E06" w:rsidRPr="0047664D">
        <w:t>. Rockville (MD): US Public Health Service</w:t>
      </w:r>
      <w:r w:rsidRPr="0047664D">
        <w:t>, 2001</w:t>
      </w:r>
      <w:r w:rsidR="00EF3E06" w:rsidRPr="0047664D">
        <w:t>.</w:t>
      </w:r>
      <w:r w:rsidR="007A22A8" w:rsidRPr="0047664D">
        <w:t xml:space="preserve"> </w:t>
      </w:r>
      <w:hyperlink r:id="rId27" w:history="1">
        <w:r w:rsidRPr="0047664D">
          <w:rPr>
            <w:rStyle w:val="Hyperlink"/>
          </w:rPr>
          <w:t>https://www.ncbi.nlm.nih.gov/books/NBK44281/</w:t>
        </w:r>
      </w:hyperlink>
    </w:p>
    <w:p w14:paraId="6FFCD079" w14:textId="7EBA547D" w:rsidR="00636171" w:rsidRPr="0047664D" w:rsidRDefault="00636171" w:rsidP="0047664D">
      <w:pPr>
        <w:pStyle w:val="ListParagraph"/>
        <w:numPr>
          <w:ilvl w:val="2"/>
          <w:numId w:val="1"/>
        </w:numPr>
        <w:tabs>
          <w:tab w:val="clear" w:pos="9360"/>
        </w:tabs>
        <w:spacing w:line="240" w:lineRule="auto"/>
        <w:ind w:hanging="360"/>
      </w:pPr>
      <w:r w:rsidRPr="0047664D">
        <w:t xml:space="preserve">Institute of Medicine. 2002. Reducing Suicide: A National Imperative. Washington, DC: The National Academies Press. </w:t>
      </w:r>
      <w:hyperlink r:id="rId28" w:history="1">
        <w:r w:rsidR="0047664D" w:rsidRPr="0047664D">
          <w:t>https://doi.org/10.17226/10398</w:t>
        </w:r>
      </w:hyperlink>
      <w:r w:rsidRPr="0047664D">
        <w:t>.</w:t>
      </w:r>
      <w:r w:rsidR="0047664D">
        <w:t xml:space="preserve"> </w:t>
      </w:r>
      <w:r w:rsidR="0047664D" w:rsidRPr="0047664D">
        <w:t>https://www.nap.edu/catalog/10398/reducing-suicide-a-national-imperative</w:t>
      </w:r>
    </w:p>
    <w:p w14:paraId="32F2E403" w14:textId="666EB594" w:rsidR="00A036D8" w:rsidRPr="0047664D" w:rsidRDefault="004F51B0" w:rsidP="0047664D">
      <w:pPr>
        <w:pStyle w:val="ListParagraph"/>
        <w:numPr>
          <w:ilvl w:val="2"/>
          <w:numId w:val="1"/>
        </w:numPr>
        <w:tabs>
          <w:tab w:val="clear" w:pos="9360"/>
        </w:tabs>
        <w:spacing w:line="240" w:lineRule="auto"/>
        <w:ind w:hanging="360"/>
      </w:pPr>
      <w:r w:rsidRPr="0047664D">
        <w:t xml:space="preserve">U.S. Department of Health and Human Services (HHS) Office of the Surgeon General and National Action Alliance for Suicide Prevention. 2012 National Strategy for Suicide Prevention: Goals and Objectives for Action. Washington, DC: HHS, September 2012. </w:t>
      </w:r>
      <w:r w:rsidR="007A22A8" w:rsidRPr="0047664D">
        <w:t>https://www.ncbi.nlm.nih.gov/books/NBK109917/</w:t>
      </w:r>
    </w:p>
    <w:p w14:paraId="285FB2A1" w14:textId="77777777" w:rsidR="00C80EC4" w:rsidRPr="0047664D" w:rsidRDefault="002311D5" w:rsidP="00C80EC4">
      <w:pPr>
        <w:pStyle w:val="ListParagraph"/>
        <w:numPr>
          <w:ilvl w:val="2"/>
          <w:numId w:val="1"/>
        </w:numPr>
        <w:tabs>
          <w:tab w:val="clear" w:pos="9360"/>
        </w:tabs>
        <w:spacing w:line="240" w:lineRule="auto"/>
        <w:ind w:hanging="360"/>
      </w:pPr>
      <w:r w:rsidRPr="0047664D">
        <w:t>Stone, D.M., Holland, K.M., Bartholow, B., Crosby, A.E., Davis, S., and Wilkins, N. (2017). Preventing Suicide: A Technical Package of Policies, Programs, and Practices. Atlanta, GA: National Center for Injury Prevention and Control, Centers for Disease Control and Prevention.</w:t>
      </w:r>
    </w:p>
    <w:p w14:paraId="41286886" w14:textId="4542F37F" w:rsidR="0047664D" w:rsidRPr="0047664D" w:rsidRDefault="00C80EC4" w:rsidP="0047664D">
      <w:pPr>
        <w:pStyle w:val="ListParagraph"/>
        <w:numPr>
          <w:ilvl w:val="2"/>
          <w:numId w:val="1"/>
        </w:numPr>
        <w:tabs>
          <w:tab w:val="clear" w:pos="9360"/>
        </w:tabs>
        <w:spacing w:line="240" w:lineRule="auto"/>
        <w:ind w:hanging="360"/>
      </w:pPr>
      <w:r w:rsidRPr="0047664D">
        <w:t>Substance Abuse and Mental Health Services Administration: National Strategy for Suicide Prevention Implementation Assessment Report. HHS Publication No. SMA17–5051. Rockville, MD: Center for Mental Health Services, Substance Abuse and Mental Health Services Administration, 2017.</w:t>
      </w:r>
    </w:p>
    <w:sectPr w:rsidR="0047664D" w:rsidRPr="0047664D" w:rsidSect="00385BB5">
      <w:headerReference w:type="default" r:id="rId29"/>
      <w:footerReference w:type="default" r:id="rId30"/>
      <w:pgSz w:w="12240" w:h="15840"/>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19D74B" w16cid:durableId="1E6E2E8D"/>
  <w16cid:commentId w16cid:paraId="3511F856" w16cid:durableId="1E7B399F"/>
  <w16cid:commentId w16cid:paraId="5D2FA065" w16cid:durableId="1E7B39A0"/>
  <w16cid:commentId w16cid:paraId="6EA0D7B4" w16cid:durableId="1E6E2E90"/>
  <w16cid:commentId w16cid:paraId="4EB5B71B" w16cid:durableId="1E6E2E91"/>
  <w16cid:commentId w16cid:paraId="49E2218C" w16cid:durableId="1E7B39A3"/>
  <w16cid:commentId w16cid:paraId="76654C15" w16cid:durableId="1E6E2E92"/>
  <w16cid:commentId w16cid:paraId="2F74B540" w16cid:durableId="1E6E2E93"/>
  <w16cid:commentId w16cid:paraId="32B77445" w16cid:durableId="1E7B39A6"/>
  <w16cid:commentId w16cid:paraId="4619D212" w16cid:durableId="1E6E2E94"/>
  <w16cid:commentId w16cid:paraId="30948541" w16cid:durableId="1E6E2E95"/>
  <w16cid:commentId w16cid:paraId="4734FF43" w16cid:durableId="1E6E2E96"/>
  <w16cid:commentId w16cid:paraId="731CCE96" w16cid:durableId="1E6E2E97"/>
  <w16cid:commentId w16cid:paraId="79ED7DFE" w16cid:durableId="1E7B39AB"/>
  <w16cid:commentId w16cid:paraId="412880F6" w16cid:durableId="1E6E2E98"/>
  <w16cid:commentId w16cid:paraId="51973BEF" w16cid:durableId="1E6E2E99"/>
  <w16cid:commentId w16cid:paraId="354C9CB4" w16cid:durableId="1E6E2E9A"/>
  <w16cid:commentId w16cid:paraId="3ECCC334" w16cid:durableId="1E6E2E9C"/>
  <w16cid:commentId w16cid:paraId="3F29B40D" w16cid:durableId="1E6E2EA1"/>
  <w16cid:commentId w16cid:paraId="40347DE6" w16cid:durableId="1E6E2EA2"/>
  <w16cid:commentId w16cid:paraId="5E74994D" w16cid:durableId="1E6E2EA3"/>
  <w16cid:commentId w16cid:paraId="327F63D1" w16cid:durableId="1E6E2EA4"/>
  <w16cid:commentId w16cid:paraId="690CCD7E" w16cid:durableId="1E6E2EA5"/>
  <w16cid:commentId w16cid:paraId="5CC6E884" w16cid:durableId="1E6E2E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8CFF1" w14:textId="77777777" w:rsidR="003E6335" w:rsidRDefault="003E6335" w:rsidP="007D6163">
      <w:r>
        <w:separator/>
      </w:r>
    </w:p>
    <w:p w14:paraId="771E1123" w14:textId="77777777" w:rsidR="003E6335" w:rsidRDefault="003E6335" w:rsidP="007D6163"/>
  </w:endnote>
  <w:endnote w:type="continuationSeparator" w:id="0">
    <w:p w14:paraId="0BBA4450" w14:textId="77777777" w:rsidR="003E6335" w:rsidRDefault="003E6335" w:rsidP="007D6163">
      <w:r>
        <w:continuationSeparator/>
      </w:r>
    </w:p>
    <w:p w14:paraId="03DB7B18" w14:textId="77777777" w:rsidR="003E6335" w:rsidRDefault="003E6335" w:rsidP="007D6163"/>
  </w:endnote>
  <w:endnote w:type="continuationNotice" w:id="1">
    <w:p w14:paraId="3410E051" w14:textId="77777777" w:rsidR="003E6335" w:rsidRDefault="003E63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4EAC17F9" w14:textId="59C7FA29" w:rsidR="003E6335" w:rsidRDefault="003E633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21E7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21E7C">
              <w:rPr>
                <w:b/>
                <w:bCs/>
                <w:noProof/>
              </w:rPr>
              <w:t>2</w:t>
            </w:r>
            <w:r>
              <w:rPr>
                <w:b/>
                <w:bCs/>
                <w:sz w:val="24"/>
                <w:szCs w:val="24"/>
              </w:rPr>
              <w:fldChar w:fldCharType="end"/>
            </w:r>
          </w:p>
        </w:sdtContent>
      </w:sdt>
    </w:sdtContent>
  </w:sdt>
  <w:p w14:paraId="3B208153" w14:textId="77777777" w:rsidR="003E6335" w:rsidRDefault="003E6335"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430F8" w14:textId="77777777" w:rsidR="003E6335" w:rsidRDefault="003E6335" w:rsidP="007D6163">
      <w:r>
        <w:separator/>
      </w:r>
    </w:p>
    <w:p w14:paraId="65777EDF" w14:textId="77777777" w:rsidR="003E6335" w:rsidRDefault="003E6335" w:rsidP="007D6163"/>
  </w:footnote>
  <w:footnote w:type="continuationSeparator" w:id="0">
    <w:p w14:paraId="3FB24A6F" w14:textId="77777777" w:rsidR="003E6335" w:rsidRDefault="003E6335" w:rsidP="007D6163">
      <w:r>
        <w:continuationSeparator/>
      </w:r>
    </w:p>
    <w:p w14:paraId="35DE5EC3" w14:textId="77777777" w:rsidR="003E6335" w:rsidRDefault="003E6335" w:rsidP="007D6163"/>
  </w:footnote>
  <w:footnote w:type="continuationNotice" w:id="1">
    <w:p w14:paraId="527ACCFA" w14:textId="77777777" w:rsidR="003E6335" w:rsidRDefault="003E633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18B77" w14:textId="77777777" w:rsidR="003E6335" w:rsidRPr="00716F94" w:rsidRDefault="003E6335" w:rsidP="007D6163">
    <w:pPr>
      <w:pStyle w:val="Header"/>
      <w:rPr>
        <w:color w:val="0033CC"/>
      </w:rPr>
    </w:pPr>
    <w:r>
      <w:tab/>
    </w:r>
  </w:p>
  <w:p w14:paraId="195027EE" w14:textId="77777777" w:rsidR="003E6335" w:rsidRDefault="003E6335"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5A6E"/>
    <w:multiLevelType w:val="hybridMultilevel"/>
    <w:tmpl w:val="3B70B56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A0BB0"/>
    <w:multiLevelType w:val="hybridMultilevel"/>
    <w:tmpl w:val="050C1E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C22082"/>
    <w:multiLevelType w:val="hybridMultilevel"/>
    <w:tmpl w:val="EDD0F6F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B565D9"/>
    <w:multiLevelType w:val="hybridMultilevel"/>
    <w:tmpl w:val="1220C70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23222"/>
    <w:multiLevelType w:val="hybridMultilevel"/>
    <w:tmpl w:val="EB2CBF9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653F60"/>
    <w:multiLevelType w:val="hybridMultilevel"/>
    <w:tmpl w:val="6144D7C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904295"/>
    <w:multiLevelType w:val="hybridMultilevel"/>
    <w:tmpl w:val="08EEF436"/>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D1405C"/>
    <w:multiLevelType w:val="hybridMultilevel"/>
    <w:tmpl w:val="959E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2614A5D"/>
    <w:multiLevelType w:val="hybridMultilevel"/>
    <w:tmpl w:val="4244B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303126D"/>
    <w:multiLevelType w:val="hybridMultilevel"/>
    <w:tmpl w:val="35E034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3E000F"/>
    <w:multiLevelType w:val="multilevel"/>
    <w:tmpl w:val="77707504"/>
    <w:lvl w:ilvl="0">
      <w:start w:val="1"/>
      <w:numFmt w:val="upperRoman"/>
      <w:pStyle w:val="1stHeading"/>
      <w:lvlText w:val="%1."/>
      <w:lvlJc w:val="left"/>
      <w:pPr>
        <w:tabs>
          <w:tab w:val="num" w:pos="360"/>
        </w:tabs>
        <w:ind w:left="792" w:hanging="792"/>
      </w:pPr>
      <w:rPr>
        <w:rFonts w:hint="default"/>
        <w:b w:val="0"/>
        <w:bCs/>
        <w:i w:val="0"/>
        <w:iCs w:val="0"/>
        <w:sz w:val="24"/>
        <w:szCs w:val="24"/>
      </w:rPr>
    </w:lvl>
    <w:lvl w:ilvl="1">
      <w:start w:val="1"/>
      <w:numFmt w:val="decimal"/>
      <w:pStyle w:val="2ndHeading"/>
      <w:lvlText w:val="%1.%2."/>
      <w:lvlJc w:val="left"/>
      <w:pPr>
        <w:tabs>
          <w:tab w:val="num" w:pos="-432"/>
        </w:tabs>
        <w:ind w:left="1512" w:hanging="1512"/>
      </w:pPr>
      <w:rPr>
        <w:rFonts w:hint="default"/>
      </w:rPr>
    </w:lvl>
    <w:lvl w:ilvl="2">
      <w:start w:val="1"/>
      <w:numFmt w:val="decimal"/>
      <w:lvlRestart w:val="0"/>
      <w:lvlText w:val="%1.%2.%3."/>
      <w:lvlJc w:val="left"/>
      <w:pPr>
        <w:tabs>
          <w:tab w:val="num" w:pos="720"/>
        </w:tabs>
        <w:ind w:left="4248" w:hanging="2808"/>
      </w:pPr>
      <w:rPr>
        <w:rFonts w:hint="default"/>
      </w:rPr>
    </w:lvl>
    <w:lvl w:ilvl="3">
      <w:start w:val="1"/>
      <w:numFmt w:val="decimal"/>
      <w:lvlText w:val="%1.%2.%3.%4."/>
      <w:lvlJc w:val="left"/>
      <w:pPr>
        <w:tabs>
          <w:tab w:val="num" w:pos="720"/>
        </w:tabs>
        <w:ind w:left="0" w:firstLine="1080"/>
      </w:pPr>
      <w:rPr>
        <w:rFonts w:hint="default"/>
      </w:rPr>
    </w:lvl>
    <w:lvl w:ilvl="4">
      <w:start w:val="1"/>
      <w:numFmt w:val="decimal"/>
      <w:lvlText w:val="%1.%2.%3.%4.%5."/>
      <w:lvlJc w:val="left"/>
      <w:pPr>
        <w:tabs>
          <w:tab w:val="num" w:pos="1800"/>
        </w:tabs>
        <w:ind w:left="1152" w:firstLine="288"/>
      </w:pPr>
      <w:rPr>
        <w:rFonts w:hint="default"/>
      </w:rPr>
    </w:lvl>
    <w:lvl w:ilvl="5">
      <w:start w:val="1"/>
      <w:numFmt w:val="decimal"/>
      <w:lvlText w:val="%1.%2.%3.%4.%5.%6."/>
      <w:lvlJc w:val="left"/>
      <w:pPr>
        <w:tabs>
          <w:tab w:val="num" w:pos="2160"/>
        </w:tabs>
        <w:ind w:left="1656" w:firstLine="144"/>
      </w:pPr>
      <w:rPr>
        <w:rFonts w:hint="default"/>
      </w:rPr>
    </w:lvl>
    <w:lvl w:ilvl="6">
      <w:start w:val="1"/>
      <w:numFmt w:val="decimal"/>
      <w:lvlText w:val="%1.%2.%3.%4.%5.%6.%7."/>
      <w:lvlJc w:val="left"/>
      <w:pPr>
        <w:tabs>
          <w:tab w:val="num" w:pos="2880"/>
        </w:tabs>
        <w:ind w:left="2160" w:firstLine="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3960"/>
        </w:tabs>
        <w:ind w:left="3240" w:hanging="1440"/>
      </w:pPr>
      <w:rPr>
        <w:rFonts w:hint="default"/>
      </w:rPr>
    </w:lvl>
  </w:abstractNum>
  <w:abstractNum w:abstractNumId="17">
    <w:nsid w:val="46CC30BC"/>
    <w:multiLevelType w:val="hybridMultilevel"/>
    <w:tmpl w:val="A63E33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444F50"/>
    <w:multiLevelType w:val="hybridMultilevel"/>
    <w:tmpl w:val="E5E06C4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B97AB3"/>
    <w:multiLevelType w:val="hybridMultilevel"/>
    <w:tmpl w:val="EAC896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0B4DC7"/>
    <w:multiLevelType w:val="hybridMultilevel"/>
    <w:tmpl w:val="20F48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DB72B0"/>
    <w:multiLevelType w:val="hybridMultilevel"/>
    <w:tmpl w:val="199270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4">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nsid w:val="5F9D6210"/>
    <w:multiLevelType w:val="hybridMultilevel"/>
    <w:tmpl w:val="91700314"/>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04D3216"/>
    <w:multiLevelType w:val="hybridMultilevel"/>
    <w:tmpl w:val="EDD0F6F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56B7B8D"/>
    <w:multiLevelType w:val="hybridMultilevel"/>
    <w:tmpl w:val="EDD0F6F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69E7DCA"/>
    <w:multiLevelType w:val="hybridMultilevel"/>
    <w:tmpl w:val="0AC202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F641D0"/>
    <w:multiLevelType w:val="hybridMultilevel"/>
    <w:tmpl w:val="FF16A1D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B41484"/>
    <w:multiLevelType w:val="hybridMultilevel"/>
    <w:tmpl w:val="73D8BB9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5B73B6"/>
    <w:multiLevelType w:val="hybridMultilevel"/>
    <w:tmpl w:val="DA906682"/>
    <w:lvl w:ilvl="0" w:tplc="0409000D">
      <w:start w:val="1"/>
      <w:numFmt w:val="bullet"/>
      <w:lvlText w:val=""/>
      <w:lvlJc w:val="left"/>
      <w:pPr>
        <w:ind w:left="900" w:hanging="360"/>
      </w:pPr>
      <w:rPr>
        <w:rFonts w:ascii="Wingdings" w:hAnsi="Wingdings" w:hint="default"/>
        <w:sz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72C371F1"/>
    <w:multiLevelType w:val="hybridMultilevel"/>
    <w:tmpl w:val="D8F6FCB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7">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BB00EA"/>
    <w:multiLevelType w:val="hybridMultilevel"/>
    <w:tmpl w:val="947857B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0"/>
  </w:num>
  <w:num w:numId="3">
    <w:abstractNumId w:val="34"/>
  </w:num>
  <w:num w:numId="4">
    <w:abstractNumId w:val="9"/>
  </w:num>
  <w:num w:numId="5">
    <w:abstractNumId w:val="26"/>
  </w:num>
  <w:num w:numId="6">
    <w:abstractNumId w:val="2"/>
  </w:num>
  <w:num w:numId="7">
    <w:abstractNumId w:val="13"/>
  </w:num>
  <w:num w:numId="8">
    <w:abstractNumId w:val="8"/>
  </w:num>
  <w:num w:numId="9">
    <w:abstractNumId w:val="24"/>
  </w:num>
  <w:num w:numId="10">
    <w:abstractNumId w:val="6"/>
  </w:num>
  <w:num w:numId="11">
    <w:abstractNumId w:val="11"/>
  </w:num>
  <w:num w:numId="12">
    <w:abstractNumId w:val="37"/>
  </w:num>
  <w:num w:numId="13">
    <w:abstractNumId w:val="36"/>
  </w:num>
  <w:num w:numId="14">
    <w:abstractNumId w:val="23"/>
  </w:num>
  <w:num w:numId="15">
    <w:abstractNumId w:val="21"/>
  </w:num>
  <w:num w:numId="16">
    <w:abstractNumId w:val="31"/>
  </w:num>
  <w:num w:numId="17">
    <w:abstractNumId w:val="8"/>
  </w:num>
  <w:num w:numId="18">
    <w:abstractNumId w:val="2"/>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1"/>
  </w:num>
  <w:num w:numId="21">
    <w:abstractNumId w:val="12"/>
  </w:num>
  <w:num w:numId="22">
    <w:abstractNumId w:val="22"/>
  </w:num>
  <w:num w:numId="23">
    <w:abstractNumId w:val="3"/>
  </w:num>
  <w:num w:numId="24">
    <w:abstractNumId w:val="38"/>
  </w:num>
  <w:num w:numId="25">
    <w:abstractNumId w:val="15"/>
  </w:num>
  <w:num w:numId="26">
    <w:abstractNumId w:val="18"/>
  </w:num>
  <w:num w:numId="27">
    <w:abstractNumId w:val="33"/>
  </w:num>
  <w:num w:numId="28">
    <w:abstractNumId w:val="4"/>
  </w:num>
  <w:num w:numId="29">
    <w:abstractNumId w:val="32"/>
  </w:num>
  <w:num w:numId="30">
    <w:abstractNumId w:val="35"/>
  </w:num>
  <w:num w:numId="31">
    <w:abstractNumId w:val="17"/>
  </w:num>
  <w:num w:numId="32">
    <w:abstractNumId w:val="0"/>
  </w:num>
  <w:num w:numId="33">
    <w:abstractNumId w:val="5"/>
  </w:num>
  <w:num w:numId="34">
    <w:abstractNumId w:val="20"/>
  </w:num>
  <w:num w:numId="35">
    <w:abstractNumId w:val="27"/>
  </w:num>
  <w:num w:numId="36">
    <w:abstractNumId w:val="28"/>
  </w:num>
  <w:num w:numId="37">
    <w:abstractNumId w:val="14"/>
  </w:num>
  <w:num w:numId="38">
    <w:abstractNumId w:val="29"/>
  </w:num>
  <w:num w:numId="39">
    <w:abstractNumId w:val="19"/>
  </w:num>
  <w:num w:numId="40">
    <w:abstractNumId w:val="7"/>
  </w:num>
  <w:num w:numId="41">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321E"/>
    <w:rsid w:val="0000566D"/>
    <w:rsid w:val="000058E0"/>
    <w:rsid w:val="00011A98"/>
    <w:rsid w:val="00011E1D"/>
    <w:rsid w:val="00011F8D"/>
    <w:rsid w:val="000130B4"/>
    <w:rsid w:val="00014361"/>
    <w:rsid w:val="00014579"/>
    <w:rsid w:val="00014944"/>
    <w:rsid w:val="00017628"/>
    <w:rsid w:val="0002139B"/>
    <w:rsid w:val="000216BD"/>
    <w:rsid w:val="000217E3"/>
    <w:rsid w:val="000256A6"/>
    <w:rsid w:val="000300F2"/>
    <w:rsid w:val="00030F6E"/>
    <w:rsid w:val="00032F38"/>
    <w:rsid w:val="00037C6A"/>
    <w:rsid w:val="00040611"/>
    <w:rsid w:val="00040D52"/>
    <w:rsid w:val="0004305C"/>
    <w:rsid w:val="00043677"/>
    <w:rsid w:val="0004634F"/>
    <w:rsid w:val="00046CCD"/>
    <w:rsid w:val="000474FB"/>
    <w:rsid w:val="00050240"/>
    <w:rsid w:val="00050818"/>
    <w:rsid w:val="00051DC6"/>
    <w:rsid w:val="00053862"/>
    <w:rsid w:val="00053A92"/>
    <w:rsid w:val="00054839"/>
    <w:rsid w:val="00055DAE"/>
    <w:rsid w:val="00057F36"/>
    <w:rsid w:val="00061AFE"/>
    <w:rsid w:val="00064538"/>
    <w:rsid w:val="00070EDC"/>
    <w:rsid w:val="00072E7D"/>
    <w:rsid w:val="000812B2"/>
    <w:rsid w:val="00087035"/>
    <w:rsid w:val="0009168B"/>
    <w:rsid w:val="00092AC8"/>
    <w:rsid w:val="000962D8"/>
    <w:rsid w:val="00096AC7"/>
    <w:rsid w:val="000973DF"/>
    <w:rsid w:val="00097BFD"/>
    <w:rsid w:val="000A0D1F"/>
    <w:rsid w:val="000A1F30"/>
    <w:rsid w:val="000A2D0C"/>
    <w:rsid w:val="000A71DF"/>
    <w:rsid w:val="000B0962"/>
    <w:rsid w:val="000B2CBC"/>
    <w:rsid w:val="000B35FD"/>
    <w:rsid w:val="000B72BE"/>
    <w:rsid w:val="000C17C3"/>
    <w:rsid w:val="000C3949"/>
    <w:rsid w:val="000C649E"/>
    <w:rsid w:val="000D4CD3"/>
    <w:rsid w:val="000D7C79"/>
    <w:rsid w:val="000E3C6D"/>
    <w:rsid w:val="000E5B25"/>
    <w:rsid w:val="000E6577"/>
    <w:rsid w:val="000E756C"/>
    <w:rsid w:val="000E7A19"/>
    <w:rsid w:val="00103CA5"/>
    <w:rsid w:val="00104A1B"/>
    <w:rsid w:val="00107BA4"/>
    <w:rsid w:val="00112B11"/>
    <w:rsid w:val="001177DD"/>
    <w:rsid w:val="001200AD"/>
    <w:rsid w:val="0012050F"/>
    <w:rsid w:val="00123612"/>
    <w:rsid w:val="00125BBF"/>
    <w:rsid w:val="0013049F"/>
    <w:rsid w:val="00130D45"/>
    <w:rsid w:val="00133036"/>
    <w:rsid w:val="00134B2D"/>
    <w:rsid w:val="00135197"/>
    <w:rsid w:val="00135334"/>
    <w:rsid w:val="00135BA6"/>
    <w:rsid w:val="001412D4"/>
    <w:rsid w:val="0014377E"/>
    <w:rsid w:val="00144F64"/>
    <w:rsid w:val="00145D62"/>
    <w:rsid w:val="001460A5"/>
    <w:rsid w:val="00147525"/>
    <w:rsid w:val="00151567"/>
    <w:rsid w:val="001530F2"/>
    <w:rsid w:val="001538B0"/>
    <w:rsid w:val="00154DD5"/>
    <w:rsid w:val="001569EA"/>
    <w:rsid w:val="0015715D"/>
    <w:rsid w:val="00157413"/>
    <w:rsid w:val="00163E17"/>
    <w:rsid w:val="00164E60"/>
    <w:rsid w:val="00166F9E"/>
    <w:rsid w:val="00167880"/>
    <w:rsid w:val="00173DD6"/>
    <w:rsid w:val="00180D45"/>
    <w:rsid w:val="00180F5E"/>
    <w:rsid w:val="00181949"/>
    <w:rsid w:val="00182D23"/>
    <w:rsid w:val="00183AA1"/>
    <w:rsid w:val="00187870"/>
    <w:rsid w:val="00187D5A"/>
    <w:rsid w:val="0019039E"/>
    <w:rsid w:val="00190840"/>
    <w:rsid w:val="00190BAB"/>
    <w:rsid w:val="0019164D"/>
    <w:rsid w:val="00193E9A"/>
    <w:rsid w:val="00196622"/>
    <w:rsid w:val="001972D7"/>
    <w:rsid w:val="001A28F6"/>
    <w:rsid w:val="001B2831"/>
    <w:rsid w:val="001B4065"/>
    <w:rsid w:val="001B57BF"/>
    <w:rsid w:val="001B5910"/>
    <w:rsid w:val="001B70B4"/>
    <w:rsid w:val="001C0493"/>
    <w:rsid w:val="001C28AD"/>
    <w:rsid w:val="001C7607"/>
    <w:rsid w:val="001D0F57"/>
    <w:rsid w:val="001D3C4A"/>
    <w:rsid w:val="001D43C4"/>
    <w:rsid w:val="001D5697"/>
    <w:rsid w:val="001D6D05"/>
    <w:rsid w:val="001D7FCB"/>
    <w:rsid w:val="001E1B86"/>
    <w:rsid w:val="001E2075"/>
    <w:rsid w:val="001E2B99"/>
    <w:rsid w:val="001E45E5"/>
    <w:rsid w:val="001E69B6"/>
    <w:rsid w:val="001E7537"/>
    <w:rsid w:val="001F4DBB"/>
    <w:rsid w:val="001F5EB2"/>
    <w:rsid w:val="00200B69"/>
    <w:rsid w:val="00202D07"/>
    <w:rsid w:val="0020312D"/>
    <w:rsid w:val="00206042"/>
    <w:rsid w:val="00206E33"/>
    <w:rsid w:val="00210519"/>
    <w:rsid w:val="00211174"/>
    <w:rsid w:val="00212B10"/>
    <w:rsid w:val="00214179"/>
    <w:rsid w:val="00224DE2"/>
    <w:rsid w:val="00227259"/>
    <w:rsid w:val="00227341"/>
    <w:rsid w:val="002305E0"/>
    <w:rsid w:val="002311D5"/>
    <w:rsid w:val="00234FC2"/>
    <w:rsid w:val="002403D2"/>
    <w:rsid w:val="00240C0A"/>
    <w:rsid w:val="00241B17"/>
    <w:rsid w:val="00241C81"/>
    <w:rsid w:val="00242CD9"/>
    <w:rsid w:val="00243195"/>
    <w:rsid w:val="00244171"/>
    <w:rsid w:val="00244557"/>
    <w:rsid w:val="00244F29"/>
    <w:rsid w:val="002540EE"/>
    <w:rsid w:val="00254652"/>
    <w:rsid w:val="00257A1C"/>
    <w:rsid w:val="00262A0C"/>
    <w:rsid w:val="00266B5B"/>
    <w:rsid w:val="0027234C"/>
    <w:rsid w:val="00272E3E"/>
    <w:rsid w:val="0027365E"/>
    <w:rsid w:val="00273D7F"/>
    <w:rsid w:val="00275A37"/>
    <w:rsid w:val="00276327"/>
    <w:rsid w:val="00281795"/>
    <w:rsid w:val="002850E3"/>
    <w:rsid w:val="00285825"/>
    <w:rsid w:val="002858EB"/>
    <w:rsid w:val="002863F8"/>
    <w:rsid w:val="00286E7F"/>
    <w:rsid w:val="00287C05"/>
    <w:rsid w:val="00287E2F"/>
    <w:rsid w:val="002A1948"/>
    <w:rsid w:val="002A38A0"/>
    <w:rsid w:val="002A3D6F"/>
    <w:rsid w:val="002A79E3"/>
    <w:rsid w:val="002B7230"/>
    <w:rsid w:val="002B79EA"/>
    <w:rsid w:val="002B7F62"/>
    <w:rsid w:val="002C0877"/>
    <w:rsid w:val="002C0B52"/>
    <w:rsid w:val="002C2AE2"/>
    <w:rsid w:val="002D0BAE"/>
    <w:rsid w:val="002D0DCE"/>
    <w:rsid w:val="002D3878"/>
    <w:rsid w:val="002E2B10"/>
    <w:rsid w:val="002E2EDD"/>
    <w:rsid w:val="002E408E"/>
    <w:rsid w:val="002E73B0"/>
    <w:rsid w:val="002E748D"/>
    <w:rsid w:val="002F1502"/>
    <w:rsid w:val="002F2069"/>
    <w:rsid w:val="002F6DFA"/>
    <w:rsid w:val="002F71A2"/>
    <w:rsid w:val="003041AD"/>
    <w:rsid w:val="003071D4"/>
    <w:rsid w:val="003116F2"/>
    <w:rsid w:val="0031279F"/>
    <w:rsid w:val="003167D1"/>
    <w:rsid w:val="00316F00"/>
    <w:rsid w:val="003179F7"/>
    <w:rsid w:val="00321B51"/>
    <w:rsid w:val="00333023"/>
    <w:rsid w:val="00335403"/>
    <w:rsid w:val="00335A52"/>
    <w:rsid w:val="00335D67"/>
    <w:rsid w:val="00336D96"/>
    <w:rsid w:val="00340FB1"/>
    <w:rsid w:val="00341289"/>
    <w:rsid w:val="00343758"/>
    <w:rsid w:val="00343F82"/>
    <w:rsid w:val="00344F07"/>
    <w:rsid w:val="00345F86"/>
    <w:rsid w:val="003469C8"/>
    <w:rsid w:val="0034769D"/>
    <w:rsid w:val="00347EA3"/>
    <w:rsid w:val="00350C8C"/>
    <w:rsid w:val="00355EA4"/>
    <w:rsid w:val="003560B6"/>
    <w:rsid w:val="0036081F"/>
    <w:rsid w:val="003635BE"/>
    <w:rsid w:val="00365045"/>
    <w:rsid w:val="00366B5E"/>
    <w:rsid w:val="003705DF"/>
    <w:rsid w:val="00376290"/>
    <w:rsid w:val="00377715"/>
    <w:rsid w:val="00380F0E"/>
    <w:rsid w:val="0038173F"/>
    <w:rsid w:val="00384D47"/>
    <w:rsid w:val="00385BB5"/>
    <w:rsid w:val="003860A5"/>
    <w:rsid w:val="00386BC2"/>
    <w:rsid w:val="00387ED5"/>
    <w:rsid w:val="0039068D"/>
    <w:rsid w:val="003A2555"/>
    <w:rsid w:val="003A2599"/>
    <w:rsid w:val="003A540E"/>
    <w:rsid w:val="003A6078"/>
    <w:rsid w:val="003B125E"/>
    <w:rsid w:val="003B1BE3"/>
    <w:rsid w:val="003B2200"/>
    <w:rsid w:val="003B2AE6"/>
    <w:rsid w:val="003C31C9"/>
    <w:rsid w:val="003C47F5"/>
    <w:rsid w:val="003C4961"/>
    <w:rsid w:val="003C7C5D"/>
    <w:rsid w:val="003D0AD2"/>
    <w:rsid w:val="003D0BF2"/>
    <w:rsid w:val="003D4B16"/>
    <w:rsid w:val="003E0F5E"/>
    <w:rsid w:val="003E391E"/>
    <w:rsid w:val="003E6335"/>
    <w:rsid w:val="003E70A6"/>
    <w:rsid w:val="003E7B46"/>
    <w:rsid w:val="003F0CC1"/>
    <w:rsid w:val="003F5913"/>
    <w:rsid w:val="00401B46"/>
    <w:rsid w:val="004024F8"/>
    <w:rsid w:val="00405696"/>
    <w:rsid w:val="0041159A"/>
    <w:rsid w:val="0041353B"/>
    <w:rsid w:val="004135D5"/>
    <w:rsid w:val="00415A5E"/>
    <w:rsid w:val="00416184"/>
    <w:rsid w:val="004226DA"/>
    <w:rsid w:val="00422850"/>
    <w:rsid w:val="0042500C"/>
    <w:rsid w:val="00425D6F"/>
    <w:rsid w:val="00427853"/>
    <w:rsid w:val="004305A8"/>
    <w:rsid w:val="0043229B"/>
    <w:rsid w:val="00434D60"/>
    <w:rsid w:val="004353D5"/>
    <w:rsid w:val="00436068"/>
    <w:rsid w:val="00436B8A"/>
    <w:rsid w:val="004410B9"/>
    <w:rsid w:val="0044130D"/>
    <w:rsid w:val="0044196D"/>
    <w:rsid w:val="00441AAD"/>
    <w:rsid w:val="00441CC3"/>
    <w:rsid w:val="004434A4"/>
    <w:rsid w:val="00443CA0"/>
    <w:rsid w:val="00447CD9"/>
    <w:rsid w:val="00450E14"/>
    <w:rsid w:val="0045305A"/>
    <w:rsid w:val="00454E8C"/>
    <w:rsid w:val="00455A20"/>
    <w:rsid w:val="00456B5A"/>
    <w:rsid w:val="00462C65"/>
    <w:rsid w:val="00466999"/>
    <w:rsid w:val="004674E7"/>
    <w:rsid w:val="00467B14"/>
    <w:rsid w:val="00467D07"/>
    <w:rsid w:val="00471642"/>
    <w:rsid w:val="004727C8"/>
    <w:rsid w:val="00472DA1"/>
    <w:rsid w:val="00474EDA"/>
    <w:rsid w:val="0047664D"/>
    <w:rsid w:val="00477E3D"/>
    <w:rsid w:val="0048009D"/>
    <w:rsid w:val="00481D80"/>
    <w:rsid w:val="004824FA"/>
    <w:rsid w:val="00484011"/>
    <w:rsid w:val="004841F1"/>
    <w:rsid w:val="00485F4C"/>
    <w:rsid w:val="00486A73"/>
    <w:rsid w:val="004877A5"/>
    <w:rsid w:val="00487937"/>
    <w:rsid w:val="004937AD"/>
    <w:rsid w:val="0049380E"/>
    <w:rsid w:val="004A1E3A"/>
    <w:rsid w:val="004A3F57"/>
    <w:rsid w:val="004A4069"/>
    <w:rsid w:val="004A468F"/>
    <w:rsid w:val="004B0A77"/>
    <w:rsid w:val="004B46D6"/>
    <w:rsid w:val="004B49F0"/>
    <w:rsid w:val="004B4D3A"/>
    <w:rsid w:val="004C0BF6"/>
    <w:rsid w:val="004C1240"/>
    <w:rsid w:val="004C196F"/>
    <w:rsid w:val="004C4464"/>
    <w:rsid w:val="004C4AEA"/>
    <w:rsid w:val="004D0430"/>
    <w:rsid w:val="004D0758"/>
    <w:rsid w:val="004D1DAA"/>
    <w:rsid w:val="004D31C9"/>
    <w:rsid w:val="004D3CC1"/>
    <w:rsid w:val="004D4EB1"/>
    <w:rsid w:val="004E003C"/>
    <w:rsid w:val="004E16EB"/>
    <w:rsid w:val="004E2CDF"/>
    <w:rsid w:val="004E4654"/>
    <w:rsid w:val="004E6665"/>
    <w:rsid w:val="004F3E9A"/>
    <w:rsid w:val="004F51B0"/>
    <w:rsid w:val="004F5B4F"/>
    <w:rsid w:val="004F601A"/>
    <w:rsid w:val="004F634E"/>
    <w:rsid w:val="004F656C"/>
    <w:rsid w:val="004F67A8"/>
    <w:rsid w:val="004F6AFA"/>
    <w:rsid w:val="005070F6"/>
    <w:rsid w:val="005074FD"/>
    <w:rsid w:val="00507A6C"/>
    <w:rsid w:val="005115FA"/>
    <w:rsid w:val="00511634"/>
    <w:rsid w:val="005129C2"/>
    <w:rsid w:val="0051582C"/>
    <w:rsid w:val="00520E48"/>
    <w:rsid w:val="005212E5"/>
    <w:rsid w:val="005214E2"/>
    <w:rsid w:val="005218DE"/>
    <w:rsid w:val="00522A50"/>
    <w:rsid w:val="005240CE"/>
    <w:rsid w:val="00525E61"/>
    <w:rsid w:val="00527225"/>
    <w:rsid w:val="0053288C"/>
    <w:rsid w:val="005330A4"/>
    <w:rsid w:val="0053557D"/>
    <w:rsid w:val="005373FD"/>
    <w:rsid w:val="00537BB3"/>
    <w:rsid w:val="005410E3"/>
    <w:rsid w:val="00542121"/>
    <w:rsid w:val="00544ABE"/>
    <w:rsid w:val="005463DE"/>
    <w:rsid w:val="00546DC2"/>
    <w:rsid w:val="005542E8"/>
    <w:rsid w:val="00554DF1"/>
    <w:rsid w:val="00556630"/>
    <w:rsid w:val="0055686D"/>
    <w:rsid w:val="005800EE"/>
    <w:rsid w:val="00580F61"/>
    <w:rsid w:val="005869D6"/>
    <w:rsid w:val="00587C72"/>
    <w:rsid w:val="00590898"/>
    <w:rsid w:val="00592B60"/>
    <w:rsid w:val="0059331E"/>
    <w:rsid w:val="00593872"/>
    <w:rsid w:val="00594619"/>
    <w:rsid w:val="005A33F6"/>
    <w:rsid w:val="005A3933"/>
    <w:rsid w:val="005A59E5"/>
    <w:rsid w:val="005A5F06"/>
    <w:rsid w:val="005A6536"/>
    <w:rsid w:val="005A7A75"/>
    <w:rsid w:val="005B5BF7"/>
    <w:rsid w:val="005B7440"/>
    <w:rsid w:val="005C0653"/>
    <w:rsid w:val="005C3E5C"/>
    <w:rsid w:val="005C44F7"/>
    <w:rsid w:val="005D4E59"/>
    <w:rsid w:val="005D6F14"/>
    <w:rsid w:val="005E2150"/>
    <w:rsid w:val="005E2995"/>
    <w:rsid w:val="005E2E3E"/>
    <w:rsid w:val="005F3FEF"/>
    <w:rsid w:val="00600C4F"/>
    <w:rsid w:val="00601706"/>
    <w:rsid w:val="0060287B"/>
    <w:rsid w:val="00603388"/>
    <w:rsid w:val="00604C6E"/>
    <w:rsid w:val="00605D50"/>
    <w:rsid w:val="00606A00"/>
    <w:rsid w:val="00607EFE"/>
    <w:rsid w:val="00607F7C"/>
    <w:rsid w:val="006102DA"/>
    <w:rsid w:val="0061131C"/>
    <w:rsid w:val="00613BCF"/>
    <w:rsid w:val="00616090"/>
    <w:rsid w:val="00621800"/>
    <w:rsid w:val="006229A8"/>
    <w:rsid w:val="006232F7"/>
    <w:rsid w:val="006245A8"/>
    <w:rsid w:val="0062586C"/>
    <w:rsid w:val="00627B9D"/>
    <w:rsid w:val="006315A3"/>
    <w:rsid w:val="00635EC3"/>
    <w:rsid w:val="00636171"/>
    <w:rsid w:val="00642CCB"/>
    <w:rsid w:val="00642EB0"/>
    <w:rsid w:val="0064548B"/>
    <w:rsid w:val="0064671B"/>
    <w:rsid w:val="00650753"/>
    <w:rsid w:val="00651058"/>
    <w:rsid w:val="00651259"/>
    <w:rsid w:val="00651309"/>
    <w:rsid w:val="00652DC9"/>
    <w:rsid w:val="006579A2"/>
    <w:rsid w:val="00665B6A"/>
    <w:rsid w:val="00667C89"/>
    <w:rsid w:val="006711EE"/>
    <w:rsid w:val="00672155"/>
    <w:rsid w:val="00675F9A"/>
    <w:rsid w:val="006809BB"/>
    <w:rsid w:val="006809FD"/>
    <w:rsid w:val="00682C80"/>
    <w:rsid w:val="006863A7"/>
    <w:rsid w:val="00691D1F"/>
    <w:rsid w:val="00692DEB"/>
    <w:rsid w:val="00697BAE"/>
    <w:rsid w:val="006A09E0"/>
    <w:rsid w:val="006A0C20"/>
    <w:rsid w:val="006B288D"/>
    <w:rsid w:val="006B4DDC"/>
    <w:rsid w:val="006B51BD"/>
    <w:rsid w:val="006B5E55"/>
    <w:rsid w:val="006C20E8"/>
    <w:rsid w:val="006C4DA7"/>
    <w:rsid w:val="006C6A71"/>
    <w:rsid w:val="006D0FFC"/>
    <w:rsid w:val="006D25A1"/>
    <w:rsid w:val="006D7FBE"/>
    <w:rsid w:val="006E14E9"/>
    <w:rsid w:val="006E61A0"/>
    <w:rsid w:val="006F09A2"/>
    <w:rsid w:val="006F0E6D"/>
    <w:rsid w:val="006F36C6"/>
    <w:rsid w:val="006F6856"/>
    <w:rsid w:val="006F7BF7"/>
    <w:rsid w:val="0070076B"/>
    <w:rsid w:val="007071BE"/>
    <w:rsid w:val="00710485"/>
    <w:rsid w:val="00713412"/>
    <w:rsid w:val="0071430D"/>
    <w:rsid w:val="007145D0"/>
    <w:rsid w:val="00715CA2"/>
    <w:rsid w:val="00716234"/>
    <w:rsid w:val="00716CB4"/>
    <w:rsid w:val="00716F94"/>
    <w:rsid w:val="00720845"/>
    <w:rsid w:val="00721180"/>
    <w:rsid w:val="0072159C"/>
    <w:rsid w:val="00721719"/>
    <w:rsid w:val="00722201"/>
    <w:rsid w:val="00734D99"/>
    <w:rsid w:val="00736330"/>
    <w:rsid w:val="0073667D"/>
    <w:rsid w:val="007441F5"/>
    <w:rsid w:val="00744AAF"/>
    <w:rsid w:val="0075188E"/>
    <w:rsid w:val="007575A8"/>
    <w:rsid w:val="0076001C"/>
    <w:rsid w:val="00760E12"/>
    <w:rsid w:val="00763CF3"/>
    <w:rsid w:val="00766AD3"/>
    <w:rsid w:val="00772293"/>
    <w:rsid w:val="00774689"/>
    <w:rsid w:val="00775A16"/>
    <w:rsid w:val="00776981"/>
    <w:rsid w:val="00781AE3"/>
    <w:rsid w:val="00782FBD"/>
    <w:rsid w:val="00783C75"/>
    <w:rsid w:val="00784619"/>
    <w:rsid w:val="00784735"/>
    <w:rsid w:val="0078627B"/>
    <w:rsid w:val="00786522"/>
    <w:rsid w:val="00786BE4"/>
    <w:rsid w:val="00786D68"/>
    <w:rsid w:val="0078765B"/>
    <w:rsid w:val="007921F1"/>
    <w:rsid w:val="00794E32"/>
    <w:rsid w:val="007A0D73"/>
    <w:rsid w:val="007A1799"/>
    <w:rsid w:val="007A22A8"/>
    <w:rsid w:val="007A69F8"/>
    <w:rsid w:val="007B305A"/>
    <w:rsid w:val="007B33A8"/>
    <w:rsid w:val="007B6629"/>
    <w:rsid w:val="007B6A12"/>
    <w:rsid w:val="007B7C44"/>
    <w:rsid w:val="007C0158"/>
    <w:rsid w:val="007C2F91"/>
    <w:rsid w:val="007C3721"/>
    <w:rsid w:val="007C3893"/>
    <w:rsid w:val="007C5666"/>
    <w:rsid w:val="007C58E7"/>
    <w:rsid w:val="007D1C8B"/>
    <w:rsid w:val="007D6163"/>
    <w:rsid w:val="007E3D3D"/>
    <w:rsid w:val="007E575D"/>
    <w:rsid w:val="007E57CD"/>
    <w:rsid w:val="007E6AEF"/>
    <w:rsid w:val="007F0044"/>
    <w:rsid w:val="007F1BEF"/>
    <w:rsid w:val="007F35A5"/>
    <w:rsid w:val="007F40C6"/>
    <w:rsid w:val="007F5776"/>
    <w:rsid w:val="00800F4C"/>
    <w:rsid w:val="00804ECA"/>
    <w:rsid w:val="0081014E"/>
    <w:rsid w:val="008137D0"/>
    <w:rsid w:val="008141C6"/>
    <w:rsid w:val="0081483E"/>
    <w:rsid w:val="00815C7D"/>
    <w:rsid w:val="00817941"/>
    <w:rsid w:val="00820B50"/>
    <w:rsid w:val="008229E4"/>
    <w:rsid w:val="00823547"/>
    <w:rsid w:val="008257E0"/>
    <w:rsid w:val="008261AB"/>
    <w:rsid w:val="008269AB"/>
    <w:rsid w:val="00834C91"/>
    <w:rsid w:val="00835CA7"/>
    <w:rsid w:val="0083612B"/>
    <w:rsid w:val="008370D4"/>
    <w:rsid w:val="00837B9A"/>
    <w:rsid w:val="00840217"/>
    <w:rsid w:val="00840BE4"/>
    <w:rsid w:val="008414AD"/>
    <w:rsid w:val="008428D9"/>
    <w:rsid w:val="00850EA4"/>
    <w:rsid w:val="00852529"/>
    <w:rsid w:val="00855F79"/>
    <w:rsid w:val="008646CA"/>
    <w:rsid w:val="008705AC"/>
    <w:rsid w:val="008711B5"/>
    <w:rsid w:val="008715E7"/>
    <w:rsid w:val="008748B4"/>
    <w:rsid w:val="00881F4D"/>
    <w:rsid w:val="0088467A"/>
    <w:rsid w:val="00884DB9"/>
    <w:rsid w:val="00886103"/>
    <w:rsid w:val="00886CE7"/>
    <w:rsid w:val="008A0B96"/>
    <w:rsid w:val="008A1F64"/>
    <w:rsid w:val="008B12FA"/>
    <w:rsid w:val="008B292C"/>
    <w:rsid w:val="008B65FF"/>
    <w:rsid w:val="008B7CBF"/>
    <w:rsid w:val="008C31D2"/>
    <w:rsid w:val="008C408E"/>
    <w:rsid w:val="008C4E29"/>
    <w:rsid w:val="008C59E7"/>
    <w:rsid w:val="008C67D2"/>
    <w:rsid w:val="008E0683"/>
    <w:rsid w:val="008E3D8D"/>
    <w:rsid w:val="008E503F"/>
    <w:rsid w:val="008E7644"/>
    <w:rsid w:val="008F3D10"/>
    <w:rsid w:val="008F7828"/>
    <w:rsid w:val="009002A5"/>
    <w:rsid w:val="00902DD9"/>
    <w:rsid w:val="00911486"/>
    <w:rsid w:val="009129CA"/>
    <w:rsid w:val="00915C4D"/>
    <w:rsid w:val="009164C0"/>
    <w:rsid w:val="0091791D"/>
    <w:rsid w:val="009206B6"/>
    <w:rsid w:val="00920760"/>
    <w:rsid w:val="009237C8"/>
    <w:rsid w:val="009252DC"/>
    <w:rsid w:val="009252F5"/>
    <w:rsid w:val="009263C1"/>
    <w:rsid w:val="00935FB0"/>
    <w:rsid w:val="00937573"/>
    <w:rsid w:val="0094021A"/>
    <w:rsid w:val="00941B4F"/>
    <w:rsid w:val="00945B19"/>
    <w:rsid w:val="009518C0"/>
    <w:rsid w:val="00951B37"/>
    <w:rsid w:val="009524F5"/>
    <w:rsid w:val="00954637"/>
    <w:rsid w:val="00954B63"/>
    <w:rsid w:val="00954F19"/>
    <w:rsid w:val="00955173"/>
    <w:rsid w:val="0095711C"/>
    <w:rsid w:val="00963CE3"/>
    <w:rsid w:val="00964F18"/>
    <w:rsid w:val="0096578C"/>
    <w:rsid w:val="00970D3A"/>
    <w:rsid w:val="009725E1"/>
    <w:rsid w:val="00973333"/>
    <w:rsid w:val="00974424"/>
    <w:rsid w:val="00977CEC"/>
    <w:rsid w:val="009842AB"/>
    <w:rsid w:val="00984B68"/>
    <w:rsid w:val="00987835"/>
    <w:rsid w:val="00987BFC"/>
    <w:rsid w:val="00987F76"/>
    <w:rsid w:val="00992D53"/>
    <w:rsid w:val="00993088"/>
    <w:rsid w:val="0099664F"/>
    <w:rsid w:val="00997D5D"/>
    <w:rsid w:val="009A0447"/>
    <w:rsid w:val="009A2CE5"/>
    <w:rsid w:val="009A4B59"/>
    <w:rsid w:val="009A737F"/>
    <w:rsid w:val="009A7B42"/>
    <w:rsid w:val="009B0088"/>
    <w:rsid w:val="009B01D3"/>
    <w:rsid w:val="009B0426"/>
    <w:rsid w:val="009B4A51"/>
    <w:rsid w:val="009B54DE"/>
    <w:rsid w:val="009B6E8C"/>
    <w:rsid w:val="009C28B1"/>
    <w:rsid w:val="009C2C42"/>
    <w:rsid w:val="009C61AD"/>
    <w:rsid w:val="009C6697"/>
    <w:rsid w:val="009D050C"/>
    <w:rsid w:val="009D07AF"/>
    <w:rsid w:val="009D373D"/>
    <w:rsid w:val="009D38E8"/>
    <w:rsid w:val="009D436B"/>
    <w:rsid w:val="009D5927"/>
    <w:rsid w:val="009D7A43"/>
    <w:rsid w:val="009D7B2C"/>
    <w:rsid w:val="009E0801"/>
    <w:rsid w:val="009E1D05"/>
    <w:rsid w:val="009E4104"/>
    <w:rsid w:val="009E6653"/>
    <w:rsid w:val="009E7FB6"/>
    <w:rsid w:val="009F19C5"/>
    <w:rsid w:val="009F27E1"/>
    <w:rsid w:val="009F4740"/>
    <w:rsid w:val="009F5FCA"/>
    <w:rsid w:val="009F7DE0"/>
    <w:rsid w:val="00A0222E"/>
    <w:rsid w:val="00A036D8"/>
    <w:rsid w:val="00A04E28"/>
    <w:rsid w:val="00A05973"/>
    <w:rsid w:val="00A06BCB"/>
    <w:rsid w:val="00A1050C"/>
    <w:rsid w:val="00A10CF6"/>
    <w:rsid w:val="00A11704"/>
    <w:rsid w:val="00A11B0C"/>
    <w:rsid w:val="00A1453A"/>
    <w:rsid w:val="00A147C2"/>
    <w:rsid w:val="00A149D6"/>
    <w:rsid w:val="00A20BA8"/>
    <w:rsid w:val="00A242DB"/>
    <w:rsid w:val="00A24DDD"/>
    <w:rsid w:val="00A24FA7"/>
    <w:rsid w:val="00A32AB0"/>
    <w:rsid w:val="00A33B35"/>
    <w:rsid w:val="00A33E15"/>
    <w:rsid w:val="00A33E90"/>
    <w:rsid w:val="00A34DF8"/>
    <w:rsid w:val="00A36419"/>
    <w:rsid w:val="00A41B4E"/>
    <w:rsid w:val="00A42123"/>
    <w:rsid w:val="00A43E61"/>
    <w:rsid w:val="00A44921"/>
    <w:rsid w:val="00A44AD9"/>
    <w:rsid w:val="00A47AF0"/>
    <w:rsid w:val="00A47C5A"/>
    <w:rsid w:val="00A50A83"/>
    <w:rsid w:val="00A50E43"/>
    <w:rsid w:val="00A540F8"/>
    <w:rsid w:val="00A54B25"/>
    <w:rsid w:val="00A57665"/>
    <w:rsid w:val="00A578C2"/>
    <w:rsid w:val="00A607AA"/>
    <w:rsid w:val="00A60E0A"/>
    <w:rsid w:val="00A60F1E"/>
    <w:rsid w:val="00A61980"/>
    <w:rsid w:val="00A62C98"/>
    <w:rsid w:val="00A64F7F"/>
    <w:rsid w:val="00A70B3C"/>
    <w:rsid w:val="00A72652"/>
    <w:rsid w:val="00A757DF"/>
    <w:rsid w:val="00A75D1C"/>
    <w:rsid w:val="00A809AA"/>
    <w:rsid w:val="00A840E4"/>
    <w:rsid w:val="00A849B3"/>
    <w:rsid w:val="00A84A8C"/>
    <w:rsid w:val="00A8510D"/>
    <w:rsid w:val="00A86AF3"/>
    <w:rsid w:val="00A90AFF"/>
    <w:rsid w:val="00A90BDC"/>
    <w:rsid w:val="00A95477"/>
    <w:rsid w:val="00A975A9"/>
    <w:rsid w:val="00AA3192"/>
    <w:rsid w:val="00AA33F3"/>
    <w:rsid w:val="00AA3920"/>
    <w:rsid w:val="00AA56D9"/>
    <w:rsid w:val="00AA6F1F"/>
    <w:rsid w:val="00AB0486"/>
    <w:rsid w:val="00AB251E"/>
    <w:rsid w:val="00AB3608"/>
    <w:rsid w:val="00AC0AA5"/>
    <w:rsid w:val="00AC1272"/>
    <w:rsid w:val="00AC3BDC"/>
    <w:rsid w:val="00AC5884"/>
    <w:rsid w:val="00AC5C48"/>
    <w:rsid w:val="00AC63E3"/>
    <w:rsid w:val="00AC7ECF"/>
    <w:rsid w:val="00AD34FC"/>
    <w:rsid w:val="00AD3F08"/>
    <w:rsid w:val="00AE4368"/>
    <w:rsid w:val="00AF0CF4"/>
    <w:rsid w:val="00AF2252"/>
    <w:rsid w:val="00AF249E"/>
    <w:rsid w:val="00AF7096"/>
    <w:rsid w:val="00B0098C"/>
    <w:rsid w:val="00B00AA6"/>
    <w:rsid w:val="00B00B12"/>
    <w:rsid w:val="00B01AD4"/>
    <w:rsid w:val="00B1129F"/>
    <w:rsid w:val="00B11C7E"/>
    <w:rsid w:val="00B11D61"/>
    <w:rsid w:val="00B12F51"/>
    <w:rsid w:val="00B13725"/>
    <w:rsid w:val="00B169F3"/>
    <w:rsid w:val="00B16A17"/>
    <w:rsid w:val="00B21E7C"/>
    <w:rsid w:val="00B2751E"/>
    <w:rsid w:val="00B27F44"/>
    <w:rsid w:val="00B3445A"/>
    <w:rsid w:val="00B3650C"/>
    <w:rsid w:val="00B4216C"/>
    <w:rsid w:val="00B43AFE"/>
    <w:rsid w:val="00B46C23"/>
    <w:rsid w:val="00B47055"/>
    <w:rsid w:val="00B63CF3"/>
    <w:rsid w:val="00B64AEF"/>
    <w:rsid w:val="00B64BFA"/>
    <w:rsid w:val="00B67FE7"/>
    <w:rsid w:val="00B71E63"/>
    <w:rsid w:val="00B73672"/>
    <w:rsid w:val="00B83212"/>
    <w:rsid w:val="00B85914"/>
    <w:rsid w:val="00B85DE4"/>
    <w:rsid w:val="00B87AAD"/>
    <w:rsid w:val="00B91A31"/>
    <w:rsid w:val="00B955DC"/>
    <w:rsid w:val="00BA17A8"/>
    <w:rsid w:val="00BA50D9"/>
    <w:rsid w:val="00BA6325"/>
    <w:rsid w:val="00BA6C28"/>
    <w:rsid w:val="00BA6DB4"/>
    <w:rsid w:val="00BB0430"/>
    <w:rsid w:val="00BB0813"/>
    <w:rsid w:val="00BB090C"/>
    <w:rsid w:val="00BB0CAB"/>
    <w:rsid w:val="00BB0CCA"/>
    <w:rsid w:val="00BB18AC"/>
    <w:rsid w:val="00BB4363"/>
    <w:rsid w:val="00BB5640"/>
    <w:rsid w:val="00BC27A1"/>
    <w:rsid w:val="00BC3F3C"/>
    <w:rsid w:val="00BC5BB2"/>
    <w:rsid w:val="00BC663C"/>
    <w:rsid w:val="00BD1F43"/>
    <w:rsid w:val="00BD213D"/>
    <w:rsid w:val="00BD2DB0"/>
    <w:rsid w:val="00BD4599"/>
    <w:rsid w:val="00BD56AF"/>
    <w:rsid w:val="00BD5CD7"/>
    <w:rsid w:val="00BD6B2C"/>
    <w:rsid w:val="00BE1182"/>
    <w:rsid w:val="00BE5A15"/>
    <w:rsid w:val="00BE738E"/>
    <w:rsid w:val="00BF11A1"/>
    <w:rsid w:val="00BF1C50"/>
    <w:rsid w:val="00BF3F54"/>
    <w:rsid w:val="00C00697"/>
    <w:rsid w:val="00C01B09"/>
    <w:rsid w:val="00C02EE1"/>
    <w:rsid w:val="00C0376C"/>
    <w:rsid w:val="00C066F1"/>
    <w:rsid w:val="00C06D77"/>
    <w:rsid w:val="00C1023B"/>
    <w:rsid w:val="00C10ACA"/>
    <w:rsid w:val="00C1393E"/>
    <w:rsid w:val="00C14BA6"/>
    <w:rsid w:val="00C17C52"/>
    <w:rsid w:val="00C249D4"/>
    <w:rsid w:val="00C255D3"/>
    <w:rsid w:val="00C3459D"/>
    <w:rsid w:val="00C3485C"/>
    <w:rsid w:val="00C36F71"/>
    <w:rsid w:val="00C4416B"/>
    <w:rsid w:val="00C441D8"/>
    <w:rsid w:val="00C46EE5"/>
    <w:rsid w:val="00C523F5"/>
    <w:rsid w:val="00C544A4"/>
    <w:rsid w:val="00C55844"/>
    <w:rsid w:val="00C64939"/>
    <w:rsid w:val="00C6613F"/>
    <w:rsid w:val="00C739A7"/>
    <w:rsid w:val="00C73A8A"/>
    <w:rsid w:val="00C768E5"/>
    <w:rsid w:val="00C80EC4"/>
    <w:rsid w:val="00C86A52"/>
    <w:rsid w:val="00C86CE3"/>
    <w:rsid w:val="00CA098E"/>
    <w:rsid w:val="00CA2004"/>
    <w:rsid w:val="00CA294E"/>
    <w:rsid w:val="00CA4A47"/>
    <w:rsid w:val="00CA5840"/>
    <w:rsid w:val="00CA5B99"/>
    <w:rsid w:val="00CA6ED1"/>
    <w:rsid w:val="00CA7DE4"/>
    <w:rsid w:val="00CB0933"/>
    <w:rsid w:val="00CB334D"/>
    <w:rsid w:val="00CB56D5"/>
    <w:rsid w:val="00CB6F6F"/>
    <w:rsid w:val="00CB7A6A"/>
    <w:rsid w:val="00CC4DAB"/>
    <w:rsid w:val="00CC4E1F"/>
    <w:rsid w:val="00CC65EC"/>
    <w:rsid w:val="00CC7188"/>
    <w:rsid w:val="00CC76CD"/>
    <w:rsid w:val="00CD0F14"/>
    <w:rsid w:val="00CD1EA8"/>
    <w:rsid w:val="00CE0596"/>
    <w:rsid w:val="00CE3D9C"/>
    <w:rsid w:val="00CE5B07"/>
    <w:rsid w:val="00CE6C18"/>
    <w:rsid w:val="00CF29A5"/>
    <w:rsid w:val="00CF3BEC"/>
    <w:rsid w:val="00CF5ABD"/>
    <w:rsid w:val="00CF6092"/>
    <w:rsid w:val="00CF63CE"/>
    <w:rsid w:val="00D05D77"/>
    <w:rsid w:val="00D065B1"/>
    <w:rsid w:val="00D067C1"/>
    <w:rsid w:val="00D06816"/>
    <w:rsid w:val="00D07BB8"/>
    <w:rsid w:val="00D1343B"/>
    <w:rsid w:val="00D13B13"/>
    <w:rsid w:val="00D16E78"/>
    <w:rsid w:val="00D201D3"/>
    <w:rsid w:val="00D213D5"/>
    <w:rsid w:val="00D21EC4"/>
    <w:rsid w:val="00D22C8C"/>
    <w:rsid w:val="00D2665D"/>
    <w:rsid w:val="00D267D5"/>
    <w:rsid w:val="00D26A64"/>
    <w:rsid w:val="00D26EAB"/>
    <w:rsid w:val="00D30944"/>
    <w:rsid w:val="00D31720"/>
    <w:rsid w:val="00D42A92"/>
    <w:rsid w:val="00D51291"/>
    <w:rsid w:val="00D52B9A"/>
    <w:rsid w:val="00D52DB6"/>
    <w:rsid w:val="00D533DD"/>
    <w:rsid w:val="00D5367E"/>
    <w:rsid w:val="00D53B1E"/>
    <w:rsid w:val="00D5544B"/>
    <w:rsid w:val="00D60F05"/>
    <w:rsid w:val="00D6105F"/>
    <w:rsid w:val="00D61AD2"/>
    <w:rsid w:val="00D61EA5"/>
    <w:rsid w:val="00D64BBB"/>
    <w:rsid w:val="00D65393"/>
    <w:rsid w:val="00D71C1C"/>
    <w:rsid w:val="00D75750"/>
    <w:rsid w:val="00D7722F"/>
    <w:rsid w:val="00D81DA5"/>
    <w:rsid w:val="00D84EF0"/>
    <w:rsid w:val="00D854E5"/>
    <w:rsid w:val="00D86023"/>
    <w:rsid w:val="00D861ED"/>
    <w:rsid w:val="00D873E0"/>
    <w:rsid w:val="00D91CCD"/>
    <w:rsid w:val="00D93798"/>
    <w:rsid w:val="00D941E3"/>
    <w:rsid w:val="00D94F8B"/>
    <w:rsid w:val="00D95FBF"/>
    <w:rsid w:val="00D96D72"/>
    <w:rsid w:val="00DA5988"/>
    <w:rsid w:val="00DA5A55"/>
    <w:rsid w:val="00DA762F"/>
    <w:rsid w:val="00DB2758"/>
    <w:rsid w:val="00DB2818"/>
    <w:rsid w:val="00DB7AB6"/>
    <w:rsid w:val="00DB7F78"/>
    <w:rsid w:val="00DC0184"/>
    <w:rsid w:val="00DC0412"/>
    <w:rsid w:val="00DC2AD2"/>
    <w:rsid w:val="00DC2E28"/>
    <w:rsid w:val="00DC317C"/>
    <w:rsid w:val="00DC4FF2"/>
    <w:rsid w:val="00DC76F2"/>
    <w:rsid w:val="00DC79CC"/>
    <w:rsid w:val="00DD02AE"/>
    <w:rsid w:val="00DD0842"/>
    <w:rsid w:val="00DD12E7"/>
    <w:rsid w:val="00DD1EC3"/>
    <w:rsid w:val="00DD3CD5"/>
    <w:rsid w:val="00DD58C8"/>
    <w:rsid w:val="00DD5E65"/>
    <w:rsid w:val="00DD7BF0"/>
    <w:rsid w:val="00DE32AF"/>
    <w:rsid w:val="00DF1F60"/>
    <w:rsid w:val="00DF2BFF"/>
    <w:rsid w:val="00DF5F50"/>
    <w:rsid w:val="00DF6D60"/>
    <w:rsid w:val="00DF7481"/>
    <w:rsid w:val="00E07C32"/>
    <w:rsid w:val="00E1007A"/>
    <w:rsid w:val="00E10D39"/>
    <w:rsid w:val="00E134F4"/>
    <w:rsid w:val="00E147D9"/>
    <w:rsid w:val="00E147FB"/>
    <w:rsid w:val="00E14FD6"/>
    <w:rsid w:val="00E162E0"/>
    <w:rsid w:val="00E20294"/>
    <w:rsid w:val="00E20D75"/>
    <w:rsid w:val="00E23568"/>
    <w:rsid w:val="00E245B5"/>
    <w:rsid w:val="00E25CC3"/>
    <w:rsid w:val="00E25E82"/>
    <w:rsid w:val="00E31D69"/>
    <w:rsid w:val="00E33E1B"/>
    <w:rsid w:val="00E34D3E"/>
    <w:rsid w:val="00E34EED"/>
    <w:rsid w:val="00E35AB7"/>
    <w:rsid w:val="00E41812"/>
    <w:rsid w:val="00E440FD"/>
    <w:rsid w:val="00E44429"/>
    <w:rsid w:val="00E45151"/>
    <w:rsid w:val="00E45B15"/>
    <w:rsid w:val="00E46BAF"/>
    <w:rsid w:val="00E479EE"/>
    <w:rsid w:val="00E47A74"/>
    <w:rsid w:val="00E5146F"/>
    <w:rsid w:val="00E62BD2"/>
    <w:rsid w:val="00E64325"/>
    <w:rsid w:val="00E647FB"/>
    <w:rsid w:val="00E720E9"/>
    <w:rsid w:val="00E74E3F"/>
    <w:rsid w:val="00E7655F"/>
    <w:rsid w:val="00E81C5E"/>
    <w:rsid w:val="00E83B3C"/>
    <w:rsid w:val="00E8736B"/>
    <w:rsid w:val="00E876F3"/>
    <w:rsid w:val="00E9010F"/>
    <w:rsid w:val="00E90275"/>
    <w:rsid w:val="00E9175D"/>
    <w:rsid w:val="00E92492"/>
    <w:rsid w:val="00E925D4"/>
    <w:rsid w:val="00E93153"/>
    <w:rsid w:val="00E9465D"/>
    <w:rsid w:val="00E9611E"/>
    <w:rsid w:val="00E96795"/>
    <w:rsid w:val="00E97226"/>
    <w:rsid w:val="00EA2B44"/>
    <w:rsid w:val="00EA33EF"/>
    <w:rsid w:val="00EA3A4A"/>
    <w:rsid w:val="00EB06C2"/>
    <w:rsid w:val="00EB2E51"/>
    <w:rsid w:val="00EB5621"/>
    <w:rsid w:val="00EC2CED"/>
    <w:rsid w:val="00EC3254"/>
    <w:rsid w:val="00EC4FFD"/>
    <w:rsid w:val="00EC58F5"/>
    <w:rsid w:val="00EC5EFC"/>
    <w:rsid w:val="00EC626A"/>
    <w:rsid w:val="00EC7188"/>
    <w:rsid w:val="00ED57D1"/>
    <w:rsid w:val="00ED6DF6"/>
    <w:rsid w:val="00EE40C6"/>
    <w:rsid w:val="00EE4ADF"/>
    <w:rsid w:val="00EE54FA"/>
    <w:rsid w:val="00EE7BFB"/>
    <w:rsid w:val="00EF0088"/>
    <w:rsid w:val="00EF33CD"/>
    <w:rsid w:val="00EF3E06"/>
    <w:rsid w:val="00F0000D"/>
    <w:rsid w:val="00F12924"/>
    <w:rsid w:val="00F13414"/>
    <w:rsid w:val="00F13D9F"/>
    <w:rsid w:val="00F152AD"/>
    <w:rsid w:val="00F20868"/>
    <w:rsid w:val="00F20C9B"/>
    <w:rsid w:val="00F230D6"/>
    <w:rsid w:val="00F2384D"/>
    <w:rsid w:val="00F300CB"/>
    <w:rsid w:val="00F31310"/>
    <w:rsid w:val="00F323E6"/>
    <w:rsid w:val="00F42C3A"/>
    <w:rsid w:val="00F45451"/>
    <w:rsid w:val="00F52BCC"/>
    <w:rsid w:val="00F5313F"/>
    <w:rsid w:val="00F602D5"/>
    <w:rsid w:val="00F65A29"/>
    <w:rsid w:val="00F667BF"/>
    <w:rsid w:val="00F81135"/>
    <w:rsid w:val="00F81A48"/>
    <w:rsid w:val="00F8542D"/>
    <w:rsid w:val="00F85F25"/>
    <w:rsid w:val="00F93465"/>
    <w:rsid w:val="00FA1B99"/>
    <w:rsid w:val="00FA2BB9"/>
    <w:rsid w:val="00FB16C2"/>
    <w:rsid w:val="00FB2AA6"/>
    <w:rsid w:val="00FB3477"/>
    <w:rsid w:val="00FB62BC"/>
    <w:rsid w:val="00FC25BB"/>
    <w:rsid w:val="00FD17C9"/>
    <w:rsid w:val="00FD2A5B"/>
    <w:rsid w:val="00FD2F03"/>
    <w:rsid w:val="00FD731A"/>
    <w:rsid w:val="00FE30B7"/>
    <w:rsid w:val="00FE6A5C"/>
    <w:rsid w:val="00FF345B"/>
    <w:rsid w:val="00FF5BF1"/>
    <w:rsid w:val="00FF6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styleId="FootnoteText">
    <w:name w:val="footnote text"/>
    <w:aliases w:val="Footnote Text-no space,Footnote Text Char Char Char Char,Footnote Text Char Char,*Footnote Text,F1,bv"/>
    <w:basedOn w:val="Normal"/>
    <w:link w:val="FootnoteTextChar"/>
    <w:qFormat/>
    <w:rsid w:val="009D7A43"/>
    <w:pPr>
      <w:tabs>
        <w:tab w:val="clear" w:pos="9360"/>
      </w:tabs>
      <w:spacing w:line="240" w:lineRule="auto"/>
      <w:ind w:left="0"/>
    </w:pPr>
    <w:rPr>
      <w:rFonts w:ascii="Times New Roman" w:eastAsia="Times New Roman" w:hAnsi="Times New Roman" w:cs="Times New Roman"/>
      <w:sz w:val="20"/>
      <w:szCs w:val="20"/>
      <w:lang w:eastAsia="ja-JP"/>
    </w:rPr>
  </w:style>
  <w:style w:type="character" w:customStyle="1" w:styleId="FootnoteTextChar">
    <w:name w:val="Footnote Text Char"/>
    <w:aliases w:val="Footnote Text-no space Char,Footnote Text Char Char Char Char Char,Footnote Text Char Char Char,*Footnote Text Char,F1 Char,bv Char"/>
    <w:basedOn w:val="DefaultParagraphFont"/>
    <w:link w:val="FootnoteText"/>
    <w:rsid w:val="009D7A43"/>
    <w:rPr>
      <w:rFonts w:ascii="Times New Roman" w:eastAsia="Times New Roman" w:hAnsi="Times New Roman" w:cs="Times New Roman"/>
      <w:sz w:val="20"/>
      <w:szCs w:val="20"/>
      <w:lang w:eastAsia="ja-JP"/>
    </w:rPr>
  </w:style>
  <w:style w:type="character" w:styleId="FootnoteReference">
    <w:name w:val="footnote reference"/>
    <w:aliases w:val="*Footnote Reference"/>
    <w:qFormat/>
    <w:rsid w:val="009D7A43"/>
    <w:rPr>
      <w:rFonts w:cs="Times New Roman"/>
      <w:vertAlign w:val="superscript"/>
    </w:rPr>
  </w:style>
  <w:style w:type="paragraph" w:customStyle="1" w:styleId="1stHeading">
    <w:name w:val="1st Heading"/>
    <w:basedOn w:val="Normal"/>
    <w:rsid w:val="009D7A43"/>
    <w:pPr>
      <w:numPr>
        <w:numId w:val="19"/>
      </w:numPr>
      <w:tabs>
        <w:tab w:val="clear" w:pos="9360"/>
      </w:tabs>
      <w:spacing w:line="240" w:lineRule="auto"/>
    </w:pPr>
    <w:rPr>
      <w:rFonts w:ascii="Times New Roman" w:eastAsia="Times New Roman" w:hAnsi="Times New Roman" w:cs="Times New Roman"/>
      <w:sz w:val="24"/>
      <w:szCs w:val="24"/>
    </w:rPr>
  </w:style>
  <w:style w:type="paragraph" w:customStyle="1" w:styleId="2ndHeading">
    <w:name w:val="2nd Heading"/>
    <w:basedOn w:val="Normal"/>
    <w:rsid w:val="009D7A43"/>
    <w:pPr>
      <w:numPr>
        <w:ilvl w:val="1"/>
        <w:numId w:val="19"/>
      </w:numPr>
      <w:tabs>
        <w:tab w:val="clear" w:pos="9360"/>
      </w:tabs>
      <w:spacing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036D8"/>
    <w:rPr>
      <w:color w:val="808080"/>
      <w:shd w:val="clear" w:color="auto" w:fill="E6E6E6"/>
    </w:rPr>
  </w:style>
  <w:style w:type="character" w:customStyle="1" w:styleId="UnresolvedMention2">
    <w:name w:val="Unresolved Mention2"/>
    <w:basedOn w:val="DefaultParagraphFont"/>
    <w:uiPriority w:val="99"/>
    <w:semiHidden/>
    <w:unhideWhenUsed/>
    <w:rsid w:val="00636171"/>
    <w:rPr>
      <w:color w:val="808080"/>
      <w:shd w:val="clear" w:color="auto" w:fill="E6E6E6"/>
    </w:rPr>
  </w:style>
  <w:style w:type="character" w:styleId="Emphasis">
    <w:name w:val="Emphasis"/>
    <w:basedOn w:val="DefaultParagraphFont"/>
    <w:uiPriority w:val="20"/>
    <w:qFormat/>
    <w:rsid w:val="00636171"/>
    <w:rPr>
      <w:i/>
      <w:iCs/>
    </w:rPr>
  </w:style>
  <w:style w:type="paragraph" w:styleId="EndnoteText">
    <w:name w:val="endnote text"/>
    <w:basedOn w:val="Normal"/>
    <w:link w:val="EndnoteTextChar"/>
    <w:uiPriority w:val="99"/>
    <w:semiHidden/>
    <w:unhideWhenUsed/>
    <w:rsid w:val="009F27E1"/>
    <w:pPr>
      <w:spacing w:line="240" w:lineRule="auto"/>
    </w:pPr>
    <w:rPr>
      <w:sz w:val="20"/>
      <w:szCs w:val="20"/>
    </w:rPr>
  </w:style>
  <w:style w:type="character" w:customStyle="1" w:styleId="EndnoteTextChar">
    <w:name w:val="Endnote Text Char"/>
    <w:basedOn w:val="DefaultParagraphFont"/>
    <w:link w:val="EndnoteText"/>
    <w:uiPriority w:val="99"/>
    <w:semiHidden/>
    <w:rsid w:val="009F27E1"/>
    <w:rPr>
      <w:rFonts w:asciiTheme="majorHAnsi" w:hAnsiTheme="majorHAnsi"/>
      <w:sz w:val="20"/>
      <w:szCs w:val="20"/>
    </w:rPr>
  </w:style>
  <w:style w:type="character" w:styleId="EndnoteReference">
    <w:name w:val="endnote reference"/>
    <w:basedOn w:val="DefaultParagraphFont"/>
    <w:uiPriority w:val="99"/>
    <w:semiHidden/>
    <w:unhideWhenUsed/>
    <w:rsid w:val="009F27E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paragraph" w:styleId="FootnoteText">
    <w:name w:val="footnote text"/>
    <w:aliases w:val="Footnote Text-no space,Footnote Text Char Char Char Char,Footnote Text Char Char,*Footnote Text,F1,bv"/>
    <w:basedOn w:val="Normal"/>
    <w:link w:val="FootnoteTextChar"/>
    <w:qFormat/>
    <w:rsid w:val="009D7A43"/>
    <w:pPr>
      <w:tabs>
        <w:tab w:val="clear" w:pos="9360"/>
      </w:tabs>
      <w:spacing w:line="240" w:lineRule="auto"/>
      <w:ind w:left="0"/>
    </w:pPr>
    <w:rPr>
      <w:rFonts w:ascii="Times New Roman" w:eastAsia="Times New Roman" w:hAnsi="Times New Roman" w:cs="Times New Roman"/>
      <w:sz w:val="20"/>
      <w:szCs w:val="20"/>
      <w:lang w:eastAsia="ja-JP"/>
    </w:rPr>
  </w:style>
  <w:style w:type="character" w:customStyle="1" w:styleId="FootnoteTextChar">
    <w:name w:val="Footnote Text Char"/>
    <w:aliases w:val="Footnote Text-no space Char,Footnote Text Char Char Char Char Char,Footnote Text Char Char Char,*Footnote Text Char,F1 Char,bv Char"/>
    <w:basedOn w:val="DefaultParagraphFont"/>
    <w:link w:val="FootnoteText"/>
    <w:rsid w:val="009D7A43"/>
    <w:rPr>
      <w:rFonts w:ascii="Times New Roman" w:eastAsia="Times New Roman" w:hAnsi="Times New Roman" w:cs="Times New Roman"/>
      <w:sz w:val="20"/>
      <w:szCs w:val="20"/>
      <w:lang w:eastAsia="ja-JP"/>
    </w:rPr>
  </w:style>
  <w:style w:type="character" w:styleId="FootnoteReference">
    <w:name w:val="footnote reference"/>
    <w:aliases w:val="*Footnote Reference"/>
    <w:qFormat/>
    <w:rsid w:val="009D7A43"/>
    <w:rPr>
      <w:rFonts w:cs="Times New Roman"/>
      <w:vertAlign w:val="superscript"/>
    </w:rPr>
  </w:style>
  <w:style w:type="paragraph" w:customStyle="1" w:styleId="1stHeading">
    <w:name w:val="1st Heading"/>
    <w:basedOn w:val="Normal"/>
    <w:rsid w:val="009D7A43"/>
    <w:pPr>
      <w:numPr>
        <w:numId w:val="19"/>
      </w:numPr>
      <w:tabs>
        <w:tab w:val="clear" w:pos="9360"/>
      </w:tabs>
      <w:spacing w:line="240" w:lineRule="auto"/>
    </w:pPr>
    <w:rPr>
      <w:rFonts w:ascii="Times New Roman" w:eastAsia="Times New Roman" w:hAnsi="Times New Roman" w:cs="Times New Roman"/>
      <w:sz w:val="24"/>
      <w:szCs w:val="24"/>
    </w:rPr>
  </w:style>
  <w:style w:type="paragraph" w:customStyle="1" w:styleId="2ndHeading">
    <w:name w:val="2nd Heading"/>
    <w:basedOn w:val="Normal"/>
    <w:rsid w:val="009D7A43"/>
    <w:pPr>
      <w:numPr>
        <w:ilvl w:val="1"/>
        <w:numId w:val="19"/>
      </w:numPr>
      <w:tabs>
        <w:tab w:val="clear" w:pos="9360"/>
      </w:tabs>
      <w:spacing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036D8"/>
    <w:rPr>
      <w:color w:val="808080"/>
      <w:shd w:val="clear" w:color="auto" w:fill="E6E6E6"/>
    </w:rPr>
  </w:style>
  <w:style w:type="character" w:customStyle="1" w:styleId="UnresolvedMention2">
    <w:name w:val="Unresolved Mention2"/>
    <w:basedOn w:val="DefaultParagraphFont"/>
    <w:uiPriority w:val="99"/>
    <w:semiHidden/>
    <w:unhideWhenUsed/>
    <w:rsid w:val="00636171"/>
    <w:rPr>
      <w:color w:val="808080"/>
      <w:shd w:val="clear" w:color="auto" w:fill="E6E6E6"/>
    </w:rPr>
  </w:style>
  <w:style w:type="character" w:styleId="Emphasis">
    <w:name w:val="Emphasis"/>
    <w:basedOn w:val="DefaultParagraphFont"/>
    <w:uiPriority w:val="20"/>
    <w:qFormat/>
    <w:rsid w:val="00636171"/>
    <w:rPr>
      <w:i/>
      <w:iCs/>
    </w:rPr>
  </w:style>
  <w:style w:type="paragraph" w:styleId="EndnoteText">
    <w:name w:val="endnote text"/>
    <w:basedOn w:val="Normal"/>
    <w:link w:val="EndnoteTextChar"/>
    <w:uiPriority w:val="99"/>
    <w:semiHidden/>
    <w:unhideWhenUsed/>
    <w:rsid w:val="009F27E1"/>
    <w:pPr>
      <w:spacing w:line="240" w:lineRule="auto"/>
    </w:pPr>
    <w:rPr>
      <w:sz w:val="20"/>
      <w:szCs w:val="20"/>
    </w:rPr>
  </w:style>
  <w:style w:type="character" w:customStyle="1" w:styleId="EndnoteTextChar">
    <w:name w:val="Endnote Text Char"/>
    <w:basedOn w:val="DefaultParagraphFont"/>
    <w:link w:val="EndnoteText"/>
    <w:uiPriority w:val="99"/>
    <w:semiHidden/>
    <w:rsid w:val="009F27E1"/>
    <w:rPr>
      <w:rFonts w:asciiTheme="majorHAnsi" w:hAnsiTheme="majorHAnsi"/>
      <w:sz w:val="20"/>
      <w:szCs w:val="20"/>
    </w:rPr>
  </w:style>
  <w:style w:type="character" w:styleId="EndnoteReference">
    <w:name w:val="endnote reference"/>
    <w:basedOn w:val="DefaultParagraphFont"/>
    <w:uiPriority w:val="99"/>
    <w:semiHidden/>
    <w:unhideWhenUsed/>
    <w:rsid w:val="009F27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06994">
      <w:bodyDiv w:val="1"/>
      <w:marLeft w:val="0"/>
      <w:marRight w:val="0"/>
      <w:marTop w:val="0"/>
      <w:marBottom w:val="0"/>
      <w:divBdr>
        <w:top w:val="none" w:sz="0" w:space="0" w:color="auto"/>
        <w:left w:val="none" w:sz="0" w:space="0" w:color="auto"/>
        <w:bottom w:val="none" w:sz="0" w:space="0" w:color="auto"/>
        <w:right w:val="none" w:sz="0" w:space="0" w:color="auto"/>
      </w:divBdr>
    </w:div>
    <w:div w:id="260726256">
      <w:bodyDiv w:val="1"/>
      <w:marLeft w:val="0"/>
      <w:marRight w:val="0"/>
      <w:marTop w:val="0"/>
      <w:marBottom w:val="0"/>
      <w:divBdr>
        <w:top w:val="none" w:sz="0" w:space="0" w:color="auto"/>
        <w:left w:val="none" w:sz="0" w:space="0" w:color="auto"/>
        <w:bottom w:val="none" w:sz="0" w:space="0" w:color="auto"/>
        <w:right w:val="none" w:sz="0" w:space="0" w:color="auto"/>
      </w:divBdr>
    </w:div>
    <w:div w:id="679088058">
      <w:bodyDiv w:val="1"/>
      <w:marLeft w:val="0"/>
      <w:marRight w:val="0"/>
      <w:marTop w:val="0"/>
      <w:marBottom w:val="0"/>
      <w:divBdr>
        <w:top w:val="none" w:sz="0" w:space="0" w:color="auto"/>
        <w:left w:val="none" w:sz="0" w:space="0" w:color="auto"/>
        <w:bottom w:val="none" w:sz="0" w:space="0" w:color="auto"/>
        <w:right w:val="none" w:sz="0" w:space="0" w:color="auto"/>
      </w:divBdr>
    </w:div>
    <w:div w:id="686752329">
      <w:bodyDiv w:val="1"/>
      <w:marLeft w:val="0"/>
      <w:marRight w:val="0"/>
      <w:marTop w:val="0"/>
      <w:marBottom w:val="0"/>
      <w:divBdr>
        <w:top w:val="none" w:sz="0" w:space="0" w:color="auto"/>
        <w:left w:val="none" w:sz="0" w:space="0" w:color="auto"/>
        <w:bottom w:val="none" w:sz="0" w:space="0" w:color="auto"/>
        <w:right w:val="none" w:sz="0" w:space="0" w:color="auto"/>
      </w:divBdr>
    </w:div>
    <w:div w:id="901021394">
      <w:bodyDiv w:val="1"/>
      <w:marLeft w:val="0"/>
      <w:marRight w:val="0"/>
      <w:marTop w:val="0"/>
      <w:marBottom w:val="0"/>
      <w:divBdr>
        <w:top w:val="none" w:sz="0" w:space="0" w:color="auto"/>
        <w:left w:val="none" w:sz="0" w:space="0" w:color="auto"/>
        <w:bottom w:val="none" w:sz="0" w:space="0" w:color="auto"/>
        <w:right w:val="none" w:sz="0" w:space="0" w:color="auto"/>
      </w:divBdr>
    </w:div>
    <w:div w:id="1117526064">
      <w:bodyDiv w:val="1"/>
      <w:marLeft w:val="0"/>
      <w:marRight w:val="0"/>
      <w:marTop w:val="0"/>
      <w:marBottom w:val="0"/>
      <w:divBdr>
        <w:top w:val="none" w:sz="0" w:space="0" w:color="auto"/>
        <w:left w:val="none" w:sz="0" w:space="0" w:color="auto"/>
        <w:bottom w:val="none" w:sz="0" w:space="0" w:color="auto"/>
        <w:right w:val="none" w:sz="0" w:space="0" w:color="auto"/>
      </w:divBdr>
    </w:div>
    <w:div w:id="1138718195">
      <w:bodyDiv w:val="1"/>
      <w:marLeft w:val="0"/>
      <w:marRight w:val="0"/>
      <w:marTop w:val="0"/>
      <w:marBottom w:val="0"/>
      <w:divBdr>
        <w:top w:val="none" w:sz="0" w:space="0" w:color="auto"/>
        <w:left w:val="none" w:sz="0" w:space="0" w:color="auto"/>
        <w:bottom w:val="none" w:sz="0" w:space="0" w:color="auto"/>
        <w:right w:val="none" w:sz="0" w:space="0" w:color="auto"/>
      </w:divBdr>
    </w:div>
    <w:div w:id="1234319474">
      <w:bodyDiv w:val="1"/>
      <w:marLeft w:val="0"/>
      <w:marRight w:val="0"/>
      <w:marTop w:val="0"/>
      <w:marBottom w:val="0"/>
      <w:divBdr>
        <w:top w:val="none" w:sz="0" w:space="0" w:color="auto"/>
        <w:left w:val="none" w:sz="0" w:space="0" w:color="auto"/>
        <w:bottom w:val="none" w:sz="0" w:space="0" w:color="auto"/>
        <w:right w:val="none" w:sz="0" w:space="0" w:color="auto"/>
      </w:divBdr>
    </w:div>
    <w:div w:id="1268926232">
      <w:bodyDiv w:val="1"/>
      <w:marLeft w:val="0"/>
      <w:marRight w:val="0"/>
      <w:marTop w:val="0"/>
      <w:marBottom w:val="0"/>
      <w:divBdr>
        <w:top w:val="none" w:sz="0" w:space="0" w:color="auto"/>
        <w:left w:val="none" w:sz="0" w:space="0" w:color="auto"/>
        <w:bottom w:val="none" w:sz="0" w:space="0" w:color="auto"/>
        <w:right w:val="none" w:sz="0" w:space="0" w:color="auto"/>
      </w:divBdr>
    </w:div>
    <w:div w:id="1281884495">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42612491">
      <w:bodyDiv w:val="1"/>
      <w:marLeft w:val="0"/>
      <w:marRight w:val="0"/>
      <w:marTop w:val="0"/>
      <w:marBottom w:val="0"/>
      <w:divBdr>
        <w:top w:val="none" w:sz="0" w:space="0" w:color="auto"/>
        <w:left w:val="none" w:sz="0" w:space="0" w:color="auto"/>
        <w:bottom w:val="none" w:sz="0" w:space="0" w:color="auto"/>
        <w:right w:val="none" w:sz="0" w:space="0" w:color="auto"/>
      </w:divBdr>
    </w:div>
    <w:div w:id="1676348002">
      <w:bodyDiv w:val="1"/>
      <w:marLeft w:val="0"/>
      <w:marRight w:val="0"/>
      <w:marTop w:val="0"/>
      <w:marBottom w:val="0"/>
      <w:divBdr>
        <w:top w:val="none" w:sz="0" w:space="0" w:color="auto"/>
        <w:left w:val="none" w:sz="0" w:space="0" w:color="auto"/>
        <w:bottom w:val="none" w:sz="0" w:space="0" w:color="auto"/>
        <w:right w:val="none" w:sz="0" w:space="0" w:color="auto"/>
      </w:divBdr>
    </w:div>
    <w:div w:id="1684699716">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04690522">
      <w:bodyDiv w:val="1"/>
      <w:marLeft w:val="0"/>
      <w:marRight w:val="0"/>
      <w:marTop w:val="0"/>
      <w:marBottom w:val="0"/>
      <w:divBdr>
        <w:top w:val="none" w:sz="0" w:space="0" w:color="auto"/>
        <w:left w:val="none" w:sz="0" w:space="0" w:color="auto"/>
        <w:bottom w:val="none" w:sz="0" w:space="0" w:color="auto"/>
        <w:right w:val="none" w:sz="0" w:space="0" w:color="auto"/>
      </w:divBdr>
    </w:div>
    <w:div w:id="1835339740">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samhsa.gov/about-us/who-we-are/laws-regulations" TargetMode="External"/><Relationship Id="rId26" Type="http://schemas.openxmlformats.org/officeDocument/2006/relationships/hyperlink" Target="https://www.samhsa.gov/samhsa-data-outcomes-quality/major-data-collections/reports-detailed-tables-2016-NSDUH" TargetMode="External"/><Relationship Id="rId3" Type="http://schemas.openxmlformats.org/officeDocument/2006/relationships/customXml" Target="../customXml/item3.xml"/><Relationship Id="rId21" Type="http://schemas.openxmlformats.org/officeDocument/2006/relationships/hyperlink" Target="http://www.cdc.gov/violenceprevention/pdf/state-suicide-prevention-planning-brief.pdf"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actionallianceforsuicideprevention.org/" TargetMode="External"/><Relationship Id="rId25" Type="http://schemas.openxmlformats.org/officeDocument/2006/relationships/hyperlink" Target="https://www.cdc.gov/injury/wisqars/fatal.html" TargetMode="External"/><Relationship Id="rId2" Type="http://schemas.openxmlformats.org/officeDocument/2006/relationships/customXml" Target="../customXml/item2.xml"/><Relationship Id="rId16" Type="http://schemas.openxmlformats.org/officeDocument/2006/relationships/hyperlink" Target="http://iom.nationalacademies.org/Reports/2002/Reducing-Suicide-A-National-Imperative.aspx" TargetMode="External"/><Relationship Id="rId20" Type="http://schemas.openxmlformats.org/officeDocument/2006/relationships/hyperlink" Target="https://www.cdc.gov/violenceprevention/nvdrs/index.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cdc.gov/nphpsp/essentialservices.html.%20Accessed%20on%208/14/14"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c.org/about-sprc" TargetMode="External"/><Relationship Id="rId23" Type="http://schemas.openxmlformats.org/officeDocument/2006/relationships/hyperlink" Target="http://www.bls.gov/oes/current/oes_nat.htm" TargetMode="External"/><Relationship Id="rId28" Type="http://schemas.openxmlformats.org/officeDocument/2006/relationships/hyperlink" Target="https://doi.org/10.17226/10398" TargetMode="External"/><Relationship Id="rId10" Type="http://schemas.openxmlformats.org/officeDocument/2006/relationships/settings" Target="settings.xml"/><Relationship Id="rId19" Type="http://schemas.openxmlformats.org/officeDocument/2006/relationships/hyperlink" Target="http://www.surgeongeneral.gov/library/reports/national-strategy-suicide-prevention/index.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sprc.org/sites/sprc.org/files/library/nssp.pdf" TargetMode="External"/><Relationship Id="rId22" Type="http://schemas.openxmlformats.org/officeDocument/2006/relationships/hyperlink" Target="https://www.cdc.gov/violenceprevention/pdf/state-suicide-prevention-planning-brief.pdf" TargetMode="External"/><Relationship Id="rId27" Type="http://schemas.openxmlformats.org/officeDocument/2006/relationships/hyperlink" Target="https://www.ncbi.nlm.nih.gov/books/NBK44281/" TargetMode="External"/><Relationship Id="rId30" Type="http://schemas.openxmlformats.org/officeDocument/2006/relationships/footer" Target="footer1.xml"/><Relationship Id="rId35"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OSTLTSDOC-726-203</_dlc_DocId>
    <_dlc_DocIdUrl xmlns="b5c0ca00-073d-4463-9985-b654f14791fe">
      <Url>https://esp.cdc.gov/sites/ostlts/pip/osc/_layouts/15/DocIdRedir.aspx?ID=OSTLTSDOC-726-203</Url>
      <Description>OSTLTSDOC-726-203</Description>
    </_dlc_DocIdUrl>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documentManagement>
</p:properties>
</file>

<file path=customXml/item2.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3.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786C2-11EB-4707-B206-5E8069EBF4FF}">
  <ds:schemaRefs>
    <ds:schemaRef ds:uri="http://schemas.microsoft.com/office/2006/documentManagement/types"/>
    <ds:schemaRef ds:uri="15b1c282-9287-45cb-9b41-eae3a76919a0"/>
    <ds:schemaRef ds:uri="http://purl.org/dc/elements/1.1/"/>
    <ds:schemaRef ds:uri="ce849d94-b00b-4457-8fdf-7e9e81e05b5e"/>
    <ds:schemaRef ds:uri="b5c0ca00-073d-4463-9985-b654f14791fe"/>
    <ds:schemaRef ds:uri="bd99c180-279b-44c3-9486-dd050336677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9A2ED95-52AB-46AA-A7D1-8BFE2EB5F1B1}">
  <ds:schemaRefs>
    <ds:schemaRef ds:uri="http://schemas.microsoft.com/office/2006/metadata/customXsn"/>
  </ds:schemaRefs>
</ds:datastoreItem>
</file>

<file path=customXml/itemProps3.xml><?xml version="1.0" encoding="utf-8"?>
<ds:datastoreItem xmlns:ds="http://schemas.openxmlformats.org/officeDocument/2006/customXml" ds:itemID="{3514BDF5-328E-42C2-B194-0345C16FF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5E0714-22C1-4BFA-B7A4-0567762119B5}">
  <ds:schemaRefs>
    <ds:schemaRef ds:uri="http://schemas.microsoft.com/sharepoint/events"/>
  </ds:schemaRefs>
</ds:datastoreItem>
</file>

<file path=customXml/itemProps5.xml><?xml version="1.0" encoding="utf-8"?>
<ds:datastoreItem xmlns:ds="http://schemas.openxmlformats.org/officeDocument/2006/customXml" ds:itemID="{2BDD0429-FD46-4B8B-B990-57A387B3ED78}">
  <ds:schemaRefs>
    <ds:schemaRef ds:uri="http://schemas.microsoft.com/sharepoint/v3/contenttype/forms"/>
  </ds:schemaRefs>
</ds:datastoreItem>
</file>

<file path=customXml/itemProps6.xml><?xml version="1.0" encoding="utf-8"?>
<ds:datastoreItem xmlns:ds="http://schemas.openxmlformats.org/officeDocument/2006/customXml" ds:itemID="{28B33310-4C0F-460D-AB40-5D79CFE1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4592</Words>
  <Characters>26179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30710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gel2</dc:creator>
  <cp:keywords/>
  <dc:description/>
  <cp:lastModifiedBy>SYSTEM</cp:lastModifiedBy>
  <cp:revision>2</cp:revision>
  <cp:lastPrinted>2011-06-07T15:53:00Z</cp:lastPrinted>
  <dcterms:created xsi:type="dcterms:W3CDTF">2018-05-29T19:10:00Z</dcterms:created>
  <dcterms:modified xsi:type="dcterms:W3CDTF">2018-05-29T19:10:00Z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ffa09de4-2ed5-4d8d-a711-5ac0b3494170</vt:lpwstr>
  </property>
</Properties>
</file>