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47" w:rsidRDefault="00D02633" w:rsidP="000C6A78">
      <w:pPr>
        <w:pStyle w:val="Heading1"/>
        <w:tabs>
          <w:tab w:val="left" w:pos="720"/>
        </w:tabs>
        <w:jc w:val="center"/>
        <w:rPr>
          <w:rFonts w:ascii="Times New Roman" w:hAnsi="Times New Roman" w:cs="Times New Roman"/>
          <w:sz w:val="36"/>
          <w:szCs w:val="36"/>
        </w:rPr>
      </w:pPr>
      <w:bookmarkStart w:id="0" w:name="_Toc58733462"/>
      <w:bookmarkStart w:id="1" w:name="_Toc58831101"/>
      <w:bookmarkStart w:id="2" w:name="_Toc68054796"/>
      <w:bookmarkStart w:id="3" w:name="_Toc68055299"/>
      <w:bookmarkStart w:id="4" w:name="_Toc71017949"/>
      <w:bookmarkStart w:id="5" w:name="OLE_LINK2"/>
      <w:bookmarkStart w:id="6" w:name="_GoBack"/>
      <w:bookmarkEnd w:id="6"/>
      <w:r>
        <w:rPr>
          <w:noProof/>
        </w:rPr>
        <w:drawing>
          <wp:inline distT="0" distB="0" distL="0" distR="0" wp14:anchorId="0CA2F765" wp14:editId="62F9A326">
            <wp:extent cx="6400800" cy="6915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00800" cy="6915150"/>
                    </a:xfrm>
                    <a:prstGeom prst="rect">
                      <a:avLst/>
                    </a:prstGeom>
                  </pic:spPr>
                </pic:pic>
              </a:graphicData>
            </a:graphic>
          </wp:inline>
        </w:drawing>
      </w:r>
      <w:r w:rsidR="000C6A78">
        <w:rPr>
          <w:rFonts w:ascii="Times New Roman" w:hAnsi="Times New Roman" w:cs="Times New Roman"/>
          <w:sz w:val="36"/>
          <w:szCs w:val="36"/>
        </w:rPr>
        <w:t xml:space="preserve">   </w:t>
      </w:r>
      <w:bookmarkStart w:id="7" w:name="_Toc73175408"/>
    </w:p>
    <w:p w:rsidR="00CC6947" w:rsidRDefault="00CC6947" w:rsidP="00CC6947">
      <w:pPr>
        <w:rPr>
          <w:kern w:val="32"/>
        </w:rPr>
      </w:pPr>
      <w:r>
        <w:br w:type="page"/>
      </w:r>
    </w:p>
    <w:p w:rsidR="007904BD" w:rsidRPr="00F719EA" w:rsidRDefault="007904BD" w:rsidP="000C6A78">
      <w:pPr>
        <w:pStyle w:val="Heading1"/>
        <w:tabs>
          <w:tab w:val="left" w:pos="720"/>
        </w:tabs>
        <w:jc w:val="center"/>
        <w:rPr>
          <w:rFonts w:ascii="Times New Roman" w:hAnsi="Times New Roman" w:cs="Times New Roman"/>
          <w:sz w:val="36"/>
          <w:szCs w:val="36"/>
        </w:rPr>
      </w:pPr>
      <w:r w:rsidRPr="00F719EA">
        <w:rPr>
          <w:rFonts w:ascii="Times New Roman" w:hAnsi="Times New Roman" w:cs="Times New Roman"/>
          <w:sz w:val="36"/>
          <w:szCs w:val="36"/>
        </w:rPr>
        <w:lastRenderedPageBreak/>
        <w:t>NIOSH Publications and Dissemination:</w:t>
      </w:r>
      <w:bookmarkEnd w:id="0"/>
      <w:bookmarkEnd w:id="1"/>
      <w:bookmarkEnd w:id="2"/>
      <w:bookmarkEnd w:id="3"/>
      <w:bookmarkEnd w:id="4"/>
      <w:bookmarkEnd w:id="7"/>
    </w:p>
    <w:p w:rsidR="007904BD" w:rsidRPr="00F719EA" w:rsidRDefault="007904BD" w:rsidP="00764EC7">
      <w:pPr>
        <w:pStyle w:val="Heading1"/>
        <w:ind w:firstLine="120"/>
        <w:jc w:val="center"/>
        <w:rPr>
          <w:rFonts w:ascii="Times New Roman" w:hAnsi="Times New Roman" w:cs="Times New Roman"/>
          <w:sz w:val="36"/>
          <w:szCs w:val="36"/>
        </w:rPr>
      </w:pPr>
      <w:bookmarkStart w:id="8" w:name="_Customer_Satisfaction_Survey"/>
      <w:bookmarkStart w:id="9" w:name="_Toc58733463"/>
      <w:bookmarkStart w:id="10" w:name="_Toc58831102"/>
      <w:bookmarkStart w:id="11" w:name="_Toc68054797"/>
      <w:bookmarkStart w:id="12" w:name="_Toc68055300"/>
      <w:bookmarkStart w:id="13" w:name="_Toc71017950"/>
      <w:bookmarkStart w:id="14" w:name="_Toc73175409"/>
      <w:bookmarkEnd w:id="8"/>
      <w:r w:rsidRPr="00F719EA">
        <w:rPr>
          <w:rFonts w:ascii="Times New Roman" w:hAnsi="Times New Roman" w:cs="Times New Roman"/>
          <w:sz w:val="36"/>
          <w:szCs w:val="36"/>
        </w:rPr>
        <w:t>Customer Satisfaction Survey</w:t>
      </w:r>
      <w:bookmarkEnd w:id="9"/>
      <w:bookmarkEnd w:id="10"/>
      <w:bookmarkEnd w:id="11"/>
      <w:bookmarkEnd w:id="12"/>
      <w:bookmarkEnd w:id="13"/>
      <w:bookmarkEnd w:id="14"/>
    </w:p>
    <w:p w:rsidR="007904BD" w:rsidRPr="00F83DEB" w:rsidRDefault="007904BD">
      <w:pPr>
        <w:jc w:val="center"/>
        <w:rPr>
          <w:b/>
          <w:sz w:val="28"/>
          <w:szCs w:val="28"/>
        </w:rPr>
      </w:pPr>
      <w:r w:rsidRPr="00F83DEB">
        <w:rPr>
          <w:b/>
          <w:sz w:val="28"/>
          <w:szCs w:val="28"/>
        </w:rPr>
        <w:t>Abstract</w:t>
      </w:r>
      <w:r w:rsidR="001F5C3C">
        <w:rPr>
          <w:b/>
          <w:sz w:val="28"/>
          <w:szCs w:val="28"/>
        </w:rPr>
        <w:t xml:space="preserve">  </w:t>
      </w:r>
      <w:r w:rsidRPr="00F83DEB">
        <w:rPr>
          <w:b/>
          <w:sz w:val="28"/>
          <w:szCs w:val="28"/>
        </w:rPr>
        <w:fldChar w:fldCharType="begin"/>
      </w:r>
      <w:r w:rsidRPr="00F83DEB">
        <w:rPr>
          <w:b/>
          <w:sz w:val="28"/>
          <w:szCs w:val="28"/>
        </w:rPr>
        <w:instrText xml:space="preserve"> TC "</w:instrText>
      </w:r>
      <w:bookmarkStart w:id="15" w:name="_Toc68059417"/>
      <w:bookmarkStart w:id="16" w:name="_Toc71355617"/>
      <w:bookmarkStart w:id="17" w:name="_Toc73175410"/>
      <w:r w:rsidRPr="00F83DEB">
        <w:rPr>
          <w:b/>
          <w:sz w:val="28"/>
          <w:szCs w:val="28"/>
        </w:rPr>
        <w:instrText>Abstract</w:instrText>
      </w:r>
      <w:bookmarkEnd w:id="15"/>
      <w:bookmarkEnd w:id="16"/>
      <w:bookmarkEnd w:id="17"/>
      <w:r w:rsidRPr="00F83DEB">
        <w:rPr>
          <w:b/>
          <w:sz w:val="28"/>
          <w:szCs w:val="28"/>
        </w:rPr>
        <w:instrText xml:space="preserve">" \f C \l "2" </w:instrText>
      </w:r>
      <w:r w:rsidRPr="00F83DEB">
        <w:rPr>
          <w:b/>
          <w:sz w:val="28"/>
          <w:szCs w:val="28"/>
        </w:rPr>
        <w:fldChar w:fldCharType="end"/>
      </w:r>
    </w:p>
    <w:p w:rsidR="006B7EFF" w:rsidRDefault="006B7EFF" w:rsidP="00FD67DA">
      <w:pPr>
        <w:ind w:left="720" w:right="192"/>
      </w:pPr>
    </w:p>
    <w:p w:rsidR="00870263" w:rsidRPr="00870263" w:rsidRDefault="007904BD" w:rsidP="000C6A78">
      <w:pPr>
        <w:ind w:left="720" w:right="-48"/>
        <w:rPr>
          <w:u w:val="single"/>
        </w:rPr>
      </w:pPr>
      <w:r w:rsidRPr="00BC5E35">
        <w:t>In 2003, NIOSH</w:t>
      </w:r>
      <w:r w:rsidR="00785537" w:rsidRPr="00BC5E35">
        <w:t>,</w:t>
      </w:r>
      <w:r w:rsidRPr="00BC5E35">
        <w:t xml:space="preserve"> in collaboration with its stakeholders</w:t>
      </w:r>
      <w:r w:rsidR="00785537" w:rsidRPr="00BC5E35">
        <w:t>,</w:t>
      </w:r>
      <w:r w:rsidRPr="00BC5E35">
        <w:t xml:space="preserve"> developed and administered customer satisfaction survey</w:t>
      </w:r>
      <w:r w:rsidR="00031128">
        <w:t xml:space="preserve"> for mailing</w:t>
      </w:r>
      <w:r w:rsidRPr="00BC5E35">
        <w:t xml:space="preserve">. </w:t>
      </w:r>
      <w:r w:rsidR="00C12EDE">
        <w:t xml:space="preserve">The purpose was to determine stakeholders’ experience with NIOSH publications and information services. </w:t>
      </w:r>
      <w:r w:rsidRPr="00BC5E35">
        <w:t xml:space="preserve"> Six-hundred eighty eight of the 1,200 </w:t>
      </w:r>
      <w:r w:rsidR="00EB5683">
        <w:t xml:space="preserve">anonymous and randomly selected participants </w:t>
      </w:r>
      <w:r w:rsidRPr="00BC5E35">
        <w:t>responded</w:t>
      </w:r>
      <w:r w:rsidR="00D76DF1">
        <w:t xml:space="preserve">, </w:t>
      </w:r>
      <w:r w:rsidR="00C14F7A" w:rsidRPr="00F734E8">
        <w:t>yielding a 57% response</w:t>
      </w:r>
      <w:r w:rsidR="00D76DF1">
        <w:t xml:space="preserve"> rate</w:t>
      </w:r>
      <w:r w:rsidR="00C14F7A" w:rsidRPr="00F734E8">
        <w:t xml:space="preserve">. </w:t>
      </w:r>
      <w:r w:rsidR="00E17001">
        <w:t xml:space="preserve"> </w:t>
      </w:r>
      <w:r w:rsidRPr="00BC5E35">
        <w:t xml:space="preserve">Each </w:t>
      </w:r>
      <w:r w:rsidR="00FD67DA">
        <w:t xml:space="preserve">of the </w:t>
      </w:r>
      <w:r w:rsidRPr="00BC5E35">
        <w:t>respondent</w:t>
      </w:r>
      <w:r w:rsidR="00FD67DA">
        <w:t>s</w:t>
      </w:r>
      <w:r w:rsidR="00EB5683">
        <w:t xml:space="preserve"> </w:t>
      </w:r>
      <w:r w:rsidRPr="00BC5E35">
        <w:t>was affiliated with one of four professional associations</w:t>
      </w:r>
      <w:r w:rsidR="00EB5683">
        <w:t>:</w:t>
      </w:r>
      <w:r w:rsidRPr="00BC5E35">
        <w:t xml:space="preserve"> </w:t>
      </w:r>
      <w:r w:rsidR="00EB5683">
        <w:t xml:space="preserve">the American Association of Occupational Health Nurses (AAOHN), the </w:t>
      </w:r>
      <w:smartTag w:uri="urn:schemas-microsoft-com:office:smarttags" w:element="place">
        <w:smartTag w:uri="urn:schemas-microsoft-com:office:smarttags" w:element="PlaceName">
          <w:r w:rsidR="00EB5683">
            <w:t>American</w:t>
          </w:r>
        </w:smartTag>
        <w:r w:rsidR="00EB5683">
          <w:t xml:space="preserve"> </w:t>
        </w:r>
        <w:smartTag w:uri="urn:schemas-microsoft-com:office:smarttags" w:element="PlaceType">
          <w:r w:rsidR="00EB5683">
            <w:t>College</w:t>
          </w:r>
        </w:smartTag>
      </w:smartTag>
      <w:r w:rsidR="00EB5683">
        <w:t xml:space="preserve"> of Occupational and Environmental Medicine (ACOEM), the American Industrial Hygiene Association (AIHA), and the American Society of Safety Engineers (ASSE).</w:t>
      </w:r>
      <w:r w:rsidR="00C14F7A" w:rsidRPr="00F734E8">
        <w:t xml:space="preserve"> </w:t>
      </w:r>
      <w:r w:rsidR="00D76DF1">
        <w:t>In filling out the questionnaire, t</w:t>
      </w:r>
      <w:r w:rsidR="00C14F7A" w:rsidRPr="00F734E8">
        <w:t xml:space="preserve">he majority of respondents </w:t>
      </w:r>
      <w:r w:rsidR="00D76DF1">
        <w:t xml:space="preserve">identified themselves </w:t>
      </w:r>
      <w:r w:rsidR="00C14F7A" w:rsidRPr="00F734E8">
        <w:t xml:space="preserve">as </w:t>
      </w:r>
      <w:r w:rsidR="00D76DF1">
        <w:t xml:space="preserve">being </w:t>
      </w:r>
      <w:r w:rsidR="00C14F7A" w:rsidRPr="00F734E8">
        <w:t>well educated and experienced professionals</w:t>
      </w:r>
      <w:r w:rsidR="00D76DF1">
        <w:t xml:space="preserve">, who </w:t>
      </w:r>
      <w:r w:rsidR="00C14F7A" w:rsidRPr="00F734E8">
        <w:t>worked in large organizations with Internet access and performed a variety of occupational safety and health (</w:t>
      </w:r>
      <w:smartTag w:uri="urn:schemas-microsoft-com:office:smarttags" w:element="City">
        <w:smartTag w:uri="urn:schemas-microsoft-com:office:smarttags" w:element="place">
          <w:r w:rsidR="00C14F7A" w:rsidRPr="00F734E8">
            <w:t>OSH</w:t>
          </w:r>
        </w:smartTag>
      </w:smartTag>
      <w:r w:rsidR="00C14F7A" w:rsidRPr="00F734E8">
        <w:t xml:space="preserve">) activities. </w:t>
      </w:r>
      <w:r w:rsidR="00C14F7A" w:rsidRPr="00261C66">
        <w:rPr>
          <w:color w:val="FF0000"/>
        </w:rPr>
        <w:t xml:space="preserve"> </w:t>
      </w:r>
      <w:r w:rsidR="00C14F7A">
        <w:t xml:space="preserve">The respondents ranked </w:t>
      </w:r>
      <w:r w:rsidR="00C14F7A" w:rsidRPr="00BC5E35">
        <w:t xml:space="preserve">OSHA </w:t>
      </w:r>
      <w:r w:rsidR="00C14F7A">
        <w:t xml:space="preserve">and </w:t>
      </w:r>
      <w:r w:rsidR="00C14F7A" w:rsidRPr="00BC5E35">
        <w:t>NIOSH</w:t>
      </w:r>
      <w:r w:rsidR="00C14F7A" w:rsidRPr="00F734E8">
        <w:t xml:space="preserve"> as primary sources of </w:t>
      </w:r>
      <w:smartTag w:uri="urn:schemas-microsoft-com:office:smarttags" w:element="City">
        <w:smartTag w:uri="urn:schemas-microsoft-com:office:smarttags" w:element="place">
          <w:r w:rsidR="00C14F7A" w:rsidRPr="00F734E8">
            <w:t>OSH</w:t>
          </w:r>
        </w:smartTag>
      </w:smartTag>
      <w:r w:rsidR="00C14F7A" w:rsidRPr="00F734E8">
        <w:t xml:space="preserve"> information.  Between 70% and 80% of them “use or refer to</w:t>
      </w:r>
      <w:r w:rsidR="00C14F7A" w:rsidRPr="00BC5E35">
        <w:t>” NIOSH</w:t>
      </w:r>
      <w:r w:rsidR="00EB5683">
        <w:t xml:space="preserve"> </w:t>
      </w:r>
      <w:r w:rsidRPr="00BC5E35">
        <w:t xml:space="preserve">informational products and had taken a course where NIOSH materials were used.  </w:t>
      </w:r>
      <w:r w:rsidR="00374BBA" w:rsidRPr="00BC5E35">
        <w:t xml:space="preserve">Forty-nine percent </w:t>
      </w:r>
      <w:r w:rsidRPr="00BC5E35">
        <w:t xml:space="preserve">of them acknowledged that NIOSH informational materials were cited or referred to in their organization’s safety and health policies and procedures.  </w:t>
      </w:r>
      <w:r w:rsidR="00F24B9A">
        <w:t>Ninety</w:t>
      </w:r>
      <w:r w:rsidR="00D76DF1">
        <w:t>-seven percent</w:t>
      </w:r>
      <w:r w:rsidR="00F24B9A">
        <w:t xml:space="preserve"> strongly </w:t>
      </w:r>
      <w:r w:rsidRPr="00BC5E35">
        <w:t xml:space="preserve">agreed </w:t>
      </w:r>
      <w:r w:rsidR="00F24B9A">
        <w:t xml:space="preserve">or agreed </w:t>
      </w:r>
      <w:r w:rsidRPr="00BC5E35">
        <w:t>that “NIOSH is an important resource for the occupational safety and health community</w:t>
      </w:r>
      <w:r w:rsidR="003515EC">
        <w:t>.</w:t>
      </w:r>
      <w:r w:rsidRPr="00BC5E35">
        <w:t>”</w:t>
      </w:r>
      <w:r w:rsidR="00E17001">
        <w:t xml:space="preserve"> </w:t>
      </w:r>
      <w:r w:rsidR="003515EC">
        <w:t>The</w:t>
      </w:r>
      <w:r w:rsidR="00642913">
        <w:t xml:space="preserve"> respondents</w:t>
      </w:r>
      <w:r w:rsidR="003515EC">
        <w:t xml:space="preserve"> </w:t>
      </w:r>
      <w:r w:rsidR="00642913">
        <w:t xml:space="preserve">also strongly agreed or agreed with statements that characterized </w:t>
      </w:r>
      <w:r w:rsidR="00642913" w:rsidRPr="00BC5E35">
        <w:t>NIOSH publications</w:t>
      </w:r>
      <w:r w:rsidR="00642913">
        <w:t xml:space="preserve"> as </w:t>
      </w:r>
      <w:r w:rsidRPr="00BC5E35">
        <w:t xml:space="preserve">useful, </w:t>
      </w:r>
      <w:r w:rsidR="00D76DF1">
        <w:t xml:space="preserve">practical, </w:t>
      </w:r>
      <w:r w:rsidRPr="00BC5E35">
        <w:t>clear</w:t>
      </w:r>
      <w:r w:rsidR="00D76DF1">
        <w:t>,</w:t>
      </w:r>
      <w:r w:rsidRPr="00BC5E35">
        <w:t xml:space="preserve"> </w:t>
      </w:r>
      <w:r w:rsidR="00D76DF1">
        <w:t>a</w:t>
      </w:r>
      <w:r w:rsidRPr="00BC5E35">
        <w:t>nd impartial</w:t>
      </w:r>
      <w:r w:rsidR="00D76DF1">
        <w:t xml:space="preserve">. </w:t>
      </w:r>
      <w:r w:rsidR="00164BCA">
        <w:t>The NIOSH Web site is popular with this audience.</w:t>
      </w:r>
      <w:r w:rsidR="00E17001">
        <w:t xml:space="preserve"> </w:t>
      </w:r>
      <w:r w:rsidR="00164BCA">
        <w:t xml:space="preserve"> They requested additional informational materials for educating and informing</w:t>
      </w:r>
      <w:r w:rsidR="00D76DF1">
        <w:t xml:space="preserve"> others</w:t>
      </w:r>
      <w:r w:rsidR="00164BCA">
        <w:t xml:space="preserve"> a</w:t>
      </w:r>
      <w:r w:rsidR="00D76DF1">
        <w:t xml:space="preserve">nd were also interested in </w:t>
      </w:r>
      <w:r w:rsidR="00164BCA">
        <w:t>practical applications and guidelines.</w:t>
      </w:r>
      <w:r w:rsidR="00E17001">
        <w:t xml:space="preserve"> </w:t>
      </w:r>
      <w:r w:rsidR="00164BCA">
        <w:t xml:space="preserve"> Although the findings reflect favorably for NIOSH, between 20% and 25% of the </w:t>
      </w:r>
      <w:r w:rsidR="00814EFC">
        <w:t xml:space="preserve">respondents </w:t>
      </w:r>
      <w:r w:rsidR="00164BCA">
        <w:t>had not used</w:t>
      </w:r>
      <w:r w:rsidR="0074709D">
        <w:t>,</w:t>
      </w:r>
      <w:r w:rsidR="00164BCA">
        <w:t xml:space="preserve"> or were not </w:t>
      </w:r>
      <w:r w:rsidR="003515EC">
        <w:t>familiar with</w:t>
      </w:r>
      <w:r w:rsidR="0074709D">
        <w:t>,</w:t>
      </w:r>
      <w:r w:rsidR="003515EC">
        <w:t xml:space="preserve"> NIOSH </w:t>
      </w:r>
      <w:r w:rsidR="0074709D">
        <w:t>publications or information materials.</w:t>
      </w:r>
      <w:r w:rsidR="00E17001">
        <w:t xml:space="preserve">  </w:t>
      </w:r>
      <w:r w:rsidR="003515EC">
        <w:t xml:space="preserve">These survey results suggest that NIOSH </w:t>
      </w:r>
      <w:r w:rsidR="00031128">
        <w:t xml:space="preserve">(1) </w:t>
      </w:r>
      <w:r w:rsidR="003515EC">
        <w:t xml:space="preserve">could expand its outreach to the </w:t>
      </w:r>
      <w:r w:rsidR="00814EFC">
        <w:t xml:space="preserve">those </w:t>
      </w:r>
      <w:r w:rsidR="003515EC">
        <w:t>20%-25% who d</w:t>
      </w:r>
      <w:r w:rsidR="00031128">
        <w:t>id</w:t>
      </w:r>
      <w:r w:rsidR="003515EC">
        <w:t xml:space="preserve"> not use NIOSH materials; </w:t>
      </w:r>
      <w:r w:rsidR="00031128">
        <w:t xml:space="preserve">(2) </w:t>
      </w:r>
      <w:r w:rsidR="003515EC">
        <w:t xml:space="preserve">could examine the </w:t>
      </w:r>
      <w:r w:rsidR="00FC57FB">
        <w:t xml:space="preserve">proportion of </w:t>
      </w:r>
      <w:r w:rsidR="003515EC">
        <w:t>technical</w:t>
      </w:r>
      <w:r w:rsidR="00FC57FB">
        <w:t xml:space="preserve"> to </w:t>
      </w:r>
      <w:r w:rsidR="003515EC">
        <w:t xml:space="preserve">non-technical </w:t>
      </w:r>
      <w:r w:rsidR="00FC57FB">
        <w:t xml:space="preserve">publications </w:t>
      </w:r>
      <w:r w:rsidR="003515EC">
        <w:t xml:space="preserve">NIOSH produces; </w:t>
      </w:r>
      <w:r w:rsidR="00031128">
        <w:t xml:space="preserve">(3) </w:t>
      </w:r>
      <w:r w:rsidR="003515EC">
        <w:t xml:space="preserve">could re-work dissemination plan strategies; and </w:t>
      </w:r>
      <w:r w:rsidR="00031128">
        <w:t xml:space="preserve">(4) </w:t>
      </w:r>
      <w:r w:rsidR="003515EC">
        <w:t>could expand future efforts to include non-OSH professionals.</w:t>
      </w:r>
      <w:bookmarkEnd w:id="5"/>
      <w:r w:rsidR="002C31BB">
        <w:t xml:space="preserve">  </w:t>
      </w:r>
      <w:r w:rsidR="00520721">
        <w:t>As a cautionary note, the</w:t>
      </w:r>
      <w:r w:rsidR="002C31BB">
        <w:t xml:space="preserve"> 43% non-respondents</w:t>
      </w:r>
      <w:r w:rsidR="00520721">
        <w:t xml:space="preserve"> may </w:t>
      </w:r>
      <w:r w:rsidR="002C31BB">
        <w:t xml:space="preserve">limit </w:t>
      </w:r>
      <w:r w:rsidR="002C31BB" w:rsidRPr="00870263">
        <w:t>the</w:t>
      </w:r>
      <w:r w:rsidR="002C31BB">
        <w:t xml:space="preserve"> ability to </w:t>
      </w:r>
      <w:r w:rsidR="002C31BB" w:rsidRPr="00870263">
        <w:t>make inferen</w:t>
      </w:r>
      <w:r w:rsidR="002C31BB">
        <w:t>ces about the full population.</w:t>
      </w:r>
    </w:p>
    <w:p w:rsidR="007904BD" w:rsidRPr="00F83DEB" w:rsidRDefault="007904BD" w:rsidP="00471020">
      <w:pPr>
        <w:pStyle w:val="Heading1"/>
        <w:ind w:firstLine="720"/>
        <w:rPr>
          <w:rFonts w:ascii="Times New Roman" w:hAnsi="Times New Roman" w:cs="Times New Roman"/>
          <w:sz w:val="36"/>
        </w:rPr>
      </w:pPr>
      <w:bookmarkStart w:id="18" w:name="_Toc68054798"/>
      <w:bookmarkStart w:id="19" w:name="_Toc68055301"/>
      <w:bookmarkStart w:id="20" w:name="_Toc71017951"/>
      <w:bookmarkStart w:id="21" w:name="_Toc73175411"/>
      <w:r w:rsidRPr="00F83DEB">
        <w:rPr>
          <w:rFonts w:ascii="Times New Roman" w:hAnsi="Times New Roman" w:cs="Times New Roman"/>
          <w:sz w:val="36"/>
        </w:rPr>
        <w:lastRenderedPageBreak/>
        <w:t>Customer Satisfaction Survey: Executive Summary</w:t>
      </w:r>
      <w:bookmarkEnd w:id="18"/>
      <w:bookmarkEnd w:id="19"/>
      <w:bookmarkEnd w:id="20"/>
      <w:bookmarkEnd w:id="21"/>
    </w:p>
    <w:p w:rsidR="007904BD" w:rsidRPr="00471020" w:rsidRDefault="007904BD" w:rsidP="00471020">
      <w:pPr>
        <w:pStyle w:val="Heading1"/>
        <w:ind w:firstLine="720"/>
        <w:rPr>
          <w:sz w:val="36"/>
        </w:rPr>
      </w:pPr>
    </w:p>
    <w:p w:rsidR="007904BD" w:rsidRDefault="007904BD">
      <w:pPr>
        <w:pStyle w:val="BodyText"/>
        <w:ind w:left="720" w:right="432"/>
      </w:pPr>
      <w:r>
        <w:t>NIOSH</w:t>
      </w:r>
      <w:r w:rsidR="00785537">
        <w:t>,</w:t>
      </w:r>
      <w:r>
        <w:t xml:space="preserve"> over 30 years</w:t>
      </w:r>
      <w:r w:rsidR="00785537">
        <w:t>,</w:t>
      </w:r>
      <w:r>
        <w:t xml:space="preserve"> has produced nearly 5,000 documents bearing the Institute name</w:t>
      </w:r>
      <w:r w:rsidR="00020F41">
        <w:t>.</w:t>
      </w:r>
      <w:r>
        <w:rPr>
          <w:rStyle w:val="FootnoteReference"/>
        </w:rPr>
        <w:footnoteReference w:id="1"/>
      </w:r>
      <w:r w:rsidR="00020F41">
        <w:t xml:space="preserve"> </w:t>
      </w:r>
      <w:r>
        <w:t xml:space="preserve"> The majority of these informational products are available from the NIOSH Web site, the NIOSH technical inquiry service, publication distribution office, or from NIOSH exhibits.  As public concern for occupational safety and health issues has increased, the demand for NIOSH’s informational materials also has increased. </w:t>
      </w:r>
    </w:p>
    <w:p w:rsidR="007904BD" w:rsidRDefault="007904BD" w:rsidP="00EA2E62">
      <w:pPr>
        <w:pStyle w:val="BodyText"/>
        <w:ind w:left="720" w:right="432"/>
      </w:pPr>
      <w:r>
        <w:t>A NIOSH goal is to assess the impact of its informational materials on the safety and health of workers.  Government agencies are using “customer satisfaction surveys” as a tool to assess performance standards that influence impact.  In 2003, NIOSH collaborated with four</w:t>
      </w:r>
      <w:r w:rsidR="00152A02">
        <w:t xml:space="preserve"> of its major</w:t>
      </w:r>
      <w:r>
        <w:t xml:space="preserve"> stakeholder associations in developing and administering a customer satisfaction survey.  The organizations were the American Association of Occupational Health Nurses (AAOHN),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College</w:t>
          </w:r>
        </w:smartTag>
      </w:smartTag>
      <w:r>
        <w:t xml:space="preserve"> of Occupational and Environmental Medicine (ACOEM), the American Industrial Hygiene Association (AIHA), and the American Society of Safety Engineers (ASSE). To ensure data quality, the survey </w:t>
      </w:r>
      <w:r w:rsidR="00152A02">
        <w:t xml:space="preserve">instrument </w:t>
      </w:r>
      <w:r>
        <w:t>was reviewed by an independent survey expert prior to distribution, all data transcription from survey to e-file were double entered by independent teams, and the data were analyzed by an outside statistical survey team</w:t>
      </w:r>
      <w:r w:rsidR="00020F41">
        <w:t>.</w:t>
      </w:r>
      <w:r>
        <w:rPr>
          <w:rStyle w:val="FootnoteReference"/>
        </w:rPr>
        <w:footnoteReference w:id="2"/>
      </w:r>
      <w:r>
        <w:t xml:space="preserve">  </w:t>
      </w:r>
      <w:bookmarkStart w:id="22" w:name="OLE_LINK1"/>
    </w:p>
    <w:bookmarkEnd w:id="22"/>
    <w:p w:rsidR="007904BD" w:rsidRDefault="007904BD">
      <w:pPr>
        <w:pStyle w:val="BodyText"/>
        <w:ind w:left="720" w:right="432"/>
      </w:pPr>
      <w:r>
        <w:t xml:space="preserve">The NIOSH Customer Satisfaction Survey (NCSS), consisting of 26 questions, 6 sections, and 11 printed pages, was reviewed and approved for distribution by the Office of Management and Budget (OMB No. 0920-0544) for a one-year period beginning in March 2002 and ending on </w:t>
      </w:r>
      <w:smartTag w:uri="urn:schemas-microsoft-com:office:smarttags" w:element="date">
        <w:smartTagPr>
          <w:attr w:name="Month" w:val="3"/>
          <w:attr w:name="Day" w:val="31"/>
          <w:attr w:name="Year" w:val="2003"/>
        </w:smartTagPr>
        <w:r>
          <w:t>March 31, 2003</w:t>
        </w:r>
      </w:smartTag>
      <w:r>
        <w:t xml:space="preserve">.  NIOSH mailed the survey in mid January 2003 to a random sample of 1200 members, 300 from each of the four associations.  Participation was voluntary and all responses were anonymous.  Six-hundred eighty eight (688) surveys were completed and returned to NIOSH by </w:t>
      </w:r>
      <w:smartTag w:uri="urn:schemas-microsoft-com:office:smarttags" w:element="date">
        <w:smartTagPr>
          <w:attr w:name="Month" w:val="3"/>
          <w:attr w:name="Day" w:val="31"/>
          <w:attr w:name="Year" w:val="2003"/>
        </w:smartTagPr>
        <w:r>
          <w:t>March 31, 2003</w:t>
        </w:r>
      </w:smartTag>
      <w:r>
        <w:t>.  The combined response rate from the four associations was 57</w:t>
      </w:r>
      <w:r w:rsidR="00F719EA">
        <w:t xml:space="preserve"> percent</w:t>
      </w:r>
      <w:r>
        <w:t xml:space="preserve"> (688/1200)</w:t>
      </w:r>
      <w:r w:rsidR="00020F41">
        <w:t>.</w:t>
      </w:r>
      <w:r>
        <w:rPr>
          <w:rStyle w:val="FootnoteReference"/>
        </w:rPr>
        <w:footnoteReference w:id="3"/>
      </w:r>
      <w:r>
        <w:t xml:space="preserve"> </w:t>
      </w:r>
    </w:p>
    <w:p w:rsidR="007904BD" w:rsidRDefault="005C5E3A" w:rsidP="00471020">
      <w:pPr>
        <w:pStyle w:val="BodyText"/>
        <w:spacing w:before="240"/>
        <w:ind w:left="840" w:right="432" w:hanging="120"/>
        <w:rPr>
          <w:i/>
        </w:rPr>
      </w:pPr>
      <w:r>
        <w:rPr>
          <w:i/>
        </w:rPr>
        <w:br w:type="page"/>
      </w:r>
      <w:r w:rsidR="00B24A50">
        <w:rPr>
          <w:i/>
        </w:rPr>
        <w:t>K</w:t>
      </w:r>
      <w:r w:rsidR="007904BD">
        <w:rPr>
          <w:i/>
        </w:rPr>
        <w:t xml:space="preserve">ey findings included the following:  </w:t>
      </w:r>
    </w:p>
    <w:p w:rsidR="007904BD" w:rsidRPr="00F83DEB" w:rsidRDefault="007904BD" w:rsidP="00471020">
      <w:pPr>
        <w:spacing w:before="240" w:after="100" w:afterAutospacing="1"/>
        <w:ind w:left="840" w:right="432"/>
        <w:rPr>
          <w:b/>
          <w:sz w:val="28"/>
          <w:szCs w:val="28"/>
        </w:rPr>
      </w:pPr>
      <w:r w:rsidRPr="00F83DEB">
        <w:rPr>
          <w:b/>
          <w:sz w:val="28"/>
          <w:szCs w:val="28"/>
        </w:rPr>
        <w:t xml:space="preserve">Availability/Usage of </w:t>
      </w:r>
      <w:smartTag w:uri="urn:schemas-microsoft-com:office:smarttags" w:element="PersonName">
        <w:r w:rsidRPr="00F83DEB">
          <w:rPr>
            <w:b/>
            <w:sz w:val="28"/>
            <w:szCs w:val="28"/>
          </w:rPr>
          <w:t>NIOSH Publications</w:t>
        </w:r>
      </w:smartTag>
      <w:r w:rsidRPr="00F83DEB">
        <w:rPr>
          <w:b/>
          <w:sz w:val="28"/>
          <w:szCs w:val="28"/>
          <w:u w:val="single"/>
        </w:rPr>
        <w:fldChar w:fldCharType="begin"/>
      </w:r>
      <w:r w:rsidRPr="00F83DEB">
        <w:rPr>
          <w:b/>
          <w:sz w:val="28"/>
          <w:szCs w:val="28"/>
        </w:rPr>
        <w:instrText xml:space="preserve"> TC "</w:instrText>
      </w:r>
      <w:bookmarkStart w:id="23" w:name="_Toc68056084"/>
      <w:bookmarkStart w:id="24" w:name="_Toc68059419"/>
      <w:bookmarkStart w:id="25" w:name="_Toc71355619"/>
      <w:bookmarkStart w:id="26" w:name="_Toc73175412"/>
      <w:r w:rsidRPr="00F83DEB">
        <w:rPr>
          <w:b/>
          <w:sz w:val="28"/>
          <w:szCs w:val="28"/>
          <w:u w:val="single"/>
        </w:rPr>
        <w:instrText>Availability/Usage of NIOSH Publications</w:instrText>
      </w:r>
      <w:bookmarkEnd w:id="23"/>
      <w:bookmarkEnd w:id="24"/>
      <w:bookmarkEnd w:id="25"/>
      <w:bookmarkEnd w:id="26"/>
      <w:r w:rsidRPr="00F83DEB">
        <w:rPr>
          <w:b/>
          <w:sz w:val="28"/>
          <w:szCs w:val="28"/>
        </w:rPr>
        <w:instrText xml:space="preserve">" \f C \l "2" </w:instrText>
      </w:r>
      <w:r w:rsidRPr="00F83DEB">
        <w:rPr>
          <w:b/>
          <w:sz w:val="28"/>
          <w:szCs w:val="28"/>
          <w:u w:val="single"/>
        </w:rPr>
        <w:fldChar w:fldCharType="end"/>
      </w:r>
      <w:r w:rsidRPr="00F83DEB">
        <w:rPr>
          <w:rStyle w:val="FootnoteReference"/>
          <w:b/>
          <w:sz w:val="28"/>
          <w:szCs w:val="28"/>
        </w:rPr>
        <w:footnoteReference w:id="4"/>
      </w:r>
      <w:r w:rsidRPr="00F83DEB">
        <w:rPr>
          <w:b/>
          <w:sz w:val="28"/>
          <w:szCs w:val="28"/>
        </w:rPr>
        <w:t xml:space="preserve">  </w:t>
      </w:r>
    </w:p>
    <w:p w:rsidR="007904BD" w:rsidRDefault="00EA2E62" w:rsidP="00EA2E62">
      <w:pPr>
        <w:pStyle w:val="BodyText"/>
        <w:tabs>
          <w:tab w:val="left" w:pos="3480"/>
        </w:tabs>
        <w:ind w:left="1440" w:right="432" w:hanging="360"/>
      </w:pPr>
      <w:r>
        <w:rPr>
          <w:color w:val="000000"/>
        </w:rPr>
        <w:sym w:font="Symbol" w:char="F0B7"/>
      </w:r>
      <w:r>
        <w:rPr>
          <w:color w:val="000000"/>
        </w:rPr>
        <w:t xml:space="preserve"> </w:t>
      </w:r>
      <w:r>
        <w:rPr>
          <w:color w:val="000000"/>
        </w:rPr>
        <w:tab/>
      </w:r>
      <w:r w:rsidR="005704B7">
        <w:rPr>
          <w:color w:val="000000"/>
        </w:rPr>
        <w:t>Seventy-nine percent of the s</w:t>
      </w:r>
      <w:r w:rsidR="007904BD">
        <w:t>urvey participants when asked have you ever “used or were referred to a NIOSH publication;</w:t>
      </w:r>
      <w:r w:rsidR="00EC7D47">
        <w:t>”</w:t>
      </w:r>
      <w:r w:rsidR="007904BD">
        <w:t xml:space="preserve"> </w:t>
      </w:r>
      <w:r w:rsidR="00EC7D47">
        <w:t xml:space="preserve">responded </w:t>
      </w:r>
      <w:r w:rsidR="007904BD">
        <w:t>yes</w:t>
      </w:r>
      <w:r w:rsidR="005F0709">
        <w:t xml:space="preserve"> (</w:t>
      </w:r>
      <w:r w:rsidR="005704B7">
        <w:t>539);</w:t>
      </w:r>
      <w:r w:rsidR="007904BD">
        <w:t xml:space="preserve"> 21% (141</w:t>
      </w:r>
      <w:r w:rsidR="001A6965">
        <w:t>)</w:t>
      </w:r>
      <w:r w:rsidR="007904BD">
        <w:t xml:space="preserve"> marked no</w:t>
      </w:r>
      <w:r w:rsidR="001A6965">
        <w:t>,</w:t>
      </w:r>
      <w:r w:rsidR="007904BD">
        <w:t xml:space="preserve"> and 8 were blank</w:t>
      </w:r>
      <w:r w:rsidR="009A5BF8">
        <w:t>.</w:t>
      </w:r>
      <w:r w:rsidR="000C6A78" w:rsidRPr="000C6A78">
        <w:rPr>
          <w:rStyle w:val="FootnoteReference"/>
        </w:rPr>
        <w:t xml:space="preserve"> </w:t>
      </w:r>
      <w:r w:rsidR="000C6A78">
        <w:rPr>
          <w:rStyle w:val="FootnoteReference"/>
        </w:rPr>
        <w:footnoteReference w:id="5"/>
      </w:r>
      <w:r w:rsidR="007904BD">
        <w:t xml:space="preserve"> </w:t>
      </w:r>
      <w:r w:rsidR="005860E9">
        <w:t>(</w:t>
      </w:r>
      <w:r w:rsidR="007904BD">
        <w:t>Q</w:t>
      </w:r>
      <w:r w:rsidR="00245350">
        <w:t>.</w:t>
      </w:r>
      <w:r w:rsidR="007904BD">
        <w:t xml:space="preserve"> #11</w:t>
      </w:r>
      <w:r w:rsidR="005860E9">
        <w:t>)</w:t>
      </w:r>
      <w:r w:rsidR="000C6A78">
        <w:rPr>
          <w:sz w:val="26"/>
        </w:rPr>
        <w:t xml:space="preserve"> </w:t>
      </w:r>
    </w:p>
    <w:p w:rsidR="007904BD" w:rsidRDefault="007904BD">
      <w:pPr>
        <w:pStyle w:val="BodyText"/>
        <w:ind w:left="1440" w:right="432" w:hanging="360"/>
      </w:pPr>
      <w:r>
        <w:rPr>
          <w:color w:val="000000"/>
        </w:rPr>
        <w:sym w:font="Symbol" w:char="F0B7"/>
      </w:r>
      <w:r>
        <w:rPr>
          <w:color w:val="000000"/>
        </w:rPr>
        <w:tab/>
      </w:r>
      <w:r w:rsidR="005704B7">
        <w:rPr>
          <w:color w:val="000000"/>
        </w:rPr>
        <w:t>Eight-four percent of the s</w:t>
      </w:r>
      <w:r>
        <w:t xml:space="preserve">urvey participants identified OSHA and </w:t>
      </w:r>
      <w:r w:rsidR="00C2162C">
        <w:t xml:space="preserve">74% </w:t>
      </w:r>
      <w:r w:rsidR="005704B7">
        <w:t xml:space="preserve">identified </w:t>
      </w:r>
      <w:r>
        <w:t xml:space="preserve">NIOSH as primary sources </w:t>
      </w:r>
      <w:r w:rsidR="003B2769">
        <w:t xml:space="preserve">of occupational safety and health information (OSH) </w:t>
      </w:r>
      <w:r>
        <w:t>when asked</w:t>
      </w:r>
      <w:r w:rsidR="00C14F7A">
        <w:t>:</w:t>
      </w:r>
      <w:r>
        <w:t xml:space="preserve"> “</w:t>
      </w:r>
      <w:r w:rsidR="00152A02">
        <w:t xml:space="preserve">In the past 12 months, </w:t>
      </w:r>
      <w:r>
        <w:t xml:space="preserve">have </w:t>
      </w:r>
      <w:r w:rsidR="00152A02">
        <w:t xml:space="preserve">you </w:t>
      </w:r>
      <w:r>
        <w:t>read or referred to OSH information published by any of the fol</w:t>
      </w:r>
      <w:r w:rsidR="00C14F7A">
        <w:t>lowing organizations or sources”?</w:t>
      </w:r>
      <w:r w:rsidR="005860E9">
        <w:t>(</w:t>
      </w:r>
      <w:r>
        <w:t>Q</w:t>
      </w:r>
      <w:r w:rsidR="00245350">
        <w:t>.</w:t>
      </w:r>
      <w:r>
        <w:t xml:space="preserve"> #10</w:t>
      </w:r>
      <w:r w:rsidR="00C2162C">
        <w:t xml:space="preserve"> </w:t>
      </w:r>
      <w:r w:rsidR="00C2162C" w:rsidRPr="00C2162C">
        <w:rPr>
          <w:sz w:val="20"/>
          <w:szCs w:val="20"/>
        </w:rPr>
        <w:t>(</w:t>
      </w:r>
      <w:r w:rsidR="00C2162C" w:rsidRPr="00C87029">
        <w:t>16&amp;18</w:t>
      </w:r>
      <w:r w:rsidR="00C2162C" w:rsidRPr="00C2162C">
        <w:rPr>
          <w:sz w:val="20"/>
          <w:szCs w:val="20"/>
        </w:rPr>
        <w:t>)</w:t>
      </w:r>
      <w:r>
        <w:rPr>
          <w:rStyle w:val="FootnoteReference"/>
        </w:rPr>
        <w:footnoteReference w:id="6"/>
      </w:r>
      <w:r>
        <w:t xml:space="preserve"> </w:t>
      </w:r>
    </w:p>
    <w:p w:rsidR="007904BD" w:rsidRDefault="007904BD">
      <w:pPr>
        <w:pStyle w:val="BodyText"/>
        <w:ind w:left="1440" w:right="432" w:hanging="360"/>
      </w:pPr>
      <w:r>
        <w:rPr>
          <w:color w:val="000000"/>
        </w:rPr>
        <w:sym w:font="Symbol" w:char="F0B7"/>
      </w:r>
      <w:r>
        <w:rPr>
          <w:color w:val="000000"/>
        </w:rPr>
        <w:tab/>
        <w:t>S</w:t>
      </w:r>
      <w:r w:rsidR="005704B7">
        <w:rPr>
          <w:color w:val="000000"/>
        </w:rPr>
        <w:t xml:space="preserve">eventy-six percent of the survey </w:t>
      </w:r>
      <w:r>
        <w:rPr>
          <w:color w:val="000000"/>
        </w:rPr>
        <w:t xml:space="preserve">participants </w:t>
      </w:r>
      <w:r w:rsidR="001A6965">
        <w:rPr>
          <w:color w:val="000000"/>
        </w:rPr>
        <w:t xml:space="preserve">responded yes </w:t>
      </w:r>
      <w:r>
        <w:rPr>
          <w:color w:val="000000"/>
        </w:rPr>
        <w:t xml:space="preserve">when asked if NIOSH </w:t>
      </w:r>
      <w:r w:rsidR="00152A02">
        <w:rPr>
          <w:color w:val="000000"/>
        </w:rPr>
        <w:t xml:space="preserve">publications </w:t>
      </w:r>
      <w:r>
        <w:rPr>
          <w:color w:val="000000"/>
        </w:rPr>
        <w:t xml:space="preserve">had been used </w:t>
      </w:r>
      <w:r w:rsidR="00152A02">
        <w:rPr>
          <w:color w:val="000000"/>
        </w:rPr>
        <w:t xml:space="preserve">as informational materials </w:t>
      </w:r>
      <w:r>
        <w:rPr>
          <w:color w:val="000000"/>
        </w:rPr>
        <w:t>in a course or educational program</w:t>
      </w:r>
      <w:r w:rsidR="003B2769">
        <w:rPr>
          <w:color w:val="000000"/>
        </w:rPr>
        <w:t xml:space="preserve"> </w:t>
      </w:r>
      <w:r w:rsidR="00C14F7A">
        <w:rPr>
          <w:color w:val="000000"/>
        </w:rPr>
        <w:t xml:space="preserve">that </w:t>
      </w:r>
      <w:r w:rsidR="003B2769">
        <w:rPr>
          <w:color w:val="000000"/>
        </w:rPr>
        <w:t>they had attended</w:t>
      </w:r>
      <w:r>
        <w:rPr>
          <w:color w:val="000000"/>
        </w:rPr>
        <w:t xml:space="preserve"> (</w:t>
      </w:r>
      <w:r w:rsidR="00E07827">
        <w:rPr>
          <w:color w:val="000000"/>
        </w:rPr>
        <w:t xml:space="preserve">10%- no, </w:t>
      </w:r>
      <w:r>
        <w:rPr>
          <w:color w:val="000000"/>
        </w:rPr>
        <w:t>14%-don’t know)</w:t>
      </w:r>
      <w:r w:rsidR="00696018">
        <w:rPr>
          <w:color w:val="000000"/>
        </w:rPr>
        <w:t>.</w:t>
      </w:r>
      <w:r>
        <w:rPr>
          <w:color w:val="000000"/>
        </w:rPr>
        <w:t xml:space="preserve"> </w:t>
      </w:r>
      <w:r w:rsidR="005860E9">
        <w:rPr>
          <w:color w:val="000000"/>
        </w:rPr>
        <w:t>(</w:t>
      </w:r>
      <w:r>
        <w:rPr>
          <w:color w:val="000000"/>
        </w:rPr>
        <w:t>Q</w:t>
      </w:r>
      <w:r w:rsidR="00245350">
        <w:rPr>
          <w:color w:val="000000"/>
        </w:rPr>
        <w:t>.</w:t>
      </w:r>
      <w:r>
        <w:rPr>
          <w:color w:val="000000"/>
        </w:rPr>
        <w:t xml:space="preserve"> #13</w:t>
      </w:r>
      <w:r w:rsidR="005860E9">
        <w:rPr>
          <w:color w:val="000000"/>
        </w:rPr>
        <w:t>)</w:t>
      </w:r>
      <w:r w:rsidRPr="009D788B">
        <w:rPr>
          <w:color w:val="000000"/>
        </w:rPr>
        <w:t xml:space="preserve"> </w:t>
      </w:r>
    </w:p>
    <w:p w:rsidR="000C6A78" w:rsidRDefault="005704B7">
      <w:pPr>
        <w:pStyle w:val="BodyText"/>
        <w:numPr>
          <w:ilvl w:val="0"/>
          <w:numId w:val="1"/>
        </w:numPr>
        <w:tabs>
          <w:tab w:val="clear" w:pos="1560"/>
        </w:tabs>
        <w:ind w:left="1440" w:right="432"/>
      </w:pPr>
      <w:r>
        <w:t>Forty-nine percent of the s</w:t>
      </w:r>
      <w:r w:rsidR="007904BD">
        <w:t>urvey participants indicated that NIOSH publications had been “referred to or cited by name” in their “organizations’ policy and procedures</w:t>
      </w:r>
      <w:r w:rsidR="00C14F7A">
        <w:t>,</w:t>
      </w:r>
      <w:r w:rsidR="007904BD">
        <w:t>” whereas 30% indicated they had not been cited</w:t>
      </w:r>
      <w:r w:rsidR="00C14F7A">
        <w:t>,</w:t>
      </w:r>
      <w:r w:rsidR="007904BD">
        <w:t xml:space="preserve"> 17% d</w:t>
      </w:r>
      <w:r w:rsidR="00C14F7A">
        <w:t>id not</w:t>
      </w:r>
      <w:r w:rsidR="007904BD">
        <w:t xml:space="preserve"> know</w:t>
      </w:r>
      <w:r w:rsidR="00C14F7A">
        <w:t xml:space="preserve"> and</w:t>
      </w:r>
      <w:r w:rsidR="007904BD">
        <w:t xml:space="preserve"> 4% did not apply</w:t>
      </w:r>
      <w:r w:rsidR="00696018">
        <w:t>.</w:t>
      </w:r>
      <w:r w:rsidR="007904BD">
        <w:t xml:space="preserve"> </w:t>
      </w:r>
      <w:r w:rsidR="005860E9">
        <w:t>(</w:t>
      </w:r>
      <w:r w:rsidR="007904BD">
        <w:t>Q</w:t>
      </w:r>
      <w:r w:rsidR="00245350">
        <w:t>.</w:t>
      </w:r>
      <w:r w:rsidR="000C6A78">
        <w:t xml:space="preserve"> #19</w:t>
      </w:r>
      <w:r w:rsidR="005860E9">
        <w:t>)</w:t>
      </w:r>
    </w:p>
    <w:p w:rsidR="000C6A78" w:rsidRPr="000C6A78" w:rsidRDefault="005704B7">
      <w:pPr>
        <w:pStyle w:val="BodyText"/>
        <w:numPr>
          <w:ilvl w:val="0"/>
          <w:numId w:val="1"/>
        </w:numPr>
        <w:tabs>
          <w:tab w:val="clear" w:pos="1560"/>
        </w:tabs>
        <w:ind w:left="1440" w:right="432"/>
      </w:pPr>
      <w:r>
        <w:rPr>
          <w:color w:val="000000"/>
        </w:rPr>
        <w:t>Eighty percent of the s</w:t>
      </w:r>
      <w:r w:rsidR="007904BD">
        <w:rPr>
          <w:color w:val="000000"/>
        </w:rPr>
        <w:t xml:space="preserve">urvey </w:t>
      </w:r>
      <w:r w:rsidR="005F0709">
        <w:rPr>
          <w:color w:val="000000"/>
        </w:rPr>
        <w:t>participants</w:t>
      </w:r>
      <w:r w:rsidR="00EA2E62">
        <w:rPr>
          <w:color w:val="000000"/>
        </w:rPr>
        <w:t xml:space="preserve"> </w:t>
      </w:r>
      <w:r w:rsidR="003B2769">
        <w:rPr>
          <w:color w:val="000000"/>
        </w:rPr>
        <w:t xml:space="preserve">indicated that their </w:t>
      </w:r>
      <w:r w:rsidR="007904BD">
        <w:rPr>
          <w:color w:val="000000"/>
        </w:rPr>
        <w:t>organization</w:t>
      </w:r>
      <w:r w:rsidR="00152A02">
        <w:rPr>
          <w:color w:val="000000"/>
        </w:rPr>
        <w:t xml:space="preserve">’s safety and </w:t>
      </w:r>
      <w:r w:rsidR="00EA2E62">
        <w:rPr>
          <w:color w:val="000000"/>
        </w:rPr>
        <w:t>health practices</w:t>
      </w:r>
      <w:r w:rsidR="00152A02">
        <w:rPr>
          <w:color w:val="000000"/>
        </w:rPr>
        <w:t xml:space="preserve"> </w:t>
      </w:r>
      <w:r w:rsidR="006601A5">
        <w:rPr>
          <w:color w:val="000000"/>
        </w:rPr>
        <w:t xml:space="preserve">had </w:t>
      </w:r>
      <w:r w:rsidR="00152A02">
        <w:rPr>
          <w:color w:val="000000"/>
        </w:rPr>
        <w:t xml:space="preserve">been </w:t>
      </w:r>
      <w:r w:rsidR="007904BD">
        <w:rPr>
          <w:color w:val="000000"/>
        </w:rPr>
        <w:t xml:space="preserve">influenced by NIOSH publications </w:t>
      </w:r>
      <w:r w:rsidR="003B2769">
        <w:rPr>
          <w:color w:val="000000"/>
        </w:rPr>
        <w:t xml:space="preserve">either </w:t>
      </w:r>
      <w:r w:rsidR="007904BD">
        <w:rPr>
          <w:color w:val="000000"/>
        </w:rPr>
        <w:t>a lot</w:t>
      </w:r>
      <w:r w:rsidR="003B2769">
        <w:rPr>
          <w:color w:val="000000"/>
        </w:rPr>
        <w:t xml:space="preserve"> (36%) or </w:t>
      </w:r>
      <w:r w:rsidR="007904BD">
        <w:rPr>
          <w:color w:val="000000"/>
        </w:rPr>
        <w:t>a little</w:t>
      </w:r>
      <w:r w:rsidR="003B2769">
        <w:rPr>
          <w:color w:val="000000"/>
        </w:rPr>
        <w:t xml:space="preserve"> (44%)</w:t>
      </w:r>
      <w:r w:rsidR="006601A5">
        <w:rPr>
          <w:color w:val="000000"/>
        </w:rPr>
        <w:t>,</w:t>
      </w:r>
      <w:r>
        <w:rPr>
          <w:color w:val="000000"/>
        </w:rPr>
        <w:t xml:space="preserve"> </w:t>
      </w:r>
      <w:r w:rsidR="006601A5">
        <w:rPr>
          <w:color w:val="000000"/>
        </w:rPr>
        <w:t>wh</w:t>
      </w:r>
      <w:r w:rsidR="00EA2E62">
        <w:rPr>
          <w:color w:val="000000"/>
        </w:rPr>
        <w:t>ereas</w:t>
      </w:r>
      <w:r w:rsidR="006601A5">
        <w:rPr>
          <w:color w:val="000000"/>
        </w:rPr>
        <w:t xml:space="preserve"> </w:t>
      </w:r>
      <w:r w:rsidR="00E07827">
        <w:rPr>
          <w:color w:val="000000"/>
        </w:rPr>
        <w:t>3% indicated no and</w:t>
      </w:r>
      <w:r w:rsidR="00520721">
        <w:rPr>
          <w:color w:val="000000"/>
        </w:rPr>
        <w:t xml:space="preserve"> </w:t>
      </w:r>
      <w:r w:rsidR="007904BD">
        <w:rPr>
          <w:color w:val="000000"/>
        </w:rPr>
        <w:t>17% did not know</w:t>
      </w:r>
      <w:r w:rsidR="00E07827">
        <w:rPr>
          <w:color w:val="000000"/>
        </w:rPr>
        <w:t>.</w:t>
      </w:r>
      <w:r w:rsidR="006601A5">
        <w:rPr>
          <w:color w:val="000000"/>
        </w:rPr>
        <w:t xml:space="preserve"> </w:t>
      </w:r>
      <w:r w:rsidR="007904BD">
        <w:rPr>
          <w:color w:val="000000"/>
        </w:rPr>
        <w:t xml:space="preserve"> </w:t>
      </w:r>
      <w:r w:rsidR="005860E9">
        <w:rPr>
          <w:color w:val="000000"/>
        </w:rPr>
        <w:t>(</w:t>
      </w:r>
      <w:r w:rsidR="007904BD">
        <w:rPr>
          <w:color w:val="000000"/>
        </w:rPr>
        <w:t>Q</w:t>
      </w:r>
      <w:r w:rsidR="00245350">
        <w:rPr>
          <w:color w:val="000000"/>
        </w:rPr>
        <w:t>.</w:t>
      </w:r>
      <w:r w:rsidR="007904BD">
        <w:rPr>
          <w:color w:val="000000"/>
        </w:rPr>
        <w:t xml:space="preserve"> #20</w:t>
      </w:r>
      <w:r w:rsidR="005860E9">
        <w:rPr>
          <w:color w:val="000000"/>
        </w:rPr>
        <w:t>)</w:t>
      </w:r>
      <w:r w:rsidR="007904BD">
        <w:rPr>
          <w:color w:val="000000"/>
        </w:rPr>
        <w:t xml:space="preserve"> </w:t>
      </w:r>
    </w:p>
    <w:p w:rsidR="008975ED" w:rsidRPr="001023A3" w:rsidRDefault="008975ED">
      <w:pPr>
        <w:pStyle w:val="BodyText"/>
        <w:numPr>
          <w:ilvl w:val="0"/>
          <w:numId w:val="1"/>
        </w:numPr>
        <w:tabs>
          <w:tab w:val="clear" w:pos="1560"/>
        </w:tabs>
        <w:ind w:left="1440" w:right="432"/>
        <w:rPr>
          <w:rStyle w:val="BodyTextChar"/>
        </w:rPr>
      </w:pPr>
      <w:r>
        <w:rPr>
          <w:rStyle w:val="BodyTextChar"/>
          <w:color w:val="000000"/>
        </w:rPr>
        <w:t>Seventy-six percent of the survey participants, on at least two occasions</w:t>
      </w:r>
      <w:r w:rsidR="0007017D">
        <w:rPr>
          <w:rStyle w:val="BodyTextChar"/>
          <w:color w:val="000000"/>
        </w:rPr>
        <w:t xml:space="preserve"> in the past year</w:t>
      </w:r>
      <w:r w:rsidR="007C3DD5">
        <w:rPr>
          <w:rStyle w:val="BodyTextChar"/>
          <w:color w:val="000000"/>
        </w:rPr>
        <w:t>, recommended</w:t>
      </w:r>
      <w:r>
        <w:rPr>
          <w:rStyle w:val="BodyTextChar"/>
          <w:color w:val="000000"/>
        </w:rPr>
        <w:t xml:space="preserve"> to a colleague one more of NIOSH’s information or communication products</w:t>
      </w:r>
      <w:r w:rsidR="00520721">
        <w:rPr>
          <w:rStyle w:val="BodyTextChar"/>
          <w:color w:val="000000"/>
        </w:rPr>
        <w:t>.</w:t>
      </w:r>
      <w:r w:rsidR="0007017D">
        <w:rPr>
          <w:rStyle w:val="FootnoteReference"/>
          <w:color w:val="000000"/>
        </w:rPr>
        <w:footnoteReference w:id="7"/>
      </w:r>
      <w:r>
        <w:rPr>
          <w:rStyle w:val="BodyTextChar"/>
          <w:color w:val="000000"/>
        </w:rPr>
        <w:t xml:space="preserve"> </w:t>
      </w:r>
      <w:r w:rsidR="005860E9">
        <w:rPr>
          <w:rStyle w:val="BodyTextChar"/>
          <w:color w:val="000000"/>
        </w:rPr>
        <w:t>(</w:t>
      </w:r>
      <w:r w:rsidRPr="008975ED">
        <w:rPr>
          <w:rStyle w:val="BodyTextChar"/>
          <w:color w:val="000000"/>
        </w:rPr>
        <w:t>Q. #14d</w:t>
      </w:r>
      <w:r w:rsidR="005860E9">
        <w:rPr>
          <w:rStyle w:val="BodyTextChar"/>
          <w:color w:val="000000"/>
        </w:rPr>
        <w:t>)</w:t>
      </w:r>
      <w:r>
        <w:rPr>
          <w:rStyle w:val="BodyTextChar"/>
          <w:color w:val="000000"/>
        </w:rPr>
        <w:t xml:space="preserve"> </w:t>
      </w:r>
    </w:p>
    <w:p w:rsidR="007904BD" w:rsidRPr="00F83DEB" w:rsidRDefault="001023A3" w:rsidP="001023A3">
      <w:pPr>
        <w:pStyle w:val="BodyText"/>
        <w:ind w:left="1080" w:right="192"/>
        <w:rPr>
          <w:b/>
          <w:sz w:val="28"/>
          <w:szCs w:val="28"/>
          <w:u w:val="single"/>
        </w:rPr>
      </w:pPr>
      <w:r>
        <w:rPr>
          <w:rStyle w:val="BodyTextChar"/>
          <w:color w:val="000000"/>
        </w:rPr>
        <w:br w:type="page"/>
      </w:r>
      <w:r w:rsidR="007904BD" w:rsidRPr="00F83DEB">
        <w:rPr>
          <w:b/>
          <w:sz w:val="28"/>
          <w:szCs w:val="28"/>
        </w:rPr>
        <w:t>NIOSH as an Information Source</w:t>
      </w:r>
      <w:r w:rsidR="007904BD" w:rsidRPr="00F83DEB">
        <w:rPr>
          <w:b/>
          <w:sz w:val="28"/>
          <w:szCs w:val="28"/>
          <w:u w:val="single"/>
        </w:rPr>
        <w:fldChar w:fldCharType="begin"/>
      </w:r>
      <w:r w:rsidR="007904BD" w:rsidRPr="00F83DEB">
        <w:rPr>
          <w:b/>
          <w:sz w:val="28"/>
          <w:szCs w:val="28"/>
        </w:rPr>
        <w:instrText xml:space="preserve"> TC "</w:instrText>
      </w:r>
      <w:bookmarkStart w:id="27" w:name="_Toc68056085"/>
      <w:bookmarkStart w:id="28" w:name="_Toc68059420"/>
      <w:bookmarkStart w:id="29" w:name="_Toc71355620"/>
      <w:bookmarkStart w:id="30" w:name="_Toc73175413"/>
      <w:r w:rsidR="007904BD" w:rsidRPr="00F83DEB">
        <w:rPr>
          <w:b/>
          <w:sz w:val="28"/>
          <w:szCs w:val="28"/>
          <w:u w:val="single"/>
        </w:rPr>
        <w:instrText>NIOSH as an Information Source</w:instrText>
      </w:r>
      <w:bookmarkEnd w:id="27"/>
      <w:bookmarkEnd w:id="28"/>
      <w:bookmarkEnd w:id="29"/>
      <w:bookmarkEnd w:id="30"/>
      <w:r w:rsidR="007904BD" w:rsidRPr="00F83DEB">
        <w:rPr>
          <w:b/>
          <w:sz w:val="28"/>
          <w:szCs w:val="28"/>
        </w:rPr>
        <w:instrText xml:space="preserve">" \f C \l "2" </w:instrText>
      </w:r>
      <w:r w:rsidR="007904BD" w:rsidRPr="00F83DEB">
        <w:rPr>
          <w:b/>
          <w:sz w:val="28"/>
          <w:szCs w:val="28"/>
          <w:u w:val="single"/>
        </w:rPr>
        <w:fldChar w:fldCharType="end"/>
      </w:r>
    </w:p>
    <w:p w:rsidR="007904BD" w:rsidRDefault="001E4FCA">
      <w:pPr>
        <w:pStyle w:val="BodyText"/>
        <w:numPr>
          <w:ilvl w:val="0"/>
          <w:numId w:val="1"/>
        </w:numPr>
        <w:tabs>
          <w:tab w:val="clear" w:pos="1560"/>
        </w:tabs>
        <w:ind w:left="1440" w:right="432"/>
        <w:rPr>
          <w:color w:val="000000"/>
        </w:rPr>
      </w:pPr>
      <w:r>
        <w:rPr>
          <w:color w:val="000000"/>
        </w:rPr>
        <w:t xml:space="preserve">Ninety-nine percent of the </w:t>
      </w:r>
      <w:r w:rsidR="00152A02">
        <w:rPr>
          <w:color w:val="000000"/>
        </w:rPr>
        <w:t>s</w:t>
      </w:r>
      <w:r w:rsidR="007904BD">
        <w:rPr>
          <w:color w:val="000000"/>
        </w:rPr>
        <w:t>urvey participants who used or referred to NIOSH materials</w:t>
      </w:r>
      <w:r>
        <w:rPr>
          <w:color w:val="000000"/>
        </w:rPr>
        <w:t xml:space="preserve"> </w:t>
      </w:r>
      <w:r w:rsidR="007904BD">
        <w:rPr>
          <w:color w:val="000000"/>
        </w:rPr>
        <w:t>either strongly agree</w:t>
      </w:r>
      <w:r w:rsidR="003A07E8">
        <w:rPr>
          <w:color w:val="000000"/>
        </w:rPr>
        <w:t>d</w:t>
      </w:r>
      <w:r w:rsidR="007904BD">
        <w:rPr>
          <w:color w:val="000000"/>
        </w:rPr>
        <w:t xml:space="preserve"> (71%) or agree</w:t>
      </w:r>
      <w:r w:rsidR="003A07E8">
        <w:rPr>
          <w:color w:val="000000"/>
        </w:rPr>
        <w:t>d</w:t>
      </w:r>
      <w:r w:rsidR="007904BD">
        <w:rPr>
          <w:color w:val="000000"/>
        </w:rPr>
        <w:t xml:space="preserve"> (28%) with the statement that “NIOSH is a credible source for obtaining </w:t>
      </w:r>
      <w:smartTag w:uri="urn:schemas-microsoft-com:office:smarttags" w:element="City">
        <w:smartTag w:uri="urn:schemas-microsoft-com:office:smarttags" w:element="place">
          <w:r w:rsidR="007904BD">
            <w:rPr>
              <w:color w:val="000000"/>
            </w:rPr>
            <w:t>OSH</w:t>
          </w:r>
        </w:smartTag>
      </w:smartTag>
      <w:r w:rsidR="007904BD">
        <w:rPr>
          <w:color w:val="000000"/>
        </w:rPr>
        <w:t xml:space="preserve"> information</w:t>
      </w:r>
      <w:r w:rsidR="000442A1">
        <w:rPr>
          <w:color w:val="000000"/>
        </w:rPr>
        <w:t>,</w:t>
      </w:r>
      <w:r w:rsidR="007904BD">
        <w:rPr>
          <w:color w:val="000000"/>
        </w:rPr>
        <w:t>” 1% had no opinion</w:t>
      </w:r>
      <w:r w:rsidR="00696018">
        <w:rPr>
          <w:color w:val="000000"/>
        </w:rPr>
        <w:t>.</w:t>
      </w:r>
      <w:r w:rsidR="007904BD">
        <w:rPr>
          <w:color w:val="000000"/>
        </w:rPr>
        <w:t xml:space="preserve"> </w:t>
      </w:r>
      <w:r w:rsidR="005860E9">
        <w:rPr>
          <w:color w:val="000000"/>
        </w:rPr>
        <w:t>(</w:t>
      </w:r>
      <w:r w:rsidR="007904BD">
        <w:rPr>
          <w:color w:val="000000"/>
        </w:rPr>
        <w:t>Q</w:t>
      </w:r>
      <w:r w:rsidR="00245350">
        <w:rPr>
          <w:color w:val="000000"/>
        </w:rPr>
        <w:t>.</w:t>
      </w:r>
      <w:r w:rsidR="007904BD">
        <w:rPr>
          <w:color w:val="000000"/>
        </w:rPr>
        <w:t xml:space="preserve"> #15</w:t>
      </w:r>
      <w:r w:rsidR="00245350">
        <w:rPr>
          <w:color w:val="000000"/>
        </w:rPr>
        <w:t>(</w:t>
      </w:r>
      <w:r w:rsidR="007904BD">
        <w:rPr>
          <w:color w:val="000000"/>
        </w:rPr>
        <w:t>a</w:t>
      </w:r>
      <w:r w:rsidR="00245350">
        <w:rPr>
          <w:color w:val="000000"/>
        </w:rPr>
        <w:t>)</w:t>
      </w:r>
      <w:r w:rsidR="005860E9">
        <w:rPr>
          <w:color w:val="000000"/>
        </w:rPr>
        <w:t>)</w:t>
      </w:r>
      <w:r w:rsidR="007904BD">
        <w:rPr>
          <w:color w:val="000000"/>
        </w:rPr>
        <w:t xml:space="preserve"> </w:t>
      </w:r>
    </w:p>
    <w:p w:rsidR="00B205A1" w:rsidRDefault="001E4FCA" w:rsidP="00B205A1">
      <w:pPr>
        <w:pStyle w:val="BodyText"/>
        <w:numPr>
          <w:ilvl w:val="0"/>
          <w:numId w:val="1"/>
        </w:numPr>
        <w:tabs>
          <w:tab w:val="clear" w:pos="1560"/>
        </w:tabs>
        <w:ind w:left="1440" w:right="432"/>
        <w:rPr>
          <w:color w:val="000000"/>
        </w:rPr>
      </w:pPr>
      <w:r>
        <w:rPr>
          <w:color w:val="000000"/>
        </w:rPr>
        <w:t xml:space="preserve">Ninety-seven percent of the </w:t>
      </w:r>
      <w:r w:rsidR="00152A02">
        <w:rPr>
          <w:color w:val="000000"/>
        </w:rPr>
        <w:t>s</w:t>
      </w:r>
      <w:r w:rsidR="007904BD">
        <w:rPr>
          <w:color w:val="000000"/>
        </w:rPr>
        <w:t>urvey participants who used or referred to NIOSH materials either strongly agree</w:t>
      </w:r>
      <w:r w:rsidR="003A07E8">
        <w:rPr>
          <w:color w:val="000000"/>
        </w:rPr>
        <w:t>d</w:t>
      </w:r>
      <w:r w:rsidR="007904BD">
        <w:rPr>
          <w:color w:val="000000"/>
        </w:rPr>
        <w:t xml:space="preserve"> (65%) or agree</w:t>
      </w:r>
      <w:r w:rsidR="003A07E8">
        <w:rPr>
          <w:color w:val="000000"/>
        </w:rPr>
        <w:t>d</w:t>
      </w:r>
      <w:r w:rsidR="007904BD">
        <w:rPr>
          <w:color w:val="000000"/>
        </w:rPr>
        <w:t xml:space="preserve"> (32%) with the statement that “NIOSH is an important resource for the </w:t>
      </w:r>
      <w:smartTag w:uri="urn:schemas-microsoft-com:office:smarttags" w:element="City">
        <w:smartTag w:uri="urn:schemas-microsoft-com:office:smarttags" w:element="place">
          <w:r w:rsidR="007904BD">
            <w:rPr>
              <w:color w:val="000000"/>
            </w:rPr>
            <w:t>OSH</w:t>
          </w:r>
        </w:smartTag>
      </w:smartTag>
      <w:r w:rsidR="007904BD">
        <w:rPr>
          <w:color w:val="000000"/>
        </w:rPr>
        <w:t xml:space="preserve"> community</w:t>
      </w:r>
      <w:r w:rsidR="000442A1">
        <w:rPr>
          <w:color w:val="000000"/>
        </w:rPr>
        <w:t>,</w:t>
      </w:r>
      <w:r w:rsidR="007904BD">
        <w:rPr>
          <w:color w:val="000000"/>
        </w:rPr>
        <w:t>” 3% had no opinion</w:t>
      </w:r>
      <w:r w:rsidR="000442A1">
        <w:rPr>
          <w:color w:val="000000"/>
        </w:rPr>
        <w:t>.</w:t>
      </w:r>
      <w:r w:rsidR="007904BD">
        <w:rPr>
          <w:color w:val="000000"/>
        </w:rPr>
        <w:t xml:space="preserve"> </w:t>
      </w:r>
      <w:r w:rsidR="005860E9">
        <w:rPr>
          <w:color w:val="000000"/>
        </w:rPr>
        <w:t>(</w:t>
      </w:r>
      <w:r w:rsidR="007904BD">
        <w:rPr>
          <w:color w:val="000000"/>
        </w:rPr>
        <w:t>Q</w:t>
      </w:r>
      <w:r w:rsidR="00245350">
        <w:rPr>
          <w:color w:val="000000"/>
        </w:rPr>
        <w:t>.</w:t>
      </w:r>
      <w:r w:rsidR="007904BD">
        <w:rPr>
          <w:color w:val="000000"/>
        </w:rPr>
        <w:t xml:space="preserve"> #15</w:t>
      </w:r>
      <w:r w:rsidR="00245350">
        <w:rPr>
          <w:color w:val="000000"/>
        </w:rPr>
        <w:t>(</w:t>
      </w:r>
      <w:r w:rsidR="007904BD">
        <w:rPr>
          <w:color w:val="000000"/>
        </w:rPr>
        <w:t>h</w:t>
      </w:r>
      <w:r w:rsidR="00245350">
        <w:rPr>
          <w:color w:val="000000"/>
        </w:rPr>
        <w:t>)</w:t>
      </w:r>
      <w:r w:rsidR="005860E9">
        <w:rPr>
          <w:color w:val="000000"/>
        </w:rPr>
        <w:t>)</w:t>
      </w:r>
      <w:r w:rsidR="007904BD">
        <w:rPr>
          <w:color w:val="000000"/>
        </w:rPr>
        <w:t xml:space="preserve"> </w:t>
      </w:r>
    </w:p>
    <w:p w:rsidR="007904BD" w:rsidRDefault="00384C08">
      <w:pPr>
        <w:pStyle w:val="BodyText"/>
        <w:numPr>
          <w:ilvl w:val="0"/>
          <w:numId w:val="1"/>
        </w:numPr>
        <w:tabs>
          <w:tab w:val="clear" w:pos="1560"/>
        </w:tabs>
        <w:ind w:left="1440" w:right="432"/>
        <w:rPr>
          <w:color w:val="000000"/>
        </w:rPr>
      </w:pPr>
      <w:r>
        <w:rPr>
          <w:color w:val="000000"/>
        </w:rPr>
        <w:t xml:space="preserve">Nine-two percent of </w:t>
      </w:r>
      <w:r w:rsidR="001E4FCA">
        <w:rPr>
          <w:color w:val="000000"/>
        </w:rPr>
        <w:t>the s</w:t>
      </w:r>
      <w:r w:rsidR="007904BD">
        <w:rPr>
          <w:color w:val="000000"/>
        </w:rPr>
        <w:t>urvey participants who used or referred to NIOSH materials</w:t>
      </w:r>
      <w:r w:rsidR="001E4FCA">
        <w:rPr>
          <w:color w:val="000000"/>
        </w:rPr>
        <w:t xml:space="preserve">, </w:t>
      </w:r>
      <w:r>
        <w:rPr>
          <w:color w:val="000000"/>
        </w:rPr>
        <w:t>e</w:t>
      </w:r>
      <w:r w:rsidR="007904BD">
        <w:rPr>
          <w:color w:val="000000"/>
        </w:rPr>
        <w:t>ither strongly agree</w:t>
      </w:r>
      <w:r w:rsidR="003A07E8">
        <w:rPr>
          <w:color w:val="000000"/>
        </w:rPr>
        <w:t>d</w:t>
      </w:r>
      <w:r w:rsidR="007904BD">
        <w:rPr>
          <w:color w:val="000000"/>
        </w:rPr>
        <w:t xml:space="preserve"> or agree</w:t>
      </w:r>
      <w:r w:rsidR="003A07E8">
        <w:rPr>
          <w:color w:val="000000"/>
        </w:rPr>
        <w:t>d</w:t>
      </w:r>
      <w:r w:rsidR="007904BD">
        <w:rPr>
          <w:color w:val="000000"/>
        </w:rPr>
        <w:t xml:space="preserve"> with survey statements that characterized NIOSH’s communication products as </w:t>
      </w:r>
      <w:r w:rsidR="002E3FC1">
        <w:rPr>
          <w:color w:val="000000"/>
        </w:rPr>
        <w:t xml:space="preserve">containing </w:t>
      </w:r>
      <w:r w:rsidR="007904BD">
        <w:rPr>
          <w:color w:val="000000"/>
        </w:rPr>
        <w:t>up-to-date</w:t>
      </w:r>
      <w:r w:rsidR="002E3FC1">
        <w:rPr>
          <w:color w:val="000000"/>
        </w:rPr>
        <w:t xml:space="preserve"> information</w:t>
      </w:r>
      <w:r w:rsidR="0082507E">
        <w:rPr>
          <w:color w:val="000000"/>
        </w:rPr>
        <w:t xml:space="preserve"> </w:t>
      </w:r>
      <w:r w:rsidR="005860E9">
        <w:rPr>
          <w:color w:val="000000"/>
        </w:rPr>
        <w:t>(</w:t>
      </w:r>
      <w:r w:rsidR="0082507E">
        <w:rPr>
          <w:color w:val="000000"/>
        </w:rPr>
        <w:t>current</w:t>
      </w:r>
      <w:r w:rsidR="005860E9">
        <w:rPr>
          <w:color w:val="000000"/>
        </w:rPr>
        <w:t>)</w:t>
      </w:r>
      <w:r w:rsidR="0095366E">
        <w:rPr>
          <w:color w:val="000000"/>
        </w:rPr>
        <w:t>,</w:t>
      </w:r>
      <w:r w:rsidR="007904BD">
        <w:rPr>
          <w:color w:val="000000"/>
        </w:rPr>
        <w:t xml:space="preserve"> </w:t>
      </w:r>
      <w:r w:rsidR="00245350">
        <w:rPr>
          <w:color w:val="000000"/>
        </w:rPr>
        <w:t>impartial  (</w:t>
      </w:r>
      <w:r w:rsidR="001012D6">
        <w:rPr>
          <w:color w:val="000000"/>
        </w:rPr>
        <w:t>8</w:t>
      </w:r>
      <w:r w:rsidR="00245350">
        <w:rPr>
          <w:color w:val="000000"/>
        </w:rPr>
        <w:t>0%)</w:t>
      </w:r>
      <w:r w:rsidR="001012D6">
        <w:rPr>
          <w:color w:val="000000"/>
        </w:rPr>
        <w:t>,</w:t>
      </w:r>
      <w:r w:rsidR="00245350">
        <w:rPr>
          <w:color w:val="000000"/>
        </w:rPr>
        <w:t xml:space="preserve"> </w:t>
      </w:r>
      <w:r w:rsidR="001E4FCA">
        <w:rPr>
          <w:color w:val="000000"/>
        </w:rPr>
        <w:t xml:space="preserve">at the appropriate technical level (92%), </w:t>
      </w:r>
      <w:r w:rsidR="001012D6">
        <w:rPr>
          <w:color w:val="000000"/>
        </w:rPr>
        <w:t>clearly written</w:t>
      </w:r>
      <w:r w:rsidR="00E3768A">
        <w:rPr>
          <w:color w:val="000000"/>
        </w:rPr>
        <w:t xml:space="preserve"> (</w:t>
      </w:r>
      <w:r w:rsidR="001012D6">
        <w:rPr>
          <w:color w:val="000000"/>
        </w:rPr>
        <w:t>91</w:t>
      </w:r>
      <w:r w:rsidR="00E3768A">
        <w:rPr>
          <w:color w:val="000000"/>
        </w:rPr>
        <w:t>%),</w:t>
      </w:r>
      <w:r w:rsidR="0082507E">
        <w:rPr>
          <w:color w:val="000000"/>
        </w:rPr>
        <w:t xml:space="preserve"> and</w:t>
      </w:r>
      <w:r w:rsidR="00E3768A">
        <w:rPr>
          <w:color w:val="000000"/>
        </w:rPr>
        <w:t xml:space="preserve"> provid</w:t>
      </w:r>
      <w:r w:rsidR="001012D6">
        <w:rPr>
          <w:color w:val="000000"/>
        </w:rPr>
        <w:t>e</w:t>
      </w:r>
      <w:r w:rsidR="0082507E">
        <w:rPr>
          <w:color w:val="000000"/>
        </w:rPr>
        <w:t>d</w:t>
      </w:r>
      <w:r w:rsidR="001012D6">
        <w:rPr>
          <w:color w:val="000000"/>
        </w:rPr>
        <w:t xml:space="preserve"> useful </w:t>
      </w:r>
      <w:r w:rsidR="00E3768A">
        <w:rPr>
          <w:color w:val="000000"/>
        </w:rPr>
        <w:t>recommendations (</w:t>
      </w:r>
      <w:r w:rsidR="001012D6">
        <w:rPr>
          <w:color w:val="000000"/>
        </w:rPr>
        <w:t>92</w:t>
      </w:r>
      <w:r w:rsidR="00E3768A">
        <w:rPr>
          <w:color w:val="000000"/>
        </w:rPr>
        <w:t>%)</w:t>
      </w:r>
      <w:r w:rsidR="000442A1">
        <w:rPr>
          <w:color w:val="000000"/>
        </w:rPr>
        <w:t>.</w:t>
      </w:r>
      <w:r w:rsidR="001012D6">
        <w:rPr>
          <w:color w:val="000000"/>
        </w:rPr>
        <w:t xml:space="preserve"> </w:t>
      </w:r>
      <w:r w:rsidR="005860E9">
        <w:rPr>
          <w:color w:val="000000"/>
        </w:rPr>
        <w:t>(</w:t>
      </w:r>
      <w:r w:rsidR="001012D6">
        <w:rPr>
          <w:color w:val="000000"/>
        </w:rPr>
        <w:t>Q</w:t>
      </w:r>
      <w:r w:rsidR="00245350" w:rsidRPr="00245350">
        <w:rPr>
          <w:color w:val="000000"/>
        </w:rPr>
        <w:t>.</w:t>
      </w:r>
      <w:r w:rsidR="007904BD" w:rsidRPr="00245350">
        <w:rPr>
          <w:color w:val="000000"/>
        </w:rPr>
        <w:t xml:space="preserve"> #16</w:t>
      </w:r>
      <w:r w:rsidR="00245350">
        <w:rPr>
          <w:color w:val="000000"/>
        </w:rPr>
        <w:t>(</w:t>
      </w:r>
      <w:r w:rsidR="007904BD" w:rsidRPr="00245350">
        <w:rPr>
          <w:color w:val="000000"/>
        </w:rPr>
        <w:t>a-</w:t>
      </w:r>
      <w:r w:rsidR="00245350">
        <w:rPr>
          <w:color w:val="000000"/>
        </w:rPr>
        <w:t>e)</w:t>
      </w:r>
      <w:r w:rsidR="005860E9">
        <w:rPr>
          <w:color w:val="000000"/>
        </w:rPr>
        <w:t>)</w:t>
      </w:r>
      <w:r w:rsidR="007904BD">
        <w:rPr>
          <w:color w:val="000000"/>
        </w:rPr>
        <w:t xml:space="preserve"> </w:t>
      </w:r>
    </w:p>
    <w:p w:rsidR="007904BD" w:rsidRPr="00C40981" w:rsidRDefault="00B60477">
      <w:pPr>
        <w:pStyle w:val="BodyText"/>
        <w:numPr>
          <w:ilvl w:val="0"/>
          <w:numId w:val="1"/>
        </w:numPr>
        <w:tabs>
          <w:tab w:val="clear" w:pos="1560"/>
        </w:tabs>
        <w:ind w:left="1440" w:right="432"/>
        <w:rPr>
          <w:color w:val="000000"/>
        </w:rPr>
      </w:pPr>
      <w:r>
        <w:rPr>
          <w:color w:val="000000"/>
        </w:rPr>
        <w:t>Sixty-eight percent of the s</w:t>
      </w:r>
      <w:r w:rsidR="007904BD">
        <w:rPr>
          <w:color w:val="000000"/>
        </w:rPr>
        <w:t xml:space="preserve">urvey participants reported </w:t>
      </w:r>
      <w:r w:rsidR="0095366E">
        <w:rPr>
          <w:color w:val="000000"/>
        </w:rPr>
        <w:t>us</w:t>
      </w:r>
      <w:r w:rsidR="00300D7B">
        <w:rPr>
          <w:color w:val="000000"/>
        </w:rPr>
        <w:t>ing</w:t>
      </w:r>
      <w:r w:rsidR="007904BD">
        <w:rPr>
          <w:color w:val="000000"/>
        </w:rPr>
        <w:t xml:space="preserve"> NIOSH printed publications either frequently </w:t>
      </w:r>
      <w:r>
        <w:rPr>
          <w:color w:val="000000"/>
        </w:rPr>
        <w:t xml:space="preserve">(24%) </w:t>
      </w:r>
      <w:r w:rsidR="007904BD">
        <w:rPr>
          <w:color w:val="000000"/>
        </w:rPr>
        <w:t xml:space="preserve">or </w:t>
      </w:r>
      <w:r w:rsidR="001A6965">
        <w:rPr>
          <w:color w:val="000000"/>
        </w:rPr>
        <w:t xml:space="preserve">occasionally </w:t>
      </w:r>
      <w:r>
        <w:rPr>
          <w:color w:val="000000"/>
        </w:rPr>
        <w:t xml:space="preserve">(44%) </w:t>
      </w:r>
      <w:r w:rsidR="001A6965">
        <w:rPr>
          <w:color w:val="000000"/>
        </w:rPr>
        <w:t>in the past 12 months</w:t>
      </w:r>
      <w:r w:rsidR="00020F41">
        <w:rPr>
          <w:color w:val="000000"/>
        </w:rPr>
        <w:t>.</w:t>
      </w:r>
      <w:r w:rsidR="007904BD">
        <w:rPr>
          <w:color w:val="000000"/>
        </w:rPr>
        <w:t xml:space="preserve"> </w:t>
      </w:r>
      <w:r w:rsidR="005860E9">
        <w:rPr>
          <w:color w:val="000000"/>
        </w:rPr>
        <w:t>(</w:t>
      </w:r>
      <w:r w:rsidR="007904BD">
        <w:rPr>
          <w:color w:val="000000"/>
        </w:rPr>
        <w:t>Q</w:t>
      </w:r>
      <w:r w:rsidR="00245350">
        <w:rPr>
          <w:color w:val="000000"/>
        </w:rPr>
        <w:t>.</w:t>
      </w:r>
      <w:r w:rsidR="007904BD">
        <w:rPr>
          <w:color w:val="000000"/>
        </w:rPr>
        <w:t xml:space="preserve"> #14</w:t>
      </w:r>
      <w:r w:rsidR="00C40981">
        <w:rPr>
          <w:color w:val="000000"/>
        </w:rPr>
        <w:t>(</w:t>
      </w:r>
      <w:r w:rsidR="007904BD">
        <w:rPr>
          <w:color w:val="000000"/>
        </w:rPr>
        <w:t>a</w:t>
      </w:r>
      <w:r w:rsidR="00C40981">
        <w:rPr>
          <w:color w:val="000000"/>
        </w:rPr>
        <w:t>)</w:t>
      </w:r>
      <w:r w:rsidR="005860E9">
        <w:rPr>
          <w:color w:val="000000"/>
        </w:rPr>
        <w:t>)</w:t>
      </w:r>
      <w:r w:rsidR="007904BD">
        <w:rPr>
          <w:b/>
          <w:color w:val="000000"/>
        </w:rPr>
        <w:t xml:space="preserve"> </w:t>
      </w:r>
      <w:r w:rsidR="00065C7B">
        <w:rPr>
          <w:color w:val="000000"/>
        </w:rPr>
        <w:t>A</w:t>
      </w:r>
      <w:r>
        <w:rPr>
          <w:color w:val="000000"/>
        </w:rPr>
        <w:t xml:space="preserve"> similar number</w:t>
      </w:r>
      <w:r w:rsidR="00C40981">
        <w:rPr>
          <w:color w:val="000000"/>
        </w:rPr>
        <w:t xml:space="preserve"> of respondents</w:t>
      </w:r>
      <w:r>
        <w:rPr>
          <w:color w:val="000000"/>
        </w:rPr>
        <w:t xml:space="preserve"> </w:t>
      </w:r>
      <w:r w:rsidR="002B4A48">
        <w:rPr>
          <w:color w:val="000000"/>
        </w:rPr>
        <w:t xml:space="preserve">also </w:t>
      </w:r>
      <w:r>
        <w:rPr>
          <w:color w:val="000000"/>
        </w:rPr>
        <w:t xml:space="preserve">reported </w:t>
      </w:r>
      <w:r w:rsidR="0095366E">
        <w:rPr>
          <w:color w:val="000000"/>
        </w:rPr>
        <w:t xml:space="preserve">accessing </w:t>
      </w:r>
      <w:r>
        <w:rPr>
          <w:color w:val="000000"/>
        </w:rPr>
        <w:t>the NIOSH Web site either frequently (32%) or occasionally (36%) in the past 12 months.</w:t>
      </w:r>
      <w:r>
        <w:rPr>
          <w:color w:val="000000"/>
          <w:vertAlign w:val="superscript"/>
        </w:rPr>
        <w:footnoteReference w:id="8"/>
      </w:r>
      <w:r>
        <w:rPr>
          <w:color w:val="000000"/>
        </w:rPr>
        <w:t xml:space="preserve"> </w:t>
      </w:r>
      <w:r w:rsidR="005860E9">
        <w:rPr>
          <w:color w:val="000000"/>
        </w:rPr>
        <w:t>(</w:t>
      </w:r>
      <w:r>
        <w:rPr>
          <w:color w:val="000000"/>
        </w:rPr>
        <w:t>Q</w:t>
      </w:r>
      <w:r w:rsidR="00245350">
        <w:rPr>
          <w:color w:val="000000"/>
        </w:rPr>
        <w:t>.</w:t>
      </w:r>
      <w:r>
        <w:rPr>
          <w:color w:val="000000"/>
        </w:rPr>
        <w:t xml:space="preserve"> #14</w:t>
      </w:r>
      <w:r w:rsidR="00C40981">
        <w:rPr>
          <w:color w:val="000000"/>
        </w:rPr>
        <w:t>(</w:t>
      </w:r>
      <w:r>
        <w:rPr>
          <w:color w:val="000000"/>
        </w:rPr>
        <w:t>b</w:t>
      </w:r>
      <w:r w:rsidR="00C40981">
        <w:rPr>
          <w:color w:val="000000"/>
        </w:rPr>
        <w:t>)</w:t>
      </w:r>
      <w:r w:rsidR="005860E9">
        <w:rPr>
          <w:color w:val="000000"/>
        </w:rPr>
        <w:t>)</w:t>
      </w:r>
      <w:r>
        <w:rPr>
          <w:color w:val="000000"/>
        </w:rPr>
        <w:t xml:space="preserve"> </w:t>
      </w:r>
    </w:p>
    <w:p w:rsidR="007904BD" w:rsidRDefault="000D7901">
      <w:pPr>
        <w:pStyle w:val="BodyText"/>
        <w:numPr>
          <w:ilvl w:val="0"/>
          <w:numId w:val="1"/>
        </w:numPr>
        <w:tabs>
          <w:tab w:val="clear" w:pos="1560"/>
        </w:tabs>
        <w:ind w:left="1440"/>
        <w:rPr>
          <w:color w:val="000000"/>
        </w:rPr>
      </w:pPr>
      <w:bookmarkStart w:id="31" w:name="OLE_LINK3"/>
      <w:r>
        <w:rPr>
          <w:color w:val="000000"/>
        </w:rPr>
        <w:t>Seventy-eight percent of t</w:t>
      </w:r>
      <w:r w:rsidR="002B4A48">
        <w:rPr>
          <w:color w:val="000000"/>
        </w:rPr>
        <w:t xml:space="preserve">he </w:t>
      </w:r>
      <w:r w:rsidR="006A7E1A">
        <w:rPr>
          <w:color w:val="000000"/>
        </w:rPr>
        <w:t>s</w:t>
      </w:r>
      <w:r w:rsidR="007904BD">
        <w:rPr>
          <w:color w:val="000000"/>
        </w:rPr>
        <w:t>urvey participants request</w:t>
      </w:r>
      <w:r w:rsidR="00B60477">
        <w:rPr>
          <w:color w:val="000000"/>
        </w:rPr>
        <w:t xml:space="preserve">ed or </w:t>
      </w:r>
      <w:r w:rsidR="007904BD">
        <w:rPr>
          <w:color w:val="000000"/>
        </w:rPr>
        <w:t>receive</w:t>
      </w:r>
      <w:r w:rsidR="00B60477">
        <w:rPr>
          <w:color w:val="000000"/>
        </w:rPr>
        <w:t>d</w:t>
      </w:r>
      <w:r w:rsidR="007904BD">
        <w:rPr>
          <w:color w:val="000000"/>
        </w:rPr>
        <w:t xml:space="preserve"> </w:t>
      </w:r>
      <w:r w:rsidR="00B60477">
        <w:rPr>
          <w:color w:val="000000"/>
        </w:rPr>
        <w:t xml:space="preserve">occupational safety and health information from </w:t>
      </w:r>
      <w:r w:rsidR="007904BD">
        <w:rPr>
          <w:color w:val="000000"/>
        </w:rPr>
        <w:t xml:space="preserve">NIOSH </w:t>
      </w:r>
      <w:r w:rsidR="00B60477">
        <w:rPr>
          <w:color w:val="000000"/>
        </w:rPr>
        <w:t xml:space="preserve">through </w:t>
      </w:r>
      <w:r w:rsidR="00F734E8">
        <w:rPr>
          <w:color w:val="000000"/>
        </w:rPr>
        <w:t xml:space="preserve">its </w:t>
      </w:r>
      <w:r w:rsidR="007904BD">
        <w:rPr>
          <w:color w:val="000000"/>
        </w:rPr>
        <w:t xml:space="preserve">Web site, </w:t>
      </w:r>
      <w:r>
        <w:rPr>
          <w:color w:val="000000"/>
        </w:rPr>
        <w:t xml:space="preserve">43% through </w:t>
      </w:r>
      <w:r w:rsidR="00B60477">
        <w:rPr>
          <w:color w:val="000000"/>
        </w:rPr>
        <w:t>NIOSH</w:t>
      </w:r>
      <w:r>
        <w:rPr>
          <w:color w:val="000000"/>
        </w:rPr>
        <w:t>’s</w:t>
      </w:r>
      <w:r w:rsidR="00B60477">
        <w:rPr>
          <w:color w:val="000000"/>
        </w:rPr>
        <w:t xml:space="preserve"> </w:t>
      </w:r>
      <w:r w:rsidR="000A68C6">
        <w:rPr>
          <w:color w:val="000000"/>
        </w:rPr>
        <w:t>technical information inquiry service (</w:t>
      </w:r>
      <w:r w:rsidR="007904BD">
        <w:rPr>
          <w:color w:val="000000"/>
        </w:rPr>
        <w:t>800</w:t>
      </w:r>
      <w:r w:rsidR="000A68C6">
        <w:rPr>
          <w:color w:val="000000"/>
        </w:rPr>
        <w:t>#)</w:t>
      </w:r>
      <w:r w:rsidR="007904BD">
        <w:rPr>
          <w:color w:val="000000"/>
        </w:rPr>
        <w:t xml:space="preserve">, and </w:t>
      </w:r>
      <w:r>
        <w:rPr>
          <w:color w:val="000000"/>
        </w:rPr>
        <w:t xml:space="preserve">16% through </w:t>
      </w:r>
      <w:r w:rsidR="00B60477">
        <w:rPr>
          <w:color w:val="000000"/>
        </w:rPr>
        <w:t>NIOSH</w:t>
      </w:r>
      <w:r>
        <w:rPr>
          <w:color w:val="000000"/>
        </w:rPr>
        <w:t>’s</w:t>
      </w:r>
      <w:r w:rsidR="00B60477">
        <w:rPr>
          <w:color w:val="000000"/>
        </w:rPr>
        <w:t xml:space="preserve"> e</w:t>
      </w:r>
      <w:r w:rsidR="007904BD">
        <w:rPr>
          <w:color w:val="000000"/>
        </w:rPr>
        <w:t xml:space="preserve">xhibit </w:t>
      </w:r>
      <w:r w:rsidR="00B60477">
        <w:rPr>
          <w:color w:val="000000"/>
        </w:rPr>
        <w:t>p</w:t>
      </w:r>
      <w:r w:rsidR="007904BD">
        <w:rPr>
          <w:color w:val="000000"/>
        </w:rPr>
        <w:t>rogram</w:t>
      </w:r>
      <w:r w:rsidR="000442A1">
        <w:rPr>
          <w:color w:val="000000"/>
        </w:rPr>
        <w:t>.</w:t>
      </w:r>
      <w:r w:rsidR="00B60477">
        <w:rPr>
          <w:color w:val="000000"/>
        </w:rPr>
        <w:t xml:space="preserve"> </w:t>
      </w:r>
      <w:r w:rsidR="005860E9">
        <w:rPr>
          <w:color w:val="000000"/>
        </w:rPr>
        <w:t>(</w:t>
      </w:r>
      <w:r w:rsidR="007904BD">
        <w:rPr>
          <w:color w:val="000000"/>
        </w:rPr>
        <w:t>Q</w:t>
      </w:r>
      <w:r w:rsidR="00B30B35">
        <w:rPr>
          <w:color w:val="000000"/>
        </w:rPr>
        <w:t>.</w:t>
      </w:r>
      <w:r w:rsidR="007904BD">
        <w:rPr>
          <w:color w:val="000000"/>
        </w:rPr>
        <w:t xml:space="preserve"> #12</w:t>
      </w:r>
      <w:r w:rsidR="005860E9">
        <w:rPr>
          <w:color w:val="000000"/>
        </w:rPr>
        <w:t>)</w:t>
      </w:r>
      <w:r w:rsidR="007904BD">
        <w:rPr>
          <w:color w:val="000000"/>
        </w:rPr>
        <w:t xml:space="preserve"> </w:t>
      </w:r>
      <w:bookmarkEnd w:id="31"/>
    </w:p>
    <w:p w:rsidR="00CB1470" w:rsidRPr="000442A1" w:rsidRDefault="00696018" w:rsidP="000442A1">
      <w:pPr>
        <w:pStyle w:val="BodyText"/>
        <w:numPr>
          <w:ilvl w:val="0"/>
          <w:numId w:val="1"/>
        </w:numPr>
        <w:tabs>
          <w:tab w:val="clear" w:pos="1560"/>
        </w:tabs>
        <w:ind w:left="1440"/>
        <w:rPr>
          <w:b/>
          <w:sz w:val="28"/>
          <w:szCs w:val="28"/>
        </w:rPr>
      </w:pPr>
      <w:bookmarkStart w:id="32" w:name="OLE_LINK7"/>
      <w:r>
        <w:rPr>
          <w:color w:val="000000"/>
        </w:rPr>
        <w:t>Eighty-seven percent of the survey participants who used or referred to NIOSH materials either strongly agree</w:t>
      </w:r>
      <w:r w:rsidR="00FD166C">
        <w:rPr>
          <w:color w:val="000000"/>
        </w:rPr>
        <w:t>d</w:t>
      </w:r>
      <w:r>
        <w:rPr>
          <w:color w:val="000000"/>
        </w:rPr>
        <w:t xml:space="preserve"> (38%) or agree</w:t>
      </w:r>
      <w:r w:rsidR="00FD166C">
        <w:rPr>
          <w:color w:val="000000"/>
        </w:rPr>
        <w:t>d</w:t>
      </w:r>
      <w:r>
        <w:rPr>
          <w:color w:val="000000"/>
        </w:rPr>
        <w:t xml:space="preserve"> (</w:t>
      </w:r>
      <w:r w:rsidR="0095366E">
        <w:rPr>
          <w:color w:val="000000"/>
        </w:rPr>
        <w:t>~4</w:t>
      </w:r>
      <w:r>
        <w:rPr>
          <w:color w:val="000000"/>
        </w:rPr>
        <w:t>9%) with the statement that “the NIOSH Web site provides high-quality, useable information” (1% disagree</w:t>
      </w:r>
      <w:r w:rsidR="00FD166C">
        <w:rPr>
          <w:color w:val="000000"/>
        </w:rPr>
        <w:t>d,</w:t>
      </w:r>
      <w:r>
        <w:rPr>
          <w:color w:val="000000"/>
        </w:rPr>
        <w:t xml:space="preserve"> and 12% had no opinion).</w:t>
      </w:r>
      <w:r w:rsidR="00F47635">
        <w:rPr>
          <w:color w:val="000000"/>
        </w:rPr>
        <w:t xml:space="preserve"> </w:t>
      </w:r>
      <w:r w:rsidR="005860E9">
        <w:rPr>
          <w:color w:val="000000"/>
        </w:rPr>
        <w:t>(</w:t>
      </w:r>
      <w:r w:rsidR="00F47635" w:rsidRPr="00245350">
        <w:rPr>
          <w:color w:val="000000"/>
        </w:rPr>
        <w:t>(Q. #15</w:t>
      </w:r>
      <w:r w:rsidR="00C40981">
        <w:rPr>
          <w:color w:val="000000"/>
        </w:rPr>
        <w:t>(</w:t>
      </w:r>
      <w:r w:rsidR="00F47635" w:rsidRPr="00245350">
        <w:rPr>
          <w:color w:val="000000"/>
        </w:rPr>
        <w:t>c)</w:t>
      </w:r>
      <w:r w:rsidR="005860E9">
        <w:rPr>
          <w:color w:val="000000"/>
        </w:rPr>
        <w:t>)</w:t>
      </w:r>
      <w:r w:rsidR="00F47635">
        <w:rPr>
          <w:color w:val="000000"/>
        </w:rPr>
        <w:t xml:space="preserve"> Furthermore, </w:t>
      </w:r>
      <w:r>
        <w:rPr>
          <w:color w:val="000000"/>
        </w:rPr>
        <w:t>84% of the respondents either strongly agree</w:t>
      </w:r>
      <w:r w:rsidR="00FD166C">
        <w:rPr>
          <w:color w:val="000000"/>
        </w:rPr>
        <w:t>d</w:t>
      </w:r>
      <w:r>
        <w:rPr>
          <w:color w:val="000000"/>
        </w:rPr>
        <w:t xml:space="preserve"> or agree</w:t>
      </w:r>
      <w:r w:rsidR="00FD166C">
        <w:rPr>
          <w:color w:val="000000"/>
        </w:rPr>
        <w:t>d</w:t>
      </w:r>
      <w:r>
        <w:rPr>
          <w:color w:val="000000"/>
        </w:rPr>
        <w:t xml:space="preserve"> with the statement that “The NIOSH Web site provides effective access to NIOSH information and publications </w:t>
      </w:r>
      <w:r w:rsidR="00F47635">
        <w:rPr>
          <w:color w:val="000000"/>
        </w:rPr>
        <w:t>(</w:t>
      </w:r>
      <w:r>
        <w:rPr>
          <w:color w:val="000000"/>
        </w:rPr>
        <w:t>2% disagree</w:t>
      </w:r>
      <w:r w:rsidR="00FD166C">
        <w:rPr>
          <w:color w:val="000000"/>
        </w:rPr>
        <w:t>d</w:t>
      </w:r>
      <w:r>
        <w:rPr>
          <w:color w:val="000000"/>
        </w:rPr>
        <w:t xml:space="preserve"> and 14% had no opinion</w:t>
      </w:r>
      <w:r w:rsidR="00F47635">
        <w:rPr>
          <w:color w:val="000000"/>
        </w:rPr>
        <w:t>).</w:t>
      </w:r>
      <w:r w:rsidRPr="000442A1">
        <w:rPr>
          <w:color w:val="000000"/>
        </w:rPr>
        <w:t xml:space="preserve"> </w:t>
      </w:r>
      <w:r w:rsidR="005860E9">
        <w:rPr>
          <w:color w:val="000000"/>
        </w:rPr>
        <w:t>(</w:t>
      </w:r>
      <w:r w:rsidRPr="00C40981">
        <w:rPr>
          <w:color w:val="000000"/>
        </w:rPr>
        <w:t>Q. #15</w:t>
      </w:r>
      <w:r w:rsidR="00C40981" w:rsidRPr="00C40981">
        <w:rPr>
          <w:color w:val="000000"/>
        </w:rPr>
        <w:t>(</w:t>
      </w:r>
      <w:r w:rsidRPr="00C40981">
        <w:rPr>
          <w:color w:val="000000"/>
        </w:rPr>
        <w:t>d)</w:t>
      </w:r>
      <w:r w:rsidR="005860E9">
        <w:rPr>
          <w:color w:val="000000"/>
        </w:rPr>
        <w:t>)</w:t>
      </w:r>
      <w:r w:rsidR="00F47635">
        <w:rPr>
          <w:b/>
          <w:color w:val="000000"/>
        </w:rPr>
        <w:t xml:space="preserve"> </w:t>
      </w:r>
      <w:bookmarkEnd w:id="32"/>
    </w:p>
    <w:p w:rsidR="00936A44" w:rsidRDefault="00936A44">
      <w:pPr>
        <w:pStyle w:val="BodyText"/>
        <w:ind w:left="720" w:right="432"/>
        <w:rPr>
          <w:b/>
          <w:sz w:val="28"/>
          <w:szCs w:val="28"/>
        </w:rPr>
      </w:pPr>
    </w:p>
    <w:p w:rsidR="00936A44" w:rsidRDefault="009B6EB7">
      <w:pPr>
        <w:pStyle w:val="BodyText"/>
        <w:ind w:left="720" w:right="432"/>
        <w:rPr>
          <w:b/>
          <w:sz w:val="28"/>
          <w:szCs w:val="28"/>
        </w:rPr>
      </w:pPr>
      <w:r>
        <w:rPr>
          <w:b/>
          <w:sz w:val="28"/>
          <w:szCs w:val="28"/>
        </w:rPr>
        <w:br w:type="page"/>
      </w:r>
    </w:p>
    <w:p w:rsidR="007904BD" w:rsidRPr="00F83DEB" w:rsidRDefault="007904BD">
      <w:pPr>
        <w:pStyle w:val="BodyText"/>
        <w:ind w:left="720" w:right="432"/>
        <w:rPr>
          <w:b/>
          <w:color w:val="000000"/>
          <w:sz w:val="28"/>
          <w:szCs w:val="28"/>
        </w:rPr>
      </w:pPr>
      <w:r w:rsidRPr="00F83DEB">
        <w:rPr>
          <w:b/>
          <w:sz w:val="28"/>
          <w:szCs w:val="28"/>
        </w:rPr>
        <w:t xml:space="preserve">Use and Types of </w:t>
      </w:r>
      <w:smartTag w:uri="urn:schemas-microsoft-com:office:smarttags" w:element="PersonName">
        <w:r w:rsidRPr="00F83DEB">
          <w:rPr>
            <w:b/>
            <w:sz w:val="28"/>
            <w:szCs w:val="28"/>
          </w:rPr>
          <w:t>NIOSH Publications</w:t>
        </w:r>
      </w:smartTag>
      <w:r w:rsidRPr="00F83DEB">
        <w:rPr>
          <w:b/>
          <w:sz w:val="28"/>
          <w:szCs w:val="28"/>
          <w:u w:val="single"/>
        </w:rPr>
        <w:fldChar w:fldCharType="begin"/>
      </w:r>
      <w:r w:rsidRPr="00F83DEB">
        <w:rPr>
          <w:b/>
          <w:sz w:val="28"/>
          <w:szCs w:val="28"/>
        </w:rPr>
        <w:instrText xml:space="preserve"> TC "</w:instrText>
      </w:r>
      <w:bookmarkStart w:id="33" w:name="_Toc68056086"/>
      <w:bookmarkStart w:id="34" w:name="_Toc68059421"/>
      <w:bookmarkStart w:id="35" w:name="_Toc71355621"/>
      <w:bookmarkStart w:id="36" w:name="_Toc73175414"/>
      <w:r w:rsidRPr="00F83DEB">
        <w:rPr>
          <w:b/>
          <w:sz w:val="28"/>
          <w:szCs w:val="28"/>
          <w:u w:val="single"/>
        </w:rPr>
        <w:instrText xml:space="preserve">Use and Types of </w:instrText>
      </w:r>
      <w:smartTag w:uri="urn:schemas-microsoft-com:office:smarttags" w:element="PersonName">
        <w:r w:rsidRPr="00F83DEB">
          <w:rPr>
            <w:b/>
            <w:sz w:val="28"/>
            <w:szCs w:val="28"/>
            <w:u w:val="single"/>
          </w:rPr>
          <w:instrText>NIOSH Publications</w:instrText>
        </w:r>
      </w:smartTag>
      <w:bookmarkEnd w:id="33"/>
      <w:bookmarkEnd w:id="34"/>
      <w:bookmarkEnd w:id="35"/>
      <w:bookmarkEnd w:id="36"/>
      <w:r w:rsidRPr="00F83DEB">
        <w:rPr>
          <w:b/>
          <w:sz w:val="28"/>
          <w:szCs w:val="28"/>
        </w:rPr>
        <w:instrText xml:space="preserve">" \f C \l "2" </w:instrText>
      </w:r>
      <w:r w:rsidRPr="00F83DEB">
        <w:rPr>
          <w:b/>
          <w:sz w:val="28"/>
          <w:szCs w:val="28"/>
          <w:u w:val="single"/>
        </w:rPr>
        <w:fldChar w:fldCharType="end"/>
      </w:r>
      <w:r w:rsidRPr="00F83DEB">
        <w:rPr>
          <w:b/>
          <w:color w:val="000000"/>
          <w:sz w:val="28"/>
          <w:szCs w:val="28"/>
        </w:rPr>
        <w:t xml:space="preserve"> </w:t>
      </w:r>
    </w:p>
    <w:p w:rsidR="007904BD" w:rsidRDefault="007904BD">
      <w:pPr>
        <w:pStyle w:val="BodyText"/>
        <w:numPr>
          <w:ilvl w:val="0"/>
          <w:numId w:val="1"/>
        </w:numPr>
        <w:tabs>
          <w:tab w:val="clear" w:pos="1560"/>
        </w:tabs>
        <w:spacing w:after="0"/>
        <w:ind w:left="1440" w:right="432"/>
        <w:rPr>
          <w:color w:val="000000"/>
        </w:rPr>
      </w:pPr>
      <w:r>
        <w:rPr>
          <w:color w:val="000000"/>
        </w:rPr>
        <w:t xml:space="preserve">Survey participants reported having referred to NIOSH publications </w:t>
      </w:r>
      <w:r w:rsidR="00081C02">
        <w:rPr>
          <w:color w:val="000000"/>
        </w:rPr>
        <w:t xml:space="preserve">at least three times or more </w:t>
      </w:r>
      <w:r>
        <w:rPr>
          <w:color w:val="000000"/>
        </w:rPr>
        <w:t xml:space="preserve">during the past 12 months </w:t>
      </w:r>
      <w:r w:rsidR="00081C02">
        <w:rPr>
          <w:color w:val="000000"/>
        </w:rPr>
        <w:t xml:space="preserve">for the following purposes or tasks </w:t>
      </w:r>
      <w:r w:rsidR="005860E9">
        <w:rPr>
          <w:color w:val="000000"/>
        </w:rPr>
        <w:t>(</w:t>
      </w:r>
      <w:r w:rsidR="00081C02">
        <w:rPr>
          <w:color w:val="000000"/>
        </w:rPr>
        <w:t>Q</w:t>
      </w:r>
      <w:r w:rsidR="00B30B35">
        <w:rPr>
          <w:color w:val="000000"/>
        </w:rPr>
        <w:t>.</w:t>
      </w:r>
      <w:r w:rsidR="00081C02">
        <w:rPr>
          <w:color w:val="000000"/>
        </w:rPr>
        <w:t xml:space="preserve"> #18</w:t>
      </w:r>
      <w:r w:rsidR="005860E9">
        <w:rPr>
          <w:color w:val="000000"/>
        </w:rPr>
        <w:t>)</w:t>
      </w:r>
      <w:r>
        <w:rPr>
          <w:color w:val="000000"/>
        </w:rPr>
        <w:t xml:space="preserve"> </w:t>
      </w:r>
    </w:p>
    <w:p w:rsidR="000442A1" w:rsidRDefault="007904BD">
      <w:pPr>
        <w:pStyle w:val="BodyText"/>
        <w:numPr>
          <w:ilvl w:val="0"/>
          <w:numId w:val="2"/>
        </w:numPr>
        <w:spacing w:after="0"/>
        <w:ind w:right="432"/>
        <w:rPr>
          <w:color w:val="000000"/>
        </w:rPr>
      </w:pPr>
      <w:r>
        <w:rPr>
          <w:color w:val="000000"/>
        </w:rPr>
        <w:t xml:space="preserve">Conducting occupational </w:t>
      </w:r>
      <w:r w:rsidR="00081C02">
        <w:rPr>
          <w:color w:val="000000"/>
        </w:rPr>
        <w:t xml:space="preserve">safety and </w:t>
      </w:r>
      <w:r>
        <w:rPr>
          <w:color w:val="000000"/>
        </w:rPr>
        <w:t xml:space="preserve">health training </w:t>
      </w:r>
    </w:p>
    <w:p w:rsidR="007904BD" w:rsidRDefault="007904BD">
      <w:pPr>
        <w:pStyle w:val="BodyText"/>
        <w:numPr>
          <w:ilvl w:val="0"/>
          <w:numId w:val="2"/>
        </w:numPr>
        <w:spacing w:after="0"/>
        <w:ind w:right="432"/>
        <w:rPr>
          <w:color w:val="000000"/>
        </w:rPr>
      </w:pPr>
      <w:r>
        <w:rPr>
          <w:color w:val="000000"/>
        </w:rPr>
        <w:t xml:space="preserve">Establishing occupational safety and health programs </w:t>
      </w:r>
    </w:p>
    <w:p w:rsidR="007904BD" w:rsidRDefault="007904BD">
      <w:pPr>
        <w:pStyle w:val="BodyText"/>
        <w:numPr>
          <w:ilvl w:val="0"/>
          <w:numId w:val="2"/>
        </w:numPr>
        <w:spacing w:after="0"/>
        <w:ind w:right="432"/>
        <w:rPr>
          <w:color w:val="000000"/>
        </w:rPr>
      </w:pPr>
      <w:r>
        <w:rPr>
          <w:color w:val="000000"/>
        </w:rPr>
        <w:t>Performing hazard exposure assessment</w:t>
      </w:r>
      <w:r w:rsidR="00024DF9">
        <w:rPr>
          <w:color w:val="000000"/>
        </w:rPr>
        <w:t xml:space="preserve"> </w:t>
      </w:r>
    </w:p>
    <w:p w:rsidR="007904BD" w:rsidRDefault="007904BD">
      <w:pPr>
        <w:pStyle w:val="BodyText"/>
        <w:numPr>
          <w:ilvl w:val="0"/>
          <w:numId w:val="2"/>
        </w:numPr>
        <w:spacing w:after="0"/>
        <w:ind w:right="432"/>
        <w:rPr>
          <w:color w:val="000000"/>
        </w:rPr>
      </w:pPr>
      <w:r>
        <w:rPr>
          <w:color w:val="000000"/>
        </w:rPr>
        <w:t>Formulating new/revised saf</w:t>
      </w:r>
      <w:r w:rsidR="000442A1">
        <w:rPr>
          <w:color w:val="000000"/>
        </w:rPr>
        <w:t>ety and health policy/practices</w:t>
      </w:r>
      <w:r>
        <w:rPr>
          <w:color w:val="000000"/>
        </w:rPr>
        <w:t xml:space="preserve"> </w:t>
      </w:r>
    </w:p>
    <w:p w:rsidR="007904BD" w:rsidRDefault="007904BD">
      <w:pPr>
        <w:pStyle w:val="BodyText"/>
        <w:spacing w:after="0"/>
        <w:ind w:left="1080" w:right="432"/>
        <w:rPr>
          <w:color w:val="000000"/>
        </w:rPr>
      </w:pPr>
    </w:p>
    <w:p w:rsidR="007904BD" w:rsidRDefault="007904BD">
      <w:pPr>
        <w:pStyle w:val="BodyText"/>
        <w:numPr>
          <w:ilvl w:val="0"/>
          <w:numId w:val="1"/>
        </w:numPr>
        <w:tabs>
          <w:tab w:val="clear" w:pos="1560"/>
        </w:tabs>
        <w:spacing w:after="0"/>
        <w:ind w:left="1440" w:right="432"/>
        <w:rPr>
          <w:color w:val="000000"/>
        </w:rPr>
      </w:pPr>
      <w:r>
        <w:rPr>
          <w:color w:val="000000"/>
        </w:rPr>
        <w:t xml:space="preserve">Survey participants assigned a value to a list of suggestions for improving NIOSH’s information dissemination, and placed the highest value </w:t>
      </w:r>
      <w:r w:rsidR="005860E9">
        <w:rPr>
          <w:color w:val="000000"/>
        </w:rPr>
        <w:t>(</w:t>
      </w:r>
      <w:r>
        <w:rPr>
          <w:color w:val="000000"/>
        </w:rPr>
        <w:t>sum of values1&amp;2</w:t>
      </w:r>
      <w:r w:rsidR="005860E9">
        <w:rPr>
          <w:color w:val="000000"/>
        </w:rPr>
        <w:t>)</w:t>
      </w:r>
      <w:r w:rsidR="00B30B35">
        <w:rPr>
          <w:rStyle w:val="FootnoteReference"/>
          <w:color w:val="000000"/>
        </w:rPr>
        <w:footnoteReference w:id="9"/>
      </w:r>
      <w:r w:rsidR="00785537">
        <w:rPr>
          <w:color w:val="000000"/>
        </w:rPr>
        <w:t xml:space="preserve"> </w:t>
      </w:r>
      <w:r>
        <w:rPr>
          <w:color w:val="000000"/>
        </w:rPr>
        <w:t xml:space="preserve">on the following items </w:t>
      </w:r>
      <w:r w:rsidR="005860E9">
        <w:rPr>
          <w:color w:val="000000"/>
        </w:rPr>
        <w:t>(</w:t>
      </w:r>
      <w:r>
        <w:rPr>
          <w:color w:val="000000"/>
        </w:rPr>
        <w:t>Q</w:t>
      </w:r>
      <w:r w:rsidR="00245350">
        <w:rPr>
          <w:color w:val="000000"/>
        </w:rPr>
        <w:t>.</w:t>
      </w:r>
      <w:r>
        <w:rPr>
          <w:color w:val="000000"/>
        </w:rPr>
        <w:t xml:space="preserve"> #21</w:t>
      </w:r>
      <w:r w:rsidR="00C40981">
        <w:rPr>
          <w:color w:val="000000"/>
        </w:rPr>
        <w:t>(</w:t>
      </w:r>
      <w:r w:rsidR="00C74365">
        <w:rPr>
          <w:color w:val="000000"/>
        </w:rPr>
        <w:t>h,c,l,f</w:t>
      </w:r>
      <w:r w:rsidR="00C40981">
        <w:rPr>
          <w:color w:val="000000"/>
        </w:rPr>
        <w:t>)</w:t>
      </w:r>
      <w:r w:rsidR="008E4996">
        <w:rPr>
          <w:color w:val="000000"/>
        </w:rPr>
        <w:t xml:space="preserve"> :</w:t>
      </w:r>
      <w:r>
        <w:rPr>
          <w:color w:val="000000"/>
        </w:rPr>
        <w:t xml:space="preserve"> </w:t>
      </w:r>
    </w:p>
    <w:p w:rsidR="007904BD" w:rsidRDefault="007904BD" w:rsidP="00D502CF">
      <w:pPr>
        <w:pStyle w:val="BodyText"/>
        <w:numPr>
          <w:ilvl w:val="1"/>
          <w:numId w:val="1"/>
        </w:numPr>
        <w:tabs>
          <w:tab w:val="clear" w:pos="2520"/>
          <w:tab w:val="num" w:pos="1800"/>
          <w:tab w:val="left" w:pos="9792"/>
        </w:tabs>
        <w:spacing w:after="0"/>
        <w:ind w:left="1800" w:right="432"/>
        <w:rPr>
          <w:color w:val="000000"/>
        </w:rPr>
      </w:pPr>
      <w:r>
        <w:rPr>
          <w:color w:val="000000"/>
        </w:rPr>
        <w:t xml:space="preserve">Package/distribute NIOSH publications around common themes </w:t>
      </w:r>
    </w:p>
    <w:p w:rsidR="007904BD" w:rsidRDefault="007904BD">
      <w:pPr>
        <w:pStyle w:val="BodyText"/>
        <w:numPr>
          <w:ilvl w:val="1"/>
          <w:numId w:val="1"/>
        </w:numPr>
        <w:tabs>
          <w:tab w:val="clear" w:pos="2520"/>
          <w:tab w:val="num" w:pos="1800"/>
        </w:tabs>
        <w:spacing w:after="0"/>
        <w:ind w:left="1800" w:right="432"/>
        <w:rPr>
          <w:color w:val="000000"/>
        </w:rPr>
      </w:pPr>
      <w:r>
        <w:rPr>
          <w:color w:val="000000"/>
        </w:rPr>
        <w:t>Announce publications on the NIOSH W</w:t>
      </w:r>
      <w:r w:rsidR="000442A1">
        <w:rPr>
          <w:color w:val="000000"/>
        </w:rPr>
        <w:t xml:space="preserve">eb site </w:t>
      </w:r>
    </w:p>
    <w:p w:rsidR="007904BD" w:rsidRDefault="007904BD">
      <w:pPr>
        <w:pStyle w:val="BodyText"/>
        <w:numPr>
          <w:ilvl w:val="1"/>
          <w:numId w:val="1"/>
        </w:numPr>
        <w:tabs>
          <w:tab w:val="clear" w:pos="2520"/>
          <w:tab w:val="decimal" w:pos="1200"/>
          <w:tab w:val="num" w:pos="1800"/>
        </w:tabs>
        <w:spacing w:after="0"/>
        <w:ind w:left="1800" w:right="432"/>
        <w:rPr>
          <w:color w:val="000000"/>
        </w:rPr>
      </w:pPr>
      <w:r>
        <w:rPr>
          <w:color w:val="000000"/>
        </w:rPr>
        <w:t>Create CD-R</w:t>
      </w:r>
      <w:r w:rsidR="000442A1">
        <w:rPr>
          <w:color w:val="000000"/>
        </w:rPr>
        <w:t xml:space="preserve">OM collections of publications </w:t>
      </w:r>
    </w:p>
    <w:p w:rsidR="007904BD" w:rsidRDefault="007904BD">
      <w:pPr>
        <w:pStyle w:val="BodyText"/>
        <w:numPr>
          <w:ilvl w:val="1"/>
          <w:numId w:val="1"/>
        </w:numPr>
        <w:tabs>
          <w:tab w:val="clear" w:pos="2520"/>
          <w:tab w:val="num" w:pos="1800"/>
        </w:tabs>
        <w:spacing w:after="0"/>
        <w:ind w:left="1800" w:right="432"/>
        <w:rPr>
          <w:color w:val="000000"/>
        </w:rPr>
      </w:pPr>
      <w:r>
        <w:rPr>
          <w:color w:val="000000"/>
        </w:rPr>
        <w:t xml:space="preserve">Publicize and increase circulation of Health Hazard Evaluation Reports </w:t>
      </w:r>
    </w:p>
    <w:p w:rsidR="007904BD" w:rsidRDefault="007904BD">
      <w:pPr>
        <w:pStyle w:val="BodyText"/>
        <w:spacing w:after="0"/>
        <w:ind w:left="720" w:right="432"/>
        <w:rPr>
          <w:color w:val="000000"/>
        </w:rPr>
      </w:pPr>
    </w:p>
    <w:p w:rsidR="007904BD" w:rsidRDefault="007904BD">
      <w:pPr>
        <w:pStyle w:val="BodyText"/>
        <w:numPr>
          <w:ilvl w:val="0"/>
          <w:numId w:val="1"/>
        </w:numPr>
        <w:tabs>
          <w:tab w:val="clear" w:pos="1560"/>
          <w:tab w:val="num" w:pos="-240"/>
        </w:tabs>
        <w:spacing w:after="0"/>
        <w:ind w:left="1440" w:right="432"/>
        <w:rPr>
          <w:color w:val="000000"/>
        </w:rPr>
      </w:pPr>
      <w:r>
        <w:rPr>
          <w:color w:val="000000"/>
        </w:rPr>
        <w:t xml:space="preserve">Survey participants identified the following types of publications that “NIOSH should consider emphasizing in the future.”  Multiple responses were allowed. The topics are listed below in order based on the percentages of responses: </w:t>
      </w:r>
      <w:r w:rsidR="005860E9">
        <w:rPr>
          <w:color w:val="000000"/>
        </w:rPr>
        <w:t>(</w:t>
      </w:r>
      <w:r w:rsidR="00245350">
        <w:rPr>
          <w:color w:val="000000"/>
        </w:rPr>
        <w:t>Q.</w:t>
      </w:r>
      <w:r>
        <w:rPr>
          <w:color w:val="000000"/>
        </w:rPr>
        <w:t xml:space="preserve"> #25</w:t>
      </w:r>
      <w:r w:rsidR="005860E9">
        <w:rPr>
          <w:color w:val="000000"/>
        </w:rPr>
        <w:t>)</w:t>
      </w:r>
      <w:r w:rsidR="008E4996">
        <w:rPr>
          <w:color w:val="000000"/>
        </w:rPr>
        <w:t>:</w:t>
      </w:r>
      <w:r>
        <w:rPr>
          <w:color w:val="000000"/>
        </w:rPr>
        <w:t xml:space="preserve"> </w:t>
      </w:r>
    </w:p>
    <w:p w:rsidR="000442A1" w:rsidRDefault="007904BD">
      <w:pPr>
        <w:pStyle w:val="BodyText"/>
        <w:numPr>
          <w:ilvl w:val="0"/>
          <w:numId w:val="3"/>
        </w:numPr>
        <w:spacing w:after="0"/>
        <w:ind w:right="432"/>
        <w:rPr>
          <w:color w:val="000000"/>
        </w:rPr>
      </w:pPr>
      <w:r>
        <w:rPr>
          <w:color w:val="000000"/>
        </w:rPr>
        <w:t xml:space="preserve">Practical applications and guides (check lists, “how to,” self audits </w:t>
      </w:r>
    </w:p>
    <w:p w:rsidR="007904BD" w:rsidRDefault="007904BD">
      <w:pPr>
        <w:pStyle w:val="BodyText"/>
        <w:numPr>
          <w:ilvl w:val="0"/>
          <w:numId w:val="3"/>
        </w:numPr>
        <w:spacing w:after="0"/>
        <w:ind w:right="432"/>
        <w:rPr>
          <w:color w:val="000000"/>
        </w:rPr>
      </w:pPr>
      <w:r>
        <w:rPr>
          <w:color w:val="000000"/>
        </w:rPr>
        <w:t xml:space="preserve">Recommended safety and health standards, criteria documents </w:t>
      </w:r>
    </w:p>
    <w:p w:rsidR="007904BD" w:rsidRDefault="007904BD">
      <w:pPr>
        <w:pStyle w:val="BodyText"/>
        <w:numPr>
          <w:ilvl w:val="0"/>
          <w:numId w:val="3"/>
        </w:numPr>
        <w:spacing w:after="0"/>
        <w:ind w:right="432"/>
        <w:rPr>
          <w:color w:val="000000"/>
        </w:rPr>
      </w:pPr>
      <w:r>
        <w:rPr>
          <w:color w:val="000000"/>
        </w:rPr>
        <w:t xml:space="preserve">Booklets for educating and informing workers/owners and managers Case studies (Health Hazard Evaluations/Fatality Investigations) </w:t>
      </w:r>
    </w:p>
    <w:p w:rsidR="000442A1" w:rsidRDefault="007904BD">
      <w:pPr>
        <w:pStyle w:val="BodyText"/>
        <w:numPr>
          <w:ilvl w:val="0"/>
          <w:numId w:val="3"/>
        </w:numPr>
        <w:spacing w:after="0"/>
        <w:ind w:right="432"/>
        <w:rPr>
          <w:color w:val="000000"/>
        </w:rPr>
      </w:pPr>
      <w:r>
        <w:rPr>
          <w:color w:val="000000"/>
        </w:rPr>
        <w:t xml:space="preserve">Scientific/technical documents </w:t>
      </w:r>
    </w:p>
    <w:p w:rsidR="00936A44" w:rsidRPr="00936A44" w:rsidRDefault="007904BD" w:rsidP="00936A44">
      <w:pPr>
        <w:pStyle w:val="BodyText"/>
        <w:numPr>
          <w:ilvl w:val="0"/>
          <w:numId w:val="3"/>
        </w:numPr>
        <w:spacing w:after="0"/>
        <w:ind w:right="432"/>
        <w:rPr>
          <w:color w:val="000000"/>
        </w:rPr>
      </w:pPr>
      <w:r>
        <w:rPr>
          <w:color w:val="000000"/>
        </w:rPr>
        <w:t xml:space="preserve">Analytical methods manual (35%) </w:t>
      </w:r>
    </w:p>
    <w:p w:rsidR="00936A44" w:rsidRDefault="00936A44">
      <w:pPr>
        <w:pStyle w:val="BodyText"/>
        <w:spacing w:after="0"/>
        <w:ind w:left="720" w:right="432"/>
        <w:rPr>
          <w:b/>
          <w:color w:val="000000"/>
          <w:sz w:val="28"/>
          <w:szCs w:val="28"/>
        </w:rPr>
      </w:pPr>
    </w:p>
    <w:p w:rsidR="007904BD" w:rsidRPr="00F83DEB" w:rsidRDefault="009B6EB7">
      <w:pPr>
        <w:pStyle w:val="BodyText"/>
        <w:spacing w:after="0"/>
        <w:ind w:left="720" w:right="432"/>
        <w:rPr>
          <w:b/>
          <w:color w:val="000000"/>
          <w:sz w:val="28"/>
          <w:szCs w:val="28"/>
          <w:u w:val="single"/>
        </w:rPr>
      </w:pPr>
      <w:r>
        <w:rPr>
          <w:b/>
          <w:color w:val="000000"/>
          <w:sz w:val="28"/>
          <w:szCs w:val="28"/>
        </w:rPr>
        <w:br w:type="page"/>
      </w:r>
      <w:r w:rsidR="007904BD" w:rsidRPr="00F83DEB">
        <w:rPr>
          <w:b/>
          <w:color w:val="000000"/>
          <w:sz w:val="28"/>
          <w:szCs w:val="28"/>
        </w:rPr>
        <w:t xml:space="preserve">Conclusions:  </w:t>
      </w:r>
      <w:r w:rsidR="007904BD" w:rsidRPr="00F83DEB">
        <w:rPr>
          <w:b/>
          <w:color w:val="000000"/>
          <w:sz w:val="28"/>
          <w:szCs w:val="28"/>
          <w:u w:val="single"/>
        </w:rPr>
        <w:fldChar w:fldCharType="begin"/>
      </w:r>
      <w:r w:rsidR="007904BD" w:rsidRPr="00F83DEB">
        <w:rPr>
          <w:b/>
          <w:sz w:val="28"/>
          <w:szCs w:val="28"/>
        </w:rPr>
        <w:instrText xml:space="preserve"> TC "</w:instrText>
      </w:r>
      <w:bookmarkStart w:id="37" w:name="_Toc73175415"/>
      <w:bookmarkStart w:id="38" w:name="_Toc68056087"/>
      <w:bookmarkStart w:id="39" w:name="_Toc68059422"/>
      <w:bookmarkStart w:id="40" w:name="_Toc71355622"/>
      <w:r w:rsidR="007904BD" w:rsidRPr="00F83DEB">
        <w:rPr>
          <w:b/>
          <w:color w:val="000000"/>
          <w:sz w:val="28"/>
          <w:szCs w:val="28"/>
          <w:u w:val="single"/>
        </w:rPr>
        <w:instrText>Conclusions:</w:instrText>
      </w:r>
      <w:bookmarkEnd w:id="37"/>
      <w:r w:rsidR="007904BD" w:rsidRPr="00F83DEB">
        <w:rPr>
          <w:b/>
          <w:color w:val="000000"/>
          <w:sz w:val="28"/>
          <w:szCs w:val="28"/>
          <w:u w:val="single"/>
        </w:rPr>
        <w:instrText xml:space="preserve"> </w:instrText>
      </w:r>
      <w:bookmarkEnd w:id="38"/>
      <w:bookmarkEnd w:id="39"/>
      <w:bookmarkEnd w:id="40"/>
      <w:r w:rsidR="007904BD" w:rsidRPr="00F83DEB">
        <w:rPr>
          <w:b/>
          <w:sz w:val="28"/>
          <w:szCs w:val="28"/>
        </w:rPr>
        <w:instrText xml:space="preserve">" \f C \l "2" </w:instrText>
      </w:r>
      <w:r w:rsidR="007904BD" w:rsidRPr="00F83DEB">
        <w:rPr>
          <w:b/>
          <w:color w:val="000000"/>
          <w:sz w:val="28"/>
          <w:szCs w:val="28"/>
          <w:u w:val="single"/>
        </w:rPr>
        <w:fldChar w:fldCharType="end"/>
      </w:r>
    </w:p>
    <w:p w:rsidR="007904BD" w:rsidRDefault="007904BD">
      <w:pPr>
        <w:pStyle w:val="BodyText"/>
        <w:spacing w:after="0"/>
        <w:ind w:left="1200" w:right="432"/>
        <w:rPr>
          <w:color w:val="000000"/>
          <w:u w:val="single"/>
        </w:rPr>
      </w:pPr>
    </w:p>
    <w:p w:rsidR="007904BD" w:rsidRPr="005773B4" w:rsidRDefault="008E4996">
      <w:pPr>
        <w:pStyle w:val="BodyText"/>
        <w:spacing w:after="0"/>
        <w:ind w:left="1200" w:right="432"/>
        <w:rPr>
          <w:i/>
          <w:color w:val="000000"/>
        </w:rPr>
      </w:pPr>
      <w:r>
        <w:rPr>
          <w:i/>
          <w:color w:val="000000"/>
        </w:rPr>
        <w:t xml:space="preserve">Overall </w:t>
      </w:r>
      <w:r w:rsidR="007904BD" w:rsidRPr="005773B4">
        <w:rPr>
          <w:i/>
          <w:color w:val="000000"/>
        </w:rPr>
        <w:t>Favorable view of NIOSH services/products</w:t>
      </w:r>
      <w:r w:rsidR="00B3268B" w:rsidRPr="005773B4">
        <w:rPr>
          <w:i/>
          <w:color w:val="000000"/>
        </w:rPr>
        <w:fldChar w:fldCharType="begin"/>
      </w:r>
      <w:r w:rsidR="00B3268B" w:rsidRPr="005773B4">
        <w:rPr>
          <w:i/>
        </w:rPr>
        <w:instrText xml:space="preserve"> TC "</w:instrText>
      </w:r>
      <w:bookmarkStart w:id="41" w:name="_Toc71355623"/>
      <w:bookmarkStart w:id="42" w:name="_Toc73175416"/>
      <w:r w:rsidR="00B3268B" w:rsidRPr="005773B4">
        <w:rPr>
          <w:i/>
          <w:color w:val="000000"/>
        </w:rPr>
        <w:instrText>Favorable view of NIOSH services/products</w:instrText>
      </w:r>
      <w:bookmarkEnd w:id="41"/>
      <w:bookmarkEnd w:id="42"/>
      <w:r w:rsidR="00B3268B" w:rsidRPr="005773B4">
        <w:rPr>
          <w:i/>
        </w:rPr>
        <w:instrText xml:space="preserve">" \f C \l "3" </w:instrText>
      </w:r>
      <w:r w:rsidR="00B3268B" w:rsidRPr="005773B4">
        <w:rPr>
          <w:i/>
          <w:color w:val="000000"/>
        </w:rPr>
        <w:fldChar w:fldCharType="end"/>
      </w:r>
    </w:p>
    <w:p w:rsidR="007904BD" w:rsidRDefault="007904BD">
      <w:pPr>
        <w:pStyle w:val="BodyText"/>
        <w:spacing w:after="0"/>
        <w:ind w:left="720" w:right="432"/>
        <w:rPr>
          <w:color w:val="000000"/>
          <w:u w:val="single"/>
        </w:rPr>
      </w:pPr>
    </w:p>
    <w:p w:rsidR="006A7E1A" w:rsidRDefault="007904BD" w:rsidP="00E648F1">
      <w:pPr>
        <w:numPr>
          <w:ilvl w:val="0"/>
          <w:numId w:val="4"/>
        </w:numPr>
        <w:tabs>
          <w:tab w:val="num" w:pos="-120"/>
        </w:tabs>
        <w:ind w:right="432"/>
      </w:pPr>
      <w:r>
        <w:t xml:space="preserve">The respondents to this survey are actively involved in professions directly related to occupational health and safety, and are among the best educated of the NIOSH audience. </w:t>
      </w:r>
      <w:r w:rsidR="00023BEB">
        <w:t>As a result, t</w:t>
      </w:r>
      <w:r>
        <w:t xml:space="preserve">hese factors created a group of respondents who </w:t>
      </w:r>
      <w:r w:rsidR="00D502CF">
        <w:t xml:space="preserve">are practitioners and have the potential to </w:t>
      </w:r>
      <w:r>
        <w:t>provide an accurate and critical assessment of NIOSH material</w:t>
      </w:r>
      <w:r w:rsidR="00D502CF">
        <w:t>.</w:t>
      </w:r>
    </w:p>
    <w:p w:rsidR="007904BD" w:rsidRDefault="006A7E1A" w:rsidP="00E648F1">
      <w:pPr>
        <w:numPr>
          <w:ilvl w:val="0"/>
          <w:numId w:val="4"/>
        </w:numPr>
        <w:tabs>
          <w:tab w:val="num" w:pos="-120"/>
        </w:tabs>
        <w:ind w:right="432"/>
      </w:pPr>
      <w:r>
        <w:t xml:space="preserve">The </w:t>
      </w:r>
      <w:r w:rsidR="00023BEB">
        <w:t xml:space="preserve">overall </w:t>
      </w:r>
      <w:r>
        <w:t xml:space="preserve">positive </w:t>
      </w:r>
      <w:r w:rsidR="001B7098">
        <w:t>findings expressed by this group about NIOSH products and services lend</w:t>
      </w:r>
      <w:r w:rsidR="007904BD">
        <w:t xml:space="preserve"> real weight to the favorable conclusion.</w:t>
      </w:r>
    </w:p>
    <w:p w:rsidR="007904BD" w:rsidRDefault="00023BEB" w:rsidP="00E648F1">
      <w:pPr>
        <w:numPr>
          <w:ilvl w:val="0"/>
          <w:numId w:val="4"/>
        </w:numPr>
        <w:tabs>
          <w:tab w:val="num" w:pos="-120"/>
          <w:tab w:val="left" w:pos="720"/>
        </w:tabs>
        <w:ind w:right="432"/>
      </w:pPr>
      <w:r>
        <w:t>Specifically, t</w:t>
      </w:r>
      <w:r w:rsidR="007904BD">
        <w:t xml:space="preserve">he respondents </w:t>
      </w:r>
      <w:r>
        <w:t>agreed with statements characterizing</w:t>
      </w:r>
      <w:r w:rsidR="00BB6085">
        <w:t xml:space="preserve"> NIOSH publications as credible, impartial, and useful.</w:t>
      </w:r>
      <w:r>
        <w:t xml:space="preserve"> </w:t>
      </w:r>
    </w:p>
    <w:p w:rsidR="007904BD" w:rsidRDefault="007904BD">
      <w:pPr>
        <w:ind w:left="1200" w:right="432"/>
        <w:rPr>
          <w:u w:val="single"/>
        </w:rPr>
      </w:pPr>
    </w:p>
    <w:p w:rsidR="007904BD" w:rsidRPr="005773B4" w:rsidRDefault="00FC57FB" w:rsidP="0020673B">
      <w:pPr>
        <w:pStyle w:val="BodyText"/>
        <w:tabs>
          <w:tab w:val="left" w:pos="1560"/>
        </w:tabs>
        <w:spacing w:after="0"/>
        <w:ind w:left="1200" w:right="432"/>
        <w:rPr>
          <w:i/>
          <w:color w:val="000000"/>
        </w:rPr>
      </w:pPr>
      <w:r>
        <w:rPr>
          <w:i/>
          <w:color w:val="000000"/>
        </w:rPr>
        <w:t xml:space="preserve">Recommendations </w:t>
      </w:r>
      <w:r w:rsidR="00B3268B" w:rsidRPr="005773B4">
        <w:rPr>
          <w:i/>
          <w:color w:val="000000"/>
        </w:rPr>
        <w:fldChar w:fldCharType="begin"/>
      </w:r>
      <w:r w:rsidR="00B3268B" w:rsidRPr="005773B4">
        <w:rPr>
          <w:i/>
          <w:color w:val="000000"/>
        </w:rPr>
        <w:instrText xml:space="preserve"> TC "</w:instrText>
      </w:r>
      <w:bookmarkStart w:id="43" w:name="_Toc71355624"/>
      <w:bookmarkStart w:id="44" w:name="_Toc73175417"/>
      <w:r w:rsidR="00BD3E52">
        <w:rPr>
          <w:i/>
          <w:color w:val="000000"/>
        </w:rPr>
        <w:instrText>Recommendations</w:instrText>
      </w:r>
      <w:r w:rsidR="00B3268B" w:rsidRPr="005773B4">
        <w:rPr>
          <w:i/>
          <w:color w:val="000000"/>
        </w:rPr>
        <w:instrText>t</w:instrText>
      </w:r>
      <w:bookmarkEnd w:id="43"/>
      <w:bookmarkEnd w:id="44"/>
      <w:r w:rsidR="00B3268B" w:rsidRPr="005773B4">
        <w:rPr>
          <w:i/>
          <w:color w:val="000000"/>
        </w:rPr>
        <w:instrText xml:space="preserve">" \f C \l "3" </w:instrText>
      </w:r>
      <w:r w:rsidR="00B3268B" w:rsidRPr="005773B4">
        <w:rPr>
          <w:i/>
          <w:color w:val="000000"/>
        </w:rPr>
        <w:fldChar w:fldCharType="end"/>
      </w:r>
    </w:p>
    <w:p w:rsidR="007904BD" w:rsidRDefault="007904BD">
      <w:pPr>
        <w:ind w:left="720" w:right="432"/>
      </w:pPr>
    </w:p>
    <w:p w:rsidR="00FC57FB" w:rsidRDefault="00FC57FB" w:rsidP="00E648F1">
      <w:pPr>
        <w:numPr>
          <w:ilvl w:val="0"/>
          <w:numId w:val="4"/>
        </w:numPr>
        <w:ind w:right="432"/>
      </w:pPr>
      <w:r>
        <w:t>Develop strategies for increasing positive response levels on questions of utility, relevance, quality and accessibility.</w:t>
      </w:r>
    </w:p>
    <w:p w:rsidR="00FC57FB" w:rsidRDefault="00FC57FB" w:rsidP="00E648F1">
      <w:pPr>
        <w:numPr>
          <w:ilvl w:val="0"/>
          <w:numId w:val="4"/>
        </w:numPr>
        <w:ind w:right="432"/>
      </w:pPr>
      <w:r>
        <w:t xml:space="preserve">Expand web-based announcements of NIOSH </w:t>
      </w:r>
      <w:r w:rsidR="00D6127D">
        <w:t>publications.</w:t>
      </w:r>
    </w:p>
    <w:p w:rsidR="007904BD" w:rsidRDefault="00D6127D" w:rsidP="00E648F1">
      <w:pPr>
        <w:numPr>
          <w:ilvl w:val="0"/>
          <w:numId w:val="4"/>
        </w:numPr>
        <w:ind w:right="432"/>
      </w:pPr>
      <w:r>
        <w:t>P</w:t>
      </w:r>
      <w:r w:rsidR="00FC57FB">
        <w:t>roduce more theme type publications, CD collections of materials</w:t>
      </w:r>
      <w:r>
        <w:t xml:space="preserve"> and HEE collections. </w:t>
      </w:r>
    </w:p>
    <w:p w:rsidR="007904BD" w:rsidRDefault="007904BD" w:rsidP="00E648F1">
      <w:pPr>
        <w:numPr>
          <w:ilvl w:val="0"/>
          <w:numId w:val="17"/>
        </w:numPr>
        <w:tabs>
          <w:tab w:val="left" w:pos="1920"/>
        </w:tabs>
        <w:ind w:right="432"/>
      </w:pPr>
      <w:r>
        <w:t xml:space="preserve">Survey </w:t>
      </w:r>
      <w:r w:rsidR="006601A5">
        <w:t xml:space="preserve">other important audiences for NIOSH materials including employers, </w:t>
      </w:r>
      <w:r w:rsidR="00924ECA">
        <w:t>worker</w:t>
      </w:r>
      <w:r w:rsidR="006601A5">
        <w:t xml:space="preserve">s, labor and trade associations, and other </w:t>
      </w:r>
      <w:r>
        <w:t xml:space="preserve">nonprofessional </w:t>
      </w:r>
      <w:r w:rsidR="00924ECA">
        <w:t>bodies.</w:t>
      </w:r>
      <w:r>
        <w:t xml:space="preserve"> </w:t>
      </w:r>
    </w:p>
    <w:p w:rsidR="00651C72" w:rsidRPr="00651C72" w:rsidRDefault="007904BD" w:rsidP="00E648F1">
      <w:pPr>
        <w:numPr>
          <w:ilvl w:val="0"/>
          <w:numId w:val="17"/>
        </w:numPr>
        <w:tabs>
          <w:tab w:val="clear" w:pos="1920"/>
          <w:tab w:val="num" w:pos="-600"/>
        </w:tabs>
        <w:ind w:right="432"/>
        <w:rPr>
          <w:sz w:val="32"/>
          <w:szCs w:val="32"/>
        </w:rPr>
      </w:pPr>
      <w:r>
        <w:t>A</w:t>
      </w:r>
      <w:r w:rsidR="00924ECA">
        <w:t xml:space="preserve">ssess </w:t>
      </w:r>
      <w:r w:rsidR="00BD3E52">
        <w:t>NIOSH</w:t>
      </w:r>
      <w:r>
        <w:t xml:space="preserve"> dissemination plan</w:t>
      </w:r>
      <w:r w:rsidR="00BD3E52">
        <w:t>s</w:t>
      </w:r>
      <w:r w:rsidR="00924ECA">
        <w:t xml:space="preserve">. </w:t>
      </w:r>
      <w:r w:rsidR="008E4996">
        <w:t>Results from this survey</w:t>
      </w:r>
      <w:r w:rsidR="004451EC">
        <w:t xml:space="preserve"> suggest that NIOSH </w:t>
      </w:r>
      <w:r w:rsidR="00BD3E52">
        <w:t xml:space="preserve">continue update </w:t>
      </w:r>
      <w:r w:rsidR="004451EC">
        <w:t>its mailing list to ensure that NIOSH publication products are reaching those individuals or organizations that have a continuing need for copies of all publications. R</w:t>
      </w:r>
      <w:r>
        <w:t>e-thinking of th</w:t>
      </w:r>
      <w:r w:rsidR="004451EC">
        <w:t>e direct mail route of dissemination could</w:t>
      </w:r>
      <w:r>
        <w:t xml:space="preserve"> perhaps save the Institute money, and improve customer satisfaction.</w:t>
      </w:r>
      <w:r w:rsidR="00A04AA9">
        <w:t xml:space="preserve"> </w:t>
      </w:r>
    </w:p>
    <w:p w:rsidR="00C82A46" w:rsidRDefault="00C82A46" w:rsidP="00651C72">
      <w:pPr>
        <w:ind w:left="720" w:right="432"/>
        <w:rPr>
          <w:sz w:val="28"/>
          <w:szCs w:val="28"/>
        </w:rPr>
      </w:pPr>
    </w:p>
    <w:p w:rsidR="00D17A9E" w:rsidRDefault="009B6EB7" w:rsidP="00651C72">
      <w:pPr>
        <w:ind w:left="720" w:right="432"/>
        <w:rPr>
          <w:sz w:val="28"/>
          <w:szCs w:val="28"/>
        </w:rPr>
      </w:pPr>
      <w:r>
        <w:rPr>
          <w:sz w:val="28"/>
          <w:szCs w:val="28"/>
        </w:rPr>
        <w:br w:type="page"/>
      </w:r>
    </w:p>
    <w:p w:rsidR="00A33C81" w:rsidRDefault="00A33C81" w:rsidP="00651C72">
      <w:pPr>
        <w:ind w:left="720" w:right="432"/>
        <w:rPr>
          <w:sz w:val="28"/>
          <w:szCs w:val="28"/>
        </w:rPr>
      </w:pPr>
    </w:p>
    <w:p w:rsidR="004F5974" w:rsidRPr="009E5F1E" w:rsidRDefault="004F5974" w:rsidP="00651C72">
      <w:pPr>
        <w:ind w:left="720" w:right="432"/>
        <w:rPr>
          <w:sz w:val="28"/>
          <w:szCs w:val="28"/>
        </w:rPr>
      </w:pPr>
      <w:r w:rsidRPr="009E5F1E">
        <w:rPr>
          <w:sz w:val="28"/>
          <w:szCs w:val="28"/>
        </w:rPr>
        <w:t>ACKNOWLEDGEMENTS</w:t>
      </w:r>
      <w:r w:rsidR="002C3273" w:rsidRPr="009E5F1E">
        <w:rPr>
          <w:sz w:val="28"/>
          <w:szCs w:val="28"/>
        </w:rPr>
        <w:fldChar w:fldCharType="begin"/>
      </w:r>
      <w:r w:rsidR="002C3273" w:rsidRPr="009E5F1E">
        <w:rPr>
          <w:sz w:val="28"/>
          <w:szCs w:val="28"/>
        </w:rPr>
        <w:instrText xml:space="preserve"> TC "</w:instrText>
      </w:r>
      <w:bookmarkStart w:id="45" w:name="_Toc71355626"/>
      <w:bookmarkStart w:id="46" w:name="_Toc73175419"/>
      <w:r w:rsidR="002C3273" w:rsidRPr="009E5F1E">
        <w:rPr>
          <w:sz w:val="28"/>
          <w:szCs w:val="28"/>
        </w:rPr>
        <w:instrText>ACKNOWLEDGEMENTS</w:instrText>
      </w:r>
      <w:bookmarkEnd w:id="45"/>
      <w:bookmarkEnd w:id="46"/>
      <w:r w:rsidR="002C3273" w:rsidRPr="009E5F1E">
        <w:rPr>
          <w:sz w:val="28"/>
          <w:szCs w:val="28"/>
        </w:rPr>
        <w:instrText xml:space="preserve">" \f C \l "1" </w:instrText>
      </w:r>
      <w:r w:rsidR="002C3273" w:rsidRPr="009E5F1E">
        <w:rPr>
          <w:sz w:val="28"/>
          <w:szCs w:val="28"/>
        </w:rPr>
        <w:fldChar w:fldCharType="end"/>
      </w:r>
    </w:p>
    <w:p w:rsidR="004F5974" w:rsidRPr="00651C72" w:rsidRDefault="004F5974" w:rsidP="004F5974">
      <w:pPr>
        <w:rPr>
          <w:b/>
          <w:sz w:val="32"/>
          <w:szCs w:val="32"/>
          <w:u w:val="single"/>
        </w:rPr>
      </w:pPr>
    </w:p>
    <w:p w:rsidR="0056770D" w:rsidRDefault="0071521E" w:rsidP="00A62D47">
      <w:pPr>
        <w:tabs>
          <w:tab w:val="left" w:pos="720"/>
        </w:tabs>
        <w:ind w:left="720"/>
      </w:pPr>
      <w:r w:rsidRPr="004F5974">
        <w:t>Any project</w:t>
      </w:r>
      <w:r w:rsidR="004F5974">
        <w:t xml:space="preserve"> of this scope involves the dedication and efforts of a large number of individuals.  The </w:t>
      </w:r>
      <w:r w:rsidR="000904F5">
        <w:t xml:space="preserve">conception and overall responsibility </w:t>
      </w:r>
      <w:r w:rsidR="004F5974">
        <w:t>for the project belongs to Paul Schulte, Director, Education and Information Division (EID).  Michael Colligan, renowned social psychologist, served</w:t>
      </w:r>
      <w:r w:rsidR="00EE75FF">
        <w:t xml:space="preserve"> as the original project officer. Dr. Colligan brought together the stakeholders and collaborators from each of the four participating professional </w:t>
      </w:r>
      <w:r w:rsidR="00060985">
        <w:t>organizations (</w:t>
      </w:r>
      <w:r w:rsidR="001F5DB3">
        <w:t xml:space="preserve">AIHA, ASSE, ACOEM, </w:t>
      </w:r>
      <w:r w:rsidR="00060985">
        <w:t>and AAOHN</w:t>
      </w:r>
      <w:r w:rsidR="001F5DB3">
        <w:t xml:space="preserve">). He </w:t>
      </w:r>
      <w:r w:rsidR="00EE75FF">
        <w:t xml:space="preserve">established a series of focus groups that lead to the </w:t>
      </w:r>
      <w:r w:rsidR="00060985">
        <w:t xml:space="preserve">first </w:t>
      </w:r>
      <w:r w:rsidR="00EE75FF">
        <w:t>draft of the survey. Alexander Cohen, a</w:t>
      </w:r>
      <w:r w:rsidR="00BD3E52">
        <w:t>n</w:t>
      </w:r>
      <w:r w:rsidR="005939D0">
        <w:t xml:space="preserve"> expert in occupational safety and health training</w:t>
      </w:r>
      <w:r w:rsidR="00BD3E52">
        <w:t xml:space="preserve"> and research</w:t>
      </w:r>
      <w:r w:rsidR="005939D0">
        <w:t xml:space="preserve">, </w:t>
      </w:r>
      <w:r w:rsidR="00EE75FF">
        <w:t xml:space="preserve">conducted interviews with members from </w:t>
      </w:r>
      <w:r w:rsidR="005939D0">
        <w:t xml:space="preserve">the professional </w:t>
      </w:r>
      <w:r w:rsidR="00EE75FF">
        <w:t>association</w:t>
      </w:r>
      <w:r w:rsidR="005939D0">
        <w:t>s</w:t>
      </w:r>
      <w:r w:rsidR="00EE75FF">
        <w:t xml:space="preserve"> and provide</w:t>
      </w:r>
      <w:r w:rsidR="005939D0">
        <w:t>d</w:t>
      </w:r>
      <w:r w:rsidR="00EE75FF">
        <w:t xml:space="preserve"> technical direction in the development and </w:t>
      </w:r>
      <w:r>
        <w:t>design of questions</w:t>
      </w:r>
      <w:r w:rsidR="005939D0">
        <w:t xml:space="preserve"> for the survey</w:t>
      </w:r>
      <w:r>
        <w:t>.</w:t>
      </w:r>
      <w:r w:rsidR="000904F5">
        <w:t xml:space="preserve"> Vern Anderson was responsible for the completion of the survey development, direction of the survey, analysis and development of the report.  Andrea Okun assisted in the oversight and assurance of quality for the project.  </w:t>
      </w:r>
      <w:r>
        <w:t xml:space="preserve">In 2003, a post doctoral student and health communication researcher, </w:t>
      </w:r>
      <w:smartTag w:uri="urn:schemas-microsoft-com:office:smarttags" w:element="PersonName">
        <w:r>
          <w:t>Nancy Muturi</w:t>
        </w:r>
      </w:smartTag>
      <w:r>
        <w:t xml:space="preserve">, </w:t>
      </w:r>
      <w:r w:rsidR="005939D0">
        <w:t xml:space="preserve">fielded tested and further </w:t>
      </w:r>
      <w:r>
        <w:t>refined the wording of the questionnaire items</w:t>
      </w:r>
      <w:r w:rsidR="005939D0">
        <w:t xml:space="preserve">. She also </w:t>
      </w:r>
      <w:r>
        <w:t xml:space="preserve">constructed the supplemental “List of </w:t>
      </w:r>
      <w:smartTag w:uri="urn:schemas-microsoft-com:office:smarttags" w:element="PersonName">
        <w:r>
          <w:t>NIOSH Publications</w:t>
        </w:r>
      </w:smartTag>
      <w:r>
        <w:t>,” and develop</w:t>
      </w:r>
      <w:r w:rsidR="005939D0">
        <w:t>ed</w:t>
      </w:r>
      <w:r>
        <w:t xml:space="preserve"> a random </w:t>
      </w:r>
      <w:r w:rsidR="00F60C50">
        <w:t xml:space="preserve">sampling </w:t>
      </w:r>
      <w:r>
        <w:t xml:space="preserve">process for generating </w:t>
      </w:r>
      <w:r w:rsidR="00F60C50">
        <w:t xml:space="preserve">mailing lists from each of the four sets of </w:t>
      </w:r>
      <w:r>
        <w:t>databases</w:t>
      </w:r>
      <w:r w:rsidR="00F60C50">
        <w:t xml:space="preserve">. The </w:t>
      </w:r>
      <w:r w:rsidR="00060985">
        <w:t>databases</w:t>
      </w:r>
      <w:r w:rsidR="00F60C50">
        <w:t xml:space="preserve"> </w:t>
      </w:r>
      <w:r w:rsidR="005939D0">
        <w:t xml:space="preserve">of names and addresses </w:t>
      </w:r>
      <w:r w:rsidR="00060985">
        <w:t xml:space="preserve">were provided by </w:t>
      </w:r>
      <w:r w:rsidR="00B71287">
        <w:t xml:space="preserve">the current presidents of each of </w:t>
      </w:r>
      <w:r w:rsidR="00060985">
        <w:t>the four participating professional associations</w:t>
      </w:r>
      <w:r w:rsidR="005939D0">
        <w:t xml:space="preserve">. </w:t>
      </w:r>
      <w:r w:rsidR="008639B7">
        <w:t xml:space="preserve">The final </w:t>
      </w:r>
      <w:r w:rsidR="005939D0">
        <w:t xml:space="preserve">version of the </w:t>
      </w:r>
      <w:r w:rsidR="008639B7">
        <w:t>survey was reviewed, prior to printing</w:t>
      </w:r>
      <w:r w:rsidR="005939D0">
        <w:t>,</w:t>
      </w:r>
      <w:r w:rsidR="008639B7">
        <w:t xml:space="preserve"> by Alfred Tuchfarber, </w:t>
      </w:r>
      <w:r w:rsidR="001F5DB3">
        <w:t xml:space="preserve">a survey expert </w:t>
      </w:r>
      <w:r w:rsidR="008639B7">
        <w:t xml:space="preserve">from the Institute for Policy Research, </w:t>
      </w:r>
      <w:smartTag w:uri="urn:schemas-microsoft-com:office:smarttags" w:element="place">
        <w:smartTag w:uri="urn:schemas-microsoft-com:office:smarttags" w:element="City">
          <w:r w:rsidR="008639B7">
            <w:t>University of Cincinnati</w:t>
          </w:r>
        </w:smartTag>
        <w:r w:rsidR="003E2077">
          <w:t xml:space="preserve">, </w:t>
        </w:r>
        <w:smartTag w:uri="urn:schemas-microsoft-com:office:smarttags" w:element="State">
          <w:r w:rsidR="003E2077">
            <w:t>Ohio</w:t>
          </w:r>
        </w:smartTag>
      </w:smartTag>
      <w:r w:rsidR="008639B7">
        <w:t xml:space="preserve">.  </w:t>
      </w:r>
      <w:r w:rsidR="0060194B">
        <w:t xml:space="preserve">The printing was supervised by Penny Arthur, NIOSH staff. </w:t>
      </w:r>
      <w:r w:rsidR="008639B7">
        <w:t xml:space="preserve">Survey mailings were performed by </w:t>
      </w:r>
      <w:r w:rsidR="0060194B">
        <w:t xml:space="preserve">the </w:t>
      </w:r>
      <w:r w:rsidR="008639B7">
        <w:t xml:space="preserve">NIOSH </w:t>
      </w:r>
      <w:r w:rsidR="0060194B">
        <w:t>P</w:t>
      </w:r>
      <w:r w:rsidR="008639B7">
        <w:t>ublication</w:t>
      </w:r>
      <w:r w:rsidR="0060194B">
        <w:t xml:space="preserve"> </w:t>
      </w:r>
      <w:r w:rsidR="008639B7">
        <w:t>distribution</w:t>
      </w:r>
      <w:r w:rsidR="0060194B">
        <w:t>-</w:t>
      </w:r>
      <w:r w:rsidR="008639B7">
        <w:t>contract</w:t>
      </w:r>
      <w:r w:rsidR="001F5DB3">
        <w:t xml:space="preserve"> staff, headed by Sherri Diana</w:t>
      </w:r>
      <w:r w:rsidR="008639B7">
        <w:t xml:space="preserve">. </w:t>
      </w:r>
      <w:r w:rsidR="00F60C50">
        <w:t>Cathryn Martin</w:t>
      </w:r>
      <w:r w:rsidR="008639B7">
        <w:t>, special office assistant,</w:t>
      </w:r>
      <w:r w:rsidR="00F60C50">
        <w:t xml:space="preserve"> served</w:t>
      </w:r>
      <w:r w:rsidR="00EE75FF">
        <w:t xml:space="preserve"> </w:t>
      </w:r>
      <w:r w:rsidR="00F60C50">
        <w:t xml:space="preserve">as logistic and </w:t>
      </w:r>
      <w:r w:rsidR="008639B7">
        <w:t xml:space="preserve">quality control </w:t>
      </w:r>
      <w:r w:rsidR="00F60C50">
        <w:t xml:space="preserve">coordinator </w:t>
      </w:r>
      <w:r w:rsidR="001F5DB3">
        <w:t>in managing</w:t>
      </w:r>
      <w:r w:rsidR="0060194B">
        <w:t>, accounting for,</w:t>
      </w:r>
      <w:r w:rsidR="001F5DB3">
        <w:t xml:space="preserve"> and securing </w:t>
      </w:r>
      <w:r w:rsidR="00F60C50">
        <w:t>the surveys</w:t>
      </w:r>
      <w:r w:rsidR="008639B7">
        <w:t xml:space="preserve">. </w:t>
      </w:r>
      <w:r w:rsidR="006B6162">
        <w:t xml:space="preserve"> Alexa DuWors organized and compiled the qualitative data. </w:t>
      </w:r>
      <w:r w:rsidR="00F60C50">
        <w:t xml:space="preserve">A </w:t>
      </w:r>
      <w:r w:rsidR="008639B7">
        <w:t>professional data entry firm</w:t>
      </w:r>
      <w:r w:rsidR="00D24B89">
        <w:t xml:space="preserve"> (C</w:t>
      </w:r>
      <w:r w:rsidR="0060194B">
        <w:t>ONVERG</w:t>
      </w:r>
      <w:r w:rsidR="000904F5">
        <w:t>Y</w:t>
      </w:r>
      <w:r w:rsidR="0060194B">
        <w:t>S</w:t>
      </w:r>
      <w:r w:rsidR="00D24B89">
        <w:t>)</w:t>
      </w:r>
      <w:r w:rsidR="008639B7">
        <w:t xml:space="preserve"> was hired </w:t>
      </w:r>
      <w:r w:rsidR="00F60C50">
        <w:t xml:space="preserve">to transcribe the information from the </w:t>
      </w:r>
      <w:r w:rsidR="008639B7">
        <w:t xml:space="preserve">printed </w:t>
      </w:r>
      <w:r w:rsidR="00F60C50">
        <w:t xml:space="preserve">questionnaire </w:t>
      </w:r>
      <w:r w:rsidR="00D24B89">
        <w:t>into a dataset compatible for analyses.</w:t>
      </w:r>
      <w:r w:rsidR="00F60C50">
        <w:t xml:space="preserve"> </w:t>
      </w:r>
      <w:r w:rsidR="008639B7">
        <w:t xml:space="preserve"> </w:t>
      </w:r>
      <w:r w:rsidR="005B04C8">
        <w:t xml:space="preserve">Eric </w:t>
      </w:r>
      <w:r w:rsidR="005B04C8" w:rsidRPr="005B04C8">
        <w:t>Rademacher</w:t>
      </w:r>
      <w:r w:rsidR="005B04C8">
        <w:t>, a survey expert and s</w:t>
      </w:r>
      <w:r w:rsidR="00D24B89">
        <w:t xml:space="preserve">tatisticians from the </w:t>
      </w:r>
      <w:smartTag w:uri="urn:schemas-microsoft-com:office:smarttags" w:element="place">
        <w:smartTag w:uri="urn:schemas-microsoft-com:office:smarttags" w:element="PlaceType">
          <w:r w:rsidR="00D24B89">
            <w:t>University</w:t>
          </w:r>
        </w:smartTag>
        <w:r w:rsidR="00D24B89">
          <w:t xml:space="preserve"> of </w:t>
        </w:r>
        <w:smartTag w:uri="urn:schemas-microsoft-com:office:smarttags" w:element="PlaceName">
          <w:r w:rsidR="00D24B89">
            <w:t>Cincinnati</w:t>
          </w:r>
        </w:smartTag>
      </w:smartTag>
      <w:r w:rsidR="00D24B89">
        <w:t>, Institute for Policy Research</w:t>
      </w:r>
      <w:r w:rsidR="005B04C8">
        <w:t>,</w:t>
      </w:r>
      <w:r w:rsidR="00D24B89">
        <w:t xml:space="preserve"> provided tables of percentages for each of the 26 survey questions</w:t>
      </w:r>
      <w:r w:rsidR="005B04C8">
        <w:t xml:space="preserve"> as well as pertinent review comments</w:t>
      </w:r>
      <w:r w:rsidR="00D24B89">
        <w:t>.</w:t>
      </w:r>
      <w:r w:rsidR="00C65229">
        <w:t xml:space="preserve"> NIOSH programmer and statistician, </w:t>
      </w:r>
      <w:smartTag w:uri="urn:schemas-microsoft-com:office:smarttags" w:element="PersonName">
        <w:r w:rsidR="00C65229">
          <w:t>Rolland Rogers, Jr.</w:t>
        </w:r>
      </w:smartTag>
      <w:r w:rsidR="00C65229">
        <w:t xml:space="preserve">, </w:t>
      </w:r>
      <w:r w:rsidR="0060194B">
        <w:t xml:space="preserve">performed an independent analysis that confirmed that the </w:t>
      </w:r>
      <w:r w:rsidR="005C4E8F">
        <w:t>original</w:t>
      </w:r>
      <w:r w:rsidR="0060194B">
        <w:t xml:space="preserve"> data set was formatted appropriately and that all variables were properly </w:t>
      </w:r>
      <w:r w:rsidR="00B71287">
        <w:t xml:space="preserve">labeled and </w:t>
      </w:r>
      <w:r w:rsidR="0060194B">
        <w:t>accounted for.</w:t>
      </w:r>
      <w:r w:rsidR="00C65229">
        <w:t xml:space="preserve"> Cathryn Martin assisted in constructing the </w:t>
      </w:r>
      <w:r w:rsidR="001F5DB3">
        <w:t>c</w:t>
      </w:r>
      <w:r w:rsidR="00C65229">
        <w:t>harts</w:t>
      </w:r>
      <w:r w:rsidR="00FD6D4F">
        <w:t>,</w:t>
      </w:r>
      <w:r w:rsidR="001F5DB3">
        <w:t xml:space="preserve"> t</w:t>
      </w:r>
      <w:r w:rsidR="00C65229">
        <w:t>ables</w:t>
      </w:r>
      <w:r w:rsidR="00FD6D4F">
        <w:t xml:space="preserve"> and formatting</w:t>
      </w:r>
      <w:r w:rsidR="005C4E8F">
        <w:t xml:space="preserve"> for this report</w:t>
      </w:r>
      <w:r w:rsidR="00C65229">
        <w:t>. Writer-editor Amy Lamborg reviewed this draft</w:t>
      </w:r>
      <w:r w:rsidR="0056770D">
        <w:t xml:space="preserve">. </w:t>
      </w:r>
    </w:p>
    <w:p w:rsidR="00FD6D4F" w:rsidRDefault="00FD6D4F" w:rsidP="004F5974"/>
    <w:p w:rsidR="00EE75FF" w:rsidRDefault="00C65229" w:rsidP="004F5974">
      <w:r>
        <w:t xml:space="preserve">. </w:t>
      </w:r>
      <w:r w:rsidR="00D24B89">
        <w:t xml:space="preserve"> </w:t>
      </w:r>
      <w:r w:rsidR="008639B7">
        <w:t xml:space="preserve">  </w:t>
      </w:r>
    </w:p>
    <w:p w:rsidR="00EE75FF" w:rsidRDefault="00EE75FF" w:rsidP="004F5974"/>
    <w:p w:rsidR="00BC0CAA" w:rsidRDefault="00063E2C" w:rsidP="005C5E3A">
      <w:pPr>
        <w:jc w:val="center"/>
        <w:rPr>
          <w:sz w:val="36"/>
        </w:rPr>
      </w:pPr>
      <w:bookmarkStart w:id="47" w:name="_Toc71017952"/>
      <w:r>
        <w:br w:type="page"/>
      </w:r>
      <w:r w:rsidR="002C3273" w:rsidRPr="00D024E8">
        <w:rPr>
          <w:sz w:val="36"/>
        </w:rPr>
        <w:t>Table of Contents</w:t>
      </w:r>
      <w:bookmarkEnd w:id="47"/>
    </w:p>
    <w:p w:rsidR="00865D49" w:rsidRDefault="005C5E3A">
      <w:pPr>
        <w:pStyle w:val="TOC1"/>
        <w:tabs>
          <w:tab w:val="right" w:leader="dot" w:pos="10070"/>
        </w:tabs>
        <w:rPr>
          <w:b w:val="0"/>
          <w:bCs w:val="0"/>
          <w:caps w:val="0"/>
          <w:noProof/>
          <w:sz w:val="24"/>
          <w:szCs w:val="24"/>
        </w:rPr>
      </w:pPr>
      <w:r>
        <w:rPr>
          <w:sz w:val="36"/>
        </w:rPr>
        <w:fldChar w:fldCharType="begin"/>
      </w:r>
      <w:r>
        <w:rPr>
          <w:sz w:val="36"/>
        </w:rPr>
        <w:instrText xml:space="preserve"> TOC \o "1-3" \f \h \z </w:instrText>
      </w:r>
      <w:r>
        <w:rPr>
          <w:sz w:val="36"/>
        </w:rPr>
        <w:fldChar w:fldCharType="separate"/>
      </w:r>
      <w:hyperlink w:anchor="_Toc73175408" w:history="1">
        <w:r w:rsidR="00865D49" w:rsidRPr="000456F1">
          <w:rPr>
            <w:rStyle w:val="Hyperlink"/>
            <w:noProof/>
          </w:rPr>
          <w:t>NIOSH Publications and Dissemination:</w:t>
        </w:r>
        <w:r w:rsidR="00865D49">
          <w:rPr>
            <w:noProof/>
            <w:webHidden/>
          </w:rPr>
          <w:tab/>
        </w:r>
        <w:r w:rsidR="00865D49">
          <w:rPr>
            <w:noProof/>
            <w:webHidden/>
          </w:rPr>
          <w:fldChar w:fldCharType="begin"/>
        </w:r>
        <w:r w:rsidR="00865D49">
          <w:rPr>
            <w:noProof/>
            <w:webHidden/>
          </w:rPr>
          <w:instrText xml:space="preserve"> PAGEREF _Toc73175408 \h </w:instrText>
        </w:r>
        <w:r w:rsidR="00865D49">
          <w:rPr>
            <w:noProof/>
            <w:webHidden/>
          </w:rPr>
        </w:r>
        <w:r w:rsidR="00865D49">
          <w:rPr>
            <w:noProof/>
            <w:webHidden/>
          </w:rPr>
          <w:fldChar w:fldCharType="separate"/>
        </w:r>
        <w:r w:rsidR="00CC6947">
          <w:rPr>
            <w:noProof/>
            <w:webHidden/>
          </w:rPr>
          <w:t>1</w:t>
        </w:r>
        <w:r w:rsidR="00865D49">
          <w:rPr>
            <w:noProof/>
            <w:webHidden/>
          </w:rPr>
          <w:fldChar w:fldCharType="end"/>
        </w:r>
      </w:hyperlink>
    </w:p>
    <w:p w:rsidR="00865D49" w:rsidRDefault="00137332">
      <w:pPr>
        <w:pStyle w:val="TOC1"/>
        <w:tabs>
          <w:tab w:val="right" w:leader="dot" w:pos="10070"/>
        </w:tabs>
        <w:rPr>
          <w:b w:val="0"/>
          <w:bCs w:val="0"/>
          <w:caps w:val="0"/>
          <w:noProof/>
          <w:sz w:val="24"/>
          <w:szCs w:val="24"/>
        </w:rPr>
      </w:pPr>
      <w:hyperlink w:anchor="_Toc73175409" w:history="1">
        <w:r w:rsidR="00865D49" w:rsidRPr="000456F1">
          <w:rPr>
            <w:rStyle w:val="Hyperlink"/>
            <w:noProof/>
          </w:rPr>
          <w:t>Customer Satisfaction Survey</w:t>
        </w:r>
        <w:r w:rsidR="00865D49">
          <w:rPr>
            <w:noProof/>
            <w:webHidden/>
          </w:rPr>
          <w:tab/>
        </w:r>
        <w:r w:rsidR="00865D49">
          <w:rPr>
            <w:noProof/>
            <w:webHidden/>
          </w:rPr>
          <w:fldChar w:fldCharType="begin"/>
        </w:r>
        <w:r w:rsidR="00865D49">
          <w:rPr>
            <w:noProof/>
            <w:webHidden/>
          </w:rPr>
          <w:instrText xml:space="preserve"> PAGEREF _Toc73175409 \h </w:instrText>
        </w:r>
        <w:r w:rsidR="00865D49">
          <w:rPr>
            <w:noProof/>
            <w:webHidden/>
          </w:rPr>
        </w:r>
        <w:r w:rsidR="00865D49">
          <w:rPr>
            <w:noProof/>
            <w:webHidden/>
          </w:rPr>
          <w:fldChar w:fldCharType="separate"/>
        </w:r>
        <w:r w:rsidR="00CC6947">
          <w:rPr>
            <w:noProof/>
            <w:webHidden/>
          </w:rPr>
          <w:t>1</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10" w:history="1">
        <w:r w:rsidR="00865D49" w:rsidRPr="000456F1">
          <w:rPr>
            <w:rStyle w:val="Hyperlink"/>
            <w:b/>
            <w:noProof/>
          </w:rPr>
          <w:t>Abstract</w:t>
        </w:r>
        <w:r w:rsidR="00865D49">
          <w:rPr>
            <w:noProof/>
            <w:webHidden/>
          </w:rPr>
          <w:tab/>
        </w:r>
        <w:r w:rsidR="00865D49">
          <w:rPr>
            <w:noProof/>
            <w:webHidden/>
          </w:rPr>
          <w:fldChar w:fldCharType="begin"/>
        </w:r>
        <w:r w:rsidR="00865D49">
          <w:rPr>
            <w:noProof/>
            <w:webHidden/>
          </w:rPr>
          <w:instrText xml:space="preserve"> PAGEREF _Toc73175410 \h </w:instrText>
        </w:r>
        <w:r w:rsidR="00865D49">
          <w:rPr>
            <w:noProof/>
            <w:webHidden/>
          </w:rPr>
        </w:r>
        <w:r w:rsidR="00865D49">
          <w:rPr>
            <w:noProof/>
            <w:webHidden/>
          </w:rPr>
          <w:fldChar w:fldCharType="separate"/>
        </w:r>
        <w:r w:rsidR="00CC6947">
          <w:rPr>
            <w:noProof/>
            <w:webHidden/>
          </w:rPr>
          <w:t>1</w:t>
        </w:r>
        <w:r w:rsidR="00865D49">
          <w:rPr>
            <w:noProof/>
            <w:webHidden/>
          </w:rPr>
          <w:fldChar w:fldCharType="end"/>
        </w:r>
      </w:hyperlink>
    </w:p>
    <w:p w:rsidR="00865D49" w:rsidRDefault="00137332">
      <w:pPr>
        <w:pStyle w:val="TOC1"/>
        <w:tabs>
          <w:tab w:val="right" w:leader="dot" w:pos="10070"/>
        </w:tabs>
        <w:rPr>
          <w:b w:val="0"/>
          <w:bCs w:val="0"/>
          <w:caps w:val="0"/>
          <w:noProof/>
          <w:sz w:val="24"/>
          <w:szCs w:val="24"/>
        </w:rPr>
      </w:pPr>
      <w:hyperlink w:anchor="_Toc73175411" w:history="1">
        <w:r w:rsidR="00865D49" w:rsidRPr="000456F1">
          <w:rPr>
            <w:rStyle w:val="Hyperlink"/>
            <w:noProof/>
          </w:rPr>
          <w:t>Customer Satisfaction Survey: Executive Summary</w:t>
        </w:r>
        <w:r w:rsidR="00865D49">
          <w:rPr>
            <w:noProof/>
            <w:webHidden/>
          </w:rPr>
          <w:tab/>
        </w:r>
        <w:r w:rsidR="00865D49">
          <w:rPr>
            <w:noProof/>
            <w:webHidden/>
          </w:rPr>
          <w:fldChar w:fldCharType="begin"/>
        </w:r>
        <w:r w:rsidR="00865D49">
          <w:rPr>
            <w:noProof/>
            <w:webHidden/>
          </w:rPr>
          <w:instrText xml:space="preserve"> PAGEREF _Toc73175411 \h </w:instrText>
        </w:r>
        <w:r w:rsidR="00865D49">
          <w:rPr>
            <w:noProof/>
            <w:webHidden/>
          </w:rPr>
        </w:r>
        <w:r w:rsidR="00865D49">
          <w:rPr>
            <w:noProof/>
            <w:webHidden/>
          </w:rPr>
          <w:fldChar w:fldCharType="separate"/>
        </w:r>
        <w:r w:rsidR="00CC6947">
          <w:rPr>
            <w:noProof/>
            <w:webHidden/>
          </w:rPr>
          <w:t>2</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12" w:history="1">
        <w:r w:rsidR="00865D49" w:rsidRPr="000456F1">
          <w:rPr>
            <w:rStyle w:val="Hyperlink"/>
            <w:b/>
            <w:noProof/>
          </w:rPr>
          <w:t>Availability/Usage of NIOSH Publications</w:t>
        </w:r>
        <w:r w:rsidR="00865D49">
          <w:rPr>
            <w:noProof/>
            <w:webHidden/>
          </w:rPr>
          <w:tab/>
        </w:r>
        <w:r w:rsidR="00865D49">
          <w:rPr>
            <w:noProof/>
            <w:webHidden/>
          </w:rPr>
          <w:fldChar w:fldCharType="begin"/>
        </w:r>
        <w:r w:rsidR="00865D49">
          <w:rPr>
            <w:noProof/>
            <w:webHidden/>
          </w:rPr>
          <w:instrText xml:space="preserve"> PAGEREF _Toc73175412 \h </w:instrText>
        </w:r>
        <w:r w:rsidR="00865D49">
          <w:rPr>
            <w:noProof/>
            <w:webHidden/>
          </w:rPr>
        </w:r>
        <w:r w:rsidR="00865D49">
          <w:rPr>
            <w:noProof/>
            <w:webHidden/>
          </w:rPr>
          <w:fldChar w:fldCharType="separate"/>
        </w:r>
        <w:r w:rsidR="00CC6947">
          <w:rPr>
            <w:noProof/>
            <w:webHidden/>
          </w:rPr>
          <w:t>3</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13" w:history="1">
        <w:r w:rsidR="00865D49" w:rsidRPr="000456F1">
          <w:rPr>
            <w:rStyle w:val="Hyperlink"/>
            <w:b/>
            <w:noProof/>
          </w:rPr>
          <w:t>NIOSH as an Information Source</w:t>
        </w:r>
        <w:r w:rsidR="00865D49">
          <w:rPr>
            <w:noProof/>
            <w:webHidden/>
          </w:rPr>
          <w:tab/>
        </w:r>
        <w:r w:rsidR="00865D49">
          <w:rPr>
            <w:noProof/>
            <w:webHidden/>
          </w:rPr>
          <w:fldChar w:fldCharType="begin"/>
        </w:r>
        <w:r w:rsidR="00865D49">
          <w:rPr>
            <w:noProof/>
            <w:webHidden/>
          </w:rPr>
          <w:instrText xml:space="preserve"> PAGEREF _Toc73175413 \h </w:instrText>
        </w:r>
        <w:r w:rsidR="00865D49">
          <w:rPr>
            <w:noProof/>
            <w:webHidden/>
          </w:rPr>
        </w:r>
        <w:r w:rsidR="00865D49">
          <w:rPr>
            <w:noProof/>
            <w:webHidden/>
          </w:rPr>
          <w:fldChar w:fldCharType="separate"/>
        </w:r>
        <w:r w:rsidR="00CC6947">
          <w:rPr>
            <w:noProof/>
            <w:webHidden/>
          </w:rPr>
          <w:t>4</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14" w:history="1">
        <w:r w:rsidR="00865D49" w:rsidRPr="000456F1">
          <w:rPr>
            <w:rStyle w:val="Hyperlink"/>
            <w:b/>
            <w:noProof/>
          </w:rPr>
          <w:t>Use and Types of NIOSH Publications</w:t>
        </w:r>
        <w:r w:rsidR="00865D49">
          <w:rPr>
            <w:noProof/>
            <w:webHidden/>
          </w:rPr>
          <w:tab/>
        </w:r>
        <w:r w:rsidR="00865D49">
          <w:rPr>
            <w:noProof/>
            <w:webHidden/>
          </w:rPr>
          <w:fldChar w:fldCharType="begin"/>
        </w:r>
        <w:r w:rsidR="00865D49">
          <w:rPr>
            <w:noProof/>
            <w:webHidden/>
          </w:rPr>
          <w:instrText xml:space="preserve"> PAGEREF _Toc73175414 \h </w:instrText>
        </w:r>
        <w:r w:rsidR="00865D49">
          <w:rPr>
            <w:noProof/>
            <w:webHidden/>
          </w:rPr>
        </w:r>
        <w:r w:rsidR="00865D49">
          <w:rPr>
            <w:noProof/>
            <w:webHidden/>
          </w:rPr>
          <w:fldChar w:fldCharType="separate"/>
        </w:r>
        <w:r w:rsidR="00CC6947">
          <w:rPr>
            <w:noProof/>
            <w:webHidden/>
          </w:rPr>
          <w:t>5</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15" w:history="1">
        <w:r w:rsidR="00865D49" w:rsidRPr="000456F1">
          <w:rPr>
            <w:rStyle w:val="Hyperlink"/>
            <w:b/>
            <w:noProof/>
          </w:rPr>
          <w:t>Conclusions:</w:t>
        </w:r>
        <w:r w:rsidR="00865D49">
          <w:rPr>
            <w:noProof/>
            <w:webHidden/>
          </w:rPr>
          <w:tab/>
        </w:r>
        <w:r w:rsidR="00865D49">
          <w:rPr>
            <w:noProof/>
            <w:webHidden/>
          </w:rPr>
          <w:fldChar w:fldCharType="begin"/>
        </w:r>
        <w:r w:rsidR="00865D49">
          <w:rPr>
            <w:noProof/>
            <w:webHidden/>
          </w:rPr>
          <w:instrText xml:space="preserve"> PAGEREF _Toc73175415 \h </w:instrText>
        </w:r>
        <w:r w:rsidR="00865D49">
          <w:rPr>
            <w:noProof/>
            <w:webHidden/>
          </w:rPr>
        </w:r>
        <w:r w:rsidR="00865D49">
          <w:rPr>
            <w:noProof/>
            <w:webHidden/>
          </w:rPr>
          <w:fldChar w:fldCharType="separate"/>
        </w:r>
        <w:r w:rsidR="00CC6947">
          <w:rPr>
            <w:noProof/>
            <w:webHidden/>
          </w:rPr>
          <w:t>6</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16" w:history="1">
        <w:r w:rsidR="00865D49" w:rsidRPr="000456F1">
          <w:rPr>
            <w:rStyle w:val="Hyperlink"/>
            <w:noProof/>
          </w:rPr>
          <w:t>Favorable view of NIOSH services/products</w:t>
        </w:r>
        <w:r w:rsidR="00865D49">
          <w:rPr>
            <w:noProof/>
            <w:webHidden/>
          </w:rPr>
          <w:tab/>
        </w:r>
        <w:r w:rsidR="00865D49">
          <w:rPr>
            <w:noProof/>
            <w:webHidden/>
          </w:rPr>
          <w:fldChar w:fldCharType="begin"/>
        </w:r>
        <w:r w:rsidR="00865D49">
          <w:rPr>
            <w:noProof/>
            <w:webHidden/>
          </w:rPr>
          <w:instrText xml:space="preserve"> PAGEREF _Toc73175416 \h </w:instrText>
        </w:r>
        <w:r w:rsidR="00865D49">
          <w:rPr>
            <w:noProof/>
            <w:webHidden/>
          </w:rPr>
        </w:r>
        <w:r w:rsidR="00865D49">
          <w:rPr>
            <w:noProof/>
            <w:webHidden/>
          </w:rPr>
          <w:fldChar w:fldCharType="separate"/>
        </w:r>
        <w:r w:rsidR="00CC6947">
          <w:rPr>
            <w:noProof/>
            <w:webHidden/>
          </w:rPr>
          <w:t>6</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17" w:history="1">
        <w:r w:rsidR="00865D49" w:rsidRPr="000456F1">
          <w:rPr>
            <w:rStyle w:val="Hyperlink"/>
            <w:noProof/>
          </w:rPr>
          <w:t>Ideas for improvement</w:t>
        </w:r>
        <w:r w:rsidR="00865D49">
          <w:rPr>
            <w:noProof/>
            <w:webHidden/>
          </w:rPr>
          <w:tab/>
        </w:r>
        <w:r w:rsidR="00865D49">
          <w:rPr>
            <w:noProof/>
            <w:webHidden/>
          </w:rPr>
          <w:fldChar w:fldCharType="begin"/>
        </w:r>
        <w:r w:rsidR="00865D49">
          <w:rPr>
            <w:noProof/>
            <w:webHidden/>
          </w:rPr>
          <w:instrText xml:space="preserve"> PAGEREF _Toc73175417 \h </w:instrText>
        </w:r>
        <w:r w:rsidR="00865D49">
          <w:rPr>
            <w:noProof/>
            <w:webHidden/>
          </w:rPr>
        </w:r>
        <w:r w:rsidR="00865D49">
          <w:rPr>
            <w:noProof/>
            <w:webHidden/>
          </w:rPr>
          <w:fldChar w:fldCharType="separate"/>
        </w:r>
        <w:r w:rsidR="00CC6947">
          <w:rPr>
            <w:noProof/>
            <w:webHidden/>
          </w:rPr>
          <w:t>6</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18" w:history="1">
        <w:r w:rsidR="00865D49" w:rsidRPr="000456F1">
          <w:rPr>
            <w:rStyle w:val="Hyperlink"/>
            <w:noProof/>
          </w:rPr>
          <w:t>Ideas for more research</w:t>
        </w:r>
        <w:r w:rsidR="00865D49">
          <w:rPr>
            <w:noProof/>
            <w:webHidden/>
          </w:rPr>
          <w:tab/>
        </w:r>
        <w:r w:rsidR="00865D49">
          <w:rPr>
            <w:noProof/>
            <w:webHidden/>
          </w:rPr>
          <w:fldChar w:fldCharType="begin"/>
        </w:r>
        <w:r w:rsidR="00865D49">
          <w:rPr>
            <w:noProof/>
            <w:webHidden/>
          </w:rPr>
          <w:instrText xml:space="preserve"> PAGEREF _Toc73175418 \h </w:instrText>
        </w:r>
        <w:r w:rsidR="00865D49">
          <w:rPr>
            <w:noProof/>
            <w:webHidden/>
          </w:rPr>
        </w:r>
        <w:r w:rsidR="00865D49">
          <w:rPr>
            <w:noProof/>
            <w:webHidden/>
          </w:rPr>
          <w:fldChar w:fldCharType="separate"/>
        </w:r>
        <w:r w:rsidR="00CC6947">
          <w:rPr>
            <w:b/>
            <w:bCs/>
            <w:noProof/>
            <w:webHidden/>
          </w:rPr>
          <w:t>Error! Bookmark not defined.</w:t>
        </w:r>
        <w:r w:rsidR="00865D49">
          <w:rPr>
            <w:noProof/>
            <w:webHidden/>
          </w:rPr>
          <w:fldChar w:fldCharType="end"/>
        </w:r>
      </w:hyperlink>
    </w:p>
    <w:p w:rsidR="00865D49" w:rsidRDefault="00137332">
      <w:pPr>
        <w:pStyle w:val="TOC1"/>
        <w:tabs>
          <w:tab w:val="right" w:leader="dot" w:pos="10070"/>
        </w:tabs>
        <w:rPr>
          <w:b w:val="0"/>
          <w:bCs w:val="0"/>
          <w:caps w:val="0"/>
          <w:noProof/>
          <w:sz w:val="24"/>
          <w:szCs w:val="24"/>
        </w:rPr>
      </w:pPr>
      <w:hyperlink w:anchor="_Toc73175419" w:history="1">
        <w:r w:rsidR="00865D49" w:rsidRPr="000456F1">
          <w:rPr>
            <w:rStyle w:val="Hyperlink"/>
            <w:noProof/>
          </w:rPr>
          <w:t>ACKNOWLEDGEMENTS</w:t>
        </w:r>
        <w:r w:rsidR="00865D49">
          <w:rPr>
            <w:noProof/>
            <w:webHidden/>
          </w:rPr>
          <w:tab/>
        </w:r>
        <w:r w:rsidR="00865D49">
          <w:rPr>
            <w:noProof/>
            <w:webHidden/>
          </w:rPr>
          <w:fldChar w:fldCharType="begin"/>
        </w:r>
        <w:r w:rsidR="00865D49">
          <w:rPr>
            <w:noProof/>
            <w:webHidden/>
          </w:rPr>
          <w:instrText xml:space="preserve"> PAGEREF _Toc73175419 \h </w:instrText>
        </w:r>
        <w:r w:rsidR="00865D49">
          <w:rPr>
            <w:noProof/>
            <w:webHidden/>
          </w:rPr>
        </w:r>
        <w:r w:rsidR="00865D49">
          <w:rPr>
            <w:noProof/>
            <w:webHidden/>
          </w:rPr>
          <w:fldChar w:fldCharType="separate"/>
        </w:r>
        <w:r w:rsidR="00CC6947">
          <w:rPr>
            <w:noProof/>
            <w:webHidden/>
          </w:rPr>
          <w:t>7</w:t>
        </w:r>
        <w:r w:rsidR="00865D49">
          <w:rPr>
            <w:noProof/>
            <w:webHidden/>
          </w:rPr>
          <w:fldChar w:fldCharType="end"/>
        </w:r>
      </w:hyperlink>
    </w:p>
    <w:p w:rsidR="00865D49" w:rsidRDefault="00137332">
      <w:pPr>
        <w:pStyle w:val="TOC1"/>
        <w:tabs>
          <w:tab w:val="right" w:leader="dot" w:pos="10070"/>
        </w:tabs>
        <w:rPr>
          <w:b w:val="0"/>
          <w:bCs w:val="0"/>
          <w:caps w:val="0"/>
          <w:noProof/>
          <w:sz w:val="24"/>
          <w:szCs w:val="24"/>
        </w:rPr>
      </w:pPr>
      <w:hyperlink w:anchor="_Toc73175420" w:history="1">
        <w:r w:rsidR="00865D49" w:rsidRPr="000456F1">
          <w:rPr>
            <w:rStyle w:val="Hyperlink"/>
            <w:noProof/>
          </w:rPr>
          <w:t>Introduction to the Study</w:t>
        </w:r>
        <w:r w:rsidR="00865D49">
          <w:rPr>
            <w:noProof/>
            <w:webHidden/>
          </w:rPr>
          <w:tab/>
        </w:r>
        <w:r w:rsidR="00865D49">
          <w:rPr>
            <w:noProof/>
            <w:webHidden/>
          </w:rPr>
          <w:fldChar w:fldCharType="begin"/>
        </w:r>
        <w:r w:rsidR="00865D49">
          <w:rPr>
            <w:noProof/>
            <w:webHidden/>
          </w:rPr>
          <w:instrText xml:space="preserve"> PAGEREF _Toc73175420 \h </w:instrText>
        </w:r>
        <w:r w:rsidR="00865D49">
          <w:rPr>
            <w:noProof/>
            <w:webHidden/>
          </w:rPr>
        </w:r>
        <w:r w:rsidR="00865D49">
          <w:rPr>
            <w:noProof/>
            <w:webHidden/>
          </w:rPr>
          <w:fldChar w:fldCharType="separate"/>
        </w:r>
        <w:r w:rsidR="00CC6947">
          <w:rPr>
            <w:noProof/>
            <w:webHidden/>
          </w:rPr>
          <w:t>10</w:t>
        </w:r>
        <w:r w:rsidR="00865D49">
          <w:rPr>
            <w:noProof/>
            <w:webHidden/>
          </w:rPr>
          <w:fldChar w:fldCharType="end"/>
        </w:r>
      </w:hyperlink>
    </w:p>
    <w:p w:rsidR="00865D49" w:rsidRDefault="00137332">
      <w:pPr>
        <w:pStyle w:val="TOC1"/>
        <w:tabs>
          <w:tab w:val="right" w:leader="dot" w:pos="10070"/>
        </w:tabs>
        <w:rPr>
          <w:b w:val="0"/>
          <w:bCs w:val="0"/>
          <w:caps w:val="0"/>
          <w:noProof/>
          <w:sz w:val="24"/>
          <w:szCs w:val="24"/>
        </w:rPr>
      </w:pPr>
      <w:hyperlink w:anchor="_Toc73175421" w:history="1">
        <w:r w:rsidR="00865D49" w:rsidRPr="000456F1">
          <w:rPr>
            <w:rStyle w:val="Hyperlink"/>
            <w:noProof/>
          </w:rPr>
          <w:t>Methods of Research</w:t>
        </w:r>
        <w:r w:rsidR="00865D49">
          <w:rPr>
            <w:noProof/>
            <w:webHidden/>
          </w:rPr>
          <w:tab/>
        </w:r>
        <w:r w:rsidR="00865D49">
          <w:rPr>
            <w:noProof/>
            <w:webHidden/>
          </w:rPr>
          <w:fldChar w:fldCharType="begin"/>
        </w:r>
        <w:r w:rsidR="00865D49">
          <w:rPr>
            <w:noProof/>
            <w:webHidden/>
          </w:rPr>
          <w:instrText xml:space="preserve"> PAGEREF _Toc73175421 \h </w:instrText>
        </w:r>
        <w:r w:rsidR="00865D49">
          <w:rPr>
            <w:noProof/>
            <w:webHidden/>
          </w:rPr>
        </w:r>
        <w:r w:rsidR="00865D49">
          <w:rPr>
            <w:noProof/>
            <w:webHidden/>
          </w:rPr>
          <w:fldChar w:fldCharType="separate"/>
        </w:r>
        <w:r w:rsidR="00CC6947">
          <w:rPr>
            <w:noProof/>
            <w:webHidden/>
          </w:rPr>
          <w:t>12</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22" w:history="1">
        <w:r w:rsidR="00865D49" w:rsidRPr="000456F1">
          <w:rPr>
            <w:rStyle w:val="Hyperlink"/>
            <w:b/>
            <w:noProof/>
          </w:rPr>
          <w:t>Focus Groups</w:t>
        </w:r>
        <w:r w:rsidR="00865D49">
          <w:rPr>
            <w:noProof/>
            <w:webHidden/>
          </w:rPr>
          <w:tab/>
        </w:r>
        <w:r w:rsidR="00865D49">
          <w:rPr>
            <w:noProof/>
            <w:webHidden/>
          </w:rPr>
          <w:fldChar w:fldCharType="begin"/>
        </w:r>
        <w:r w:rsidR="00865D49">
          <w:rPr>
            <w:noProof/>
            <w:webHidden/>
          </w:rPr>
          <w:instrText xml:space="preserve"> PAGEREF _Toc73175422 \h </w:instrText>
        </w:r>
        <w:r w:rsidR="00865D49">
          <w:rPr>
            <w:noProof/>
            <w:webHidden/>
          </w:rPr>
        </w:r>
        <w:r w:rsidR="00865D49">
          <w:rPr>
            <w:noProof/>
            <w:webHidden/>
          </w:rPr>
          <w:fldChar w:fldCharType="separate"/>
        </w:r>
        <w:r w:rsidR="00CC6947">
          <w:rPr>
            <w:noProof/>
            <w:webHidden/>
          </w:rPr>
          <w:t>12</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23" w:history="1">
        <w:r w:rsidR="00865D49" w:rsidRPr="000456F1">
          <w:rPr>
            <w:rStyle w:val="Hyperlink"/>
            <w:b/>
            <w:bCs/>
            <w:iCs/>
            <w:noProof/>
          </w:rPr>
          <w:t>Survey Content</w:t>
        </w:r>
        <w:r w:rsidR="00865D49">
          <w:rPr>
            <w:noProof/>
            <w:webHidden/>
          </w:rPr>
          <w:tab/>
        </w:r>
        <w:r w:rsidR="00865D49">
          <w:rPr>
            <w:noProof/>
            <w:webHidden/>
          </w:rPr>
          <w:fldChar w:fldCharType="begin"/>
        </w:r>
        <w:r w:rsidR="00865D49">
          <w:rPr>
            <w:noProof/>
            <w:webHidden/>
          </w:rPr>
          <w:instrText xml:space="preserve"> PAGEREF _Toc73175423 \h </w:instrText>
        </w:r>
        <w:r w:rsidR="00865D49">
          <w:rPr>
            <w:noProof/>
            <w:webHidden/>
          </w:rPr>
        </w:r>
        <w:r w:rsidR="00865D49">
          <w:rPr>
            <w:noProof/>
            <w:webHidden/>
          </w:rPr>
          <w:fldChar w:fldCharType="separate"/>
        </w:r>
        <w:r w:rsidR="00CC6947">
          <w:rPr>
            <w:noProof/>
            <w:webHidden/>
          </w:rPr>
          <w:t>12</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24" w:history="1">
        <w:r w:rsidR="00865D49" w:rsidRPr="000456F1">
          <w:rPr>
            <w:rStyle w:val="Hyperlink"/>
            <w:b/>
            <w:bCs/>
            <w:iCs/>
            <w:noProof/>
          </w:rPr>
          <w:t>Sampling Methods</w:t>
        </w:r>
        <w:r w:rsidR="00865D49">
          <w:rPr>
            <w:noProof/>
            <w:webHidden/>
          </w:rPr>
          <w:tab/>
        </w:r>
        <w:r w:rsidR="00865D49">
          <w:rPr>
            <w:noProof/>
            <w:webHidden/>
          </w:rPr>
          <w:fldChar w:fldCharType="begin"/>
        </w:r>
        <w:r w:rsidR="00865D49">
          <w:rPr>
            <w:noProof/>
            <w:webHidden/>
          </w:rPr>
          <w:instrText xml:space="preserve"> PAGEREF _Toc73175424 \h </w:instrText>
        </w:r>
        <w:r w:rsidR="00865D49">
          <w:rPr>
            <w:noProof/>
            <w:webHidden/>
          </w:rPr>
        </w:r>
        <w:r w:rsidR="00865D49">
          <w:rPr>
            <w:noProof/>
            <w:webHidden/>
          </w:rPr>
          <w:fldChar w:fldCharType="separate"/>
        </w:r>
        <w:r w:rsidR="00CC6947">
          <w:rPr>
            <w:noProof/>
            <w:webHidden/>
          </w:rPr>
          <w:t>13</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25" w:history="1">
        <w:r w:rsidR="00865D49" w:rsidRPr="000456F1">
          <w:rPr>
            <w:rStyle w:val="Hyperlink"/>
            <w:noProof/>
          </w:rPr>
          <w:t>Population</w:t>
        </w:r>
        <w:r w:rsidR="00865D49">
          <w:rPr>
            <w:noProof/>
            <w:webHidden/>
          </w:rPr>
          <w:tab/>
        </w:r>
        <w:r w:rsidR="00865D49">
          <w:rPr>
            <w:noProof/>
            <w:webHidden/>
          </w:rPr>
          <w:fldChar w:fldCharType="begin"/>
        </w:r>
        <w:r w:rsidR="00865D49">
          <w:rPr>
            <w:noProof/>
            <w:webHidden/>
          </w:rPr>
          <w:instrText xml:space="preserve"> PAGEREF _Toc73175425 \h </w:instrText>
        </w:r>
        <w:r w:rsidR="00865D49">
          <w:rPr>
            <w:noProof/>
            <w:webHidden/>
          </w:rPr>
        </w:r>
        <w:r w:rsidR="00865D49">
          <w:rPr>
            <w:noProof/>
            <w:webHidden/>
          </w:rPr>
          <w:fldChar w:fldCharType="separate"/>
        </w:r>
        <w:r w:rsidR="00CC6947">
          <w:rPr>
            <w:noProof/>
            <w:webHidden/>
          </w:rPr>
          <w:t>13</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26" w:history="1">
        <w:r w:rsidR="00865D49" w:rsidRPr="000456F1">
          <w:rPr>
            <w:rStyle w:val="Hyperlink"/>
            <w:bCs/>
            <w:noProof/>
          </w:rPr>
          <w:t>Sample Size</w:t>
        </w:r>
        <w:r w:rsidR="00865D49">
          <w:rPr>
            <w:noProof/>
            <w:webHidden/>
          </w:rPr>
          <w:tab/>
        </w:r>
        <w:r w:rsidR="00865D49">
          <w:rPr>
            <w:noProof/>
            <w:webHidden/>
          </w:rPr>
          <w:fldChar w:fldCharType="begin"/>
        </w:r>
        <w:r w:rsidR="00865D49">
          <w:rPr>
            <w:noProof/>
            <w:webHidden/>
          </w:rPr>
          <w:instrText xml:space="preserve"> PAGEREF _Toc73175426 \h </w:instrText>
        </w:r>
        <w:r w:rsidR="00865D49">
          <w:rPr>
            <w:noProof/>
            <w:webHidden/>
          </w:rPr>
        </w:r>
        <w:r w:rsidR="00865D49">
          <w:rPr>
            <w:noProof/>
            <w:webHidden/>
          </w:rPr>
          <w:fldChar w:fldCharType="separate"/>
        </w:r>
        <w:r w:rsidR="00CC6947">
          <w:rPr>
            <w:noProof/>
            <w:webHidden/>
          </w:rPr>
          <w:t>13</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27" w:history="1">
        <w:r w:rsidR="00865D49" w:rsidRPr="000456F1">
          <w:rPr>
            <w:rStyle w:val="Hyperlink"/>
            <w:noProof/>
          </w:rPr>
          <w:t>Response Rate</w:t>
        </w:r>
        <w:r w:rsidR="00865D49">
          <w:rPr>
            <w:noProof/>
            <w:webHidden/>
          </w:rPr>
          <w:tab/>
        </w:r>
        <w:r w:rsidR="00865D49">
          <w:rPr>
            <w:noProof/>
            <w:webHidden/>
          </w:rPr>
          <w:fldChar w:fldCharType="begin"/>
        </w:r>
        <w:r w:rsidR="00865D49">
          <w:rPr>
            <w:noProof/>
            <w:webHidden/>
          </w:rPr>
          <w:instrText xml:space="preserve"> PAGEREF _Toc73175427 \h </w:instrText>
        </w:r>
        <w:r w:rsidR="00865D49">
          <w:rPr>
            <w:noProof/>
            <w:webHidden/>
          </w:rPr>
        </w:r>
        <w:r w:rsidR="00865D49">
          <w:rPr>
            <w:noProof/>
            <w:webHidden/>
          </w:rPr>
          <w:fldChar w:fldCharType="separate"/>
        </w:r>
        <w:r w:rsidR="00CC6947">
          <w:rPr>
            <w:noProof/>
            <w:webHidden/>
          </w:rPr>
          <w:t>13</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28" w:history="1">
        <w:r w:rsidR="00865D49" w:rsidRPr="000456F1">
          <w:rPr>
            <w:rStyle w:val="Hyperlink"/>
            <w:bCs/>
            <w:noProof/>
          </w:rPr>
          <w:t>Distribution Size</w:t>
        </w:r>
        <w:r w:rsidR="00865D49">
          <w:rPr>
            <w:noProof/>
            <w:webHidden/>
          </w:rPr>
          <w:tab/>
        </w:r>
        <w:r w:rsidR="00865D49">
          <w:rPr>
            <w:noProof/>
            <w:webHidden/>
          </w:rPr>
          <w:fldChar w:fldCharType="begin"/>
        </w:r>
        <w:r w:rsidR="00865D49">
          <w:rPr>
            <w:noProof/>
            <w:webHidden/>
          </w:rPr>
          <w:instrText xml:space="preserve"> PAGEREF _Toc73175428 \h </w:instrText>
        </w:r>
        <w:r w:rsidR="00865D49">
          <w:rPr>
            <w:noProof/>
            <w:webHidden/>
          </w:rPr>
        </w:r>
        <w:r w:rsidR="00865D49">
          <w:rPr>
            <w:noProof/>
            <w:webHidden/>
          </w:rPr>
          <w:fldChar w:fldCharType="separate"/>
        </w:r>
        <w:r w:rsidR="00CC6947">
          <w:rPr>
            <w:noProof/>
            <w:webHidden/>
          </w:rPr>
          <w:t>14</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29" w:history="1">
        <w:r w:rsidR="00865D49" w:rsidRPr="000456F1">
          <w:rPr>
            <w:rStyle w:val="Hyperlink"/>
            <w:bCs/>
            <w:noProof/>
          </w:rPr>
          <w:t>Survey Mailing</w:t>
        </w:r>
        <w:r w:rsidR="00865D49">
          <w:rPr>
            <w:noProof/>
            <w:webHidden/>
          </w:rPr>
          <w:tab/>
        </w:r>
        <w:r w:rsidR="00865D49">
          <w:rPr>
            <w:noProof/>
            <w:webHidden/>
          </w:rPr>
          <w:fldChar w:fldCharType="begin"/>
        </w:r>
        <w:r w:rsidR="00865D49">
          <w:rPr>
            <w:noProof/>
            <w:webHidden/>
          </w:rPr>
          <w:instrText xml:space="preserve"> PAGEREF _Toc73175429 \h </w:instrText>
        </w:r>
        <w:r w:rsidR="00865D49">
          <w:rPr>
            <w:noProof/>
            <w:webHidden/>
          </w:rPr>
        </w:r>
        <w:r w:rsidR="00865D49">
          <w:rPr>
            <w:noProof/>
            <w:webHidden/>
          </w:rPr>
          <w:fldChar w:fldCharType="separate"/>
        </w:r>
        <w:r w:rsidR="00CC6947">
          <w:rPr>
            <w:noProof/>
            <w:webHidden/>
          </w:rPr>
          <w:t>14</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30" w:history="1">
        <w:r w:rsidR="00865D49" w:rsidRPr="000456F1">
          <w:rPr>
            <w:rStyle w:val="Hyperlink"/>
            <w:b/>
            <w:noProof/>
          </w:rPr>
          <w:t>Data Analysis Plan</w:t>
        </w:r>
        <w:r w:rsidR="00865D49">
          <w:rPr>
            <w:noProof/>
            <w:webHidden/>
          </w:rPr>
          <w:tab/>
        </w:r>
        <w:r w:rsidR="00865D49">
          <w:rPr>
            <w:noProof/>
            <w:webHidden/>
          </w:rPr>
          <w:fldChar w:fldCharType="begin"/>
        </w:r>
        <w:r w:rsidR="00865D49">
          <w:rPr>
            <w:noProof/>
            <w:webHidden/>
          </w:rPr>
          <w:instrText xml:space="preserve"> PAGEREF _Toc73175430 \h </w:instrText>
        </w:r>
        <w:r w:rsidR="00865D49">
          <w:rPr>
            <w:noProof/>
            <w:webHidden/>
          </w:rPr>
        </w:r>
        <w:r w:rsidR="00865D49">
          <w:rPr>
            <w:noProof/>
            <w:webHidden/>
          </w:rPr>
          <w:fldChar w:fldCharType="separate"/>
        </w:r>
        <w:r w:rsidR="00CC6947">
          <w:rPr>
            <w:noProof/>
            <w:webHidden/>
          </w:rPr>
          <w:t>15</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31" w:history="1">
        <w:r w:rsidR="00865D49" w:rsidRPr="000456F1">
          <w:rPr>
            <w:rStyle w:val="Hyperlink"/>
            <w:noProof/>
          </w:rPr>
          <w:t>Data Quality Procedures</w:t>
        </w:r>
        <w:r w:rsidR="00865D49">
          <w:rPr>
            <w:noProof/>
            <w:webHidden/>
          </w:rPr>
          <w:tab/>
        </w:r>
        <w:r w:rsidR="00865D49">
          <w:rPr>
            <w:noProof/>
            <w:webHidden/>
          </w:rPr>
          <w:fldChar w:fldCharType="begin"/>
        </w:r>
        <w:r w:rsidR="00865D49">
          <w:rPr>
            <w:noProof/>
            <w:webHidden/>
          </w:rPr>
          <w:instrText xml:space="preserve"> PAGEREF _Toc73175431 \h </w:instrText>
        </w:r>
        <w:r w:rsidR="00865D49">
          <w:rPr>
            <w:noProof/>
            <w:webHidden/>
          </w:rPr>
        </w:r>
        <w:r w:rsidR="00865D49">
          <w:rPr>
            <w:noProof/>
            <w:webHidden/>
          </w:rPr>
          <w:fldChar w:fldCharType="separate"/>
        </w:r>
        <w:r w:rsidR="00CC6947">
          <w:rPr>
            <w:noProof/>
            <w:webHidden/>
          </w:rPr>
          <w:t>15</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32" w:history="1">
        <w:r w:rsidR="00865D49" w:rsidRPr="000456F1">
          <w:rPr>
            <w:rStyle w:val="Hyperlink"/>
            <w:b/>
            <w:bCs/>
            <w:iCs/>
            <w:noProof/>
          </w:rPr>
          <w:t>Survey Procedure</w:t>
        </w:r>
        <w:r w:rsidR="00865D49">
          <w:rPr>
            <w:noProof/>
            <w:webHidden/>
          </w:rPr>
          <w:tab/>
        </w:r>
        <w:r w:rsidR="00865D49">
          <w:rPr>
            <w:noProof/>
            <w:webHidden/>
          </w:rPr>
          <w:fldChar w:fldCharType="begin"/>
        </w:r>
        <w:r w:rsidR="00865D49">
          <w:rPr>
            <w:noProof/>
            <w:webHidden/>
          </w:rPr>
          <w:instrText xml:space="preserve"> PAGEREF _Toc73175432 \h </w:instrText>
        </w:r>
        <w:r w:rsidR="00865D49">
          <w:rPr>
            <w:noProof/>
            <w:webHidden/>
          </w:rPr>
        </w:r>
        <w:r w:rsidR="00865D49">
          <w:rPr>
            <w:noProof/>
            <w:webHidden/>
          </w:rPr>
          <w:fldChar w:fldCharType="separate"/>
        </w:r>
        <w:r w:rsidR="00CC6947">
          <w:rPr>
            <w:noProof/>
            <w:webHidden/>
          </w:rPr>
          <w:t>16</w:t>
        </w:r>
        <w:r w:rsidR="00865D49">
          <w:rPr>
            <w:noProof/>
            <w:webHidden/>
          </w:rPr>
          <w:fldChar w:fldCharType="end"/>
        </w:r>
      </w:hyperlink>
    </w:p>
    <w:p w:rsidR="00865D49" w:rsidRDefault="00137332">
      <w:pPr>
        <w:pStyle w:val="TOC1"/>
        <w:tabs>
          <w:tab w:val="right" w:leader="dot" w:pos="10070"/>
        </w:tabs>
        <w:rPr>
          <w:b w:val="0"/>
          <w:bCs w:val="0"/>
          <w:caps w:val="0"/>
          <w:noProof/>
          <w:sz w:val="24"/>
          <w:szCs w:val="24"/>
        </w:rPr>
      </w:pPr>
      <w:hyperlink w:anchor="_Toc73175433" w:history="1">
        <w:r w:rsidR="00865D49" w:rsidRPr="000456F1">
          <w:rPr>
            <w:rStyle w:val="Hyperlink"/>
            <w:noProof/>
          </w:rPr>
          <w:t>Survey Research Findings</w:t>
        </w:r>
        <w:r w:rsidR="00865D49">
          <w:rPr>
            <w:noProof/>
            <w:webHidden/>
          </w:rPr>
          <w:tab/>
        </w:r>
        <w:r w:rsidR="00865D49">
          <w:rPr>
            <w:noProof/>
            <w:webHidden/>
          </w:rPr>
          <w:fldChar w:fldCharType="begin"/>
        </w:r>
        <w:r w:rsidR="00865D49">
          <w:rPr>
            <w:noProof/>
            <w:webHidden/>
          </w:rPr>
          <w:instrText xml:space="preserve"> PAGEREF _Toc73175433 \h </w:instrText>
        </w:r>
        <w:r w:rsidR="00865D49">
          <w:rPr>
            <w:noProof/>
            <w:webHidden/>
          </w:rPr>
        </w:r>
        <w:r w:rsidR="00865D49">
          <w:rPr>
            <w:noProof/>
            <w:webHidden/>
          </w:rPr>
          <w:fldChar w:fldCharType="separate"/>
        </w:r>
        <w:r w:rsidR="00CC6947">
          <w:rPr>
            <w:noProof/>
            <w:webHidden/>
          </w:rPr>
          <w:t>17</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34" w:history="1">
        <w:r w:rsidR="00865D49" w:rsidRPr="000456F1">
          <w:rPr>
            <w:rStyle w:val="Hyperlink"/>
            <w:noProof/>
          </w:rPr>
          <w:t>Mailed and E-mailed Survey Returns</w:t>
        </w:r>
        <w:r w:rsidR="00865D49">
          <w:rPr>
            <w:noProof/>
            <w:webHidden/>
          </w:rPr>
          <w:tab/>
        </w:r>
        <w:r w:rsidR="00865D49">
          <w:rPr>
            <w:noProof/>
            <w:webHidden/>
          </w:rPr>
          <w:fldChar w:fldCharType="begin"/>
        </w:r>
        <w:r w:rsidR="00865D49">
          <w:rPr>
            <w:noProof/>
            <w:webHidden/>
          </w:rPr>
          <w:instrText xml:space="preserve"> PAGEREF _Toc73175434 \h </w:instrText>
        </w:r>
        <w:r w:rsidR="00865D49">
          <w:rPr>
            <w:noProof/>
            <w:webHidden/>
          </w:rPr>
        </w:r>
        <w:r w:rsidR="00865D49">
          <w:rPr>
            <w:noProof/>
            <w:webHidden/>
          </w:rPr>
          <w:fldChar w:fldCharType="separate"/>
        </w:r>
        <w:r w:rsidR="00CC6947">
          <w:rPr>
            <w:noProof/>
            <w:webHidden/>
          </w:rPr>
          <w:t>17</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35" w:history="1">
        <w:r w:rsidR="00865D49" w:rsidRPr="000456F1">
          <w:rPr>
            <w:rStyle w:val="Hyperlink"/>
            <w:noProof/>
          </w:rPr>
          <w:t>Affiliation Response Rate</w:t>
        </w:r>
        <w:r w:rsidR="00865D49">
          <w:rPr>
            <w:noProof/>
            <w:webHidden/>
          </w:rPr>
          <w:tab/>
        </w:r>
        <w:r w:rsidR="00865D49">
          <w:rPr>
            <w:noProof/>
            <w:webHidden/>
          </w:rPr>
          <w:fldChar w:fldCharType="begin"/>
        </w:r>
        <w:r w:rsidR="00865D49">
          <w:rPr>
            <w:noProof/>
            <w:webHidden/>
          </w:rPr>
          <w:instrText xml:space="preserve"> PAGEREF _Toc73175435 \h </w:instrText>
        </w:r>
        <w:r w:rsidR="00865D49">
          <w:rPr>
            <w:noProof/>
            <w:webHidden/>
          </w:rPr>
        </w:r>
        <w:r w:rsidR="00865D49">
          <w:rPr>
            <w:noProof/>
            <w:webHidden/>
          </w:rPr>
          <w:fldChar w:fldCharType="separate"/>
        </w:r>
        <w:r w:rsidR="00CC6947">
          <w:rPr>
            <w:noProof/>
            <w:webHidden/>
          </w:rPr>
          <w:t>17</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36" w:history="1">
        <w:r w:rsidR="00865D49" w:rsidRPr="000456F1">
          <w:rPr>
            <w:rStyle w:val="Hyperlink"/>
            <w:b/>
            <w:noProof/>
          </w:rPr>
          <w:t>Section I: Background of Respondent</w:t>
        </w:r>
        <w:r w:rsidR="00865D49">
          <w:rPr>
            <w:noProof/>
            <w:webHidden/>
          </w:rPr>
          <w:tab/>
        </w:r>
        <w:r w:rsidR="00865D49">
          <w:rPr>
            <w:noProof/>
            <w:webHidden/>
          </w:rPr>
          <w:fldChar w:fldCharType="begin"/>
        </w:r>
        <w:r w:rsidR="00865D49">
          <w:rPr>
            <w:noProof/>
            <w:webHidden/>
          </w:rPr>
          <w:instrText xml:space="preserve"> PAGEREF _Toc73175436 \h </w:instrText>
        </w:r>
        <w:r w:rsidR="00865D49">
          <w:rPr>
            <w:noProof/>
            <w:webHidden/>
          </w:rPr>
        </w:r>
        <w:r w:rsidR="00865D49">
          <w:rPr>
            <w:noProof/>
            <w:webHidden/>
          </w:rPr>
          <w:fldChar w:fldCharType="separate"/>
        </w:r>
        <w:r w:rsidR="00CC6947">
          <w:rPr>
            <w:noProof/>
            <w:webHidden/>
          </w:rPr>
          <w:t>17</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37" w:history="1">
        <w:r w:rsidR="00865D49" w:rsidRPr="000456F1">
          <w:rPr>
            <w:rStyle w:val="Hyperlink"/>
            <w:b/>
            <w:noProof/>
          </w:rPr>
          <w:t>Section II: Respondent</w:t>
        </w:r>
        <w:r w:rsidR="00BD3E52">
          <w:rPr>
            <w:rStyle w:val="Hyperlink"/>
            <w:b/>
            <w:noProof/>
          </w:rPr>
          <w:t>’</w:t>
        </w:r>
        <w:r w:rsidR="00865D49" w:rsidRPr="000456F1">
          <w:rPr>
            <w:rStyle w:val="Hyperlink"/>
            <w:b/>
            <w:noProof/>
          </w:rPr>
          <w:t>s sources for OSH information</w:t>
        </w:r>
        <w:r w:rsidR="00865D49">
          <w:rPr>
            <w:noProof/>
            <w:webHidden/>
          </w:rPr>
          <w:tab/>
        </w:r>
        <w:r w:rsidR="00865D49">
          <w:rPr>
            <w:noProof/>
            <w:webHidden/>
          </w:rPr>
          <w:fldChar w:fldCharType="begin"/>
        </w:r>
        <w:r w:rsidR="00865D49">
          <w:rPr>
            <w:noProof/>
            <w:webHidden/>
          </w:rPr>
          <w:instrText xml:space="preserve"> PAGEREF _Toc73175437 \h </w:instrText>
        </w:r>
        <w:r w:rsidR="00865D49">
          <w:rPr>
            <w:noProof/>
            <w:webHidden/>
          </w:rPr>
        </w:r>
        <w:r w:rsidR="00865D49">
          <w:rPr>
            <w:noProof/>
            <w:webHidden/>
          </w:rPr>
          <w:fldChar w:fldCharType="separate"/>
        </w:r>
        <w:r w:rsidR="00CC6947">
          <w:rPr>
            <w:noProof/>
            <w:webHidden/>
          </w:rPr>
          <w:t>19</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38" w:history="1">
        <w:r w:rsidR="00865D49" w:rsidRPr="000456F1">
          <w:rPr>
            <w:rStyle w:val="Hyperlink"/>
            <w:noProof/>
          </w:rPr>
          <w:t>Printed, Electronic, and Others</w:t>
        </w:r>
        <w:r w:rsidR="00865D49">
          <w:rPr>
            <w:noProof/>
            <w:webHidden/>
          </w:rPr>
          <w:tab/>
        </w:r>
        <w:r w:rsidR="00865D49">
          <w:rPr>
            <w:noProof/>
            <w:webHidden/>
          </w:rPr>
          <w:fldChar w:fldCharType="begin"/>
        </w:r>
        <w:r w:rsidR="00865D49">
          <w:rPr>
            <w:noProof/>
            <w:webHidden/>
          </w:rPr>
          <w:instrText xml:space="preserve"> PAGEREF _Toc73175438 \h </w:instrText>
        </w:r>
        <w:r w:rsidR="00865D49">
          <w:rPr>
            <w:noProof/>
            <w:webHidden/>
          </w:rPr>
        </w:r>
        <w:r w:rsidR="00865D49">
          <w:rPr>
            <w:noProof/>
            <w:webHidden/>
          </w:rPr>
          <w:fldChar w:fldCharType="separate"/>
        </w:r>
        <w:r w:rsidR="00CC6947">
          <w:rPr>
            <w:noProof/>
            <w:webHidden/>
          </w:rPr>
          <w:t>19</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39" w:history="1">
        <w:r w:rsidR="00865D49" w:rsidRPr="000456F1">
          <w:rPr>
            <w:rStyle w:val="Hyperlink"/>
            <w:b/>
            <w:bCs/>
            <w:noProof/>
          </w:rPr>
          <w:t>Electronic Sources</w:t>
        </w:r>
        <w:r w:rsidR="00865D49">
          <w:rPr>
            <w:noProof/>
            <w:webHidden/>
          </w:rPr>
          <w:tab/>
        </w:r>
        <w:r w:rsidR="00865D49">
          <w:rPr>
            <w:noProof/>
            <w:webHidden/>
          </w:rPr>
          <w:fldChar w:fldCharType="begin"/>
        </w:r>
        <w:r w:rsidR="00865D49">
          <w:rPr>
            <w:noProof/>
            <w:webHidden/>
          </w:rPr>
          <w:instrText xml:space="preserve"> PAGEREF _Toc73175439 \h </w:instrText>
        </w:r>
        <w:r w:rsidR="00865D49">
          <w:rPr>
            <w:noProof/>
            <w:webHidden/>
          </w:rPr>
        </w:r>
        <w:r w:rsidR="00865D49">
          <w:rPr>
            <w:noProof/>
            <w:webHidden/>
          </w:rPr>
          <w:fldChar w:fldCharType="separate"/>
        </w:r>
        <w:r w:rsidR="00CC6947">
          <w:rPr>
            <w:noProof/>
            <w:webHidden/>
          </w:rPr>
          <w:t>19</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40" w:history="1">
        <w:r w:rsidR="00865D49" w:rsidRPr="000456F1">
          <w:rPr>
            <w:rStyle w:val="Hyperlink"/>
            <w:noProof/>
          </w:rPr>
          <w:t>Sources of OSH information</w:t>
        </w:r>
        <w:r w:rsidR="00865D49">
          <w:rPr>
            <w:noProof/>
            <w:webHidden/>
          </w:rPr>
          <w:tab/>
        </w:r>
        <w:r w:rsidR="00865D49">
          <w:rPr>
            <w:noProof/>
            <w:webHidden/>
          </w:rPr>
          <w:fldChar w:fldCharType="begin"/>
        </w:r>
        <w:r w:rsidR="00865D49">
          <w:rPr>
            <w:noProof/>
            <w:webHidden/>
          </w:rPr>
          <w:instrText xml:space="preserve"> PAGEREF _Toc73175440 \h </w:instrText>
        </w:r>
        <w:r w:rsidR="00865D49">
          <w:rPr>
            <w:noProof/>
            <w:webHidden/>
          </w:rPr>
        </w:r>
        <w:r w:rsidR="00865D49">
          <w:rPr>
            <w:noProof/>
            <w:webHidden/>
          </w:rPr>
          <w:fldChar w:fldCharType="separate"/>
        </w:r>
        <w:r w:rsidR="00CC6947">
          <w:rPr>
            <w:noProof/>
            <w:webHidden/>
          </w:rPr>
          <w:t>20</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41" w:history="1">
        <w:r w:rsidR="00865D49" w:rsidRPr="000456F1">
          <w:rPr>
            <w:rStyle w:val="Hyperlink"/>
            <w:noProof/>
          </w:rPr>
          <w:t>Accessing NIOSH Information</w:t>
        </w:r>
        <w:r w:rsidR="00865D49">
          <w:rPr>
            <w:noProof/>
            <w:webHidden/>
          </w:rPr>
          <w:tab/>
        </w:r>
        <w:r w:rsidR="00865D49">
          <w:rPr>
            <w:noProof/>
            <w:webHidden/>
          </w:rPr>
          <w:fldChar w:fldCharType="begin"/>
        </w:r>
        <w:r w:rsidR="00865D49">
          <w:rPr>
            <w:noProof/>
            <w:webHidden/>
          </w:rPr>
          <w:instrText xml:space="preserve"> PAGEREF _Toc73175441 \h </w:instrText>
        </w:r>
        <w:r w:rsidR="00865D49">
          <w:rPr>
            <w:noProof/>
            <w:webHidden/>
          </w:rPr>
        </w:r>
        <w:r w:rsidR="00865D49">
          <w:rPr>
            <w:noProof/>
            <w:webHidden/>
          </w:rPr>
          <w:fldChar w:fldCharType="separate"/>
        </w:r>
        <w:r w:rsidR="00CC6947">
          <w:rPr>
            <w:noProof/>
            <w:webHidden/>
          </w:rPr>
          <w:t>21</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42" w:history="1">
        <w:r w:rsidR="00865D49" w:rsidRPr="000456F1">
          <w:rPr>
            <w:rStyle w:val="Hyperlink"/>
            <w:noProof/>
          </w:rPr>
          <w:t>Use of electronic and conventional access</w:t>
        </w:r>
        <w:r w:rsidR="00865D49">
          <w:rPr>
            <w:noProof/>
            <w:webHidden/>
          </w:rPr>
          <w:tab/>
        </w:r>
        <w:r w:rsidR="00865D49">
          <w:rPr>
            <w:noProof/>
            <w:webHidden/>
          </w:rPr>
          <w:fldChar w:fldCharType="begin"/>
        </w:r>
        <w:r w:rsidR="00865D49">
          <w:rPr>
            <w:noProof/>
            <w:webHidden/>
          </w:rPr>
          <w:instrText xml:space="preserve"> PAGEREF _Toc73175442 \h </w:instrText>
        </w:r>
        <w:r w:rsidR="00865D49">
          <w:rPr>
            <w:noProof/>
            <w:webHidden/>
          </w:rPr>
        </w:r>
        <w:r w:rsidR="00865D49">
          <w:rPr>
            <w:noProof/>
            <w:webHidden/>
          </w:rPr>
          <w:fldChar w:fldCharType="separate"/>
        </w:r>
        <w:r w:rsidR="00CC6947">
          <w:rPr>
            <w:noProof/>
            <w:webHidden/>
          </w:rPr>
          <w:t>22</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43" w:history="1">
        <w:r w:rsidR="00865D49" w:rsidRPr="000456F1">
          <w:rPr>
            <w:rStyle w:val="Hyperlink"/>
            <w:noProof/>
          </w:rPr>
          <w:t>Use of NIOSH information in educational/training courses</w:t>
        </w:r>
        <w:r w:rsidR="00865D49">
          <w:rPr>
            <w:noProof/>
            <w:webHidden/>
          </w:rPr>
          <w:tab/>
        </w:r>
        <w:r w:rsidR="00865D49">
          <w:rPr>
            <w:noProof/>
            <w:webHidden/>
          </w:rPr>
          <w:fldChar w:fldCharType="begin"/>
        </w:r>
        <w:r w:rsidR="00865D49">
          <w:rPr>
            <w:noProof/>
            <w:webHidden/>
          </w:rPr>
          <w:instrText xml:space="preserve"> PAGEREF _Toc73175443 \h </w:instrText>
        </w:r>
        <w:r w:rsidR="00865D49">
          <w:rPr>
            <w:noProof/>
            <w:webHidden/>
          </w:rPr>
        </w:r>
        <w:r w:rsidR="00865D49">
          <w:rPr>
            <w:noProof/>
            <w:webHidden/>
          </w:rPr>
          <w:fldChar w:fldCharType="separate"/>
        </w:r>
        <w:r w:rsidR="00CC6947">
          <w:rPr>
            <w:noProof/>
            <w:webHidden/>
          </w:rPr>
          <w:t>23</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44" w:history="1">
        <w:r w:rsidR="00865D49" w:rsidRPr="000456F1">
          <w:rPr>
            <w:rStyle w:val="Hyperlink"/>
            <w:noProof/>
          </w:rPr>
          <w:t>Determining how frequently NIOSH publications and web site are used.</w:t>
        </w:r>
        <w:r w:rsidR="00865D49">
          <w:rPr>
            <w:noProof/>
            <w:webHidden/>
          </w:rPr>
          <w:tab/>
        </w:r>
        <w:r w:rsidR="00865D49">
          <w:rPr>
            <w:noProof/>
            <w:webHidden/>
          </w:rPr>
          <w:fldChar w:fldCharType="begin"/>
        </w:r>
        <w:r w:rsidR="00865D49">
          <w:rPr>
            <w:noProof/>
            <w:webHidden/>
          </w:rPr>
          <w:instrText xml:space="preserve"> PAGEREF _Toc73175444 \h </w:instrText>
        </w:r>
        <w:r w:rsidR="00865D49">
          <w:rPr>
            <w:noProof/>
            <w:webHidden/>
          </w:rPr>
        </w:r>
        <w:r w:rsidR="00865D49">
          <w:rPr>
            <w:noProof/>
            <w:webHidden/>
          </w:rPr>
          <w:fldChar w:fldCharType="separate"/>
        </w:r>
        <w:r w:rsidR="00CC6947">
          <w:rPr>
            <w:noProof/>
            <w:webHidden/>
          </w:rPr>
          <w:t>24</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45" w:history="1">
        <w:r w:rsidR="00865D49" w:rsidRPr="000456F1">
          <w:rPr>
            <w:rStyle w:val="Hyperlink"/>
            <w:b/>
            <w:noProof/>
          </w:rPr>
          <w:t>Section III: NIOSH as a Source for OSH information.</w:t>
        </w:r>
        <w:r w:rsidR="00865D49">
          <w:rPr>
            <w:noProof/>
            <w:webHidden/>
          </w:rPr>
          <w:tab/>
        </w:r>
        <w:r w:rsidR="00865D49">
          <w:rPr>
            <w:noProof/>
            <w:webHidden/>
          </w:rPr>
          <w:fldChar w:fldCharType="begin"/>
        </w:r>
        <w:r w:rsidR="00865D49">
          <w:rPr>
            <w:noProof/>
            <w:webHidden/>
          </w:rPr>
          <w:instrText xml:space="preserve"> PAGEREF _Toc73175445 \h </w:instrText>
        </w:r>
        <w:r w:rsidR="00865D49">
          <w:rPr>
            <w:noProof/>
            <w:webHidden/>
          </w:rPr>
        </w:r>
        <w:r w:rsidR="00865D49">
          <w:rPr>
            <w:noProof/>
            <w:webHidden/>
          </w:rPr>
          <w:fldChar w:fldCharType="separate"/>
        </w:r>
        <w:r w:rsidR="00CC6947">
          <w:rPr>
            <w:noProof/>
            <w:webHidden/>
          </w:rPr>
          <w:t>26</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46" w:history="1">
        <w:r w:rsidR="00865D49" w:rsidRPr="000456F1">
          <w:rPr>
            <w:rStyle w:val="Hyperlink"/>
            <w:noProof/>
          </w:rPr>
          <w:t>Modes of information delivery</w:t>
        </w:r>
        <w:r w:rsidR="00865D49">
          <w:rPr>
            <w:noProof/>
            <w:webHidden/>
          </w:rPr>
          <w:tab/>
        </w:r>
        <w:r w:rsidR="00865D49">
          <w:rPr>
            <w:noProof/>
            <w:webHidden/>
          </w:rPr>
          <w:fldChar w:fldCharType="begin"/>
        </w:r>
        <w:r w:rsidR="00865D49">
          <w:rPr>
            <w:noProof/>
            <w:webHidden/>
          </w:rPr>
          <w:instrText xml:space="preserve"> PAGEREF _Toc73175446 \h </w:instrText>
        </w:r>
        <w:r w:rsidR="00865D49">
          <w:rPr>
            <w:noProof/>
            <w:webHidden/>
          </w:rPr>
        </w:r>
        <w:r w:rsidR="00865D49">
          <w:rPr>
            <w:noProof/>
            <w:webHidden/>
          </w:rPr>
          <w:fldChar w:fldCharType="separate"/>
        </w:r>
        <w:r w:rsidR="00CC6947">
          <w:rPr>
            <w:noProof/>
            <w:webHidden/>
          </w:rPr>
          <w:t>26</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47" w:history="1">
        <w:r w:rsidR="00865D49" w:rsidRPr="000456F1">
          <w:rPr>
            <w:rStyle w:val="Hyperlink"/>
            <w:b/>
            <w:noProof/>
          </w:rPr>
          <w:t>Section IV: Opinions about NIOSH Publications</w:t>
        </w:r>
        <w:r w:rsidR="00865D49">
          <w:rPr>
            <w:noProof/>
            <w:webHidden/>
          </w:rPr>
          <w:tab/>
        </w:r>
        <w:r w:rsidR="00865D49">
          <w:rPr>
            <w:noProof/>
            <w:webHidden/>
          </w:rPr>
          <w:fldChar w:fldCharType="begin"/>
        </w:r>
        <w:r w:rsidR="00865D49">
          <w:rPr>
            <w:noProof/>
            <w:webHidden/>
          </w:rPr>
          <w:instrText xml:space="preserve"> PAGEREF _Toc73175447 \h </w:instrText>
        </w:r>
        <w:r w:rsidR="00865D49">
          <w:rPr>
            <w:noProof/>
            <w:webHidden/>
          </w:rPr>
        </w:r>
        <w:r w:rsidR="00865D49">
          <w:rPr>
            <w:noProof/>
            <w:webHidden/>
          </w:rPr>
          <w:fldChar w:fldCharType="separate"/>
        </w:r>
        <w:r w:rsidR="00CC6947">
          <w:rPr>
            <w:noProof/>
            <w:webHidden/>
          </w:rPr>
          <w:t>29</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48" w:history="1">
        <w:r w:rsidR="00865D49" w:rsidRPr="000456F1">
          <w:rPr>
            <w:rStyle w:val="Hyperlink"/>
            <w:noProof/>
          </w:rPr>
          <w:t>Ratings of NIOSH’s publications</w:t>
        </w:r>
        <w:r w:rsidR="00865D49">
          <w:rPr>
            <w:noProof/>
            <w:webHidden/>
          </w:rPr>
          <w:tab/>
        </w:r>
        <w:r w:rsidR="00865D49">
          <w:rPr>
            <w:noProof/>
            <w:webHidden/>
          </w:rPr>
          <w:fldChar w:fldCharType="begin"/>
        </w:r>
        <w:r w:rsidR="00865D49">
          <w:rPr>
            <w:noProof/>
            <w:webHidden/>
          </w:rPr>
          <w:instrText xml:space="preserve"> PAGEREF _Toc73175448 \h </w:instrText>
        </w:r>
        <w:r w:rsidR="00865D49">
          <w:rPr>
            <w:noProof/>
            <w:webHidden/>
          </w:rPr>
        </w:r>
        <w:r w:rsidR="00865D49">
          <w:rPr>
            <w:noProof/>
            <w:webHidden/>
          </w:rPr>
          <w:fldChar w:fldCharType="separate"/>
        </w:r>
        <w:r w:rsidR="00CC6947">
          <w:rPr>
            <w:noProof/>
            <w:webHidden/>
          </w:rPr>
          <w:t>29</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49" w:history="1">
        <w:r w:rsidR="00865D49" w:rsidRPr="000456F1">
          <w:rPr>
            <w:rStyle w:val="Hyperlink"/>
            <w:noProof/>
          </w:rPr>
          <w:t>NIOSHWeb site and the 800#</w:t>
        </w:r>
        <w:r w:rsidR="00865D49">
          <w:rPr>
            <w:noProof/>
            <w:webHidden/>
          </w:rPr>
          <w:tab/>
        </w:r>
        <w:r w:rsidR="00865D49">
          <w:rPr>
            <w:noProof/>
            <w:webHidden/>
          </w:rPr>
          <w:fldChar w:fldCharType="begin"/>
        </w:r>
        <w:r w:rsidR="00865D49">
          <w:rPr>
            <w:noProof/>
            <w:webHidden/>
          </w:rPr>
          <w:instrText xml:space="preserve"> PAGEREF _Toc73175449 \h </w:instrText>
        </w:r>
        <w:r w:rsidR="00865D49">
          <w:rPr>
            <w:noProof/>
            <w:webHidden/>
          </w:rPr>
        </w:r>
        <w:r w:rsidR="00865D49">
          <w:rPr>
            <w:noProof/>
            <w:webHidden/>
          </w:rPr>
          <w:fldChar w:fldCharType="separate"/>
        </w:r>
        <w:r w:rsidR="00CC6947">
          <w:rPr>
            <w:noProof/>
            <w:webHidden/>
          </w:rPr>
          <w:t>31</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50" w:history="1">
        <w:r w:rsidR="00865D49" w:rsidRPr="000456F1">
          <w:rPr>
            <w:rStyle w:val="Hyperlink"/>
            <w:b/>
            <w:noProof/>
          </w:rPr>
          <w:t>Section V: Use of NIOSH Publications</w:t>
        </w:r>
        <w:r w:rsidR="00865D49">
          <w:rPr>
            <w:noProof/>
            <w:webHidden/>
          </w:rPr>
          <w:tab/>
        </w:r>
        <w:r w:rsidR="00865D49">
          <w:rPr>
            <w:noProof/>
            <w:webHidden/>
          </w:rPr>
          <w:fldChar w:fldCharType="begin"/>
        </w:r>
        <w:r w:rsidR="00865D49">
          <w:rPr>
            <w:noProof/>
            <w:webHidden/>
          </w:rPr>
          <w:instrText xml:space="preserve"> PAGEREF _Toc73175450 \h </w:instrText>
        </w:r>
        <w:r w:rsidR="00865D49">
          <w:rPr>
            <w:noProof/>
            <w:webHidden/>
          </w:rPr>
        </w:r>
        <w:r w:rsidR="00865D49">
          <w:rPr>
            <w:noProof/>
            <w:webHidden/>
          </w:rPr>
          <w:fldChar w:fldCharType="separate"/>
        </w:r>
        <w:r w:rsidR="00CC6947">
          <w:rPr>
            <w:noProof/>
            <w:webHidden/>
          </w:rPr>
          <w:t>31</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51" w:history="1">
        <w:r w:rsidR="00865D49" w:rsidRPr="000456F1">
          <w:rPr>
            <w:rStyle w:val="Hyperlink"/>
            <w:noProof/>
          </w:rPr>
          <w:t>How NIOSH materials are used</w:t>
        </w:r>
        <w:r w:rsidR="00865D49">
          <w:rPr>
            <w:noProof/>
            <w:webHidden/>
          </w:rPr>
          <w:tab/>
        </w:r>
        <w:r w:rsidR="00865D49">
          <w:rPr>
            <w:noProof/>
            <w:webHidden/>
          </w:rPr>
          <w:fldChar w:fldCharType="begin"/>
        </w:r>
        <w:r w:rsidR="00865D49">
          <w:rPr>
            <w:noProof/>
            <w:webHidden/>
          </w:rPr>
          <w:instrText xml:space="preserve"> PAGEREF _Toc73175451 \h </w:instrText>
        </w:r>
        <w:r w:rsidR="00865D49">
          <w:rPr>
            <w:noProof/>
            <w:webHidden/>
          </w:rPr>
        </w:r>
        <w:r w:rsidR="00865D49">
          <w:rPr>
            <w:noProof/>
            <w:webHidden/>
          </w:rPr>
          <w:fldChar w:fldCharType="separate"/>
        </w:r>
        <w:r w:rsidR="00CC6947">
          <w:rPr>
            <w:noProof/>
            <w:webHidden/>
          </w:rPr>
          <w:t>31</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52" w:history="1">
        <w:r w:rsidR="00865D49" w:rsidRPr="000456F1">
          <w:rPr>
            <w:rStyle w:val="Hyperlink"/>
            <w:noProof/>
          </w:rPr>
          <w:t>Impact of NIOSH on policies and  procedures</w:t>
        </w:r>
        <w:r w:rsidR="00865D49">
          <w:rPr>
            <w:noProof/>
            <w:webHidden/>
          </w:rPr>
          <w:tab/>
        </w:r>
        <w:r w:rsidR="00865D49">
          <w:rPr>
            <w:noProof/>
            <w:webHidden/>
          </w:rPr>
          <w:fldChar w:fldCharType="begin"/>
        </w:r>
        <w:r w:rsidR="00865D49">
          <w:rPr>
            <w:noProof/>
            <w:webHidden/>
          </w:rPr>
          <w:instrText xml:space="preserve"> PAGEREF _Toc73175452 \h </w:instrText>
        </w:r>
        <w:r w:rsidR="00865D49">
          <w:rPr>
            <w:noProof/>
            <w:webHidden/>
          </w:rPr>
        </w:r>
        <w:r w:rsidR="00865D49">
          <w:rPr>
            <w:noProof/>
            <w:webHidden/>
          </w:rPr>
          <w:fldChar w:fldCharType="separate"/>
        </w:r>
        <w:r w:rsidR="00CC6947">
          <w:rPr>
            <w:noProof/>
            <w:webHidden/>
          </w:rPr>
          <w:t>32</w:t>
        </w:r>
        <w:r w:rsidR="00865D49">
          <w:rPr>
            <w:noProof/>
            <w:webHidden/>
          </w:rPr>
          <w:fldChar w:fldCharType="end"/>
        </w:r>
      </w:hyperlink>
    </w:p>
    <w:p w:rsidR="00865D49" w:rsidRDefault="00137332">
      <w:pPr>
        <w:pStyle w:val="TOC1"/>
        <w:tabs>
          <w:tab w:val="right" w:leader="dot" w:pos="10070"/>
        </w:tabs>
        <w:rPr>
          <w:b w:val="0"/>
          <w:bCs w:val="0"/>
          <w:caps w:val="0"/>
          <w:noProof/>
          <w:sz w:val="24"/>
          <w:szCs w:val="24"/>
        </w:rPr>
      </w:pPr>
      <w:hyperlink w:anchor="_Toc73175453" w:history="1">
        <w:r w:rsidR="00865D49" w:rsidRPr="000456F1">
          <w:rPr>
            <w:rStyle w:val="Hyperlink"/>
            <w:noProof/>
          </w:rPr>
          <w:t>Section VI: Suggestions for NIOSH Products and Services</w:t>
        </w:r>
        <w:r w:rsidR="00865D49">
          <w:rPr>
            <w:noProof/>
            <w:webHidden/>
          </w:rPr>
          <w:tab/>
        </w:r>
        <w:r w:rsidR="00865D49">
          <w:rPr>
            <w:noProof/>
            <w:webHidden/>
          </w:rPr>
          <w:fldChar w:fldCharType="begin"/>
        </w:r>
        <w:r w:rsidR="00865D49">
          <w:rPr>
            <w:noProof/>
            <w:webHidden/>
          </w:rPr>
          <w:instrText xml:space="preserve"> PAGEREF _Toc73175453 \h </w:instrText>
        </w:r>
        <w:r w:rsidR="00865D49">
          <w:rPr>
            <w:noProof/>
            <w:webHidden/>
          </w:rPr>
        </w:r>
        <w:r w:rsidR="00865D49">
          <w:rPr>
            <w:noProof/>
            <w:webHidden/>
          </w:rPr>
          <w:fldChar w:fldCharType="separate"/>
        </w:r>
        <w:r w:rsidR="00CC6947">
          <w:rPr>
            <w:noProof/>
            <w:webHidden/>
          </w:rPr>
          <w:t>34</w:t>
        </w:r>
        <w:r w:rsidR="00865D49">
          <w:rPr>
            <w:noProof/>
            <w:webHidden/>
          </w:rPr>
          <w:fldChar w:fldCharType="end"/>
        </w:r>
      </w:hyperlink>
    </w:p>
    <w:p w:rsidR="00865D49" w:rsidRDefault="00137332">
      <w:pPr>
        <w:pStyle w:val="TOC3"/>
        <w:tabs>
          <w:tab w:val="right" w:leader="dot" w:pos="10070"/>
        </w:tabs>
        <w:rPr>
          <w:i w:val="0"/>
          <w:iCs w:val="0"/>
          <w:noProof/>
          <w:sz w:val="24"/>
          <w:szCs w:val="24"/>
        </w:rPr>
      </w:pPr>
      <w:hyperlink w:anchor="_Toc73175454" w:history="1">
        <w:r w:rsidR="00865D49" w:rsidRPr="000456F1">
          <w:rPr>
            <w:rStyle w:val="Hyperlink"/>
            <w:b/>
            <w:bCs/>
            <w:noProof/>
          </w:rPr>
          <w:t>Improving NIOSH information dissemination</w:t>
        </w:r>
        <w:r w:rsidR="00865D49">
          <w:rPr>
            <w:noProof/>
            <w:webHidden/>
          </w:rPr>
          <w:tab/>
        </w:r>
        <w:r w:rsidR="00865D49">
          <w:rPr>
            <w:noProof/>
            <w:webHidden/>
          </w:rPr>
          <w:fldChar w:fldCharType="begin"/>
        </w:r>
        <w:r w:rsidR="00865D49">
          <w:rPr>
            <w:noProof/>
            <w:webHidden/>
          </w:rPr>
          <w:instrText xml:space="preserve"> PAGEREF _Toc73175454 \h </w:instrText>
        </w:r>
        <w:r w:rsidR="00865D49">
          <w:rPr>
            <w:noProof/>
            <w:webHidden/>
          </w:rPr>
        </w:r>
        <w:r w:rsidR="00865D49">
          <w:rPr>
            <w:noProof/>
            <w:webHidden/>
          </w:rPr>
          <w:fldChar w:fldCharType="separate"/>
        </w:r>
        <w:r w:rsidR="00CC6947">
          <w:rPr>
            <w:noProof/>
            <w:webHidden/>
          </w:rPr>
          <w:t>34</w:t>
        </w:r>
        <w:r w:rsidR="00865D49">
          <w:rPr>
            <w:noProof/>
            <w:webHidden/>
          </w:rPr>
          <w:fldChar w:fldCharType="end"/>
        </w:r>
      </w:hyperlink>
    </w:p>
    <w:p w:rsidR="00865D49" w:rsidRDefault="00137332">
      <w:pPr>
        <w:pStyle w:val="TOC1"/>
        <w:tabs>
          <w:tab w:val="right" w:leader="dot" w:pos="10070"/>
        </w:tabs>
        <w:rPr>
          <w:b w:val="0"/>
          <w:bCs w:val="0"/>
          <w:caps w:val="0"/>
          <w:noProof/>
          <w:sz w:val="24"/>
          <w:szCs w:val="24"/>
        </w:rPr>
      </w:pPr>
      <w:hyperlink w:anchor="_Toc73175455" w:history="1">
        <w:r w:rsidR="00865D49" w:rsidRPr="000456F1">
          <w:rPr>
            <w:rStyle w:val="Hyperlink"/>
            <w:noProof/>
          </w:rPr>
          <w:t>Discussion-Conclusion</w:t>
        </w:r>
        <w:r w:rsidR="00865D49">
          <w:rPr>
            <w:noProof/>
            <w:webHidden/>
          </w:rPr>
          <w:tab/>
        </w:r>
        <w:r w:rsidR="00865D49">
          <w:rPr>
            <w:noProof/>
            <w:webHidden/>
          </w:rPr>
          <w:fldChar w:fldCharType="begin"/>
        </w:r>
        <w:r w:rsidR="00865D49">
          <w:rPr>
            <w:noProof/>
            <w:webHidden/>
          </w:rPr>
          <w:instrText xml:space="preserve"> PAGEREF _Toc73175455 \h </w:instrText>
        </w:r>
        <w:r w:rsidR="00865D49">
          <w:rPr>
            <w:noProof/>
            <w:webHidden/>
          </w:rPr>
        </w:r>
        <w:r w:rsidR="00865D49">
          <w:rPr>
            <w:noProof/>
            <w:webHidden/>
          </w:rPr>
          <w:fldChar w:fldCharType="separate"/>
        </w:r>
        <w:r w:rsidR="00CC6947">
          <w:rPr>
            <w:noProof/>
            <w:webHidden/>
          </w:rPr>
          <w:t>39</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56" w:history="1">
        <w:r w:rsidR="00865D49" w:rsidRPr="000456F1">
          <w:rPr>
            <w:rStyle w:val="Hyperlink"/>
            <w:b/>
            <w:noProof/>
          </w:rPr>
          <w:t>Future Actions</w:t>
        </w:r>
        <w:r w:rsidR="00865D49">
          <w:rPr>
            <w:noProof/>
            <w:webHidden/>
          </w:rPr>
          <w:tab/>
        </w:r>
        <w:r w:rsidR="00865D49">
          <w:rPr>
            <w:noProof/>
            <w:webHidden/>
          </w:rPr>
          <w:fldChar w:fldCharType="begin"/>
        </w:r>
        <w:r w:rsidR="00865D49">
          <w:rPr>
            <w:noProof/>
            <w:webHidden/>
          </w:rPr>
          <w:instrText xml:space="preserve"> PAGEREF _Toc73175456 \h </w:instrText>
        </w:r>
        <w:r w:rsidR="00865D49">
          <w:rPr>
            <w:noProof/>
            <w:webHidden/>
          </w:rPr>
        </w:r>
        <w:r w:rsidR="00865D49">
          <w:rPr>
            <w:noProof/>
            <w:webHidden/>
          </w:rPr>
          <w:fldChar w:fldCharType="separate"/>
        </w:r>
        <w:r w:rsidR="00CC6947">
          <w:rPr>
            <w:noProof/>
            <w:webHidden/>
          </w:rPr>
          <w:t>41</w:t>
        </w:r>
        <w:r w:rsidR="00865D49">
          <w:rPr>
            <w:noProof/>
            <w:webHidden/>
          </w:rPr>
          <w:fldChar w:fldCharType="end"/>
        </w:r>
      </w:hyperlink>
    </w:p>
    <w:p w:rsidR="00865D49" w:rsidRDefault="00137332">
      <w:pPr>
        <w:pStyle w:val="TOC1"/>
        <w:tabs>
          <w:tab w:val="right" w:leader="dot" w:pos="10070"/>
        </w:tabs>
        <w:rPr>
          <w:b w:val="0"/>
          <w:bCs w:val="0"/>
          <w:caps w:val="0"/>
          <w:noProof/>
          <w:sz w:val="24"/>
          <w:szCs w:val="24"/>
        </w:rPr>
      </w:pPr>
      <w:hyperlink w:anchor="_Toc73175457" w:history="1">
        <w:r w:rsidR="00865D49" w:rsidRPr="000456F1">
          <w:rPr>
            <w:rStyle w:val="Hyperlink"/>
            <w:noProof/>
          </w:rPr>
          <w:t>Appendix: I</w:t>
        </w:r>
        <w:r w:rsidR="00865D49">
          <w:rPr>
            <w:noProof/>
            <w:webHidden/>
          </w:rPr>
          <w:tab/>
        </w:r>
        <w:r w:rsidR="00865D49">
          <w:rPr>
            <w:noProof/>
            <w:webHidden/>
          </w:rPr>
          <w:fldChar w:fldCharType="begin"/>
        </w:r>
        <w:r w:rsidR="00865D49">
          <w:rPr>
            <w:noProof/>
            <w:webHidden/>
          </w:rPr>
          <w:instrText xml:space="preserve"> PAGEREF _Toc73175457 \h </w:instrText>
        </w:r>
        <w:r w:rsidR="00865D49">
          <w:rPr>
            <w:noProof/>
            <w:webHidden/>
          </w:rPr>
        </w:r>
        <w:r w:rsidR="00865D49">
          <w:rPr>
            <w:noProof/>
            <w:webHidden/>
          </w:rPr>
          <w:fldChar w:fldCharType="separate"/>
        </w:r>
        <w:r w:rsidR="00CC6947">
          <w:rPr>
            <w:noProof/>
            <w:webHidden/>
          </w:rPr>
          <w:t>43</w:t>
        </w:r>
        <w:r w:rsidR="00865D49">
          <w:rPr>
            <w:noProof/>
            <w:webHidden/>
          </w:rPr>
          <w:fldChar w:fldCharType="end"/>
        </w:r>
      </w:hyperlink>
    </w:p>
    <w:p w:rsidR="00865D49" w:rsidRDefault="00137332">
      <w:pPr>
        <w:pStyle w:val="TOC2"/>
        <w:tabs>
          <w:tab w:val="right" w:leader="dot" w:pos="10070"/>
        </w:tabs>
        <w:rPr>
          <w:smallCaps w:val="0"/>
          <w:noProof/>
          <w:sz w:val="24"/>
          <w:szCs w:val="24"/>
        </w:rPr>
      </w:pPr>
      <w:hyperlink w:anchor="_Toc73175458" w:history="1">
        <w:r w:rsidR="00865D49" w:rsidRPr="000456F1">
          <w:rPr>
            <w:rStyle w:val="Hyperlink"/>
            <w:rFonts w:ascii="Arial" w:hAnsi="Arial" w:cs="Arial"/>
            <w:b/>
            <w:bCs/>
            <w:noProof/>
            <w:kern w:val="32"/>
          </w:rPr>
          <w:t>Response Summary Questionnaire</w:t>
        </w:r>
        <w:r w:rsidR="00865D49">
          <w:rPr>
            <w:noProof/>
            <w:webHidden/>
          </w:rPr>
          <w:tab/>
        </w:r>
        <w:r w:rsidR="00865D49">
          <w:rPr>
            <w:noProof/>
            <w:webHidden/>
          </w:rPr>
          <w:fldChar w:fldCharType="begin"/>
        </w:r>
        <w:r w:rsidR="00865D49">
          <w:rPr>
            <w:noProof/>
            <w:webHidden/>
          </w:rPr>
          <w:instrText xml:space="preserve"> PAGEREF _Toc73175458 \h </w:instrText>
        </w:r>
        <w:r w:rsidR="00865D49">
          <w:rPr>
            <w:noProof/>
            <w:webHidden/>
          </w:rPr>
        </w:r>
        <w:r w:rsidR="00865D49">
          <w:rPr>
            <w:noProof/>
            <w:webHidden/>
          </w:rPr>
          <w:fldChar w:fldCharType="separate"/>
        </w:r>
        <w:r w:rsidR="00CC6947">
          <w:rPr>
            <w:noProof/>
            <w:webHidden/>
          </w:rPr>
          <w:t>43</w:t>
        </w:r>
        <w:r w:rsidR="00865D49">
          <w:rPr>
            <w:noProof/>
            <w:webHidden/>
          </w:rPr>
          <w:fldChar w:fldCharType="end"/>
        </w:r>
      </w:hyperlink>
    </w:p>
    <w:p w:rsidR="00865D49" w:rsidRDefault="00137332">
      <w:pPr>
        <w:pStyle w:val="TOC1"/>
        <w:tabs>
          <w:tab w:val="right" w:leader="dot" w:pos="10070"/>
        </w:tabs>
        <w:rPr>
          <w:b w:val="0"/>
          <w:bCs w:val="0"/>
          <w:caps w:val="0"/>
          <w:noProof/>
          <w:sz w:val="24"/>
          <w:szCs w:val="24"/>
        </w:rPr>
      </w:pPr>
      <w:hyperlink w:anchor="_Toc73175459" w:history="1">
        <w:r w:rsidR="00865D49" w:rsidRPr="000456F1">
          <w:rPr>
            <w:rStyle w:val="Hyperlink"/>
            <w:noProof/>
          </w:rPr>
          <w:t>Reference Section</w:t>
        </w:r>
        <w:r w:rsidR="00865D49">
          <w:rPr>
            <w:noProof/>
            <w:webHidden/>
          </w:rPr>
          <w:tab/>
        </w:r>
        <w:r w:rsidR="00865D49">
          <w:rPr>
            <w:noProof/>
            <w:webHidden/>
          </w:rPr>
          <w:fldChar w:fldCharType="begin"/>
        </w:r>
        <w:r w:rsidR="00865D49">
          <w:rPr>
            <w:noProof/>
            <w:webHidden/>
          </w:rPr>
          <w:instrText xml:space="preserve"> PAGEREF _Toc73175459 \h </w:instrText>
        </w:r>
        <w:r w:rsidR="00865D49">
          <w:rPr>
            <w:noProof/>
            <w:webHidden/>
          </w:rPr>
        </w:r>
        <w:r w:rsidR="00865D49">
          <w:rPr>
            <w:noProof/>
            <w:webHidden/>
          </w:rPr>
          <w:fldChar w:fldCharType="separate"/>
        </w:r>
        <w:r w:rsidR="00CC6947">
          <w:rPr>
            <w:noProof/>
            <w:webHidden/>
          </w:rPr>
          <w:t>53</w:t>
        </w:r>
        <w:r w:rsidR="00865D49">
          <w:rPr>
            <w:noProof/>
            <w:webHidden/>
          </w:rPr>
          <w:fldChar w:fldCharType="end"/>
        </w:r>
      </w:hyperlink>
    </w:p>
    <w:p w:rsidR="007904BD" w:rsidRDefault="005C5E3A" w:rsidP="005C5E3A">
      <w:pPr>
        <w:ind w:right="432"/>
        <w:rPr>
          <w:sz w:val="32"/>
          <w:szCs w:val="32"/>
        </w:rPr>
      </w:pPr>
      <w:r>
        <w:rPr>
          <w:sz w:val="36"/>
        </w:rPr>
        <w:fldChar w:fldCharType="end"/>
      </w:r>
      <w:r w:rsidR="00BC0CAA">
        <w:rPr>
          <w:sz w:val="36"/>
        </w:rPr>
        <w:br w:type="page"/>
      </w:r>
    </w:p>
    <w:p w:rsidR="007904BD" w:rsidRPr="005773B4" w:rsidRDefault="007904BD" w:rsidP="00D1398B">
      <w:pPr>
        <w:pStyle w:val="Heading1"/>
        <w:ind w:left="720"/>
        <w:rPr>
          <w:rFonts w:ascii="Times New Roman" w:hAnsi="Times New Roman" w:cs="Times New Roman"/>
          <w:sz w:val="36"/>
        </w:rPr>
      </w:pPr>
      <w:bookmarkStart w:id="48" w:name="_Toc58831105"/>
      <w:bookmarkStart w:id="49" w:name="_Toc68054799"/>
      <w:bookmarkStart w:id="50" w:name="_Toc68055302"/>
      <w:bookmarkStart w:id="51" w:name="_Toc71017953"/>
      <w:bookmarkStart w:id="52" w:name="_Toc73175420"/>
      <w:r w:rsidRPr="005773B4">
        <w:rPr>
          <w:rFonts w:ascii="Times New Roman" w:hAnsi="Times New Roman" w:cs="Times New Roman"/>
          <w:sz w:val="36"/>
        </w:rPr>
        <w:t>Introduction to the Study</w:t>
      </w:r>
      <w:bookmarkEnd w:id="48"/>
      <w:bookmarkEnd w:id="49"/>
      <w:bookmarkEnd w:id="50"/>
      <w:bookmarkEnd w:id="51"/>
      <w:bookmarkEnd w:id="52"/>
      <w:r w:rsidRPr="005773B4">
        <w:rPr>
          <w:rFonts w:ascii="Times New Roman" w:hAnsi="Times New Roman" w:cs="Times New Roman"/>
          <w:sz w:val="36"/>
        </w:rPr>
        <w:t xml:space="preserve"> </w:t>
      </w:r>
    </w:p>
    <w:p w:rsidR="007904BD" w:rsidRDefault="007904BD">
      <w:pPr>
        <w:ind w:left="240" w:right="432"/>
      </w:pPr>
    </w:p>
    <w:p w:rsidR="007904BD" w:rsidRDefault="007904BD">
      <w:pPr>
        <w:pStyle w:val="BodyText"/>
        <w:ind w:left="720" w:right="432"/>
      </w:pPr>
      <w:r>
        <w:t xml:space="preserve">Customer satisfaction surveys are one tool to meet the objectives of the </w:t>
      </w:r>
      <w:hyperlink r:id="rId9" w:tooltip="Link to the text of the Government Performance and Results Act" w:history="1">
        <w:r>
          <w:rPr>
            <w:rStyle w:val="Hyperlink"/>
            <w:iCs/>
          </w:rPr>
          <w:t>Government Performance and Results Act</w:t>
        </w:r>
      </w:hyperlink>
      <w:r>
        <w:t xml:space="preserve"> (GPRA), </w:t>
      </w:r>
      <w:hyperlink r:id="rId10" w:history="1">
        <w:r>
          <w:rPr>
            <w:rStyle w:val="Hyperlink"/>
          </w:rPr>
          <w:t>CDC: President’s Management Agenda: Home Page</w:t>
        </w:r>
      </w:hyperlink>
      <w:r>
        <w:t xml:space="preserve"> and </w:t>
      </w:r>
      <w:hyperlink r:id="rId11" w:tooltip="Link to the text of Executive Order 12862" w:history="1">
        <w:r>
          <w:rPr>
            <w:rStyle w:val="Hyperlink"/>
          </w:rPr>
          <w:t>Executive Order 12862</w:t>
        </w:r>
      </w:hyperlink>
      <w:r>
        <w:t>, Setting Customer Service Standards. All government agencies are mandated to create performance standards, including measures of customer service and to survey customers regarding their level of satisfaction with the services and benefits provided.</w:t>
      </w:r>
    </w:p>
    <w:p w:rsidR="007904BD" w:rsidRDefault="007904BD">
      <w:pPr>
        <w:pStyle w:val="BodyText"/>
        <w:ind w:left="720" w:right="432"/>
      </w:pPr>
      <w:r>
        <w:t xml:space="preserve">As mandated in the Occupational Safety and Health Act of 1970 (PL 91-596), the mission of the National Institute for Occupational Safety and Health (NIOSH) is to conduct research and investigations on work-related disease and injury and to disseminate information for preventing identified workplace hazards (Sections 20 (a) (1) and (d)).  This dual responsibility recognizes the need to translate research into workplace application to impact worker safety and well-being.  Specifically, NIOSH, through its </w:t>
      </w:r>
      <w:r w:rsidR="007C0DFE">
        <w:t xml:space="preserve">recommendations and </w:t>
      </w:r>
      <w:r>
        <w:t>communication efforts, seeks to promote greater awareness of occupational hazards and their control, influence public policy and regulatory action, shape national research priorities, change organizational practices and individual behavior, and ultimately, improve American working life.  While the means for packaging and delivering NIOSH</w:t>
      </w:r>
      <w:r w:rsidR="00982FAD">
        <w:t>-</w:t>
      </w:r>
      <w:r>
        <w:t xml:space="preserve">generated information varies, </w:t>
      </w:r>
      <w:r w:rsidR="00213FC3">
        <w:t xml:space="preserve">one of the </w:t>
      </w:r>
      <w:r>
        <w:t>primary communication vehicle</w:t>
      </w:r>
      <w:r w:rsidR="004628B7">
        <w:t>s</w:t>
      </w:r>
      <w:r>
        <w:t xml:space="preserve"> is its series of numbered print publications. </w:t>
      </w:r>
    </w:p>
    <w:p w:rsidR="007904BD" w:rsidRDefault="007904BD" w:rsidP="00F70F8E">
      <w:pPr>
        <w:ind w:left="720"/>
      </w:pPr>
      <w:r>
        <w:t xml:space="preserve">Each year NIOSH develops and disseminates between 35 and 50 primary “numbered” publications, along with one hundred or more annual “series” publications, such as the NIOSH FACE Reports, and </w:t>
      </w:r>
      <w:r w:rsidR="002A14E1">
        <w:t xml:space="preserve">the </w:t>
      </w:r>
      <w:r>
        <w:t xml:space="preserve">Health Hazard Evaluation </w:t>
      </w:r>
      <w:r w:rsidR="002A14E1">
        <w:t>Reports.</w:t>
      </w:r>
      <w:r>
        <w:t xml:space="preserve"> Today, the NIOSH publication inventory contains nearly 4,500 scientific and educational documents/</w:t>
      </w:r>
      <w:r w:rsidR="00406E3C">
        <w:t xml:space="preserve"> </w:t>
      </w:r>
      <w:r>
        <w:t>communication products relevant to occupational safety and health issues</w:t>
      </w:r>
      <w:r w:rsidR="00020F41">
        <w:t>.</w:t>
      </w:r>
      <w:r>
        <w:rPr>
          <w:rStyle w:val="FootnoteReference"/>
        </w:rPr>
        <w:footnoteReference w:id="10"/>
      </w:r>
      <w:r>
        <w:t xml:space="preserve"> These publications </w:t>
      </w:r>
      <w:r w:rsidR="004628B7">
        <w:t xml:space="preserve">can be accessed through </w:t>
      </w:r>
      <w:r>
        <w:t>NIOSHTIC-2, a web</w:t>
      </w:r>
      <w:r w:rsidR="00785537">
        <w:t>-</w:t>
      </w:r>
      <w:r>
        <w:t>enabled searchable database provid</w:t>
      </w:r>
      <w:r w:rsidR="004628B7">
        <w:t>ing</w:t>
      </w:r>
      <w:r>
        <w:t xml:space="preserve"> public access to more than 33,000 NIOSH-funded publications produced since 1970. (</w:t>
      </w:r>
      <w:hyperlink r:id="rId12" w:history="1">
        <w:r>
          <w:rPr>
            <w:rStyle w:val="Hyperlink"/>
          </w:rPr>
          <w:t>http://www.cdc.gov/NIOSH/NIOSHTIC2</w:t>
        </w:r>
      </w:hyperlink>
      <w:r>
        <w:t xml:space="preserve">). </w:t>
      </w:r>
    </w:p>
    <w:p w:rsidR="00645A13" w:rsidRPr="00F70F8E" w:rsidRDefault="00645A13" w:rsidP="00F70F8E">
      <w:pPr>
        <w:ind w:left="720"/>
        <w:rPr>
          <w:b/>
        </w:rPr>
      </w:pPr>
    </w:p>
    <w:p w:rsidR="007904BD" w:rsidRDefault="007904BD" w:rsidP="00C82A46">
      <w:pPr>
        <w:pStyle w:val="BodyText"/>
        <w:ind w:left="720"/>
      </w:pPr>
      <w:bookmarkStart w:id="53" w:name="_Toc68054801"/>
      <w:bookmarkStart w:id="54" w:name="_Toc68055304"/>
      <w:bookmarkStart w:id="55" w:name="_Toc71017954"/>
      <w:r>
        <w:t>The NIOSH Customer Satisfaction Survey (NCSS) was designed to determine: (1) to what extent NIOSH publications are perceived as credible, useful sources of information about occupational safety and health issues (a product evaluation)</w:t>
      </w:r>
      <w:r w:rsidR="00645A13">
        <w:t>;</w:t>
      </w:r>
      <w:r>
        <w:t xml:space="preserve"> (2) to what extent is NIOSH successful in distributing its occupational safety and health information products to the appropriate user audience (a marketing evaluation); and (3) to what extent (and in what ways) have NIOSH publications influenced workplace safety and health program practices (an impact evaluation). The project aim was to determine what improvements could be made in the nature of NIOSH publications and/or their manner of delivery that could enhance their use and benefits.</w:t>
      </w:r>
      <w:bookmarkEnd w:id="53"/>
      <w:bookmarkEnd w:id="54"/>
      <w:bookmarkEnd w:id="55"/>
      <w:r>
        <w:t xml:space="preserve">  </w:t>
      </w:r>
    </w:p>
    <w:p w:rsidR="00D81AD9" w:rsidRDefault="007904BD">
      <w:pPr>
        <w:pStyle w:val="BodyText"/>
        <w:ind w:left="720" w:right="432"/>
      </w:pPr>
      <w:r>
        <w:t xml:space="preserve">The purpose of this report is </w:t>
      </w:r>
      <w:r w:rsidR="0064407D">
        <w:t xml:space="preserve">(a) </w:t>
      </w:r>
      <w:r>
        <w:t xml:space="preserve">to describe the process for developing and administering the NCSS, (b) </w:t>
      </w:r>
      <w:r w:rsidR="0064407D">
        <w:t xml:space="preserve">to report </w:t>
      </w:r>
      <w:r>
        <w:t xml:space="preserve">the findings from the survey, and (c) </w:t>
      </w:r>
      <w:r w:rsidR="0064407D">
        <w:t xml:space="preserve">to consider the </w:t>
      </w:r>
      <w:r>
        <w:t xml:space="preserve">implications for future actions. The results will be used by those involved in preparing </w:t>
      </w:r>
      <w:r w:rsidR="005138AF">
        <w:t xml:space="preserve">and disseminating </w:t>
      </w:r>
      <w:r>
        <w:t xml:space="preserve">various types of NIOSH documents to aid in future writing and distribution efforts. </w:t>
      </w:r>
    </w:p>
    <w:p w:rsidR="007904BD" w:rsidRDefault="007904BD">
      <w:pPr>
        <w:pStyle w:val="BodyText"/>
        <w:ind w:left="720" w:right="432"/>
      </w:pPr>
      <w:r>
        <w:t>In addition, the survey results will be shared with the partner associations, namely, ACOEM, AAOHN, AIHA, and ASSE.  The outcomes of the survey hold important benefits to the</w:t>
      </w:r>
      <w:r w:rsidR="00E306E2">
        <w:t xml:space="preserve"> associations’</w:t>
      </w:r>
      <w:r>
        <w:t xml:space="preserve"> individual members.  </w:t>
      </w:r>
      <w:r w:rsidR="00E0039F">
        <w:t>Specifically, each association will learn more about their members</w:t>
      </w:r>
      <w:r w:rsidR="001706BD">
        <w:t xml:space="preserve">’ work activities, organizations for which they work, years of experience, education, sources of </w:t>
      </w:r>
      <w:smartTag w:uri="urn:schemas-microsoft-com:office:smarttags" w:element="City">
        <w:smartTag w:uri="urn:schemas-microsoft-com:office:smarttags" w:element="place">
          <w:r w:rsidR="001706BD">
            <w:t>OSH</w:t>
          </w:r>
        </w:smartTag>
      </w:smartTag>
      <w:r w:rsidR="001706BD">
        <w:t xml:space="preserve"> information and their training needs. In turn, the associations can form alliances with NIOSH to participate</w:t>
      </w:r>
      <w:r w:rsidR="00703EC0">
        <w:t xml:space="preserve"> in NIOSH’s strategic planning to assure NIOSH is meeting their needs for protecting workers.</w:t>
      </w:r>
    </w:p>
    <w:p w:rsidR="007904BD" w:rsidRPr="005773B4" w:rsidRDefault="00785537" w:rsidP="00D1398B">
      <w:pPr>
        <w:pStyle w:val="Heading1"/>
        <w:ind w:left="720"/>
        <w:rPr>
          <w:rFonts w:ascii="Times New Roman" w:hAnsi="Times New Roman" w:cs="Times New Roman"/>
          <w:sz w:val="36"/>
        </w:rPr>
      </w:pPr>
      <w:bookmarkStart w:id="56" w:name="_Methods_of_Research"/>
      <w:bookmarkStart w:id="57" w:name="_Toc58831106"/>
      <w:bookmarkStart w:id="58" w:name="_Toc68054802"/>
      <w:bookmarkStart w:id="59" w:name="_Toc68055305"/>
      <w:bookmarkEnd w:id="56"/>
      <w:r w:rsidRPr="00D1398B">
        <w:br w:type="page"/>
      </w:r>
      <w:bookmarkStart w:id="60" w:name="_Toc71017955"/>
      <w:bookmarkStart w:id="61" w:name="_Toc73175421"/>
      <w:r w:rsidR="007904BD" w:rsidRPr="005773B4">
        <w:rPr>
          <w:rFonts w:ascii="Times New Roman" w:hAnsi="Times New Roman" w:cs="Times New Roman"/>
          <w:sz w:val="36"/>
        </w:rPr>
        <w:t>Methods of Research</w:t>
      </w:r>
      <w:bookmarkStart w:id="62" w:name="_Toc58831107"/>
      <w:bookmarkEnd w:id="57"/>
      <w:bookmarkEnd w:id="58"/>
      <w:bookmarkEnd w:id="59"/>
      <w:bookmarkEnd w:id="60"/>
      <w:bookmarkEnd w:id="61"/>
      <w:r w:rsidR="007904BD" w:rsidRPr="005773B4">
        <w:rPr>
          <w:rFonts w:ascii="Times New Roman" w:hAnsi="Times New Roman" w:cs="Times New Roman"/>
          <w:sz w:val="36"/>
        </w:rPr>
        <w:t xml:space="preserve"> </w:t>
      </w:r>
    </w:p>
    <w:p w:rsidR="007904BD" w:rsidRPr="001709F2" w:rsidRDefault="007904BD" w:rsidP="001709F2">
      <w:pPr>
        <w:ind w:left="720"/>
        <w:rPr>
          <w:rStyle w:val="Heading2Char"/>
          <w:rFonts w:ascii="Times New Roman" w:hAnsi="Times New Roman" w:cs="Times New Roman"/>
          <w:b w:val="0"/>
        </w:rPr>
      </w:pPr>
      <w:bookmarkStart w:id="63" w:name="_Toc68054803"/>
      <w:bookmarkStart w:id="64" w:name="_Toc68055306"/>
      <w:r w:rsidRPr="001709F2">
        <w:rPr>
          <w:b/>
          <w:sz w:val="28"/>
          <w:szCs w:val="28"/>
        </w:rPr>
        <w:t>Focus Groups</w:t>
      </w:r>
      <w:bookmarkEnd w:id="62"/>
      <w:bookmarkEnd w:id="63"/>
      <w:bookmarkEnd w:id="64"/>
      <w:r w:rsidRPr="001709F2">
        <w:rPr>
          <w:rStyle w:val="Heading2Char"/>
          <w:rFonts w:ascii="Times New Roman" w:hAnsi="Times New Roman" w:cs="Times New Roman"/>
          <w:b w:val="0"/>
        </w:rPr>
        <w:fldChar w:fldCharType="begin"/>
      </w:r>
      <w:r w:rsidRPr="001709F2">
        <w:rPr>
          <w:b/>
          <w:sz w:val="28"/>
          <w:szCs w:val="28"/>
        </w:rPr>
        <w:instrText xml:space="preserve"> TC "</w:instrText>
      </w:r>
      <w:bookmarkStart w:id="65" w:name="_Toc68056091"/>
      <w:bookmarkStart w:id="66" w:name="_Toc68059426"/>
      <w:bookmarkStart w:id="67" w:name="_Toc71355629"/>
      <w:bookmarkStart w:id="68" w:name="_Toc73175422"/>
      <w:r w:rsidRPr="001709F2">
        <w:rPr>
          <w:b/>
          <w:sz w:val="28"/>
          <w:szCs w:val="28"/>
        </w:rPr>
        <w:instrText>Focus Groups</w:instrText>
      </w:r>
      <w:bookmarkEnd w:id="65"/>
      <w:bookmarkEnd w:id="66"/>
      <w:bookmarkEnd w:id="67"/>
      <w:bookmarkEnd w:id="68"/>
      <w:r w:rsidRPr="001709F2">
        <w:rPr>
          <w:b/>
          <w:sz w:val="28"/>
          <w:szCs w:val="28"/>
        </w:rPr>
        <w:instrText xml:space="preserve">" \f C \l "2" </w:instrText>
      </w:r>
      <w:r w:rsidRPr="001709F2">
        <w:rPr>
          <w:rStyle w:val="Heading2Char"/>
          <w:rFonts w:ascii="Times New Roman" w:hAnsi="Times New Roman" w:cs="Times New Roman"/>
          <w:b w:val="0"/>
        </w:rPr>
        <w:fldChar w:fldCharType="end"/>
      </w:r>
    </w:p>
    <w:p w:rsidR="007904BD" w:rsidRDefault="007904BD">
      <w:pPr>
        <w:pStyle w:val="BodyText"/>
        <w:ind w:left="720" w:right="432"/>
      </w:pPr>
      <w:r>
        <w:t xml:space="preserve">The survey content and format was developed with the assistance of stakeholders who participated in one of three local focus groups. The </w:t>
      </w:r>
      <w:r w:rsidR="00E306E2">
        <w:t xml:space="preserve">members from the </w:t>
      </w:r>
      <w:r>
        <w:t xml:space="preserve">focus group were drawn from members of the four collaborating associations, namely the AIHA, ASSE, AAOHN and ACOEM.  Members of these organizations were selected because it was necessary to recruit persons who had some knowledge and expertise in occupational health and safety and who were </w:t>
      </w:r>
      <w:r w:rsidR="00E306E2">
        <w:t xml:space="preserve">likely to be </w:t>
      </w:r>
      <w:r>
        <w:t xml:space="preserve">familiar with NIOSH. </w:t>
      </w:r>
    </w:p>
    <w:p w:rsidR="007904BD" w:rsidRDefault="007904BD">
      <w:pPr>
        <w:pStyle w:val="BodyText"/>
        <w:ind w:left="720" w:right="432"/>
      </w:pPr>
      <w:r>
        <w:t xml:space="preserve">The first focus group </w:t>
      </w:r>
      <w:r w:rsidR="00E306E2">
        <w:t xml:space="preserve">examined </w:t>
      </w:r>
      <w:r>
        <w:t xml:space="preserve">different types of survey instruments that have been used by various organizations to assess customer satisfaction. </w:t>
      </w:r>
      <w:r w:rsidR="00312CBC">
        <w:t xml:space="preserve"> </w:t>
      </w:r>
      <w:r>
        <w:t>Ideas for specific questions were identified and various formats were considered.</w:t>
      </w:r>
      <w:r w:rsidR="00312CBC">
        <w:t xml:space="preserve"> </w:t>
      </w:r>
      <w:r>
        <w:t xml:space="preserve"> Members of the subsequent focus groups were given draft questionnaires to determine their opinions, concerns, beliefs, awareness, and experiences related to the survey questions.  Their opinions were used to modify and improve the survey used in this study.  The final version NCSS and protocol was reviewed by three nationally recognized survey experts as well as the CDC Human Subjects Review Board. </w:t>
      </w:r>
    </w:p>
    <w:p w:rsidR="007904BD" w:rsidRPr="00F70F8E" w:rsidRDefault="007904BD" w:rsidP="00550C85">
      <w:pPr>
        <w:ind w:left="720"/>
        <w:rPr>
          <w:rStyle w:val="Heading2Char"/>
          <w:rFonts w:ascii="Times New Roman" w:hAnsi="Times New Roman" w:cs="Times New Roman"/>
          <w:i w:val="0"/>
        </w:rPr>
      </w:pPr>
      <w:bookmarkStart w:id="69" w:name="_Survey_Content"/>
      <w:bookmarkStart w:id="70" w:name="_Toc58831108"/>
      <w:bookmarkStart w:id="71" w:name="_Toc68054804"/>
      <w:bookmarkStart w:id="72" w:name="_Toc68055307"/>
      <w:bookmarkEnd w:id="69"/>
      <w:r w:rsidRPr="00F70F8E">
        <w:rPr>
          <w:rStyle w:val="Heading2Char"/>
          <w:rFonts w:ascii="Times New Roman" w:hAnsi="Times New Roman" w:cs="Times New Roman"/>
          <w:i w:val="0"/>
        </w:rPr>
        <w:t>Survey Content</w:t>
      </w:r>
      <w:bookmarkEnd w:id="70"/>
      <w:bookmarkEnd w:id="71"/>
      <w:bookmarkEnd w:id="72"/>
      <w:r w:rsidRPr="00F70F8E">
        <w:rPr>
          <w:rStyle w:val="Heading2Char"/>
          <w:rFonts w:ascii="Times New Roman" w:hAnsi="Times New Roman" w:cs="Times New Roman"/>
          <w:i w:val="0"/>
        </w:rPr>
        <w:fldChar w:fldCharType="begin"/>
      </w:r>
      <w:r w:rsidRPr="00F70F8E">
        <w:rPr>
          <w:i/>
          <w:sz w:val="28"/>
          <w:szCs w:val="28"/>
        </w:rPr>
        <w:instrText xml:space="preserve"> TC "</w:instrText>
      </w:r>
      <w:bookmarkStart w:id="73" w:name="_Toc68056092"/>
      <w:bookmarkStart w:id="74" w:name="_Toc68059427"/>
      <w:bookmarkStart w:id="75" w:name="_Toc71355630"/>
      <w:bookmarkStart w:id="76" w:name="_Toc73175423"/>
      <w:r w:rsidRPr="00F70F8E">
        <w:rPr>
          <w:rStyle w:val="Heading2Char"/>
          <w:rFonts w:ascii="Times New Roman" w:hAnsi="Times New Roman" w:cs="Times New Roman"/>
          <w:i w:val="0"/>
        </w:rPr>
        <w:instrText>Survey Content</w:instrText>
      </w:r>
      <w:bookmarkEnd w:id="73"/>
      <w:bookmarkEnd w:id="74"/>
      <w:bookmarkEnd w:id="75"/>
      <w:bookmarkEnd w:id="76"/>
      <w:r w:rsidRPr="00F70F8E">
        <w:rPr>
          <w:i/>
          <w:sz w:val="28"/>
          <w:szCs w:val="28"/>
        </w:rPr>
        <w:instrText xml:space="preserve">" \f C \l "2" </w:instrText>
      </w:r>
      <w:r w:rsidRPr="00F70F8E">
        <w:rPr>
          <w:rStyle w:val="Heading2Char"/>
          <w:rFonts w:ascii="Times New Roman" w:hAnsi="Times New Roman" w:cs="Times New Roman"/>
          <w:i w:val="0"/>
        </w:rPr>
        <w:fldChar w:fldCharType="end"/>
      </w:r>
    </w:p>
    <w:p w:rsidR="00B13AF3" w:rsidRDefault="007904BD" w:rsidP="00550C85">
      <w:pPr>
        <w:ind w:left="720"/>
      </w:pPr>
      <w:r>
        <w:t>The NCSS consisted of six sections</w:t>
      </w:r>
      <w:r w:rsidR="00FF293E">
        <w:t xml:space="preserve">, as outlined in </w:t>
      </w:r>
      <w:r w:rsidR="00FF293E" w:rsidRPr="00FF293E">
        <w:rPr>
          <w:b/>
        </w:rPr>
        <w:t>Table 1</w:t>
      </w:r>
      <w:r>
        <w:t>. Each section was designed to illicit specific information that would assist NIOSH in focusing it</w:t>
      </w:r>
      <w:r w:rsidR="00F734E8">
        <w:t>s</w:t>
      </w:r>
      <w:r>
        <w:t xml:space="preserve"> publications on the needs of the users. The report of the findings from this survey also is organized by section.</w:t>
      </w:r>
      <w:r w:rsidR="00764EC7" w:rsidRPr="00764EC7">
        <w:t xml:space="preserve"> </w:t>
      </w:r>
      <w:r w:rsidR="00764EC7" w:rsidRPr="00C82A46">
        <w:t xml:space="preserve">The survey mailing also included a seven page List of </w:t>
      </w:r>
      <w:smartTag w:uri="urn:schemas-microsoft-com:office:smarttags" w:element="PersonName">
        <w:r w:rsidR="00764EC7" w:rsidRPr="00C82A46">
          <w:t>NIOSH Publications</w:t>
        </w:r>
      </w:smartTag>
      <w:r w:rsidR="00764EC7" w:rsidRPr="00C82A46">
        <w:t xml:space="preserve">. This list </w:t>
      </w:r>
      <w:r w:rsidR="00630ADC" w:rsidRPr="00C82A46">
        <w:t>of</w:t>
      </w:r>
      <w:r w:rsidR="00630ADC">
        <w:t xml:space="preserve"> approximately</w:t>
      </w:r>
      <w:r w:rsidR="00B13AF3">
        <w:t xml:space="preserve"> 260 publications (1997-2002) was provide as a memory aid to the survey.</w:t>
      </w:r>
    </w:p>
    <w:p w:rsidR="00B13AF3" w:rsidRDefault="00B13AF3" w:rsidP="00550C85">
      <w:pPr>
        <w:ind w:left="720"/>
      </w:pPr>
    </w:p>
    <w:tbl>
      <w:tblPr>
        <w:tblpPr w:leftFromText="180" w:rightFromText="180" w:vertAnchor="text" w:horzAnchor="margin" w:tblpXSpec="center" w:tblpY="590"/>
        <w:tblW w:w="8412" w:type="dxa"/>
        <w:tblBorders>
          <w:insideH w:val="single" w:sz="18" w:space="0" w:color="FFFFFF"/>
          <w:insideV w:val="single" w:sz="18" w:space="0" w:color="FFFFFF"/>
        </w:tblBorders>
        <w:tblLayout w:type="fixed"/>
        <w:tblLook w:val="00A0" w:firstRow="1" w:lastRow="0" w:firstColumn="1" w:lastColumn="0" w:noHBand="0" w:noVBand="0"/>
      </w:tblPr>
      <w:tblGrid>
        <w:gridCol w:w="1556"/>
        <w:gridCol w:w="4356"/>
        <w:gridCol w:w="2500"/>
      </w:tblGrid>
      <w:tr w:rsidR="00B13AF3" w:rsidRPr="00E648F1" w:rsidTr="00E648F1">
        <w:trPr>
          <w:trHeight w:val="260"/>
        </w:trPr>
        <w:tc>
          <w:tcPr>
            <w:tcW w:w="5912" w:type="dxa"/>
            <w:gridSpan w:val="2"/>
            <w:shd w:val="pct20" w:color="000000" w:fill="FFFFFF"/>
            <w:noWrap/>
          </w:tcPr>
          <w:p w:rsidR="00B13AF3" w:rsidRPr="00E648F1" w:rsidRDefault="00B13AF3" w:rsidP="00E648F1">
            <w:pPr>
              <w:keepNext/>
              <w:tabs>
                <w:tab w:val="left" w:pos="2627"/>
              </w:tabs>
              <w:spacing w:before="60" w:after="60"/>
              <w:ind w:left="1800" w:right="99"/>
              <w:outlineLvl w:val="3"/>
              <w:rPr>
                <w:rFonts w:ascii="Arial" w:hAnsi="Arial" w:cs="Arial"/>
                <w:b/>
                <w:bCs/>
                <w:sz w:val="20"/>
                <w:szCs w:val="20"/>
              </w:rPr>
            </w:pPr>
            <w:r w:rsidRPr="00E648F1">
              <w:rPr>
                <w:b/>
                <w:bCs/>
              </w:rPr>
              <w:t xml:space="preserve">Content  </w:t>
            </w:r>
          </w:p>
        </w:tc>
        <w:tc>
          <w:tcPr>
            <w:tcW w:w="2500" w:type="dxa"/>
            <w:shd w:val="pct20" w:color="000000" w:fill="FFFFFF"/>
            <w:noWrap/>
          </w:tcPr>
          <w:p w:rsidR="00B13AF3" w:rsidRPr="00E648F1" w:rsidRDefault="00B13AF3" w:rsidP="00E648F1">
            <w:pPr>
              <w:pStyle w:val="Heading5"/>
              <w:spacing w:before="60" w:after="60"/>
              <w:ind w:left="-13"/>
              <w:jc w:val="left"/>
              <w:rPr>
                <w:rFonts w:ascii="Arial" w:hAnsi="Arial" w:cs="Arial"/>
                <w:b w:val="0"/>
                <w:bCs/>
                <w:sz w:val="20"/>
                <w:szCs w:val="20"/>
                <w:u w:val="single"/>
              </w:rPr>
            </w:pPr>
            <w:r w:rsidRPr="00E648F1">
              <w:rPr>
                <w:b w:val="0"/>
                <w:bCs/>
              </w:rPr>
              <w:t xml:space="preserve">Questions </w:t>
            </w:r>
          </w:p>
        </w:tc>
      </w:tr>
      <w:tr w:rsidR="00B13AF3" w:rsidRPr="00E648F1" w:rsidTr="00E648F1">
        <w:trPr>
          <w:trHeight w:val="255"/>
        </w:trPr>
        <w:tc>
          <w:tcPr>
            <w:tcW w:w="1556" w:type="dxa"/>
            <w:shd w:val="pct5" w:color="000000" w:fill="FFFFFF"/>
            <w:noWrap/>
          </w:tcPr>
          <w:p w:rsidR="00B13AF3" w:rsidRPr="00E648F1" w:rsidRDefault="00B13AF3" w:rsidP="00E648F1">
            <w:pPr>
              <w:spacing w:before="60" w:after="60"/>
              <w:ind w:right="220"/>
              <w:rPr>
                <w:rFonts w:ascii="Arial" w:hAnsi="Arial" w:cs="Arial"/>
                <w:sz w:val="20"/>
                <w:szCs w:val="20"/>
              </w:rPr>
            </w:pPr>
            <w:r w:rsidRPr="00E648F1">
              <w:rPr>
                <w:rFonts w:ascii="Arial" w:hAnsi="Arial" w:cs="Arial"/>
                <w:sz w:val="20"/>
                <w:szCs w:val="20"/>
              </w:rPr>
              <w:t>Section I</w:t>
            </w:r>
          </w:p>
        </w:tc>
        <w:tc>
          <w:tcPr>
            <w:tcW w:w="4356" w:type="dxa"/>
            <w:shd w:val="pct5" w:color="000000" w:fill="FFFFFF"/>
            <w:noWrap/>
          </w:tcPr>
          <w:p w:rsidR="00B13AF3" w:rsidRPr="00E648F1" w:rsidRDefault="00B13AF3" w:rsidP="00E648F1">
            <w:pPr>
              <w:spacing w:before="60" w:after="60"/>
              <w:ind w:right="107"/>
              <w:rPr>
                <w:rFonts w:ascii="Arial" w:hAnsi="Arial" w:cs="Arial"/>
                <w:sz w:val="20"/>
                <w:szCs w:val="20"/>
              </w:rPr>
            </w:pPr>
            <w:r w:rsidRPr="00E648F1">
              <w:rPr>
                <w:rFonts w:ascii="Arial" w:hAnsi="Arial" w:cs="Arial"/>
                <w:sz w:val="20"/>
                <w:szCs w:val="20"/>
              </w:rPr>
              <w:t>Background -Tell Us About Yourself</w:t>
            </w:r>
          </w:p>
        </w:tc>
        <w:tc>
          <w:tcPr>
            <w:tcW w:w="2500" w:type="dxa"/>
            <w:shd w:val="pct5" w:color="000000" w:fill="FFFFFF"/>
            <w:noWrap/>
          </w:tcPr>
          <w:p w:rsidR="00B13AF3" w:rsidRPr="00E648F1" w:rsidRDefault="00B13AF3" w:rsidP="00E648F1">
            <w:pPr>
              <w:spacing w:before="60" w:after="60"/>
              <w:ind w:right="467"/>
              <w:rPr>
                <w:rFonts w:ascii="Arial" w:hAnsi="Arial" w:cs="Arial"/>
                <w:sz w:val="20"/>
                <w:szCs w:val="20"/>
              </w:rPr>
            </w:pPr>
            <w:r w:rsidRPr="00E648F1">
              <w:rPr>
                <w:rFonts w:ascii="Arial" w:hAnsi="Arial" w:cs="Arial"/>
                <w:sz w:val="20"/>
                <w:szCs w:val="20"/>
              </w:rPr>
              <w:t>Q1--Q8</w:t>
            </w:r>
          </w:p>
        </w:tc>
      </w:tr>
      <w:tr w:rsidR="00B13AF3" w:rsidRPr="00E648F1" w:rsidTr="00E648F1">
        <w:trPr>
          <w:trHeight w:val="255"/>
        </w:trPr>
        <w:tc>
          <w:tcPr>
            <w:tcW w:w="1556" w:type="dxa"/>
            <w:shd w:val="pct20" w:color="000000" w:fill="FFFFFF"/>
            <w:noWrap/>
          </w:tcPr>
          <w:p w:rsidR="00B13AF3" w:rsidRPr="00E648F1" w:rsidRDefault="00B13AF3" w:rsidP="00E648F1">
            <w:pPr>
              <w:tabs>
                <w:tab w:val="left" w:pos="1067"/>
              </w:tabs>
              <w:spacing w:before="60" w:after="60"/>
              <w:ind w:right="220"/>
              <w:rPr>
                <w:rFonts w:ascii="Arial" w:hAnsi="Arial" w:cs="Arial"/>
                <w:sz w:val="20"/>
                <w:szCs w:val="20"/>
              </w:rPr>
            </w:pPr>
            <w:r w:rsidRPr="00E648F1">
              <w:rPr>
                <w:rFonts w:ascii="Arial" w:hAnsi="Arial" w:cs="Arial"/>
                <w:sz w:val="20"/>
                <w:szCs w:val="20"/>
              </w:rPr>
              <w:t>Section II</w:t>
            </w:r>
          </w:p>
        </w:tc>
        <w:tc>
          <w:tcPr>
            <w:tcW w:w="4356" w:type="dxa"/>
            <w:shd w:val="pct20" w:color="000000" w:fill="FFFFFF"/>
            <w:noWrap/>
          </w:tcPr>
          <w:p w:rsidR="00B13AF3" w:rsidRPr="00E648F1" w:rsidRDefault="00B13AF3" w:rsidP="00E648F1">
            <w:pPr>
              <w:spacing w:before="60" w:after="60"/>
              <w:ind w:right="432"/>
              <w:rPr>
                <w:rFonts w:ascii="Arial" w:hAnsi="Arial" w:cs="Arial"/>
                <w:sz w:val="20"/>
                <w:szCs w:val="20"/>
              </w:rPr>
            </w:pPr>
            <w:r w:rsidRPr="00E648F1">
              <w:rPr>
                <w:rFonts w:ascii="Arial" w:hAnsi="Arial" w:cs="Arial"/>
                <w:sz w:val="20"/>
                <w:szCs w:val="20"/>
              </w:rPr>
              <w:t xml:space="preserve">Your Sources for </w:t>
            </w:r>
            <w:smartTag w:uri="urn:schemas-microsoft-com:office:smarttags" w:element="City">
              <w:smartTag w:uri="urn:schemas-microsoft-com:office:smarttags" w:element="place">
                <w:r w:rsidRPr="00E648F1">
                  <w:rPr>
                    <w:rFonts w:ascii="Arial" w:hAnsi="Arial" w:cs="Arial"/>
                    <w:sz w:val="20"/>
                    <w:szCs w:val="20"/>
                  </w:rPr>
                  <w:t>OSH</w:t>
                </w:r>
              </w:smartTag>
            </w:smartTag>
            <w:r w:rsidRPr="00E648F1">
              <w:rPr>
                <w:rFonts w:ascii="Arial" w:hAnsi="Arial" w:cs="Arial"/>
                <w:sz w:val="20"/>
                <w:szCs w:val="20"/>
              </w:rPr>
              <w:t xml:space="preserve"> Information</w:t>
            </w:r>
          </w:p>
        </w:tc>
        <w:tc>
          <w:tcPr>
            <w:tcW w:w="2500" w:type="dxa"/>
            <w:shd w:val="pct20" w:color="000000" w:fill="FFFFFF"/>
            <w:noWrap/>
          </w:tcPr>
          <w:p w:rsidR="00B13AF3" w:rsidRPr="00E648F1" w:rsidRDefault="00B13AF3" w:rsidP="00E648F1">
            <w:pPr>
              <w:spacing w:before="60" w:after="60"/>
              <w:ind w:right="467"/>
              <w:rPr>
                <w:rFonts w:ascii="Arial" w:hAnsi="Arial" w:cs="Arial"/>
                <w:sz w:val="20"/>
                <w:szCs w:val="20"/>
              </w:rPr>
            </w:pPr>
            <w:r w:rsidRPr="00E648F1">
              <w:rPr>
                <w:rFonts w:ascii="Arial" w:hAnsi="Arial" w:cs="Arial"/>
                <w:sz w:val="20"/>
                <w:szCs w:val="20"/>
              </w:rPr>
              <w:t>Q9--Q14*</w:t>
            </w:r>
          </w:p>
        </w:tc>
      </w:tr>
      <w:tr w:rsidR="00B13AF3" w:rsidRPr="00E648F1" w:rsidTr="00E648F1">
        <w:trPr>
          <w:trHeight w:val="255"/>
        </w:trPr>
        <w:tc>
          <w:tcPr>
            <w:tcW w:w="1556" w:type="dxa"/>
            <w:shd w:val="pct5" w:color="000000" w:fill="FFFFFF"/>
            <w:noWrap/>
          </w:tcPr>
          <w:p w:rsidR="00B13AF3" w:rsidRPr="00E648F1" w:rsidRDefault="00B13AF3" w:rsidP="00E648F1">
            <w:pPr>
              <w:spacing w:before="60" w:after="60"/>
              <w:ind w:right="220"/>
              <w:rPr>
                <w:rFonts w:ascii="Arial" w:hAnsi="Arial" w:cs="Arial"/>
                <w:sz w:val="20"/>
                <w:szCs w:val="20"/>
              </w:rPr>
            </w:pPr>
            <w:r w:rsidRPr="00E648F1">
              <w:rPr>
                <w:rFonts w:ascii="Arial" w:hAnsi="Arial" w:cs="Arial"/>
                <w:sz w:val="20"/>
                <w:szCs w:val="20"/>
              </w:rPr>
              <w:t>Section II</w:t>
            </w:r>
          </w:p>
        </w:tc>
        <w:tc>
          <w:tcPr>
            <w:tcW w:w="4356" w:type="dxa"/>
            <w:shd w:val="pct5" w:color="000000" w:fill="FFFFFF"/>
            <w:noWrap/>
          </w:tcPr>
          <w:p w:rsidR="00B13AF3" w:rsidRPr="00E648F1" w:rsidRDefault="00B13AF3" w:rsidP="00E648F1">
            <w:pPr>
              <w:tabs>
                <w:tab w:val="left" w:pos="4787"/>
              </w:tabs>
              <w:spacing w:before="60" w:after="60"/>
              <w:rPr>
                <w:rFonts w:ascii="Arial" w:hAnsi="Arial" w:cs="Arial"/>
                <w:sz w:val="20"/>
                <w:szCs w:val="20"/>
              </w:rPr>
            </w:pPr>
            <w:r w:rsidRPr="00E648F1">
              <w:rPr>
                <w:rFonts w:ascii="Arial" w:hAnsi="Arial" w:cs="Arial"/>
                <w:sz w:val="20"/>
                <w:szCs w:val="20"/>
              </w:rPr>
              <w:t xml:space="preserve">Your Opinions About NIOSH’s Information </w:t>
            </w:r>
          </w:p>
        </w:tc>
        <w:tc>
          <w:tcPr>
            <w:tcW w:w="2500" w:type="dxa"/>
            <w:shd w:val="pct5" w:color="000000" w:fill="FFFFFF"/>
            <w:noWrap/>
          </w:tcPr>
          <w:p w:rsidR="00B13AF3" w:rsidRPr="00E648F1" w:rsidRDefault="00B13AF3" w:rsidP="00E648F1">
            <w:pPr>
              <w:spacing w:before="60" w:after="60"/>
              <w:ind w:right="467"/>
              <w:rPr>
                <w:rFonts w:ascii="Arial" w:hAnsi="Arial" w:cs="Arial"/>
                <w:sz w:val="20"/>
                <w:szCs w:val="20"/>
              </w:rPr>
            </w:pPr>
            <w:r w:rsidRPr="00E648F1">
              <w:rPr>
                <w:rFonts w:ascii="Arial" w:hAnsi="Arial" w:cs="Arial"/>
                <w:sz w:val="20"/>
                <w:szCs w:val="20"/>
              </w:rPr>
              <w:t>Q15--Q17</w:t>
            </w:r>
          </w:p>
        </w:tc>
      </w:tr>
      <w:tr w:rsidR="00B13AF3" w:rsidRPr="00E648F1" w:rsidTr="00E648F1">
        <w:trPr>
          <w:trHeight w:val="255"/>
        </w:trPr>
        <w:tc>
          <w:tcPr>
            <w:tcW w:w="1556" w:type="dxa"/>
            <w:shd w:val="pct20" w:color="000000" w:fill="FFFFFF"/>
            <w:noWrap/>
          </w:tcPr>
          <w:p w:rsidR="00B13AF3" w:rsidRPr="00E648F1" w:rsidRDefault="00B13AF3" w:rsidP="00E648F1">
            <w:pPr>
              <w:spacing w:before="60" w:after="60"/>
              <w:ind w:right="220"/>
              <w:rPr>
                <w:rFonts w:ascii="Arial" w:hAnsi="Arial" w:cs="Arial"/>
                <w:sz w:val="20"/>
                <w:szCs w:val="20"/>
              </w:rPr>
            </w:pPr>
            <w:r w:rsidRPr="00E648F1">
              <w:rPr>
                <w:rFonts w:ascii="Arial" w:hAnsi="Arial" w:cs="Arial"/>
                <w:sz w:val="20"/>
                <w:szCs w:val="20"/>
              </w:rPr>
              <w:t>Section IV</w:t>
            </w:r>
          </w:p>
        </w:tc>
        <w:tc>
          <w:tcPr>
            <w:tcW w:w="4356" w:type="dxa"/>
            <w:shd w:val="pct20" w:color="000000" w:fill="FFFFFF"/>
            <w:noWrap/>
          </w:tcPr>
          <w:p w:rsidR="00B13AF3" w:rsidRPr="00E648F1" w:rsidRDefault="00B13AF3" w:rsidP="00E648F1">
            <w:pPr>
              <w:spacing w:before="60" w:after="60"/>
              <w:ind w:right="432"/>
              <w:rPr>
                <w:rFonts w:ascii="Arial" w:hAnsi="Arial" w:cs="Arial"/>
                <w:sz w:val="20"/>
                <w:szCs w:val="20"/>
              </w:rPr>
            </w:pPr>
            <w:r w:rsidRPr="00E648F1">
              <w:rPr>
                <w:rFonts w:ascii="Arial" w:hAnsi="Arial" w:cs="Arial"/>
                <w:sz w:val="20"/>
                <w:szCs w:val="20"/>
              </w:rPr>
              <w:t xml:space="preserve">Your Opinions About </w:t>
            </w:r>
            <w:smartTag w:uri="urn:schemas-microsoft-com:office:smarttags" w:element="PersonName">
              <w:r w:rsidRPr="00E648F1">
                <w:rPr>
                  <w:rFonts w:ascii="Arial" w:hAnsi="Arial" w:cs="Arial"/>
                  <w:sz w:val="20"/>
                  <w:szCs w:val="20"/>
                </w:rPr>
                <w:t>NIOSH Publications</w:t>
              </w:r>
            </w:smartTag>
          </w:p>
        </w:tc>
        <w:tc>
          <w:tcPr>
            <w:tcW w:w="2500" w:type="dxa"/>
            <w:shd w:val="pct20" w:color="000000" w:fill="FFFFFF"/>
            <w:noWrap/>
          </w:tcPr>
          <w:p w:rsidR="00B13AF3" w:rsidRPr="00E648F1" w:rsidRDefault="00B13AF3" w:rsidP="00E648F1">
            <w:pPr>
              <w:spacing w:before="60" w:after="60"/>
              <w:ind w:right="467"/>
              <w:rPr>
                <w:rFonts w:ascii="Arial" w:hAnsi="Arial" w:cs="Arial"/>
                <w:sz w:val="20"/>
                <w:szCs w:val="20"/>
              </w:rPr>
            </w:pPr>
            <w:r w:rsidRPr="00E648F1">
              <w:rPr>
                <w:rFonts w:ascii="Arial" w:hAnsi="Arial" w:cs="Arial"/>
                <w:sz w:val="20"/>
                <w:szCs w:val="20"/>
              </w:rPr>
              <w:t>Q1</w:t>
            </w:r>
            <w:r w:rsidR="007C0DFE" w:rsidRPr="00E648F1">
              <w:rPr>
                <w:rFonts w:ascii="Arial" w:hAnsi="Arial" w:cs="Arial"/>
                <w:sz w:val="20"/>
                <w:szCs w:val="20"/>
              </w:rPr>
              <w:t>6</w:t>
            </w:r>
          </w:p>
        </w:tc>
      </w:tr>
      <w:tr w:rsidR="00B13AF3" w:rsidRPr="00E648F1" w:rsidTr="00E648F1">
        <w:trPr>
          <w:trHeight w:val="255"/>
        </w:trPr>
        <w:tc>
          <w:tcPr>
            <w:tcW w:w="1556" w:type="dxa"/>
            <w:shd w:val="pct5" w:color="000000" w:fill="FFFFFF"/>
            <w:noWrap/>
          </w:tcPr>
          <w:p w:rsidR="00B13AF3" w:rsidRPr="00E648F1" w:rsidRDefault="00B13AF3" w:rsidP="00E648F1">
            <w:pPr>
              <w:spacing w:before="60" w:after="60"/>
              <w:ind w:right="220"/>
              <w:rPr>
                <w:rFonts w:ascii="Arial" w:hAnsi="Arial" w:cs="Arial"/>
                <w:sz w:val="20"/>
                <w:szCs w:val="20"/>
              </w:rPr>
            </w:pPr>
            <w:r w:rsidRPr="00E648F1">
              <w:rPr>
                <w:rFonts w:ascii="Arial" w:hAnsi="Arial" w:cs="Arial"/>
                <w:sz w:val="20"/>
                <w:szCs w:val="20"/>
              </w:rPr>
              <w:t>Section V</w:t>
            </w:r>
          </w:p>
        </w:tc>
        <w:tc>
          <w:tcPr>
            <w:tcW w:w="4356" w:type="dxa"/>
            <w:shd w:val="pct5" w:color="000000" w:fill="FFFFFF"/>
            <w:noWrap/>
          </w:tcPr>
          <w:p w:rsidR="00B13AF3" w:rsidRPr="00E648F1" w:rsidRDefault="00B13AF3" w:rsidP="00E648F1">
            <w:pPr>
              <w:spacing w:before="60" w:after="60"/>
              <w:ind w:right="432"/>
              <w:rPr>
                <w:rFonts w:ascii="Arial" w:hAnsi="Arial" w:cs="Arial"/>
                <w:sz w:val="20"/>
                <w:szCs w:val="20"/>
              </w:rPr>
            </w:pPr>
            <w:r w:rsidRPr="00E648F1">
              <w:rPr>
                <w:rFonts w:ascii="Arial" w:hAnsi="Arial" w:cs="Arial"/>
                <w:sz w:val="20"/>
                <w:szCs w:val="20"/>
              </w:rPr>
              <w:t xml:space="preserve">Your Use of </w:t>
            </w:r>
            <w:smartTag w:uri="urn:schemas-microsoft-com:office:smarttags" w:element="PersonName">
              <w:r w:rsidRPr="00E648F1">
                <w:rPr>
                  <w:rFonts w:ascii="Arial" w:hAnsi="Arial" w:cs="Arial"/>
                  <w:sz w:val="20"/>
                  <w:szCs w:val="20"/>
                </w:rPr>
                <w:t>NIOSH Publications</w:t>
              </w:r>
            </w:smartTag>
          </w:p>
        </w:tc>
        <w:tc>
          <w:tcPr>
            <w:tcW w:w="2500" w:type="dxa"/>
            <w:shd w:val="pct5" w:color="000000" w:fill="FFFFFF"/>
            <w:noWrap/>
          </w:tcPr>
          <w:p w:rsidR="00B13AF3" w:rsidRPr="00E648F1" w:rsidRDefault="00B13AF3" w:rsidP="00E648F1">
            <w:pPr>
              <w:spacing w:before="60" w:after="60"/>
              <w:ind w:right="467"/>
              <w:rPr>
                <w:rFonts w:ascii="Arial" w:hAnsi="Arial" w:cs="Arial"/>
                <w:sz w:val="20"/>
                <w:szCs w:val="20"/>
              </w:rPr>
            </w:pPr>
            <w:r w:rsidRPr="00E648F1">
              <w:rPr>
                <w:rFonts w:ascii="Arial" w:hAnsi="Arial" w:cs="Arial"/>
                <w:sz w:val="20"/>
                <w:szCs w:val="20"/>
              </w:rPr>
              <w:t>Q18--Q20</w:t>
            </w:r>
          </w:p>
        </w:tc>
      </w:tr>
      <w:tr w:rsidR="00B13AF3" w:rsidRPr="00E648F1" w:rsidTr="00E648F1">
        <w:trPr>
          <w:trHeight w:val="255"/>
        </w:trPr>
        <w:tc>
          <w:tcPr>
            <w:tcW w:w="1556" w:type="dxa"/>
            <w:shd w:val="pct20" w:color="000000" w:fill="FFFFFF"/>
            <w:noWrap/>
          </w:tcPr>
          <w:p w:rsidR="00B13AF3" w:rsidRPr="00E648F1" w:rsidRDefault="00B13AF3" w:rsidP="00E648F1">
            <w:pPr>
              <w:spacing w:before="60" w:after="60"/>
              <w:ind w:right="220"/>
              <w:rPr>
                <w:rFonts w:ascii="Arial" w:hAnsi="Arial" w:cs="Arial"/>
                <w:sz w:val="20"/>
                <w:szCs w:val="20"/>
              </w:rPr>
            </w:pPr>
            <w:r w:rsidRPr="00E648F1">
              <w:rPr>
                <w:rFonts w:ascii="Arial" w:hAnsi="Arial" w:cs="Arial"/>
                <w:sz w:val="20"/>
                <w:szCs w:val="20"/>
              </w:rPr>
              <w:t>Section VI</w:t>
            </w:r>
          </w:p>
        </w:tc>
        <w:tc>
          <w:tcPr>
            <w:tcW w:w="4356" w:type="dxa"/>
            <w:shd w:val="pct20" w:color="000000" w:fill="FFFFFF"/>
            <w:noWrap/>
          </w:tcPr>
          <w:p w:rsidR="00B13AF3" w:rsidRPr="00E648F1" w:rsidRDefault="00B13AF3" w:rsidP="00E648F1">
            <w:pPr>
              <w:spacing w:before="60" w:after="60"/>
              <w:ind w:right="432"/>
              <w:rPr>
                <w:rFonts w:ascii="Arial" w:hAnsi="Arial" w:cs="Arial"/>
                <w:sz w:val="20"/>
                <w:szCs w:val="20"/>
              </w:rPr>
            </w:pPr>
            <w:r w:rsidRPr="00E648F1">
              <w:rPr>
                <w:rFonts w:ascii="Arial" w:hAnsi="Arial" w:cs="Arial"/>
                <w:sz w:val="20"/>
                <w:szCs w:val="20"/>
              </w:rPr>
              <w:t>Marketing NIOSH Products &amp; Services</w:t>
            </w:r>
          </w:p>
        </w:tc>
        <w:tc>
          <w:tcPr>
            <w:tcW w:w="2500" w:type="dxa"/>
            <w:shd w:val="pct20" w:color="000000" w:fill="FFFFFF"/>
            <w:noWrap/>
          </w:tcPr>
          <w:p w:rsidR="00B13AF3" w:rsidRPr="00E648F1" w:rsidRDefault="00B13AF3" w:rsidP="00E648F1">
            <w:pPr>
              <w:spacing w:before="60" w:after="60"/>
              <w:ind w:right="467"/>
              <w:rPr>
                <w:rFonts w:ascii="Arial" w:hAnsi="Arial" w:cs="Arial"/>
                <w:sz w:val="20"/>
                <w:szCs w:val="20"/>
              </w:rPr>
            </w:pPr>
            <w:r w:rsidRPr="00E648F1">
              <w:rPr>
                <w:rFonts w:ascii="Arial" w:hAnsi="Arial" w:cs="Arial"/>
                <w:sz w:val="20"/>
                <w:szCs w:val="20"/>
              </w:rPr>
              <w:t>Q21--Q26</w:t>
            </w:r>
          </w:p>
        </w:tc>
      </w:tr>
      <w:tr w:rsidR="00B13AF3" w:rsidRPr="00E648F1" w:rsidTr="00E648F1">
        <w:trPr>
          <w:trHeight w:val="255"/>
        </w:trPr>
        <w:tc>
          <w:tcPr>
            <w:tcW w:w="8412" w:type="dxa"/>
            <w:gridSpan w:val="3"/>
            <w:shd w:val="pct5" w:color="000000" w:fill="FFFFFF"/>
            <w:noWrap/>
          </w:tcPr>
          <w:p w:rsidR="00B13AF3" w:rsidRPr="00E648F1" w:rsidRDefault="00B13AF3" w:rsidP="00E648F1">
            <w:pPr>
              <w:spacing w:before="60" w:after="60"/>
              <w:ind w:left="1187" w:right="-445"/>
              <w:rPr>
                <w:rFonts w:ascii="Arial" w:hAnsi="Arial" w:cs="Arial"/>
                <w:sz w:val="20"/>
                <w:szCs w:val="20"/>
              </w:rPr>
            </w:pPr>
            <w:r w:rsidRPr="00E648F1">
              <w:rPr>
                <w:rFonts w:ascii="Arial" w:hAnsi="Arial" w:cs="Arial"/>
                <w:sz w:val="20"/>
                <w:szCs w:val="20"/>
              </w:rPr>
              <w:t xml:space="preserve">  Final Comments: Open Structure</w:t>
            </w:r>
          </w:p>
        </w:tc>
      </w:tr>
      <w:tr w:rsidR="00B13AF3" w:rsidRPr="00E648F1" w:rsidTr="00E648F1">
        <w:trPr>
          <w:trHeight w:val="540"/>
        </w:trPr>
        <w:tc>
          <w:tcPr>
            <w:tcW w:w="8412" w:type="dxa"/>
            <w:gridSpan w:val="3"/>
            <w:shd w:val="pct20" w:color="000000" w:fill="FFFFFF"/>
            <w:noWrap/>
          </w:tcPr>
          <w:p w:rsidR="00B13AF3" w:rsidRPr="00E648F1" w:rsidRDefault="00B13AF3" w:rsidP="00E648F1">
            <w:pPr>
              <w:spacing w:before="60" w:after="60"/>
              <w:ind w:left="-160" w:right="-445"/>
              <w:rPr>
                <w:rFonts w:ascii="Arial" w:hAnsi="Arial" w:cs="Arial"/>
                <w:sz w:val="20"/>
                <w:szCs w:val="20"/>
              </w:rPr>
            </w:pPr>
            <w:r w:rsidRPr="00E648F1">
              <w:rPr>
                <w:rFonts w:ascii="Arial" w:hAnsi="Arial" w:cs="Arial"/>
                <w:sz w:val="20"/>
                <w:szCs w:val="20"/>
              </w:rPr>
              <w:t>*</w:t>
            </w:r>
            <w:r w:rsidRPr="00E648F1">
              <w:rPr>
                <w:rFonts w:ascii="Arial" w:hAnsi="Arial" w:cs="Arial"/>
                <w:sz w:val="18"/>
                <w:szCs w:val="20"/>
              </w:rPr>
              <w:t>Question 11  served as a branching question that if answered “no,” terminated the survey</w:t>
            </w:r>
            <w:r w:rsidRPr="00E648F1">
              <w:rPr>
                <w:rFonts w:ascii="Arial" w:hAnsi="Arial" w:cs="Arial"/>
                <w:sz w:val="20"/>
                <w:szCs w:val="20"/>
              </w:rPr>
              <w:t>.</w:t>
            </w:r>
          </w:p>
          <w:p w:rsidR="00B13AF3" w:rsidRPr="00E648F1" w:rsidRDefault="00B13AF3" w:rsidP="00E648F1">
            <w:pPr>
              <w:spacing w:before="60" w:after="60"/>
              <w:ind w:left="-160" w:right="-445"/>
              <w:rPr>
                <w:rFonts w:ascii="Arial" w:hAnsi="Arial" w:cs="Arial"/>
                <w:sz w:val="20"/>
                <w:szCs w:val="20"/>
              </w:rPr>
            </w:pPr>
          </w:p>
        </w:tc>
      </w:tr>
    </w:tbl>
    <w:p w:rsidR="00B13AF3" w:rsidRDefault="00B13AF3" w:rsidP="00B13AF3">
      <w:pPr>
        <w:spacing w:before="100" w:beforeAutospacing="1" w:after="100" w:afterAutospacing="1"/>
        <w:ind w:left="720"/>
      </w:pPr>
      <w:r w:rsidRPr="00B13AF3">
        <w:rPr>
          <w:b/>
        </w:rPr>
        <w:t xml:space="preserve">Table </w:t>
      </w:r>
      <w:r w:rsidR="00630ADC" w:rsidRPr="00B13AF3">
        <w:rPr>
          <w:b/>
        </w:rPr>
        <w:t>1</w:t>
      </w:r>
      <w:r w:rsidR="00630ADC">
        <w:t xml:space="preserve"> Survey</w:t>
      </w:r>
      <w:r>
        <w:t xml:space="preserve"> contents and associated questions</w:t>
      </w:r>
    </w:p>
    <w:p w:rsidR="007904BD" w:rsidRDefault="007904BD" w:rsidP="00B13AF3">
      <w:pPr>
        <w:pStyle w:val="BodyText"/>
        <w:keepLines/>
        <w:spacing w:before="120"/>
        <w:ind w:left="720"/>
      </w:pPr>
      <w:bookmarkStart w:id="77" w:name="_Toc71017956"/>
      <w:bookmarkStart w:id="78" w:name="_Toc58831111"/>
      <w:bookmarkStart w:id="79" w:name="_Toc68054805"/>
      <w:bookmarkStart w:id="80" w:name="_Toc68055309"/>
      <w:r w:rsidRPr="00C82A46">
        <w:t xml:space="preserve">participants. The </w:t>
      </w:r>
      <w:r w:rsidR="00E23C85" w:rsidRPr="00C82A46">
        <w:t>l</w:t>
      </w:r>
      <w:r w:rsidRPr="00C82A46">
        <w:t>ist, which was organized by categories and topic areas, industry, media and type of hazard also served as a useful reference guide for the survey participants to assist them in ordering additional publications through the NIOSH 800# publication ordering system. The survey participants were also directed to the NIOSH Web site where electronic versions of the titles were available.</w:t>
      </w:r>
      <w:bookmarkEnd w:id="77"/>
    </w:p>
    <w:p w:rsidR="007904BD" w:rsidRPr="00F70F8E" w:rsidRDefault="007904BD" w:rsidP="00F96C36">
      <w:pPr>
        <w:spacing w:before="120" w:after="120"/>
        <w:ind w:left="720"/>
        <w:rPr>
          <w:rStyle w:val="Heading2Char"/>
          <w:rFonts w:ascii="Times New Roman" w:hAnsi="Times New Roman" w:cs="Times New Roman"/>
          <w:i w:val="0"/>
        </w:rPr>
      </w:pPr>
      <w:r w:rsidRPr="00F70F8E">
        <w:rPr>
          <w:rStyle w:val="Heading2Char"/>
          <w:rFonts w:ascii="Times New Roman" w:hAnsi="Times New Roman" w:cs="Times New Roman"/>
          <w:i w:val="0"/>
        </w:rPr>
        <w:t>Sampling Methods</w:t>
      </w:r>
      <w:bookmarkEnd w:id="78"/>
      <w:bookmarkEnd w:id="79"/>
      <w:bookmarkEnd w:id="80"/>
      <w:r w:rsidRPr="00F70F8E">
        <w:rPr>
          <w:rStyle w:val="Heading2Char"/>
          <w:rFonts w:ascii="Times New Roman" w:hAnsi="Times New Roman" w:cs="Times New Roman"/>
          <w:i w:val="0"/>
        </w:rPr>
        <w:fldChar w:fldCharType="begin"/>
      </w:r>
      <w:r w:rsidRPr="00F70F8E">
        <w:rPr>
          <w:i/>
          <w:sz w:val="28"/>
          <w:szCs w:val="28"/>
        </w:rPr>
        <w:instrText xml:space="preserve"> TC "</w:instrText>
      </w:r>
      <w:bookmarkStart w:id="81" w:name="_Toc68056093"/>
      <w:bookmarkStart w:id="82" w:name="_Toc68059428"/>
      <w:bookmarkStart w:id="83" w:name="_Toc71355631"/>
      <w:bookmarkStart w:id="84" w:name="_Toc73175424"/>
      <w:r w:rsidRPr="00F70F8E">
        <w:rPr>
          <w:rStyle w:val="Heading2Char"/>
          <w:rFonts w:ascii="Times New Roman" w:hAnsi="Times New Roman" w:cs="Times New Roman"/>
          <w:i w:val="0"/>
        </w:rPr>
        <w:instrText>Sampling Methods</w:instrText>
      </w:r>
      <w:bookmarkEnd w:id="81"/>
      <w:bookmarkEnd w:id="82"/>
      <w:bookmarkEnd w:id="83"/>
      <w:bookmarkEnd w:id="84"/>
      <w:r w:rsidRPr="00F70F8E">
        <w:rPr>
          <w:i/>
          <w:sz w:val="28"/>
          <w:szCs w:val="28"/>
        </w:rPr>
        <w:instrText xml:space="preserve">" \f C \l "2" </w:instrText>
      </w:r>
      <w:r w:rsidRPr="00F70F8E">
        <w:rPr>
          <w:rStyle w:val="Heading2Char"/>
          <w:rFonts w:ascii="Times New Roman" w:hAnsi="Times New Roman" w:cs="Times New Roman"/>
          <w:i w:val="0"/>
        </w:rPr>
        <w:fldChar w:fldCharType="end"/>
      </w:r>
      <w:r w:rsidRPr="00F70F8E">
        <w:rPr>
          <w:rStyle w:val="Heading2Char"/>
          <w:rFonts w:ascii="Times New Roman" w:hAnsi="Times New Roman" w:cs="Times New Roman"/>
          <w:i w:val="0"/>
        </w:rPr>
        <w:t xml:space="preserve"> </w:t>
      </w:r>
    </w:p>
    <w:p w:rsidR="007904BD" w:rsidRDefault="007904BD" w:rsidP="00550C85">
      <w:pPr>
        <w:pStyle w:val="BodyText"/>
        <w:spacing w:before="120" w:after="240"/>
        <w:ind w:left="720" w:right="432"/>
      </w:pPr>
      <w:r w:rsidRPr="00F70F8E">
        <w:rPr>
          <w:i/>
          <w:color w:val="000000"/>
        </w:rPr>
        <w:t>Population</w:t>
      </w:r>
      <w:r w:rsidRPr="00F70F8E">
        <w:rPr>
          <w:i/>
          <w:color w:val="000000"/>
        </w:rPr>
        <w:fldChar w:fldCharType="begin"/>
      </w:r>
      <w:r w:rsidRPr="00F70F8E">
        <w:rPr>
          <w:i/>
          <w:color w:val="000000"/>
        </w:rPr>
        <w:instrText xml:space="preserve"> TC "</w:instrText>
      </w:r>
      <w:bookmarkStart w:id="85" w:name="_Toc68056094"/>
      <w:bookmarkStart w:id="86" w:name="_Toc68059429"/>
      <w:bookmarkStart w:id="87" w:name="_Toc71355632"/>
      <w:bookmarkStart w:id="88" w:name="_Toc73175425"/>
      <w:r w:rsidRPr="00F70F8E">
        <w:rPr>
          <w:i/>
          <w:color w:val="000000"/>
        </w:rPr>
        <w:instrText>Population</w:instrText>
      </w:r>
      <w:bookmarkEnd w:id="85"/>
      <w:bookmarkEnd w:id="86"/>
      <w:bookmarkEnd w:id="87"/>
      <w:bookmarkEnd w:id="88"/>
      <w:r w:rsidRPr="00F70F8E">
        <w:rPr>
          <w:i/>
          <w:color w:val="000000"/>
        </w:rPr>
        <w:instrText xml:space="preserve">" \f C \l "3" </w:instrText>
      </w:r>
      <w:r w:rsidRPr="00F70F8E">
        <w:rPr>
          <w:i/>
          <w:color w:val="000000"/>
        </w:rPr>
        <w:fldChar w:fldCharType="end"/>
      </w:r>
      <w:r>
        <w:rPr>
          <w:rStyle w:val="Heading3Char"/>
        </w:rPr>
        <w:t>:</w:t>
      </w:r>
      <w:r>
        <w:t xml:space="preserve"> The target audience consisted of occupational safety and health professionals who belonged to one or more of the four primary professional organizations: AIHA (12,400 members), ACOEM (6,500 members), AAOHN (13,000 members) and ASSE (33,000 members). Of the largest group (ASSE), only a segment identified as Certified Safety Professionals (CSP’s, N=7000) were included in the target population because of the type of work they did.</w:t>
      </w:r>
      <w:r w:rsidR="00F86D66">
        <w:t xml:space="preserve"> </w:t>
      </w:r>
      <w:r>
        <w:t xml:space="preserve"> As a result of the members’ professional affiliations and status, the final target population of about 40,000 was considered for this survey to represent a relatively homogenous population.</w:t>
      </w:r>
      <w:r>
        <w:rPr>
          <w:rStyle w:val="FootnoteReference"/>
        </w:rPr>
        <w:footnoteReference w:id="11"/>
      </w:r>
      <w:r>
        <w:t xml:space="preserve"> </w:t>
      </w:r>
    </w:p>
    <w:p w:rsidR="007904BD" w:rsidRDefault="007904BD" w:rsidP="00982FAD">
      <w:pPr>
        <w:pStyle w:val="BodyText"/>
        <w:ind w:left="720" w:right="432"/>
      </w:pPr>
      <w:r w:rsidRPr="00F70F8E">
        <w:rPr>
          <w:bCs/>
          <w:i/>
          <w:color w:val="000000"/>
        </w:rPr>
        <w:t>Sample Size</w:t>
      </w:r>
      <w:r w:rsidRPr="00F70F8E">
        <w:rPr>
          <w:b/>
          <w:bCs/>
          <w:i/>
          <w:color w:val="000000"/>
        </w:rPr>
        <w:fldChar w:fldCharType="begin"/>
      </w:r>
      <w:r w:rsidRPr="00F70F8E">
        <w:rPr>
          <w:i/>
          <w:color w:val="000000"/>
        </w:rPr>
        <w:instrText xml:space="preserve"> TC "</w:instrText>
      </w:r>
      <w:bookmarkStart w:id="89" w:name="_Toc68056095"/>
      <w:bookmarkStart w:id="90" w:name="_Toc68059430"/>
      <w:bookmarkStart w:id="91" w:name="_Toc71355633"/>
      <w:bookmarkStart w:id="92" w:name="_Toc73175426"/>
      <w:r w:rsidRPr="001709F2">
        <w:rPr>
          <w:bCs/>
          <w:i/>
          <w:color w:val="000000"/>
        </w:rPr>
        <w:instrText>Sample Size</w:instrText>
      </w:r>
      <w:bookmarkEnd w:id="89"/>
      <w:bookmarkEnd w:id="90"/>
      <w:bookmarkEnd w:id="91"/>
      <w:bookmarkEnd w:id="92"/>
      <w:r w:rsidRPr="00F70F8E">
        <w:rPr>
          <w:i/>
          <w:color w:val="000000"/>
        </w:rPr>
        <w:instrText xml:space="preserve">" \f C \l "3" </w:instrText>
      </w:r>
      <w:r w:rsidRPr="00F70F8E">
        <w:rPr>
          <w:b/>
          <w:bCs/>
          <w:i/>
          <w:color w:val="000000"/>
        </w:rPr>
        <w:fldChar w:fldCharType="end"/>
      </w:r>
      <w:r>
        <w:t xml:space="preserve">: </w:t>
      </w:r>
      <w:r w:rsidR="00B909B8">
        <w:t xml:space="preserve">Because the target population was considered homogenous for statistical purposes (internal variances are small), the sample size needed for the analysis is also smaller.  Dillman (2000) provides a formula and </w:t>
      </w:r>
      <w:r w:rsidR="00B909B8" w:rsidRPr="001F76F2">
        <w:t>Table 5.1</w:t>
      </w:r>
      <w:r w:rsidR="00B909B8">
        <w:t xml:space="preserve"> for estimating sample sizes for populations considered “more uniform in their response variations” tha</w:t>
      </w:r>
      <w:r w:rsidR="00B909B8" w:rsidRPr="00402DD7">
        <w:rPr>
          <w:color w:val="000000"/>
        </w:rPr>
        <w:t>n a 50/50 split</w:t>
      </w:r>
      <w:r w:rsidR="00B909B8">
        <w:rPr>
          <w:color w:val="000000"/>
        </w:rPr>
        <w:t>.</w:t>
      </w:r>
      <w:r w:rsidR="00B909B8">
        <w:t xml:space="preserve">  According to Dillman when the target population exceeds five thousand (up to one million or more), the required sample size for this type of population may range from 660-700.</w:t>
      </w:r>
      <w:r w:rsidR="00B909B8">
        <w:rPr>
          <w:rStyle w:val="FootnoteReference"/>
        </w:rPr>
        <w:footnoteReference w:id="12"/>
      </w:r>
      <w:r w:rsidR="00B909B8">
        <w:t xml:space="preserve">  </w:t>
      </w:r>
      <w:r w:rsidR="00B909B8" w:rsidRPr="00AC3E8F">
        <w:t xml:space="preserve">Specifically, a sample size of 700 is more than sufficient for 95% confidence level with a sampling error of </w:t>
      </w:r>
      <w:r w:rsidR="00B909B8" w:rsidRPr="00AC3E8F">
        <w:rPr>
          <w:u w:val="single"/>
        </w:rPr>
        <w:t>+</w:t>
      </w:r>
      <w:r w:rsidR="00B909B8" w:rsidRPr="00AC3E8F">
        <w:t xml:space="preserve"> 3%.</w:t>
      </w:r>
      <w:r w:rsidR="00B909B8">
        <w:t xml:space="preserve">  This precision level is appropriate here for making needed inferences and estimating proportions. </w:t>
      </w:r>
      <w:r w:rsidR="00C97E78">
        <w:t xml:space="preserve"> </w:t>
      </w:r>
    </w:p>
    <w:p w:rsidR="007904BD" w:rsidRDefault="007904BD">
      <w:pPr>
        <w:pStyle w:val="BodyText"/>
        <w:ind w:left="720" w:right="432"/>
      </w:pPr>
      <w:r w:rsidRPr="00F70F8E">
        <w:rPr>
          <w:i/>
          <w:color w:val="000000"/>
        </w:rPr>
        <w:t>Response Rate</w:t>
      </w:r>
      <w:r w:rsidRPr="00F70F8E">
        <w:rPr>
          <w:i/>
          <w:color w:val="000000"/>
        </w:rPr>
        <w:fldChar w:fldCharType="begin"/>
      </w:r>
      <w:r w:rsidRPr="00F70F8E">
        <w:rPr>
          <w:bCs/>
          <w:i/>
          <w:color w:val="000000"/>
        </w:rPr>
        <w:instrText xml:space="preserve"> TC "</w:instrText>
      </w:r>
      <w:bookmarkStart w:id="93" w:name="_Toc68056096"/>
      <w:bookmarkStart w:id="94" w:name="_Toc68059431"/>
      <w:bookmarkStart w:id="95" w:name="_Toc71355634"/>
      <w:bookmarkStart w:id="96" w:name="_Toc73175427"/>
      <w:r w:rsidRPr="00F70F8E">
        <w:rPr>
          <w:i/>
          <w:color w:val="000000"/>
        </w:rPr>
        <w:instrText>Response Rate</w:instrText>
      </w:r>
      <w:bookmarkEnd w:id="93"/>
      <w:bookmarkEnd w:id="94"/>
      <w:bookmarkEnd w:id="95"/>
      <w:bookmarkEnd w:id="96"/>
      <w:r w:rsidRPr="00F70F8E">
        <w:rPr>
          <w:bCs/>
          <w:i/>
          <w:color w:val="000000"/>
        </w:rPr>
        <w:instrText xml:space="preserve">" \f C \l "3" </w:instrText>
      </w:r>
      <w:r w:rsidRPr="00F70F8E">
        <w:rPr>
          <w:i/>
          <w:color w:val="000000"/>
        </w:rPr>
        <w:fldChar w:fldCharType="end"/>
      </w:r>
      <w:r>
        <w:t xml:space="preserve">: </w:t>
      </w:r>
      <w:r w:rsidR="00043170">
        <w:t>A</w:t>
      </w:r>
      <w:r>
        <w:t xml:space="preserve">n appropriate response rate </w:t>
      </w:r>
      <w:r w:rsidR="00043170">
        <w:t xml:space="preserve">is determined from the size of the acceptable sample. </w:t>
      </w:r>
      <w:r w:rsidR="005F6010">
        <w:t xml:space="preserve"> </w:t>
      </w:r>
      <w:r>
        <w:t xml:space="preserve">Since this was NIOSH’s first </w:t>
      </w:r>
      <w:r w:rsidR="004A0866">
        <w:t xml:space="preserve">randomized </w:t>
      </w:r>
      <w:r>
        <w:t>survey mailing, no precedent existed.</w:t>
      </w:r>
      <w:r w:rsidR="004A0866">
        <w:rPr>
          <w:rStyle w:val="FootnoteReference"/>
        </w:rPr>
        <w:footnoteReference w:id="13"/>
      </w:r>
      <w:r w:rsidR="00C50BFF">
        <w:t xml:space="preserve"> </w:t>
      </w:r>
      <w:r>
        <w:t xml:space="preserve"> The literature suggested that mailed surveys </w:t>
      </w:r>
      <w:r w:rsidR="00C50BFF">
        <w:t>might</w:t>
      </w:r>
      <w:r>
        <w:t xml:space="preserve"> yield response rates as low as 20% to as high as 80 % (Dillman, 2000; Hayes, 1998).</w:t>
      </w:r>
      <w:r w:rsidR="00C50BFF">
        <w:t xml:space="preserve"> </w:t>
      </w:r>
      <w:r>
        <w:t xml:space="preserve"> In situations, however, where the sampled respondents are connected or affiliated with a common organization or an association, a response rate of 60% or better can be expected (Dillman, 2000; Cochran 1977). </w:t>
      </w:r>
      <w:r w:rsidR="00C50BFF">
        <w:t xml:space="preserve"> </w:t>
      </w:r>
      <w:r w:rsidR="000603D1">
        <w:t>A</w:t>
      </w:r>
      <w:r>
        <w:t xml:space="preserve"> response rate of 60%.</w:t>
      </w:r>
      <w:r w:rsidR="000603D1">
        <w:t xml:space="preserve">was anticipated because the </w:t>
      </w:r>
      <w:r>
        <w:t>survey population was affiliated with a professional organization that endorsed the NIOSH survey.  Indeed, the associations provided support and publicity by providing letters to their membership encouraging participation in the NIOSH survey.</w:t>
      </w:r>
      <w:r w:rsidR="00C50BFF">
        <w:t xml:space="preserve"> </w:t>
      </w:r>
      <w:r>
        <w:t xml:space="preserve"> Finally, NIOSH followed nearly all recommendations from survey experts </w:t>
      </w:r>
      <w:r w:rsidR="001F76F2">
        <w:t xml:space="preserve">(Hayes, 1998) </w:t>
      </w:r>
      <w:r>
        <w:t xml:space="preserve">for improving response rates, which included use of follow-up letters and reminder cards at appropriate intervals, as well as the offer of a </w:t>
      </w:r>
      <w:r w:rsidR="001F76F2">
        <w:t xml:space="preserve">token appreciation item (i.e., t-shirt, </w:t>
      </w:r>
      <w:r>
        <w:t>valued at $</w:t>
      </w:r>
      <w:r w:rsidR="001F76F2">
        <w:t>2</w:t>
      </w:r>
      <w:r>
        <w:t>.</w:t>
      </w:r>
      <w:r w:rsidR="001F76F2">
        <w:t>5</w:t>
      </w:r>
      <w:r>
        <w:t>0</w:t>
      </w:r>
      <w:r w:rsidR="001F76F2">
        <w:t>).</w:t>
      </w:r>
      <w:r>
        <w:t xml:space="preserve"> </w:t>
      </w:r>
    </w:p>
    <w:p w:rsidR="007904BD" w:rsidRDefault="007904BD">
      <w:pPr>
        <w:pStyle w:val="BodyText"/>
        <w:ind w:left="720" w:right="432"/>
      </w:pPr>
      <w:r w:rsidRPr="00F70F8E">
        <w:rPr>
          <w:bCs/>
          <w:i/>
          <w:color w:val="000000"/>
        </w:rPr>
        <w:t>Distribution Size</w:t>
      </w:r>
      <w:r w:rsidRPr="00F70F8E">
        <w:rPr>
          <w:bCs/>
          <w:i/>
          <w:color w:val="000000"/>
        </w:rPr>
        <w:fldChar w:fldCharType="begin"/>
      </w:r>
      <w:r w:rsidRPr="00F70F8E">
        <w:rPr>
          <w:i/>
          <w:color w:val="000000"/>
        </w:rPr>
        <w:instrText xml:space="preserve"> TC "</w:instrText>
      </w:r>
      <w:bookmarkStart w:id="97" w:name="_Toc68056097"/>
      <w:bookmarkStart w:id="98" w:name="_Toc68059432"/>
      <w:bookmarkStart w:id="99" w:name="_Toc71355635"/>
      <w:bookmarkStart w:id="100" w:name="_Toc73175428"/>
      <w:r w:rsidRPr="00F70F8E">
        <w:rPr>
          <w:bCs/>
          <w:i/>
          <w:color w:val="000000"/>
        </w:rPr>
        <w:instrText>Distribution Size</w:instrText>
      </w:r>
      <w:bookmarkEnd w:id="97"/>
      <w:bookmarkEnd w:id="98"/>
      <w:bookmarkEnd w:id="99"/>
      <w:bookmarkEnd w:id="100"/>
      <w:r w:rsidRPr="00F70F8E">
        <w:rPr>
          <w:i/>
          <w:color w:val="000000"/>
        </w:rPr>
        <w:instrText xml:space="preserve">" \f C \l "3" </w:instrText>
      </w:r>
      <w:r w:rsidRPr="00F70F8E">
        <w:rPr>
          <w:bCs/>
          <w:i/>
          <w:color w:val="000000"/>
        </w:rPr>
        <w:fldChar w:fldCharType="end"/>
      </w:r>
      <w:r>
        <w:t xml:space="preserve">: Once the response rate was </w:t>
      </w:r>
      <w:r w:rsidR="00834C07">
        <w:t>projected</w:t>
      </w:r>
      <w:r>
        <w:t xml:space="preserve"> and the required sample size was established, the distribution size was determined.</w:t>
      </w:r>
      <w:r>
        <w:rPr>
          <w:rStyle w:val="FootnoteReference"/>
        </w:rPr>
        <w:footnoteReference w:id="14"/>
      </w:r>
      <w:r w:rsidR="00C50BFF">
        <w:t xml:space="preserve"> </w:t>
      </w:r>
      <w:r>
        <w:t xml:space="preserve"> Distribution size is computed by dividing the required sample size of 700 by the estimated response rate (60%). </w:t>
      </w:r>
      <w:r w:rsidR="00C50BFF">
        <w:t xml:space="preserve"> </w:t>
      </w:r>
      <w:r>
        <w:t xml:space="preserve">Rounding up to the nearest 100, yields a proposed </w:t>
      </w:r>
      <w:r w:rsidR="001F76F2">
        <w:t xml:space="preserve">distribution </w:t>
      </w:r>
      <w:r>
        <w:t xml:space="preserve">size of 1200 for the survey mailing. </w:t>
      </w:r>
      <w:r w:rsidR="00C50BFF">
        <w:t xml:space="preserve"> </w:t>
      </w:r>
      <w:r>
        <w:t>With four associations, the 1200 distribution plan allowed an equal number of persons (300) to be drawn at random from each of the four associations.</w:t>
      </w:r>
      <w:r w:rsidR="00C50BFF">
        <w:t xml:space="preserve"> </w:t>
      </w:r>
      <w:r>
        <w:t xml:space="preserve"> By choosing an equal number of surveys (300) to be mailed to each group, each association had an equal opportunity to respond and thereby make their </w:t>
      </w:r>
      <w:r w:rsidR="00834C07">
        <w:t>views</w:t>
      </w:r>
      <w:r>
        <w:t xml:space="preserve"> known.</w:t>
      </w:r>
      <w:r>
        <w:rPr>
          <w:rStyle w:val="FootnoteReference"/>
        </w:rPr>
        <w:footnoteReference w:id="15"/>
      </w:r>
      <w:r>
        <w:t xml:space="preserve"> </w:t>
      </w:r>
      <w:r w:rsidR="00C50BFF">
        <w:t xml:space="preserve"> </w:t>
      </w:r>
      <w:r>
        <w:t xml:space="preserve">In this way a large association was not able to exert more influence than a smaller </w:t>
      </w:r>
      <w:r w:rsidR="00C50BFF">
        <w:t>association</w:t>
      </w:r>
      <w:r>
        <w:t xml:space="preserve"> on the survey results.</w:t>
      </w:r>
      <w:r>
        <w:rPr>
          <w:rStyle w:val="FootnoteReference"/>
        </w:rPr>
        <w:footnoteReference w:id="16"/>
      </w:r>
    </w:p>
    <w:p w:rsidR="007904BD" w:rsidRDefault="007904BD">
      <w:pPr>
        <w:pStyle w:val="BodyText"/>
        <w:ind w:left="720" w:right="432"/>
      </w:pPr>
      <w:r>
        <w:t xml:space="preserve">The final sample was screened to ensure that persons having multiple </w:t>
      </w:r>
      <w:r w:rsidR="00CB5EFA">
        <w:t xml:space="preserve">association </w:t>
      </w:r>
      <w:r>
        <w:t xml:space="preserve">memberships were selected once, and assigned to the group most aligned with their professional training based on the title listed on their membership address.  NIOSH employees who are members of the four associations were excluded from the membership listings prior to drawing </w:t>
      </w:r>
      <w:r w:rsidR="00CB5EFA">
        <w:t xml:space="preserve">the </w:t>
      </w:r>
      <w:r>
        <w:t xml:space="preserve">sample. An electronic version of the questionnaire also was developed, as suggested by OMB in their approval notice, giving respondents the option to complete the survey on the NIOSH Web site and email the survey anonymously back to NIOSH.  </w:t>
      </w:r>
      <w:r w:rsidRPr="00000C99">
        <w:rPr>
          <w:b/>
        </w:rPr>
        <w:t>Table 2</w:t>
      </w:r>
      <w:r w:rsidR="00701E55" w:rsidRPr="00000C99">
        <w:rPr>
          <w:b/>
        </w:rPr>
        <w:t>,</w:t>
      </w:r>
      <w:r w:rsidRPr="00000C99">
        <w:rPr>
          <w:b/>
        </w:rPr>
        <w:t xml:space="preserve"> Rows (a-b)</w:t>
      </w:r>
      <w:r>
        <w:t xml:space="preserve"> provide</w:t>
      </w:r>
      <w:r w:rsidR="00CB5EFA">
        <w:t>s</w:t>
      </w:r>
      <w:r>
        <w:t xml:space="preserve"> a view of the sample</w:t>
      </w:r>
      <w:r w:rsidR="00CB5EFA">
        <w:t>,</w:t>
      </w:r>
      <w:r>
        <w:t xml:space="preserve"> </w:t>
      </w:r>
      <w:r w:rsidR="00701E55">
        <w:t xml:space="preserve">segmented </w:t>
      </w:r>
      <w:r>
        <w:t xml:space="preserve">by professional association.   </w:t>
      </w:r>
    </w:p>
    <w:p w:rsidR="00281937" w:rsidRDefault="007904BD" w:rsidP="00281937">
      <w:pPr>
        <w:pStyle w:val="BodyText"/>
        <w:ind w:left="720" w:right="432"/>
      </w:pPr>
      <w:r w:rsidRPr="00F70F8E">
        <w:rPr>
          <w:i/>
          <w:color w:val="000000"/>
        </w:rPr>
        <w:t>Survey Mailing</w:t>
      </w:r>
      <w:r w:rsidRPr="00F70F8E">
        <w:rPr>
          <w:bCs/>
          <w:i/>
          <w:color w:val="000000"/>
        </w:rPr>
        <w:fldChar w:fldCharType="begin"/>
      </w:r>
      <w:r w:rsidRPr="00F70F8E">
        <w:rPr>
          <w:bCs/>
          <w:i/>
          <w:color w:val="000000"/>
        </w:rPr>
        <w:instrText xml:space="preserve"> TC "</w:instrText>
      </w:r>
      <w:bookmarkStart w:id="101" w:name="_Toc68056098"/>
      <w:bookmarkStart w:id="102" w:name="_Toc68059433"/>
      <w:bookmarkStart w:id="103" w:name="_Toc71355636"/>
      <w:bookmarkStart w:id="104" w:name="_Toc73175429"/>
      <w:r w:rsidRPr="00F70F8E">
        <w:rPr>
          <w:bCs/>
          <w:i/>
          <w:color w:val="000000"/>
        </w:rPr>
        <w:instrText>Survey Mailing</w:instrText>
      </w:r>
      <w:bookmarkEnd w:id="101"/>
      <w:bookmarkEnd w:id="102"/>
      <w:bookmarkEnd w:id="103"/>
      <w:bookmarkEnd w:id="104"/>
      <w:r w:rsidRPr="00F70F8E">
        <w:rPr>
          <w:bCs/>
          <w:i/>
          <w:color w:val="000000"/>
        </w:rPr>
        <w:instrText xml:space="preserve">" \f C \l "3" </w:instrText>
      </w:r>
      <w:r w:rsidRPr="00F70F8E">
        <w:rPr>
          <w:bCs/>
          <w:i/>
          <w:color w:val="000000"/>
        </w:rPr>
        <w:fldChar w:fldCharType="end"/>
      </w:r>
      <w:r w:rsidRPr="0039530E">
        <w:rPr>
          <w:b/>
          <w:i/>
        </w:rPr>
        <w:t>:</w:t>
      </w:r>
      <w:r>
        <w:t xml:space="preserve"> The survey mailing (</w:t>
      </w:r>
      <w:smartTag w:uri="urn:schemas-microsoft-com:office:smarttags" w:element="date">
        <w:smartTagPr>
          <w:attr w:name="Month" w:val="1"/>
          <w:attr w:name="Day" w:val="21"/>
          <w:attr w:name="Year" w:val="2003"/>
        </w:smartTagPr>
        <w:r>
          <w:t>January 21, 2003</w:t>
        </w:r>
      </w:smartTag>
      <w:r>
        <w:t xml:space="preserve">) was preceded by </w:t>
      </w:r>
      <w:r w:rsidR="00CB5EFA">
        <w:t xml:space="preserve">a </w:t>
      </w:r>
      <w:r>
        <w:t xml:space="preserve">personalized letter sent two weeks earlier from NIOSH. </w:t>
      </w:r>
      <w:r w:rsidR="00701E55">
        <w:t xml:space="preserve"> </w:t>
      </w:r>
      <w:r>
        <w:t xml:space="preserve">The pre-survey letter was designed to alert the member that he/she had been randomly selected from a directory provided by their association to participate in the NIOSH survey and that the survey package would arrive in approximately two weeks. The pre-survey letter also included a letter from the </w:t>
      </w:r>
      <w:r w:rsidR="00701E55">
        <w:t xml:space="preserve">president of the respondent’s association </w:t>
      </w:r>
      <w:r>
        <w:t xml:space="preserve">pledging the support for the survey. </w:t>
      </w:r>
      <w:r w:rsidR="00701E55">
        <w:t xml:space="preserve"> </w:t>
      </w:r>
      <w:r>
        <w:t>In addition, the survey director’s phone number and email address was included for those members who wanted further information or who did not want to participate</w:t>
      </w:r>
      <w:r w:rsidR="00701E55">
        <w:t xml:space="preserve"> in the survey</w:t>
      </w:r>
      <w:r>
        <w:t xml:space="preserve">. </w:t>
      </w:r>
      <w:r w:rsidR="00CB5EFA">
        <w:t xml:space="preserve"> </w:t>
      </w:r>
      <w:r>
        <w:t>Of the 1200 mailed surveys, 11 were returned with unknown addresses.  The eleven were replaced with random selections from each association from which the unknown address was identified.</w:t>
      </w:r>
      <w:r w:rsidR="00701E55">
        <w:t xml:space="preserve"> </w:t>
      </w:r>
      <w:r>
        <w:t xml:space="preserve"> Reminder post cards were sent to non-respondents two weeks after the original survey mailing.</w:t>
      </w:r>
      <w:r w:rsidR="00701E55">
        <w:t xml:space="preserve"> </w:t>
      </w:r>
      <w:r>
        <w:t xml:space="preserve"> Four weeks after the initial survey, a second follow-up (reminder) mailing with a second copy of the survey was sent to those individuals who had not returned the questionnaire. The initial mailing generated a 38% response rate. </w:t>
      </w:r>
      <w:r w:rsidR="00CB5EFA">
        <w:t xml:space="preserve"> </w:t>
      </w:r>
      <w:r>
        <w:t>The follow-up reminder mailing yielded another 13%.  By March 31, the remaining 6% of the surveys were returned.</w:t>
      </w:r>
      <w:bookmarkStart w:id="105" w:name="_Toc58831112"/>
    </w:p>
    <w:p w:rsidR="00281937" w:rsidRDefault="00281937" w:rsidP="00281937">
      <w:pPr>
        <w:pStyle w:val="BodyText"/>
        <w:ind w:left="720" w:right="432"/>
        <w:rPr>
          <w:b/>
          <w:sz w:val="28"/>
          <w:szCs w:val="28"/>
        </w:rPr>
      </w:pPr>
    </w:p>
    <w:p w:rsidR="007904BD" w:rsidRDefault="007904BD" w:rsidP="00281937">
      <w:pPr>
        <w:pStyle w:val="BodyText"/>
        <w:ind w:left="720" w:right="432"/>
        <w:rPr>
          <w:b/>
          <w:sz w:val="28"/>
          <w:szCs w:val="28"/>
        </w:rPr>
      </w:pPr>
      <w:r w:rsidRPr="00F70F8E">
        <w:rPr>
          <w:b/>
          <w:sz w:val="28"/>
          <w:szCs w:val="28"/>
        </w:rPr>
        <w:t>Data Analysis Plan</w:t>
      </w:r>
      <w:bookmarkEnd w:id="105"/>
      <w:r w:rsidRPr="00F70F8E">
        <w:rPr>
          <w:b/>
          <w:sz w:val="28"/>
          <w:szCs w:val="28"/>
        </w:rPr>
        <w:fldChar w:fldCharType="begin"/>
      </w:r>
      <w:r w:rsidRPr="00F70F8E">
        <w:rPr>
          <w:b/>
          <w:sz w:val="28"/>
          <w:szCs w:val="28"/>
        </w:rPr>
        <w:instrText xml:space="preserve"> TC "</w:instrText>
      </w:r>
      <w:bookmarkStart w:id="106" w:name="_Toc68056099"/>
      <w:bookmarkStart w:id="107" w:name="_Toc68059434"/>
      <w:bookmarkStart w:id="108" w:name="_Toc71355637"/>
      <w:bookmarkStart w:id="109" w:name="_Toc73175430"/>
      <w:r w:rsidRPr="00F70F8E">
        <w:rPr>
          <w:b/>
          <w:sz w:val="28"/>
          <w:szCs w:val="28"/>
        </w:rPr>
        <w:instrText>Data Analysis Plan</w:instrText>
      </w:r>
      <w:bookmarkEnd w:id="106"/>
      <w:bookmarkEnd w:id="107"/>
      <w:bookmarkEnd w:id="108"/>
      <w:bookmarkEnd w:id="109"/>
      <w:r w:rsidRPr="00F70F8E">
        <w:rPr>
          <w:b/>
          <w:sz w:val="28"/>
          <w:szCs w:val="28"/>
        </w:rPr>
        <w:instrText>" \f C \l "</w:instrText>
      </w:r>
      <w:r w:rsidR="002C3273" w:rsidRPr="00F70F8E">
        <w:rPr>
          <w:b/>
          <w:sz w:val="28"/>
          <w:szCs w:val="28"/>
        </w:rPr>
        <w:instrText>2</w:instrText>
      </w:r>
      <w:r w:rsidRPr="00F70F8E">
        <w:rPr>
          <w:b/>
          <w:sz w:val="28"/>
          <w:szCs w:val="28"/>
        </w:rPr>
        <w:instrText xml:space="preserve">" </w:instrText>
      </w:r>
      <w:r w:rsidRPr="00F70F8E">
        <w:rPr>
          <w:b/>
          <w:sz w:val="28"/>
          <w:szCs w:val="28"/>
        </w:rPr>
        <w:fldChar w:fldCharType="end"/>
      </w:r>
      <w:r w:rsidRPr="00F70F8E">
        <w:rPr>
          <w:b/>
          <w:sz w:val="28"/>
          <w:szCs w:val="28"/>
        </w:rPr>
        <w:t xml:space="preserve"> </w:t>
      </w:r>
    </w:p>
    <w:p w:rsidR="00193C94" w:rsidRPr="00F70F8E" w:rsidRDefault="00193C94" w:rsidP="00F70F8E">
      <w:pPr>
        <w:ind w:left="720"/>
        <w:rPr>
          <w:b/>
          <w:sz w:val="28"/>
          <w:szCs w:val="28"/>
        </w:rPr>
      </w:pPr>
    </w:p>
    <w:p w:rsidR="007904BD" w:rsidRDefault="007904BD">
      <w:pPr>
        <w:pStyle w:val="BodyText"/>
        <w:ind w:left="720" w:right="432"/>
      </w:pPr>
      <w:r>
        <w:t>Th</w:t>
      </w:r>
      <w:r w:rsidR="0099233D">
        <w:t xml:space="preserve">is report </w:t>
      </w:r>
      <w:r w:rsidR="00550C85">
        <w:t>is</w:t>
      </w:r>
      <w:r w:rsidR="0099233D">
        <w:t xml:space="preserve"> organized t</w:t>
      </w:r>
      <w:r>
        <w:t xml:space="preserve">o present the findings </w:t>
      </w:r>
      <w:r w:rsidR="0099233D">
        <w:t xml:space="preserve">of the survey </w:t>
      </w:r>
      <w:r w:rsidR="00834C07">
        <w:t>as percentages</w:t>
      </w:r>
      <w:r w:rsidR="00A33841">
        <w:t xml:space="preserve">. </w:t>
      </w:r>
      <w:r>
        <w:t xml:space="preserve"> </w:t>
      </w:r>
      <w:r w:rsidR="001F4FF4">
        <w:t xml:space="preserve">For a specific question or </w:t>
      </w:r>
      <w:r>
        <w:t>sub</w:t>
      </w:r>
      <w:r w:rsidR="001F76F2">
        <w:t>-</w:t>
      </w:r>
      <w:r>
        <w:t xml:space="preserve">question, </w:t>
      </w:r>
      <w:r w:rsidR="001F4FF4">
        <w:t xml:space="preserve">the </w:t>
      </w:r>
      <w:r>
        <w:t xml:space="preserve">data consist </w:t>
      </w:r>
      <w:r w:rsidR="0099233D">
        <w:t xml:space="preserve">of </w:t>
      </w:r>
      <w:r w:rsidR="001F4FF4">
        <w:t xml:space="preserve">the sum of the </w:t>
      </w:r>
      <w:r>
        <w:t xml:space="preserve">response frequencies weighted by the number of respondents </w:t>
      </w:r>
      <w:r w:rsidR="001F4FF4">
        <w:t xml:space="preserve">answering that </w:t>
      </w:r>
      <w:r>
        <w:t>question to form percentages</w:t>
      </w:r>
      <w:r w:rsidR="001F4FF4">
        <w:t xml:space="preserve">. </w:t>
      </w:r>
      <w:r w:rsidR="003F19D2">
        <w:t xml:space="preserve"> </w:t>
      </w:r>
      <w:r w:rsidR="001F4FF4">
        <w:t xml:space="preserve">The </w:t>
      </w:r>
      <w:r w:rsidR="00617E10">
        <w:t xml:space="preserve">percentages </w:t>
      </w:r>
      <w:r w:rsidR="001F4FF4">
        <w:t xml:space="preserve">are </w:t>
      </w:r>
      <w:r w:rsidR="00617E10">
        <w:t xml:space="preserve">shown </w:t>
      </w:r>
      <w:r w:rsidR="001F4FF4">
        <w:t xml:space="preserve">in the </w:t>
      </w:r>
      <w:r w:rsidR="001F76F2">
        <w:t>t</w:t>
      </w:r>
      <w:r>
        <w:t>ables</w:t>
      </w:r>
      <w:r w:rsidR="001F4FF4">
        <w:t xml:space="preserve">, </w:t>
      </w:r>
      <w:r w:rsidR="00E33AFC">
        <w:t xml:space="preserve">charts, </w:t>
      </w:r>
      <w:r w:rsidR="001F4FF4">
        <w:t>and text of this report.</w:t>
      </w:r>
      <w:r w:rsidR="00877BE9">
        <w:t xml:space="preserve"> </w:t>
      </w:r>
      <w:r>
        <w:t xml:space="preserve"> Where respondents had only a single choice, the sum of the response</w:t>
      </w:r>
      <w:r w:rsidR="003F19D2">
        <w:t xml:space="preserve"> </w:t>
      </w:r>
      <w:r w:rsidR="00FF0693">
        <w:t>frequency</w:t>
      </w:r>
      <w:r>
        <w:t xml:space="preserve"> equals 100% (small rounding </w:t>
      </w:r>
      <w:r w:rsidR="000A1AC4">
        <w:t xml:space="preserve">variations </w:t>
      </w:r>
      <w:r>
        <w:t>can occur)</w:t>
      </w:r>
      <w:r w:rsidR="00020F41">
        <w:t>.</w:t>
      </w:r>
      <w:r>
        <w:rPr>
          <w:rStyle w:val="FootnoteReference"/>
        </w:rPr>
        <w:footnoteReference w:id="17"/>
      </w:r>
      <w:r>
        <w:t xml:space="preserve"> </w:t>
      </w:r>
    </w:p>
    <w:p w:rsidR="007904BD" w:rsidRDefault="007904BD">
      <w:pPr>
        <w:pStyle w:val="BodyText"/>
        <w:ind w:left="720" w:right="432"/>
      </w:pPr>
      <w:r>
        <w:t xml:space="preserve">To enhance the informational value from individual questions, the data </w:t>
      </w:r>
      <w:r w:rsidR="005F06B4">
        <w:t xml:space="preserve">also </w:t>
      </w:r>
      <w:r>
        <w:t xml:space="preserve">were broken down or organized by the </w:t>
      </w:r>
      <w:r w:rsidR="00146CE5">
        <w:t xml:space="preserve">association each </w:t>
      </w:r>
      <w:r>
        <w:t>respondent</w:t>
      </w:r>
      <w:r w:rsidR="00146CE5">
        <w:t xml:space="preserve"> was</w:t>
      </w:r>
      <w:r>
        <w:t xml:space="preserve"> affiliat</w:t>
      </w:r>
      <w:r w:rsidR="00146CE5">
        <w:t xml:space="preserve">ed with. </w:t>
      </w:r>
      <w:r>
        <w:t xml:space="preserve"> Since each survey </w:t>
      </w:r>
      <w:r w:rsidR="00146CE5">
        <w:t>was</w:t>
      </w:r>
      <w:r>
        <w:t xml:space="preserve"> printed with a unique control number that tracked affiliation membership, </w:t>
      </w:r>
      <w:r w:rsidR="003F19D2">
        <w:t xml:space="preserve">both </w:t>
      </w:r>
      <w:r>
        <w:t>survey distribution and association membership w</w:t>
      </w:r>
      <w:r w:rsidR="003F19D2">
        <w:t>ere</w:t>
      </w:r>
      <w:r>
        <w:t xml:space="preserve"> controlled.</w:t>
      </w:r>
      <w:r w:rsidR="00146CE5">
        <w:t xml:space="preserve"> </w:t>
      </w:r>
      <w:r>
        <w:t xml:space="preserve"> Th</w:t>
      </w:r>
      <w:r w:rsidR="005F06B4">
        <w:t>e</w:t>
      </w:r>
      <w:r>
        <w:t xml:space="preserve"> </w:t>
      </w:r>
      <w:r w:rsidR="005F06B4">
        <w:t xml:space="preserve">affiliation </w:t>
      </w:r>
      <w:r>
        <w:t xml:space="preserve">designator provided a convenient way to organize the data according to professional training and job responsibilities/activities. </w:t>
      </w:r>
      <w:r w:rsidR="003F19D2">
        <w:t xml:space="preserve"> </w:t>
      </w:r>
      <w:r>
        <w:t>The same computational rules were followed for the questions where separate organizational affiliation data were shown.</w:t>
      </w:r>
      <w:r>
        <w:rPr>
          <w:rStyle w:val="FootnoteReference"/>
        </w:rPr>
        <w:footnoteReference w:id="18"/>
      </w:r>
      <w:r>
        <w:t xml:space="preserve">  The </w:t>
      </w:r>
      <w:r w:rsidR="00E33AFC">
        <w:t xml:space="preserve">tables and </w:t>
      </w:r>
      <w:r w:rsidR="001F76F2">
        <w:t>c</w:t>
      </w:r>
      <w:r>
        <w:t xml:space="preserve">harts </w:t>
      </w:r>
      <w:r w:rsidR="001F76F2">
        <w:t xml:space="preserve">in this report </w:t>
      </w:r>
      <w:r>
        <w:t xml:space="preserve">provide the frequency of the response as a percent for </w:t>
      </w:r>
      <w:r w:rsidR="005F06B4">
        <w:t xml:space="preserve">the question.  For the combined respondent sample, the label designator “Total All” </w:t>
      </w:r>
      <w:r w:rsidR="003F19D2">
        <w:t>is</w:t>
      </w:r>
      <w:r w:rsidR="005F06B4">
        <w:t xml:space="preserve"> used </w:t>
      </w:r>
      <w:r w:rsidR="003F19D2">
        <w:t>in</w:t>
      </w:r>
      <w:r w:rsidR="005F06B4">
        <w:t xml:space="preserve"> the </w:t>
      </w:r>
      <w:r w:rsidR="001F76F2">
        <w:t>c</w:t>
      </w:r>
      <w:r w:rsidR="005F06B4">
        <w:t>harts.</w:t>
      </w:r>
      <w:r w:rsidR="003F19D2">
        <w:t xml:space="preserve"> </w:t>
      </w:r>
      <w:r w:rsidR="005F06B4">
        <w:t xml:space="preserve"> </w:t>
      </w:r>
      <w:r>
        <w:t xml:space="preserve">The </w:t>
      </w:r>
      <w:r w:rsidR="001F76F2">
        <w:t>c</w:t>
      </w:r>
      <w:r w:rsidR="00AF7203">
        <w:t xml:space="preserve">hart </w:t>
      </w:r>
      <w:r w:rsidR="005F06B4">
        <w:t xml:space="preserve">labels </w:t>
      </w:r>
      <w:r>
        <w:t>for each of the four associations</w:t>
      </w:r>
      <w:r w:rsidR="005F06B4">
        <w:t xml:space="preserve"> </w:t>
      </w:r>
      <w:r w:rsidR="00AF7203">
        <w:t xml:space="preserve">are </w:t>
      </w:r>
      <w:r w:rsidR="005F06B4">
        <w:t xml:space="preserve">as </w:t>
      </w:r>
      <w:r>
        <w:t>follow</w:t>
      </w:r>
      <w:r w:rsidR="005F06B4">
        <w:t>:</w:t>
      </w:r>
      <w:r>
        <w:t xml:space="preserve"> AIHA, ASSE, ACOEM, and AAOHN. </w:t>
      </w:r>
    </w:p>
    <w:p w:rsidR="009E1F62" w:rsidRDefault="007D3C3A" w:rsidP="00000C99">
      <w:pPr>
        <w:pStyle w:val="BodyText"/>
        <w:tabs>
          <w:tab w:val="left" w:pos="3480"/>
        </w:tabs>
        <w:ind w:left="720" w:right="432"/>
      </w:pPr>
      <w:r>
        <w:t xml:space="preserve">A </w:t>
      </w:r>
      <w:r w:rsidR="009E1F62">
        <w:t xml:space="preserve">number of questions instructed the respondents to mark </w:t>
      </w:r>
      <w:r w:rsidR="009E1F62" w:rsidRPr="009E1F62">
        <w:rPr>
          <w:b/>
        </w:rPr>
        <w:t xml:space="preserve">all </w:t>
      </w:r>
      <w:r w:rsidR="009E1F62">
        <w:t>answers from a supplied list that was applicable</w:t>
      </w:r>
      <w:r>
        <w:t>.</w:t>
      </w:r>
      <w:r w:rsidR="00A4018F" w:rsidRPr="00A4018F">
        <w:t xml:space="preserve"> </w:t>
      </w:r>
      <w:r w:rsidR="00A4018F">
        <w:t xml:space="preserve">Questions that allowed multiple responses produced </w:t>
      </w:r>
      <w:r w:rsidR="008155E4">
        <w:t xml:space="preserve">a value that served as a measure </w:t>
      </w:r>
      <w:r w:rsidR="00090CDC">
        <w:t xml:space="preserve">of </w:t>
      </w:r>
      <w:r w:rsidR="008155E4">
        <w:t>rank order</w:t>
      </w:r>
      <w:r w:rsidR="00000C99">
        <w:t>.</w:t>
      </w:r>
      <w:r w:rsidR="00A4018F">
        <w:rPr>
          <w:rStyle w:val="FootnoteReference"/>
        </w:rPr>
        <w:footnoteReference w:id="19"/>
      </w:r>
      <w:r w:rsidR="00A4018F">
        <w:t xml:space="preserve"> </w:t>
      </w:r>
      <w:r w:rsidR="00090CDC">
        <w:t xml:space="preserve"> </w:t>
      </w:r>
      <w:r w:rsidR="00B52675">
        <w:t xml:space="preserve">The percentages are computed by taking the sum of the </w:t>
      </w:r>
      <w:r w:rsidR="00000C99">
        <w:t>selections (</w:t>
      </w:r>
      <w:r w:rsidR="00B52675">
        <w:t>votes</w:t>
      </w:r>
      <w:r w:rsidR="00000C99">
        <w:t>)</w:t>
      </w:r>
      <w:r w:rsidR="00B52675">
        <w:t xml:space="preserve"> </w:t>
      </w:r>
      <w:r w:rsidR="00000C99">
        <w:t xml:space="preserve">accumulated </w:t>
      </w:r>
      <w:r w:rsidR="00B52675">
        <w:t xml:space="preserve">for each </w:t>
      </w:r>
      <w:r w:rsidR="00000C99">
        <w:t xml:space="preserve">item </w:t>
      </w:r>
      <w:r w:rsidR="003F3D81">
        <w:t xml:space="preserve">choice </w:t>
      </w:r>
      <w:r w:rsidR="00B52675">
        <w:t xml:space="preserve">and dividing </w:t>
      </w:r>
      <w:r w:rsidR="00A4018F">
        <w:t xml:space="preserve">that number </w:t>
      </w:r>
      <w:r w:rsidR="00B52675">
        <w:t>by the number of voters</w:t>
      </w:r>
      <w:r w:rsidR="00A4018F">
        <w:t xml:space="preserve"> (i.e., respondents)</w:t>
      </w:r>
      <w:r w:rsidR="00B52675">
        <w:t>.</w:t>
      </w:r>
      <w:r w:rsidR="00000C99">
        <w:t xml:space="preserve"> An example is </w:t>
      </w:r>
      <w:r w:rsidR="00000C99" w:rsidRPr="00000C99">
        <w:rPr>
          <w:b/>
        </w:rPr>
        <w:t>Q. #1</w:t>
      </w:r>
      <w:r w:rsidR="00000C99">
        <w:t xml:space="preserve"> from the Survey found in Appendix II. </w:t>
      </w:r>
      <w:r w:rsidR="00B52675">
        <w:t xml:space="preserve"> </w:t>
      </w:r>
      <w:bookmarkStart w:id="110" w:name="_Toc58831114"/>
      <w:bookmarkStart w:id="111" w:name="_Toc68054807"/>
      <w:bookmarkStart w:id="112" w:name="_Toc68055311"/>
      <w:bookmarkStart w:id="113" w:name="_Toc58831113"/>
      <w:bookmarkStart w:id="114" w:name="_Toc68054806"/>
      <w:bookmarkStart w:id="115" w:name="_Toc68055310"/>
    </w:p>
    <w:p w:rsidR="00804BC2" w:rsidRDefault="00060985" w:rsidP="009E1F62">
      <w:pPr>
        <w:pStyle w:val="BodyText"/>
        <w:ind w:left="720" w:right="432"/>
        <w:rPr>
          <w:i/>
          <w:color w:val="000000"/>
        </w:rPr>
      </w:pPr>
      <w:r w:rsidRPr="00F70F8E">
        <w:rPr>
          <w:i/>
          <w:color w:val="000000"/>
        </w:rPr>
        <w:t>Data Quality Procedures</w:t>
      </w:r>
      <w:bookmarkEnd w:id="110"/>
      <w:bookmarkEnd w:id="111"/>
      <w:bookmarkEnd w:id="112"/>
      <w:r w:rsidRPr="00F70F8E">
        <w:rPr>
          <w:i/>
          <w:color w:val="000000"/>
        </w:rPr>
        <w:fldChar w:fldCharType="begin"/>
      </w:r>
      <w:r w:rsidRPr="00F70F8E">
        <w:rPr>
          <w:i/>
          <w:color w:val="000000"/>
        </w:rPr>
        <w:instrText xml:space="preserve"> TC "</w:instrText>
      </w:r>
      <w:bookmarkStart w:id="116" w:name="_Toc68056101"/>
      <w:bookmarkStart w:id="117" w:name="_Toc68059436"/>
      <w:bookmarkStart w:id="118" w:name="_Toc71355638"/>
      <w:bookmarkStart w:id="119" w:name="_Toc73175431"/>
      <w:r w:rsidRPr="00F70F8E">
        <w:rPr>
          <w:i/>
          <w:color w:val="000000"/>
        </w:rPr>
        <w:instrText>Data Quality Procedures</w:instrText>
      </w:r>
      <w:bookmarkEnd w:id="116"/>
      <w:bookmarkEnd w:id="117"/>
      <w:bookmarkEnd w:id="118"/>
      <w:bookmarkEnd w:id="119"/>
      <w:r w:rsidRPr="00F70F8E">
        <w:rPr>
          <w:i/>
          <w:color w:val="000000"/>
        </w:rPr>
        <w:instrText>" \f C \l "</w:instrText>
      </w:r>
      <w:r w:rsidR="002C3273" w:rsidRPr="00F70F8E">
        <w:rPr>
          <w:i/>
          <w:color w:val="000000"/>
        </w:rPr>
        <w:instrText>3</w:instrText>
      </w:r>
      <w:r w:rsidRPr="00F70F8E">
        <w:rPr>
          <w:i/>
          <w:color w:val="000000"/>
        </w:rPr>
        <w:instrText xml:space="preserve">" </w:instrText>
      </w:r>
      <w:r w:rsidRPr="00F70F8E">
        <w:rPr>
          <w:i/>
          <w:color w:val="000000"/>
        </w:rPr>
        <w:fldChar w:fldCharType="end"/>
      </w:r>
      <w:bookmarkStart w:id="120" w:name="_Toc68054808"/>
      <w:bookmarkStart w:id="121" w:name="_Toc68055312"/>
    </w:p>
    <w:p w:rsidR="00060985" w:rsidRDefault="00060985" w:rsidP="00804BC2">
      <w:pPr>
        <w:pStyle w:val="BodyText"/>
        <w:ind w:left="720"/>
      </w:pPr>
      <w:r>
        <w:t xml:space="preserve">Section 515 of Public Law 106-554, known as the Data Quality Act, required the Office of Management and Budget to promulgate guidance to agencies ensuring the quality, objectivity, utility, and integrity of information (including statistical information) disseminated by Federal agencies. OMB’s government-wide guidelines, published as interim final on </w:t>
      </w:r>
      <w:smartTag w:uri="urn:schemas-microsoft-com:office:smarttags" w:element="date">
        <w:smartTagPr>
          <w:attr w:name="Month" w:val="9"/>
          <w:attr w:name="Day" w:val="28"/>
          <w:attr w:name="Year" w:val="2002"/>
        </w:smartTagPr>
        <w:r>
          <w:t>September 28, 2002</w:t>
        </w:r>
      </w:smartTag>
      <w:r>
        <w:t xml:space="preserve"> (66 F.R. 49718) and finalized on </w:t>
      </w:r>
      <w:smartTag w:uri="urn:schemas-microsoft-com:office:smarttags" w:element="date">
        <w:smartTagPr>
          <w:attr w:name="Month" w:val="2"/>
          <w:attr w:name="Day" w:val="22"/>
          <w:attr w:name="Year" w:val="2002"/>
        </w:smartTagPr>
        <w:r>
          <w:t>February 22, 2002</w:t>
        </w:r>
      </w:smartTag>
      <w:r>
        <w:t xml:space="preserve"> (67 F.R. 8452), can be found </w:t>
      </w:r>
      <w:r w:rsidR="00673C44">
        <w:t>at the following w</w:t>
      </w:r>
      <w:r>
        <w:t>ebsite</w:t>
      </w:r>
      <w:r w:rsidR="00876E4E">
        <w:t xml:space="preserve"> </w:t>
      </w:r>
      <w:hyperlink r:id="rId13" w:history="1">
        <w:r w:rsidR="00A93C8B" w:rsidRPr="000A1AC4">
          <w:rPr>
            <w:rStyle w:val="Hyperlink"/>
            <w:b/>
          </w:rPr>
          <w:t>http://www.whitehouse.gov/omb/</w:t>
        </w:r>
      </w:hyperlink>
      <w:r w:rsidR="00090CDC">
        <w:t xml:space="preserve"> </w:t>
      </w:r>
      <w:r w:rsidR="00A93C8B">
        <w:t xml:space="preserve"> All </w:t>
      </w:r>
      <w:r>
        <w:t>aspects of this study were conducted as to comply with the standards of the Data Quality Act.</w:t>
      </w:r>
      <w:bookmarkEnd w:id="120"/>
      <w:bookmarkEnd w:id="121"/>
    </w:p>
    <w:p w:rsidR="00281937" w:rsidRDefault="00281937" w:rsidP="00F70F8E">
      <w:pPr>
        <w:ind w:left="720"/>
        <w:rPr>
          <w:rStyle w:val="Heading2Char"/>
          <w:rFonts w:ascii="Times New Roman" w:hAnsi="Times New Roman" w:cs="Times New Roman"/>
          <w:i w:val="0"/>
        </w:rPr>
      </w:pPr>
    </w:p>
    <w:p w:rsidR="007904BD" w:rsidRDefault="007904BD" w:rsidP="00F70F8E">
      <w:pPr>
        <w:ind w:left="720"/>
        <w:rPr>
          <w:rStyle w:val="Heading2Char"/>
          <w:rFonts w:ascii="Times New Roman" w:hAnsi="Times New Roman" w:cs="Times New Roman"/>
          <w:i w:val="0"/>
        </w:rPr>
      </w:pPr>
      <w:r w:rsidRPr="00F70F8E">
        <w:rPr>
          <w:rStyle w:val="Heading2Char"/>
          <w:rFonts w:ascii="Times New Roman" w:hAnsi="Times New Roman" w:cs="Times New Roman"/>
          <w:i w:val="0"/>
        </w:rPr>
        <w:t>Survey Procedure</w:t>
      </w:r>
      <w:bookmarkEnd w:id="113"/>
      <w:bookmarkEnd w:id="114"/>
      <w:bookmarkEnd w:id="115"/>
      <w:r w:rsidRPr="00F70F8E">
        <w:rPr>
          <w:rStyle w:val="Heading2Char"/>
          <w:rFonts w:ascii="Times New Roman" w:hAnsi="Times New Roman" w:cs="Times New Roman"/>
          <w:i w:val="0"/>
        </w:rPr>
        <w:fldChar w:fldCharType="begin"/>
      </w:r>
      <w:r w:rsidRPr="00F70F8E">
        <w:rPr>
          <w:i/>
          <w:sz w:val="28"/>
          <w:szCs w:val="28"/>
        </w:rPr>
        <w:instrText xml:space="preserve"> TC "</w:instrText>
      </w:r>
      <w:bookmarkStart w:id="122" w:name="_Toc68056100"/>
      <w:bookmarkStart w:id="123" w:name="_Toc68059435"/>
      <w:bookmarkStart w:id="124" w:name="_Toc71355639"/>
      <w:bookmarkStart w:id="125" w:name="_Toc73175432"/>
      <w:r w:rsidRPr="00F70F8E">
        <w:rPr>
          <w:rStyle w:val="Heading2Char"/>
          <w:rFonts w:ascii="Times New Roman" w:hAnsi="Times New Roman" w:cs="Times New Roman"/>
          <w:i w:val="0"/>
        </w:rPr>
        <w:instrText>Survey Procedure</w:instrText>
      </w:r>
      <w:bookmarkEnd w:id="122"/>
      <w:bookmarkEnd w:id="123"/>
      <w:bookmarkEnd w:id="124"/>
      <w:bookmarkEnd w:id="125"/>
      <w:r w:rsidRPr="00F70F8E">
        <w:rPr>
          <w:i/>
          <w:sz w:val="28"/>
          <w:szCs w:val="28"/>
        </w:rPr>
        <w:instrText xml:space="preserve">" \f C \l "2" </w:instrText>
      </w:r>
      <w:r w:rsidRPr="00F70F8E">
        <w:rPr>
          <w:rStyle w:val="Heading2Char"/>
          <w:rFonts w:ascii="Times New Roman" w:hAnsi="Times New Roman" w:cs="Times New Roman"/>
          <w:i w:val="0"/>
        </w:rPr>
        <w:fldChar w:fldCharType="end"/>
      </w:r>
    </w:p>
    <w:p w:rsidR="00193C94" w:rsidRPr="00F70F8E" w:rsidRDefault="00193C94" w:rsidP="00F70F8E">
      <w:pPr>
        <w:ind w:left="720"/>
        <w:rPr>
          <w:rStyle w:val="Heading2Char"/>
          <w:rFonts w:ascii="Times New Roman" w:hAnsi="Times New Roman" w:cs="Times New Roman"/>
          <w:i w:val="0"/>
        </w:rPr>
      </w:pPr>
    </w:p>
    <w:p w:rsidR="007724A3" w:rsidRDefault="007904BD">
      <w:pPr>
        <w:pStyle w:val="BodyText"/>
        <w:ind w:left="720" w:right="432"/>
      </w:pPr>
      <w:r>
        <w:t>The NIOSH Customer Satisfaction Survey (NCSS), consisting of 26 questions</w:t>
      </w:r>
      <w:r w:rsidR="00F51E6F">
        <w:t>,</w:t>
      </w:r>
      <w:r>
        <w:t xml:space="preserve"> was reviewed and approved for distribution by the Office of Management and Budget (OMB) for a one-year period beginning in March 2002 and ending on </w:t>
      </w:r>
      <w:r w:rsidR="00A4042F">
        <w:t xml:space="preserve">the </w:t>
      </w:r>
      <w:r>
        <w:t>31</w:t>
      </w:r>
      <w:r>
        <w:rPr>
          <w:vertAlign w:val="superscript"/>
        </w:rPr>
        <w:t>st</w:t>
      </w:r>
      <w:r>
        <w:t xml:space="preserve"> March.</w:t>
      </w:r>
      <w:r>
        <w:rPr>
          <w:rStyle w:val="FootnoteReference"/>
        </w:rPr>
        <w:footnoteReference w:id="20"/>
      </w:r>
      <w:r w:rsidR="00FF0693">
        <w:t xml:space="preserve"> </w:t>
      </w:r>
      <w:r>
        <w:t xml:space="preserve"> </w:t>
      </w:r>
      <w:r w:rsidR="00F51E6F">
        <w:t xml:space="preserve">The printed survey was 11 pages in length including the cover and instructions. </w:t>
      </w:r>
      <w:r w:rsidR="007724A3">
        <w:t xml:space="preserve">A number of </w:t>
      </w:r>
      <w:r w:rsidR="00F51E6F">
        <w:t xml:space="preserve">the questions had multiple parts, required multiple responses, and provided opportunities for written comments. </w:t>
      </w:r>
      <w:r w:rsidR="00804BC2">
        <w:t>D</w:t>
      </w:r>
      <w:r w:rsidR="00F51E6F">
        <w:t>epending on the respondent’s familiarity</w:t>
      </w:r>
      <w:r w:rsidR="007724A3">
        <w:t xml:space="preserve"> with NIOSH services and information, the survey </w:t>
      </w:r>
      <w:r w:rsidR="00F51E6F">
        <w:t>could be completed in 10 to 25 minutes</w:t>
      </w:r>
      <w:r w:rsidR="007724A3">
        <w:t xml:space="preserve">. </w:t>
      </w:r>
    </w:p>
    <w:p w:rsidR="007904BD" w:rsidRDefault="007904BD">
      <w:pPr>
        <w:pStyle w:val="BodyText"/>
        <w:ind w:left="720" w:right="432"/>
      </w:pPr>
      <w:r>
        <w:t>NIOSH mailed the survey in mid</w:t>
      </w:r>
      <w:r w:rsidR="00A4018F">
        <w:t>-</w:t>
      </w:r>
      <w:r>
        <w:t>January 2003 to a random sample of 300 members from each of the four organizations, providing a combined sample size of 1200.  Participation was voluntary and all responses were anonymous.</w:t>
      </w:r>
      <w:r w:rsidR="00F51E6F" w:rsidRPr="00F51E6F">
        <w:t xml:space="preserve"> </w:t>
      </w:r>
      <w:r>
        <w:t xml:space="preserve">All participants were instructed to complete the first 11 questions of the survey. </w:t>
      </w:r>
      <w:r w:rsidR="00A4042F">
        <w:t xml:space="preserve"> </w:t>
      </w:r>
      <w:r>
        <w:t xml:space="preserve">The initial 11questions were designed to gauge the type of work, experience, education, and organization affiliation of the respondents, i.e., the demographics of the respondents. </w:t>
      </w:r>
      <w:r w:rsidR="00A4042F">
        <w:t xml:space="preserve"> </w:t>
      </w:r>
      <w:r>
        <w:t xml:space="preserve">Questions 9 and 10 sought information on the respondent’s preferred sources of occupational safety and health information. </w:t>
      </w:r>
      <w:r w:rsidR="00A4042F">
        <w:t xml:space="preserve"> </w:t>
      </w:r>
      <w:r>
        <w:t>Question 11 asked specifically about NIOSH as a “source of information” for the respondent.</w:t>
      </w:r>
      <w:r w:rsidR="00A4042F">
        <w:t xml:space="preserve"> </w:t>
      </w:r>
      <w:r>
        <w:t xml:space="preserve"> If the respondent indicated that “he or she had never used or referred to a NIOSH publication,” or visited the NIOSH Web site, 800 #, or a NIOSH exhibit, the respondent was instructed to skip the remaining questions, turn to the back page of the survey, and follow the instructions to return the survey as completed in an enclosed self addressed, pre-paid government envelope. </w:t>
      </w:r>
      <w:r w:rsidR="00A4042F">
        <w:t xml:space="preserve"> </w:t>
      </w:r>
    </w:p>
    <w:p w:rsidR="007904BD" w:rsidRPr="00C336D7" w:rsidRDefault="009E4DE9" w:rsidP="00D1398B">
      <w:pPr>
        <w:pStyle w:val="Heading1"/>
        <w:ind w:left="720"/>
        <w:rPr>
          <w:rFonts w:ascii="Times New Roman" w:hAnsi="Times New Roman" w:cs="Times New Roman"/>
          <w:sz w:val="36"/>
        </w:rPr>
      </w:pPr>
      <w:bookmarkStart w:id="126" w:name="_Survey_Research_Findings"/>
      <w:bookmarkStart w:id="127" w:name="_Toc58831115"/>
      <w:bookmarkStart w:id="128" w:name="_Toc68054809"/>
      <w:bookmarkStart w:id="129" w:name="_Toc68055313"/>
      <w:bookmarkStart w:id="130" w:name="_Toc71017957"/>
      <w:bookmarkEnd w:id="126"/>
      <w:r>
        <w:rPr>
          <w:rFonts w:ascii="Times New Roman" w:hAnsi="Times New Roman" w:cs="Times New Roman"/>
          <w:sz w:val="36"/>
        </w:rPr>
        <w:br w:type="page"/>
      </w:r>
      <w:bookmarkStart w:id="131" w:name="_Toc73175433"/>
      <w:r w:rsidR="007904BD" w:rsidRPr="00C336D7">
        <w:rPr>
          <w:rFonts w:ascii="Times New Roman" w:hAnsi="Times New Roman" w:cs="Times New Roman"/>
          <w:sz w:val="36"/>
        </w:rPr>
        <w:t>Survey Research Findings</w:t>
      </w:r>
      <w:bookmarkEnd w:id="127"/>
      <w:bookmarkEnd w:id="128"/>
      <w:bookmarkEnd w:id="129"/>
      <w:bookmarkEnd w:id="130"/>
      <w:bookmarkEnd w:id="131"/>
    </w:p>
    <w:p w:rsidR="007904BD" w:rsidRDefault="007904BD"/>
    <w:p w:rsidR="007904BD" w:rsidRPr="00F70F8E" w:rsidRDefault="007904BD" w:rsidP="00F70F8E">
      <w:pPr>
        <w:pStyle w:val="BodyText"/>
        <w:ind w:left="720"/>
        <w:rPr>
          <w:rStyle w:val="Heading3Char"/>
          <w:rFonts w:ascii="Times New Roman" w:hAnsi="Times New Roman" w:cs="Times New Roman"/>
          <w:b w:val="0"/>
          <w:bCs w:val="0"/>
          <w:i/>
          <w:color w:val="000000"/>
        </w:rPr>
      </w:pPr>
      <w:r w:rsidRPr="00F70F8E">
        <w:rPr>
          <w:rStyle w:val="Heading3Char"/>
          <w:rFonts w:ascii="Times New Roman" w:hAnsi="Times New Roman" w:cs="Times New Roman"/>
          <w:b w:val="0"/>
          <w:bCs w:val="0"/>
          <w:i/>
          <w:color w:val="000000"/>
        </w:rPr>
        <w:t>Mailed and E-mailed Survey Returns</w:t>
      </w:r>
      <w:r w:rsidR="00B3268B" w:rsidRPr="00F70F8E">
        <w:rPr>
          <w:rStyle w:val="Heading3Char"/>
          <w:rFonts w:ascii="Times New Roman" w:hAnsi="Times New Roman" w:cs="Times New Roman"/>
          <w:b w:val="0"/>
          <w:bCs w:val="0"/>
          <w:i/>
          <w:color w:val="000000"/>
        </w:rPr>
        <w:fldChar w:fldCharType="begin"/>
      </w:r>
      <w:r w:rsidR="00B3268B" w:rsidRPr="00F70F8E">
        <w:rPr>
          <w:b/>
          <w:bCs/>
          <w:i/>
          <w:color w:val="000000"/>
        </w:rPr>
        <w:instrText xml:space="preserve"> TC "</w:instrText>
      </w:r>
      <w:bookmarkStart w:id="132" w:name="_Toc71355641"/>
      <w:bookmarkStart w:id="133" w:name="_Toc73175434"/>
      <w:r w:rsidR="00B3268B" w:rsidRPr="00F70F8E">
        <w:rPr>
          <w:rStyle w:val="Heading3Char"/>
          <w:rFonts w:ascii="Times New Roman" w:hAnsi="Times New Roman" w:cs="Times New Roman"/>
          <w:b w:val="0"/>
          <w:bCs w:val="0"/>
          <w:i/>
          <w:color w:val="000000"/>
        </w:rPr>
        <w:instrText>Mailed and E-mailed Survey Returns</w:instrText>
      </w:r>
      <w:bookmarkEnd w:id="132"/>
      <w:bookmarkEnd w:id="133"/>
      <w:r w:rsidR="00B3268B" w:rsidRPr="00F70F8E">
        <w:rPr>
          <w:b/>
          <w:bCs/>
          <w:i/>
          <w:color w:val="000000"/>
        </w:rPr>
        <w:instrText>" \f C \l "</w:instrText>
      </w:r>
      <w:r w:rsidR="002C3273" w:rsidRPr="00F70F8E">
        <w:rPr>
          <w:b/>
          <w:bCs/>
          <w:i/>
          <w:color w:val="000000"/>
        </w:rPr>
        <w:instrText>3</w:instrText>
      </w:r>
      <w:r w:rsidR="00B3268B" w:rsidRPr="00F70F8E">
        <w:rPr>
          <w:b/>
          <w:bCs/>
          <w:i/>
          <w:color w:val="000000"/>
        </w:rPr>
        <w:instrText xml:space="preserve">" </w:instrText>
      </w:r>
      <w:r w:rsidR="00B3268B" w:rsidRPr="00F70F8E">
        <w:rPr>
          <w:rStyle w:val="Heading3Char"/>
          <w:rFonts w:ascii="Times New Roman" w:hAnsi="Times New Roman" w:cs="Times New Roman"/>
          <w:b w:val="0"/>
          <w:bCs w:val="0"/>
          <w:i/>
          <w:color w:val="000000"/>
        </w:rPr>
        <w:fldChar w:fldCharType="end"/>
      </w:r>
    </w:p>
    <w:p w:rsidR="008451D9" w:rsidRDefault="007904BD" w:rsidP="00281937">
      <w:pPr>
        <w:pStyle w:val="BodyText"/>
        <w:ind w:left="720"/>
      </w:pPr>
      <w:bookmarkStart w:id="134" w:name="_Toc58831116"/>
      <w:bookmarkStart w:id="135" w:name="_Toc68054810"/>
      <w:bookmarkStart w:id="136" w:name="_Toc68055314"/>
      <w:bookmarkStart w:id="137" w:name="_Toc71017958"/>
      <w:r>
        <w:t>At the end of the 10-week period that was allowed for the return of the forms, (</w:t>
      </w:r>
      <w:smartTag w:uri="urn:schemas-microsoft-com:office:smarttags" w:element="date">
        <w:smartTagPr>
          <w:attr w:name="Month" w:val="3"/>
          <w:attr w:name="Day" w:val="31"/>
          <w:attr w:name="Year" w:val="2003"/>
        </w:smartTagPr>
        <w:r>
          <w:t>03/31/2003</w:t>
        </w:r>
      </w:smartTag>
      <w:r>
        <w:t>), 688 completed forms were received</w:t>
      </w:r>
      <w:r w:rsidR="00080973">
        <w:t>.</w:t>
      </w:r>
      <w:r w:rsidR="008214E8">
        <w:t xml:space="preserve"> </w:t>
      </w:r>
      <w:r>
        <w:t>The 688 surveys represented a 57 % overall response rate of potential respondents</w:t>
      </w:r>
      <w:r w:rsidR="008451D9">
        <w:t xml:space="preserve">. </w:t>
      </w:r>
      <w:r>
        <w:t>Although NIOSH projected a 60% response rate with a mailing of 1,200 surveys, the 688 surveys completed and returned was within the original targeted range of 660-700 surveys needed for statistical estimation</w:t>
      </w:r>
      <w:r>
        <w:rPr>
          <w:b/>
          <w:i/>
        </w:rPr>
        <w:t>.</w:t>
      </w:r>
      <w:bookmarkEnd w:id="134"/>
      <w:bookmarkEnd w:id="135"/>
      <w:bookmarkEnd w:id="136"/>
      <w:bookmarkEnd w:id="137"/>
      <w:r>
        <w:rPr>
          <w:b/>
          <w:i/>
        </w:rPr>
        <w:t xml:space="preserve"> </w:t>
      </w:r>
      <w:r w:rsidR="008451D9">
        <w:t xml:space="preserve"> </w:t>
      </w:r>
    </w:p>
    <w:p w:rsidR="008451D9" w:rsidRPr="00F70F8E" w:rsidRDefault="008451D9" w:rsidP="00281937">
      <w:pPr>
        <w:pStyle w:val="BodyText"/>
        <w:ind w:left="720"/>
        <w:rPr>
          <w:rStyle w:val="Heading2Char"/>
          <w:rFonts w:ascii="Times New Roman" w:hAnsi="Times New Roman" w:cs="Times New Roman"/>
          <w:b w:val="0"/>
          <w:bCs w:val="0"/>
          <w:iCs w:val="0"/>
          <w:color w:val="000000"/>
          <w:sz w:val="24"/>
          <w:szCs w:val="24"/>
        </w:rPr>
      </w:pPr>
      <w:r w:rsidRPr="00F70F8E">
        <w:rPr>
          <w:rStyle w:val="Heading2Char"/>
          <w:rFonts w:ascii="Times New Roman" w:hAnsi="Times New Roman" w:cs="Times New Roman"/>
          <w:b w:val="0"/>
          <w:bCs w:val="0"/>
          <w:iCs w:val="0"/>
          <w:color w:val="000000"/>
          <w:sz w:val="24"/>
          <w:szCs w:val="24"/>
        </w:rPr>
        <w:t>Affiliation Response Rate</w:t>
      </w:r>
      <w:r w:rsidRPr="00F70F8E">
        <w:rPr>
          <w:rStyle w:val="Heading2Char"/>
          <w:rFonts w:ascii="Times New Roman" w:hAnsi="Times New Roman" w:cs="Times New Roman"/>
          <w:b w:val="0"/>
          <w:bCs w:val="0"/>
          <w:iCs w:val="0"/>
          <w:color w:val="000000"/>
          <w:sz w:val="24"/>
          <w:szCs w:val="24"/>
        </w:rPr>
        <w:fldChar w:fldCharType="begin"/>
      </w:r>
      <w:r w:rsidRPr="00F70F8E">
        <w:rPr>
          <w:b/>
          <w:bCs/>
          <w:iCs/>
          <w:color w:val="000000"/>
        </w:rPr>
        <w:instrText xml:space="preserve"> TC "</w:instrText>
      </w:r>
      <w:bookmarkStart w:id="138" w:name="_Toc68056104"/>
      <w:bookmarkStart w:id="139" w:name="_Toc68059439"/>
      <w:bookmarkStart w:id="140" w:name="_Toc71355643"/>
      <w:bookmarkStart w:id="141" w:name="_Toc73175435"/>
      <w:r w:rsidRPr="00F70F8E">
        <w:rPr>
          <w:rStyle w:val="Heading2Char"/>
          <w:rFonts w:ascii="Times New Roman" w:hAnsi="Times New Roman" w:cs="Times New Roman"/>
          <w:b w:val="0"/>
          <w:bCs w:val="0"/>
          <w:iCs w:val="0"/>
          <w:color w:val="000000"/>
          <w:sz w:val="24"/>
          <w:szCs w:val="24"/>
        </w:rPr>
        <w:instrText>Affiliation Response Rate</w:instrText>
      </w:r>
      <w:bookmarkEnd w:id="138"/>
      <w:bookmarkEnd w:id="139"/>
      <w:bookmarkEnd w:id="140"/>
      <w:bookmarkEnd w:id="141"/>
      <w:r w:rsidRPr="00F70F8E">
        <w:rPr>
          <w:b/>
          <w:bCs/>
          <w:iCs/>
          <w:color w:val="000000"/>
        </w:rPr>
        <w:instrText xml:space="preserve">" \f C \l "3" </w:instrText>
      </w:r>
      <w:r w:rsidRPr="00F70F8E">
        <w:rPr>
          <w:rStyle w:val="Heading2Char"/>
          <w:rFonts w:ascii="Times New Roman" w:hAnsi="Times New Roman" w:cs="Times New Roman"/>
          <w:b w:val="0"/>
          <w:bCs w:val="0"/>
          <w:iCs w:val="0"/>
          <w:color w:val="000000"/>
          <w:sz w:val="24"/>
          <w:szCs w:val="24"/>
        </w:rPr>
        <w:fldChar w:fldCharType="end"/>
      </w:r>
      <w:r w:rsidRPr="00F70F8E">
        <w:rPr>
          <w:rStyle w:val="Heading2Char"/>
          <w:rFonts w:ascii="Times New Roman" w:hAnsi="Times New Roman" w:cs="Times New Roman"/>
          <w:b w:val="0"/>
          <w:bCs w:val="0"/>
          <w:iCs w:val="0"/>
          <w:color w:val="000000"/>
          <w:sz w:val="24"/>
          <w:szCs w:val="24"/>
        </w:rPr>
        <w:t xml:space="preserve">  </w:t>
      </w:r>
    </w:p>
    <w:p w:rsidR="00090CDC" w:rsidRDefault="008451D9" w:rsidP="00281937">
      <w:pPr>
        <w:ind w:left="720"/>
      </w:pPr>
      <w:r>
        <w:t xml:space="preserve">The data shown in </w:t>
      </w:r>
      <w:r>
        <w:rPr>
          <w:b/>
        </w:rPr>
        <w:t>Table 2</w:t>
      </w:r>
      <w:r>
        <w:t xml:space="preserve"> </w:t>
      </w:r>
      <w:r w:rsidR="003B01AB">
        <w:t xml:space="preserve">provide a summary of the population size, distribution, participation and affiliation rates for each association and the totals. </w:t>
      </w:r>
      <w:r>
        <w:t xml:space="preserve">The affiliation response rate was computed from the quotient of the number of surveys returned by the members of </w:t>
      </w:r>
      <w:r w:rsidR="003B01AB">
        <w:t>each</w:t>
      </w:r>
      <w:r>
        <w:t xml:space="preserve"> association (e.g. 194 AIHA) and the total returned (688). </w:t>
      </w:r>
      <w:r w:rsidR="000A4570">
        <w:t>AIHA had the highest participation rate with 64% and accounted for 28% of the sample respondents</w:t>
      </w:r>
      <w:r w:rsidR="003B01AB">
        <w:t>, whereas ACOEM participation rate was 49% and accounted for 21.5% of the total sample</w:t>
      </w:r>
      <w:r w:rsidR="000A4570">
        <w:t xml:space="preserve">. Although not shown in Table 2, 603 </w:t>
      </w:r>
      <w:r>
        <w:t>or 88% returned the printed version by mail</w:t>
      </w:r>
      <w:r w:rsidR="003B01AB">
        <w:t xml:space="preserve">. The remaining 85 (12%) chose </w:t>
      </w:r>
      <w:r>
        <w:t xml:space="preserve">to complete the electronic survey “on line” and return it using the e-mail option. </w:t>
      </w:r>
      <w:bookmarkStart w:id="142" w:name="_Toc58831117"/>
      <w:bookmarkStart w:id="143" w:name="_Toc68055315"/>
    </w:p>
    <w:p w:rsidR="003177A2" w:rsidRDefault="003177A2" w:rsidP="00281937">
      <w:pPr>
        <w:ind w:left="720"/>
      </w:pPr>
    </w:p>
    <w:tbl>
      <w:tblPr>
        <w:tblpPr w:leftFromText="180" w:rightFromText="180" w:vertAnchor="text" w:horzAnchor="margin" w:tblpXSpec="center" w:tblpY="301"/>
        <w:tblW w:w="8508" w:type="dxa"/>
        <w:tblBorders>
          <w:insideH w:val="single" w:sz="18" w:space="0" w:color="FFFFFF"/>
          <w:insideV w:val="single" w:sz="18" w:space="0" w:color="FFFFFF"/>
        </w:tblBorders>
        <w:tblLayout w:type="fixed"/>
        <w:tblLook w:val="01E0" w:firstRow="1" w:lastRow="1" w:firstColumn="1" w:lastColumn="1" w:noHBand="0" w:noVBand="0"/>
      </w:tblPr>
      <w:tblGrid>
        <w:gridCol w:w="2999"/>
        <w:gridCol w:w="949"/>
        <w:gridCol w:w="23"/>
        <w:gridCol w:w="1057"/>
        <w:gridCol w:w="23"/>
        <w:gridCol w:w="1056"/>
        <w:gridCol w:w="24"/>
        <w:gridCol w:w="1177"/>
        <w:gridCol w:w="1188"/>
        <w:gridCol w:w="12"/>
      </w:tblGrid>
      <w:tr w:rsidR="00281937" w:rsidRPr="00E648F1" w:rsidTr="00E648F1">
        <w:trPr>
          <w:trHeight w:val="381"/>
        </w:trPr>
        <w:tc>
          <w:tcPr>
            <w:tcW w:w="2999" w:type="dxa"/>
            <w:shd w:val="pct20" w:color="000000" w:fill="FFFFFF"/>
          </w:tcPr>
          <w:p w:rsidR="00281937" w:rsidRPr="00E648F1" w:rsidRDefault="00281937" w:rsidP="00E648F1">
            <w:pPr>
              <w:widowControl w:val="0"/>
              <w:autoSpaceDE w:val="0"/>
              <w:autoSpaceDN w:val="0"/>
              <w:adjustRightInd w:val="0"/>
              <w:spacing w:before="60" w:after="60"/>
              <w:ind w:right="12"/>
              <w:jc w:val="center"/>
              <w:rPr>
                <w:rFonts w:ascii="Arial" w:hAnsi="Arial" w:cs="Arial"/>
                <w:b/>
                <w:bCs/>
                <w:sz w:val="20"/>
                <w:szCs w:val="20"/>
              </w:rPr>
            </w:pPr>
            <w:r w:rsidRPr="00E648F1">
              <w:rPr>
                <w:rFonts w:ascii="Arial" w:hAnsi="Arial" w:cs="Arial"/>
                <w:b/>
                <w:bCs/>
                <w:sz w:val="20"/>
                <w:szCs w:val="20"/>
              </w:rPr>
              <w:t>Survey Facts</w:t>
            </w:r>
          </w:p>
        </w:tc>
        <w:tc>
          <w:tcPr>
            <w:tcW w:w="972" w:type="dxa"/>
            <w:gridSpan w:val="2"/>
            <w:shd w:val="pct20" w:color="000000" w:fill="FFFFFF"/>
          </w:tcPr>
          <w:p w:rsidR="00281937" w:rsidRPr="00E648F1" w:rsidRDefault="00281937" w:rsidP="00E648F1">
            <w:pPr>
              <w:widowControl w:val="0"/>
              <w:autoSpaceDE w:val="0"/>
              <w:autoSpaceDN w:val="0"/>
              <w:adjustRightInd w:val="0"/>
              <w:spacing w:before="60" w:after="60"/>
              <w:ind w:right="12"/>
              <w:jc w:val="center"/>
              <w:rPr>
                <w:rFonts w:ascii="Arial" w:hAnsi="Arial" w:cs="Arial"/>
                <w:b/>
                <w:bCs/>
                <w:sz w:val="20"/>
                <w:szCs w:val="20"/>
              </w:rPr>
            </w:pPr>
            <w:r w:rsidRPr="00E648F1">
              <w:rPr>
                <w:rFonts w:ascii="Arial" w:hAnsi="Arial" w:cs="Arial"/>
                <w:b/>
                <w:bCs/>
                <w:sz w:val="20"/>
                <w:szCs w:val="20"/>
              </w:rPr>
              <w:t>AIHA</w:t>
            </w:r>
          </w:p>
        </w:tc>
        <w:tc>
          <w:tcPr>
            <w:tcW w:w="1080" w:type="dxa"/>
            <w:gridSpan w:val="2"/>
            <w:shd w:val="pct20" w:color="000000" w:fill="FFFFFF"/>
          </w:tcPr>
          <w:p w:rsidR="00281937" w:rsidRPr="00E648F1" w:rsidRDefault="00281937" w:rsidP="00E648F1">
            <w:pPr>
              <w:widowControl w:val="0"/>
              <w:autoSpaceDE w:val="0"/>
              <w:autoSpaceDN w:val="0"/>
              <w:adjustRightInd w:val="0"/>
              <w:spacing w:before="60" w:after="60"/>
              <w:ind w:right="12"/>
              <w:jc w:val="center"/>
              <w:rPr>
                <w:rFonts w:ascii="Arial" w:hAnsi="Arial" w:cs="Arial"/>
                <w:b/>
                <w:bCs/>
                <w:sz w:val="20"/>
                <w:szCs w:val="20"/>
              </w:rPr>
            </w:pPr>
            <w:r w:rsidRPr="00E648F1">
              <w:rPr>
                <w:rFonts w:ascii="Arial" w:hAnsi="Arial" w:cs="Arial"/>
                <w:b/>
                <w:bCs/>
                <w:sz w:val="20"/>
                <w:szCs w:val="20"/>
              </w:rPr>
              <w:t>ASSE</w:t>
            </w:r>
          </w:p>
        </w:tc>
        <w:tc>
          <w:tcPr>
            <w:tcW w:w="1080" w:type="dxa"/>
            <w:gridSpan w:val="2"/>
            <w:shd w:val="pct20" w:color="000000" w:fill="FFFFFF"/>
          </w:tcPr>
          <w:p w:rsidR="00281937" w:rsidRPr="00E648F1" w:rsidRDefault="00281937" w:rsidP="00E648F1">
            <w:pPr>
              <w:widowControl w:val="0"/>
              <w:autoSpaceDE w:val="0"/>
              <w:autoSpaceDN w:val="0"/>
              <w:adjustRightInd w:val="0"/>
              <w:spacing w:before="60" w:after="60"/>
              <w:ind w:right="-176"/>
              <w:jc w:val="center"/>
              <w:rPr>
                <w:rFonts w:ascii="Arial" w:hAnsi="Arial" w:cs="Arial"/>
                <w:b/>
                <w:bCs/>
                <w:sz w:val="20"/>
                <w:szCs w:val="20"/>
              </w:rPr>
            </w:pPr>
            <w:r w:rsidRPr="00E648F1">
              <w:rPr>
                <w:rFonts w:ascii="Arial" w:hAnsi="Arial" w:cs="Arial"/>
                <w:b/>
                <w:bCs/>
                <w:sz w:val="20"/>
                <w:szCs w:val="20"/>
              </w:rPr>
              <w:t>ACOEM</w:t>
            </w:r>
          </w:p>
        </w:tc>
        <w:tc>
          <w:tcPr>
            <w:tcW w:w="1177" w:type="dxa"/>
            <w:shd w:val="pct20" w:color="000000" w:fill="FFFFFF"/>
          </w:tcPr>
          <w:p w:rsidR="00281937" w:rsidRPr="00E648F1" w:rsidRDefault="00281937" w:rsidP="00E648F1">
            <w:pPr>
              <w:widowControl w:val="0"/>
              <w:autoSpaceDE w:val="0"/>
              <w:autoSpaceDN w:val="0"/>
              <w:adjustRightInd w:val="0"/>
              <w:spacing w:before="60" w:after="60"/>
              <w:jc w:val="center"/>
              <w:rPr>
                <w:rFonts w:ascii="Arial" w:hAnsi="Arial" w:cs="Arial"/>
                <w:b/>
                <w:bCs/>
                <w:sz w:val="20"/>
                <w:szCs w:val="20"/>
              </w:rPr>
            </w:pPr>
            <w:r w:rsidRPr="00E648F1">
              <w:rPr>
                <w:rFonts w:ascii="Arial" w:hAnsi="Arial" w:cs="Arial"/>
                <w:b/>
                <w:bCs/>
                <w:sz w:val="20"/>
                <w:szCs w:val="20"/>
              </w:rPr>
              <w:t>AAOHN</w:t>
            </w:r>
          </w:p>
        </w:tc>
        <w:tc>
          <w:tcPr>
            <w:tcW w:w="1200" w:type="dxa"/>
            <w:gridSpan w:val="2"/>
            <w:shd w:val="pct20" w:color="000000" w:fill="FFFFFF"/>
          </w:tcPr>
          <w:p w:rsidR="00281937" w:rsidRPr="00E648F1" w:rsidRDefault="00281937" w:rsidP="00E648F1">
            <w:pPr>
              <w:widowControl w:val="0"/>
              <w:tabs>
                <w:tab w:val="left" w:pos="1192"/>
              </w:tabs>
              <w:autoSpaceDE w:val="0"/>
              <w:autoSpaceDN w:val="0"/>
              <w:adjustRightInd w:val="0"/>
              <w:spacing w:before="60" w:after="60"/>
              <w:ind w:right="12"/>
              <w:jc w:val="center"/>
              <w:rPr>
                <w:rFonts w:ascii="Arial" w:hAnsi="Arial" w:cs="Arial"/>
                <w:b/>
                <w:bCs/>
                <w:sz w:val="20"/>
                <w:szCs w:val="20"/>
              </w:rPr>
            </w:pPr>
            <w:r w:rsidRPr="00E648F1">
              <w:rPr>
                <w:rFonts w:ascii="Arial" w:hAnsi="Arial" w:cs="Arial"/>
                <w:b/>
                <w:bCs/>
                <w:sz w:val="20"/>
                <w:szCs w:val="20"/>
              </w:rPr>
              <w:t>Totals</w:t>
            </w:r>
          </w:p>
        </w:tc>
      </w:tr>
      <w:tr w:rsidR="00281937" w:rsidRPr="00E648F1" w:rsidTr="00E648F1">
        <w:trPr>
          <w:trHeight w:val="251"/>
        </w:trPr>
        <w:tc>
          <w:tcPr>
            <w:tcW w:w="2999" w:type="dxa"/>
            <w:shd w:val="pct5" w:color="000000" w:fill="FFFFFF"/>
          </w:tcPr>
          <w:p w:rsidR="00281937" w:rsidRPr="00E648F1" w:rsidRDefault="00281937" w:rsidP="00E648F1">
            <w:pPr>
              <w:widowControl w:val="0"/>
              <w:tabs>
                <w:tab w:val="left" w:pos="-1080"/>
              </w:tabs>
              <w:autoSpaceDE w:val="0"/>
              <w:autoSpaceDN w:val="0"/>
              <w:adjustRightInd w:val="0"/>
              <w:spacing w:before="60" w:after="60"/>
              <w:ind w:right="12"/>
              <w:rPr>
                <w:rFonts w:ascii="Arial" w:hAnsi="Arial" w:cs="Arial"/>
                <w:sz w:val="20"/>
                <w:szCs w:val="20"/>
              </w:rPr>
            </w:pPr>
            <w:r w:rsidRPr="00E648F1">
              <w:rPr>
                <w:rFonts w:ascii="Arial" w:hAnsi="Arial" w:cs="Arial"/>
                <w:sz w:val="20"/>
                <w:szCs w:val="20"/>
              </w:rPr>
              <w:t>(a) Population Size</w:t>
            </w:r>
          </w:p>
        </w:tc>
        <w:tc>
          <w:tcPr>
            <w:tcW w:w="949" w:type="dxa"/>
            <w:shd w:val="pct5"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12,400</w:t>
            </w:r>
          </w:p>
        </w:tc>
        <w:tc>
          <w:tcPr>
            <w:tcW w:w="1080" w:type="dxa"/>
            <w:gridSpan w:val="2"/>
            <w:shd w:val="pct5" w:color="000000" w:fill="FFFFFF"/>
          </w:tcPr>
          <w:p w:rsidR="00281937" w:rsidRPr="00E648F1" w:rsidRDefault="00281937" w:rsidP="00E648F1">
            <w:pPr>
              <w:widowControl w:val="0"/>
              <w:tabs>
                <w:tab w:val="left" w:pos="372"/>
              </w:tabs>
              <w:autoSpaceDE w:val="0"/>
              <w:autoSpaceDN w:val="0"/>
              <w:adjustRightInd w:val="0"/>
              <w:spacing w:before="60" w:after="60"/>
              <w:ind w:right="132" w:firstLine="12"/>
              <w:jc w:val="right"/>
              <w:rPr>
                <w:rFonts w:ascii="Arial" w:hAnsi="Arial" w:cs="Arial"/>
                <w:sz w:val="18"/>
                <w:szCs w:val="18"/>
              </w:rPr>
            </w:pPr>
            <w:r w:rsidRPr="00E648F1">
              <w:rPr>
                <w:rFonts w:ascii="Arial" w:hAnsi="Arial" w:cs="Arial"/>
                <w:sz w:val="18"/>
                <w:szCs w:val="18"/>
              </w:rPr>
              <w:t>7,000</w:t>
            </w:r>
            <w:r w:rsidRPr="00E648F1">
              <w:rPr>
                <w:rStyle w:val="FootnoteReference"/>
                <w:rFonts w:ascii="Arial" w:hAnsi="Arial" w:cs="Arial"/>
                <w:sz w:val="18"/>
                <w:szCs w:val="18"/>
              </w:rPr>
              <w:footnoteReference w:id="21"/>
            </w:r>
          </w:p>
        </w:tc>
        <w:tc>
          <w:tcPr>
            <w:tcW w:w="1079" w:type="dxa"/>
            <w:gridSpan w:val="2"/>
            <w:shd w:val="pct5"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6,500</w:t>
            </w:r>
          </w:p>
        </w:tc>
        <w:tc>
          <w:tcPr>
            <w:tcW w:w="1201" w:type="dxa"/>
            <w:gridSpan w:val="2"/>
            <w:shd w:val="pct5"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13000</w:t>
            </w:r>
          </w:p>
        </w:tc>
        <w:tc>
          <w:tcPr>
            <w:tcW w:w="1200" w:type="dxa"/>
            <w:gridSpan w:val="2"/>
            <w:shd w:val="pct5" w:color="000000" w:fill="FFFFFF"/>
          </w:tcPr>
          <w:p w:rsidR="00281937" w:rsidRPr="00E648F1" w:rsidRDefault="00281937" w:rsidP="00E648F1">
            <w:pPr>
              <w:widowControl w:val="0"/>
              <w:autoSpaceDE w:val="0"/>
              <w:autoSpaceDN w:val="0"/>
              <w:adjustRightInd w:val="0"/>
              <w:spacing w:before="60" w:after="60"/>
              <w:ind w:hanging="12"/>
              <w:jc w:val="right"/>
              <w:rPr>
                <w:rFonts w:ascii="Arial" w:hAnsi="Arial" w:cs="Arial"/>
                <w:sz w:val="18"/>
                <w:szCs w:val="18"/>
              </w:rPr>
            </w:pPr>
            <w:r w:rsidRPr="00E648F1">
              <w:rPr>
                <w:rFonts w:ascii="Arial" w:hAnsi="Arial" w:cs="Arial"/>
                <w:sz w:val="18"/>
                <w:szCs w:val="18"/>
              </w:rPr>
              <w:t>38,900</w:t>
            </w:r>
          </w:p>
        </w:tc>
      </w:tr>
      <w:tr w:rsidR="00281937" w:rsidRPr="00E648F1" w:rsidTr="00E648F1">
        <w:trPr>
          <w:gridAfter w:val="1"/>
          <w:wAfter w:w="12" w:type="dxa"/>
          <w:trHeight w:val="251"/>
        </w:trPr>
        <w:tc>
          <w:tcPr>
            <w:tcW w:w="2999" w:type="dxa"/>
            <w:shd w:val="pct20" w:color="000000" w:fill="FFFFFF"/>
          </w:tcPr>
          <w:p w:rsidR="00281937" w:rsidRPr="00E648F1" w:rsidRDefault="00281937" w:rsidP="00E648F1">
            <w:pPr>
              <w:widowControl w:val="0"/>
              <w:autoSpaceDE w:val="0"/>
              <w:autoSpaceDN w:val="0"/>
              <w:adjustRightInd w:val="0"/>
              <w:spacing w:before="60" w:after="60"/>
              <w:ind w:right="12"/>
              <w:rPr>
                <w:rFonts w:ascii="Arial" w:hAnsi="Arial" w:cs="Arial"/>
                <w:sz w:val="18"/>
                <w:szCs w:val="18"/>
              </w:rPr>
            </w:pPr>
            <w:r w:rsidRPr="00E648F1">
              <w:rPr>
                <w:rFonts w:ascii="Arial" w:hAnsi="Arial" w:cs="Arial"/>
                <w:sz w:val="18"/>
                <w:szCs w:val="18"/>
              </w:rPr>
              <w:t>(b</w:t>
            </w:r>
            <w:r w:rsidRPr="00E648F1">
              <w:rPr>
                <w:rFonts w:ascii="Arial" w:hAnsi="Arial" w:cs="Arial"/>
                <w:sz w:val="20"/>
                <w:szCs w:val="20"/>
              </w:rPr>
              <w:t>) Surveys mailed (randomly)</w:t>
            </w:r>
          </w:p>
        </w:tc>
        <w:tc>
          <w:tcPr>
            <w:tcW w:w="972" w:type="dxa"/>
            <w:gridSpan w:val="2"/>
            <w:shd w:val="pct20"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300</w:t>
            </w:r>
          </w:p>
        </w:tc>
        <w:tc>
          <w:tcPr>
            <w:tcW w:w="1080" w:type="dxa"/>
            <w:gridSpan w:val="2"/>
            <w:shd w:val="pct20" w:color="000000" w:fill="FFFFFF"/>
          </w:tcPr>
          <w:p w:rsidR="00281937" w:rsidRPr="00E648F1" w:rsidRDefault="00281937" w:rsidP="00E648F1">
            <w:pPr>
              <w:widowControl w:val="0"/>
              <w:tabs>
                <w:tab w:val="left" w:pos="372"/>
              </w:tabs>
              <w:autoSpaceDE w:val="0"/>
              <w:autoSpaceDN w:val="0"/>
              <w:adjustRightInd w:val="0"/>
              <w:spacing w:before="60" w:after="60"/>
              <w:ind w:right="132" w:firstLine="12"/>
              <w:jc w:val="right"/>
              <w:rPr>
                <w:rFonts w:ascii="Arial" w:hAnsi="Arial" w:cs="Arial"/>
                <w:sz w:val="18"/>
                <w:szCs w:val="18"/>
              </w:rPr>
            </w:pPr>
            <w:r w:rsidRPr="00E648F1">
              <w:rPr>
                <w:rFonts w:ascii="Arial" w:hAnsi="Arial" w:cs="Arial"/>
                <w:sz w:val="18"/>
                <w:szCs w:val="18"/>
              </w:rPr>
              <w:t>300</w:t>
            </w:r>
          </w:p>
        </w:tc>
        <w:tc>
          <w:tcPr>
            <w:tcW w:w="1056" w:type="dxa"/>
            <w:shd w:val="pct20"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300</w:t>
            </w:r>
          </w:p>
        </w:tc>
        <w:tc>
          <w:tcPr>
            <w:tcW w:w="1201" w:type="dxa"/>
            <w:gridSpan w:val="2"/>
            <w:shd w:val="pct20"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300</w:t>
            </w:r>
          </w:p>
        </w:tc>
        <w:tc>
          <w:tcPr>
            <w:tcW w:w="1188" w:type="dxa"/>
            <w:shd w:val="pct20" w:color="000000" w:fill="FFFFFF"/>
          </w:tcPr>
          <w:p w:rsidR="00281937" w:rsidRPr="00E648F1" w:rsidRDefault="00281937" w:rsidP="00E648F1">
            <w:pPr>
              <w:widowControl w:val="0"/>
              <w:autoSpaceDE w:val="0"/>
              <w:autoSpaceDN w:val="0"/>
              <w:adjustRightInd w:val="0"/>
              <w:spacing w:before="60" w:after="60"/>
              <w:ind w:right="132" w:hanging="12"/>
              <w:jc w:val="right"/>
              <w:rPr>
                <w:rFonts w:ascii="Arial" w:hAnsi="Arial" w:cs="Arial"/>
                <w:sz w:val="18"/>
                <w:szCs w:val="18"/>
              </w:rPr>
            </w:pPr>
            <w:r w:rsidRPr="00E648F1">
              <w:rPr>
                <w:rFonts w:ascii="Arial" w:hAnsi="Arial" w:cs="Arial"/>
                <w:sz w:val="18"/>
                <w:szCs w:val="18"/>
              </w:rPr>
              <w:t>1200</w:t>
            </w:r>
          </w:p>
        </w:tc>
      </w:tr>
      <w:tr w:rsidR="00281937" w:rsidRPr="00E648F1" w:rsidTr="00E648F1">
        <w:trPr>
          <w:gridAfter w:val="1"/>
          <w:wAfter w:w="12" w:type="dxa"/>
          <w:trHeight w:val="251"/>
        </w:trPr>
        <w:tc>
          <w:tcPr>
            <w:tcW w:w="2999" w:type="dxa"/>
            <w:shd w:val="pct5" w:color="000000" w:fill="FFFFFF"/>
          </w:tcPr>
          <w:p w:rsidR="00281937" w:rsidRPr="00E648F1" w:rsidRDefault="00281937" w:rsidP="00E648F1">
            <w:pPr>
              <w:widowControl w:val="0"/>
              <w:autoSpaceDE w:val="0"/>
              <w:autoSpaceDN w:val="0"/>
              <w:adjustRightInd w:val="0"/>
              <w:spacing w:before="60" w:after="60"/>
              <w:ind w:right="12"/>
              <w:rPr>
                <w:rFonts w:ascii="Arial" w:hAnsi="Arial" w:cs="Arial"/>
                <w:sz w:val="18"/>
                <w:szCs w:val="18"/>
              </w:rPr>
            </w:pPr>
            <w:r w:rsidRPr="00E648F1">
              <w:rPr>
                <w:rFonts w:ascii="Arial" w:hAnsi="Arial" w:cs="Arial"/>
                <w:sz w:val="18"/>
                <w:szCs w:val="18"/>
              </w:rPr>
              <w:t>(c</w:t>
            </w:r>
            <w:r w:rsidRPr="00E648F1">
              <w:rPr>
                <w:rFonts w:ascii="Arial" w:hAnsi="Arial" w:cs="Arial"/>
                <w:sz w:val="20"/>
                <w:szCs w:val="20"/>
              </w:rPr>
              <w:t>) No. of surveys returned</w:t>
            </w:r>
          </w:p>
        </w:tc>
        <w:tc>
          <w:tcPr>
            <w:tcW w:w="972" w:type="dxa"/>
            <w:gridSpan w:val="2"/>
            <w:shd w:val="pct5"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194</w:t>
            </w:r>
          </w:p>
        </w:tc>
        <w:tc>
          <w:tcPr>
            <w:tcW w:w="1080" w:type="dxa"/>
            <w:gridSpan w:val="2"/>
            <w:shd w:val="pct5" w:color="000000" w:fill="FFFFFF"/>
          </w:tcPr>
          <w:p w:rsidR="00281937" w:rsidRPr="00E648F1" w:rsidRDefault="00281937" w:rsidP="00E648F1">
            <w:pPr>
              <w:widowControl w:val="0"/>
              <w:tabs>
                <w:tab w:val="left" w:pos="372"/>
              </w:tabs>
              <w:autoSpaceDE w:val="0"/>
              <w:autoSpaceDN w:val="0"/>
              <w:adjustRightInd w:val="0"/>
              <w:spacing w:before="60" w:after="60"/>
              <w:ind w:right="132" w:firstLine="12"/>
              <w:jc w:val="right"/>
              <w:rPr>
                <w:rFonts w:ascii="Arial" w:hAnsi="Arial" w:cs="Arial"/>
                <w:sz w:val="18"/>
                <w:szCs w:val="18"/>
              </w:rPr>
            </w:pPr>
            <w:r w:rsidRPr="00E648F1">
              <w:rPr>
                <w:rFonts w:ascii="Arial" w:hAnsi="Arial" w:cs="Arial"/>
                <w:sz w:val="18"/>
                <w:szCs w:val="18"/>
              </w:rPr>
              <w:t>180</w:t>
            </w:r>
          </w:p>
        </w:tc>
        <w:tc>
          <w:tcPr>
            <w:tcW w:w="1056" w:type="dxa"/>
            <w:shd w:val="pct5"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148</w:t>
            </w:r>
          </w:p>
        </w:tc>
        <w:tc>
          <w:tcPr>
            <w:tcW w:w="1201" w:type="dxa"/>
            <w:gridSpan w:val="2"/>
            <w:shd w:val="pct5"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166</w:t>
            </w:r>
          </w:p>
        </w:tc>
        <w:tc>
          <w:tcPr>
            <w:tcW w:w="1188" w:type="dxa"/>
            <w:shd w:val="pct5" w:color="000000" w:fill="FFFFFF"/>
          </w:tcPr>
          <w:p w:rsidR="00281937" w:rsidRPr="00E648F1" w:rsidRDefault="00281937" w:rsidP="00E648F1">
            <w:pPr>
              <w:widowControl w:val="0"/>
              <w:autoSpaceDE w:val="0"/>
              <w:autoSpaceDN w:val="0"/>
              <w:adjustRightInd w:val="0"/>
              <w:spacing w:before="60" w:after="60"/>
              <w:ind w:right="132" w:hanging="12"/>
              <w:jc w:val="right"/>
              <w:rPr>
                <w:rFonts w:ascii="Arial" w:hAnsi="Arial" w:cs="Arial"/>
                <w:sz w:val="18"/>
                <w:szCs w:val="18"/>
              </w:rPr>
            </w:pPr>
            <w:r w:rsidRPr="00E648F1">
              <w:rPr>
                <w:rFonts w:ascii="Arial" w:hAnsi="Arial" w:cs="Arial"/>
                <w:sz w:val="18"/>
                <w:szCs w:val="18"/>
              </w:rPr>
              <w:t>688</w:t>
            </w:r>
          </w:p>
        </w:tc>
      </w:tr>
      <w:tr w:rsidR="00281937" w:rsidRPr="00E648F1" w:rsidTr="00E648F1">
        <w:trPr>
          <w:gridAfter w:val="1"/>
          <w:wAfter w:w="12" w:type="dxa"/>
          <w:trHeight w:val="251"/>
        </w:trPr>
        <w:tc>
          <w:tcPr>
            <w:tcW w:w="2999" w:type="dxa"/>
            <w:shd w:val="pct20" w:color="000000" w:fill="FFFFFF"/>
          </w:tcPr>
          <w:p w:rsidR="00281937" w:rsidRPr="00E648F1" w:rsidRDefault="00281937" w:rsidP="00E648F1">
            <w:pPr>
              <w:widowControl w:val="0"/>
              <w:autoSpaceDE w:val="0"/>
              <w:autoSpaceDN w:val="0"/>
              <w:adjustRightInd w:val="0"/>
              <w:spacing w:before="60" w:after="60"/>
              <w:ind w:right="12"/>
              <w:rPr>
                <w:rFonts w:ascii="Arial" w:hAnsi="Arial" w:cs="Arial"/>
                <w:sz w:val="18"/>
                <w:szCs w:val="18"/>
              </w:rPr>
            </w:pPr>
            <w:r w:rsidRPr="00E648F1">
              <w:rPr>
                <w:rFonts w:ascii="Arial" w:hAnsi="Arial" w:cs="Arial"/>
                <w:sz w:val="18"/>
                <w:szCs w:val="18"/>
              </w:rPr>
              <w:t>(d</w:t>
            </w:r>
            <w:r w:rsidRPr="00E648F1">
              <w:rPr>
                <w:rFonts w:ascii="Arial" w:hAnsi="Arial" w:cs="Arial"/>
                <w:sz w:val="20"/>
                <w:szCs w:val="20"/>
              </w:rPr>
              <w:t xml:space="preserve">) Participation rate  </w:t>
            </w:r>
            <w:r w:rsidR="005860E9" w:rsidRPr="00E648F1">
              <w:rPr>
                <w:rFonts w:ascii="Arial" w:hAnsi="Arial" w:cs="Arial"/>
                <w:sz w:val="20"/>
                <w:szCs w:val="20"/>
              </w:rPr>
              <w:t>(</w:t>
            </w:r>
            <w:r w:rsidRPr="00E648F1">
              <w:rPr>
                <w:rFonts w:ascii="Arial" w:hAnsi="Arial" w:cs="Arial"/>
                <w:sz w:val="20"/>
                <w:szCs w:val="20"/>
              </w:rPr>
              <w:t>c/b</w:t>
            </w:r>
            <w:r w:rsidR="005860E9" w:rsidRPr="00E648F1">
              <w:rPr>
                <w:rFonts w:ascii="Arial" w:hAnsi="Arial" w:cs="Arial"/>
                <w:sz w:val="20"/>
                <w:szCs w:val="20"/>
              </w:rPr>
              <w:t>)</w:t>
            </w:r>
          </w:p>
        </w:tc>
        <w:tc>
          <w:tcPr>
            <w:tcW w:w="972" w:type="dxa"/>
            <w:gridSpan w:val="2"/>
            <w:shd w:val="pct20"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64%</w:t>
            </w:r>
          </w:p>
        </w:tc>
        <w:tc>
          <w:tcPr>
            <w:tcW w:w="1080" w:type="dxa"/>
            <w:gridSpan w:val="2"/>
            <w:shd w:val="pct20" w:color="000000" w:fill="FFFFFF"/>
          </w:tcPr>
          <w:p w:rsidR="00281937" w:rsidRPr="00E648F1" w:rsidRDefault="00281937" w:rsidP="00E648F1">
            <w:pPr>
              <w:widowControl w:val="0"/>
              <w:tabs>
                <w:tab w:val="left" w:pos="372"/>
              </w:tabs>
              <w:autoSpaceDE w:val="0"/>
              <w:autoSpaceDN w:val="0"/>
              <w:adjustRightInd w:val="0"/>
              <w:spacing w:before="60" w:after="60"/>
              <w:ind w:right="132" w:firstLine="12"/>
              <w:jc w:val="right"/>
              <w:rPr>
                <w:rFonts w:ascii="Arial" w:hAnsi="Arial" w:cs="Arial"/>
                <w:sz w:val="18"/>
                <w:szCs w:val="18"/>
              </w:rPr>
            </w:pPr>
            <w:r w:rsidRPr="00E648F1">
              <w:rPr>
                <w:rFonts w:ascii="Arial" w:hAnsi="Arial" w:cs="Arial"/>
                <w:sz w:val="18"/>
                <w:szCs w:val="18"/>
              </w:rPr>
              <w:t>60%</w:t>
            </w:r>
          </w:p>
        </w:tc>
        <w:tc>
          <w:tcPr>
            <w:tcW w:w="1056" w:type="dxa"/>
            <w:shd w:val="pct20"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49%</w:t>
            </w:r>
          </w:p>
        </w:tc>
        <w:tc>
          <w:tcPr>
            <w:tcW w:w="1201" w:type="dxa"/>
            <w:gridSpan w:val="2"/>
            <w:shd w:val="pct20"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55%</w:t>
            </w:r>
          </w:p>
        </w:tc>
        <w:tc>
          <w:tcPr>
            <w:tcW w:w="1188" w:type="dxa"/>
            <w:shd w:val="pct20" w:color="000000" w:fill="FFFFFF"/>
          </w:tcPr>
          <w:p w:rsidR="00281937" w:rsidRPr="00E648F1" w:rsidRDefault="00281937" w:rsidP="00E648F1">
            <w:pPr>
              <w:widowControl w:val="0"/>
              <w:autoSpaceDE w:val="0"/>
              <w:autoSpaceDN w:val="0"/>
              <w:adjustRightInd w:val="0"/>
              <w:spacing w:before="60" w:after="60"/>
              <w:ind w:right="132" w:hanging="12"/>
              <w:jc w:val="right"/>
              <w:rPr>
                <w:rFonts w:ascii="Arial" w:hAnsi="Arial" w:cs="Arial"/>
                <w:sz w:val="18"/>
                <w:szCs w:val="18"/>
              </w:rPr>
            </w:pPr>
            <w:r w:rsidRPr="00E648F1">
              <w:rPr>
                <w:rFonts w:ascii="Arial" w:hAnsi="Arial" w:cs="Arial"/>
                <w:sz w:val="18"/>
                <w:szCs w:val="18"/>
              </w:rPr>
              <w:t>57%</w:t>
            </w:r>
          </w:p>
        </w:tc>
      </w:tr>
      <w:tr w:rsidR="00281937" w:rsidRPr="00E648F1" w:rsidTr="00E648F1">
        <w:trPr>
          <w:gridAfter w:val="1"/>
          <w:wAfter w:w="12" w:type="dxa"/>
          <w:trHeight w:val="318"/>
        </w:trPr>
        <w:tc>
          <w:tcPr>
            <w:tcW w:w="2999" w:type="dxa"/>
            <w:shd w:val="pct5" w:color="000000" w:fill="FFFFFF"/>
          </w:tcPr>
          <w:p w:rsidR="00281937" w:rsidRPr="00E648F1" w:rsidRDefault="00281937" w:rsidP="00E648F1">
            <w:pPr>
              <w:widowControl w:val="0"/>
              <w:autoSpaceDE w:val="0"/>
              <w:autoSpaceDN w:val="0"/>
              <w:adjustRightInd w:val="0"/>
              <w:spacing w:before="60" w:after="60"/>
              <w:ind w:left="360" w:right="12" w:hanging="360"/>
              <w:rPr>
                <w:rFonts w:ascii="Arial" w:hAnsi="Arial" w:cs="Arial"/>
                <w:sz w:val="18"/>
                <w:szCs w:val="18"/>
              </w:rPr>
            </w:pPr>
            <w:r w:rsidRPr="00E648F1">
              <w:rPr>
                <w:rFonts w:ascii="Arial" w:hAnsi="Arial" w:cs="Arial"/>
                <w:sz w:val="18"/>
                <w:szCs w:val="18"/>
              </w:rPr>
              <w:t xml:space="preserve">(e) </w:t>
            </w:r>
            <w:r w:rsidRPr="00E648F1">
              <w:rPr>
                <w:rFonts w:ascii="Arial" w:hAnsi="Arial" w:cs="Arial"/>
                <w:sz w:val="20"/>
                <w:szCs w:val="20"/>
              </w:rPr>
              <w:t>Affiliation response rate</w:t>
            </w:r>
            <w:r w:rsidRPr="00E648F1">
              <w:rPr>
                <w:rFonts w:ascii="Arial" w:hAnsi="Arial" w:cs="Arial"/>
                <w:sz w:val="18"/>
                <w:szCs w:val="18"/>
              </w:rPr>
              <w:t xml:space="preserve">    </w:t>
            </w:r>
            <w:r w:rsidR="005860E9" w:rsidRPr="00E648F1">
              <w:rPr>
                <w:rFonts w:ascii="Arial" w:hAnsi="Arial" w:cs="Arial"/>
                <w:sz w:val="18"/>
                <w:szCs w:val="18"/>
              </w:rPr>
              <w:t>(</w:t>
            </w:r>
            <w:r w:rsidRPr="00E648F1">
              <w:rPr>
                <w:rFonts w:ascii="Arial" w:hAnsi="Arial" w:cs="Arial"/>
                <w:sz w:val="18"/>
                <w:szCs w:val="18"/>
              </w:rPr>
              <w:t>c/688</w:t>
            </w:r>
            <w:r w:rsidR="005860E9" w:rsidRPr="00E648F1">
              <w:rPr>
                <w:rFonts w:ascii="Arial" w:hAnsi="Arial" w:cs="Arial"/>
                <w:sz w:val="18"/>
                <w:szCs w:val="18"/>
              </w:rPr>
              <w:t>)</w:t>
            </w:r>
          </w:p>
        </w:tc>
        <w:tc>
          <w:tcPr>
            <w:tcW w:w="972" w:type="dxa"/>
            <w:gridSpan w:val="2"/>
            <w:shd w:val="pct5"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28.2%</w:t>
            </w:r>
          </w:p>
        </w:tc>
        <w:tc>
          <w:tcPr>
            <w:tcW w:w="1080" w:type="dxa"/>
            <w:gridSpan w:val="2"/>
            <w:shd w:val="pct5" w:color="000000" w:fill="FFFFFF"/>
          </w:tcPr>
          <w:p w:rsidR="00281937" w:rsidRPr="00E648F1" w:rsidRDefault="00281937" w:rsidP="00E648F1">
            <w:pPr>
              <w:widowControl w:val="0"/>
              <w:tabs>
                <w:tab w:val="left" w:pos="372"/>
              </w:tabs>
              <w:autoSpaceDE w:val="0"/>
              <w:autoSpaceDN w:val="0"/>
              <w:adjustRightInd w:val="0"/>
              <w:spacing w:before="60" w:after="60"/>
              <w:ind w:right="132" w:firstLine="12"/>
              <w:jc w:val="right"/>
              <w:rPr>
                <w:rFonts w:ascii="Arial" w:hAnsi="Arial" w:cs="Arial"/>
                <w:sz w:val="18"/>
                <w:szCs w:val="18"/>
              </w:rPr>
            </w:pPr>
            <w:r w:rsidRPr="00E648F1">
              <w:rPr>
                <w:rFonts w:ascii="Arial" w:hAnsi="Arial" w:cs="Arial"/>
                <w:sz w:val="18"/>
                <w:szCs w:val="18"/>
              </w:rPr>
              <w:t>26.2%</w:t>
            </w:r>
          </w:p>
        </w:tc>
        <w:tc>
          <w:tcPr>
            <w:tcW w:w="1056" w:type="dxa"/>
            <w:shd w:val="pct5"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21.5%</w:t>
            </w:r>
          </w:p>
        </w:tc>
        <w:tc>
          <w:tcPr>
            <w:tcW w:w="1201" w:type="dxa"/>
            <w:gridSpan w:val="2"/>
            <w:shd w:val="pct5" w:color="000000" w:fill="FFFFFF"/>
          </w:tcPr>
          <w:p w:rsidR="00281937" w:rsidRPr="00E648F1" w:rsidRDefault="00281937" w:rsidP="00E648F1">
            <w:pPr>
              <w:widowControl w:val="0"/>
              <w:autoSpaceDE w:val="0"/>
              <w:autoSpaceDN w:val="0"/>
              <w:adjustRightInd w:val="0"/>
              <w:spacing w:before="60" w:after="60"/>
              <w:ind w:right="132"/>
              <w:jc w:val="right"/>
              <w:rPr>
                <w:rFonts w:ascii="Arial" w:hAnsi="Arial" w:cs="Arial"/>
                <w:sz w:val="18"/>
                <w:szCs w:val="18"/>
              </w:rPr>
            </w:pPr>
            <w:r w:rsidRPr="00E648F1">
              <w:rPr>
                <w:rFonts w:ascii="Arial" w:hAnsi="Arial" w:cs="Arial"/>
                <w:sz w:val="18"/>
                <w:szCs w:val="18"/>
              </w:rPr>
              <w:t>24.1%</w:t>
            </w:r>
          </w:p>
        </w:tc>
        <w:tc>
          <w:tcPr>
            <w:tcW w:w="1188" w:type="dxa"/>
            <w:shd w:val="pct5" w:color="000000" w:fill="FFFFFF"/>
          </w:tcPr>
          <w:p w:rsidR="00281937" w:rsidRPr="00E648F1" w:rsidRDefault="00281937" w:rsidP="00E648F1">
            <w:pPr>
              <w:widowControl w:val="0"/>
              <w:autoSpaceDE w:val="0"/>
              <w:autoSpaceDN w:val="0"/>
              <w:adjustRightInd w:val="0"/>
              <w:spacing w:before="60" w:after="60"/>
              <w:ind w:right="132" w:hanging="12"/>
              <w:jc w:val="right"/>
              <w:rPr>
                <w:rFonts w:ascii="Arial" w:hAnsi="Arial" w:cs="Arial"/>
                <w:sz w:val="18"/>
                <w:szCs w:val="18"/>
              </w:rPr>
            </w:pPr>
            <w:r w:rsidRPr="00E648F1">
              <w:rPr>
                <w:rFonts w:ascii="Arial" w:hAnsi="Arial" w:cs="Arial"/>
                <w:sz w:val="18"/>
                <w:szCs w:val="18"/>
              </w:rPr>
              <w:t>100%</w:t>
            </w:r>
          </w:p>
        </w:tc>
      </w:tr>
    </w:tbl>
    <w:p w:rsidR="00090CDC" w:rsidRDefault="003177A2" w:rsidP="003177A2">
      <w:pPr>
        <w:ind w:left="720"/>
      </w:pPr>
      <w:r w:rsidRPr="003177A2">
        <w:rPr>
          <w:b/>
        </w:rPr>
        <w:t>Table 2</w:t>
      </w:r>
      <w:r>
        <w:t xml:space="preserve"> Survey sample information by association</w:t>
      </w:r>
    </w:p>
    <w:p w:rsidR="00FB534C" w:rsidRDefault="00FB534C" w:rsidP="002626B2">
      <w:pPr>
        <w:ind w:left="720"/>
        <w:rPr>
          <w:b/>
        </w:rPr>
      </w:pPr>
    </w:p>
    <w:p w:rsidR="002626B2" w:rsidRDefault="002626B2" w:rsidP="00550C85">
      <w:pPr>
        <w:tabs>
          <w:tab w:val="left" w:pos="4440"/>
        </w:tabs>
        <w:ind w:left="720"/>
        <w:rPr>
          <w:b/>
          <w:sz w:val="28"/>
          <w:szCs w:val="28"/>
        </w:rPr>
      </w:pPr>
    </w:p>
    <w:p w:rsidR="007904BD" w:rsidRPr="00F70F8E" w:rsidRDefault="007904BD" w:rsidP="00550C85">
      <w:pPr>
        <w:tabs>
          <w:tab w:val="left" w:pos="4440"/>
        </w:tabs>
        <w:ind w:left="720"/>
        <w:rPr>
          <w:b/>
          <w:sz w:val="28"/>
          <w:szCs w:val="28"/>
        </w:rPr>
      </w:pPr>
      <w:r w:rsidRPr="00F70F8E">
        <w:rPr>
          <w:b/>
          <w:sz w:val="28"/>
          <w:szCs w:val="28"/>
        </w:rPr>
        <w:t xml:space="preserve">Section </w:t>
      </w:r>
      <w:r w:rsidR="006F49FD" w:rsidRPr="00F70F8E">
        <w:rPr>
          <w:b/>
          <w:sz w:val="28"/>
          <w:szCs w:val="28"/>
        </w:rPr>
        <w:t>I</w:t>
      </w:r>
      <w:r w:rsidRPr="00F70F8E">
        <w:rPr>
          <w:b/>
          <w:sz w:val="28"/>
          <w:szCs w:val="28"/>
        </w:rPr>
        <w:t xml:space="preserve">: </w:t>
      </w:r>
      <w:r w:rsidR="00A36C41">
        <w:rPr>
          <w:b/>
          <w:sz w:val="28"/>
          <w:szCs w:val="28"/>
        </w:rPr>
        <w:t xml:space="preserve">Background of </w:t>
      </w:r>
      <w:r w:rsidRPr="00F70F8E">
        <w:rPr>
          <w:b/>
          <w:sz w:val="28"/>
          <w:szCs w:val="28"/>
        </w:rPr>
        <w:t>Respondent</w:t>
      </w:r>
      <w:bookmarkEnd w:id="142"/>
      <w:bookmarkEnd w:id="143"/>
      <w:r w:rsidR="00193C94">
        <w:rPr>
          <w:b/>
          <w:sz w:val="28"/>
          <w:szCs w:val="28"/>
        </w:rPr>
        <w:fldChar w:fldCharType="begin"/>
      </w:r>
      <w:r w:rsidR="00193C94">
        <w:instrText xml:space="preserve"> TC "</w:instrText>
      </w:r>
      <w:bookmarkStart w:id="144" w:name="_Toc73175436"/>
      <w:r w:rsidR="00193C94" w:rsidRPr="00F35EE4">
        <w:rPr>
          <w:b/>
          <w:sz w:val="28"/>
          <w:szCs w:val="28"/>
        </w:rPr>
        <w:instrText>Section I: Background of Respondent</w:instrText>
      </w:r>
      <w:bookmarkEnd w:id="144"/>
      <w:r w:rsidR="00193C94">
        <w:instrText xml:space="preserve">" \f C \l "2" </w:instrText>
      </w:r>
      <w:r w:rsidR="00193C94">
        <w:rPr>
          <w:b/>
          <w:sz w:val="28"/>
          <w:szCs w:val="28"/>
        </w:rPr>
        <w:fldChar w:fldCharType="end"/>
      </w:r>
    </w:p>
    <w:p w:rsidR="002626B2" w:rsidRDefault="007A0B2C" w:rsidP="002626B2">
      <w:pPr>
        <w:tabs>
          <w:tab w:val="left" w:pos="-120"/>
          <w:tab w:val="left" w:pos="720"/>
          <w:tab w:val="left" w:pos="1440"/>
          <w:tab w:val="left" w:pos="4440"/>
        </w:tabs>
        <w:ind w:left="720" w:right="120"/>
      </w:pPr>
      <w:r>
        <w:t xml:space="preserve">From a list of 14 safety and health professions, </w:t>
      </w:r>
      <w:r w:rsidR="008214E8">
        <w:t xml:space="preserve">the </w:t>
      </w:r>
      <w:r>
        <w:t>respondents were asked to chose one or more professions that most closely matched their own</w:t>
      </w:r>
      <w:r w:rsidR="005860E9">
        <w:rPr>
          <w:b/>
        </w:rPr>
        <w:t>(</w:t>
      </w:r>
      <w:r w:rsidR="008264D6" w:rsidRPr="00934A39">
        <w:rPr>
          <w:b/>
        </w:rPr>
        <w:t>Q. #1</w:t>
      </w:r>
      <w:r w:rsidR="005860E9">
        <w:rPr>
          <w:b/>
        </w:rPr>
        <w:t>)</w:t>
      </w:r>
      <w:r>
        <w:t xml:space="preserve">. The results are shown </w:t>
      </w:r>
      <w:r w:rsidR="002626B2">
        <w:t>in</w:t>
      </w:r>
      <w:r w:rsidR="002626B2" w:rsidRPr="009E6509">
        <w:rPr>
          <w:b/>
        </w:rPr>
        <w:t xml:space="preserve"> Table</w:t>
      </w:r>
      <w:r w:rsidR="009E6509" w:rsidRPr="009E6509">
        <w:rPr>
          <w:b/>
        </w:rPr>
        <w:t xml:space="preserve"> 3</w:t>
      </w:r>
      <w:r>
        <w:rPr>
          <w:b/>
        </w:rPr>
        <w:t>.</w:t>
      </w:r>
      <w:r w:rsidR="009E6509">
        <w:t xml:space="preserve"> </w:t>
      </w:r>
      <w:r w:rsidR="008214E8">
        <w:t xml:space="preserve"> </w:t>
      </w:r>
      <w:r>
        <w:t>T</w:t>
      </w:r>
      <w:r w:rsidR="009E6509">
        <w:t xml:space="preserve">he </w:t>
      </w:r>
      <w:r>
        <w:t xml:space="preserve">most frequently chosen </w:t>
      </w:r>
      <w:r w:rsidR="009E6509">
        <w:t>professions were industrial hygienists</w:t>
      </w:r>
      <w:r>
        <w:t xml:space="preserve"> (31%)</w:t>
      </w:r>
      <w:r w:rsidR="009E6509">
        <w:t>, safety professional/</w:t>
      </w:r>
      <w:r w:rsidR="002626B2">
        <w:t xml:space="preserve"> </w:t>
      </w:r>
      <w:r w:rsidR="009E6509">
        <w:t>manager</w:t>
      </w:r>
      <w:r>
        <w:t xml:space="preserve"> (31%)</w:t>
      </w:r>
      <w:r w:rsidR="009E6509">
        <w:t>, nurse</w:t>
      </w:r>
      <w:r>
        <w:t xml:space="preserve"> (25%)</w:t>
      </w:r>
      <w:r w:rsidR="009E6509">
        <w:t>, and physician</w:t>
      </w:r>
      <w:r>
        <w:t xml:space="preserve"> (18%)</w:t>
      </w:r>
      <w:r w:rsidR="009E6509">
        <w:t xml:space="preserve">.  </w:t>
      </w:r>
      <w:r w:rsidR="0075238F">
        <w:t>The most common “other”</w:t>
      </w:r>
      <w:r w:rsidR="002626B2">
        <w:t xml:space="preserve"> category used the term environmental expert or engineer as a professional title.  As expected the four most frequently identified professions were consistent with the professions represented by the four collaborating associations, i.e., physicians (ACOEM), nurses (AAOHN), industrial hygienist, (AIHA) and industrial engineers ASSE).</w:t>
      </w:r>
    </w:p>
    <w:p w:rsidR="003177A2" w:rsidRDefault="00E67A71" w:rsidP="002626B2">
      <w:pPr>
        <w:keepLines/>
        <w:pageBreakBefore/>
        <w:tabs>
          <w:tab w:val="left" w:pos="-120"/>
          <w:tab w:val="left" w:pos="720"/>
          <w:tab w:val="left" w:pos="1440"/>
          <w:tab w:val="left" w:pos="4440"/>
        </w:tabs>
        <w:ind w:left="720" w:right="115"/>
      </w:pPr>
      <w:r w:rsidRPr="00AA6F2B">
        <w:rPr>
          <w:b/>
        </w:rPr>
        <w:t>Table 3</w:t>
      </w:r>
      <w:r>
        <w:t>.</w:t>
      </w:r>
      <w:r w:rsidRPr="00AC7676">
        <w:rPr>
          <w:b/>
        </w:rPr>
        <w:t xml:space="preserve"> </w:t>
      </w:r>
      <w:r>
        <w:rPr>
          <w:b/>
        </w:rPr>
        <w:t>(</w:t>
      </w:r>
      <w:r w:rsidRPr="00AC7676">
        <w:rPr>
          <w:b/>
        </w:rPr>
        <w:t>Q. #1</w:t>
      </w:r>
      <w:r>
        <w:rPr>
          <w:b/>
        </w:rPr>
        <w:t>)</w:t>
      </w:r>
      <w:r>
        <w:t xml:space="preserve"> Self reported professional identities.</w:t>
      </w:r>
    </w:p>
    <w:tbl>
      <w:tblPr>
        <w:tblW w:w="9000" w:type="dxa"/>
        <w:tblInd w:w="828" w:type="dxa"/>
        <w:tblBorders>
          <w:insideH w:val="single" w:sz="18" w:space="0" w:color="FFFFFF"/>
          <w:insideV w:val="single" w:sz="18" w:space="0" w:color="FFFFFF"/>
        </w:tblBorders>
        <w:tblLook w:val="0000" w:firstRow="0" w:lastRow="0" w:firstColumn="0" w:lastColumn="0" w:noHBand="0" w:noVBand="0"/>
      </w:tblPr>
      <w:tblGrid>
        <w:gridCol w:w="854"/>
        <w:gridCol w:w="2534"/>
        <w:gridCol w:w="950"/>
        <w:gridCol w:w="4422"/>
        <w:gridCol w:w="240"/>
      </w:tblGrid>
      <w:tr w:rsidR="003177A2" w:rsidRPr="00E648F1" w:rsidTr="00E648F1">
        <w:trPr>
          <w:gridAfter w:val="1"/>
          <w:wAfter w:w="240" w:type="dxa"/>
        </w:trPr>
        <w:tc>
          <w:tcPr>
            <w:tcW w:w="0" w:type="auto"/>
            <w:shd w:val="pct5" w:color="000000" w:fill="FFFFFF"/>
          </w:tcPr>
          <w:p w:rsidR="003177A2" w:rsidRPr="00E648F1" w:rsidRDefault="00C357ED" w:rsidP="00E648F1">
            <w:pPr>
              <w:tabs>
                <w:tab w:val="left" w:pos="120"/>
                <w:tab w:val="left" w:pos="4500"/>
                <w:tab w:val="left" w:pos="8640"/>
              </w:tabs>
              <w:spacing w:line="300" w:lineRule="exact"/>
              <w:ind w:left="-108" w:right="12"/>
              <w:jc w:val="center"/>
              <w:rPr>
                <w:rFonts w:ascii="Arial" w:hAnsi="Arial" w:cs="Arial"/>
                <w:b/>
                <w:sz w:val="20"/>
                <w:szCs w:val="20"/>
              </w:rPr>
            </w:pPr>
            <w:r w:rsidRPr="00E648F1">
              <w:rPr>
                <w:rFonts w:ascii="Arial" w:hAnsi="Arial" w:cs="Arial"/>
                <w:b/>
                <w:sz w:val="20"/>
                <w:szCs w:val="20"/>
              </w:rPr>
              <w:t>Percent</w:t>
            </w:r>
          </w:p>
        </w:tc>
        <w:tc>
          <w:tcPr>
            <w:tcW w:w="0" w:type="auto"/>
            <w:shd w:val="pct5" w:color="000000" w:fill="FFFFFF"/>
          </w:tcPr>
          <w:p w:rsidR="003177A2" w:rsidRPr="00E648F1" w:rsidRDefault="003177A2" w:rsidP="00E648F1">
            <w:pPr>
              <w:tabs>
                <w:tab w:val="left" w:pos="0"/>
                <w:tab w:val="left" w:pos="4500"/>
                <w:tab w:val="left" w:pos="8640"/>
              </w:tabs>
              <w:spacing w:line="300" w:lineRule="exact"/>
              <w:ind w:right="-228" w:hanging="360"/>
              <w:jc w:val="center"/>
              <w:rPr>
                <w:rFonts w:ascii="Arial" w:hAnsi="Arial" w:cs="Arial"/>
                <w:b/>
                <w:sz w:val="20"/>
                <w:szCs w:val="20"/>
              </w:rPr>
            </w:pPr>
            <w:r w:rsidRPr="00E648F1">
              <w:rPr>
                <w:rFonts w:ascii="Arial" w:hAnsi="Arial" w:cs="Arial"/>
                <w:b/>
                <w:sz w:val="20"/>
                <w:szCs w:val="20"/>
              </w:rPr>
              <w:t>Occupation</w:t>
            </w:r>
          </w:p>
        </w:tc>
        <w:tc>
          <w:tcPr>
            <w:tcW w:w="0" w:type="auto"/>
            <w:shd w:val="pct5" w:color="000000" w:fill="FFFFFF"/>
          </w:tcPr>
          <w:p w:rsidR="003177A2" w:rsidRPr="00E648F1" w:rsidRDefault="00C357ED" w:rsidP="00E648F1">
            <w:pPr>
              <w:tabs>
                <w:tab w:val="left" w:pos="432"/>
                <w:tab w:val="left" w:pos="4689"/>
                <w:tab w:val="left" w:pos="8640"/>
              </w:tabs>
              <w:spacing w:line="300" w:lineRule="exact"/>
              <w:jc w:val="center"/>
              <w:rPr>
                <w:rFonts w:ascii="Arial" w:hAnsi="Arial" w:cs="Arial"/>
                <w:b/>
                <w:sz w:val="20"/>
                <w:szCs w:val="20"/>
              </w:rPr>
            </w:pPr>
            <w:r w:rsidRPr="00E648F1">
              <w:rPr>
                <w:rFonts w:ascii="Arial" w:hAnsi="Arial" w:cs="Arial"/>
                <w:b/>
                <w:sz w:val="20"/>
                <w:szCs w:val="20"/>
              </w:rPr>
              <w:t>Percent</w:t>
            </w:r>
          </w:p>
        </w:tc>
        <w:tc>
          <w:tcPr>
            <w:tcW w:w="4422" w:type="dxa"/>
            <w:shd w:val="pct5" w:color="000000" w:fill="FFFFFF"/>
          </w:tcPr>
          <w:p w:rsidR="003177A2" w:rsidRPr="00E648F1" w:rsidRDefault="003177A2" w:rsidP="00E648F1">
            <w:pPr>
              <w:tabs>
                <w:tab w:val="left" w:pos="432"/>
                <w:tab w:val="left" w:pos="4689"/>
                <w:tab w:val="left" w:pos="8640"/>
              </w:tabs>
              <w:spacing w:line="300" w:lineRule="exact"/>
              <w:jc w:val="center"/>
              <w:rPr>
                <w:rFonts w:ascii="Arial" w:hAnsi="Arial" w:cs="Arial"/>
                <w:b/>
                <w:sz w:val="20"/>
                <w:szCs w:val="20"/>
              </w:rPr>
            </w:pPr>
            <w:r w:rsidRPr="00E648F1">
              <w:rPr>
                <w:rFonts w:ascii="Arial" w:hAnsi="Arial" w:cs="Arial"/>
                <w:b/>
                <w:sz w:val="20"/>
                <w:szCs w:val="20"/>
              </w:rPr>
              <w:t>Occupation</w:t>
            </w:r>
          </w:p>
        </w:tc>
      </w:tr>
      <w:tr w:rsidR="003177A2" w:rsidRPr="00E648F1" w:rsidTr="00E648F1">
        <w:trPr>
          <w:gridAfter w:val="1"/>
          <w:wAfter w:w="240" w:type="dxa"/>
        </w:trPr>
        <w:tc>
          <w:tcPr>
            <w:tcW w:w="0" w:type="auto"/>
            <w:shd w:val="pct20" w:color="000000" w:fill="FFFFFF"/>
          </w:tcPr>
          <w:p w:rsidR="003177A2" w:rsidRPr="00E648F1" w:rsidRDefault="00C357ED" w:rsidP="00E648F1">
            <w:pPr>
              <w:tabs>
                <w:tab w:val="left" w:pos="0"/>
                <w:tab w:val="left" w:pos="4500"/>
                <w:tab w:val="left" w:pos="8640"/>
              </w:tabs>
              <w:spacing w:line="300" w:lineRule="exact"/>
              <w:ind w:right="12"/>
              <w:jc w:val="center"/>
              <w:rPr>
                <w:rFonts w:ascii="Arial" w:hAnsi="Arial" w:cs="Arial"/>
                <w:b/>
                <w:sz w:val="20"/>
                <w:szCs w:val="20"/>
              </w:rPr>
            </w:pPr>
            <w:r w:rsidRPr="00E648F1">
              <w:rPr>
                <w:rFonts w:ascii="Arial" w:hAnsi="Arial" w:cs="Arial"/>
                <w:b/>
                <w:sz w:val="20"/>
                <w:szCs w:val="20"/>
              </w:rPr>
              <w:t>31%</w:t>
            </w:r>
          </w:p>
        </w:tc>
        <w:tc>
          <w:tcPr>
            <w:tcW w:w="0" w:type="auto"/>
            <w:shd w:val="pct20" w:color="000000" w:fill="FFFFFF"/>
          </w:tcPr>
          <w:p w:rsidR="003177A2" w:rsidRPr="00E648F1" w:rsidRDefault="00C357ED" w:rsidP="00E648F1">
            <w:pPr>
              <w:tabs>
                <w:tab w:val="left" w:pos="0"/>
                <w:tab w:val="left" w:pos="4500"/>
                <w:tab w:val="left" w:pos="8640"/>
              </w:tabs>
              <w:spacing w:line="300" w:lineRule="exact"/>
              <w:ind w:right="-228" w:hanging="360"/>
              <w:jc w:val="center"/>
              <w:rPr>
                <w:rFonts w:ascii="Arial" w:hAnsi="Arial" w:cs="Arial"/>
                <w:sz w:val="20"/>
                <w:szCs w:val="20"/>
              </w:rPr>
            </w:pPr>
            <w:r w:rsidRPr="00E648F1">
              <w:rPr>
                <w:rFonts w:ascii="Arial" w:hAnsi="Arial" w:cs="Arial"/>
                <w:sz w:val="20"/>
                <w:szCs w:val="20"/>
              </w:rPr>
              <w:t>Industrial hygienist</w:t>
            </w:r>
          </w:p>
        </w:tc>
        <w:tc>
          <w:tcPr>
            <w:tcW w:w="0" w:type="auto"/>
            <w:shd w:val="pct20" w:color="000000" w:fill="FFFFFF"/>
          </w:tcPr>
          <w:p w:rsidR="003177A2" w:rsidRPr="00E648F1" w:rsidRDefault="003177A2" w:rsidP="00E648F1">
            <w:pPr>
              <w:tabs>
                <w:tab w:val="left" w:pos="0"/>
                <w:tab w:val="left" w:pos="4689"/>
                <w:tab w:val="left" w:pos="8640"/>
              </w:tabs>
              <w:spacing w:line="300" w:lineRule="exact"/>
              <w:jc w:val="center"/>
              <w:rPr>
                <w:rFonts w:ascii="Arial" w:hAnsi="Arial" w:cs="Arial"/>
                <w:sz w:val="20"/>
                <w:szCs w:val="20"/>
              </w:rPr>
            </w:pPr>
            <w:r w:rsidRPr="00E648F1">
              <w:rPr>
                <w:rFonts w:ascii="Arial" w:hAnsi="Arial" w:cs="Arial"/>
                <w:b/>
                <w:sz w:val="20"/>
                <w:szCs w:val="20"/>
              </w:rPr>
              <w:t>3%</w:t>
            </w:r>
          </w:p>
        </w:tc>
        <w:tc>
          <w:tcPr>
            <w:tcW w:w="4422" w:type="dxa"/>
            <w:shd w:val="pct20" w:color="000000" w:fill="FFFFFF"/>
          </w:tcPr>
          <w:p w:rsidR="003177A2" w:rsidRPr="00E648F1" w:rsidRDefault="003177A2" w:rsidP="00E648F1">
            <w:pPr>
              <w:tabs>
                <w:tab w:val="left" w:pos="432"/>
                <w:tab w:val="left" w:pos="4689"/>
                <w:tab w:val="left" w:pos="8640"/>
              </w:tabs>
              <w:spacing w:line="300" w:lineRule="exact"/>
              <w:jc w:val="center"/>
              <w:rPr>
                <w:rFonts w:ascii="Arial" w:hAnsi="Arial" w:cs="Arial"/>
                <w:b/>
                <w:sz w:val="20"/>
                <w:szCs w:val="20"/>
              </w:rPr>
            </w:pPr>
            <w:r w:rsidRPr="00E648F1">
              <w:rPr>
                <w:rFonts w:ascii="Arial" w:hAnsi="Arial" w:cs="Arial"/>
                <w:sz w:val="20"/>
                <w:szCs w:val="20"/>
              </w:rPr>
              <w:t>Researcher</w:t>
            </w:r>
          </w:p>
        </w:tc>
      </w:tr>
      <w:tr w:rsidR="00291BA5" w:rsidRPr="00E648F1" w:rsidTr="00E648F1">
        <w:trPr>
          <w:gridAfter w:val="1"/>
          <w:wAfter w:w="240" w:type="dxa"/>
          <w:trHeight w:val="320"/>
        </w:trPr>
        <w:tc>
          <w:tcPr>
            <w:tcW w:w="0" w:type="auto"/>
            <w:shd w:val="pct5" w:color="000000" w:fill="FFFFFF"/>
          </w:tcPr>
          <w:p w:rsidR="00291BA5" w:rsidRPr="00E648F1" w:rsidRDefault="00291BA5" w:rsidP="00E648F1">
            <w:pPr>
              <w:tabs>
                <w:tab w:val="left" w:pos="4689"/>
                <w:tab w:val="left" w:pos="8640"/>
              </w:tabs>
              <w:spacing w:line="300" w:lineRule="exact"/>
              <w:ind w:right="12"/>
              <w:jc w:val="center"/>
              <w:rPr>
                <w:rFonts w:ascii="Arial" w:hAnsi="Arial" w:cs="Arial"/>
                <w:b/>
                <w:sz w:val="20"/>
                <w:szCs w:val="20"/>
              </w:rPr>
            </w:pPr>
            <w:r w:rsidRPr="00E648F1">
              <w:rPr>
                <w:rFonts w:ascii="Arial" w:hAnsi="Arial" w:cs="Arial"/>
                <w:b/>
                <w:sz w:val="20"/>
                <w:szCs w:val="20"/>
              </w:rPr>
              <w:t>31%</w:t>
            </w:r>
          </w:p>
        </w:tc>
        <w:tc>
          <w:tcPr>
            <w:tcW w:w="0" w:type="auto"/>
            <w:shd w:val="pct5" w:color="000000" w:fill="FFFFFF"/>
          </w:tcPr>
          <w:p w:rsidR="00291BA5" w:rsidRPr="00E648F1" w:rsidRDefault="00291BA5" w:rsidP="00E648F1">
            <w:pPr>
              <w:tabs>
                <w:tab w:val="left" w:pos="4689"/>
                <w:tab w:val="left" w:pos="8640"/>
              </w:tabs>
              <w:spacing w:line="300" w:lineRule="exact"/>
              <w:ind w:right="-228"/>
              <w:jc w:val="center"/>
              <w:rPr>
                <w:rFonts w:ascii="Arial" w:hAnsi="Arial" w:cs="Arial"/>
                <w:sz w:val="20"/>
                <w:szCs w:val="20"/>
              </w:rPr>
            </w:pPr>
            <w:r w:rsidRPr="00E648F1">
              <w:rPr>
                <w:rFonts w:ascii="Arial" w:hAnsi="Arial" w:cs="Arial"/>
                <w:sz w:val="20"/>
                <w:szCs w:val="20"/>
              </w:rPr>
              <w:t>Safety professional/manager</w:t>
            </w:r>
          </w:p>
        </w:tc>
        <w:tc>
          <w:tcPr>
            <w:tcW w:w="0" w:type="auto"/>
            <w:shd w:val="pct5" w:color="000000" w:fill="FFFFFF"/>
          </w:tcPr>
          <w:p w:rsidR="00291BA5" w:rsidRPr="00E648F1" w:rsidRDefault="00291BA5" w:rsidP="00E648F1">
            <w:pPr>
              <w:tabs>
                <w:tab w:val="left" w:pos="4689"/>
                <w:tab w:val="left" w:pos="8640"/>
              </w:tabs>
              <w:spacing w:line="300" w:lineRule="exact"/>
              <w:ind w:left="-108" w:right="-108"/>
              <w:jc w:val="center"/>
              <w:rPr>
                <w:rFonts w:ascii="Arial" w:hAnsi="Arial" w:cs="Arial"/>
                <w:b/>
                <w:sz w:val="20"/>
                <w:szCs w:val="20"/>
              </w:rPr>
            </w:pPr>
            <w:r w:rsidRPr="00E648F1">
              <w:rPr>
                <w:rFonts w:ascii="Arial" w:hAnsi="Arial" w:cs="Arial"/>
                <w:b/>
                <w:sz w:val="20"/>
                <w:szCs w:val="20"/>
              </w:rPr>
              <w:t>3%</w:t>
            </w:r>
          </w:p>
        </w:tc>
        <w:tc>
          <w:tcPr>
            <w:tcW w:w="4422" w:type="dxa"/>
            <w:shd w:val="pct5" w:color="000000" w:fill="FFFFFF"/>
          </w:tcPr>
          <w:p w:rsidR="00291BA5" w:rsidRPr="00E648F1" w:rsidRDefault="00291BA5" w:rsidP="00E648F1">
            <w:pPr>
              <w:tabs>
                <w:tab w:val="left" w:pos="4689"/>
                <w:tab w:val="left" w:pos="8640"/>
              </w:tabs>
              <w:spacing w:line="300" w:lineRule="exact"/>
              <w:jc w:val="center"/>
              <w:rPr>
                <w:rFonts w:ascii="Arial" w:hAnsi="Arial" w:cs="Arial"/>
                <w:sz w:val="20"/>
                <w:szCs w:val="20"/>
              </w:rPr>
            </w:pPr>
            <w:r w:rsidRPr="00E648F1">
              <w:rPr>
                <w:rFonts w:ascii="Arial" w:hAnsi="Arial" w:cs="Arial"/>
                <w:sz w:val="20"/>
                <w:szCs w:val="20"/>
              </w:rPr>
              <w:t>Toxicologist</w:t>
            </w:r>
          </w:p>
        </w:tc>
      </w:tr>
      <w:tr w:rsidR="002D50F3" w:rsidRPr="00E648F1" w:rsidTr="00E648F1">
        <w:tc>
          <w:tcPr>
            <w:tcW w:w="0" w:type="auto"/>
            <w:shd w:val="pct20" w:color="000000" w:fill="FFFFFF"/>
          </w:tcPr>
          <w:p w:rsidR="00291BA5" w:rsidRPr="00E648F1" w:rsidRDefault="00291BA5" w:rsidP="00E648F1">
            <w:pPr>
              <w:tabs>
                <w:tab w:val="left" w:pos="4689"/>
                <w:tab w:val="left" w:pos="8640"/>
              </w:tabs>
              <w:spacing w:line="300" w:lineRule="exact"/>
              <w:ind w:right="12"/>
              <w:jc w:val="center"/>
              <w:rPr>
                <w:rFonts w:ascii="Arial" w:hAnsi="Arial" w:cs="Arial"/>
                <w:b/>
                <w:sz w:val="20"/>
                <w:szCs w:val="20"/>
              </w:rPr>
            </w:pPr>
            <w:r w:rsidRPr="00E648F1">
              <w:rPr>
                <w:rFonts w:ascii="Arial" w:hAnsi="Arial" w:cs="Arial"/>
                <w:b/>
                <w:sz w:val="20"/>
                <w:szCs w:val="20"/>
              </w:rPr>
              <w:t>25%</w:t>
            </w:r>
          </w:p>
        </w:tc>
        <w:tc>
          <w:tcPr>
            <w:tcW w:w="0" w:type="auto"/>
            <w:shd w:val="pct20" w:color="000000" w:fill="FFFFFF"/>
          </w:tcPr>
          <w:p w:rsidR="00291BA5" w:rsidRPr="00E648F1" w:rsidRDefault="00291BA5" w:rsidP="00E648F1">
            <w:pPr>
              <w:tabs>
                <w:tab w:val="left" w:pos="0"/>
                <w:tab w:val="left" w:pos="4500"/>
                <w:tab w:val="left" w:pos="8640"/>
              </w:tabs>
              <w:spacing w:line="300" w:lineRule="exact"/>
              <w:ind w:right="-228"/>
              <w:jc w:val="center"/>
              <w:rPr>
                <w:rFonts w:ascii="Arial" w:hAnsi="Arial" w:cs="Arial"/>
                <w:b/>
                <w:sz w:val="20"/>
                <w:szCs w:val="20"/>
              </w:rPr>
            </w:pPr>
            <w:r w:rsidRPr="00E648F1">
              <w:rPr>
                <w:rFonts w:ascii="Arial" w:hAnsi="Arial" w:cs="Arial"/>
                <w:sz w:val="20"/>
                <w:szCs w:val="20"/>
              </w:rPr>
              <w:t>Nurse</w:t>
            </w:r>
          </w:p>
        </w:tc>
        <w:tc>
          <w:tcPr>
            <w:tcW w:w="0" w:type="auto"/>
            <w:shd w:val="pct20" w:color="000000" w:fill="FFFFFF"/>
          </w:tcPr>
          <w:p w:rsidR="00291BA5" w:rsidRPr="00E648F1" w:rsidRDefault="00291BA5" w:rsidP="00E648F1">
            <w:pPr>
              <w:tabs>
                <w:tab w:val="left" w:pos="4500"/>
                <w:tab w:val="left" w:pos="8640"/>
              </w:tabs>
              <w:spacing w:line="300" w:lineRule="exact"/>
              <w:ind w:left="-108" w:right="-108"/>
              <w:jc w:val="center"/>
              <w:rPr>
                <w:rFonts w:ascii="Arial" w:hAnsi="Arial" w:cs="Arial"/>
                <w:sz w:val="20"/>
                <w:szCs w:val="20"/>
              </w:rPr>
            </w:pPr>
            <w:r w:rsidRPr="00E648F1">
              <w:rPr>
                <w:rFonts w:ascii="Arial" w:hAnsi="Arial" w:cs="Arial"/>
                <w:b/>
                <w:sz w:val="20"/>
                <w:szCs w:val="20"/>
              </w:rPr>
              <w:t>2%</w:t>
            </w:r>
          </w:p>
        </w:tc>
        <w:tc>
          <w:tcPr>
            <w:tcW w:w="4422" w:type="dxa"/>
            <w:shd w:val="pct20" w:color="000000" w:fill="FFFFFF"/>
          </w:tcPr>
          <w:p w:rsidR="00291BA5" w:rsidRPr="00E648F1" w:rsidRDefault="00291BA5" w:rsidP="00E648F1">
            <w:pPr>
              <w:tabs>
                <w:tab w:val="left" w:pos="4689"/>
                <w:tab w:val="left" w:pos="8640"/>
              </w:tabs>
              <w:spacing w:line="300" w:lineRule="exact"/>
              <w:jc w:val="center"/>
              <w:rPr>
                <w:rFonts w:ascii="Arial" w:hAnsi="Arial" w:cs="Arial"/>
                <w:sz w:val="20"/>
                <w:szCs w:val="20"/>
              </w:rPr>
            </w:pPr>
            <w:r w:rsidRPr="00E648F1">
              <w:rPr>
                <w:rFonts w:ascii="Arial" w:hAnsi="Arial" w:cs="Arial"/>
                <w:sz w:val="20"/>
                <w:szCs w:val="20"/>
              </w:rPr>
              <w:t>Ergonomist/ work physiologist</w:t>
            </w:r>
          </w:p>
        </w:tc>
        <w:tc>
          <w:tcPr>
            <w:tcW w:w="240" w:type="dxa"/>
            <w:shd w:val="pct20" w:color="000000" w:fill="FFFFFF"/>
          </w:tcPr>
          <w:p w:rsidR="00291BA5" w:rsidRPr="00E648F1" w:rsidRDefault="00291BA5" w:rsidP="00E648F1">
            <w:pPr>
              <w:tabs>
                <w:tab w:val="left" w:pos="-216"/>
                <w:tab w:val="left" w:pos="4689"/>
                <w:tab w:val="left" w:pos="8640"/>
              </w:tabs>
              <w:spacing w:line="300" w:lineRule="exact"/>
              <w:ind w:left="-696" w:right="-1552"/>
              <w:rPr>
                <w:rFonts w:ascii="Arial" w:hAnsi="Arial" w:cs="Arial"/>
                <w:sz w:val="20"/>
                <w:szCs w:val="20"/>
              </w:rPr>
            </w:pPr>
          </w:p>
        </w:tc>
      </w:tr>
      <w:tr w:rsidR="00291BA5" w:rsidRPr="00E648F1" w:rsidTr="00E648F1">
        <w:trPr>
          <w:gridAfter w:val="1"/>
          <w:wAfter w:w="240" w:type="dxa"/>
        </w:trPr>
        <w:tc>
          <w:tcPr>
            <w:tcW w:w="0" w:type="auto"/>
            <w:shd w:val="pct5" w:color="000000" w:fill="FFFFFF"/>
          </w:tcPr>
          <w:p w:rsidR="00291BA5" w:rsidRPr="00E648F1" w:rsidRDefault="00291BA5" w:rsidP="00E648F1">
            <w:pPr>
              <w:tabs>
                <w:tab w:val="left" w:pos="4689"/>
                <w:tab w:val="left" w:pos="8640"/>
              </w:tabs>
              <w:spacing w:line="300" w:lineRule="exact"/>
              <w:ind w:right="12"/>
              <w:jc w:val="center"/>
              <w:rPr>
                <w:rFonts w:ascii="Arial" w:hAnsi="Arial" w:cs="Arial"/>
                <w:sz w:val="20"/>
                <w:szCs w:val="20"/>
              </w:rPr>
            </w:pPr>
            <w:r w:rsidRPr="00E648F1">
              <w:rPr>
                <w:rFonts w:ascii="Arial" w:hAnsi="Arial" w:cs="Arial"/>
                <w:b/>
                <w:sz w:val="20"/>
                <w:szCs w:val="20"/>
              </w:rPr>
              <w:t>18%</w:t>
            </w:r>
          </w:p>
        </w:tc>
        <w:tc>
          <w:tcPr>
            <w:tcW w:w="0" w:type="auto"/>
            <w:shd w:val="pct5" w:color="000000" w:fill="FFFFFF"/>
          </w:tcPr>
          <w:p w:rsidR="00291BA5" w:rsidRPr="00E648F1" w:rsidRDefault="00291BA5" w:rsidP="00E648F1">
            <w:pPr>
              <w:tabs>
                <w:tab w:val="left" w:pos="4689"/>
                <w:tab w:val="left" w:pos="8640"/>
              </w:tabs>
              <w:spacing w:line="300" w:lineRule="exact"/>
              <w:ind w:right="-228"/>
              <w:jc w:val="center"/>
              <w:rPr>
                <w:rFonts w:ascii="Arial" w:hAnsi="Arial" w:cs="Arial"/>
                <w:sz w:val="20"/>
                <w:szCs w:val="20"/>
              </w:rPr>
            </w:pPr>
            <w:r w:rsidRPr="00E648F1">
              <w:rPr>
                <w:rFonts w:ascii="Arial" w:hAnsi="Arial" w:cs="Arial"/>
                <w:sz w:val="20"/>
                <w:szCs w:val="20"/>
              </w:rPr>
              <w:t>Physician</w:t>
            </w:r>
          </w:p>
        </w:tc>
        <w:tc>
          <w:tcPr>
            <w:tcW w:w="0" w:type="auto"/>
            <w:shd w:val="pct5" w:color="000000" w:fill="FFFFFF"/>
          </w:tcPr>
          <w:p w:rsidR="00291BA5" w:rsidRPr="00E648F1" w:rsidRDefault="00291BA5" w:rsidP="00E648F1">
            <w:pPr>
              <w:tabs>
                <w:tab w:val="left" w:pos="4689"/>
                <w:tab w:val="left" w:pos="8640"/>
              </w:tabs>
              <w:spacing w:line="300" w:lineRule="exact"/>
              <w:jc w:val="center"/>
              <w:rPr>
                <w:rFonts w:ascii="Arial" w:hAnsi="Arial" w:cs="Arial"/>
                <w:sz w:val="20"/>
                <w:szCs w:val="20"/>
              </w:rPr>
            </w:pPr>
            <w:r w:rsidRPr="00E648F1">
              <w:rPr>
                <w:rFonts w:ascii="Arial" w:hAnsi="Arial" w:cs="Arial"/>
                <w:b/>
                <w:sz w:val="20"/>
                <w:szCs w:val="20"/>
              </w:rPr>
              <w:t>1%</w:t>
            </w:r>
          </w:p>
        </w:tc>
        <w:tc>
          <w:tcPr>
            <w:tcW w:w="4422" w:type="dxa"/>
            <w:shd w:val="pct5" w:color="000000" w:fill="FFFFFF"/>
          </w:tcPr>
          <w:p w:rsidR="00291BA5" w:rsidRPr="00E648F1" w:rsidRDefault="00291BA5" w:rsidP="00E648F1">
            <w:pPr>
              <w:tabs>
                <w:tab w:val="left" w:pos="4689"/>
                <w:tab w:val="left" w:pos="8640"/>
              </w:tabs>
              <w:spacing w:line="300" w:lineRule="exact"/>
              <w:jc w:val="center"/>
              <w:rPr>
                <w:rFonts w:ascii="Arial" w:hAnsi="Arial" w:cs="Arial"/>
                <w:b/>
                <w:sz w:val="20"/>
                <w:szCs w:val="20"/>
              </w:rPr>
            </w:pPr>
            <w:r w:rsidRPr="00E648F1">
              <w:rPr>
                <w:rFonts w:ascii="Arial" w:hAnsi="Arial" w:cs="Arial"/>
                <w:sz w:val="20"/>
                <w:szCs w:val="20"/>
              </w:rPr>
              <w:t>Human resource specialist</w:t>
            </w:r>
          </w:p>
        </w:tc>
      </w:tr>
      <w:tr w:rsidR="00291BA5" w:rsidRPr="00E648F1" w:rsidTr="00E648F1">
        <w:trPr>
          <w:gridAfter w:val="1"/>
          <w:wAfter w:w="240" w:type="dxa"/>
        </w:trPr>
        <w:tc>
          <w:tcPr>
            <w:tcW w:w="0" w:type="auto"/>
            <w:shd w:val="pct20" w:color="000000" w:fill="FFFFFF"/>
          </w:tcPr>
          <w:p w:rsidR="00291BA5" w:rsidRPr="00E648F1" w:rsidRDefault="00291BA5" w:rsidP="00E648F1">
            <w:pPr>
              <w:tabs>
                <w:tab w:val="left" w:pos="4689"/>
                <w:tab w:val="left" w:pos="8640"/>
              </w:tabs>
              <w:spacing w:line="300" w:lineRule="exact"/>
              <w:ind w:right="12"/>
              <w:jc w:val="center"/>
              <w:rPr>
                <w:rFonts w:ascii="Arial" w:hAnsi="Arial" w:cs="Arial"/>
                <w:sz w:val="20"/>
                <w:szCs w:val="20"/>
              </w:rPr>
            </w:pPr>
            <w:r w:rsidRPr="00E648F1">
              <w:rPr>
                <w:rFonts w:ascii="Arial" w:hAnsi="Arial" w:cs="Arial"/>
                <w:b/>
                <w:sz w:val="20"/>
                <w:szCs w:val="20"/>
              </w:rPr>
              <w:t>12%</w:t>
            </w:r>
          </w:p>
        </w:tc>
        <w:tc>
          <w:tcPr>
            <w:tcW w:w="0" w:type="auto"/>
            <w:shd w:val="pct20" w:color="000000" w:fill="FFFFFF"/>
          </w:tcPr>
          <w:p w:rsidR="00291BA5" w:rsidRPr="00E648F1" w:rsidRDefault="00291BA5" w:rsidP="00E648F1">
            <w:pPr>
              <w:tabs>
                <w:tab w:val="left" w:pos="4689"/>
                <w:tab w:val="left" w:pos="8640"/>
              </w:tabs>
              <w:spacing w:line="300" w:lineRule="exact"/>
              <w:ind w:left="256" w:right="-228" w:hanging="256"/>
              <w:jc w:val="center"/>
              <w:rPr>
                <w:rFonts w:ascii="Arial" w:hAnsi="Arial" w:cs="Arial"/>
                <w:sz w:val="20"/>
                <w:szCs w:val="20"/>
              </w:rPr>
            </w:pPr>
            <w:r w:rsidRPr="00E648F1">
              <w:rPr>
                <w:rFonts w:ascii="Arial" w:hAnsi="Arial" w:cs="Arial"/>
                <w:sz w:val="20"/>
                <w:szCs w:val="20"/>
              </w:rPr>
              <w:t>Environmental</w:t>
            </w:r>
            <w:r w:rsidR="00302F17" w:rsidRPr="00E648F1">
              <w:rPr>
                <w:rFonts w:ascii="Arial" w:hAnsi="Arial" w:cs="Arial"/>
                <w:sz w:val="20"/>
                <w:szCs w:val="20"/>
              </w:rPr>
              <w:t xml:space="preserve"> Engineer</w:t>
            </w:r>
          </w:p>
        </w:tc>
        <w:tc>
          <w:tcPr>
            <w:tcW w:w="0" w:type="auto"/>
            <w:shd w:val="pct20" w:color="000000" w:fill="FFFFFF"/>
          </w:tcPr>
          <w:p w:rsidR="00291BA5" w:rsidRPr="00E648F1" w:rsidRDefault="00291BA5" w:rsidP="00E648F1">
            <w:pPr>
              <w:tabs>
                <w:tab w:val="left" w:pos="4689"/>
                <w:tab w:val="left" w:pos="8640"/>
              </w:tabs>
              <w:spacing w:line="300" w:lineRule="exact"/>
              <w:jc w:val="center"/>
              <w:rPr>
                <w:rFonts w:ascii="Arial" w:hAnsi="Arial" w:cs="Arial"/>
                <w:b/>
                <w:sz w:val="20"/>
                <w:szCs w:val="20"/>
              </w:rPr>
            </w:pPr>
            <w:r w:rsidRPr="00E648F1">
              <w:rPr>
                <w:rFonts w:ascii="Arial" w:hAnsi="Arial" w:cs="Arial"/>
                <w:b/>
                <w:sz w:val="20"/>
                <w:szCs w:val="20"/>
              </w:rPr>
              <w:t>-%</w:t>
            </w:r>
          </w:p>
        </w:tc>
        <w:tc>
          <w:tcPr>
            <w:tcW w:w="4422" w:type="dxa"/>
            <w:shd w:val="pct20" w:color="000000" w:fill="FFFFFF"/>
          </w:tcPr>
          <w:p w:rsidR="00291BA5" w:rsidRPr="00E648F1" w:rsidRDefault="00291BA5" w:rsidP="00E648F1">
            <w:pPr>
              <w:tabs>
                <w:tab w:val="left" w:pos="4689"/>
                <w:tab w:val="left" w:pos="8640"/>
              </w:tabs>
              <w:spacing w:line="300" w:lineRule="exact"/>
              <w:jc w:val="center"/>
              <w:rPr>
                <w:rFonts w:ascii="Arial" w:hAnsi="Arial" w:cs="Arial"/>
                <w:sz w:val="20"/>
                <w:szCs w:val="20"/>
              </w:rPr>
            </w:pPr>
            <w:r w:rsidRPr="00E648F1">
              <w:rPr>
                <w:rFonts w:ascii="Arial" w:hAnsi="Arial" w:cs="Arial"/>
                <w:sz w:val="20"/>
                <w:szCs w:val="20"/>
              </w:rPr>
              <w:t>Economist</w:t>
            </w:r>
          </w:p>
        </w:tc>
      </w:tr>
      <w:tr w:rsidR="00291BA5" w:rsidRPr="00E648F1" w:rsidTr="00E648F1">
        <w:trPr>
          <w:gridAfter w:val="1"/>
          <w:wAfter w:w="240" w:type="dxa"/>
        </w:trPr>
        <w:tc>
          <w:tcPr>
            <w:tcW w:w="0" w:type="auto"/>
            <w:shd w:val="pct5" w:color="000000" w:fill="FFFFFF"/>
          </w:tcPr>
          <w:p w:rsidR="00291BA5" w:rsidRPr="00E648F1" w:rsidRDefault="00291BA5" w:rsidP="00E648F1">
            <w:pPr>
              <w:tabs>
                <w:tab w:val="left" w:pos="4689"/>
                <w:tab w:val="left" w:pos="8640"/>
              </w:tabs>
              <w:spacing w:line="300" w:lineRule="exact"/>
              <w:ind w:right="12"/>
              <w:jc w:val="center"/>
              <w:rPr>
                <w:rFonts w:ascii="Arial" w:hAnsi="Arial" w:cs="Arial"/>
                <w:b/>
                <w:sz w:val="20"/>
                <w:szCs w:val="20"/>
              </w:rPr>
            </w:pPr>
            <w:r w:rsidRPr="00E648F1">
              <w:rPr>
                <w:rFonts w:ascii="Arial" w:hAnsi="Arial" w:cs="Arial"/>
                <w:b/>
                <w:sz w:val="20"/>
                <w:szCs w:val="20"/>
              </w:rPr>
              <w:t>9%</w:t>
            </w:r>
          </w:p>
        </w:tc>
        <w:tc>
          <w:tcPr>
            <w:tcW w:w="0" w:type="auto"/>
            <w:shd w:val="pct5" w:color="000000" w:fill="FFFFFF"/>
          </w:tcPr>
          <w:p w:rsidR="00291BA5" w:rsidRPr="00E648F1" w:rsidRDefault="00291BA5" w:rsidP="00E648F1">
            <w:pPr>
              <w:tabs>
                <w:tab w:val="left" w:pos="4689"/>
                <w:tab w:val="left" w:pos="8640"/>
              </w:tabs>
              <w:spacing w:line="300" w:lineRule="exact"/>
              <w:ind w:right="-228"/>
              <w:jc w:val="center"/>
              <w:rPr>
                <w:rFonts w:ascii="Arial" w:hAnsi="Arial" w:cs="Arial"/>
                <w:sz w:val="20"/>
                <w:szCs w:val="20"/>
              </w:rPr>
            </w:pPr>
            <w:r w:rsidRPr="00E648F1">
              <w:rPr>
                <w:rFonts w:ascii="Arial" w:hAnsi="Arial" w:cs="Arial"/>
                <w:sz w:val="20"/>
                <w:szCs w:val="20"/>
              </w:rPr>
              <w:t>Educator/trainer</w:t>
            </w:r>
          </w:p>
        </w:tc>
        <w:tc>
          <w:tcPr>
            <w:tcW w:w="0" w:type="auto"/>
            <w:shd w:val="pct5" w:color="000000" w:fill="FFFFFF"/>
          </w:tcPr>
          <w:p w:rsidR="00291BA5" w:rsidRPr="00E648F1" w:rsidRDefault="00291BA5" w:rsidP="00E648F1">
            <w:pPr>
              <w:tabs>
                <w:tab w:val="left" w:pos="4689"/>
                <w:tab w:val="left" w:pos="8640"/>
              </w:tabs>
              <w:spacing w:line="300" w:lineRule="exact"/>
              <w:jc w:val="center"/>
              <w:rPr>
                <w:rFonts w:ascii="Arial" w:hAnsi="Arial" w:cs="Arial"/>
                <w:sz w:val="20"/>
                <w:szCs w:val="20"/>
              </w:rPr>
            </w:pPr>
            <w:r w:rsidRPr="00E648F1">
              <w:rPr>
                <w:rFonts w:ascii="Arial" w:hAnsi="Arial" w:cs="Arial"/>
                <w:b/>
                <w:sz w:val="20"/>
                <w:szCs w:val="20"/>
              </w:rPr>
              <w:t>–%</w:t>
            </w:r>
          </w:p>
        </w:tc>
        <w:tc>
          <w:tcPr>
            <w:tcW w:w="4422" w:type="dxa"/>
            <w:shd w:val="pct5" w:color="000000" w:fill="FFFFFF"/>
          </w:tcPr>
          <w:p w:rsidR="00291BA5" w:rsidRPr="00E648F1" w:rsidRDefault="00291BA5" w:rsidP="00E648F1">
            <w:pPr>
              <w:tabs>
                <w:tab w:val="left" w:pos="4689"/>
                <w:tab w:val="left" w:pos="8640"/>
              </w:tabs>
              <w:spacing w:line="300" w:lineRule="exact"/>
              <w:jc w:val="center"/>
              <w:rPr>
                <w:rFonts w:ascii="Arial" w:hAnsi="Arial" w:cs="Arial"/>
                <w:sz w:val="20"/>
                <w:szCs w:val="20"/>
              </w:rPr>
            </w:pPr>
            <w:r w:rsidRPr="00E648F1">
              <w:rPr>
                <w:rFonts w:ascii="Arial" w:hAnsi="Arial" w:cs="Arial"/>
                <w:sz w:val="20"/>
                <w:szCs w:val="20"/>
              </w:rPr>
              <w:t>Physical therapist</w:t>
            </w:r>
          </w:p>
        </w:tc>
      </w:tr>
      <w:tr w:rsidR="00291BA5" w:rsidRPr="00E648F1" w:rsidTr="00E648F1">
        <w:tc>
          <w:tcPr>
            <w:tcW w:w="0" w:type="auto"/>
            <w:shd w:val="pct20" w:color="000000" w:fill="FFFFFF"/>
          </w:tcPr>
          <w:p w:rsidR="00291BA5" w:rsidRPr="00E648F1" w:rsidRDefault="00291BA5" w:rsidP="00E648F1">
            <w:pPr>
              <w:tabs>
                <w:tab w:val="left" w:pos="4689"/>
                <w:tab w:val="left" w:pos="8640"/>
              </w:tabs>
              <w:spacing w:line="300" w:lineRule="exact"/>
              <w:ind w:right="12"/>
              <w:jc w:val="center"/>
              <w:rPr>
                <w:rFonts w:ascii="Arial" w:hAnsi="Arial" w:cs="Arial"/>
                <w:sz w:val="20"/>
                <w:szCs w:val="20"/>
              </w:rPr>
            </w:pPr>
            <w:r w:rsidRPr="00E648F1">
              <w:rPr>
                <w:rFonts w:ascii="Arial" w:hAnsi="Arial" w:cs="Arial"/>
                <w:b/>
                <w:sz w:val="20"/>
                <w:szCs w:val="20"/>
              </w:rPr>
              <w:t>7%</w:t>
            </w:r>
          </w:p>
        </w:tc>
        <w:tc>
          <w:tcPr>
            <w:tcW w:w="0" w:type="auto"/>
            <w:shd w:val="pct20" w:color="000000" w:fill="FFFFFF"/>
          </w:tcPr>
          <w:p w:rsidR="00291BA5" w:rsidRPr="00E648F1" w:rsidRDefault="00291BA5" w:rsidP="00E648F1">
            <w:pPr>
              <w:tabs>
                <w:tab w:val="left" w:pos="4689"/>
                <w:tab w:val="left" w:pos="8640"/>
              </w:tabs>
              <w:spacing w:line="300" w:lineRule="exact"/>
              <w:ind w:right="-228"/>
              <w:jc w:val="center"/>
              <w:rPr>
                <w:rFonts w:ascii="Arial" w:hAnsi="Arial" w:cs="Arial"/>
                <w:sz w:val="20"/>
                <w:szCs w:val="20"/>
              </w:rPr>
            </w:pPr>
            <w:r w:rsidRPr="00E648F1">
              <w:rPr>
                <w:rFonts w:ascii="Arial" w:hAnsi="Arial" w:cs="Arial"/>
                <w:sz w:val="20"/>
                <w:szCs w:val="20"/>
              </w:rPr>
              <w:t>Risk/loss control manager</w:t>
            </w:r>
          </w:p>
        </w:tc>
        <w:tc>
          <w:tcPr>
            <w:tcW w:w="0" w:type="auto"/>
            <w:shd w:val="pct20" w:color="000000" w:fill="FFFFFF"/>
          </w:tcPr>
          <w:p w:rsidR="00291BA5" w:rsidRPr="00E648F1" w:rsidRDefault="00291BA5" w:rsidP="00E648F1">
            <w:pPr>
              <w:tabs>
                <w:tab w:val="left" w:pos="5292"/>
                <w:tab w:val="left" w:pos="8640"/>
              </w:tabs>
              <w:spacing w:line="300" w:lineRule="exact"/>
              <w:jc w:val="center"/>
              <w:rPr>
                <w:rFonts w:ascii="Arial" w:hAnsi="Arial" w:cs="Arial"/>
                <w:sz w:val="20"/>
                <w:szCs w:val="20"/>
              </w:rPr>
            </w:pPr>
            <w:r w:rsidRPr="00E648F1">
              <w:rPr>
                <w:rFonts w:ascii="Arial" w:hAnsi="Arial" w:cs="Arial"/>
                <w:b/>
                <w:sz w:val="20"/>
                <w:szCs w:val="20"/>
              </w:rPr>
              <w:t>–%</w:t>
            </w:r>
          </w:p>
        </w:tc>
        <w:tc>
          <w:tcPr>
            <w:tcW w:w="4422" w:type="dxa"/>
            <w:shd w:val="pct20" w:color="000000" w:fill="FFFFFF"/>
          </w:tcPr>
          <w:p w:rsidR="00291BA5" w:rsidRPr="00E648F1" w:rsidRDefault="00291BA5" w:rsidP="00E648F1">
            <w:pPr>
              <w:tabs>
                <w:tab w:val="left" w:pos="4689"/>
                <w:tab w:val="left" w:pos="8640"/>
              </w:tabs>
              <w:spacing w:line="300" w:lineRule="exact"/>
              <w:ind w:right="12"/>
              <w:jc w:val="center"/>
              <w:rPr>
                <w:rFonts w:ascii="Arial" w:hAnsi="Arial" w:cs="Arial"/>
                <w:b/>
                <w:sz w:val="20"/>
                <w:szCs w:val="20"/>
              </w:rPr>
            </w:pPr>
            <w:r w:rsidRPr="00E648F1">
              <w:rPr>
                <w:rFonts w:ascii="Arial" w:hAnsi="Arial" w:cs="Arial"/>
                <w:sz w:val="20"/>
                <w:szCs w:val="20"/>
              </w:rPr>
              <w:t>Industrial psychologist</w:t>
            </w:r>
          </w:p>
        </w:tc>
        <w:tc>
          <w:tcPr>
            <w:tcW w:w="240" w:type="dxa"/>
            <w:shd w:val="pct20" w:color="000000" w:fill="FFFFFF"/>
          </w:tcPr>
          <w:p w:rsidR="00291BA5" w:rsidRPr="00E648F1" w:rsidRDefault="00291BA5" w:rsidP="00E648F1">
            <w:pPr>
              <w:tabs>
                <w:tab w:val="left" w:pos="4689"/>
                <w:tab w:val="left" w:pos="8640"/>
              </w:tabs>
              <w:spacing w:line="300" w:lineRule="exact"/>
              <w:jc w:val="center"/>
              <w:rPr>
                <w:rFonts w:ascii="Arial" w:hAnsi="Arial" w:cs="Arial"/>
                <w:sz w:val="20"/>
                <w:szCs w:val="20"/>
              </w:rPr>
            </w:pPr>
          </w:p>
        </w:tc>
      </w:tr>
    </w:tbl>
    <w:p w:rsidR="00D26A25" w:rsidRDefault="007904BD" w:rsidP="00D26A25">
      <w:pPr>
        <w:ind w:left="720" w:right="-48"/>
      </w:pPr>
      <w:r>
        <w:rPr>
          <w:b/>
        </w:rPr>
        <w:t xml:space="preserve">Table 4 </w:t>
      </w:r>
      <w:r>
        <w:t>shows that the</w:t>
      </w:r>
      <w:r w:rsidR="00C02808">
        <w:t xml:space="preserve"> majority of</w:t>
      </w:r>
      <w:r>
        <w:t xml:space="preserve"> respondent</w:t>
      </w:r>
      <w:r w:rsidR="00C02808">
        <w:t>s</w:t>
      </w:r>
      <w:r>
        <w:t xml:space="preserve"> w</w:t>
      </w:r>
      <w:r w:rsidR="00C02808">
        <w:t>ere</w:t>
      </w:r>
      <w:r>
        <w:t xml:space="preserve"> well educated, experienced, worked in large organizations</w:t>
      </w:r>
      <w:r w:rsidR="00C02808">
        <w:t>,</w:t>
      </w:r>
      <w:r>
        <w:t xml:space="preserve"> </w:t>
      </w:r>
      <w:r w:rsidR="00C02808">
        <w:t xml:space="preserve">and had received some training in the past year.  Seventy-one percent </w:t>
      </w:r>
      <w:r w:rsidR="001435F1">
        <w:t xml:space="preserve">had at least one day of </w:t>
      </w:r>
      <w:smartTag w:uri="urn:schemas-microsoft-com:office:smarttags" w:element="City">
        <w:smartTag w:uri="urn:schemas-microsoft-com:office:smarttags" w:element="place">
          <w:r w:rsidR="001435F1">
            <w:t>OSH</w:t>
          </w:r>
        </w:smartTag>
      </w:smartTag>
      <w:r w:rsidR="001435F1">
        <w:t xml:space="preserve"> training </w:t>
      </w:r>
      <w:r w:rsidR="00C02808">
        <w:t xml:space="preserve">and the other </w:t>
      </w:r>
      <w:r w:rsidR="001435F1">
        <w:t xml:space="preserve">29% had a week or more of </w:t>
      </w:r>
      <w:smartTag w:uri="urn:schemas-microsoft-com:office:smarttags" w:element="City">
        <w:smartTag w:uri="urn:schemas-microsoft-com:office:smarttags" w:element="place">
          <w:r w:rsidR="001435F1">
            <w:t>OSH</w:t>
          </w:r>
        </w:smartTag>
      </w:smartTag>
      <w:r w:rsidR="001435F1">
        <w:t xml:space="preserve"> training in the past year.</w:t>
      </w:r>
    </w:p>
    <w:p w:rsidR="00E67A71" w:rsidRDefault="00E67A71" w:rsidP="009F6E3B">
      <w:pPr>
        <w:pStyle w:val="Default"/>
        <w:tabs>
          <w:tab w:val="left" w:pos="7200"/>
          <w:tab w:val="left" w:pos="8640"/>
          <w:tab w:val="left" w:pos="9480"/>
        </w:tabs>
        <w:spacing w:before="240" w:after="240"/>
        <w:ind w:left="720" w:right="-120"/>
        <w:rPr>
          <w:rFonts w:ascii="Times New Roman" w:hAnsi="Times New Roman" w:cs="Times New Roman"/>
          <w:b w:val="0"/>
          <w:sz w:val="24"/>
          <w:szCs w:val="24"/>
        </w:rPr>
      </w:pPr>
      <w:r>
        <w:rPr>
          <w:rFonts w:ascii="Times New Roman" w:hAnsi="Times New Roman" w:cs="Times New Roman"/>
          <w:sz w:val="24"/>
          <w:szCs w:val="24"/>
        </w:rPr>
        <w:t>Table 4 (</w:t>
      </w:r>
      <w:r w:rsidRPr="00934A39">
        <w:rPr>
          <w:rFonts w:ascii="Times New Roman" w:hAnsi="Times New Roman" w:cs="Times New Roman"/>
          <w:sz w:val="24"/>
          <w:szCs w:val="24"/>
        </w:rPr>
        <w:t>Qs. #2, 3, 4, and 6</w:t>
      </w:r>
      <w:r>
        <w:rPr>
          <w:rFonts w:ascii="Times New Roman" w:hAnsi="Times New Roman" w:cs="Times New Roman"/>
          <w:sz w:val="24"/>
          <w:szCs w:val="24"/>
        </w:rPr>
        <w:t xml:space="preserve">) </w:t>
      </w:r>
      <w:r w:rsidRPr="00F57F09">
        <w:rPr>
          <w:rFonts w:ascii="Times New Roman" w:hAnsi="Times New Roman" w:cs="Times New Roman"/>
          <w:b w:val="0"/>
          <w:sz w:val="24"/>
          <w:szCs w:val="24"/>
        </w:rPr>
        <w:t>Self-reported education</w:t>
      </w:r>
      <w:r>
        <w:rPr>
          <w:rFonts w:ascii="Times New Roman" w:hAnsi="Times New Roman" w:cs="Times New Roman"/>
          <w:b w:val="0"/>
          <w:sz w:val="24"/>
          <w:szCs w:val="24"/>
        </w:rPr>
        <w:t>,</w:t>
      </w:r>
      <w:r w:rsidRPr="005F242F">
        <w:rPr>
          <w:rFonts w:ascii="Times New Roman" w:hAnsi="Times New Roman" w:cs="Times New Roman"/>
          <w:b w:val="0"/>
          <w:sz w:val="24"/>
          <w:szCs w:val="24"/>
        </w:rPr>
        <w:t xml:space="preserve"> </w:t>
      </w:r>
      <w:r>
        <w:rPr>
          <w:rFonts w:ascii="Times New Roman" w:hAnsi="Times New Roman" w:cs="Times New Roman"/>
          <w:b w:val="0"/>
          <w:sz w:val="24"/>
          <w:szCs w:val="24"/>
        </w:rPr>
        <w:t>training hours</w:t>
      </w:r>
      <w:r w:rsidR="00C357ED">
        <w:rPr>
          <w:rFonts w:ascii="Times New Roman" w:hAnsi="Times New Roman" w:cs="Times New Roman"/>
          <w:b w:val="0"/>
          <w:sz w:val="24"/>
          <w:szCs w:val="24"/>
        </w:rPr>
        <w:t xml:space="preserve"> received</w:t>
      </w:r>
      <w:r>
        <w:rPr>
          <w:rFonts w:ascii="Times New Roman" w:hAnsi="Times New Roman" w:cs="Times New Roman"/>
          <w:b w:val="0"/>
          <w:sz w:val="24"/>
          <w:szCs w:val="24"/>
        </w:rPr>
        <w:t>, years of experience, and size of organization.</w:t>
      </w:r>
    </w:p>
    <w:tbl>
      <w:tblPr>
        <w:tblW w:w="8701" w:type="dxa"/>
        <w:jc w:val="center"/>
        <w:tblBorders>
          <w:insideH w:val="single" w:sz="18" w:space="0" w:color="FFFFFF"/>
          <w:insideV w:val="single" w:sz="18" w:space="0" w:color="FFFFFF"/>
        </w:tblBorders>
        <w:tblLook w:val="01E0" w:firstRow="1" w:lastRow="1" w:firstColumn="1" w:lastColumn="1" w:noHBand="0" w:noVBand="0"/>
      </w:tblPr>
      <w:tblGrid>
        <w:gridCol w:w="2503"/>
        <w:gridCol w:w="1989"/>
        <w:gridCol w:w="1766"/>
        <w:gridCol w:w="2443"/>
      </w:tblGrid>
      <w:tr w:rsidR="00E67A71" w:rsidRPr="00E648F1" w:rsidTr="00E648F1">
        <w:trPr>
          <w:jc w:val="center"/>
        </w:trPr>
        <w:tc>
          <w:tcPr>
            <w:tcW w:w="2503" w:type="dxa"/>
            <w:shd w:val="pct20" w:color="000000" w:fill="FFFFFF"/>
          </w:tcPr>
          <w:p w:rsidR="00E67A71" w:rsidRPr="00E648F1" w:rsidRDefault="00E67A71" w:rsidP="00E648F1">
            <w:pPr>
              <w:pStyle w:val="Default"/>
              <w:tabs>
                <w:tab w:val="left" w:pos="8640"/>
              </w:tabs>
              <w:spacing w:before="60" w:after="60"/>
              <w:ind w:right="52"/>
              <w:jc w:val="center"/>
              <w:rPr>
                <w:b w:val="0"/>
                <w:bCs w:val="0"/>
                <w:sz w:val="20"/>
                <w:szCs w:val="20"/>
              </w:rPr>
            </w:pPr>
            <w:r w:rsidRPr="00E648F1">
              <w:rPr>
                <w:b w:val="0"/>
                <w:bCs w:val="0"/>
                <w:sz w:val="20"/>
                <w:szCs w:val="20"/>
              </w:rPr>
              <w:t>Education (level)</w:t>
            </w:r>
          </w:p>
        </w:tc>
        <w:tc>
          <w:tcPr>
            <w:tcW w:w="1989" w:type="dxa"/>
            <w:shd w:val="pct20" w:color="000000" w:fill="FFFFFF"/>
          </w:tcPr>
          <w:p w:rsidR="00E67A71" w:rsidRPr="00E648F1" w:rsidRDefault="00E67A71" w:rsidP="00E648F1">
            <w:pPr>
              <w:pStyle w:val="Default"/>
              <w:tabs>
                <w:tab w:val="left" w:pos="8640"/>
              </w:tabs>
              <w:spacing w:before="60" w:after="60"/>
              <w:ind w:left="124" w:hanging="137"/>
              <w:jc w:val="center"/>
              <w:rPr>
                <w:b w:val="0"/>
                <w:bCs w:val="0"/>
                <w:sz w:val="20"/>
                <w:szCs w:val="20"/>
              </w:rPr>
            </w:pPr>
            <w:r w:rsidRPr="00E648F1">
              <w:rPr>
                <w:b w:val="0"/>
                <w:bCs w:val="0"/>
                <w:sz w:val="20"/>
                <w:szCs w:val="20"/>
              </w:rPr>
              <w:t>Training   (hrs/yr)</w:t>
            </w:r>
          </w:p>
        </w:tc>
        <w:tc>
          <w:tcPr>
            <w:tcW w:w="1766" w:type="dxa"/>
            <w:shd w:val="pct20" w:color="000000" w:fill="FFFFFF"/>
          </w:tcPr>
          <w:p w:rsidR="00E67A71" w:rsidRPr="00E648F1" w:rsidRDefault="00E67A71" w:rsidP="00E648F1">
            <w:pPr>
              <w:pStyle w:val="Default"/>
              <w:tabs>
                <w:tab w:val="left" w:pos="33"/>
                <w:tab w:val="left" w:pos="8640"/>
              </w:tabs>
              <w:spacing w:before="60" w:after="60"/>
              <w:ind w:right="61"/>
              <w:jc w:val="center"/>
              <w:rPr>
                <w:b w:val="0"/>
                <w:bCs w:val="0"/>
                <w:sz w:val="20"/>
                <w:szCs w:val="20"/>
              </w:rPr>
            </w:pPr>
            <w:r w:rsidRPr="00E648F1">
              <w:rPr>
                <w:b w:val="0"/>
                <w:bCs w:val="0"/>
                <w:sz w:val="20"/>
                <w:szCs w:val="20"/>
              </w:rPr>
              <w:t>Experience    (yrs)</w:t>
            </w:r>
          </w:p>
        </w:tc>
        <w:tc>
          <w:tcPr>
            <w:tcW w:w="2443" w:type="dxa"/>
            <w:shd w:val="pct20" w:color="000000" w:fill="FFFFFF"/>
          </w:tcPr>
          <w:p w:rsidR="00E67A71" w:rsidRPr="00E648F1" w:rsidRDefault="00E67A71" w:rsidP="00E648F1">
            <w:pPr>
              <w:pStyle w:val="Default"/>
              <w:tabs>
                <w:tab w:val="left" w:pos="8640"/>
              </w:tabs>
              <w:spacing w:before="60" w:after="60"/>
              <w:ind w:left="86" w:right="46"/>
              <w:rPr>
                <w:b w:val="0"/>
                <w:bCs w:val="0"/>
                <w:sz w:val="20"/>
                <w:szCs w:val="20"/>
              </w:rPr>
            </w:pPr>
            <w:r w:rsidRPr="00E648F1">
              <w:rPr>
                <w:b w:val="0"/>
                <w:bCs w:val="0"/>
                <w:sz w:val="20"/>
                <w:szCs w:val="20"/>
              </w:rPr>
              <w:t>Organization (size)</w:t>
            </w:r>
          </w:p>
        </w:tc>
      </w:tr>
      <w:tr w:rsidR="00E67A71" w:rsidRPr="00E648F1" w:rsidTr="00E648F1">
        <w:trPr>
          <w:jc w:val="center"/>
        </w:trPr>
        <w:tc>
          <w:tcPr>
            <w:tcW w:w="2503" w:type="dxa"/>
            <w:shd w:val="pct5" w:color="000000" w:fill="FFFFFF"/>
          </w:tcPr>
          <w:p w:rsidR="00E67A71" w:rsidRPr="00E648F1" w:rsidRDefault="00E67A71" w:rsidP="00E648F1">
            <w:pPr>
              <w:pStyle w:val="Default"/>
              <w:tabs>
                <w:tab w:val="left" w:pos="0"/>
                <w:tab w:val="left" w:pos="494"/>
                <w:tab w:val="left" w:pos="734"/>
                <w:tab w:val="left" w:pos="1023"/>
                <w:tab w:val="left" w:pos="8640"/>
              </w:tabs>
              <w:spacing w:before="60" w:after="60"/>
              <w:ind w:right="52"/>
              <w:jc w:val="center"/>
              <w:rPr>
                <w:b w:val="0"/>
                <w:sz w:val="20"/>
                <w:szCs w:val="20"/>
              </w:rPr>
            </w:pPr>
            <w:r w:rsidRPr="00E648F1">
              <w:rPr>
                <w:sz w:val="20"/>
                <w:szCs w:val="20"/>
              </w:rPr>
              <w:t>4%</w:t>
            </w:r>
            <w:r w:rsidRPr="00E648F1">
              <w:rPr>
                <w:b w:val="0"/>
                <w:sz w:val="20"/>
                <w:szCs w:val="20"/>
              </w:rPr>
              <w:t xml:space="preserve">  College</w:t>
            </w:r>
          </w:p>
        </w:tc>
        <w:tc>
          <w:tcPr>
            <w:tcW w:w="1989" w:type="dxa"/>
            <w:shd w:val="pct5" w:color="000000" w:fill="FFFFFF"/>
          </w:tcPr>
          <w:p w:rsidR="00E67A71" w:rsidRPr="00E648F1" w:rsidRDefault="00E67A71" w:rsidP="00E648F1">
            <w:pPr>
              <w:pStyle w:val="Default"/>
              <w:tabs>
                <w:tab w:val="left" w:pos="-428"/>
                <w:tab w:val="left" w:pos="321"/>
                <w:tab w:val="left" w:pos="8640"/>
              </w:tabs>
              <w:spacing w:before="60" w:after="60"/>
              <w:ind w:left="-15" w:firstLine="2"/>
              <w:rPr>
                <w:b w:val="0"/>
                <w:sz w:val="20"/>
                <w:szCs w:val="20"/>
              </w:rPr>
            </w:pPr>
            <w:r w:rsidRPr="00E648F1">
              <w:rPr>
                <w:b w:val="0"/>
                <w:sz w:val="20"/>
                <w:szCs w:val="20"/>
              </w:rPr>
              <w:t xml:space="preserve"> </w:t>
            </w:r>
            <w:r w:rsidRPr="00E648F1">
              <w:rPr>
                <w:sz w:val="20"/>
                <w:szCs w:val="20"/>
              </w:rPr>
              <w:t xml:space="preserve">   5%</w:t>
            </w:r>
            <w:r w:rsidRPr="00E648F1">
              <w:rPr>
                <w:b w:val="0"/>
                <w:sz w:val="20"/>
                <w:szCs w:val="20"/>
              </w:rPr>
              <w:t xml:space="preserve"> (none)</w:t>
            </w:r>
          </w:p>
        </w:tc>
        <w:tc>
          <w:tcPr>
            <w:tcW w:w="1766" w:type="dxa"/>
            <w:shd w:val="pct5" w:color="000000" w:fill="FFFFFF"/>
          </w:tcPr>
          <w:p w:rsidR="00E67A71" w:rsidRPr="00E648F1" w:rsidRDefault="00E67A71" w:rsidP="00E648F1">
            <w:pPr>
              <w:pStyle w:val="Default"/>
              <w:tabs>
                <w:tab w:val="left" w:pos="153"/>
                <w:tab w:val="left" w:pos="654"/>
                <w:tab w:val="left" w:pos="774"/>
                <w:tab w:val="left" w:pos="8640"/>
              </w:tabs>
              <w:spacing w:before="60" w:after="60"/>
              <w:ind w:left="-69" w:right="61"/>
              <w:jc w:val="center"/>
              <w:rPr>
                <w:b w:val="0"/>
                <w:sz w:val="20"/>
                <w:szCs w:val="20"/>
              </w:rPr>
            </w:pPr>
            <w:r w:rsidRPr="00E648F1">
              <w:rPr>
                <w:sz w:val="20"/>
                <w:szCs w:val="20"/>
              </w:rPr>
              <w:t>11%</w:t>
            </w:r>
            <w:r w:rsidRPr="00E648F1">
              <w:rPr>
                <w:b w:val="0"/>
                <w:sz w:val="20"/>
                <w:szCs w:val="20"/>
              </w:rPr>
              <w:t xml:space="preserve">  (0-5)</w:t>
            </w:r>
          </w:p>
        </w:tc>
        <w:tc>
          <w:tcPr>
            <w:tcW w:w="2443" w:type="dxa"/>
            <w:shd w:val="pct5" w:color="000000" w:fill="FFFFFF"/>
          </w:tcPr>
          <w:p w:rsidR="00E67A71" w:rsidRPr="00E648F1" w:rsidRDefault="00E67A71" w:rsidP="00E648F1">
            <w:pPr>
              <w:pStyle w:val="Default"/>
              <w:tabs>
                <w:tab w:val="left" w:pos="-119"/>
                <w:tab w:val="left" w:pos="1"/>
                <w:tab w:val="left" w:pos="235"/>
                <w:tab w:val="left" w:pos="385"/>
                <w:tab w:val="left" w:pos="2455"/>
                <w:tab w:val="left" w:pos="2695"/>
                <w:tab w:val="left" w:pos="8640"/>
              </w:tabs>
              <w:spacing w:before="60" w:after="60"/>
              <w:ind w:left="86" w:right="46"/>
              <w:rPr>
                <w:b w:val="0"/>
                <w:sz w:val="20"/>
                <w:szCs w:val="20"/>
              </w:rPr>
            </w:pPr>
            <w:r w:rsidRPr="00E648F1">
              <w:rPr>
                <w:b w:val="0"/>
                <w:sz w:val="20"/>
                <w:szCs w:val="20"/>
              </w:rPr>
              <w:t xml:space="preserve"> </w:t>
            </w:r>
            <w:r w:rsidRPr="00E648F1">
              <w:rPr>
                <w:sz w:val="20"/>
                <w:szCs w:val="20"/>
              </w:rPr>
              <w:t xml:space="preserve"> 5%</w:t>
            </w:r>
            <w:r w:rsidRPr="00E648F1">
              <w:rPr>
                <w:b w:val="0"/>
                <w:sz w:val="20"/>
                <w:szCs w:val="20"/>
              </w:rPr>
              <w:t xml:space="preserve">  Self</w:t>
            </w:r>
          </w:p>
        </w:tc>
      </w:tr>
      <w:tr w:rsidR="00E67A71" w:rsidRPr="00E648F1" w:rsidTr="00E648F1">
        <w:trPr>
          <w:jc w:val="center"/>
        </w:trPr>
        <w:tc>
          <w:tcPr>
            <w:tcW w:w="2503" w:type="dxa"/>
            <w:shd w:val="pct20" w:color="000000" w:fill="FFFFFF"/>
          </w:tcPr>
          <w:p w:rsidR="00E67A71" w:rsidRPr="00E648F1" w:rsidRDefault="00E67A71" w:rsidP="00E648F1">
            <w:pPr>
              <w:pStyle w:val="Default"/>
              <w:tabs>
                <w:tab w:val="left" w:pos="0"/>
                <w:tab w:val="left" w:pos="404"/>
                <w:tab w:val="left" w:pos="494"/>
                <w:tab w:val="left" w:pos="689"/>
                <w:tab w:val="left" w:pos="734"/>
                <w:tab w:val="left" w:pos="1023"/>
                <w:tab w:val="left" w:pos="1826"/>
                <w:tab w:val="left" w:pos="8640"/>
              </w:tabs>
              <w:spacing w:before="60" w:after="60"/>
              <w:ind w:right="52"/>
              <w:jc w:val="center"/>
              <w:rPr>
                <w:b w:val="0"/>
                <w:sz w:val="20"/>
                <w:szCs w:val="20"/>
              </w:rPr>
            </w:pPr>
            <w:r w:rsidRPr="00E648F1">
              <w:rPr>
                <w:b w:val="0"/>
                <w:sz w:val="20"/>
                <w:szCs w:val="20"/>
              </w:rPr>
              <w:t xml:space="preserve">   </w:t>
            </w:r>
            <w:r w:rsidRPr="00E648F1">
              <w:rPr>
                <w:sz w:val="20"/>
                <w:szCs w:val="20"/>
              </w:rPr>
              <w:t xml:space="preserve">8% </w:t>
            </w:r>
            <w:r w:rsidRPr="00E648F1">
              <w:rPr>
                <w:b w:val="0"/>
                <w:sz w:val="20"/>
                <w:szCs w:val="20"/>
              </w:rPr>
              <w:t xml:space="preserve"> Associate</w:t>
            </w:r>
          </w:p>
        </w:tc>
        <w:tc>
          <w:tcPr>
            <w:tcW w:w="1989" w:type="dxa"/>
            <w:shd w:val="pct20" w:color="000000" w:fill="FFFFFF"/>
          </w:tcPr>
          <w:p w:rsidR="00E67A71" w:rsidRPr="00E648F1" w:rsidRDefault="00E67A71" w:rsidP="00E648F1">
            <w:pPr>
              <w:pStyle w:val="Default"/>
              <w:tabs>
                <w:tab w:val="left" w:pos="-116"/>
                <w:tab w:val="left" w:pos="8640"/>
              </w:tabs>
              <w:spacing w:before="60" w:after="60"/>
              <w:ind w:left="-15" w:firstLine="2"/>
              <w:rPr>
                <w:b w:val="0"/>
                <w:sz w:val="20"/>
                <w:szCs w:val="20"/>
              </w:rPr>
            </w:pPr>
            <w:r w:rsidRPr="00E648F1">
              <w:rPr>
                <w:sz w:val="20"/>
                <w:szCs w:val="20"/>
              </w:rPr>
              <w:t xml:space="preserve">   15%</w:t>
            </w:r>
            <w:r w:rsidRPr="00E648F1">
              <w:rPr>
                <w:b w:val="0"/>
                <w:sz w:val="20"/>
                <w:szCs w:val="20"/>
              </w:rPr>
              <w:t xml:space="preserve">  (1-8)</w:t>
            </w:r>
          </w:p>
        </w:tc>
        <w:tc>
          <w:tcPr>
            <w:tcW w:w="1766" w:type="dxa"/>
            <w:shd w:val="pct20" w:color="000000" w:fill="FFFFFF"/>
          </w:tcPr>
          <w:p w:rsidR="00E67A71" w:rsidRPr="00E648F1" w:rsidRDefault="00E67A71" w:rsidP="00E648F1">
            <w:pPr>
              <w:pStyle w:val="Default"/>
              <w:tabs>
                <w:tab w:val="left" w:pos="142"/>
                <w:tab w:val="left" w:pos="8640"/>
              </w:tabs>
              <w:spacing w:before="60" w:after="60"/>
              <w:ind w:left="33" w:right="61"/>
              <w:jc w:val="center"/>
              <w:rPr>
                <w:b w:val="0"/>
                <w:sz w:val="20"/>
                <w:szCs w:val="20"/>
              </w:rPr>
            </w:pPr>
            <w:r w:rsidRPr="00E648F1">
              <w:rPr>
                <w:sz w:val="20"/>
                <w:szCs w:val="20"/>
              </w:rPr>
              <w:t>17%</w:t>
            </w:r>
            <w:r w:rsidRPr="00E648F1">
              <w:rPr>
                <w:b w:val="0"/>
                <w:sz w:val="20"/>
                <w:szCs w:val="20"/>
              </w:rPr>
              <w:t xml:space="preserve">  (6-10)</w:t>
            </w:r>
          </w:p>
        </w:tc>
        <w:tc>
          <w:tcPr>
            <w:tcW w:w="2443" w:type="dxa"/>
            <w:shd w:val="pct20" w:color="000000" w:fill="FFFFFF"/>
          </w:tcPr>
          <w:p w:rsidR="00E67A71" w:rsidRPr="00E648F1" w:rsidRDefault="00E67A71" w:rsidP="00E648F1">
            <w:pPr>
              <w:pStyle w:val="Default"/>
              <w:tabs>
                <w:tab w:val="left" w:pos="211"/>
                <w:tab w:val="left" w:pos="8640"/>
              </w:tabs>
              <w:spacing w:before="60" w:after="60"/>
              <w:ind w:left="86" w:right="46"/>
              <w:rPr>
                <w:b w:val="0"/>
                <w:sz w:val="20"/>
                <w:szCs w:val="20"/>
              </w:rPr>
            </w:pPr>
            <w:r w:rsidRPr="00E648F1">
              <w:rPr>
                <w:sz w:val="20"/>
                <w:szCs w:val="20"/>
              </w:rPr>
              <w:t>11</w:t>
            </w:r>
            <w:r w:rsidRPr="00E648F1">
              <w:rPr>
                <w:b w:val="0"/>
                <w:sz w:val="20"/>
                <w:szCs w:val="20"/>
              </w:rPr>
              <w:t>%  &lt;50</w:t>
            </w:r>
          </w:p>
        </w:tc>
      </w:tr>
      <w:tr w:rsidR="00E67A71" w:rsidRPr="00E648F1" w:rsidTr="00E648F1">
        <w:trPr>
          <w:jc w:val="center"/>
        </w:trPr>
        <w:tc>
          <w:tcPr>
            <w:tcW w:w="2503" w:type="dxa"/>
            <w:shd w:val="pct5" w:color="000000" w:fill="FFFFFF"/>
          </w:tcPr>
          <w:p w:rsidR="00E67A71" w:rsidRPr="00E648F1" w:rsidRDefault="00E67A71" w:rsidP="00E648F1">
            <w:pPr>
              <w:pStyle w:val="Default"/>
              <w:tabs>
                <w:tab w:val="left" w:pos="0"/>
                <w:tab w:val="left" w:pos="494"/>
                <w:tab w:val="left" w:pos="674"/>
                <w:tab w:val="left" w:pos="734"/>
                <w:tab w:val="left" w:pos="1023"/>
                <w:tab w:val="left" w:pos="1826"/>
                <w:tab w:val="left" w:pos="8640"/>
              </w:tabs>
              <w:spacing w:before="60" w:after="60"/>
              <w:ind w:right="52"/>
              <w:jc w:val="center"/>
              <w:rPr>
                <w:b w:val="0"/>
                <w:sz w:val="20"/>
                <w:szCs w:val="20"/>
              </w:rPr>
            </w:pPr>
            <w:r w:rsidRPr="00E648F1">
              <w:rPr>
                <w:sz w:val="20"/>
                <w:szCs w:val="20"/>
              </w:rPr>
              <w:t>34%</w:t>
            </w:r>
            <w:r w:rsidRPr="00E648F1">
              <w:rPr>
                <w:b w:val="0"/>
                <w:sz w:val="20"/>
                <w:szCs w:val="20"/>
              </w:rPr>
              <w:t xml:space="preserve">  Bachelor</w:t>
            </w:r>
          </w:p>
        </w:tc>
        <w:tc>
          <w:tcPr>
            <w:tcW w:w="1989" w:type="dxa"/>
            <w:shd w:val="pct5" w:color="000000" w:fill="FFFFFF"/>
          </w:tcPr>
          <w:p w:rsidR="00E67A71" w:rsidRPr="00E648F1" w:rsidRDefault="00E67A71" w:rsidP="00E648F1">
            <w:pPr>
              <w:pStyle w:val="Default"/>
              <w:tabs>
                <w:tab w:val="left" w:pos="-9"/>
                <w:tab w:val="left" w:pos="111"/>
                <w:tab w:val="left" w:pos="1283"/>
                <w:tab w:val="left" w:pos="8640"/>
              </w:tabs>
              <w:spacing w:before="60" w:after="60"/>
              <w:ind w:left="-15" w:firstLine="2"/>
              <w:rPr>
                <w:b w:val="0"/>
                <w:sz w:val="20"/>
                <w:szCs w:val="20"/>
              </w:rPr>
            </w:pPr>
            <w:r w:rsidRPr="00E648F1">
              <w:rPr>
                <w:sz w:val="20"/>
                <w:szCs w:val="20"/>
              </w:rPr>
              <w:t xml:space="preserve">   17%</w:t>
            </w:r>
            <w:r w:rsidRPr="00E648F1">
              <w:rPr>
                <w:b w:val="0"/>
                <w:sz w:val="20"/>
                <w:szCs w:val="20"/>
              </w:rPr>
              <w:t xml:space="preserve">  (9-16)</w:t>
            </w:r>
          </w:p>
        </w:tc>
        <w:tc>
          <w:tcPr>
            <w:tcW w:w="1766" w:type="dxa"/>
            <w:shd w:val="pct5" w:color="000000" w:fill="FFFFFF"/>
          </w:tcPr>
          <w:p w:rsidR="00E67A71" w:rsidRPr="00E648F1" w:rsidRDefault="00E67A71" w:rsidP="00E648F1">
            <w:pPr>
              <w:pStyle w:val="Default"/>
              <w:tabs>
                <w:tab w:val="left" w:pos="-119"/>
                <w:tab w:val="left" w:pos="1"/>
                <w:tab w:val="left" w:pos="8640"/>
              </w:tabs>
              <w:spacing w:before="60" w:after="60"/>
              <w:ind w:left="-69" w:right="61"/>
              <w:jc w:val="center"/>
              <w:rPr>
                <w:b w:val="0"/>
                <w:sz w:val="20"/>
                <w:szCs w:val="20"/>
              </w:rPr>
            </w:pPr>
            <w:r w:rsidRPr="00E648F1">
              <w:rPr>
                <w:b w:val="0"/>
                <w:sz w:val="20"/>
                <w:szCs w:val="20"/>
              </w:rPr>
              <w:t xml:space="preserve">   </w:t>
            </w:r>
            <w:r w:rsidRPr="00E648F1">
              <w:rPr>
                <w:sz w:val="20"/>
                <w:szCs w:val="20"/>
              </w:rPr>
              <w:t>27%</w:t>
            </w:r>
            <w:r w:rsidRPr="00E648F1">
              <w:rPr>
                <w:b w:val="0"/>
                <w:sz w:val="20"/>
                <w:szCs w:val="20"/>
              </w:rPr>
              <w:t xml:space="preserve">  (11-15)</w:t>
            </w:r>
          </w:p>
        </w:tc>
        <w:tc>
          <w:tcPr>
            <w:tcW w:w="2443" w:type="dxa"/>
            <w:shd w:val="pct5" w:color="000000" w:fill="FFFFFF"/>
          </w:tcPr>
          <w:p w:rsidR="00E67A71" w:rsidRPr="00E648F1" w:rsidRDefault="00E67A71" w:rsidP="00E648F1">
            <w:pPr>
              <w:pStyle w:val="Default"/>
              <w:tabs>
                <w:tab w:val="left" w:pos="-119"/>
                <w:tab w:val="left" w:pos="1"/>
                <w:tab w:val="left" w:pos="564"/>
                <w:tab w:val="left" w:pos="8640"/>
              </w:tabs>
              <w:spacing w:before="60" w:after="60"/>
              <w:ind w:left="86" w:right="46"/>
              <w:rPr>
                <w:b w:val="0"/>
                <w:sz w:val="20"/>
                <w:szCs w:val="20"/>
              </w:rPr>
            </w:pPr>
            <w:r w:rsidRPr="00E648F1">
              <w:rPr>
                <w:b w:val="0"/>
                <w:sz w:val="20"/>
                <w:szCs w:val="20"/>
              </w:rPr>
              <w:t xml:space="preserve">  </w:t>
            </w:r>
            <w:r w:rsidRPr="00E648F1">
              <w:rPr>
                <w:sz w:val="20"/>
                <w:szCs w:val="20"/>
              </w:rPr>
              <w:t>3%</w:t>
            </w:r>
            <w:r w:rsidRPr="00E648F1">
              <w:rPr>
                <w:b w:val="0"/>
                <w:sz w:val="20"/>
                <w:szCs w:val="20"/>
              </w:rPr>
              <w:t xml:space="preserve">   50 – 100</w:t>
            </w:r>
          </w:p>
        </w:tc>
      </w:tr>
      <w:tr w:rsidR="00E67A71" w:rsidRPr="00E648F1" w:rsidTr="00E648F1">
        <w:trPr>
          <w:jc w:val="center"/>
        </w:trPr>
        <w:tc>
          <w:tcPr>
            <w:tcW w:w="2503" w:type="dxa"/>
            <w:shd w:val="pct20" w:color="000000" w:fill="FFFFFF"/>
          </w:tcPr>
          <w:p w:rsidR="00E67A71" w:rsidRPr="00E648F1" w:rsidRDefault="00E67A71" w:rsidP="00E648F1">
            <w:pPr>
              <w:pStyle w:val="Default"/>
              <w:tabs>
                <w:tab w:val="left" w:pos="0"/>
                <w:tab w:val="left" w:pos="494"/>
                <w:tab w:val="left" w:pos="664"/>
                <w:tab w:val="left" w:pos="734"/>
                <w:tab w:val="left" w:pos="1023"/>
                <w:tab w:val="left" w:pos="1983"/>
                <w:tab w:val="left" w:pos="8640"/>
              </w:tabs>
              <w:spacing w:before="60" w:after="60"/>
              <w:ind w:left="544" w:right="52" w:hanging="120"/>
              <w:rPr>
                <w:b w:val="0"/>
                <w:sz w:val="20"/>
                <w:szCs w:val="20"/>
              </w:rPr>
            </w:pPr>
            <w:r w:rsidRPr="00E648F1">
              <w:rPr>
                <w:sz w:val="20"/>
                <w:szCs w:val="20"/>
              </w:rPr>
              <w:t xml:space="preserve">33% </w:t>
            </w:r>
            <w:r w:rsidRPr="00E648F1">
              <w:rPr>
                <w:b w:val="0"/>
                <w:sz w:val="20"/>
                <w:szCs w:val="20"/>
              </w:rPr>
              <w:t xml:space="preserve"> Master</w:t>
            </w:r>
          </w:p>
        </w:tc>
        <w:tc>
          <w:tcPr>
            <w:tcW w:w="1989" w:type="dxa"/>
            <w:shd w:val="pct20" w:color="000000" w:fill="FFFFFF"/>
          </w:tcPr>
          <w:p w:rsidR="00E67A71" w:rsidRPr="00E648F1" w:rsidRDefault="00E67A71" w:rsidP="00E648F1">
            <w:pPr>
              <w:pStyle w:val="Default"/>
              <w:tabs>
                <w:tab w:val="left" w:pos="0"/>
                <w:tab w:val="left" w:pos="1283"/>
                <w:tab w:val="left" w:pos="8640"/>
              </w:tabs>
              <w:spacing w:before="60" w:after="60"/>
              <w:ind w:left="-15" w:firstLine="2"/>
              <w:rPr>
                <w:b w:val="0"/>
                <w:sz w:val="20"/>
                <w:szCs w:val="20"/>
              </w:rPr>
            </w:pPr>
            <w:r w:rsidRPr="00E648F1">
              <w:rPr>
                <w:sz w:val="20"/>
                <w:szCs w:val="20"/>
              </w:rPr>
              <w:t xml:space="preserve">   34%</w:t>
            </w:r>
            <w:r w:rsidRPr="00E648F1">
              <w:rPr>
                <w:b w:val="0"/>
                <w:sz w:val="20"/>
                <w:szCs w:val="20"/>
              </w:rPr>
              <w:t xml:space="preserve">  (17-40)</w:t>
            </w:r>
          </w:p>
        </w:tc>
        <w:tc>
          <w:tcPr>
            <w:tcW w:w="1766" w:type="dxa"/>
            <w:shd w:val="pct20" w:color="000000" w:fill="FFFFFF"/>
          </w:tcPr>
          <w:p w:rsidR="00E67A71" w:rsidRPr="00E648F1" w:rsidRDefault="00E67A71" w:rsidP="00E648F1">
            <w:pPr>
              <w:pStyle w:val="Default"/>
              <w:tabs>
                <w:tab w:val="left" w:pos="-119"/>
                <w:tab w:val="left" w:pos="1"/>
                <w:tab w:val="left" w:pos="279"/>
                <w:tab w:val="left" w:pos="624"/>
                <w:tab w:val="left" w:pos="8640"/>
              </w:tabs>
              <w:spacing w:before="60" w:after="60"/>
              <w:ind w:left="-69" w:right="61"/>
              <w:jc w:val="center"/>
              <w:rPr>
                <w:b w:val="0"/>
                <w:sz w:val="20"/>
                <w:szCs w:val="20"/>
              </w:rPr>
            </w:pPr>
            <w:r w:rsidRPr="00E648F1">
              <w:rPr>
                <w:b w:val="0"/>
                <w:sz w:val="20"/>
                <w:szCs w:val="20"/>
              </w:rPr>
              <w:t xml:space="preserve">    </w:t>
            </w:r>
            <w:r w:rsidRPr="00E648F1">
              <w:rPr>
                <w:sz w:val="20"/>
                <w:szCs w:val="20"/>
              </w:rPr>
              <w:t>17%</w:t>
            </w:r>
            <w:r w:rsidRPr="00E648F1">
              <w:rPr>
                <w:b w:val="0"/>
                <w:sz w:val="20"/>
                <w:szCs w:val="20"/>
              </w:rPr>
              <w:t xml:space="preserve">  (16-20)</w:t>
            </w:r>
          </w:p>
        </w:tc>
        <w:tc>
          <w:tcPr>
            <w:tcW w:w="2443" w:type="dxa"/>
            <w:shd w:val="pct20" w:color="000000" w:fill="FFFFFF"/>
          </w:tcPr>
          <w:p w:rsidR="00E67A71" w:rsidRPr="00E648F1" w:rsidRDefault="00E67A71" w:rsidP="00E648F1">
            <w:pPr>
              <w:pStyle w:val="Default"/>
              <w:tabs>
                <w:tab w:val="left" w:pos="-119"/>
                <w:tab w:val="left" w:pos="1"/>
                <w:tab w:val="left" w:pos="8640"/>
              </w:tabs>
              <w:spacing w:before="60" w:after="60"/>
              <w:ind w:left="86" w:right="46"/>
              <w:rPr>
                <w:b w:val="0"/>
                <w:sz w:val="20"/>
                <w:szCs w:val="20"/>
              </w:rPr>
            </w:pPr>
            <w:r w:rsidRPr="00E648F1">
              <w:rPr>
                <w:sz w:val="20"/>
                <w:szCs w:val="20"/>
              </w:rPr>
              <w:t>14%</w:t>
            </w:r>
            <w:r w:rsidRPr="00E648F1">
              <w:rPr>
                <w:b w:val="0"/>
                <w:sz w:val="20"/>
                <w:szCs w:val="20"/>
              </w:rPr>
              <w:t xml:space="preserve">   101 -500</w:t>
            </w:r>
          </w:p>
        </w:tc>
      </w:tr>
      <w:tr w:rsidR="00E67A71" w:rsidRPr="00E648F1" w:rsidTr="00E648F1">
        <w:trPr>
          <w:jc w:val="center"/>
        </w:trPr>
        <w:tc>
          <w:tcPr>
            <w:tcW w:w="2503" w:type="dxa"/>
            <w:shd w:val="pct5" w:color="000000" w:fill="FFFFFF"/>
          </w:tcPr>
          <w:p w:rsidR="00E67A71" w:rsidRPr="00E648F1" w:rsidRDefault="00E67A71" w:rsidP="00E648F1">
            <w:pPr>
              <w:pStyle w:val="Default"/>
              <w:tabs>
                <w:tab w:val="left" w:pos="0"/>
                <w:tab w:val="left" w:pos="233"/>
                <w:tab w:val="left" w:pos="494"/>
                <w:tab w:val="left" w:pos="734"/>
                <w:tab w:val="left" w:pos="1023"/>
                <w:tab w:val="left" w:pos="8640"/>
              </w:tabs>
              <w:spacing w:before="60" w:after="60"/>
              <w:ind w:right="52"/>
              <w:jc w:val="center"/>
              <w:rPr>
                <w:b w:val="0"/>
                <w:sz w:val="20"/>
                <w:szCs w:val="20"/>
              </w:rPr>
            </w:pPr>
            <w:r w:rsidRPr="00E648F1">
              <w:rPr>
                <w:sz w:val="20"/>
                <w:szCs w:val="20"/>
              </w:rPr>
              <w:t>9%</w:t>
            </w:r>
            <w:r w:rsidRPr="00E648F1">
              <w:rPr>
                <w:b w:val="0"/>
                <w:sz w:val="20"/>
                <w:szCs w:val="20"/>
              </w:rPr>
              <w:t xml:space="preserve">  Doctoral</w:t>
            </w:r>
          </w:p>
        </w:tc>
        <w:tc>
          <w:tcPr>
            <w:tcW w:w="1989" w:type="dxa"/>
            <w:shd w:val="pct5" w:color="000000" w:fill="FFFFFF"/>
          </w:tcPr>
          <w:p w:rsidR="00E67A71" w:rsidRPr="00E648F1" w:rsidRDefault="00E67A71" w:rsidP="00E648F1">
            <w:pPr>
              <w:pStyle w:val="Default"/>
              <w:tabs>
                <w:tab w:val="left" w:pos="321"/>
                <w:tab w:val="left" w:pos="441"/>
                <w:tab w:val="left" w:pos="8640"/>
              </w:tabs>
              <w:spacing w:before="60" w:after="60"/>
              <w:ind w:left="-15" w:firstLine="2"/>
              <w:rPr>
                <w:b w:val="0"/>
                <w:sz w:val="20"/>
                <w:szCs w:val="20"/>
              </w:rPr>
            </w:pPr>
            <w:r w:rsidRPr="00E648F1">
              <w:rPr>
                <w:sz w:val="20"/>
                <w:szCs w:val="20"/>
              </w:rPr>
              <w:t xml:space="preserve">  </w:t>
            </w:r>
            <w:r w:rsidR="00302F17" w:rsidRPr="00E648F1">
              <w:rPr>
                <w:sz w:val="20"/>
                <w:szCs w:val="20"/>
              </w:rPr>
              <w:t xml:space="preserve"> </w:t>
            </w:r>
            <w:r w:rsidRPr="00E648F1">
              <w:rPr>
                <w:sz w:val="20"/>
                <w:szCs w:val="20"/>
              </w:rPr>
              <w:t>25%</w:t>
            </w:r>
            <w:r w:rsidRPr="00E648F1">
              <w:rPr>
                <w:b w:val="0"/>
                <w:sz w:val="20"/>
                <w:szCs w:val="20"/>
              </w:rPr>
              <w:t xml:space="preserve">  (41-120)</w:t>
            </w:r>
          </w:p>
        </w:tc>
        <w:tc>
          <w:tcPr>
            <w:tcW w:w="1766" w:type="dxa"/>
            <w:shd w:val="pct5" w:color="000000" w:fill="FFFFFF"/>
          </w:tcPr>
          <w:p w:rsidR="00E67A71" w:rsidRPr="00E648F1" w:rsidRDefault="00E67A71" w:rsidP="00E648F1">
            <w:pPr>
              <w:pStyle w:val="Default"/>
              <w:tabs>
                <w:tab w:val="left" w:pos="-119"/>
                <w:tab w:val="left" w:pos="1"/>
                <w:tab w:val="left" w:pos="8640"/>
              </w:tabs>
              <w:spacing w:before="60" w:after="60"/>
              <w:ind w:left="-69" w:right="61"/>
              <w:jc w:val="center"/>
              <w:rPr>
                <w:b w:val="0"/>
                <w:sz w:val="20"/>
                <w:szCs w:val="20"/>
              </w:rPr>
            </w:pPr>
            <w:r w:rsidRPr="00E648F1">
              <w:rPr>
                <w:sz w:val="20"/>
                <w:szCs w:val="20"/>
              </w:rPr>
              <w:t>28%</w:t>
            </w:r>
            <w:r w:rsidRPr="00E648F1">
              <w:rPr>
                <w:b w:val="0"/>
                <w:sz w:val="20"/>
                <w:szCs w:val="20"/>
              </w:rPr>
              <w:t xml:space="preserve">  (&gt;20)</w:t>
            </w:r>
          </w:p>
        </w:tc>
        <w:tc>
          <w:tcPr>
            <w:tcW w:w="2443" w:type="dxa"/>
            <w:shd w:val="pct5" w:color="000000" w:fill="FFFFFF"/>
          </w:tcPr>
          <w:p w:rsidR="00E67A71" w:rsidRPr="00E648F1" w:rsidRDefault="00E67A71" w:rsidP="00E648F1">
            <w:pPr>
              <w:pStyle w:val="Default"/>
              <w:tabs>
                <w:tab w:val="left" w:pos="-119"/>
                <w:tab w:val="left" w:pos="1"/>
                <w:tab w:val="left" w:pos="8640"/>
              </w:tabs>
              <w:spacing w:before="60" w:after="60"/>
              <w:ind w:left="86" w:right="46"/>
              <w:rPr>
                <w:b w:val="0"/>
                <w:sz w:val="20"/>
                <w:szCs w:val="20"/>
              </w:rPr>
            </w:pPr>
            <w:r w:rsidRPr="00E648F1">
              <w:rPr>
                <w:sz w:val="20"/>
                <w:szCs w:val="20"/>
              </w:rPr>
              <w:t xml:space="preserve">67%  </w:t>
            </w:r>
            <w:r w:rsidRPr="00E648F1">
              <w:rPr>
                <w:b w:val="0"/>
                <w:sz w:val="20"/>
                <w:szCs w:val="20"/>
              </w:rPr>
              <w:t xml:space="preserve"> &gt; 500</w:t>
            </w:r>
          </w:p>
        </w:tc>
      </w:tr>
      <w:tr w:rsidR="00E67A71" w:rsidRPr="00E648F1" w:rsidTr="00E648F1">
        <w:trPr>
          <w:jc w:val="center"/>
        </w:trPr>
        <w:tc>
          <w:tcPr>
            <w:tcW w:w="2503" w:type="dxa"/>
            <w:shd w:val="pct20" w:color="000000" w:fill="FFFFFF"/>
          </w:tcPr>
          <w:p w:rsidR="00E67A71" w:rsidRPr="00E648F1" w:rsidRDefault="00E67A71" w:rsidP="00E648F1">
            <w:pPr>
              <w:pStyle w:val="Default"/>
              <w:tabs>
                <w:tab w:val="left" w:pos="0"/>
                <w:tab w:val="left" w:pos="494"/>
                <w:tab w:val="left" w:pos="734"/>
                <w:tab w:val="left" w:pos="1023"/>
                <w:tab w:val="left" w:pos="1826"/>
                <w:tab w:val="left" w:pos="8640"/>
              </w:tabs>
              <w:spacing w:before="60" w:after="60"/>
              <w:ind w:right="52"/>
              <w:jc w:val="center"/>
              <w:rPr>
                <w:b w:val="0"/>
                <w:sz w:val="20"/>
                <w:szCs w:val="20"/>
              </w:rPr>
            </w:pPr>
            <w:r w:rsidRPr="00E648F1">
              <w:rPr>
                <w:sz w:val="20"/>
                <w:szCs w:val="20"/>
              </w:rPr>
              <w:t>12%</w:t>
            </w:r>
            <w:r w:rsidRPr="00E648F1">
              <w:rPr>
                <w:b w:val="0"/>
                <w:sz w:val="20"/>
                <w:szCs w:val="20"/>
              </w:rPr>
              <w:t xml:space="preserve">  Post Doc</w:t>
            </w:r>
          </w:p>
        </w:tc>
        <w:tc>
          <w:tcPr>
            <w:tcW w:w="1989" w:type="dxa"/>
            <w:shd w:val="pct20" w:color="000000" w:fill="FFFFFF"/>
          </w:tcPr>
          <w:p w:rsidR="00E67A71" w:rsidRPr="00E648F1" w:rsidRDefault="00E67A71" w:rsidP="00E648F1">
            <w:pPr>
              <w:pStyle w:val="Default"/>
              <w:tabs>
                <w:tab w:val="left" w:pos="-119"/>
                <w:tab w:val="left" w:pos="1"/>
                <w:tab w:val="left" w:pos="8640"/>
              </w:tabs>
              <w:spacing w:before="60" w:after="60"/>
              <w:ind w:left="-15" w:firstLine="2"/>
              <w:rPr>
                <w:b w:val="0"/>
                <w:sz w:val="20"/>
                <w:szCs w:val="20"/>
              </w:rPr>
            </w:pPr>
            <w:r w:rsidRPr="00E648F1">
              <w:rPr>
                <w:b w:val="0"/>
                <w:sz w:val="20"/>
                <w:szCs w:val="20"/>
              </w:rPr>
              <w:t xml:space="preserve">   </w:t>
            </w:r>
            <w:r w:rsidRPr="00E648F1">
              <w:rPr>
                <w:sz w:val="20"/>
                <w:szCs w:val="20"/>
              </w:rPr>
              <w:t>4%</w:t>
            </w:r>
            <w:r w:rsidRPr="00E648F1">
              <w:rPr>
                <w:b w:val="0"/>
                <w:sz w:val="20"/>
                <w:szCs w:val="20"/>
              </w:rPr>
              <w:t xml:space="preserve"> &gt; 3 weeks</w:t>
            </w:r>
          </w:p>
        </w:tc>
        <w:tc>
          <w:tcPr>
            <w:tcW w:w="1766" w:type="dxa"/>
            <w:shd w:val="pct20" w:color="000000" w:fill="FFFFFF"/>
          </w:tcPr>
          <w:p w:rsidR="00E67A71" w:rsidRPr="00E648F1" w:rsidRDefault="00E67A71" w:rsidP="00E648F1">
            <w:pPr>
              <w:pStyle w:val="Default"/>
              <w:tabs>
                <w:tab w:val="left" w:pos="-119"/>
                <w:tab w:val="left" w:pos="1"/>
                <w:tab w:val="left" w:pos="8640"/>
              </w:tabs>
              <w:spacing w:before="60" w:after="60"/>
              <w:ind w:left="-69" w:right="61"/>
              <w:jc w:val="center"/>
              <w:rPr>
                <w:b w:val="0"/>
                <w:sz w:val="20"/>
                <w:szCs w:val="20"/>
              </w:rPr>
            </w:pPr>
          </w:p>
        </w:tc>
        <w:tc>
          <w:tcPr>
            <w:tcW w:w="2443" w:type="dxa"/>
            <w:shd w:val="pct20" w:color="000000" w:fill="FFFFFF"/>
          </w:tcPr>
          <w:p w:rsidR="00E67A71" w:rsidRPr="00E648F1" w:rsidRDefault="00E67A71" w:rsidP="00E648F1">
            <w:pPr>
              <w:pStyle w:val="Default"/>
              <w:tabs>
                <w:tab w:val="left" w:pos="-119"/>
                <w:tab w:val="left" w:pos="1"/>
                <w:tab w:val="left" w:pos="8640"/>
              </w:tabs>
              <w:spacing w:before="60" w:after="60"/>
              <w:ind w:left="86" w:right="46"/>
              <w:rPr>
                <w:b w:val="0"/>
                <w:sz w:val="20"/>
                <w:szCs w:val="20"/>
              </w:rPr>
            </w:pPr>
          </w:p>
        </w:tc>
      </w:tr>
    </w:tbl>
    <w:p w:rsidR="00E67A71" w:rsidRDefault="00E67A71" w:rsidP="00D26A25">
      <w:pPr>
        <w:ind w:left="720" w:right="-48"/>
      </w:pPr>
    </w:p>
    <w:p w:rsidR="002626B2" w:rsidRDefault="00C43C8A" w:rsidP="002626B2">
      <w:pPr>
        <w:ind w:left="720"/>
      </w:pPr>
      <w:bookmarkStart w:id="145" w:name="_Toc68055317"/>
      <w:r>
        <w:rPr>
          <w:b/>
        </w:rPr>
        <w:t>Table 5</w:t>
      </w:r>
      <w:r>
        <w:t xml:space="preserve"> provides information on the types of job activities most commonly performed by the practitioners in the respondent sample.  Some of the key activities include establishing safety and health programs, providing worker training, interpreting OSHA guidance, performing hazard assessments, and delivering medical support. </w:t>
      </w:r>
      <w:r w:rsidR="006C5289">
        <w:t xml:space="preserve"> Altho</w:t>
      </w:r>
      <w:bookmarkStart w:id="146" w:name="_Toc68055318"/>
      <w:bookmarkEnd w:id="145"/>
      <w:r>
        <w:t>ugh not shown in the tables, t</w:t>
      </w:r>
      <w:r w:rsidR="007904BD">
        <w:t xml:space="preserve">he respondents </w:t>
      </w:r>
      <w:r>
        <w:t>were asked “what type of organization they had worked for”</w:t>
      </w:r>
      <w:r w:rsidR="002B3C9B">
        <w:t xml:space="preserve"> </w:t>
      </w:r>
      <w:r w:rsidR="005860E9">
        <w:rPr>
          <w:b/>
        </w:rPr>
        <w:t>(</w:t>
      </w:r>
      <w:r w:rsidRPr="006C5289">
        <w:rPr>
          <w:b/>
        </w:rPr>
        <w:t>Q. #5</w:t>
      </w:r>
      <w:r w:rsidR="005860E9">
        <w:rPr>
          <w:b/>
        </w:rPr>
        <w:t>)</w:t>
      </w:r>
      <w:r w:rsidRPr="006C5289">
        <w:rPr>
          <w:b/>
        </w:rPr>
        <w:t>.</w:t>
      </w:r>
      <w:r>
        <w:t xml:space="preserve"> The</w:t>
      </w:r>
      <w:r w:rsidR="007904BD">
        <w:t xml:space="preserve"> most </w:t>
      </w:r>
      <w:r w:rsidR="008214E8">
        <w:t>frequently identified w</w:t>
      </w:r>
      <w:r w:rsidR="007904BD">
        <w:t xml:space="preserve">ork setting </w:t>
      </w:r>
      <w:r w:rsidR="008214E8">
        <w:t>was “</w:t>
      </w:r>
      <w:r w:rsidR="007904BD">
        <w:t xml:space="preserve">company /business” at 43%, followed by a “hospital/clinic” setting at 19%. </w:t>
      </w:r>
      <w:r w:rsidR="002B3C9B">
        <w:t xml:space="preserve"> </w:t>
      </w:r>
      <w:r w:rsidR="007904BD">
        <w:t xml:space="preserve">Private consultants were </w:t>
      </w:r>
      <w:r w:rsidR="00E9231C">
        <w:t xml:space="preserve">the </w:t>
      </w:r>
      <w:r w:rsidR="007904BD">
        <w:t xml:space="preserve">third most frequently identified </w:t>
      </w:r>
      <w:r w:rsidR="00934A39">
        <w:t xml:space="preserve">at </w:t>
      </w:r>
      <w:r w:rsidR="007904BD">
        <w:t xml:space="preserve">13%, and industry/trade </w:t>
      </w:r>
      <w:r w:rsidR="002626B2">
        <w:t>associations at 10%.</w:t>
      </w:r>
      <w:r w:rsidR="002626B2">
        <w:rPr>
          <w:rStyle w:val="FootnoteReference"/>
          <w:b/>
        </w:rPr>
        <w:footnoteReference w:id="22"/>
      </w:r>
      <w:r w:rsidR="002626B2">
        <w:t xml:space="preserve">  One question dealt with Internet access at work </w:t>
      </w:r>
      <w:r w:rsidR="005860E9">
        <w:t>(</w:t>
      </w:r>
      <w:r w:rsidR="002626B2" w:rsidRPr="00C43C8A">
        <w:t>Q. #7</w:t>
      </w:r>
      <w:r w:rsidR="005860E9">
        <w:t>)</w:t>
      </w:r>
      <w:r w:rsidR="002626B2">
        <w:t>. As of the 1</w:t>
      </w:r>
      <w:r w:rsidR="002626B2" w:rsidRPr="00C02808">
        <w:rPr>
          <w:vertAlign w:val="superscript"/>
        </w:rPr>
        <w:t>st</w:t>
      </w:r>
      <w:r w:rsidR="002626B2">
        <w:t xml:space="preserve"> quarter of 2003, 97% of the respondents had access to the Internet</w:t>
      </w:r>
      <w:r w:rsidR="002626B2" w:rsidRPr="00766373">
        <w:t xml:space="preserve"> </w:t>
      </w:r>
      <w:r w:rsidR="002626B2">
        <w:t>at work.</w:t>
      </w:r>
    </w:p>
    <w:p w:rsidR="007652B7" w:rsidRDefault="007652B7" w:rsidP="00700A66">
      <w:pPr>
        <w:ind w:left="720"/>
      </w:pPr>
    </w:p>
    <w:p w:rsidR="009A06A0" w:rsidRDefault="009A06A0" w:rsidP="006D59EE">
      <w:pPr>
        <w:spacing w:before="120" w:after="120"/>
        <w:ind w:left="720"/>
        <w:rPr>
          <w:b/>
        </w:rPr>
      </w:pPr>
      <w:r w:rsidRPr="007652B7">
        <w:rPr>
          <w:b/>
        </w:rPr>
        <w:t>Table 5 (Q. #8</w:t>
      </w:r>
      <w:r w:rsidR="00700A66" w:rsidRPr="007652B7">
        <w:rPr>
          <w:b/>
        </w:rPr>
        <w:t>)</w:t>
      </w:r>
      <w:r w:rsidR="00700A66">
        <w:t xml:space="preserve"> </w:t>
      </w:r>
      <w:r w:rsidR="00700A66" w:rsidRPr="007652B7">
        <w:t>Self</w:t>
      </w:r>
      <w:r w:rsidRPr="007652B7">
        <w:t xml:space="preserve"> reported primary professional responsibilities or activities. </w:t>
      </w:r>
    </w:p>
    <w:tbl>
      <w:tblPr>
        <w:tblW w:w="0" w:type="auto"/>
        <w:jc w:val="center"/>
        <w:tblBorders>
          <w:insideH w:val="single" w:sz="18" w:space="0" w:color="FFFFFF"/>
          <w:insideV w:val="single" w:sz="18" w:space="0" w:color="FFFFFF"/>
        </w:tblBorders>
        <w:tblLook w:val="01E0" w:firstRow="1" w:lastRow="1" w:firstColumn="1" w:lastColumn="1" w:noHBand="0" w:noVBand="0"/>
      </w:tblPr>
      <w:tblGrid>
        <w:gridCol w:w="1184"/>
        <w:gridCol w:w="3120"/>
        <w:gridCol w:w="1080"/>
        <w:gridCol w:w="3208"/>
        <w:gridCol w:w="15"/>
      </w:tblGrid>
      <w:tr w:rsidR="009A06A0" w:rsidRPr="00E648F1" w:rsidTr="00E648F1">
        <w:trPr>
          <w:tblHeader/>
          <w:jc w:val="center"/>
        </w:trPr>
        <w:tc>
          <w:tcPr>
            <w:tcW w:w="1184" w:type="dxa"/>
            <w:shd w:val="pct20" w:color="000000" w:fill="FFFFFF"/>
          </w:tcPr>
          <w:p w:rsidR="009A06A0" w:rsidRPr="00E648F1" w:rsidRDefault="009A06A0" w:rsidP="00E648F1">
            <w:pPr>
              <w:tabs>
                <w:tab w:val="left" w:pos="8640"/>
              </w:tabs>
              <w:spacing w:before="120" w:after="120"/>
              <w:ind w:left="-83"/>
              <w:rPr>
                <w:rFonts w:ascii="Arial" w:hAnsi="Arial" w:cs="Arial"/>
                <w:b/>
                <w:bCs/>
                <w:sz w:val="20"/>
                <w:szCs w:val="20"/>
              </w:rPr>
            </w:pPr>
          </w:p>
        </w:tc>
        <w:tc>
          <w:tcPr>
            <w:tcW w:w="3120" w:type="dxa"/>
            <w:shd w:val="pct20" w:color="000000" w:fill="FFFFFF"/>
          </w:tcPr>
          <w:p w:rsidR="009A06A0" w:rsidRPr="00E648F1" w:rsidRDefault="009A06A0" w:rsidP="00E648F1">
            <w:pPr>
              <w:tabs>
                <w:tab w:val="left" w:pos="8640"/>
              </w:tabs>
              <w:spacing w:before="120" w:after="120"/>
              <w:rPr>
                <w:rFonts w:ascii="Arial" w:hAnsi="Arial" w:cs="Arial"/>
                <w:b/>
                <w:bCs/>
                <w:sz w:val="20"/>
                <w:szCs w:val="20"/>
              </w:rPr>
            </w:pPr>
            <w:r w:rsidRPr="00E648F1">
              <w:rPr>
                <w:rFonts w:ascii="Arial" w:hAnsi="Arial" w:cs="Arial"/>
                <w:b/>
                <w:bCs/>
                <w:sz w:val="20"/>
                <w:szCs w:val="20"/>
              </w:rPr>
              <w:t xml:space="preserve"> Professional Responsibilities</w:t>
            </w:r>
          </w:p>
        </w:tc>
        <w:tc>
          <w:tcPr>
            <w:tcW w:w="1080" w:type="dxa"/>
            <w:shd w:val="pct20" w:color="000000" w:fill="FFFFFF"/>
          </w:tcPr>
          <w:p w:rsidR="009A06A0" w:rsidRPr="00E648F1" w:rsidRDefault="009A06A0" w:rsidP="00E648F1">
            <w:pPr>
              <w:tabs>
                <w:tab w:val="left" w:pos="8640"/>
              </w:tabs>
              <w:spacing w:before="120" w:after="120"/>
              <w:ind w:left="12" w:hanging="12"/>
              <w:rPr>
                <w:rFonts w:ascii="Arial" w:hAnsi="Arial" w:cs="Arial"/>
                <w:b/>
                <w:bCs/>
                <w:sz w:val="20"/>
                <w:szCs w:val="20"/>
              </w:rPr>
            </w:pPr>
          </w:p>
        </w:tc>
        <w:tc>
          <w:tcPr>
            <w:tcW w:w="3223" w:type="dxa"/>
            <w:gridSpan w:val="2"/>
            <w:shd w:val="pct20" w:color="000000" w:fill="FFFFFF"/>
          </w:tcPr>
          <w:p w:rsidR="009A06A0" w:rsidRPr="00E648F1" w:rsidRDefault="009A06A0" w:rsidP="00E648F1">
            <w:pPr>
              <w:tabs>
                <w:tab w:val="left" w:pos="8640"/>
              </w:tabs>
              <w:spacing w:before="120" w:after="120"/>
              <w:rPr>
                <w:rFonts w:ascii="Arial" w:hAnsi="Arial" w:cs="Arial"/>
                <w:b/>
                <w:bCs/>
                <w:sz w:val="20"/>
                <w:szCs w:val="20"/>
              </w:rPr>
            </w:pPr>
            <w:r w:rsidRPr="00E648F1">
              <w:rPr>
                <w:rFonts w:ascii="Arial" w:hAnsi="Arial" w:cs="Arial"/>
                <w:b/>
                <w:bCs/>
                <w:sz w:val="20"/>
                <w:szCs w:val="20"/>
              </w:rPr>
              <w:t>Professional Responsibilities</w:t>
            </w:r>
          </w:p>
        </w:tc>
      </w:tr>
      <w:tr w:rsidR="009A06A0" w:rsidRPr="00E648F1" w:rsidTr="00E648F1">
        <w:trPr>
          <w:gridAfter w:val="1"/>
          <w:wAfter w:w="15" w:type="dxa"/>
          <w:jc w:val="center"/>
        </w:trPr>
        <w:tc>
          <w:tcPr>
            <w:tcW w:w="1184" w:type="dxa"/>
            <w:shd w:val="pct5" w:color="000000" w:fill="FFFFFF"/>
          </w:tcPr>
          <w:p w:rsidR="009A06A0" w:rsidRPr="00E648F1" w:rsidRDefault="009A06A0" w:rsidP="00E648F1">
            <w:pPr>
              <w:tabs>
                <w:tab w:val="left" w:pos="8640"/>
              </w:tabs>
              <w:spacing w:before="120" w:after="120"/>
              <w:ind w:right="-141"/>
              <w:rPr>
                <w:rFonts w:ascii="Arial" w:hAnsi="Arial" w:cs="Arial"/>
                <w:b/>
                <w:sz w:val="20"/>
                <w:szCs w:val="20"/>
              </w:rPr>
            </w:pPr>
            <w:r w:rsidRPr="00E648F1">
              <w:rPr>
                <w:rFonts w:ascii="Arial" w:hAnsi="Arial" w:cs="Arial"/>
                <w:b/>
                <w:sz w:val="20"/>
                <w:szCs w:val="20"/>
              </w:rPr>
              <w:t>52%</w:t>
            </w:r>
          </w:p>
        </w:tc>
        <w:tc>
          <w:tcPr>
            <w:tcW w:w="3120" w:type="dxa"/>
            <w:shd w:val="pct5"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 xml:space="preserve">Establish/conduct </w:t>
            </w:r>
            <w:smartTag w:uri="urn:schemas-microsoft-com:office:smarttags" w:element="City">
              <w:smartTag w:uri="urn:schemas-microsoft-com:office:smarttags" w:element="place">
                <w:r w:rsidRPr="00E648F1">
                  <w:rPr>
                    <w:rFonts w:ascii="Arial" w:hAnsi="Arial" w:cs="Arial"/>
                    <w:sz w:val="20"/>
                    <w:szCs w:val="20"/>
                  </w:rPr>
                  <w:t>OSH</w:t>
                </w:r>
              </w:smartTag>
            </w:smartTag>
            <w:r w:rsidRPr="00E648F1">
              <w:rPr>
                <w:rFonts w:ascii="Arial" w:hAnsi="Arial" w:cs="Arial"/>
                <w:sz w:val="20"/>
                <w:szCs w:val="20"/>
              </w:rPr>
              <w:t xml:space="preserve"> programs</w:t>
            </w:r>
          </w:p>
        </w:tc>
        <w:tc>
          <w:tcPr>
            <w:tcW w:w="1080" w:type="dxa"/>
            <w:shd w:val="pct5" w:color="000000" w:fill="FFFFFF"/>
          </w:tcPr>
          <w:p w:rsidR="009A06A0" w:rsidRPr="00E648F1" w:rsidRDefault="009A06A0" w:rsidP="00E648F1">
            <w:pPr>
              <w:tabs>
                <w:tab w:val="left" w:pos="8640"/>
              </w:tabs>
              <w:spacing w:before="120" w:after="120"/>
              <w:ind w:left="132" w:right="-141"/>
              <w:rPr>
                <w:rFonts w:ascii="Arial" w:hAnsi="Arial" w:cs="Arial"/>
                <w:b/>
                <w:sz w:val="20"/>
                <w:szCs w:val="20"/>
              </w:rPr>
            </w:pPr>
            <w:r w:rsidRPr="00E648F1">
              <w:rPr>
                <w:rFonts w:ascii="Arial" w:hAnsi="Arial" w:cs="Arial"/>
                <w:b/>
                <w:sz w:val="20"/>
                <w:szCs w:val="20"/>
              </w:rPr>
              <w:t>41%</w:t>
            </w:r>
          </w:p>
        </w:tc>
        <w:tc>
          <w:tcPr>
            <w:tcW w:w="3208" w:type="dxa"/>
            <w:shd w:val="pct5"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 xml:space="preserve">Interpret/apply/enforce OSHA </w:t>
            </w:r>
            <w:r w:rsidR="004F290D" w:rsidRPr="00E648F1">
              <w:rPr>
                <w:rFonts w:ascii="Arial" w:hAnsi="Arial" w:cs="Arial"/>
                <w:sz w:val="20"/>
                <w:szCs w:val="20"/>
              </w:rPr>
              <w:t>regs.</w:t>
            </w:r>
          </w:p>
        </w:tc>
      </w:tr>
      <w:tr w:rsidR="009A06A0" w:rsidRPr="00E648F1" w:rsidTr="00E648F1">
        <w:trPr>
          <w:gridAfter w:val="1"/>
          <w:wAfter w:w="15" w:type="dxa"/>
          <w:jc w:val="center"/>
        </w:trPr>
        <w:tc>
          <w:tcPr>
            <w:tcW w:w="1184" w:type="dxa"/>
            <w:shd w:val="pct20" w:color="000000" w:fill="FFFFFF"/>
          </w:tcPr>
          <w:p w:rsidR="009A06A0" w:rsidRPr="00E648F1" w:rsidRDefault="009A06A0" w:rsidP="00E648F1">
            <w:pPr>
              <w:tabs>
                <w:tab w:val="left" w:pos="8640"/>
              </w:tabs>
              <w:spacing w:before="120" w:after="120"/>
              <w:ind w:right="-141"/>
              <w:rPr>
                <w:rFonts w:ascii="Arial" w:hAnsi="Arial" w:cs="Arial"/>
                <w:b/>
                <w:sz w:val="20"/>
                <w:szCs w:val="20"/>
              </w:rPr>
            </w:pPr>
            <w:r w:rsidRPr="00E648F1">
              <w:rPr>
                <w:rFonts w:ascii="Arial" w:hAnsi="Arial" w:cs="Arial"/>
                <w:b/>
                <w:sz w:val="20"/>
                <w:szCs w:val="20"/>
              </w:rPr>
              <w:t>41%</w:t>
            </w:r>
          </w:p>
        </w:tc>
        <w:tc>
          <w:tcPr>
            <w:tcW w:w="3120" w:type="dxa"/>
            <w:shd w:val="pct20"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 xml:space="preserve">Conduct worker </w:t>
            </w:r>
            <w:smartTag w:uri="urn:schemas-microsoft-com:office:smarttags" w:element="City">
              <w:smartTag w:uri="urn:schemas-microsoft-com:office:smarttags" w:element="place">
                <w:r w:rsidRPr="00E648F1">
                  <w:rPr>
                    <w:rFonts w:ascii="Arial" w:hAnsi="Arial" w:cs="Arial"/>
                    <w:sz w:val="20"/>
                    <w:szCs w:val="20"/>
                  </w:rPr>
                  <w:t>OSH</w:t>
                </w:r>
              </w:smartTag>
            </w:smartTag>
            <w:r w:rsidRPr="00E648F1">
              <w:rPr>
                <w:rFonts w:ascii="Arial" w:hAnsi="Arial" w:cs="Arial"/>
                <w:sz w:val="20"/>
                <w:szCs w:val="20"/>
              </w:rPr>
              <w:t xml:space="preserve"> training</w:t>
            </w:r>
          </w:p>
        </w:tc>
        <w:tc>
          <w:tcPr>
            <w:tcW w:w="1080" w:type="dxa"/>
            <w:shd w:val="pct20" w:color="000000" w:fill="FFFFFF"/>
          </w:tcPr>
          <w:p w:rsidR="009A06A0" w:rsidRPr="00E648F1" w:rsidRDefault="009A06A0" w:rsidP="00E648F1">
            <w:pPr>
              <w:tabs>
                <w:tab w:val="left" w:pos="8640"/>
              </w:tabs>
              <w:spacing w:before="120" w:after="120"/>
              <w:ind w:left="132" w:right="-141"/>
              <w:rPr>
                <w:rFonts w:ascii="Arial" w:hAnsi="Arial" w:cs="Arial"/>
                <w:b/>
                <w:sz w:val="20"/>
                <w:szCs w:val="20"/>
              </w:rPr>
            </w:pPr>
            <w:r w:rsidRPr="00E648F1">
              <w:rPr>
                <w:rFonts w:ascii="Arial" w:hAnsi="Arial" w:cs="Arial"/>
                <w:b/>
                <w:sz w:val="20"/>
                <w:szCs w:val="20"/>
              </w:rPr>
              <w:t>36%</w:t>
            </w:r>
          </w:p>
        </w:tc>
        <w:tc>
          <w:tcPr>
            <w:tcW w:w="3208" w:type="dxa"/>
            <w:shd w:val="pct20"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Deliver medical services</w:t>
            </w:r>
          </w:p>
        </w:tc>
      </w:tr>
      <w:tr w:rsidR="009A06A0" w:rsidRPr="00E648F1" w:rsidTr="00E648F1">
        <w:trPr>
          <w:gridAfter w:val="1"/>
          <w:wAfter w:w="15" w:type="dxa"/>
          <w:jc w:val="center"/>
        </w:trPr>
        <w:tc>
          <w:tcPr>
            <w:tcW w:w="1184" w:type="dxa"/>
            <w:shd w:val="pct5" w:color="000000" w:fill="FFFFFF"/>
          </w:tcPr>
          <w:p w:rsidR="009A06A0" w:rsidRPr="00E648F1" w:rsidRDefault="009A06A0" w:rsidP="00E648F1">
            <w:pPr>
              <w:tabs>
                <w:tab w:val="left" w:pos="8640"/>
              </w:tabs>
              <w:spacing w:before="120" w:after="120"/>
              <w:ind w:right="-141"/>
              <w:rPr>
                <w:rFonts w:ascii="Arial" w:hAnsi="Arial" w:cs="Arial"/>
                <w:b/>
                <w:sz w:val="20"/>
                <w:szCs w:val="20"/>
              </w:rPr>
            </w:pPr>
            <w:r w:rsidRPr="00E648F1">
              <w:rPr>
                <w:rFonts w:ascii="Arial" w:hAnsi="Arial" w:cs="Arial"/>
                <w:b/>
                <w:sz w:val="20"/>
                <w:szCs w:val="20"/>
              </w:rPr>
              <w:t>20%</w:t>
            </w:r>
          </w:p>
        </w:tc>
        <w:tc>
          <w:tcPr>
            <w:tcW w:w="3120" w:type="dxa"/>
            <w:shd w:val="pct5"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 xml:space="preserve">Conduct professional-level </w:t>
            </w:r>
            <w:smartTag w:uri="urn:schemas-microsoft-com:office:smarttags" w:element="City">
              <w:smartTag w:uri="urn:schemas-microsoft-com:office:smarttags" w:element="place">
                <w:r w:rsidRPr="00E648F1">
                  <w:rPr>
                    <w:rFonts w:ascii="Arial" w:hAnsi="Arial" w:cs="Arial"/>
                    <w:sz w:val="20"/>
                    <w:szCs w:val="20"/>
                  </w:rPr>
                  <w:t>OSH</w:t>
                </w:r>
              </w:smartTag>
            </w:smartTag>
            <w:r w:rsidRPr="00E648F1">
              <w:rPr>
                <w:rFonts w:ascii="Arial" w:hAnsi="Arial" w:cs="Arial"/>
                <w:sz w:val="20"/>
                <w:szCs w:val="20"/>
              </w:rPr>
              <w:t xml:space="preserve"> training</w:t>
            </w:r>
          </w:p>
        </w:tc>
        <w:tc>
          <w:tcPr>
            <w:tcW w:w="1080" w:type="dxa"/>
            <w:shd w:val="pct5" w:color="000000" w:fill="FFFFFF"/>
          </w:tcPr>
          <w:p w:rsidR="009A06A0" w:rsidRPr="00E648F1" w:rsidRDefault="009A06A0" w:rsidP="00E648F1">
            <w:pPr>
              <w:tabs>
                <w:tab w:val="left" w:pos="8640"/>
              </w:tabs>
              <w:spacing w:before="120" w:after="120"/>
              <w:ind w:left="132" w:right="-141"/>
              <w:rPr>
                <w:rFonts w:ascii="Arial" w:hAnsi="Arial" w:cs="Arial"/>
                <w:b/>
                <w:sz w:val="20"/>
                <w:szCs w:val="20"/>
              </w:rPr>
            </w:pPr>
            <w:r w:rsidRPr="00E648F1">
              <w:rPr>
                <w:rFonts w:ascii="Arial" w:hAnsi="Arial" w:cs="Arial"/>
                <w:b/>
                <w:sz w:val="20"/>
                <w:szCs w:val="20"/>
              </w:rPr>
              <w:t>25%</w:t>
            </w:r>
          </w:p>
        </w:tc>
        <w:tc>
          <w:tcPr>
            <w:tcW w:w="3208" w:type="dxa"/>
            <w:shd w:val="pct5"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Keep records/report injury and disease cases</w:t>
            </w:r>
          </w:p>
        </w:tc>
      </w:tr>
      <w:tr w:rsidR="009A06A0" w:rsidRPr="00E648F1" w:rsidTr="00E648F1">
        <w:trPr>
          <w:gridAfter w:val="1"/>
          <w:wAfter w:w="15" w:type="dxa"/>
          <w:jc w:val="center"/>
        </w:trPr>
        <w:tc>
          <w:tcPr>
            <w:tcW w:w="1184" w:type="dxa"/>
            <w:shd w:val="pct20" w:color="000000" w:fill="FFFFFF"/>
          </w:tcPr>
          <w:p w:rsidR="009A06A0" w:rsidRPr="00E648F1" w:rsidRDefault="009A06A0" w:rsidP="00E648F1">
            <w:pPr>
              <w:tabs>
                <w:tab w:val="left" w:pos="8640"/>
              </w:tabs>
              <w:spacing w:before="120" w:after="120"/>
              <w:ind w:right="-141"/>
              <w:rPr>
                <w:rFonts w:ascii="Arial" w:hAnsi="Arial" w:cs="Arial"/>
                <w:b/>
                <w:sz w:val="20"/>
                <w:szCs w:val="20"/>
              </w:rPr>
            </w:pPr>
            <w:r w:rsidRPr="00E648F1">
              <w:rPr>
                <w:rFonts w:ascii="Arial" w:hAnsi="Arial" w:cs="Arial"/>
                <w:b/>
                <w:sz w:val="20"/>
                <w:szCs w:val="20"/>
              </w:rPr>
              <w:t>35%</w:t>
            </w:r>
          </w:p>
        </w:tc>
        <w:tc>
          <w:tcPr>
            <w:tcW w:w="3120" w:type="dxa"/>
            <w:shd w:val="pct20"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Perform hazard assessments</w:t>
            </w:r>
          </w:p>
        </w:tc>
        <w:tc>
          <w:tcPr>
            <w:tcW w:w="1080" w:type="dxa"/>
            <w:shd w:val="pct20" w:color="000000" w:fill="FFFFFF"/>
          </w:tcPr>
          <w:p w:rsidR="009A06A0" w:rsidRPr="00E648F1" w:rsidRDefault="009A06A0" w:rsidP="00E648F1">
            <w:pPr>
              <w:tabs>
                <w:tab w:val="left" w:pos="8640"/>
              </w:tabs>
              <w:spacing w:before="120" w:after="120"/>
              <w:ind w:left="132" w:right="-141"/>
              <w:rPr>
                <w:rFonts w:ascii="Arial" w:hAnsi="Arial" w:cs="Arial"/>
                <w:b/>
                <w:sz w:val="20"/>
                <w:szCs w:val="20"/>
              </w:rPr>
            </w:pPr>
            <w:r w:rsidRPr="00E648F1">
              <w:rPr>
                <w:rFonts w:ascii="Arial" w:hAnsi="Arial" w:cs="Arial"/>
                <w:b/>
                <w:sz w:val="20"/>
                <w:szCs w:val="20"/>
              </w:rPr>
              <w:t>6%</w:t>
            </w:r>
          </w:p>
        </w:tc>
        <w:tc>
          <w:tcPr>
            <w:tcW w:w="3208" w:type="dxa"/>
            <w:shd w:val="pct20"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Develop/conduct research projects</w:t>
            </w:r>
          </w:p>
        </w:tc>
      </w:tr>
      <w:tr w:rsidR="009A06A0" w:rsidRPr="00E648F1" w:rsidTr="00E648F1">
        <w:trPr>
          <w:gridAfter w:val="1"/>
          <w:wAfter w:w="15" w:type="dxa"/>
          <w:jc w:val="center"/>
        </w:trPr>
        <w:tc>
          <w:tcPr>
            <w:tcW w:w="1184" w:type="dxa"/>
            <w:shd w:val="pct5" w:color="000000" w:fill="FFFFFF"/>
          </w:tcPr>
          <w:p w:rsidR="009A06A0" w:rsidRPr="00E648F1" w:rsidRDefault="009A06A0" w:rsidP="00E648F1">
            <w:pPr>
              <w:tabs>
                <w:tab w:val="left" w:pos="8640"/>
              </w:tabs>
              <w:spacing w:before="120" w:after="120"/>
              <w:ind w:right="-141"/>
              <w:rPr>
                <w:rFonts w:ascii="Arial" w:hAnsi="Arial" w:cs="Arial"/>
                <w:b/>
                <w:sz w:val="20"/>
                <w:szCs w:val="20"/>
              </w:rPr>
            </w:pPr>
            <w:r w:rsidRPr="00E648F1">
              <w:rPr>
                <w:rFonts w:ascii="Arial" w:hAnsi="Arial" w:cs="Arial"/>
                <w:b/>
                <w:sz w:val="20"/>
                <w:szCs w:val="20"/>
              </w:rPr>
              <w:t>25%</w:t>
            </w:r>
          </w:p>
        </w:tc>
        <w:tc>
          <w:tcPr>
            <w:tcW w:w="3120" w:type="dxa"/>
            <w:shd w:val="pct5"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Perform accident /loss control analyses</w:t>
            </w:r>
          </w:p>
        </w:tc>
        <w:tc>
          <w:tcPr>
            <w:tcW w:w="1080" w:type="dxa"/>
            <w:shd w:val="pct5" w:color="000000" w:fill="FFFFFF"/>
          </w:tcPr>
          <w:p w:rsidR="009A06A0" w:rsidRPr="00E648F1" w:rsidRDefault="009A06A0" w:rsidP="00E648F1">
            <w:pPr>
              <w:tabs>
                <w:tab w:val="left" w:pos="8640"/>
              </w:tabs>
              <w:spacing w:before="120" w:after="120"/>
              <w:ind w:left="132" w:right="-141"/>
              <w:rPr>
                <w:rFonts w:ascii="Arial" w:hAnsi="Arial" w:cs="Arial"/>
                <w:b/>
                <w:sz w:val="20"/>
                <w:szCs w:val="20"/>
              </w:rPr>
            </w:pPr>
            <w:r w:rsidRPr="00E648F1">
              <w:rPr>
                <w:rFonts w:ascii="Arial" w:hAnsi="Arial" w:cs="Arial"/>
                <w:b/>
                <w:sz w:val="20"/>
                <w:szCs w:val="20"/>
              </w:rPr>
              <w:t>37%</w:t>
            </w:r>
          </w:p>
        </w:tc>
        <w:tc>
          <w:tcPr>
            <w:tcW w:w="3208" w:type="dxa"/>
            <w:shd w:val="pct5"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Conduct workplace safety audits and inspections</w:t>
            </w:r>
          </w:p>
        </w:tc>
      </w:tr>
      <w:tr w:rsidR="009A06A0" w:rsidRPr="00E648F1" w:rsidTr="00E648F1">
        <w:trPr>
          <w:gridAfter w:val="1"/>
          <w:wAfter w:w="15" w:type="dxa"/>
          <w:jc w:val="center"/>
        </w:trPr>
        <w:tc>
          <w:tcPr>
            <w:tcW w:w="1184" w:type="dxa"/>
            <w:shd w:val="pct20" w:color="000000" w:fill="FFFFFF"/>
          </w:tcPr>
          <w:p w:rsidR="009A06A0" w:rsidRPr="00E648F1" w:rsidRDefault="009A06A0" w:rsidP="00E648F1">
            <w:pPr>
              <w:tabs>
                <w:tab w:val="left" w:pos="8640"/>
              </w:tabs>
              <w:spacing w:before="120" w:after="120"/>
              <w:ind w:right="-141"/>
              <w:rPr>
                <w:rFonts w:ascii="Arial" w:hAnsi="Arial" w:cs="Arial"/>
                <w:b/>
                <w:sz w:val="20"/>
                <w:szCs w:val="20"/>
              </w:rPr>
            </w:pPr>
            <w:r w:rsidRPr="00E648F1">
              <w:rPr>
                <w:rFonts w:ascii="Arial" w:hAnsi="Arial" w:cs="Arial"/>
                <w:b/>
                <w:sz w:val="20"/>
                <w:szCs w:val="20"/>
              </w:rPr>
              <w:t>18%</w:t>
            </w:r>
          </w:p>
        </w:tc>
        <w:tc>
          <w:tcPr>
            <w:tcW w:w="3120" w:type="dxa"/>
            <w:shd w:val="pct20"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Design/implement hazard control measures</w:t>
            </w:r>
          </w:p>
        </w:tc>
        <w:tc>
          <w:tcPr>
            <w:tcW w:w="1080" w:type="dxa"/>
            <w:shd w:val="pct20" w:color="000000" w:fill="FFFFFF"/>
          </w:tcPr>
          <w:p w:rsidR="009A06A0" w:rsidRPr="00E648F1" w:rsidRDefault="009A06A0" w:rsidP="00E648F1">
            <w:pPr>
              <w:tabs>
                <w:tab w:val="left" w:pos="8640"/>
              </w:tabs>
              <w:spacing w:before="120" w:after="120"/>
              <w:ind w:left="132" w:right="-141"/>
              <w:rPr>
                <w:rFonts w:ascii="Arial" w:hAnsi="Arial" w:cs="Arial"/>
                <w:b/>
                <w:sz w:val="20"/>
                <w:szCs w:val="20"/>
              </w:rPr>
            </w:pPr>
            <w:r w:rsidRPr="00E648F1">
              <w:rPr>
                <w:rFonts w:ascii="Arial" w:hAnsi="Arial" w:cs="Arial"/>
                <w:b/>
                <w:sz w:val="20"/>
                <w:szCs w:val="20"/>
              </w:rPr>
              <w:t>15%</w:t>
            </w:r>
          </w:p>
        </w:tc>
        <w:tc>
          <w:tcPr>
            <w:tcW w:w="3208" w:type="dxa"/>
            <w:shd w:val="pct20"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Perform air sampling/monitoring</w:t>
            </w:r>
          </w:p>
        </w:tc>
      </w:tr>
      <w:tr w:rsidR="009A06A0" w:rsidRPr="00E648F1" w:rsidTr="00E648F1">
        <w:trPr>
          <w:gridAfter w:val="1"/>
          <w:wAfter w:w="15" w:type="dxa"/>
          <w:jc w:val="center"/>
        </w:trPr>
        <w:tc>
          <w:tcPr>
            <w:tcW w:w="1184" w:type="dxa"/>
            <w:shd w:val="pct5" w:color="000000" w:fill="FFFFFF"/>
          </w:tcPr>
          <w:p w:rsidR="009A06A0" w:rsidRPr="00E648F1" w:rsidRDefault="009A06A0" w:rsidP="00E648F1">
            <w:pPr>
              <w:tabs>
                <w:tab w:val="left" w:pos="8640"/>
              </w:tabs>
              <w:spacing w:before="120" w:after="120"/>
              <w:ind w:right="-141"/>
              <w:rPr>
                <w:rFonts w:ascii="Arial" w:hAnsi="Arial" w:cs="Arial"/>
                <w:b/>
                <w:sz w:val="20"/>
                <w:szCs w:val="20"/>
              </w:rPr>
            </w:pPr>
            <w:r w:rsidRPr="00E648F1">
              <w:rPr>
                <w:rFonts w:ascii="Arial" w:hAnsi="Arial" w:cs="Arial"/>
                <w:b/>
                <w:sz w:val="20"/>
                <w:szCs w:val="20"/>
              </w:rPr>
              <w:t>31%</w:t>
            </w:r>
          </w:p>
        </w:tc>
        <w:tc>
          <w:tcPr>
            <w:tcW w:w="3120" w:type="dxa"/>
            <w:shd w:val="pct5"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 xml:space="preserve">Formulate new/revised </w:t>
            </w:r>
            <w:smartTag w:uri="urn:schemas-microsoft-com:office:smarttags" w:element="City">
              <w:smartTag w:uri="urn:schemas-microsoft-com:office:smarttags" w:element="place">
                <w:r w:rsidRPr="00E648F1">
                  <w:rPr>
                    <w:rFonts w:ascii="Arial" w:hAnsi="Arial" w:cs="Arial"/>
                    <w:sz w:val="20"/>
                    <w:szCs w:val="20"/>
                  </w:rPr>
                  <w:t>OSH</w:t>
                </w:r>
              </w:smartTag>
            </w:smartTag>
            <w:r w:rsidRPr="00E648F1">
              <w:rPr>
                <w:rFonts w:ascii="Arial" w:hAnsi="Arial" w:cs="Arial"/>
                <w:sz w:val="20"/>
                <w:szCs w:val="20"/>
              </w:rPr>
              <w:t xml:space="preserve"> policy/practices</w:t>
            </w:r>
          </w:p>
        </w:tc>
        <w:tc>
          <w:tcPr>
            <w:tcW w:w="1080" w:type="dxa"/>
            <w:shd w:val="pct5" w:color="000000" w:fill="FFFFFF"/>
          </w:tcPr>
          <w:p w:rsidR="009A06A0" w:rsidRPr="00E648F1" w:rsidRDefault="009A06A0" w:rsidP="00E648F1">
            <w:pPr>
              <w:tabs>
                <w:tab w:val="left" w:pos="8640"/>
              </w:tabs>
              <w:spacing w:before="120" w:after="120"/>
              <w:ind w:left="132" w:right="-141"/>
              <w:rPr>
                <w:rFonts w:ascii="Arial" w:hAnsi="Arial" w:cs="Arial"/>
                <w:b/>
                <w:sz w:val="20"/>
                <w:szCs w:val="20"/>
              </w:rPr>
            </w:pPr>
            <w:r w:rsidRPr="00E648F1">
              <w:rPr>
                <w:rFonts w:ascii="Arial" w:hAnsi="Arial" w:cs="Arial"/>
                <w:b/>
                <w:sz w:val="20"/>
                <w:szCs w:val="20"/>
              </w:rPr>
              <w:t>2%</w:t>
            </w:r>
          </w:p>
        </w:tc>
        <w:tc>
          <w:tcPr>
            <w:tcW w:w="3208" w:type="dxa"/>
            <w:shd w:val="pct5" w:color="000000" w:fill="FFFFFF"/>
          </w:tcPr>
          <w:p w:rsidR="009A06A0" w:rsidRPr="00E648F1" w:rsidRDefault="009A06A0" w:rsidP="00E648F1">
            <w:pPr>
              <w:tabs>
                <w:tab w:val="left" w:pos="8640"/>
              </w:tabs>
              <w:spacing w:before="120" w:after="120"/>
              <w:ind w:right="-141"/>
              <w:rPr>
                <w:rFonts w:ascii="Arial" w:hAnsi="Arial" w:cs="Arial"/>
                <w:sz w:val="20"/>
                <w:szCs w:val="20"/>
              </w:rPr>
            </w:pPr>
            <w:r w:rsidRPr="00E648F1">
              <w:rPr>
                <w:rFonts w:ascii="Arial" w:hAnsi="Arial" w:cs="Arial"/>
                <w:sz w:val="20"/>
                <w:szCs w:val="20"/>
              </w:rPr>
              <w:t>Design/lay out facilities to meet production/safety specifications</w:t>
            </w:r>
          </w:p>
        </w:tc>
      </w:tr>
    </w:tbl>
    <w:p w:rsidR="004F290D" w:rsidRDefault="004F290D" w:rsidP="004F290D">
      <w:pPr>
        <w:spacing w:before="120"/>
        <w:ind w:left="720"/>
        <w:rPr>
          <w:b/>
          <w:sz w:val="28"/>
          <w:szCs w:val="28"/>
        </w:rPr>
      </w:pPr>
      <w:bookmarkStart w:id="147" w:name="_Toc68055319"/>
      <w:bookmarkEnd w:id="146"/>
    </w:p>
    <w:p w:rsidR="00BA6A81" w:rsidRDefault="007904BD" w:rsidP="004F290D">
      <w:pPr>
        <w:spacing w:before="120"/>
        <w:ind w:left="720"/>
        <w:rPr>
          <w:b/>
          <w:sz w:val="28"/>
          <w:szCs w:val="28"/>
        </w:rPr>
      </w:pPr>
      <w:r w:rsidRPr="00F70F8E">
        <w:rPr>
          <w:b/>
          <w:sz w:val="28"/>
          <w:szCs w:val="28"/>
        </w:rPr>
        <w:t xml:space="preserve">Section </w:t>
      </w:r>
      <w:r w:rsidR="006F49FD" w:rsidRPr="00F70F8E">
        <w:rPr>
          <w:b/>
          <w:sz w:val="28"/>
          <w:szCs w:val="28"/>
        </w:rPr>
        <w:t>II</w:t>
      </w:r>
      <w:r w:rsidRPr="00F70F8E">
        <w:rPr>
          <w:b/>
          <w:sz w:val="28"/>
          <w:szCs w:val="28"/>
        </w:rPr>
        <w:t>: Respondent</w:t>
      </w:r>
      <w:r w:rsidR="00982FAD" w:rsidRPr="00F70F8E">
        <w:rPr>
          <w:b/>
          <w:sz w:val="28"/>
          <w:szCs w:val="28"/>
        </w:rPr>
        <w:t>’</w:t>
      </w:r>
      <w:r w:rsidRPr="00F70F8E">
        <w:rPr>
          <w:b/>
          <w:sz w:val="28"/>
          <w:szCs w:val="28"/>
        </w:rPr>
        <w:t xml:space="preserve">s sources for </w:t>
      </w:r>
      <w:smartTag w:uri="urn:schemas-microsoft-com:office:smarttags" w:element="City">
        <w:smartTag w:uri="urn:schemas-microsoft-com:office:smarttags" w:element="place">
          <w:r w:rsidRPr="00F70F8E">
            <w:rPr>
              <w:b/>
              <w:sz w:val="28"/>
              <w:szCs w:val="28"/>
            </w:rPr>
            <w:t>OSH</w:t>
          </w:r>
        </w:smartTag>
      </w:smartTag>
      <w:r w:rsidRPr="00F70F8E">
        <w:rPr>
          <w:b/>
          <w:sz w:val="28"/>
          <w:szCs w:val="28"/>
        </w:rPr>
        <w:t xml:space="preserve"> information</w:t>
      </w:r>
      <w:bookmarkEnd w:id="147"/>
      <w:r w:rsidRPr="00F70F8E">
        <w:rPr>
          <w:b/>
          <w:sz w:val="28"/>
          <w:szCs w:val="28"/>
        </w:rPr>
        <w:fldChar w:fldCharType="begin"/>
      </w:r>
      <w:r w:rsidRPr="00F70F8E">
        <w:rPr>
          <w:b/>
          <w:sz w:val="28"/>
          <w:szCs w:val="28"/>
        </w:rPr>
        <w:instrText xml:space="preserve"> TC "</w:instrText>
      </w:r>
      <w:bookmarkStart w:id="148" w:name="_Toc68056105"/>
      <w:bookmarkStart w:id="149" w:name="_Toc68059440"/>
      <w:bookmarkStart w:id="150" w:name="_Toc71355644"/>
      <w:bookmarkStart w:id="151" w:name="_Toc73175437"/>
      <w:r w:rsidRPr="00F70F8E">
        <w:rPr>
          <w:b/>
          <w:sz w:val="28"/>
          <w:szCs w:val="28"/>
        </w:rPr>
        <w:instrText xml:space="preserve">Section </w:instrText>
      </w:r>
      <w:r w:rsidR="00193C94">
        <w:rPr>
          <w:b/>
          <w:sz w:val="28"/>
          <w:szCs w:val="28"/>
        </w:rPr>
        <w:instrText>II</w:instrText>
      </w:r>
      <w:r w:rsidRPr="00F70F8E">
        <w:rPr>
          <w:b/>
          <w:sz w:val="28"/>
          <w:szCs w:val="28"/>
        </w:rPr>
        <w:instrText>: Respondent</w:instrText>
      </w:r>
      <w:r w:rsidR="00BD3E52">
        <w:rPr>
          <w:b/>
          <w:sz w:val="28"/>
          <w:szCs w:val="28"/>
        </w:rPr>
        <w:instrText>’</w:instrText>
      </w:r>
      <w:r w:rsidRPr="00F70F8E">
        <w:rPr>
          <w:b/>
          <w:sz w:val="28"/>
          <w:szCs w:val="28"/>
        </w:rPr>
        <w:instrText xml:space="preserve">s sources for </w:instrText>
      </w:r>
      <w:smartTag w:uri="urn:schemas-microsoft-com:office:smarttags" w:element="City">
        <w:smartTag w:uri="urn:schemas-microsoft-com:office:smarttags" w:element="place">
          <w:r w:rsidRPr="00F70F8E">
            <w:rPr>
              <w:b/>
              <w:sz w:val="28"/>
              <w:szCs w:val="28"/>
            </w:rPr>
            <w:instrText>OSH</w:instrText>
          </w:r>
        </w:smartTag>
      </w:smartTag>
      <w:r w:rsidRPr="00F70F8E">
        <w:rPr>
          <w:b/>
          <w:sz w:val="28"/>
          <w:szCs w:val="28"/>
        </w:rPr>
        <w:instrText xml:space="preserve"> information</w:instrText>
      </w:r>
      <w:bookmarkEnd w:id="148"/>
      <w:bookmarkEnd w:id="149"/>
      <w:bookmarkEnd w:id="150"/>
      <w:bookmarkEnd w:id="151"/>
      <w:r w:rsidRPr="00F70F8E">
        <w:rPr>
          <w:b/>
          <w:sz w:val="28"/>
          <w:szCs w:val="28"/>
        </w:rPr>
        <w:instrText>" \f C \l "</w:instrText>
      </w:r>
      <w:r w:rsidR="002C3273" w:rsidRPr="00F70F8E">
        <w:rPr>
          <w:b/>
          <w:sz w:val="28"/>
          <w:szCs w:val="28"/>
        </w:rPr>
        <w:instrText>2</w:instrText>
      </w:r>
      <w:r w:rsidRPr="00F70F8E">
        <w:rPr>
          <w:b/>
          <w:sz w:val="28"/>
          <w:szCs w:val="28"/>
        </w:rPr>
        <w:instrText xml:space="preserve">" </w:instrText>
      </w:r>
      <w:r w:rsidRPr="00F70F8E">
        <w:rPr>
          <w:b/>
          <w:sz w:val="28"/>
          <w:szCs w:val="28"/>
        </w:rPr>
        <w:fldChar w:fldCharType="end"/>
      </w:r>
      <w:r w:rsidRPr="00F70F8E">
        <w:rPr>
          <w:b/>
          <w:sz w:val="28"/>
          <w:szCs w:val="28"/>
        </w:rPr>
        <w:t xml:space="preserve"> </w:t>
      </w:r>
      <w:r w:rsidR="00BA6A81">
        <w:rPr>
          <w:b/>
          <w:sz w:val="28"/>
          <w:szCs w:val="28"/>
        </w:rPr>
        <w:t xml:space="preserve"> </w:t>
      </w:r>
    </w:p>
    <w:p w:rsidR="00441A6B" w:rsidRDefault="007904BD" w:rsidP="006D59EE">
      <w:pPr>
        <w:tabs>
          <w:tab w:val="left" w:pos="720"/>
        </w:tabs>
        <w:spacing w:before="120" w:after="120"/>
        <w:ind w:left="720"/>
        <w:rPr>
          <w:b/>
        </w:rPr>
      </w:pPr>
      <w:r w:rsidRPr="00C336D7">
        <w:rPr>
          <w:i/>
        </w:rPr>
        <w:t>Printed, Electronic, and Others</w:t>
      </w:r>
      <w:r w:rsidRPr="00C336D7">
        <w:rPr>
          <w:i/>
        </w:rPr>
        <w:fldChar w:fldCharType="begin"/>
      </w:r>
      <w:r w:rsidRPr="00C336D7">
        <w:rPr>
          <w:i/>
        </w:rPr>
        <w:instrText xml:space="preserve"> TC "</w:instrText>
      </w:r>
      <w:bookmarkStart w:id="152" w:name="_Toc68056106"/>
      <w:bookmarkStart w:id="153" w:name="_Toc68059441"/>
      <w:bookmarkStart w:id="154" w:name="_Toc71355645"/>
      <w:bookmarkStart w:id="155" w:name="_Toc73175438"/>
      <w:r w:rsidRPr="00C336D7">
        <w:rPr>
          <w:i/>
        </w:rPr>
        <w:instrText>Printed, Electronic, and Others</w:instrText>
      </w:r>
      <w:bookmarkEnd w:id="152"/>
      <w:bookmarkEnd w:id="153"/>
      <w:bookmarkEnd w:id="154"/>
      <w:bookmarkEnd w:id="155"/>
      <w:r w:rsidRPr="00C336D7">
        <w:rPr>
          <w:i/>
        </w:rPr>
        <w:instrText>" \f C \l "</w:instrText>
      </w:r>
      <w:r w:rsidR="002C3273" w:rsidRPr="00C336D7">
        <w:rPr>
          <w:i/>
        </w:rPr>
        <w:instrText>3</w:instrText>
      </w:r>
      <w:r w:rsidRPr="00C336D7">
        <w:rPr>
          <w:i/>
        </w:rPr>
        <w:instrText xml:space="preserve">" </w:instrText>
      </w:r>
      <w:r w:rsidRPr="00C336D7">
        <w:rPr>
          <w:i/>
        </w:rPr>
        <w:fldChar w:fldCharType="end"/>
      </w:r>
      <w:r>
        <w:rPr>
          <w:b/>
        </w:rPr>
        <w:t xml:space="preserve"> </w:t>
      </w:r>
      <w:r w:rsidR="005860E9">
        <w:rPr>
          <w:b/>
        </w:rPr>
        <w:t>(</w:t>
      </w:r>
      <w:r>
        <w:rPr>
          <w:b/>
        </w:rPr>
        <w:t>Q</w:t>
      </w:r>
      <w:r w:rsidR="0038795E">
        <w:rPr>
          <w:b/>
        </w:rPr>
        <w:t>.</w:t>
      </w:r>
      <w:r>
        <w:rPr>
          <w:b/>
        </w:rPr>
        <w:t xml:space="preserve"> #9</w:t>
      </w:r>
      <w:r w:rsidR="005860E9">
        <w:rPr>
          <w:b/>
        </w:rPr>
        <w:t>)</w:t>
      </w:r>
      <w:r w:rsidR="00E95618">
        <w:rPr>
          <w:b/>
        </w:rPr>
        <w:t>:</w:t>
      </w:r>
      <w:r>
        <w:t xml:space="preserve"> Survey respondents were asked </w:t>
      </w:r>
      <w:r w:rsidR="0074160D">
        <w:t>how often</w:t>
      </w:r>
      <w:r w:rsidR="00441A6B">
        <w:t>,</w:t>
      </w:r>
      <w:r w:rsidR="000A5478">
        <w:t xml:space="preserve"> as measured in terms of da</w:t>
      </w:r>
      <w:r w:rsidR="00526847">
        <w:t>ys</w:t>
      </w:r>
      <w:r w:rsidR="000A5478">
        <w:t>, week</w:t>
      </w:r>
      <w:r w:rsidR="00526847">
        <w:t>s</w:t>
      </w:r>
      <w:r w:rsidR="000A5478">
        <w:t>,</w:t>
      </w:r>
      <w:r w:rsidR="0017745F">
        <w:t xml:space="preserve"> and</w:t>
      </w:r>
      <w:r w:rsidR="000A5478">
        <w:t xml:space="preserve"> month</w:t>
      </w:r>
      <w:r w:rsidR="00526847">
        <w:t>s</w:t>
      </w:r>
      <w:r w:rsidR="006D48F1">
        <w:t>, etc</w:t>
      </w:r>
      <w:r w:rsidR="00034339">
        <w:t>.</w:t>
      </w:r>
      <w:r w:rsidR="006D48F1">
        <w:t xml:space="preserve"> did they access printed, electronic, and/or other sources</w:t>
      </w:r>
      <w:r w:rsidR="00441A6B">
        <w:t xml:space="preserve"> of</w:t>
      </w:r>
      <w:r w:rsidR="0074160D">
        <w:t xml:space="preserve"> </w:t>
      </w:r>
      <w:smartTag w:uri="urn:schemas-microsoft-com:office:smarttags" w:element="City">
        <w:smartTag w:uri="urn:schemas-microsoft-com:office:smarttags" w:element="place">
          <w:r w:rsidR="0074160D">
            <w:t>OSH</w:t>
          </w:r>
        </w:smartTag>
      </w:smartTag>
      <w:r w:rsidR="0074160D">
        <w:t xml:space="preserve"> information. </w:t>
      </w:r>
      <w:r w:rsidR="00743FC2">
        <w:t xml:space="preserve">Printed sources included </w:t>
      </w:r>
      <w:r w:rsidR="000A5478">
        <w:t xml:space="preserve">traditional </w:t>
      </w:r>
      <w:r w:rsidR="00743FC2">
        <w:t xml:space="preserve">books, journals, and technical reports. Electronic sources included the Web, CD-ROMs, </w:t>
      </w:r>
      <w:r w:rsidR="000A5478">
        <w:t xml:space="preserve">and </w:t>
      </w:r>
      <w:r w:rsidR="00743FC2">
        <w:t>software, and the “other sources,” included colleagues, experts</w:t>
      </w:r>
      <w:r w:rsidR="000A5478">
        <w:t xml:space="preserve">, and </w:t>
      </w:r>
      <w:r w:rsidR="0017745F">
        <w:t xml:space="preserve">information from </w:t>
      </w:r>
      <w:r w:rsidR="00743FC2">
        <w:t>attending conferences</w:t>
      </w:r>
      <w:r w:rsidR="0017745F">
        <w:t>/</w:t>
      </w:r>
      <w:r w:rsidR="006D48F1">
        <w:t xml:space="preserve"> personal </w:t>
      </w:r>
      <w:r w:rsidR="0017745F">
        <w:t>meetings</w:t>
      </w:r>
      <w:r w:rsidR="00743FC2">
        <w:t>.</w:t>
      </w:r>
      <w:r w:rsidR="000A5478" w:rsidRPr="000A5478">
        <w:t xml:space="preserve"> </w:t>
      </w:r>
      <w:r w:rsidR="000A5478">
        <w:t xml:space="preserve">This question was aimed at </w:t>
      </w:r>
      <w:r w:rsidR="00526847">
        <w:t xml:space="preserve">determining preferences and usage </w:t>
      </w:r>
      <w:r w:rsidR="006D48F1">
        <w:t xml:space="preserve">for accessing </w:t>
      </w:r>
      <w:smartTag w:uri="urn:schemas-microsoft-com:office:smarttags" w:element="City">
        <w:smartTag w:uri="urn:schemas-microsoft-com:office:smarttags" w:element="place">
          <w:r w:rsidR="006D48F1">
            <w:t>OSH</w:t>
          </w:r>
        </w:smartTag>
      </w:smartTag>
      <w:r w:rsidR="006D48F1">
        <w:t xml:space="preserve"> information.</w:t>
      </w:r>
      <w:r w:rsidR="00441A6B">
        <w:t xml:space="preserve"> </w:t>
      </w:r>
      <w:r w:rsidR="00743FC2">
        <w:t xml:space="preserve">The </w:t>
      </w:r>
      <w:r w:rsidR="004F290D">
        <w:t xml:space="preserve">data </w:t>
      </w:r>
      <w:r w:rsidR="00743FC2">
        <w:t xml:space="preserve">are displayed in </w:t>
      </w:r>
      <w:r w:rsidR="00743FC2" w:rsidRPr="00743FC2">
        <w:rPr>
          <w:b/>
        </w:rPr>
        <w:t>Table 6</w:t>
      </w:r>
      <w:r w:rsidR="00743FC2">
        <w:rPr>
          <w:b/>
        </w:rPr>
        <w:t>.</w:t>
      </w:r>
      <w:r w:rsidR="00441A6B">
        <w:rPr>
          <w:b/>
        </w:rPr>
        <w:t xml:space="preserve"> </w:t>
      </w:r>
    </w:p>
    <w:p w:rsidR="009A06A0" w:rsidRDefault="00BA6A81" w:rsidP="004F290D">
      <w:pPr>
        <w:tabs>
          <w:tab w:val="left" w:pos="8640"/>
        </w:tabs>
        <w:spacing w:before="120"/>
        <w:ind w:firstLine="720"/>
      </w:pPr>
      <w:r w:rsidRPr="003513E7">
        <w:rPr>
          <w:b/>
        </w:rPr>
        <w:t xml:space="preserve">Table </w:t>
      </w:r>
      <w:r>
        <w:rPr>
          <w:b/>
        </w:rPr>
        <w:t>6</w:t>
      </w:r>
      <w:r w:rsidRPr="003513E7">
        <w:rPr>
          <w:b/>
        </w:rPr>
        <w:t xml:space="preserve"> </w:t>
      </w:r>
      <w:r>
        <w:rPr>
          <w:b/>
        </w:rPr>
        <w:t>(</w:t>
      </w:r>
      <w:r w:rsidRPr="003513E7">
        <w:rPr>
          <w:b/>
        </w:rPr>
        <w:t>Q. #9</w:t>
      </w:r>
      <w:r>
        <w:rPr>
          <w:b/>
        </w:rPr>
        <w:t>)</w:t>
      </w:r>
      <w:r w:rsidRPr="003513E7">
        <w:rPr>
          <w:b/>
        </w:rPr>
        <w:t xml:space="preserve"> </w:t>
      </w:r>
      <w:r>
        <w:t xml:space="preserve">How often and what modes respondents use to find </w:t>
      </w:r>
      <w:smartTag w:uri="urn:schemas-microsoft-com:office:smarttags" w:element="City">
        <w:smartTag w:uri="urn:schemas-microsoft-com:office:smarttags" w:element="place">
          <w:r>
            <w:t>OSH</w:t>
          </w:r>
        </w:smartTag>
      </w:smartTag>
      <w:r>
        <w:t xml:space="preserve"> information.</w:t>
      </w:r>
    </w:p>
    <w:tbl>
      <w:tblPr>
        <w:tblW w:w="0" w:type="auto"/>
        <w:jc w:val="center"/>
        <w:tblBorders>
          <w:insideH w:val="single" w:sz="18" w:space="0" w:color="FFFFFF"/>
          <w:insideV w:val="single" w:sz="18" w:space="0" w:color="FFFFFF"/>
        </w:tblBorders>
        <w:tblLook w:val="01E0" w:firstRow="1" w:lastRow="1" w:firstColumn="1" w:lastColumn="1" w:noHBand="0" w:noVBand="0"/>
      </w:tblPr>
      <w:tblGrid>
        <w:gridCol w:w="1210"/>
        <w:gridCol w:w="1460"/>
        <w:gridCol w:w="1200"/>
        <w:gridCol w:w="1680"/>
        <w:gridCol w:w="1080"/>
        <w:gridCol w:w="1920"/>
      </w:tblGrid>
      <w:tr w:rsidR="00BA6A81" w:rsidRPr="00E648F1" w:rsidTr="00E648F1">
        <w:trPr>
          <w:jc w:val="center"/>
        </w:trPr>
        <w:tc>
          <w:tcPr>
            <w:tcW w:w="2670" w:type="dxa"/>
            <w:gridSpan w:val="2"/>
            <w:shd w:val="pct20" w:color="000000" w:fill="FFFFFF"/>
          </w:tcPr>
          <w:p w:rsidR="00BA6A81" w:rsidRPr="00E648F1" w:rsidRDefault="00BA6A81" w:rsidP="00E648F1">
            <w:pPr>
              <w:tabs>
                <w:tab w:val="left" w:pos="8640"/>
              </w:tabs>
              <w:jc w:val="center"/>
              <w:rPr>
                <w:rFonts w:ascii="Arial" w:hAnsi="Arial" w:cs="Arial"/>
                <w:b/>
                <w:bCs/>
                <w:sz w:val="20"/>
                <w:szCs w:val="20"/>
              </w:rPr>
            </w:pPr>
            <w:r w:rsidRPr="00E648F1">
              <w:rPr>
                <w:rFonts w:ascii="Arial" w:hAnsi="Arial" w:cs="Arial"/>
                <w:b/>
                <w:bCs/>
                <w:sz w:val="20"/>
                <w:szCs w:val="20"/>
              </w:rPr>
              <w:t>Printed Sources</w:t>
            </w:r>
          </w:p>
        </w:tc>
        <w:tc>
          <w:tcPr>
            <w:tcW w:w="2880" w:type="dxa"/>
            <w:gridSpan w:val="2"/>
            <w:shd w:val="pct20" w:color="000000" w:fill="FFFFFF"/>
          </w:tcPr>
          <w:p w:rsidR="00BA6A81" w:rsidRPr="00E648F1" w:rsidRDefault="00BA6A81" w:rsidP="00E648F1">
            <w:pPr>
              <w:pStyle w:val="Heading3"/>
              <w:tabs>
                <w:tab w:val="left" w:pos="8640"/>
              </w:tabs>
              <w:spacing w:before="0" w:after="0"/>
              <w:jc w:val="center"/>
              <w:rPr>
                <w:b w:val="0"/>
                <w:bCs w:val="0"/>
                <w:sz w:val="20"/>
                <w:szCs w:val="20"/>
              </w:rPr>
            </w:pPr>
            <w:bookmarkStart w:id="156" w:name="_Toc73175439"/>
            <w:r w:rsidRPr="00E648F1">
              <w:rPr>
                <w:b w:val="0"/>
                <w:bCs w:val="0"/>
                <w:sz w:val="20"/>
                <w:szCs w:val="20"/>
              </w:rPr>
              <w:t>Electronic Sources</w:t>
            </w:r>
            <w:bookmarkEnd w:id="156"/>
          </w:p>
        </w:tc>
        <w:tc>
          <w:tcPr>
            <w:tcW w:w="3000" w:type="dxa"/>
            <w:gridSpan w:val="2"/>
            <w:shd w:val="pct20" w:color="000000" w:fill="FFFFFF"/>
          </w:tcPr>
          <w:p w:rsidR="00BA6A81" w:rsidRPr="00E648F1" w:rsidRDefault="00BA6A81" w:rsidP="00E648F1">
            <w:pPr>
              <w:tabs>
                <w:tab w:val="left" w:pos="8640"/>
              </w:tabs>
              <w:jc w:val="center"/>
              <w:rPr>
                <w:rFonts w:ascii="Arial" w:hAnsi="Arial" w:cs="Arial"/>
                <w:b/>
                <w:bCs/>
                <w:sz w:val="20"/>
                <w:szCs w:val="20"/>
              </w:rPr>
            </w:pPr>
            <w:r w:rsidRPr="00E648F1">
              <w:rPr>
                <w:rFonts w:ascii="Arial" w:hAnsi="Arial" w:cs="Arial"/>
                <w:b/>
                <w:bCs/>
                <w:sz w:val="20"/>
                <w:szCs w:val="20"/>
              </w:rPr>
              <w:t>Other Sources</w:t>
            </w:r>
          </w:p>
        </w:tc>
      </w:tr>
      <w:tr w:rsidR="00BA6A81" w:rsidRPr="00E648F1" w:rsidTr="00E648F1">
        <w:trPr>
          <w:jc w:val="center"/>
        </w:trPr>
        <w:tc>
          <w:tcPr>
            <w:tcW w:w="121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b/>
                <w:sz w:val="20"/>
                <w:szCs w:val="20"/>
              </w:rPr>
              <w:t>34%</w:t>
            </w:r>
          </w:p>
        </w:tc>
        <w:tc>
          <w:tcPr>
            <w:tcW w:w="146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Daily</w:t>
            </w:r>
          </w:p>
        </w:tc>
        <w:tc>
          <w:tcPr>
            <w:tcW w:w="1200" w:type="dxa"/>
            <w:shd w:val="pct5" w:color="000000" w:fill="FFFFFF"/>
          </w:tcPr>
          <w:p w:rsidR="00BA6A81" w:rsidRPr="00E648F1" w:rsidRDefault="00BA6A81" w:rsidP="00E648F1">
            <w:pPr>
              <w:tabs>
                <w:tab w:val="left" w:pos="8640"/>
              </w:tabs>
              <w:ind w:right="168"/>
              <w:jc w:val="center"/>
              <w:rPr>
                <w:rFonts w:ascii="Arial" w:hAnsi="Arial" w:cs="Arial"/>
                <w:sz w:val="20"/>
                <w:szCs w:val="20"/>
              </w:rPr>
            </w:pPr>
            <w:r w:rsidRPr="00E648F1">
              <w:rPr>
                <w:rFonts w:ascii="Arial" w:hAnsi="Arial" w:cs="Arial"/>
                <w:b/>
                <w:sz w:val="20"/>
                <w:szCs w:val="20"/>
              </w:rPr>
              <w:t>41%</w:t>
            </w:r>
          </w:p>
        </w:tc>
        <w:tc>
          <w:tcPr>
            <w:tcW w:w="168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Daily</w:t>
            </w:r>
          </w:p>
        </w:tc>
        <w:tc>
          <w:tcPr>
            <w:tcW w:w="1080" w:type="dxa"/>
            <w:shd w:val="pct5" w:color="000000" w:fill="FFFFFF"/>
          </w:tcPr>
          <w:p w:rsidR="00BA6A81" w:rsidRPr="00E648F1" w:rsidRDefault="00BA6A81" w:rsidP="00E648F1">
            <w:pPr>
              <w:tabs>
                <w:tab w:val="left" w:pos="8640"/>
              </w:tabs>
              <w:ind w:right="12"/>
              <w:jc w:val="center"/>
              <w:rPr>
                <w:rFonts w:ascii="Arial" w:hAnsi="Arial" w:cs="Arial"/>
                <w:sz w:val="20"/>
                <w:szCs w:val="20"/>
              </w:rPr>
            </w:pPr>
            <w:r w:rsidRPr="00E648F1">
              <w:rPr>
                <w:rFonts w:ascii="Arial" w:hAnsi="Arial" w:cs="Arial"/>
                <w:b/>
                <w:sz w:val="20"/>
                <w:szCs w:val="20"/>
              </w:rPr>
              <w:t>22%</w:t>
            </w:r>
          </w:p>
        </w:tc>
        <w:tc>
          <w:tcPr>
            <w:tcW w:w="192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Daily</w:t>
            </w:r>
          </w:p>
        </w:tc>
      </w:tr>
      <w:tr w:rsidR="00BA6A81" w:rsidRPr="00E648F1" w:rsidTr="00E648F1">
        <w:trPr>
          <w:jc w:val="center"/>
        </w:trPr>
        <w:tc>
          <w:tcPr>
            <w:tcW w:w="1210" w:type="dxa"/>
            <w:shd w:val="pct20"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b/>
                <w:sz w:val="20"/>
                <w:szCs w:val="20"/>
              </w:rPr>
              <w:t>39%</w:t>
            </w:r>
          </w:p>
        </w:tc>
        <w:tc>
          <w:tcPr>
            <w:tcW w:w="1460" w:type="dxa"/>
            <w:shd w:val="pct20"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Weekly</w:t>
            </w:r>
          </w:p>
        </w:tc>
        <w:tc>
          <w:tcPr>
            <w:tcW w:w="1200" w:type="dxa"/>
            <w:shd w:val="pct20" w:color="000000" w:fill="FFFFFF"/>
          </w:tcPr>
          <w:p w:rsidR="00BA6A81" w:rsidRPr="00E648F1" w:rsidRDefault="00BA6A81" w:rsidP="00E648F1">
            <w:pPr>
              <w:tabs>
                <w:tab w:val="left" w:pos="8640"/>
              </w:tabs>
              <w:ind w:right="168"/>
              <w:jc w:val="center"/>
              <w:rPr>
                <w:rFonts w:ascii="Arial" w:hAnsi="Arial" w:cs="Arial"/>
                <w:sz w:val="20"/>
                <w:szCs w:val="20"/>
              </w:rPr>
            </w:pPr>
            <w:r w:rsidRPr="00E648F1">
              <w:rPr>
                <w:rFonts w:ascii="Arial" w:hAnsi="Arial" w:cs="Arial"/>
                <w:b/>
                <w:sz w:val="20"/>
                <w:szCs w:val="20"/>
              </w:rPr>
              <w:t>38%</w:t>
            </w:r>
          </w:p>
        </w:tc>
        <w:tc>
          <w:tcPr>
            <w:tcW w:w="1680" w:type="dxa"/>
            <w:shd w:val="pct20"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Weekly</w:t>
            </w:r>
          </w:p>
        </w:tc>
        <w:tc>
          <w:tcPr>
            <w:tcW w:w="1080" w:type="dxa"/>
            <w:shd w:val="pct20" w:color="000000" w:fill="FFFFFF"/>
          </w:tcPr>
          <w:p w:rsidR="00BA6A81" w:rsidRPr="00E648F1" w:rsidRDefault="00BA6A81" w:rsidP="00E648F1">
            <w:pPr>
              <w:tabs>
                <w:tab w:val="left" w:pos="8640"/>
              </w:tabs>
              <w:ind w:right="12"/>
              <w:jc w:val="center"/>
              <w:rPr>
                <w:rFonts w:ascii="Arial" w:hAnsi="Arial" w:cs="Arial"/>
                <w:sz w:val="20"/>
                <w:szCs w:val="20"/>
              </w:rPr>
            </w:pPr>
            <w:r w:rsidRPr="00E648F1">
              <w:rPr>
                <w:rFonts w:ascii="Arial" w:hAnsi="Arial" w:cs="Arial"/>
                <w:b/>
                <w:sz w:val="20"/>
                <w:szCs w:val="20"/>
              </w:rPr>
              <w:t>30%</w:t>
            </w:r>
          </w:p>
        </w:tc>
        <w:tc>
          <w:tcPr>
            <w:tcW w:w="1920" w:type="dxa"/>
            <w:shd w:val="pct20"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Weekly</w:t>
            </w:r>
          </w:p>
        </w:tc>
      </w:tr>
      <w:tr w:rsidR="00BA6A81" w:rsidRPr="00E648F1" w:rsidTr="00E648F1">
        <w:trPr>
          <w:jc w:val="center"/>
        </w:trPr>
        <w:tc>
          <w:tcPr>
            <w:tcW w:w="1210" w:type="dxa"/>
            <w:shd w:val="pct5" w:color="000000" w:fill="FFFFFF"/>
          </w:tcPr>
          <w:p w:rsidR="00BA6A81" w:rsidRPr="00E648F1" w:rsidRDefault="00BA6A81" w:rsidP="00E648F1">
            <w:pPr>
              <w:tabs>
                <w:tab w:val="left" w:pos="8640"/>
              </w:tabs>
              <w:jc w:val="center"/>
              <w:rPr>
                <w:rFonts w:ascii="Arial" w:hAnsi="Arial" w:cs="Arial"/>
                <w:b/>
                <w:sz w:val="20"/>
                <w:szCs w:val="20"/>
              </w:rPr>
            </w:pPr>
            <w:r w:rsidRPr="00E648F1">
              <w:rPr>
                <w:rFonts w:ascii="Arial" w:hAnsi="Arial" w:cs="Arial"/>
                <w:b/>
                <w:sz w:val="20"/>
                <w:szCs w:val="20"/>
              </w:rPr>
              <w:t>21%</w:t>
            </w:r>
          </w:p>
        </w:tc>
        <w:tc>
          <w:tcPr>
            <w:tcW w:w="146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Monthly</w:t>
            </w:r>
          </w:p>
        </w:tc>
        <w:tc>
          <w:tcPr>
            <w:tcW w:w="1200" w:type="dxa"/>
            <w:shd w:val="pct5" w:color="000000" w:fill="FFFFFF"/>
          </w:tcPr>
          <w:p w:rsidR="00BA6A81" w:rsidRPr="00E648F1" w:rsidRDefault="00BA6A81" w:rsidP="00E648F1">
            <w:pPr>
              <w:tabs>
                <w:tab w:val="left" w:pos="8640"/>
              </w:tabs>
              <w:ind w:right="168"/>
              <w:jc w:val="center"/>
              <w:rPr>
                <w:rFonts w:ascii="Arial" w:hAnsi="Arial" w:cs="Arial"/>
                <w:b/>
                <w:sz w:val="20"/>
                <w:szCs w:val="20"/>
              </w:rPr>
            </w:pPr>
            <w:r w:rsidRPr="00E648F1">
              <w:rPr>
                <w:rFonts w:ascii="Arial" w:hAnsi="Arial" w:cs="Arial"/>
                <w:b/>
                <w:sz w:val="20"/>
                <w:szCs w:val="20"/>
              </w:rPr>
              <w:t>14%</w:t>
            </w:r>
          </w:p>
        </w:tc>
        <w:tc>
          <w:tcPr>
            <w:tcW w:w="168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Monthly</w:t>
            </w:r>
          </w:p>
        </w:tc>
        <w:tc>
          <w:tcPr>
            <w:tcW w:w="1080" w:type="dxa"/>
            <w:shd w:val="pct5" w:color="000000" w:fill="FFFFFF"/>
          </w:tcPr>
          <w:p w:rsidR="00BA6A81" w:rsidRPr="00E648F1" w:rsidRDefault="00BA6A81" w:rsidP="00E648F1">
            <w:pPr>
              <w:tabs>
                <w:tab w:val="left" w:pos="8640"/>
              </w:tabs>
              <w:ind w:right="12"/>
              <w:jc w:val="center"/>
              <w:rPr>
                <w:rFonts w:ascii="Arial" w:hAnsi="Arial" w:cs="Arial"/>
                <w:b/>
                <w:sz w:val="20"/>
                <w:szCs w:val="20"/>
              </w:rPr>
            </w:pPr>
            <w:r w:rsidRPr="00E648F1">
              <w:rPr>
                <w:rFonts w:ascii="Arial" w:hAnsi="Arial" w:cs="Arial"/>
                <w:b/>
                <w:sz w:val="20"/>
                <w:szCs w:val="20"/>
              </w:rPr>
              <w:t>26%</w:t>
            </w:r>
          </w:p>
        </w:tc>
        <w:tc>
          <w:tcPr>
            <w:tcW w:w="192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Monthly</w:t>
            </w:r>
          </w:p>
        </w:tc>
      </w:tr>
      <w:tr w:rsidR="00BA6A81" w:rsidRPr="00E648F1" w:rsidTr="00E648F1">
        <w:trPr>
          <w:jc w:val="center"/>
        </w:trPr>
        <w:tc>
          <w:tcPr>
            <w:tcW w:w="1210" w:type="dxa"/>
            <w:shd w:val="pct20" w:color="000000" w:fill="FFFFFF"/>
          </w:tcPr>
          <w:p w:rsidR="00BA6A81" w:rsidRPr="00E648F1" w:rsidRDefault="00BA6A81" w:rsidP="00E648F1">
            <w:pPr>
              <w:tabs>
                <w:tab w:val="left" w:pos="8640"/>
              </w:tabs>
              <w:jc w:val="center"/>
              <w:rPr>
                <w:rFonts w:ascii="Arial" w:hAnsi="Arial" w:cs="Arial"/>
                <w:b/>
                <w:sz w:val="20"/>
                <w:szCs w:val="20"/>
              </w:rPr>
            </w:pPr>
            <w:r w:rsidRPr="00E648F1">
              <w:rPr>
                <w:rFonts w:ascii="Arial" w:hAnsi="Arial" w:cs="Arial"/>
                <w:b/>
                <w:sz w:val="20"/>
                <w:szCs w:val="20"/>
              </w:rPr>
              <w:t>3%</w:t>
            </w:r>
          </w:p>
        </w:tc>
        <w:tc>
          <w:tcPr>
            <w:tcW w:w="1460" w:type="dxa"/>
            <w:shd w:val="pct20"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Quarterly</w:t>
            </w:r>
          </w:p>
        </w:tc>
        <w:tc>
          <w:tcPr>
            <w:tcW w:w="1200" w:type="dxa"/>
            <w:shd w:val="pct20" w:color="000000" w:fill="FFFFFF"/>
          </w:tcPr>
          <w:p w:rsidR="00BA6A81" w:rsidRPr="00E648F1" w:rsidRDefault="00BA6A81" w:rsidP="00E648F1">
            <w:pPr>
              <w:tabs>
                <w:tab w:val="left" w:pos="8640"/>
              </w:tabs>
              <w:ind w:right="168"/>
              <w:jc w:val="center"/>
              <w:rPr>
                <w:rFonts w:ascii="Arial" w:hAnsi="Arial" w:cs="Arial"/>
                <w:b/>
                <w:sz w:val="20"/>
                <w:szCs w:val="20"/>
              </w:rPr>
            </w:pPr>
            <w:r w:rsidRPr="00E648F1">
              <w:rPr>
                <w:rFonts w:ascii="Arial" w:hAnsi="Arial" w:cs="Arial"/>
                <w:b/>
                <w:sz w:val="20"/>
                <w:szCs w:val="20"/>
              </w:rPr>
              <w:t>3%</w:t>
            </w:r>
          </w:p>
        </w:tc>
        <w:tc>
          <w:tcPr>
            <w:tcW w:w="1680" w:type="dxa"/>
            <w:shd w:val="pct20"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Quarterly</w:t>
            </w:r>
          </w:p>
        </w:tc>
        <w:tc>
          <w:tcPr>
            <w:tcW w:w="1080" w:type="dxa"/>
            <w:shd w:val="pct20" w:color="000000" w:fill="FFFFFF"/>
          </w:tcPr>
          <w:p w:rsidR="00BA6A81" w:rsidRPr="00E648F1" w:rsidRDefault="00BA6A81" w:rsidP="00E648F1">
            <w:pPr>
              <w:tabs>
                <w:tab w:val="left" w:pos="8640"/>
              </w:tabs>
              <w:ind w:right="12"/>
              <w:jc w:val="center"/>
              <w:rPr>
                <w:rFonts w:ascii="Arial" w:hAnsi="Arial" w:cs="Arial"/>
                <w:b/>
                <w:sz w:val="20"/>
                <w:szCs w:val="20"/>
              </w:rPr>
            </w:pPr>
            <w:r w:rsidRPr="00E648F1">
              <w:rPr>
                <w:rFonts w:ascii="Arial" w:hAnsi="Arial" w:cs="Arial"/>
                <w:b/>
                <w:sz w:val="20"/>
                <w:szCs w:val="20"/>
              </w:rPr>
              <w:t>12%</w:t>
            </w:r>
          </w:p>
        </w:tc>
        <w:tc>
          <w:tcPr>
            <w:tcW w:w="1920" w:type="dxa"/>
            <w:shd w:val="pct20"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Quarterly</w:t>
            </w:r>
          </w:p>
        </w:tc>
      </w:tr>
      <w:tr w:rsidR="00BA6A81" w:rsidRPr="00E648F1" w:rsidTr="00E648F1">
        <w:trPr>
          <w:jc w:val="center"/>
        </w:trPr>
        <w:tc>
          <w:tcPr>
            <w:tcW w:w="1210" w:type="dxa"/>
            <w:shd w:val="pct5" w:color="000000" w:fill="FFFFFF"/>
          </w:tcPr>
          <w:p w:rsidR="00BA6A81" w:rsidRPr="00E648F1" w:rsidRDefault="00BA6A81" w:rsidP="00E648F1">
            <w:pPr>
              <w:tabs>
                <w:tab w:val="left" w:pos="8640"/>
              </w:tabs>
              <w:jc w:val="center"/>
              <w:rPr>
                <w:rFonts w:ascii="Arial" w:hAnsi="Arial" w:cs="Arial"/>
                <w:b/>
                <w:sz w:val="20"/>
                <w:szCs w:val="20"/>
              </w:rPr>
            </w:pPr>
            <w:r w:rsidRPr="00E648F1">
              <w:rPr>
                <w:rFonts w:ascii="Arial" w:hAnsi="Arial" w:cs="Arial"/>
                <w:b/>
                <w:sz w:val="20"/>
                <w:szCs w:val="20"/>
              </w:rPr>
              <w:t>0%</w:t>
            </w:r>
          </w:p>
        </w:tc>
        <w:tc>
          <w:tcPr>
            <w:tcW w:w="146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Bi-annually</w:t>
            </w:r>
          </w:p>
        </w:tc>
        <w:tc>
          <w:tcPr>
            <w:tcW w:w="1200" w:type="dxa"/>
            <w:shd w:val="pct5" w:color="000000" w:fill="FFFFFF"/>
          </w:tcPr>
          <w:p w:rsidR="00BA6A81" w:rsidRPr="00E648F1" w:rsidRDefault="00BA6A81" w:rsidP="00E648F1">
            <w:pPr>
              <w:tabs>
                <w:tab w:val="left" w:pos="8640"/>
              </w:tabs>
              <w:ind w:right="168"/>
              <w:jc w:val="center"/>
              <w:rPr>
                <w:rFonts w:ascii="Arial" w:hAnsi="Arial" w:cs="Arial"/>
                <w:b/>
                <w:sz w:val="20"/>
                <w:szCs w:val="20"/>
              </w:rPr>
            </w:pPr>
            <w:r w:rsidRPr="00E648F1">
              <w:rPr>
                <w:rFonts w:ascii="Arial" w:hAnsi="Arial" w:cs="Arial"/>
                <w:b/>
                <w:sz w:val="20"/>
                <w:szCs w:val="20"/>
              </w:rPr>
              <w:t>1%</w:t>
            </w:r>
          </w:p>
        </w:tc>
        <w:tc>
          <w:tcPr>
            <w:tcW w:w="168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Bi-annually</w:t>
            </w:r>
          </w:p>
        </w:tc>
        <w:tc>
          <w:tcPr>
            <w:tcW w:w="1080" w:type="dxa"/>
            <w:shd w:val="pct5" w:color="000000" w:fill="FFFFFF"/>
          </w:tcPr>
          <w:p w:rsidR="00BA6A81" w:rsidRPr="00E648F1" w:rsidRDefault="00BA6A81" w:rsidP="00E648F1">
            <w:pPr>
              <w:tabs>
                <w:tab w:val="left" w:pos="8640"/>
              </w:tabs>
              <w:ind w:right="12"/>
              <w:jc w:val="center"/>
              <w:rPr>
                <w:rFonts w:ascii="Arial" w:hAnsi="Arial" w:cs="Arial"/>
                <w:b/>
                <w:sz w:val="20"/>
                <w:szCs w:val="20"/>
              </w:rPr>
            </w:pPr>
            <w:r w:rsidRPr="00E648F1">
              <w:rPr>
                <w:rFonts w:ascii="Arial" w:hAnsi="Arial" w:cs="Arial"/>
                <w:b/>
                <w:sz w:val="20"/>
                <w:szCs w:val="20"/>
              </w:rPr>
              <w:t>4%</w:t>
            </w:r>
          </w:p>
        </w:tc>
        <w:tc>
          <w:tcPr>
            <w:tcW w:w="192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Bi-annually</w:t>
            </w:r>
          </w:p>
        </w:tc>
      </w:tr>
      <w:tr w:rsidR="00BA6A81" w:rsidRPr="00E648F1" w:rsidTr="00E648F1">
        <w:trPr>
          <w:jc w:val="center"/>
        </w:trPr>
        <w:tc>
          <w:tcPr>
            <w:tcW w:w="1210" w:type="dxa"/>
            <w:shd w:val="pct20" w:color="000000" w:fill="FFFFFF"/>
          </w:tcPr>
          <w:p w:rsidR="00BA6A81" w:rsidRPr="00E648F1" w:rsidRDefault="00BA6A81" w:rsidP="00E648F1">
            <w:pPr>
              <w:tabs>
                <w:tab w:val="left" w:pos="8640"/>
              </w:tabs>
              <w:jc w:val="center"/>
              <w:rPr>
                <w:rFonts w:ascii="Arial" w:hAnsi="Arial" w:cs="Arial"/>
                <w:b/>
                <w:sz w:val="20"/>
                <w:szCs w:val="20"/>
              </w:rPr>
            </w:pPr>
            <w:r w:rsidRPr="00E648F1">
              <w:rPr>
                <w:rFonts w:ascii="Arial" w:hAnsi="Arial" w:cs="Arial"/>
                <w:b/>
                <w:sz w:val="20"/>
                <w:szCs w:val="20"/>
              </w:rPr>
              <w:t>1%</w:t>
            </w:r>
          </w:p>
        </w:tc>
        <w:tc>
          <w:tcPr>
            <w:tcW w:w="1460" w:type="dxa"/>
            <w:shd w:val="pct20"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Yearly</w:t>
            </w:r>
          </w:p>
        </w:tc>
        <w:tc>
          <w:tcPr>
            <w:tcW w:w="1200" w:type="dxa"/>
            <w:shd w:val="pct20" w:color="000000" w:fill="FFFFFF"/>
          </w:tcPr>
          <w:p w:rsidR="00BA6A81" w:rsidRPr="00E648F1" w:rsidRDefault="00BA6A81" w:rsidP="00E648F1">
            <w:pPr>
              <w:tabs>
                <w:tab w:val="left" w:pos="8640"/>
              </w:tabs>
              <w:ind w:right="168"/>
              <w:jc w:val="center"/>
              <w:rPr>
                <w:rFonts w:ascii="Arial" w:hAnsi="Arial" w:cs="Arial"/>
                <w:b/>
                <w:sz w:val="20"/>
                <w:szCs w:val="20"/>
              </w:rPr>
            </w:pPr>
            <w:r w:rsidRPr="00E648F1">
              <w:rPr>
                <w:rFonts w:ascii="Arial" w:hAnsi="Arial" w:cs="Arial"/>
                <w:b/>
                <w:sz w:val="20"/>
                <w:szCs w:val="20"/>
              </w:rPr>
              <w:t>1%</w:t>
            </w:r>
          </w:p>
        </w:tc>
        <w:tc>
          <w:tcPr>
            <w:tcW w:w="1680" w:type="dxa"/>
            <w:shd w:val="pct20"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Yearly</w:t>
            </w:r>
          </w:p>
        </w:tc>
        <w:tc>
          <w:tcPr>
            <w:tcW w:w="1080" w:type="dxa"/>
            <w:shd w:val="pct20" w:color="000000" w:fill="FFFFFF"/>
          </w:tcPr>
          <w:p w:rsidR="00BA6A81" w:rsidRPr="00E648F1" w:rsidRDefault="00BA6A81" w:rsidP="00E648F1">
            <w:pPr>
              <w:tabs>
                <w:tab w:val="left" w:pos="8640"/>
              </w:tabs>
              <w:ind w:right="12"/>
              <w:jc w:val="center"/>
              <w:rPr>
                <w:rFonts w:ascii="Arial" w:hAnsi="Arial" w:cs="Arial"/>
                <w:b/>
                <w:sz w:val="20"/>
                <w:szCs w:val="20"/>
              </w:rPr>
            </w:pPr>
            <w:r w:rsidRPr="00E648F1">
              <w:rPr>
                <w:rFonts w:ascii="Arial" w:hAnsi="Arial" w:cs="Arial"/>
                <w:b/>
                <w:sz w:val="20"/>
                <w:szCs w:val="20"/>
              </w:rPr>
              <w:t>4%</w:t>
            </w:r>
          </w:p>
        </w:tc>
        <w:tc>
          <w:tcPr>
            <w:tcW w:w="1920" w:type="dxa"/>
            <w:shd w:val="pct20"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Yearly</w:t>
            </w:r>
          </w:p>
        </w:tc>
      </w:tr>
      <w:tr w:rsidR="00BA6A81" w:rsidRPr="00E648F1" w:rsidTr="00E648F1">
        <w:trPr>
          <w:jc w:val="center"/>
        </w:trPr>
        <w:tc>
          <w:tcPr>
            <w:tcW w:w="1210" w:type="dxa"/>
            <w:shd w:val="pct5" w:color="000000" w:fill="FFFFFF"/>
          </w:tcPr>
          <w:p w:rsidR="00BA6A81" w:rsidRPr="00E648F1" w:rsidRDefault="00BA6A81" w:rsidP="00E648F1">
            <w:pPr>
              <w:tabs>
                <w:tab w:val="left" w:pos="8640"/>
              </w:tabs>
              <w:jc w:val="center"/>
              <w:rPr>
                <w:rFonts w:ascii="Arial" w:hAnsi="Arial" w:cs="Arial"/>
                <w:b/>
                <w:sz w:val="20"/>
                <w:szCs w:val="20"/>
              </w:rPr>
            </w:pPr>
            <w:r w:rsidRPr="00E648F1">
              <w:rPr>
                <w:rFonts w:ascii="Arial" w:hAnsi="Arial" w:cs="Arial"/>
                <w:b/>
                <w:sz w:val="20"/>
                <w:szCs w:val="20"/>
              </w:rPr>
              <w:t>1%</w:t>
            </w:r>
          </w:p>
        </w:tc>
        <w:tc>
          <w:tcPr>
            <w:tcW w:w="146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Never</w:t>
            </w:r>
          </w:p>
        </w:tc>
        <w:tc>
          <w:tcPr>
            <w:tcW w:w="1200" w:type="dxa"/>
            <w:shd w:val="pct5" w:color="000000" w:fill="FFFFFF"/>
          </w:tcPr>
          <w:p w:rsidR="00BA6A81" w:rsidRPr="00E648F1" w:rsidRDefault="00BA6A81" w:rsidP="00E648F1">
            <w:pPr>
              <w:tabs>
                <w:tab w:val="left" w:pos="8640"/>
              </w:tabs>
              <w:ind w:right="168"/>
              <w:jc w:val="center"/>
              <w:rPr>
                <w:rFonts w:ascii="Arial" w:hAnsi="Arial" w:cs="Arial"/>
                <w:b/>
                <w:sz w:val="20"/>
                <w:szCs w:val="20"/>
              </w:rPr>
            </w:pPr>
            <w:r w:rsidRPr="00E648F1">
              <w:rPr>
                <w:rFonts w:ascii="Arial" w:hAnsi="Arial" w:cs="Arial"/>
                <w:b/>
                <w:sz w:val="20"/>
                <w:szCs w:val="20"/>
              </w:rPr>
              <w:t>2%</w:t>
            </w:r>
          </w:p>
        </w:tc>
        <w:tc>
          <w:tcPr>
            <w:tcW w:w="168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Never</w:t>
            </w:r>
          </w:p>
        </w:tc>
        <w:tc>
          <w:tcPr>
            <w:tcW w:w="1080" w:type="dxa"/>
            <w:shd w:val="pct5" w:color="000000" w:fill="FFFFFF"/>
          </w:tcPr>
          <w:p w:rsidR="00BA6A81" w:rsidRPr="00E648F1" w:rsidRDefault="00BA6A81" w:rsidP="00E648F1">
            <w:pPr>
              <w:tabs>
                <w:tab w:val="left" w:pos="8640"/>
              </w:tabs>
              <w:ind w:right="12"/>
              <w:jc w:val="center"/>
              <w:rPr>
                <w:rFonts w:ascii="Arial" w:hAnsi="Arial" w:cs="Arial"/>
                <w:b/>
                <w:sz w:val="20"/>
                <w:szCs w:val="20"/>
              </w:rPr>
            </w:pPr>
            <w:r w:rsidRPr="00E648F1">
              <w:rPr>
                <w:rFonts w:ascii="Arial" w:hAnsi="Arial" w:cs="Arial"/>
                <w:b/>
                <w:sz w:val="20"/>
                <w:szCs w:val="20"/>
              </w:rPr>
              <w:t>2%</w:t>
            </w:r>
          </w:p>
        </w:tc>
        <w:tc>
          <w:tcPr>
            <w:tcW w:w="1920" w:type="dxa"/>
            <w:shd w:val="pct5" w:color="000000" w:fill="FFFFFF"/>
          </w:tcPr>
          <w:p w:rsidR="00BA6A81" w:rsidRPr="00E648F1" w:rsidRDefault="00BA6A81" w:rsidP="00E648F1">
            <w:pPr>
              <w:tabs>
                <w:tab w:val="left" w:pos="8640"/>
              </w:tabs>
              <w:jc w:val="center"/>
              <w:rPr>
                <w:rFonts w:ascii="Arial" w:hAnsi="Arial" w:cs="Arial"/>
                <w:sz w:val="20"/>
                <w:szCs w:val="20"/>
              </w:rPr>
            </w:pPr>
            <w:r w:rsidRPr="00E648F1">
              <w:rPr>
                <w:rFonts w:ascii="Arial" w:hAnsi="Arial" w:cs="Arial"/>
                <w:sz w:val="20"/>
                <w:szCs w:val="20"/>
              </w:rPr>
              <w:t>Never</w:t>
            </w:r>
          </w:p>
        </w:tc>
      </w:tr>
    </w:tbl>
    <w:p w:rsidR="00BA6A81" w:rsidRDefault="00BA6A81" w:rsidP="00BA6A81">
      <w:pPr>
        <w:ind w:left="720" w:right="-48"/>
        <w:jc w:val="center"/>
      </w:pPr>
    </w:p>
    <w:p w:rsidR="005F4CAC" w:rsidRDefault="0074160D" w:rsidP="004B726B">
      <w:pPr>
        <w:ind w:left="720" w:right="-240"/>
      </w:pPr>
      <w:r>
        <w:t xml:space="preserve">Despite the </w:t>
      </w:r>
      <w:r w:rsidR="003C253C">
        <w:t>computer</w:t>
      </w:r>
      <w:r w:rsidR="006D48F1">
        <w:t>-</w:t>
      </w:r>
      <w:r w:rsidR="0017745F">
        <w:t xml:space="preserve">driven </w:t>
      </w:r>
      <w:r w:rsidR="00743FC2">
        <w:t xml:space="preserve">information revolution, printed materials continue to be </w:t>
      </w:r>
      <w:r w:rsidR="00FD5C07">
        <w:t xml:space="preserve">an important source </w:t>
      </w:r>
      <w:r w:rsidR="003C253C">
        <w:t xml:space="preserve">for providing </w:t>
      </w:r>
      <w:smartTag w:uri="urn:schemas-microsoft-com:office:smarttags" w:element="City">
        <w:smartTag w:uri="urn:schemas-microsoft-com:office:smarttags" w:element="place">
          <w:r w:rsidR="00FD5C07">
            <w:t>OSH</w:t>
          </w:r>
        </w:smartTag>
      </w:smartTag>
      <w:r w:rsidR="00FD5C07">
        <w:t xml:space="preserve"> information.</w:t>
      </w:r>
      <w:r w:rsidR="00743FC2">
        <w:t xml:space="preserve">. Both printed and electronic information </w:t>
      </w:r>
      <w:r w:rsidR="000A5478">
        <w:t xml:space="preserve">are </w:t>
      </w:r>
      <w:r w:rsidR="00743FC2">
        <w:t>accessed daily and weekly</w:t>
      </w:r>
      <w:r w:rsidR="000A5478">
        <w:t>,</w:t>
      </w:r>
      <w:r w:rsidR="00743FC2">
        <w:t xml:space="preserve"> each about 30% of the time</w:t>
      </w:r>
      <w:r w:rsidR="000A5478">
        <w:t xml:space="preserve"> or more.  Meeting</w:t>
      </w:r>
      <w:r w:rsidR="0017745F">
        <w:t>s</w:t>
      </w:r>
      <w:r w:rsidR="000A5478">
        <w:t xml:space="preserve"> and colleagues also provide information</w:t>
      </w:r>
      <w:r w:rsidR="00CA42E9">
        <w:t xml:space="preserve"> </w:t>
      </w:r>
      <w:r w:rsidR="006D48F1">
        <w:t>not only on</w:t>
      </w:r>
      <w:r w:rsidR="00CA42E9">
        <w:t xml:space="preserve"> a daily basis</w:t>
      </w:r>
      <w:r w:rsidR="000A5478">
        <w:t>, but</w:t>
      </w:r>
      <w:r w:rsidR="006D48F1">
        <w:t xml:space="preserve"> also </w:t>
      </w:r>
      <w:r w:rsidR="000A5478">
        <w:t xml:space="preserve">monthly </w:t>
      </w:r>
      <w:r w:rsidR="00987B1B">
        <w:t xml:space="preserve">and </w:t>
      </w:r>
      <w:r w:rsidR="000A5478">
        <w:t>quarterly</w:t>
      </w:r>
      <w:r w:rsidR="00987B1B">
        <w:t>.</w:t>
      </w:r>
      <w:r w:rsidR="00441A6B">
        <w:t xml:space="preserve"> </w:t>
      </w:r>
    </w:p>
    <w:p w:rsidR="0017745F" w:rsidRDefault="0017745F" w:rsidP="004B726B">
      <w:pPr>
        <w:ind w:left="720" w:right="-1260"/>
      </w:pPr>
    </w:p>
    <w:p w:rsidR="00733399" w:rsidRDefault="007904BD" w:rsidP="004B726B">
      <w:pPr>
        <w:ind w:left="720"/>
      </w:pPr>
      <w:r w:rsidRPr="00F70F8E">
        <w:rPr>
          <w:rStyle w:val="BodyTextChar"/>
          <w:i/>
          <w:color w:val="000000"/>
        </w:rPr>
        <w:t xml:space="preserve">Sources of </w:t>
      </w:r>
      <w:smartTag w:uri="urn:schemas-microsoft-com:office:smarttags" w:element="City">
        <w:smartTag w:uri="urn:schemas-microsoft-com:office:smarttags" w:element="place">
          <w:r w:rsidRPr="00F70F8E">
            <w:rPr>
              <w:rStyle w:val="BodyTextChar"/>
              <w:i/>
              <w:color w:val="000000"/>
            </w:rPr>
            <w:t>OSH</w:t>
          </w:r>
        </w:smartTag>
      </w:smartTag>
      <w:r w:rsidRPr="00F70F8E">
        <w:rPr>
          <w:rStyle w:val="BodyTextChar"/>
          <w:i/>
          <w:color w:val="000000"/>
        </w:rPr>
        <w:t xml:space="preserve"> information</w:t>
      </w:r>
      <w:r w:rsidR="005F4CAC">
        <w:rPr>
          <w:rStyle w:val="BodyTextChar"/>
          <w:i/>
          <w:color w:val="000000"/>
        </w:rPr>
        <w:t xml:space="preserve"> </w:t>
      </w:r>
      <w:r w:rsidRPr="00F70F8E">
        <w:rPr>
          <w:rStyle w:val="BodyTextChar"/>
          <w:i/>
          <w:color w:val="000000"/>
        </w:rPr>
        <w:fldChar w:fldCharType="begin"/>
      </w:r>
      <w:r w:rsidRPr="00F70F8E">
        <w:rPr>
          <w:rStyle w:val="BodyTextChar"/>
          <w:i/>
          <w:color w:val="000000"/>
        </w:rPr>
        <w:instrText xml:space="preserve"> TC "</w:instrText>
      </w:r>
      <w:bookmarkStart w:id="157" w:name="_Toc68056107"/>
      <w:bookmarkStart w:id="158" w:name="_Toc68059442"/>
      <w:bookmarkStart w:id="159" w:name="_Toc71355646"/>
      <w:bookmarkStart w:id="160" w:name="_Toc73175440"/>
      <w:r w:rsidRPr="00F70F8E">
        <w:rPr>
          <w:rStyle w:val="BodyTextChar"/>
          <w:i/>
          <w:color w:val="000000"/>
        </w:rPr>
        <w:instrText>Sources of OSH information</w:instrText>
      </w:r>
      <w:bookmarkEnd w:id="157"/>
      <w:bookmarkEnd w:id="158"/>
      <w:bookmarkEnd w:id="159"/>
      <w:bookmarkEnd w:id="160"/>
      <w:r w:rsidRPr="00F70F8E">
        <w:rPr>
          <w:rStyle w:val="BodyTextChar"/>
          <w:i/>
          <w:color w:val="000000"/>
        </w:rPr>
        <w:instrText>" \f C \l "</w:instrText>
      </w:r>
      <w:r w:rsidR="002C3273" w:rsidRPr="00F70F8E">
        <w:rPr>
          <w:rStyle w:val="BodyTextChar"/>
          <w:i/>
          <w:color w:val="000000"/>
        </w:rPr>
        <w:instrText>3</w:instrText>
      </w:r>
      <w:r w:rsidRPr="00F70F8E">
        <w:rPr>
          <w:rStyle w:val="BodyTextChar"/>
          <w:i/>
          <w:color w:val="000000"/>
        </w:rPr>
        <w:instrText xml:space="preserve">" </w:instrText>
      </w:r>
      <w:r w:rsidRPr="00F70F8E">
        <w:rPr>
          <w:rStyle w:val="BodyTextChar"/>
          <w:i/>
          <w:color w:val="000000"/>
        </w:rPr>
        <w:fldChar w:fldCharType="end"/>
      </w:r>
      <w:r>
        <w:rPr>
          <w:b/>
        </w:rPr>
        <w:t xml:space="preserve"> </w:t>
      </w:r>
      <w:r w:rsidR="005860E9">
        <w:rPr>
          <w:b/>
        </w:rPr>
        <w:t>(</w:t>
      </w:r>
      <w:r>
        <w:rPr>
          <w:b/>
        </w:rPr>
        <w:t>Q</w:t>
      </w:r>
      <w:r w:rsidR="0038795E">
        <w:rPr>
          <w:b/>
        </w:rPr>
        <w:t>.</w:t>
      </w:r>
      <w:r>
        <w:rPr>
          <w:b/>
        </w:rPr>
        <w:t xml:space="preserve"> #10</w:t>
      </w:r>
      <w:r w:rsidR="005860E9">
        <w:rPr>
          <w:b/>
        </w:rPr>
        <w:t>)</w:t>
      </w:r>
      <w:r w:rsidR="00E95618">
        <w:rPr>
          <w:b/>
        </w:rPr>
        <w:t>:</w:t>
      </w:r>
      <w:r>
        <w:t xml:space="preserve">  Respondents were provided with </w:t>
      </w:r>
      <w:r w:rsidR="006D48F1">
        <w:t>a list of 23 organizations that serve</w:t>
      </w:r>
      <w:r>
        <w:t xml:space="preserve"> as sources of </w:t>
      </w:r>
      <w:smartTag w:uri="urn:schemas-microsoft-com:office:smarttags" w:element="City">
        <w:smartTag w:uri="urn:schemas-microsoft-com:office:smarttags" w:element="place">
          <w:r>
            <w:t>OSH</w:t>
          </w:r>
        </w:smartTag>
      </w:smartTag>
      <w:r>
        <w:t xml:space="preserve"> information. </w:t>
      </w:r>
      <w:r w:rsidR="002B3C9B">
        <w:t xml:space="preserve"> </w:t>
      </w:r>
      <w:r>
        <w:t xml:space="preserve">Question 10 asked whether they had “in the past 12 months read or referred to </w:t>
      </w:r>
      <w:smartTag w:uri="urn:schemas-microsoft-com:office:smarttags" w:element="City">
        <w:smartTag w:uri="urn:schemas-microsoft-com:office:smarttags" w:element="place">
          <w:r>
            <w:t>OSH</w:t>
          </w:r>
        </w:smartTag>
      </w:smartTag>
      <w:r>
        <w:t xml:space="preserve"> </w:t>
      </w:r>
      <w:r w:rsidR="0038795E">
        <w:t xml:space="preserve">information </w:t>
      </w:r>
      <w:r>
        <w:t>provided or published by any of the listed organizations or sources.”</w:t>
      </w:r>
      <w:r w:rsidR="00D6327E">
        <w:t xml:space="preserve"> </w:t>
      </w:r>
      <w:r>
        <w:t xml:space="preserve">Since multiple responses were allowed, the </w:t>
      </w:r>
      <w:r w:rsidR="008264D6">
        <w:t xml:space="preserve">data </w:t>
      </w:r>
      <w:r>
        <w:t xml:space="preserve">in </w:t>
      </w:r>
      <w:r>
        <w:rPr>
          <w:b/>
        </w:rPr>
        <w:t xml:space="preserve">Table </w:t>
      </w:r>
      <w:r w:rsidR="00E53FCC">
        <w:rPr>
          <w:b/>
        </w:rPr>
        <w:t>7</w:t>
      </w:r>
      <w:r>
        <w:t xml:space="preserve"> </w:t>
      </w:r>
      <w:r w:rsidR="003C253C">
        <w:t>is best interpreted as a rank order score.</w:t>
      </w:r>
      <w:r>
        <w:t xml:space="preserve">  </w:t>
      </w:r>
      <w:r w:rsidR="0017745F">
        <w:t>The results show</w:t>
      </w:r>
      <w:r w:rsidR="00CA42E9">
        <w:t xml:space="preserve"> </w:t>
      </w:r>
      <w:r w:rsidR="0017745F">
        <w:t>that fed</w:t>
      </w:r>
      <w:r>
        <w:t>eral agencies</w:t>
      </w:r>
      <w:r w:rsidR="0017745F">
        <w:t xml:space="preserve"> are </w:t>
      </w:r>
      <w:r w:rsidR="00CA42E9">
        <w:t xml:space="preserve">important sources for finding </w:t>
      </w:r>
      <w:smartTag w:uri="urn:schemas-microsoft-com:office:smarttags" w:element="City">
        <w:smartTag w:uri="urn:schemas-microsoft-com:office:smarttags" w:element="place">
          <w:r>
            <w:t>OSH</w:t>
          </w:r>
        </w:smartTag>
      </w:smartTag>
      <w:r>
        <w:t xml:space="preserve"> information</w:t>
      </w:r>
      <w:r w:rsidR="00CA42E9">
        <w:t xml:space="preserve">. </w:t>
      </w:r>
      <w:r w:rsidR="0017745F">
        <w:t xml:space="preserve"> </w:t>
      </w:r>
      <w:r w:rsidR="00CA42E9">
        <w:t xml:space="preserve">Specifically, </w:t>
      </w:r>
      <w:r>
        <w:t xml:space="preserve">OSHA </w:t>
      </w:r>
      <w:r w:rsidR="00CA42E9">
        <w:t xml:space="preserve">was ranked first with </w:t>
      </w:r>
      <w:r w:rsidR="003C253C">
        <w:t>an</w:t>
      </w:r>
      <w:r w:rsidR="00CA42E9">
        <w:t xml:space="preserve"> </w:t>
      </w:r>
      <w:r>
        <w:t>84%</w:t>
      </w:r>
      <w:r w:rsidR="00CA42E9">
        <w:t xml:space="preserve"> score</w:t>
      </w:r>
      <w:r>
        <w:t xml:space="preserve">, NIOSH </w:t>
      </w:r>
      <w:r w:rsidR="00CA42E9">
        <w:t xml:space="preserve">was </w:t>
      </w:r>
      <w:r w:rsidR="009136E4">
        <w:t xml:space="preserve">second </w:t>
      </w:r>
      <w:r w:rsidR="003C253C">
        <w:t xml:space="preserve">with </w:t>
      </w:r>
      <w:r>
        <w:t>74%, and EPA at 44%.  Professional associations also ranked high as sources of information</w:t>
      </w:r>
      <w:r w:rsidR="003C253C">
        <w:t>.</w:t>
      </w:r>
    </w:p>
    <w:p w:rsidR="009A06A0" w:rsidRDefault="009A06A0" w:rsidP="004B726B">
      <w:pPr>
        <w:ind w:left="720"/>
      </w:pPr>
    </w:p>
    <w:tbl>
      <w:tblPr>
        <w:tblW w:w="9720" w:type="dxa"/>
        <w:tblInd w:w="835" w:type="dxa"/>
        <w:tblBorders>
          <w:insideH w:val="single" w:sz="18" w:space="0" w:color="FFFFFF"/>
          <w:insideV w:val="single" w:sz="18" w:space="0" w:color="FFFFFF"/>
        </w:tblBorders>
        <w:tblLayout w:type="fixed"/>
        <w:tblCellMar>
          <w:left w:w="115" w:type="dxa"/>
          <w:right w:w="115" w:type="dxa"/>
        </w:tblCellMar>
        <w:tblLook w:val="01E0" w:firstRow="1" w:lastRow="1" w:firstColumn="1" w:lastColumn="1" w:noHBand="0" w:noVBand="0"/>
      </w:tblPr>
      <w:tblGrid>
        <w:gridCol w:w="9720"/>
      </w:tblGrid>
      <w:tr w:rsidR="0049416F" w:rsidRPr="00E648F1" w:rsidTr="00E648F1">
        <w:tc>
          <w:tcPr>
            <w:tcW w:w="9720" w:type="dxa"/>
            <w:shd w:val="pct20" w:color="000000" w:fill="FFFFFF"/>
          </w:tcPr>
          <w:p w:rsidR="0049416F" w:rsidRPr="00E648F1" w:rsidRDefault="0049416F" w:rsidP="00E648F1">
            <w:pPr>
              <w:ind w:left="5" w:right="-360"/>
              <w:jc w:val="both"/>
              <w:rPr>
                <w:rFonts w:ascii="Arial" w:hAnsi="Arial" w:cs="Arial"/>
                <w:b/>
                <w:bCs/>
                <w:sz w:val="20"/>
                <w:szCs w:val="20"/>
              </w:rPr>
            </w:pPr>
            <w:r w:rsidRPr="00E648F1">
              <w:rPr>
                <w:rFonts w:ascii="Arial" w:hAnsi="Arial" w:cs="Arial"/>
                <w:b/>
                <w:bCs/>
                <w:sz w:val="20"/>
                <w:szCs w:val="20"/>
              </w:rPr>
              <w:t xml:space="preserve">Table 7 (Q. #10) Summary data showing where respondents look for </w:t>
            </w:r>
            <w:smartTag w:uri="urn:schemas-microsoft-com:office:smarttags" w:element="City">
              <w:smartTag w:uri="urn:schemas-microsoft-com:office:smarttags" w:element="place">
                <w:r w:rsidRPr="00E648F1">
                  <w:rPr>
                    <w:rFonts w:ascii="Arial" w:hAnsi="Arial" w:cs="Arial"/>
                    <w:b/>
                    <w:bCs/>
                    <w:sz w:val="20"/>
                    <w:szCs w:val="20"/>
                  </w:rPr>
                  <w:t>OSH</w:t>
                </w:r>
              </w:smartTag>
            </w:smartTag>
            <w:r w:rsidRPr="00E648F1">
              <w:rPr>
                <w:rFonts w:ascii="Arial" w:hAnsi="Arial" w:cs="Arial"/>
                <w:b/>
                <w:bCs/>
                <w:sz w:val="20"/>
                <w:szCs w:val="20"/>
              </w:rPr>
              <w:t xml:space="preserve"> information.</w:t>
            </w:r>
          </w:p>
          <w:p w:rsidR="004B726B" w:rsidRPr="00E648F1" w:rsidRDefault="004B726B" w:rsidP="00E648F1">
            <w:pPr>
              <w:ind w:left="5" w:right="-360"/>
              <w:jc w:val="both"/>
              <w:rPr>
                <w:rFonts w:ascii="Arial" w:hAnsi="Arial" w:cs="Arial"/>
                <w:b/>
                <w:bCs/>
                <w:sz w:val="20"/>
                <w:szCs w:val="20"/>
              </w:rPr>
            </w:pPr>
          </w:p>
        </w:tc>
      </w:tr>
      <w:tr w:rsidR="0049416F" w:rsidRPr="00E648F1" w:rsidTr="00E648F1">
        <w:tc>
          <w:tcPr>
            <w:tcW w:w="9720" w:type="dxa"/>
            <w:shd w:val="pct5" w:color="000000" w:fill="FFFFFF"/>
          </w:tcPr>
          <w:tbl>
            <w:tblPr>
              <w:tblW w:w="9720" w:type="dxa"/>
              <w:tblInd w:w="5" w:type="dxa"/>
              <w:tblBorders>
                <w:insideH w:val="single" w:sz="18" w:space="0" w:color="FFFFFF"/>
                <w:insideV w:val="single" w:sz="18" w:space="0" w:color="FFFFFF"/>
              </w:tblBorders>
              <w:tblLayout w:type="fixed"/>
              <w:tblLook w:val="01E0" w:firstRow="1" w:lastRow="1" w:firstColumn="1" w:lastColumn="1" w:noHBand="0" w:noVBand="0"/>
            </w:tblPr>
            <w:tblGrid>
              <w:gridCol w:w="1080"/>
              <w:gridCol w:w="4080"/>
              <w:gridCol w:w="950"/>
              <w:gridCol w:w="10"/>
              <w:gridCol w:w="3240"/>
              <w:gridCol w:w="120"/>
              <w:gridCol w:w="240"/>
            </w:tblGrid>
            <w:tr w:rsidR="004B726B" w:rsidRPr="00E648F1" w:rsidTr="00E648F1">
              <w:trPr>
                <w:gridAfter w:val="2"/>
                <w:wAfter w:w="360" w:type="dxa"/>
                <w:trHeight w:val="80"/>
                <w:tblHeader/>
              </w:trPr>
              <w:tc>
                <w:tcPr>
                  <w:tcW w:w="1080" w:type="dxa"/>
                  <w:shd w:val="pct20" w:color="000000" w:fill="FFFFFF"/>
                </w:tcPr>
                <w:p w:rsidR="0049416F" w:rsidRPr="00E648F1" w:rsidRDefault="0049416F" w:rsidP="00E648F1">
                  <w:pPr>
                    <w:tabs>
                      <w:tab w:val="left" w:pos="2040"/>
                    </w:tabs>
                    <w:ind w:left="492" w:right="-360"/>
                    <w:rPr>
                      <w:rFonts w:ascii="Arial" w:hAnsi="Arial" w:cs="Arial"/>
                      <w:b/>
                      <w:bCs/>
                      <w:sz w:val="20"/>
                      <w:szCs w:val="20"/>
                    </w:rPr>
                  </w:pPr>
                </w:p>
              </w:tc>
              <w:tc>
                <w:tcPr>
                  <w:tcW w:w="4080" w:type="dxa"/>
                  <w:shd w:val="pct20" w:color="000000" w:fill="FFFFFF"/>
                </w:tcPr>
                <w:p w:rsidR="0049416F" w:rsidRPr="00E648F1" w:rsidRDefault="0049416F" w:rsidP="00E648F1">
                  <w:pPr>
                    <w:tabs>
                      <w:tab w:val="left" w:pos="2040"/>
                    </w:tabs>
                    <w:ind w:left="252" w:right="-360"/>
                    <w:rPr>
                      <w:rFonts w:ascii="Arial" w:hAnsi="Arial" w:cs="Arial"/>
                      <w:b/>
                      <w:bCs/>
                      <w:sz w:val="20"/>
                      <w:szCs w:val="20"/>
                    </w:rPr>
                  </w:pPr>
                  <w:r w:rsidRPr="00E648F1">
                    <w:rPr>
                      <w:rFonts w:ascii="Arial" w:hAnsi="Arial" w:cs="Arial"/>
                      <w:b/>
                      <w:bCs/>
                      <w:sz w:val="20"/>
                      <w:szCs w:val="20"/>
                    </w:rPr>
                    <w:t>Association Sources</w:t>
                  </w:r>
                </w:p>
              </w:tc>
              <w:tc>
                <w:tcPr>
                  <w:tcW w:w="960" w:type="dxa"/>
                  <w:gridSpan w:val="2"/>
                  <w:shd w:val="pct20" w:color="000000" w:fill="FFFFFF"/>
                </w:tcPr>
                <w:p w:rsidR="0049416F" w:rsidRPr="00E648F1" w:rsidRDefault="0049416F" w:rsidP="00E648F1">
                  <w:pPr>
                    <w:tabs>
                      <w:tab w:val="left" w:pos="2040"/>
                    </w:tabs>
                    <w:ind w:left="132" w:right="-360"/>
                    <w:jc w:val="both"/>
                    <w:rPr>
                      <w:rFonts w:ascii="Arial" w:hAnsi="Arial" w:cs="Arial"/>
                      <w:b/>
                      <w:bCs/>
                      <w:sz w:val="20"/>
                      <w:szCs w:val="20"/>
                      <w:u w:val="single"/>
                    </w:rPr>
                  </w:pPr>
                </w:p>
              </w:tc>
              <w:tc>
                <w:tcPr>
                  <w:tcW w:w="3240" w:type="dxa"/>
                  <w:shd w:val="pct20" w:color="000000" w:fill="FFFFFF"/>
                </w:tcPr>
                <w:p w:rsidR="0049416F" w:rsidRPr="00E648F1" w:rsidRDefault="0049416F" w:rsidP="00E648F1">
                  <w:pPr>
                    <w:tabs>
                      <w:tab w:val="left" w:pos="-108"/>
                      <w:tab w:val="left" w:pos="2040"/>
                    </w:tabs>
                    <w:ind w:left="-98" w:right="-360"/>
                    <w:jc w:val="center"/>
                    <w:rPr>
                      <w:rFonts w:ascii="Arial" w:hAnsi="Arial" w:cs="Arial"/>
                      <w:b/>
                      <w:bCs/>
                      <w:sz w:val="20"/>
                      <w:szCs w:val="20"/>
                    </w:rPr>
                  </w:pPr>
                  <w:r w:rsidRPr="00E648F1">
                    <w:rPr>
                      <w:rFonts w:ascii="Arial" w:hAnsi="Arial" w:cs="Arial"/>
                      <w:b/>
                      <w:bCs/>
                      <w:sz w:val="20"/>
                      <w:szCs w:val="20"/>
                    </w:rPr>
                    <w:t>Association Sources</w:t>
                  </w:r>
                </w:p>
              </w:tc>
            </w:tr>
            <w:tr w:rsidR="004B726B" w:rsidRPr="00E648F1" w:rsidTr="00E648F1">
              <w:trPr>
                <w:gridAfter w:val="2"/>
                <w:wAfter w:w="360" w:type="dxa"/>
              </w:trPr>
              <w:tc>
                <w:tcPr>
                  <w:tcW w:w="1080" w:type="dxa"/>
                  <w:shd w:val="pct5" w:color="000000" w:fill="FFFFFF"/>
                </w:tcPr>
                <w:p w:rsidR="0049416F" w:rsidRPr="00E648F1" w:rsidRDefault="0049416F" w:rsidP="00E648F1">
                  <w:pPr>
                    <w:tabs>
                      <w:tab w:val="left" w:pos="2040"/>
                    </w:tabs>
                    <w:ind w:left="252" w:right="-360"/>
                    <w:jc w:val="both"/>
                    <w:rPr>
                      <w:rFonts w:ascii="Arial" w:hAnsi="Arial" w:cs="Arial"/>
                      <w:b/>
                      <w:sz w:val="20"/>
                      <w:szCs w:val="20"/>
                    </w:rPr>
                  </w:pPr>
                  <w:r w:rsidRPr="00E648F1">
                    <w:rPr>
                      <w:rFonts w:ascii="Arial" w:hAnsi="Arial" w:cs="Arial"/>
                      <w:b/>
                      <w:sz w:val="20"/>
                      <w:szCs w:val="20"/>
                    </w:rPr>
                    <w:t>30%</w:t>
                  </w:r>
                </w:p>
              </w:tc>
              <w:tc>
                <w:tcPr>
                  <w:tcW w:w="4080" w:type="dxa"/>
                  <w:shd w:val="pct5" w:color="000000" w:fill="FFFFFF"/>
                </w:tcPr>
                <w:p w:rsidR="0049416F" w:rsidRPr="00E648F1" w:rsidRDefault="0049416F" w:rsidP="00E648F1">
                  <w:pPr>
                    <w:tabs>
                      <w:tab w:val="left" w:pos="2040"/>
                    </w:tabs>
                    <w:ind w:left="-108" w:right="-360"/>
                    <w:rPr>
                      <w:rFonts w:ascii="Arial" w:hAnsi="Arial" w:cs="Arial"/>
                      <w:sz w:val="20"/>
                      <w:szCs w:val="20"/>
                    </w:rPr>
                  </w:pPr>
                  <w:r w:rsidRPr="00E648F1">
                    <w:rPr>
                      <w:rFonts w:ascii="Arial" w:hAnsi="Arial" w:cs="Arial"/>
                      <w:sz w:val="20"/>
                      <w:szCs w:val="20"/>
                    </w:rPr>
                    <w:t>AAOHN American Association of Occupational Health Nurses</w:t>
                  </w:r>
                </w:p>
              </w:tc>
              <w:tc>
                <w:tcPr>
                  <w:tcW w:w="960" w:type="dxa"/>
                  <w:gridSpan w:val="2"/>
                  <w:shd w:val="pct5" w:color="000000" w:fill="FFFFFF"/>
                </w:tcPr>
                <w:p w:rsidR="0049416F" w:rsidRPr="00E648F1" w:rsidRDefault="003C253C" w:rsidP="00E648F1">
                  <w:pPr>
                    <w:tabs>
                      <w:tab w:val="left" w:pos="2040"/>
                    </w:tabs>
                    <w:ind w:left="132" w:right="-360"/>
                    <w:rPr>
                      <w:rFonts w:ascii="Arial" w:hAnsi="Arial" w:cs="Arial"/>
                      <w:b/>
                      <w:sz w:val="20"/>
                      <w:szCs w:val="20"/>
                    </w:rPr>
                  </w:pPr>
                  <w:r w:rsidRPr="00E648F1">
                    <w:rPr>
                      <w:rFonts w:ascii="Arial" w:hAnsi="Arial" w:cs="Arial"/>
                      <w:b/>
                      <w:sz w:val="20"/>
                      <w:szCs w:val="20"/>
                    </w:rPr>
                    <w:t xml:space="preserve"> </w:t>
                  </w:r>
                  <w:r w:rsidR="0049416F" w:rsidRPr="00E648F1">
                    <w:rPr>
                      <w:rFonts w:ascii="Arial" w:hAnsi="Arial" w:cs="Arial"/>
                      <w:b/>
                      <w:sz w:val="20"/>
                      <w:szCs w:val="20"/>
                    </w:rPr>
                    <w:t>3%</w:t>
                  </w:r>
                </w:p>
              </w:tc>
              <w:tc>
                <w:tcPr>
                  <w:tcW w:w="3240" w:type="dxa"/>
                  <w:shd w:val="pct5" w:color="000000" w:fill="FFFFFF"/>
                </w:tcPr>
                <w:p w:rsidR="0049416F" w:rsidRPr="00E648F1" w:rsidRDefault="0049416F" w:rsidP="00E648F1">
                  <w:pPr>
                    <w:tabs>
                      <w:tab w:val="left" w:pos="772"/>
                      <w:tab w:val="left" w:pos="2040"/>
                    </w:tabs>
                    <w:ind w:left="12" w:right="-360"/>
                    <w:rPr>
                      <w:rFonts w:ascii="Arial" w:hAnsi="Arial" w:cs="Arial"/>
                      <w:sz w:val="20"/>
                      <w:szCs w:val="20"/>
                    </w:rPr>
                  </w:pPr>
                  <w:r w:rsidRPr="00E648F1">
                    <w:rPr>
                      <w:rFonts w:ascii="Arial" w:hAnsi="Arial" w:cs="Arial"/>
                      <w:sz w:val="20"/>
                      <w:szCs w:val="20"/>
                    </w:rPr>
                    <w:t>HFS Human Factors Society</w:t>
                  </w:r>
                </w:p>
              </w:tc>
            </w:tr>
            <w:tr w:rsidR="004B726B" w:rsidRPr="00E648F1" w:rsidTr="00E648F1">
              <w:trPr>
                <w:gridAfter w:val="2"/>
                <w:wAfter w:w="360" w:type="dxa"/>
              </w:trPr>
              <w:tc>
                <w:tcPr>
                  <w:tcW w:w="1080" w:type="dxa"/>
                  <w:shd w:val="pct20" w:color="000000" w:fill="FFFFFF"/>
                </w:tcPr>
                <w:p w:rsidR="0049416F" w:rsidRPr="00E648F1" w:rsidRDefault="0049416F" w:rsidP="00E648F1">
                  <w:pPr>
                    <w:tabs>
                      <w:tab w:val="left" w:pos="2040"/>
                    </w:tabs>
                    <w:ind w:left="252" w:right="-360"/>
                    <w:jc w:val="both"/>
                    <w:rPr>
                      <w:rFonts w:ascii="Arial" w:hAnsi="Arial" w:cs="Arial"/>
                      <w:b/>
                      <w:sz w:val="20"/>
                      <w:szCs w:val="20"/>
                    </w:rPr>
                  </w:pPr>
                  <w:r w:rsidRPr="00E648F1">
                    <w:rPr>
                      <w:rFonts w:ascii="Arial" w:hAnsi="Arial" w:cs="Arial"/>
                      <w:b/>
                      <w:sz w:val="20"/>
                      <w:szCs w:val="20"/>
                    </w:rPr>
                    <w:t>45%</w:t>
                  </w:r>
                </w:p>
              </w:tc>
              <w:tc>
                <w:tcPr>
                  <w:tcW w:w="4080" w:type="dxa"/>
                  <w:shd w:val="pct20" w:color="000000" w:fill="FFFFFF"/>
                </w:tcPr>
                <w:p w:rsidR="0049416F" w:rsidRPr="00E648F1" w:rsidRDefault="0049416F" w:rsidP="00E648F1">
                  <w:pPr>
                    <w:tabs>
                      <w:tab w:val="left" w:pos="2040"/>
                    </w:tabs>
                    <w:ind w:left="-108" w:right="-360"/>
                    <w:rPr>
                      <w:rFonts w:ascii="Arial" w:hAnsi="Arial" w:cs="Arial"/>
                      <w:sz w:val="20"/>
                      <w:szCs w:val="20"/>
                    </w:rPr>
                  </w:pPr>
                  <w:r w:rsidRPr="00E648F1">
                    <w:rPr>
                      <w:rFonts w:ascii="Arial" w:hAnsi="Arial" w:cs="Arial"/>
                      <w:sz w:val="20"/>
                      <w:szCs w:val="20"/>
                    </w:rPr>
                    <w:t>ACGIH American Conference of Governmental Industrial Hygienists</w:t>
                  </w:r>
                </w:p>
              </w:tc>
              <w:tc>
                <w:tcPr>
                  <w:tcW w:w="960" w:type="dxa"/>
                  <w:gridSpan w:val="2"/>
                  <w:shd w:val="pct20" w:color="000000" w:fill="FFFFFF"/>
                </w:tcPr>
                <w:p w:rsidR="0049416F" w:rsidRPr="00E648F1" w:rsidRDefault="003C253C" w:rsidP="00E648F1">
                  <w:pPr>
                    <w:tabs>
                      <w:tab w:val="left" w:pos="2040"/>
                    </w:tabs>
                    <w:ind w:left="132" w:right="-360"/>
                    <w:rPr>
                      <w:rFonts w:ascii="Arial" w:hAnsi="Arial" w:cs="Arial"/>
                      <w:b/>
                      <w:sz w:val="20"/>
                      <w:szCs w:val="20"/>
                    </w:rPr>
                  </w:pPr>
                  <w:r w:rsidRPr="00E648F1">
                    <w:rPr>
                      <w:rFonts w:ascii="Arial" w:hAnsi="Arial" w:cs="Arial"/>
                      <w:b/>
                      <w:sz w:val="20"/>
                      <w:szCs w:val="20"/>
                    </w:rPr>
                    <w:t xml:space="preserve"> </w:t>
                  </w:r>
                  <w:r w:rsidR="0049416F" w:rsidRPr="00E648F1">
                    <w:rPr>
                      <w:rFonts w:ascii="Arial" w:hAnsi="Arial" w:cs="Arial"/>
                      <w:b/>
                      <w:sz w:val="20"/>
                      <w:szCs w:val="20"/>
                    </w:rPr>
                    <w:t>4%</w:t>
                  </w:r>
                </w:p>
              </w:tc>
              <w:tc>
                <w:tcPr>
                  <w:tcW w:w="3240" w:type="dxa"/>
                  <w:shd w:val="pct20" w:color="000000" w:fill="FFFFFF"/>
                </w:tcPr>
                <w:p w:rsidR="0049416F" w:rsidRPr="00E648F1" w:rsidRDefault="0049416F" w:rsidP="00E648F1">
                  <w:pPr>
                    <w:tabs>
                      <w:tab w:val="left" w:pos="772"/>
                      <w:tab w:val="left" w:pos="2040"/>
                    </w:tabs>
                    <w:ind w:left="12" w:right="-360"/>
                    <w:rPr>
                      <w:rFonts w:ascii="Arial" w:hAnsi="Arial" w:cs="Arial"/>
                      <w:sz w:val="20"/>
                      <w:szCs w:val="20"/>
                    </w:rPr>
                  </w:pPr>
                  <w:r w:rsidRPr="00E648F1">
                    <w:rPr>
                      <w:rFonts w:ascii="Arial" w:hAnsi="Arial" w:cs="Arial"/>
                      <w:sz w:val="20"/>
                      <w:szCs w:val="20"/>
                    </w:rPr>
                    <w:t>HPS Health Physics Society</w:t>
                  </w:r>
                </w:p>
              </w:tc>
            </w:tr>
            <w:tr w:rsidR="004B726B" w:rsidRPr="00E648F1" w:rsidTr="00E648F1">
              <w:trPr>
                <w:gridAfter w:val="2"/>
                <w:wAfter w:w="360" w:type="dxa"/>
              </w:trPr>
              <w:tc>
                <w:tcPr>
                  <w:tcW w:w="1080" w:type="dxa"/>
                  <w:shd w:val="pct5" w:color="000000" w:fill="FFFFFF"/>
                </w:tcPr>
                <w:p w:rsidR="0049416F" w:rsidRPr="00E648F1" w:rsidRDefault="0049416F" w:rsidP="00E648F1">
                  <w:pPr>
                    <w:tabs>
                      <w:tab w:val="left" w:pos="2040"/>
                    </w:tabs>
                    <w:ind w:left="252" w:right="-360"/>
                    <w:jc w:val="both"/>
                    <w:rPr>
                      <w:rFonts w:ascii="Arial" w:hAnsi="Arial" w:cs="Arial"/>
                      <w:b/>
                      <w:sz w:val="20"/>
                      <w:szCs w:val="20"/>
                    </w:rPr>
                  </w:pPr>
                  <w:r w:rsidRPr="00E648F1">
                    <w:rPr>
                      <w:rFonts w:ascii="Arial" w:hAnsi="Arial" w:cs="Arial"/>
                      <w:b/>
                      <w:sz w:val="20"/>
                      <w:szCs w:val="20"/>
                    </w:rPr>
                    <w:t>32%</w:t>
                  </w:r>
                </w:p>
              </w:tc>
              <w:tc>
                <w:tcPr>
                  <w:tcW w:w="4080" w:type="dxa"/>
                  <w:shd w:val="pct5" w:color="000000" w:fill="FFFFFF"/>
                </w:tcPr>
                <w:p w:rsidR="0049416F" w:rsidRPr="00E648F1" w:rsidRDefault="0049416F" w:rsidP="00E648F1">
                  <w:pPr>
                    <w:tabs>
                      <w:tab w:val="left" w:pos="2040"/>
                    </w:tabs>
                    <w:ind w:right="-360" w:firstLine="12"/>
                    <w:rPr>
                      <w:rFonts w:ascii="Arial" w:hAnsi="Arial" w:cs="Arial"/>
                      <w:sz w:val="20"/>
                      <w:szCs w:val="20"/>
                    </w:rPr>
                  </w:pPr>
                  <w:smartTag w:uri="urn:schemas-microsoft-com:office:smarttags" w:element="place">
                    <w:smartTag w:uri="urn:schemas-microsoft-com:office:smarttags" w:element="PlaceName">
                      <w:r w:rsidRPr="00E648F1">
                        <w:rPr>
                          <w:rFonts w:ascii="Arial" w:hAnsi="Arial" w:cs="Arial"/>
                          <w:sz w:val="20"/>
                          <w:szCs w:val="20"/>
                        </w:rPr>
                        <w:t>ACOEM</w:t>
                      </w:r>
                    </w:smartTag>
                    <w:r w:rsidRPr="00E648F1">
                      <w:rPr>
                        <w:rFonts w:ascii="Arial" w:hAnsi="Arial" w:cs="Arial"/>
                        <w:sz w:val="20"/>
                        <w:szCs w:val="20"/>
                      </w:rPr>
                      <w:t xml:space="preserve"> </w:t>
                    </w:r>
                    <w:smartTag w:uri="urn:schemas-microsoft-com:office:smarttags" w:element="PlaceName">
                      <w:r w:rsidRPr="00E648F1">
                        <w:rPr>
                          <w:rFonts w:ascii="Arial" w:hAnsi="Arial" w:cs="Arial"/>
                          <w:sz w:val="20"/>
                          <w:szCs w:val="20"/>
                        </w:rPr>
                        <w:t>American</w:t>
                      </w:r>
                    </w:smartTag>
                    <w:r w:rsidRPr="00E648F1">
                      <w:rPr>
                        <w:rFonts w:ascii="Arial" w:hAnsi="Arial" w:cs="Arial"/>
                        <w:sz w:val="20"/>
                        <w:szCs w:val="20"/>
                      </w:rPr>
                      <w:t xml:space="preserve"> </w:t>
                    </w:r>
                    <w:smartTag w:uri="urn:schemas-microsoft-com:office:smarttags" w:element="PlaceType">
                      <w:r w:rsidRPr="00E648F1">
                        <w:rPr>
                          <w:rFonts w:ascii="Arial" w:hAnsi="Arial" w:cs="Arial"/>
                          <w:sz w:val="20"/>
                          <w:szCs w:val="20"/>
                        </w:rPr>
                        <w:t>College</w:t>
                      </w:r>
                    </w:smartTag>
                  </w:smartTag>
                  <w:r w:rsidRPr="00E648F1">
                    <w:rPr>
                      <w:rFonts w:ascii="Arial" w:hAnsi="Arial" w:cs="Arial"/>
                      <w:sz w:val="20"/>
                      <w:szCs w:val="20"/>
                    </w:rPr>
                    <w:t xml:space="preserve"> of Occupational and Environ Medicine</w:t>
                  </w:r>
                </w:p>
              </w:tc>
              <w:tc>
                <w:tcPr>
                  <w:tcW w:w="960" w:type="dxa"/>
                  <w:gridSpan w:val="2"/>
                  <w:shd w:val="pct5" w:color="000000" w:fill="FFFFFF"/>
                </w:tcPr>
                <w:p w:rsidR="0049416F" w:rsidRPr="00E648F1" w:rsidRDefault="0049416F" w:rsidP="00E648F1">
                  <w:pPr>
                    <w:tabs>
                      <w:tab w:val="left" w:pos="2040"/>
                    </w:tabs>
                    <w:ind w:left="132" w:right="-360"/>
                    <w:rPr>
                      <w:rFonts w:ascii="Arial" w:hAnsi="Arial" w:cs="Arial"/>
                      <w:b/>
                      <w:sz w:val="20"/>
                      <w:szCs w:val="20"/>
                    </w:rPr>
                  </w:pPr>
                  <w:r w:rsidRPr="00E648F1">
                    <w:rPr>
                      <w:rFonts w:ascii="Arial" w:hAnsi="Arial" w:cs="Arial"/>
                      <w:b/>
                      <w:sz w:val="20"/>
                      <w:szCs w:val="20"/>
                    </w:rPr>
                    <w:t>39%</w:t>
                  </w:r>
                </w:p>
              </w:tc>
              <w:tc>
                <w:tcPr>
                  <w:tcW w:w="3240" w:type="dxa"/>
                  <w:shd w:val="pct5" w:color="000000" w:fill="FFFFFF"/>
                </w:tcPr>
                <w:p w:rsidR="0049416F" w:rsidRPr="00E648F1" w:rsidRDefault="0049416F" w:rsidP="00E648F1">
                  <w:pPr>
                    <w:tabs>
                      <w:tab w:val="left" w:pos="772"/>
                      <w:tab w:val="left" w:pos="2040"/>
                    </w:tabs>
                    <w:ind w:left="12" w:right="-360"/>
                    <w:rPr>
                      <w:rFonts w:ascii="Arial" w:hAnsi="Arial" w:cs="Arial"/>
                      <w:sz w:val="20"/>
                      <w:szCs w:val="20"/>
                    </w:rPr>
                  </w:pPr>
                  <w:r w:rsidRPr="00E648F1">
                    <w:rPr>
                      <w:rFonts w:ascii="Arial" w:hAnsi="Arial" w:cs="Arial"/>
                      <w:sz w:val="20"/>
                      <w:szCs w:val="20"/>
                    </w:rPr>
                    <w:t>NFPA National Fire Protection Agency</w:t>
                  </w:r>
                </w:p>
              </w:tc>
            </w:tr>
            <w:tr w:rsidR="004B726B" w:rsidRPr="00E648F1" w:rsidTr="00E648F1">
              <w:trPr>
                <w:gridAfter w:val="2"/>
                <w:wAfter w:w="360" w:type="dxa"/>
              </w:trPr>
              <w:tc>
                <w:tcPr>
                  <w:tcW w:w="1080" w:type="dxa"/>
                  <w:shd w:val="pct20" w:color="000000" w:fill="FFFFFF"/>
                </w:tcPr>
                <w:p w:rsidR="0049416F" w:rsidRPr="00E648F1" w:rsidRDefault="0049416F" w:rsidP="00E648F1">
                  <w:pPr>
                    <w:tabs>
                      <w:tab w:val="left" w:pos="2040"/>
                    </w:tabs>
                    <w:ind w:left="252" w:right="-360"/>
                    <w:jc w:val="both"/>
                    <w:rPr>
                      <w:rFonts w:ascii="Arial" w:hAnsi="Arial" w:cs="Arial"/>
                      <w:b/>
                      <w:sz w:val="20"/>
                      <w:szCs w:val="20"/>
                    </w:rPr>
                  </w:pPr>
                  <w:r w:rsidRPr="00E648F1">
                    <w:rPr>
                      <w:rFonts w:ascii="Arial" w:hAnsi="Arial" w:cs="Arial"/>
                      <w:b/>
                      <w:sz w:val="20"/>
                      <w:szCs w:val="20"/>
                    </w:rPr>
                    <w:t>44%</w:t>
                  </w:r>
                </w:p>
              </w:tc>
              <w:tc>
                <w:tcPr>
                  <w:tcW w:w="4080" w:type="dxa"/>
                  <w:shd w:val="pct20" w:color="000000" w:fill="FFFFFF"/>
                </w:tcPr>
                <w:p w:rsidR="0049416F" w:rsidRPr="00E648F1" w:rsidRDefault="0049416F" w:rsidP="00E648F1">
                  <w:pPr>
                    <w:tabs>
                      <w:tab w:val="left" w:pos="2040"/>
                    </w:tabs>
                    <w:ind w:right="-360" w:firstLine="12"/>
                    <w:rPr>
                      <w:rFonts w:ascii="Arial" w:hAnsi="Arial" w:cs="Arial"/>
                      <w:sz w:val="20"/>
                      <w:szCs w:val="20"/>
                    </w:rPr>
                  </w:pPr>
                  <w:r w:rsidRPr="00E648F1">
                    <w:rPr>
                      <w:rFonts w:ascii="Arial" w:hAnsi="Arial" w:cs="Arial"/>
                      <w:sz w:val="20"/>
                      <w:szCs w:val="20"/>
                    </w:rPr>
                    <w:t>AIHA American Industrial Hygiene Association</w:t>
                  </w:r>
                </w:p>
              </w:tc>
              <w:tc>
                <w:tcPr>
                  <w:tcW w:w="960" w:type="dxa"/>
                  <w:gridSpan w:val="2"/>
                  <w:shd w:val="pct20" w:color="000000" w:fill="FFFFFF"/>
                </w:tcPr>
                <w:p w:rsidR="0049416F" w:rsidRPr="00E648F1" w:rsidRDefault="003C253C" w:rsidP="00E648F1">
                  <w:pPr>
                    <w:tabs>
                      <w:tab w:val="left" w:pos="2040"/>
                    </w:tabs>
                    <w:ind w:left="132" w:right="-360"/>
                    <w:rPr>
                      <w:rFonts w:ascii="Arial" w:hAnsi="Arial" w:cs="Arial"/>
                      <w:b/>
                      <w:sz w:val="20"/>
                      <w:szCs w:val="20"/>
                    </w:rPr>
                  </w:pPr>
                  <w:r w:rsidRPr="00E648F1">
                    <w:rPr>
                      <w:rFonts w:ascii="Arial" w:hAnsi="Arial" w:cs="Arial"/>
                      <w:b/>
                      <w:sz w:val="20"/>
                      <w:szCs w:val="20"/>
                    </w:rPr>
                    <w:t xml:space="preserve"> </w:t>
                  </w:r>
                  <w:r w:rsidR="0049416F" w:rsidRPr="00E648F1">
                    <w:rPr>
                      <w:rFonts w:ascii="Arial" w:hAnsi="Arial" w:cs="Arial"/>
                      <w:b/>
                      <w:sz w:val="20"/>
                      <w:szCs w:val="20"/>
                    </w:rPr>
                    <w:t>8%</w:t>
                  </w:r>
                </w:p>
              </w:tc>
              <w:tc>
                <w:tcPr>
                  <w:tcW w:w="3240" w:type="dxa"/>
                  <w:shd w:val="pct20" w:color="000000" w:fill="FFFFFF"/>
                </w:tcPr>
                <w:p w:rsidR="0049416F" w:rsidRPr="00E648F1" w:rsidRDefault="0049416F" w:rsidP="00E648F1">
                  <w:pPr>
                    <w:tabs>
                      <w:tab w:val="left" w:pos="772"/>
                      <w:tab w:val="left" w:pos="2040"/>
                    </w:tabs>
                    <w:ind w:left="12" w:right="-360"/>
                    <w:rPr>
                      <w:rFonts w:ascii="Arial" w:hAnsi="Arial" w:cs="Arial"/>
                      <w:sz w:val="20"/>
                      <w:szCs w:val="20"/>
                    </w:rPr>
                  </w:pPr>
                  <w:r w:rsidRPr="00E648F1">
                    <w:rPr>
                      <w:rFonts w:ascii="Arial" w:hAnsi="Arial" w:cs="Arial"/>
                      <w:sz w:val="20"/>
                      <w:szCs w:val="20"/>
                    </w:rPr>
                    <w:t>NIEHS National Institute of Environmental Health Sciences</w:t>
                  </w:r>
                </w:p>
              </w:tc>
            </w:tr>
            <w:tr w:rsidR="004B726B" w:rsidRPr="00E648F1" w:rsidTr="00E648F1">
              <w:tc>
                <w:tcPr>
                  <w:tcW w:w="1080" w:type="dxa"/>
                  <w:shd w:val="pct5" w:color="000000" w:fill="FFFFFF"/>
                </w:tcPr>
                <w:p w:rsidR="0049416F" w:rsidRPr="00E648F1" w:rsidRDefault="0049416F" w:rsidP="00E648F1">
                  <w:pPr>
                    <w:tabs>
                      <w:tab w:val="left" w:pos="2040"/>
                    </w:tabs>
                    <w:ind w:left="252" w:right="-360"/>
                    <w:jc w:val="both"/>
                    <w:rPr>
                      <w:rFonts w:ascii="Arial" w:hAnsi="Arial" w:cs="Arial"/>
                      <w:b/>
                      <w:sz w:val="20"/>
                      <w:szCs w:val="20"/>
                    </w:rPr>
                  </w:pPr>
                  <w:r w:rsidRPr="00E648F1">
                    <w:rPr>
                      <w:rFonts w:ascii="Arial" w:hAnsi="Arial" w:cs="Arial"/>
                      <w:b/>
                      <w:sz w:val="20"/>
                      <w:szCs w:val="20"/>
                    </w:rPr>
                    <w:t>46%</w:t>
                  </w:r>
                </w:p>
              </w:tc>
              <w:tc>
                <w:tcPr>
                  <w:tcW w:w="4080" w:type="dxa"/>
                  <w:shd w:val="pct5" w:color="000000" w:fill="FFFFFF"/>
                </w:tcPr>
                <w:p w:rsidR="0049416F" w:rsidRPr="00E648F1" w:rsidRDefault="0049416F" w:rsidP="00E648F1">
                  <w:pPr>
                    <w:tabs>
                      <w:tab w:val="left" w:pos="2040"/>
                    </w:tabs>
                    <w:ind w:right="-360" w:firstLine="12"/>
                    <w:rPr>
                      <w:rFonts w:ascii="Arial" w:hAnsi="Arial" w:cs="Arial"/>
                      <w:sz w:val="20"/>
                      <w:szCs w:val="20"/>
                    </w:rPr>
                  </w:pPr>
                  <w:r w:rsidRPr="00E648F1">
                    <w:rPr>
                      <w:rFonts w:ascii="Arial" w:hAnsi="Arial" w:cs="Arial"/>
                      <w:sz w:val="20"/>
                      <w:szCs w:val="20"/>
                    </w:rPr>
                    <w:t>ANSI American National Standards Institute</w:t>
                  </w:r>
                </w:p>
              </w:tc>
              <w:tc>
                <w:tcPr>
                  <w:tcW w:w="960" w:type="dxa"/>
                  <w:gridSpan w:val="2"/>
                  <w:shd w:val="pct5" w:color="000000" w:fill="FFFFFF"/>
                </w:tcPr>
                <w:p w:rsidR="0049416F" w:rsidRPr="00E648F1" w:rsidRDefault="0049416F" w:rsidP="00E648F1">
                  <w:pPr>
                    <w:tabs>
                      <w:tab w:val="left" w:pos="2040"/>
                    </w:tabs>
                    <w:ind w:left="132" w:right="-360"/>
                    <w:rPr>
                      <w:rFonts w:ascii="Arial" w:hAnsi="Arial" w:cs="Arial"/>
                      <w:b/>
                      <w:sz w:val="20"/>
                      <w:szCs w:val="20"/>
                    </w:rPr>
                  </w:pPr>
                  <w:r w:rsidRPr="00E648F1">
                    <w:rPr>
                      <w:rFonts w:ascii="Arial" w:hAnsi="Arial" w:cs="Arial"/>
                      <w:b/>
                      <w:sz w:val="20"/>
                      <w:szCs w:val="20"/>
                    </w:rPr>
                    <w:t>74%</w:t>
                  </w:r>
                </w:p>
              </w:tc>
              <w:tc>
                <w:tcPr>
                  <w:tcW w:w="3600" w:type="dxa"/>
                  <w:gridSpan w:val="3"/>
                  <w:shd w:val="pct5" w:color="000000" w:fill="FFFFFF"/>
                </w:tcPr>
                <w:p w:rsidR="0049416F" w:rsidRPr="00E648F1" w:rsidRDefault="004F04D9" w:rsidP="00E648F1">
                  <w:pPr>
                    <w:tabs>
                      <w:tab w:val="left" w:pos="772"/>
                      <w:tab w:val="left" w:pos="2040"/>
                    </w:tabs>
                    <w:ind w:left="12" w:right="-360"/>
                    <w:rPr>
                      <w:rFonts w:ascii="Arial" w:hAnsi="Arial" w:cs="Arial"/>
                      <w:sz w:val="20"/>
                      <w:szCs w:val="20"/>
                    </w:rPr>
                  </w:pPr>
                  <w:r w:rsidRPr="00E648F1">
                    <w:rPr>
                      <w:rFonts w:ascii="Arial" w:hAnsi="Arial" w:cs="Arial"/>
                      <w:i/>
                      <w:sz w:val="20"/>
                      <w:szCs w:val="20"/>
                    </w:rPr>
                    <w:t xml:space="preserve"> </w:t>
                  </w:r>
                  <w:r w:rsidR="0049416F" w:rsidRPr="00E648F1">
                    <w:rPr>
                      <w:rFonts w:ascii="Arial" w:hAnsi="Arial" w:cs="Arial"/>
                      <w:i/>
                      <w:sz w:val="20"/>
                      <w:szCs w:val="20"/>
                    </w:rPr>
                    <w:t>NIOSH National Institute for Occupational Safety and Health</w:t>
                  </w:r>
                </w:p>
              </w:tc>
            </w:tr>
            <w:tr w:rsidR="004B726B" w:rsidRPr="00E648F1" w:rsidTr="00E648F1">
              <w:trPr>
                <w:gridAfter w:val="1"/>
                <w:wAfter w:w="240" w:type="dxa"/>
              </w:trPr>
              <w:tc>
                <w:tcPr>
                  <w:tcW w:w="1080" w:type="dxa"/>
                  <w:shd w:val="pct20" w:color="000000" w:fill="FFFFFF"/>
                </w:tcPr>
                <w:p w:rsidR="0049416F" w:rsidRPr="00E648F1" w:rsidRDefault="003C253C" w:rsidP="00E648F1">
                  <w:pPr>
                    <w:tabs>
                      <w:tab w:val="left" w:pos="2040"/>
                    </w:tabs>
                    <w:ind w:left="252" w:right="-360"/>
                    <w:jc w:val="both"/>
                    <w:rPr>
                      <w:rFonts w:ascii="Arial" w:hAnsi="Arial" w:cs="Arial"/>
                      <w:b/>
                      <w:sz w:val="20"/>
                      <w:szCs w:val="20"/>
                    </w:rPr>
                  </w:pPr>
                  <w:r w:rsidRPr="00E648F1">
                    <w:rPr>
                      <w:rFonts w:ascii="Arial" w:hAnsi="Arial" w:cs="Arial"/>
                      <w:b/>
                      <w:sz w:val="20"/>
                      <w:szCs w:val="20"/>
                    </w:rPr>
                    <w:t xml:space="preserve"> </w:t>
                  </w:r>
                  <w:r w:rsidR="0049416F" w:rsidRPr="00E648F1">
                    <w:rPr>
                      <w:rFonts w:ascii="Arial" w:hAnsi="Arial" w:cs="Arial"/>
                      <w:b/>
                      <w:sz w:val="20"/>
                      <w:szCs w:val="20"/>
                    </w:rPr>
                    <w:t>9%</w:t>
                  </w:r>
                </w:p>
              </w:tc>
              <w:tc>
                <w:tcPr>
                  <w:tcW w:w="4080" w:type="dxa"/>
                  <w:shd w:val="pct20" w:color="000000" w:fill="FFFFFF"/>
                </w:tcPr>
                <w:p w:rsidR="0049416F" w:rsidRPr="00E648F1" w:rsidRDefault="0049416F" w:rsidP="00E648F1">
                  <w:pPr>
                    <w:tabs>
                      <w:tab w:val="left" w:pos="2040"/>
                    </w:tabs>
                    <w:ind w:right="-360" w:firstLine="12"/>
                    <w:rPr>
                      <w:rFonts w:ascii="Arial" w:hAnsi="Arial" w:cs="Arial"/>
                      <w:sz w:val="20"/>
                      <w:szCs w:val="20"/>
                    </w:rPr>
                  </w:pPr>
                  <w:r w:rsidRPr="00E648F1">
                    <w:rPr>
                      <w:rFonts w:ascii="Arial" w:hAnsi="Arial" w:cs="Arial"/>
                      <w:sz w:val="20"/>
                      <w:szCs w:val="20"/>
                    </w:rPr>
                    <w:t>APHA American Public Health Association</w:t>
                  </w:r>
                </w:p>
              </w:tc>
              <w:tc>
                <w:tcPr>
                  <w:tcW w:w="950" w:type="dxa"/>
                  <w:shd w:val="pct20" w:color="000000" w:fill="FFFFFF"/>
                </w:tcPr>
                <w:p w:rsidR="0049416F" w:rsidRPr="00E648F1" w:rsidRDefault="0049416F" w:rsidP="00E648F1">
                  <w:pPr>
                    <w:tabs>
                      <w:tab w:val="left" w:pos="2040"/>
                    </w:tabs>
                    <w:ind w:left="132" w:right="-360"/>
                    <w:rPr>
                      <w:rFonts w:ascii="Arial" w:hAnsi="Arial" w:cs="Arial"/>
                      <w:b/>
                      <w:sz w:val="20"/>
                      <w:szCs w:val="20"/>
                    </w:rPr>
                  </w:pPr>
                  <w:r w:rsidRPr="00E648F1">
                    <w:rPr>
                      <w:rFonts w:ascii="Arial" w:hAnsi="Arial" w:cs="Arial"/>
                      <w:b/>
                      <w:sz w:val="20"/>
                      <w:szCs w:val="20"/>
                    </w:rPr>
                    <w:t>30%</w:t>
                  </w:r>
                </w:p>
              </w:tc>
              <w:tc>
                <w:tcPr>
                  <w:tcW w:w="3370" w:type="dxa"/>
                  <w:gridSpan w:val="3"/>
                  <w:shd w:val="pct20" w:color="000000" w:fill="FFFFFF"/>
                </w:tcPr>
                <w:p w:rsidR="0049416F" w:rsidRPr="00E648F1" w:rsidRDefault="004F04D9" w:rsidP="00E648F1">
                  <w:pPr>
                    <w:tabs>
                      <w:tab w:val="left" w:pos="772"/>
                      <w:tab w:val="left" w:pos="2040"/>
                    </w:tabs>
                    <w:ind w:left="12" w:right="-360"/>
                    <w:rPr>
                      <w:rFonts w:ascii="Arial" w:hAnsi="Arial" w:cs="Arial"/>
                      <w:sz w:val="20"/>
                      <w:szCs w:val="20"/>
                    </w:rPr>
                  </w:pPr>
                  <w:r w:rsidRPr="00E648F1">
                    <w:rPr>
                      <w:rFonts w:ascii="Arial" w:hAnsi="Arial" w:cs="Arial"/>
                      <w:sz w:val="20"/>
                      <w:szCs w:val="20"/>
                    </w:rPr>
                    <w:t xml:space="preserve"> </w:t>
                  </w:r>
                  <w:r w:rsidR="0049416F" w:rsidRPr="00E648F1">
                    <w:rPr>
                      <w:rFonts w:ascii="Arial" w:hAnsi="Arial" w:cs="Arial"/>
                      <w:sz w:val="20"/>
                      <w:szCs w:val="20"/>
                    </w:rPr>
                    <w:t>NSC National Safety Council</w:t>
                  </w:r>
                </w:p>
              </w:tc>
            </w:tr>
            <w:tr w:rsidR="004B726B" w:rsidRPr="00E648F1" w:rsidTr="00E648F1">
              <w:tc>
                <w:tcPr>
                  <w:tcW w:w="1080" w:type="dxa"/>
                  <w:shd w:val="pct5" w:color="000000" w:fill="FFFFFF"/>
                </w:tcPr>
                <w:p w:rsidR="0049416F" w:rsidRPr="00E648F1" w:rsidRDefault="0049416F" w:rsidP="00E648F1">
                  <w:pPr>
                    <w:tabs>
                      <w:tab w:val="left" w:pos="2040"/>
                    </w:tabs>
                    <w:ind w:left="252" w:right="-360"/>
                    <w:jc w:val="both"/>
                    <w:rPr>
                      <w:rFonts w:ascii="Arial" w:hAnsi="Arial" w:cs="Arial"/>
                      <w:b/>
                      <w:sz w:val="20"/>
                      <w:szCs w:val="20"/>
                    </w:rPr>
                  </w:pPr>
                  <w:r w:rsidRPr="00E648F1">
                    <w:rPr>
                      <w:rFonts w:ascii="Arial" w:hAnsi="Arial" w:cs="Arial"/>
                      <w:b/>
                      <w:sz w:val="20"/>
                      <w:szCs w:val="20"/>
                    </w:rPr>
                    <w:t>40%</w:t>
                  </w:r>
                </w:p>
              </w:tc>
              <w:tc>
                <w:tcPr>
                  <w:tcW w:w="4080" w:type="dxa"/>
                  <w:shd w:val="pct5" w:color="000000" w:fill="FFFFFF"/>
                </w:tcPr>
                <w:p w:rsidR="0049416F" w:rsidRPr="00E648F1" w:rsidRDefault="0049416F" w:rsidP="00E648F1">
                  <w:pPr>
                    <w:tabs>
                      <w:tab w:val="left" w:pos="2040"/>
                    </w:tabs>
                    <w:ind w:right="-360" w:firstLine="12"/>
                    <w:rPr>
                      <w:rFonts w:ascii="Arial" w:hAnsi="Arial" w:cs="Arial"/>
                      <w:sz w:val="20"/>
                      <w:szCs w:val="20"/>
                    </w:rPr>
                  </w:pPr>
                  <w:r w:rsidRPr="00E648F1">
                    <w:rPr>
                      <w:rFonts w:ascii="Arial" w:hAnsi="Arial" w:cs="Arial"/>
                      <w:sz w:val="20"/>
                      <w:szCs w:val="20"/>
                    </w:rPr>
                    <w:t>ASSE American Society of Safety Engineers</w:t>
                  </w:r>
                </w:p>
              </w:tc>
              <w:tc>
                <w:tcPr>
                  <w:tcW w:w="960" w:type="dxa"/>
                  <w:gridSpan w:val="2"/>
                  <w:shd w:val="pct5" w:color="000000" w:fill="FFFFFF"/>
                </w:tcPr>
                <w:p w:rsidR="0049416F" w:rsidRPr="00E648F1" w:rsidRDefault="0049416F" w:rsidP="00E648F1">
                  <w:pPr>
                    <w:tabs>
                      <w:tab w:val="left" w:pos="2040"/>
                    </w:tabs>
                    <w:ind w:left="132" w:right="-360"/>
                    <w:rPr>
                      <w:rFonts w:ascii="Arial" w:hAnsi="Arial" w:cs="Arial"/>
                      <w:b/>
                      <w:sz w:val="20"/>
                      <w:szCs w:val="20"/>
                    </w:rPr>
                  </w:pPr>
                  <w:r w:rsidRPr="00E648F1">
                    <w:rPr>
                      <w:rFonts w:ascii="Arial" w:hAnsi="Arial" w:cs="Arial"/>
                      <w:b/>
                      <w:sz w:val="20"/>
                      <w:szCs w:val="20"/>
                    </w:rPr>
                    <w:t>84%</w:t>
                  </w:r>
                </w:p>
              </w:tc>
              <w:tc>
                <w:tcPr>
                  <w:tcW w:w="3600" w:type="dxa"/>
                  <w:gridSpan w:val="3"/>
                  <w:shd w:val="pct5" w:color="000000" w:fill="FFFFFF"/>
                </w:tcPr>
                <w:p w:rsidR="00017C69" w:rsidRPr="00E648F1" w:rsidRDefault="0049416F" w:rsidP="00E648F1">
                  <w:pPr>
                    <w:tabs>
                      <w:tab w:val="left" w:pos="772"/>
                      <w:tab w:val="left" w:pos="2040"/>
                    </w:tabs>
                    <w:ind w:left="12" w:right="-360"/>
                    <w:rPr>
                      <w:rFonts w:ascii="Arial" w:hAnsi="Arial" w:cs="Arial"/>
                      <w:i/>
                      <w:sz w:val="20"/>
                      <w:szCs w:val="20"/>
                    </w:rPr>
                  </w:pPr>
                  <w:r w:rsidRPr="00E648F1">
                    <w:rPr>
                      <w:rFonts w:ascii="Arial" w:hAnsi="Arial" w:cs="Arial"/>
                      <w:i/>
                      <w:sz w:val="20"/>
                      <w:szCs w:val="20"/>
                    </w:rPr>
                    <w:t>OSHA Occupational Safety and</w:t>
                  </w:r>
                </w:p>
                <w:p w:rsidR="0049416F" w:rsidRPr="00E648F1" w:rsidRDefault="0049416F" w:rsidP="00E648F1">
                  <w:pPr>
                    <w:tabs>
                      <w:tab w:val="left" w:pos="772"/>
                      <w:tab w:val="left" w:pos="2040"/>
                    </w:tabs>
                    <w:ind w:left="12" w:right="-360"/>
                    <w:rPr>
                      <w:rFonts w:ascii="Arial" w:hAnsi="Arial" w:cs="Arial"/>
                      <w:sz w:val="20"/>
                      <w:szCs w:val="20"/>
                    </w:rPr>
                  </w:pPr>
                  <w:r w:rsidRPr="00E648F1">
                    <w:rPr>
                      <w:rFonts w:ascii="Arial" w:hAnsi="Arial" w:cs="Arial"/>
                      <w:i/>
                      <w:sz w:val="20"/>
                      <w:szCs w:val="20"/>
                    </w:rPr>
                    <w:t>Health Administration</w:t>
                  </w:r>
                </w:p>
              </w:tc>
            </w:tr>
            <w:tr w:rsidR="004B726B" w:rsidRPr="00E648F1" w:rsidTr="00E648F1">
              <w:tc>
                <w:tcPr>
                  <w:tcW w:w="1080" w:type="dxa"/>
                  <w:shd w:val="pct20" w:color="000000" w:fill="FFFFFF"/>
                </w:tcPr>
                <w:p w:rsidR="0049416F" w:rsidRPr="00E648F1" w:rsidRDefault="0049416F" w:rsidP="00E648F1">
                  <w:pPr>
                    <w:tabs>
                      <w:tab w:val="left" w:pos="2040"/>
                    </w:tabs>
                    <w:ind w:left="252" w:right="-360"/>
                    <w:jc w:val="both"/>
                    <w:rPr>
                      <w:rFonts w:ascii="Arial" w:hAnsi="Arial" w:cs="Arial"/>
                      <w:b/>
                      <w:sz w:val="20"/>
                      <w:szCs w:val="20"/>
                    </w:rPr>
                  </w:pPr>
                  <w:r w:rsidRPr="00E648F1">
                    <w:rPr>
                      <w:rFonts w:ascii="Arial" w:hAnsi="Arial" w:cs="Arial"/>
                      <w:b/>
                      <w:sz w:val="20"/>
                      <w:szCs w:val="20"/>
                    </w:rPr>
                    <w:t>22%</w:t>
                  </w:r>
                </w:p>
              </w:tc>
              <w:tc>
                <w:tcPr>
                  <w:tcW w:w="4080" w:type="dxa"/>
                  <w:shd w:val="pct20" w:color="000000" w:fill="FFFFFF"/>
                </w:tcPr>
                <w:p w:rsidR="0049416F" w:rsidRPr="00E648F1" w:rsidRDefault="0049416F" w:rsidP="00E648F1">
                  <w:pPr>
                    <w:tabs>
                      <w:tab w:val="left" w:pos="2040"/>
                    </w:tabs>
                    <w:ind w:right="-360" w:firstLine="12"/>
                    <w:rPr>
                      <w:rFonts w:ascii="Arial" w:hAnsi="Arial" w:cs="Arial"/>
                      <w:sz w:val="20"/>
                      <w:szCs w:val="20"/>
                    </w:rPr>
                  </w:pPr>
                  <w:r w:rsidRPr="00E648F1">
                    <w:rPr>
                      <w:rFonts w:ascii="Arial" w:hAnsi="Arial" w:cs="Arial"/>
                      <w:sz w:val="20"/>
                      <w:szCs w:val="20"/>
                    </w:rPr>
                    <w:t>ATSDR Agency for Toxic Substances and Disease Registry</w:t>
                  </w:r>
                </w:p>
              </w:tc>
              <w:tc>
                <w:tcPr>
                  <w:tcW w:w="960" w:type="dxa"/>
                  <w:gridSpan w:val="2"/>
                  <w:shd w:val="pct20" w:color="000000" w:fill="FFFFFF"/>
                </w:tcPr>
                <w:p w:rsidR="0049416F" w:rsidRPr="00E648F1" w:rsidRDefault="003C253C" w:rsidP="00E648F1">
                  <w:pPr>
                    <w:tabs>
                      <w:tab w:val="left" w:pos="2040"/>
                    </w:tabs>
                    <w:ind w:left="132" w:right="-360"/>
                    <w:rPr>
                      <w:rFonts w:ascii="Arial" w:hAnsi="Arial" w:cs="Arial"/>
                      <w:b/>
                      <w:sz w:val="20"/>
                      <w:szCs w:val="20"/>
                    </w:rPr>
                  </w:pPr>
                  <w:r w:rsidRPr="00E648F1">
                    <w:rPr>
                      <w:rFonts w:ascii="Arial" w:hAnsi="Arial" w:cs="Arial"/>
                      <w:b/>
                      <w:sz w:val="20"/>
                      <w:szCs w:val="20"/>
                    </w:rPr>
                    <w:t xml:space="preserve"> </w:t>
                  </w:r>
                  <w:r w:rsidR="0049416F" w:rsidRPr="00E648F1">
                    <w:rPr>
                      <w:rFonts w:ascii="Arial" w:hAnsi="Arial" w:cs="Arial"/>
                      <w:b/>
                      <w:sz w:val="20"/>
                      <w:szCs w:val="20"/>
                    </w:rPr>
                    <w:t>9%</w:t>
                  </w:r>
                </w:p>
              </w:tc>
              <w:tc>
                <w:tcPr>
                  <w:tcW w:w="3600" w:type="dxa"/>
                  <w:gridSpan w:val="3"/>
                  <w:shd w:val="pct20" w:color="000000" w:fill="FFFFFF"/>
                </w:tcPr>
                <w:p w:rsidR="0049416F" w:rsidRPr="00E648F1" w:rsidRDefault="0049416F" w:rsidP="00E648F1">
                  <w:pPr>
                    <w:tabs>
                      <w:tab w:val="left" w:pos="772"/>
                      <w:tab w:val="left" w:pos="2040"/>
                    </w:tabs>
                    <w:ind w:left="12" w:right="-360"/>
                    <w:rPr>
                      <w:rFonts w:ascii="Arial" w:hAnsi="Arial" w:cs="Arial"/>
                      <w:sz w:val="20"/>
                      <w:szCs w:val="20"/>
                    </w:rPr>
                  </w:pPr>
                  <w:r w:rsidRPr="00E648F1">
                    <w:rPr>
                      <w:rFonts w:ascii="Arial" w:hAnsi="Arial" w:cs="Arial"/>
                      <w:sz w:val="20"/>
                      <w:szCs w:val="20"/>
                    </w:rPr>
                    <w:t>NRC Nuclear Regulatory Commission</w:t>
                  </w:r>
                </w:p>
              </w:tc>
            </w:tr>
            <w:tr w:rsidR="004B726B" w:rsidRPr="00E648F1" w:rsidTr="00E648F1">
              <w:tc>
                <w:tcPr>
                  <w:tcW w:w="1080" w:type="dxa"/>
                  <w:shd w:val="pct5" w:color="000000" w:fill="FFFFFF"/>
                </w:tcPr>
                <w:p w:rsidR="0049416F" w:rsidRPr="00E648F1" w:rsidRDefault="003C253C" w:rsidP="00E648F1">
                  <w:pPr>
                    <w:tabs>
                      <w:tab w:val="left" w:pos="2040"/>
                    </w:tabs>
                    <w:ind w:left="252" w:right="-360"/>
                    <w:jc w:val="both"/>
                    <w:rPr>
                      <w:rFonts w:ascii="Arial" w:hAnsi="Arial" w:cs="Arial"/>
                      <w:b/>
                      <w:sz w:val="20"/>
                      <w:szCs w:val="20"/>
                    </w:rPr>
                  </w:pPr>
                  <w:r w:rsidRPr="00E648F1">
                    <w:rPr>
                      <w:rFonts w:ascii="Arial" w:hAnsi="Arial" w:cs="Arial"/>
                      <w:b/>
                      <w:sz w:val="20"/>
                      <w:szCs w:val="20"/>
                    </w:rPr>
                    <w:t xml:space="preserve"> </w:t>
                  </w:r>
                  <w:r w:rsidR="0049416F" w:rsidRPr="00E648F1">
                    <w:rPr>
                      <w:rFonts w:ascii="Arial" w:hAnsi="Arial" w:cs="Arial"/>
                      <w:b/>
                      <w:sz w:val="20"/>
                      <w:szCs w:val="20"/>
                    </w:rPr>
                    <w:t>3%</w:t>
                  </w:r>
                </w:p>
              </w:tc>
              <w:tc>
                <w:tcPr>
                  <w:tcW w:w="4080" w:type="dxa"/>
                  <w:shd w:val="pct5" w:color="000000" w:fill="FFFFFF"/>
                </w:tcPr>
                <w:p w:rsidR="0049416F" w:rsidRPr="00E648F1" w:rsidRDefault="0049416F" w:rsidP="00E648F1">
                  <w:pPr>
                    <w:tabs>
                      <w:tab w:val="left" w:pos="2040"/>
                    </w:tabs>
                    <w:ind w:right="-360" w:firstLine="12"/>
                    <w:rPr>
                      <w:rFonts w:ascii="Arial" w:hAnsi="Arial" w:cs="Arial"/>
                      <w:sz w:val="20"/>
                      <w:szCs w:val="20"/>
                    </w:rPr>
                  </w:pPr>
                  <w:smartTag w:uri="urn:schemas-microsoft-com:office:smarttags" w:element="place">
                    <w:smartTag w:uri="urn:schemas-microsoft-com:office:smarttags" w:element="PlaceName">
                      <w:r w:rsidRPr="00E648F1">
                        <w:rPr>
                          <w:rFonts w:ascii="Arial" w:hAnsi="Arial" w:cs="Arial"/>
                          <w:sz w:val="20"/>
                          <w:szCs w:val="20"/>
                        </w:rPr>
                        <w:t>CCPS</w:t>
                      </w:r>
                    </w:smartTag>
                    <w:r w:rsidRPr="00E648F1">
                      <w:rPr>
                        <w:rFonts w:ascii="Arial" w:hAnsi="Arial" w:cs="Arial"/>
                        <w:sz w:val="20"/>
                        <w:szCs w:val="20"/>
                      </w:rPr>
                      <w:t xml:space="preserve"> </w:t>
                    </w:r>
                    <w:smartTag w:uri="urn:schemas-microsoft-com:office:smarttags" w:element="PlaceType">
                      <w:r w:rsidRPr="00E648F1">
                        <w:rPr>
                          <w:rFonts w:ascii="Arial" w:hAnsi="Arial" w:cs="Arial"/>
                          <w:sz w:val="20"/>
                          <w:szCs w:val="20"/>
                        </w:rPr>
                        <w:t>Center</w:t>
                      </w:r>
                    </w:smartTag>
                  </w:smartTag>
                  <w:r w:rsidRPr="00E648F1">
                    <w:rPr>
                      <w:rFonts w:ascii="Arial" w:hAnsi="Arial" w:cs="Arial"/>
                      <w:sz w:val="20"/>
                      <w:szCs w:val="20"/>
                    </w:rPr>
                    <w:t xml:space="preserve"> for Chemical Process Safety</w:t>
                  </w:r>
                </w:p>
              </w:tc>
              <w:tc>
                <w:tcPr>
                  <w:tcW w:w="960" w:type="dxa"/>
                  <w:gridSpan w:val="2"/>
                  <w:shd w:val="pct5" w:color="000000" w:fill="FFFFFF"/>
                </w:tcPr>
                <w:p w:rsidR="0049416F" w:rsidRPr="00E648F1" w:rsidRDefault="0049416F" w:rsidP="00E648F1">
                  <w:pPr>
                    <w:tabs>
                      <w:tab w:val="left" w:pos="2040"/>
                    </w:tabs>
                    <w:ind w:left="132" w:right="-360"/>
                    <w:rPr>
                      <w:rFonts w:ascii="Arial" w:hAnsi="Arial" w:cs="Arial"/>
                      <w:b/>
                      <w:sz w:val="20"/>
                      <w:szCs w:val="20"/>
                    </w:rPr>
                  </w:pPr>
                  <w:r w:rsidRPr="00E648F1">
                    <w:rPr>
                      <w:rFonts w:ascii="Arial" w:hAnsi="Arial" w:cs="Arial"/>
                      <w:b/>
                      <w:sz w:val="20"/>
                      <w:szCs w:val="20"/>
                    </w:rPr>
                    <w:t>15%</w:t>
                  </w:r>
                </w:p>
              </w:tc>
              <w:tc>
                <w:tcPr>
                  <w:tcW w:w="3600" w:type="dxa"/>
                  <w:gridSpan w:val="3"/>
                  <w:shd w:val="pct5" w:color="000000" w:fill="FFFFFF"/>
                </w:tcPr>
                <w:p w:rsidR="0049416F" w:rsidRPr="00E648F1" w:rsidRDefault="0049416F" w:rsidP="00E648F1">
                  <w:pPr>
                    <w:tabs>
                      <w:tab w:val="left" w:pos="2040"/>
                    </w:tabs>
                    <w:ind w:left="12" w:right="-360"/>
                    <w:rPr>
                      <w:rFonts w:ascii="Arial" w:hAnsi="Arial" w:cs="Arial"/>
                      <w:sz w:val="20"/>
                      <w:szCs w:val="20"/>
                    </w:rPr>
                  </w:pPr>
                  <w:r w:rsidRPr="00E648F1">
                    <w:rPr>
                      <w:rFonts w:ascii="Arial" w:hAnsi="Arial" w:cs="Arial"/>
                      <w:sz w:val="20"/>
                      <w:szCs w:val="20"/>
                    </w:rPr>
                    <w:t>Trade Organizations</w:t>
                  </w:r>
                </w:p>
              </w:tc>
            </w:tr>
            <w:tr w:rsidR="004B726B" w:rsidRPr="00E648F1" w:rsidTr="00E648F1">
              <w:trPr>
                <w:trHeight w:val="354"/>
              </w:trPr>
              <w:tc>
                <w:tcPr>
                  <w:tcW w:w="1080" w:type="dxa"/>
                  <w:shd w:val="pct20" w:color="000000" w:fill="FFFFFF"/>
                </w:tcPr>
                <w:p w:rsidR="0049416F" w:rsidRPr="00E648F1" w:rsidRDefault="0049416F" w:rsidP="00E648F1">
                  <w:pPr>
                    <w:tabs>
                      <w:tab w:val="left" w:pos="2040"/>
                    </w:tabs>
                    <w:ind w:left="252" w:right="-360"/>
                    <w:jc w:val="both"/>
                    <w:rPr>
                      <w:rFonts w:ascii="Arial" w:hAnsi="Arial" w:cs="Arial"/>
                      <w:b/>
                      <w:sz w:val="20"/>
                      <w:szCs w:val="20"/>
                    </w:rPr>
                  </w:pPr>
                  <w:r w:rsidRPr="00E648F1">
                    <w:rPr>
                      <w:rFonts w:ascii="Arial" w:hAnsi="Arial" w:cs="Arial"/>
                      <w:b/>
                      <w:sz w:val="20"/>
                      <w:szCs w:val="20"/>
                    </w:rPr>
                    <w:t>11%</w:t>
                  </w:r>
                </w:p>
              </w:tc>
              <w:tc>
                <w:tcPr>
                  <w:tcW w:w="4080" w:type="dxa"/>
                  <w:shd w:val="pct20" w:color="000000" w:fill="FFFFFF"/>
                </w:tcPr>
                <w:p w:rsidR="0049416F" w:rsidRPr="00E648F1" w:rsidRDefault="0049416F" w:rsidP="00E648F1">
                  <w:pPr>
                    <w:tabs>
                      <w:tab w:val="left" w:pos="2040"/>
                    </w:tabs>
                    <w:ind w:right="-360" w:firstLine="12"/>
                    <w:rPr>
                      <w:rFonts w:ascii="Arial" w:hAnsi="Arial" w:cs="Arial"/>
                      <w:sz w:val="20"/>
                      <w:szCs w:val="20"/>
                    </w:rPr>
                  </w:pPr>
                  <w:r w:rsidRPr="00E648F1">
                    <w:rPr>
                      <w:rFonts w:ascii="Arial" w:hAnsi="Arial" w:cs="Arial"/>
                      <w:sz w:val="20"/>
                      <w:szCs w:val="20"/>
                    </w:rPr>
                    <w:t>DOE Department of Energy</w:t>
                  </w:r>
                </w:p>
              </w:tc>
              <w:tc>
                <w:tcPr>
                  <w:tcW w:w="960" w:type="dxa"/>
                  <w:gridSpan w:val="2"/>
                  <w:shd w:val="pct20" w:color="000000" w:fill="FFFFFF"/>
                </w:tcPr>
                <w:p w:rsidR="0049416F" w:rsidRPr="00E648F1" w:rsidRDefault="003C253C" w:rsidP="00E648F1">
                  <w:pPr>
                    <w:tabs>
                      <w:tab w:val="left" w:pos="2040"/>
                    </w:tabs>
                    <w:ind w:left="132" w:right="-228"/>
                    <w:rPr>
                      <w:rFonts w:ascii="Arial" w:hAnsi="Arial" w:cs="Arial"/>
                      <w:b/>
                      <w:sz w:val="20"/>
                      <w:szCs w:val="20"/>
                    </w:rPr>
                  </w:pPr>
                  <w:r w:rsidRPr="00E648F1">
                    <w:rPr>
                      <w:rFonts w:ascii="Arial" w:hAnsi="Arial" w:cs="Arial"/>
                      <w:b/>
                      <w:sz w:val="20"/>
                      <w:szCs w:val="20"/>
                    </w:rPr>
                    <w:t xml:space="preserve"> </w:t>
                  </w:r>
                  <w:r w:rsidR="0049416F" w:rsidRPr="00E648F1">
                    <w:rPr>
                      <w:rFonts w:ascii="Arial" w:hAnsi="Arial" w:cs="Arial"/>
                      <w:b/>
                      <w:sz w:val="20"/>
                      <w:szCs w:val="20"/>
                    </w:rPr>
                    <w:t>8%</w:t>
                  </w:r>
                </w:p>
              </w:tc>
              <w:tc>
                <w:tcPr>
                  <w:tcW w:w="3600" w:type="dxa"/>
                  <w:gridSpan w:val="3"/>
                  <w:shd w:val="pct20" w:color="000000" w:fill="FFFFFF"/>
                </w:tcPr>
                <w:p w:rsidR="0049416F" w:rsidRPr="00E648F1" w:rsidRDefault="0049416F" w:rsidP="00E648F1">
                  <w:pPr>
                    <w:tabs>
                      <w:tab w:val="left" w:pos="2040"/>
                    </w:tabs>
                    <w:ind w:left="12" w:right="-360"/>
                    <w:rPr>
                      <w:rFonts w:ascii="Arial" w:hAnsi="Arial" w:cs="Arial"/>
                      <w:sz w:val="20"/>
                      <w:szCs w:val="20"/>
                    </w:rPr>
                  </w:pPr>
                  <w:r w:rsidRPr="00E648F1">
                    <w:rPr>
                      <w:rFonts w:ascii="Arial" w:hAnsi="Arial" w:cs="Arial"/>
                      <w:sz w:val="20"/>
                      <w:szCs w:val="20"/>
                    </w:rPr>
                    <w:t>Labor Organizations</w:t>
                  </w:r>
                </w:p>
              </w:tc>
            </w:tr>
            <w:tr w:rsidR="004B726B" w:rsidRPr="00E648F1" w:rsidTr="00E648F1">
              <w:trPr>
                <w:trHeight w:val="682"/>
              </w:trPr>
              <w:tc>
                <w:tcPr>
                  <w:tcW w:w="1080" w:type="dxa"/>
                  <w:shd w:val="pct5" w:color="000000" w:fill="FFFFFF"/>
                </w:tcPr>
                <w:p w:rsidR="0049416F" w:rsidRPr="00E648F1" w:rsidRDefault="0049416F" w:rsidP="00E648F1">
                  <w:pPr>
                    <w:tabs>
                      <w:tab w:val="left" w:pos="2040"/>
                    </w:tabs>
                    <w:ind w:left="252" w:right="-360"/>
                    <w:jc w:val="both"/>
                    <w:rPr>
                      <w:rFonts w:ascii="Arial" w:hAnsi="Arial" w:cs="Arial"/>
                      <w:b/>
                      <w:sz w:val="20"/>
                      <w:szCs w:val="20"/>
                    </w:rPr>
                  </w:pPr>
                  <w:r w:rsidRPr="00E648F1">
                    <w:rPr>
                      <w:rFonts w:ascii="Arial" w:hAnsi="Arial" w:cs="Arial"/>
                      <w:b/>
                      <w:sz w:val="20"/>
                      <w:szCs w:val="20"/>
                    </w:rPr>
                    <w:t>44%</w:t>
                  </w:r>
                </w:p>
              </w:tc>
              <w:tc>
                <w:tcPr>
                  <w:tcW w:w="4080" w:type="dxa"/>
                  <w:shd w:val="pct5" w:color="000000" w:fill="FFFFFF"/>
                </w:tcPr>
                <w:p w:rsidR="004F04D9" w:rsidRPr="00E648F1" w:rsidRDefault="0049416F" w:rsidP="00E648F1">
                  <w:pPr>
                    <w:tabs>
                      <w:tab w:val="left" w:pos="2040"/>
                    </w:tabs>
                    <w:ind w:right="-360" w:firstLine="12"/>
                    <w:rPr>
                      <w:rFonts w:ascii="Arial" w:hAnsi="Arial" w:cs="Arial"/>
                      <w:sz w:val="20"/>
                      <w:szCs w:val="20"/>
                    </w:rPr>
                  </w:pPr>
                  <w:r w:rsidRPr="00E648F1">
                    <w:rPr>
                      <w:rFonts w:ascii="Arial" w:hAnsi="Arial" w:cs="Arial"/>
                      <w:sz w:val="20"/>
                      <w:szCs w:val="20"/>
                    </w:rPr>
                    <w:t xml:space="preserve">EPA Environmental Protection </w:t>
                  </w:r>
                </w:p>
                <w:p w:rsidR="0049416F" w:rsidRPr="00E648F1" w:rsidRDefault="0049416F" w:rsidP="00E648F1">
                  <w:pPr>
                    <w:tabs>
                      <w:tab w:val="left" w:pos="2040"/>
                    </w:tabs>
                    <w:ind w:right="-360" w:firstLine="12"/>
                    <w:rPr>
                      <w:rFonts w:ascii="Arial" w:hAnsi="Arial" w:cs="Arial"/>
                      <w:sz w:val="20"/>
                      <w:szCs w:val="20"/>
                    </w:rPr>
                  </w:pPr>
                  <w:r w:rsidRPr="00E648F1">
                    <w:rPr>
                      <w:rFonts w:ascii="Arial" w:hAnsi="Arial" w:cs="Arial"/>
                      <w:sz w:val="20"/>
                      <w:szCs w:val="20"/>
                    </w:rPr>
                    <w:t>Agency</w:t>
                  </w:r>
                </w:p>
              </w:tc>
              <w:tc>
                <w:tcPr>
                  <w:tcW w:w="960" w:type="dxa"/>
                  <w:gridSpan w:val="2"/>
                  <w:shd w:val="pct5" w:color="000000" w:fill="FFFFFF"/>
                </w:tcPr>
                <w:p w:rsidR="0049416F" w:rsidRPr="00E648F1" w:rsidRDefault="0049416F" w:rsidP="00E648F1">
                  <w:pPr>
                    <w:tabs>
                      <w:tab w:val="left" w:pos="2040"/>
                    </w:tabs>
                    <w:ind w:left="132" w:right="-360"/>
                    <w:rPr>
                      <w:rFonts w:ascii="Arial" w:hAnsi="Arial" w:cs="Arial"/>
                      <w:b/>
                      <w:sz w:val="20"/>
                      <w:szCs w:val="20"/>
                    </w:rPr>
                  </w:pPr>
                  <w:r w:rsidRPr="00E648F1">
                    <w:rPr>
                      <w:rFonts w:ascii="Arial" w:hAnsi="Arial" w:cs="Arial"/>
                      <w:b/>
                      <w:sz w:val="20"/>
                      <w:szCs w:val="20"/>
                    </w:rPr>
                    <w:t>33%</w:t>
                  </w:r>
                </w:p>
              </w:tc>
              <w:tc>
                <w:tcPr>
                  <w:tcW w:w="3600" w:type="dxa"/>
                  <w:gridSpan w:val="3"/>
                  <w:shd w:val="pct5" w:color="000000" w:fill="FFFFFF"/>
                </w:tcPr>
                <w:p w:rsidR="0049416F" w:rsidRPr="00E648F1" w:rsidRDefault="0049416F" w:rsidP="00E648F1">
                  <w:pPr>
                    <w:tabs>
                      <w:tab w:val="left" w:pos="2040"/>
                    </w:tabs>
                    <w:ind w:left="12" w:right="-360"/>
                    <w:rPr>
                      <w:rFonts w:ascii="Arial" w:hAnsi="Arial" w:cs="Arial"/>
                      <w:sz w:val="20"/>
                      <w:szCs w:val="20"/>
                    </w:rPr>
                  </w:pPr>
                  <w:r w:rsidRPr="00E648F1">
                    <w:rPr>
                      <w:rFonts w:ascii="Arial" w:hAnsi="Arial" w:cs="Arial"/>
                      <w:sz w:val="20"/>
                      <w:szCs w:val="20"/>
                    </w:rPr>
                    <w:t>Commercial newsletters, magazines, publications, etc. (</w:t>
                  </w:r>
                  <w:r w:rsidRPr="00E648F1">
                    <w:rPr>
                      <w:rFonts w:ascii="Arial" w:hAnsi="Arial" w:cs="Arial"/>
                      <w:i/>
                      <w:sz w:val="20"/>
                      <w:szCs w:val="20"/>
                    </w:rPr>
                    <w:t>Specify</w:t>
                  </w:r>
                  <w:r w:rsidRPr="00E648F1">
                    <w:rPr>
                      <w:rFonts w:ascii="Arial" w:hAnsi="Arial" w:cs="Arial"/>
                      <w:sz w:val="20"/>
                      <w:szCs w:val="20"/>
                    </w:rPr>
                    <w:t>):</w:t>
                  </w:r>
                </w:p>
              </w:tc>
            </w:tr>
          </w:tbl>
          <w:p w:rsidR="0049416F" w:rsidRPr="00E648F1" w:rsidRDefault="0049416F" w:rsidP="00E648F1">
            <w:pPr>
              <w:tabs>
                <w:tab w:val="left" w:pos="2040"/>
              </w:tabs>
              <w:ind w:left="720" w:right="-360"/>
              <w:rPr>
                <w:rFonts w:ascii="Arial" w:hAnsi="Arial" w:cs="Arial"/>
                <w:sz w:val="20"/>
                <w:szCs w:val="20"/>
              </w:rPr>
            </w:pPr>
          </w:p>
        </w:tc>
      </w:tr>
    </w:tbl>
    <w:p w:rsidR="00CF1577" w:rsidRDefault="00CF1577" w:rsidP="003C253C">
      <w:pPr>
        <w:tabs>
          <w:tab w:val="left" w:pos="2040"/>
        </w:tabs>
        <w:ind w:left="720"/>
        <w:rPr>
          <w:rStyle w:val="BodyTextChar"/>
          <w:i/>
          <w:color w:val="000000"/>
        </w:rPr>
      </w:pPr>
    </w:p>
    <w:p w:rsidR="00C26E46" w:rsidRDefault="00426803" w:rsidP="00C26E46">
      <w:pPr>
        <w:pStyle w:val="BodyText"/>
        <w:ind w:left="720" w:right="432"/>
      </w:pPr>
      <w:bookmarkStart w:id="161" w:name="OLE_LINK4"/>
      <w:bookmarkEnd w:id="161"/>
      <w:r w:rsidRPr="0005048C">
        <w:rPr>
          <w:b/>
          <w:color w:val="000000"/>
        </w:rPr>
        <w:t>Chart 1</w:t>
      </w:r>
      <w:r>
        <w:rPr>
          <w:color w:val="000000"/>
        </w:rPr>
        <w:t xml:space="preserve"> </w:t>
      </w:r>
      <w:r w:rsidR="00FD5C07">
        <w:rPr>
          <w:color w:val="000000"/>
        </w:rPr>
        <w:t xml:space="preserve">shows the responses by association for the two primary sources of </w:t>
      </w:r>
      <w:smartTag w:uri="urn:schemas-microsoft-com:office:smarttags" w:element="City">
        <w:smartTag w:uri="urn:schemas-microsoft-com:office:smarttags" w:element="place">
          <w:r w:rsidR="00FD5C07">
            <w:rPr>
              <w:color w:val="000000"/>
            </w:rPr>
            <w:t>OSH</w:t>
          </w:r>
        </w:smartTag>
      </w:smartTag>
      <w:r w:rsidR="00FD5C07">
        <w:rPr>
          <w:color w:val="000000"/>
        </w:rPr>
        <w:t xml:space="preserve"> information.</w:t>
      </w:r>
      <w:r w:rsidR="001D4A21">
        <w:rPr>
          <w:color w:val="000000"/>
        </w:rPr>
        <w:t xml:space="preserve">  Respondents who were </w:t>
      </w:r>
      <w:r w:rsidR="00FD5C07">
        <w:rPr>
          <w:color w:val="000000"/>
        </w:rPr>
        <w:t xml:space="preserve">members of </w:t>
      </w:r>
      <w:r w:rsidR="001D4A21">
        <w:rPr>
          <w:color w:val="000000"/>
        </w:rPr>
        <w:t xml:space="preserve">AIHA </w:t>
      </w:r>
      <w:r w:rsidR="00A267FD">
        <w:rPr>
          <w:color w:val="000000"/>
        </w:rPr>
        <w:t xml:space="preserve">identified </w:t>
      </w:r>
      <w:r w:rsidR="000B7201">
        <w:rPr>
          <w:color w:val="000000"/>
        </w:rPr>
        <w:t>NIOSH and OSHA</w:t>
      </w:r>
      <w:r w:rsidR="00A267FD">
        <w:rPr>
          <w:color w:val="000000"/>
        </w:rPr>
        <w:t xml:space="preserve"> at nearly the same frequency</w:t>
      </w:r>
      <w:r w:rsidR="007C4698">
        <w:rPr>
          <w:color w:val="000000"/>
        </w:rPr>
        <w:t xml:space="preserve"> (~90%)</w:t>
      </w:r>
      <w:r w:rsidR="00FD5C07">
        <w:rPr>
          <w:color w:val="000000"/>
        </w:rPr>
        <w:t xml:space="preserve">, whereas respondents who belonged to ASSE, ACOEM, and AAOHN selected </w:t>
      </w:r>
      <w:r w:rsidR="004B1D7F">
        <w:rPr>
          <w:color w:val="000000"/>
        </w:rPr>
        <w:t>OSHA more frequently</w:t>
      </w:r>
      <w:r w:rsidR="007C4698">
        <w:rPr>
          <w:color w:val="000000"/>
        </w:rPr>
        <w:t>,</w:t>
      </w:r>
      <w:r w:rsidR="00FD5C07">
        <w:rPr>
          <w:color w:val="000000"/>
        </w:rPr>
        <w:t xml:space="preserve"> followed </w:t>
      </w:r>
      <w:r w:rsidR="004B1D7F">
        <w:rPr>
          <w:color w:val="000000"/>
        </w:rPr>
        <w:t xml:space="preserve">closely </w:t>
      </w:r>
      <w:r w:rsidR="00FD5C07">
        <w:rPr>
          <w:color w:val="000000"/>
        </w:rPr>
        <w:t>by NIOSH.</w:t>
      </w:r>
      <w:r w:rsidR="007C4698">
        <w:rPr>
          <w:color w:val="000000"/>
        </w:rPr>
        <w:t xml:space="preserve"> </w:t>
      </w:r>
      <w:r w:rsidR="005860E9">
        <w:t>(</w:t>
      </w:r>
      <w:r w:rsidR="00C26E46">
        <w:t xml:space="preserve">Q. #10 </w:t>
      </w:r>
      <w:r w:rsidR="00C26E46" w:rsidRPr="00C2162C">
        <w:rPr>
          <w:sz w:val="20"/>
          <w:szCs w:val="20"/>
        </w:rPr>
        <w:t>(16&amp;18)</w:t>
      </w:r>
      <w:r w:rsidR="00C26E46">
        <w:t xml:space="preserve"> </w:t>
      </w:r>
    </w:p>
    <w:p w:rsidR="0069041B" w:rsidRPr="007A4E41" w:rsidRDefault="0030721F" w:rsidP="00B33AE0">
      <w:pPr>
        <w:tabs>
          <w:tab w:val="left" w:pos="9360"/>
        </w:tabs>
        <w:ind w:left="720"/>
        <w:rPr>
          <w:rStyle w:val="BodyTextChar"/>
          <w:i/>
          <w:color w:val="000000"/>
        </w:rPr>
      </w:pPr>
      <w:r w:rsidRPr="007A4E41">
        <w:rPr>
          <w:rStyle w:val="BodyTextChar"/>
          <w:noProof/>
        </w:rPr>
        <w:drawing>
          <wp:inline distT="0" distB="0" distL="0" distR="0" wp14:anchorId="1DF4D142" wp14:editId="540C8C65">
            <wp:extent cx="5410200" cy="422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200" cy="4229100"/>
                    </a:xfrm>
                    <a:prstGeom prst="rect">
                      <a:avLst/>
                    </a:prstGeom>
                    <a:noFill/>
                    <a:ln>
                      <a:noFill/>
                    </a:ln>
                  </pic:spPr>
                </pic:pic>
              </a:graphicData>
            </a:graphic>
          </wp:inline>
        </w:drawing>
      </w:r>
    </w:p>
    <w:p w:rsidR="0069041B" w:rsidRPr="00C26E46" w:rsidRDefault="0069041B" w:rsidP="00AE31A5">
      <w:pPr>
        <w:ind w:left="720"/>
        <w:rPr>
          <w:rStyle w:val="BodyTextChar"/>
          <w:i/>
          <w:color w:val="000000"/>
        </w:rPr>
      </w:pPr>
    </w:p>
    <w:p w:rsidR="00E53FCC" w:rsidRDefault="007904BD" w:rsidP="00AE31A5">
      <w:pPr>
        <w:ind w:left="720"/>
        <w:rPr>
          <w:rStyle w:val="BodyTextChar"/>
          <w:color w:val="000000"/>
        </w:rPr>
      </w:pPr>
      <w:r w:rsidRPr="00F70F8E">
        <w:rPr>
          <w:rStyle w:val="BodyTextChar"/>
          <w:i/>
          <w:color w:val="000000"/>
        </w:rPr>
        <w:t>Accessing NIOSH Information</w:t>
      </w:r>
      <w:r w:rsidR="00EB7997">
        <w:rPr>
          <w:rStyle w:val="BodyTextChar"/>
          <w:i/>
          <w:color w:val="000000"/>
        </w:rPr>
        <w:t xml:space="preserve"> </w:t>
      </w:r>
      <w:r w:rsidR="005F4CAC" w:rsidRPr="00EB7997">
        <w:rPr>
          <w:rStyle w:val="BodyTextChar"/>
          <w:color w:val="000000"/>
        </w:rPr>
        <w:fldChar w:fldCharType="begin"/>
      </w:r>
      <w:r w:rsidR="005F4CAC" w:rsidRPr="00EB7997">
        <w:rPr>
          <w:rStyle w:val="BodyTextChar"/>
          <w:color w:val="000000"/>
        </w:rPr>
        <w:instrText xml:space="preserve"> </w:instrText>
      </w:r>
      <w:r w:rsidR="005F4CAC" w:rsidRPr="00D6327E">
        <w:rPr>
          <w:rStyle w:val="BodyTextChar"/>
          <w:i/>
          <w:color w:val="000000"/>
        </w:rPr>
        <w:instrText>TC "</w:instrText>
      </w:r>
      <w:bookmarkStart w:id="162" w:name="_Toc68056108"/>
      <w:bookmarkStart w:id="163" w:name="_Toc68059443"/>
      <w:bookmarkStart w:id="164" w:name="_Toc71355647"/>
      <w:bookmarkStart w:id="165" w:name="_Toc73175441"/>
      <w:r w:rsidR="005F4CAC" w:rsidRPr="00D6327E">
        <w:rPr>
          <w:rStyle w:val="BodyTextChar"/>
          <w:i/>
          <w:color w:val="000000"/>
        </w:rPr>
        <w:instrText>Accessing NIOSH Information</w:instrText>
      </w:r>
      <w:bookmarkEnd w:id="162"/>
      <w:bookmarkEnd w:id="163"/>
      <w:bookmarkEnd w:id="164"/>
      <w:bookmarkEnd w:id="165"/>
      <w:r w:rsidR="005F4CAC" w:rsidRPr="00D6327E">
        <w:rPr>
          <w:rStyle w:val="BodyTextChar"/>
          <w:i/>
          <w:color w:val="000000"/>
        </w:rPr>
        <w:instrText xml:space="preserve">" \f C \l "3" </w:instrText>
      </w:r>
      <w:r w:rsidR="005F4CAC" w:rsidRPr="00EB7997">
        <w:rPr>
          <w:rStyle w:val="BodyTextChar"/>
          <w:color w:val="000000"/>
        </w:rPr>
        <w:fldChar w:fldCharType="end"/>
      </w:r>
      <w:r w:rsidR="00D6327E">
        <w:rPr>
          <w:rStyle w:val="BodyTextChar"/>
          <w:color w:val="000000"/>
        </w:rPr>
        <w:t xml:space="preserve"> </w:t>
      </w:r>
      <w:r w:rsidR="00924419" w:rsidRPr="007C4698">
        <w:rPr>
          <w:rStyle w:val="BodyTextChar"/>
          <w:b/>
          <w:color w:val="000000"/>
        </w:rPr>
        <w:t>Question 11</w:t>
      </w:r>
      <w:r w:rsidR="00924419">
        <w:rPr>
          <w:rStyle w:val="BodyTextChar"/>
          <w:color w:val="000000"/>
        </w:rPr>
        <w:t xml:space="preserve"> was designed to separate practitioners who had used or referred to NIOSH publications from those who had never used NIOSH information products.  </w:t>
      </w:r>
      <w:r w:rsidR="00437205">
        <w:rPr>
          <w:rStyle w:val="BodyTextChar"/>
          <w:color w:val="000000"/>
        </w:rPr>
        <w:t xml:space="preserve">The results indicated that 21% </w:t>
      </w:r>
      <w:r w:rsidR="00924419">
        <w:rPr>
          <w:rStyle w:val="BodyTextChar"/>
          <w:color w:val="000000"/>
        </w:rPr>
        <w:t>of the respondents had not used NIOSH information</w:t>
      </w:r>
      <w:r w:rsidR="00437205">
        <w:rPr>
          <w:rStyle w:val="BodyTextChar"/>
          <w:color w:val="000000"/>
        </w:rPr>
        <w:t xml:space="preserve">. Since those respondents would not be familiar with NIOSH’s information products, they </w:t>
      </w:r>
      <w:r w:rsidR="00924419">
        <w:rPr>
          <w:rStyle w:val="BodyTextChar"/>
          <w:color w:val="000000"/>
        </w:rPr>
        <w:t xml:space="preserve">were directed to stop </w:t>
      </w:r>
      <w:r w:rsidR="005974F7">
        <w:rPr>
          <w:rStyle w:val="BodyTextChar"/>
          <w:color w:val="000000"/>
        </w:rPr>
        <w:t>and return the survey in the preaddressed envelope.</w:t>
      </w:r>
      <w:r w:rsidR="004B1D7F">
        <w:rPr>
          <w:rStyle w:val="BodyTextChar"/>
          <w:color w:val="000000"/>
        </w:rPr>
        <w:t xml:space="preserve"> </w:t>
      </w:r>
      <w:r w:rsidR="005974F7">
        <w:rPr>
          <w:rStyle w:val="BodyTextChar"/>
          <w:color w:val="000000"/>
        </w:rPr>
        <w:t xml:space="preserve"> </w:t>
      </w:r>
      <w:r w:rsidR="00513475">
        <w:rPr>
          <w:rStyle w:val="BodyTextChar"/>
          <w:color w:val="000000"/>
        </w:rPr>
        <w:t xml:space="preserve">Of the 680 responders, 141 (21%) responded no.” The remaining 539, (79%) </w:t>
      </w:r>
      <w:r w:rsidR="00513475">
        <w:t>indicated that “they had used or referred to NIOSH information,” i.e., printed publication, its web site, and 800-number</w:t>
      </w:r>
      <w:r w:rsidR="00437205">
        <w:t>,</w:t>
      </w:r>
      <w:r w:rsidR="00513475">
        <w:t xml:space="preserve"> and therefore</w:t>
      </w:r>
      <w:r w:rsidR="00437205">
        <w:t>,</w:t>
      </w:r>
      <w:r w:rsidR="00513475">
        <w:t xml:space="preserve"> were instructed to continue with </w:t>
      </w:r>
      <w:r w:rsidR="00513475">
        <w:rPr>
          <w:rStyle w:val="BodyTextChar"/>
          <w:color w:val="000000"/>
        </w:rPr>
        <w:t>the survey.</w:t>
      </w:r>
      <w:r w:rsidR="00AE31A5">
        <w:rPr>
          <w:rStyle w:val="FootnoteReference"/>
          <w:color w:val="000000"/>
        </w:rPr>
        <w:footnoteReference w:id="23"/>
      </w:r>
      <w:r w:rsidR="00513475">
        <w:rPr>
          <w:rStyle w:val="BodyTextChar"/>
          <w:color w:val="000000"/>
        </w:rPr>
        <w:t xml:space="preserve"> </w:t>
      </w:r>
    </w:p>
    <w:p w:rsidR="00FD5C07" w:rsidRDefault="00FD5C07" w:rsidP="00AE31A5">
      <w:pPr>
        <w:ind w:left="720"/>
        <w:rPr>
          <w:rStyle w:val="BodyTextChar"/>
          <w:color w:val="000000"/>
        </w:rPr>
      </w:pPr>
    </w:p>
    <w:p w:rsidR="00786A79" w:rsidRPr="00D40047" w:rsidRDefault="002D033B" w:rsidP="00786A79">
      <w:pPr>
        <w:ind w:left="720"/>
      </w:pPr>
      <w:r>
        <w:t xml:space="preserve">The data in </w:t>
      </w:r>
      <w:r w:rsidRPr="002D033B">
        <w:rPr>
          <w:b/>
        </w:rPr>
        <w:t xml:space="preserve">Chart </w:t>
      </w:r>
      <w:r w:rsidR="00E53FCC">
        <w:rPr>
          <w:b/>
        </w:rPr>
        <w:t>2</w:t>
      </w:r>
      <w:r>
        <w:rPr>
          <w:b/>
        </w:rPr>
        <w:t xml:space="preserve"> </w:t>
      </w:r>
      <w:r w:rsidRPr="002D033B">
        <w:t>show that</w:t>
      </w:r>
      <w:r>
        <w:rPr>
          <w:b/>
        </w:rPr>
        <w:t xml:space="preserve"> </w:t>
      </w:r>
      <w:r w:rsidR="00D6327E" w:rsidRPr="00D6327E">
        <w:t>t</w:t>
      </w:r>
      <w:r w:rsidR="0068738B" w:rsidRPr="00D6327E">
        <w:t>he</w:t>
      </w:r>
      <w:r w:rsidR="0068738B">
        <w:t xml:space="preserve"> percentage of those that had used or referred to a NIOSH publication </w:t>
      </w:r>
      <w:r w:rsidR="00962E30">
        <w:t>varied among the four stakeholder groups.</w:t>
      </w:r>
      <w:r w:rsidR="00786A79" w:rsidRPr="00786A79">
        <w:t xml:space="preserve"> </w:t>
      </w:r>
      <w:r w:rsidR="00786A79">
        <w:t>Respondents who were members of AIHA and ASSE were much more likely to have used a NIOSH publication, 96% and 83% respectively, while members of AAOHN and ACOEM indicated lower usage, 67% and 66%, respectively.</w:t>
      </w:r>
      <w:r w:rsidR="00786A79" w:rsidRPr="00D40047">
        <w:t xml:space="preserve"> </w:t>
      </w:r>
    </w:p>
    <w:p w:rsidR="00786A79" w:rsidRDefault="00786A79" w:rsidP="00786A79">
      <w:pPr>
        <w:ind w:left="720"/>
      </w:pPr>
    </w:p>
    <w:p w:rsidR="00E53FCC" w:rsidRDefault="00E53FCC" w:rsidP="00AE31A5">
      <w:pPr>
        <w:ind w:left="720"/>
      </w:pPr>
    </w:p>
    <w:p w:rsidR="00962E30" w:rsidRDefault="0030721F" w:rsidP="00AE31A5">
      <w:pPr>
        <w:ind w:left="720"/>
      </w:pPr>
      <w:r w:rsidRPr="00E53FCC">
        <w:rPr>
          <w:noProof/>
        </w:rPr>
        <w:drawing>
          <wp:inline distT="0" distB="0" distL="0" distR="0" wp14:anchorId="0072DA1C" wp14:editId="5126085D">
            <wp:extent cx="5638800" cy="343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8800" cy="3435350"/>
                    </a:xfrm>
                    <a:prstGeom prst="rect">
                      <a:avLst/>
                    </a:prstGeom>
                    <a:noFill/>
                    <a:ln>
                      <a:noFill/>
                    </a:ln>
                  </pic:spPr>
                </pic:pic>
              </a:graphicData>
            </a:graphic>
          </wp:inline>
        </w:drawing>
      </w:r>
    </w:p>
    <w:p w:rsidR="00D95489" w:rsidRDefault="00D95489" w:rsidP="00093803">
      <w:pPr>
        <w:ind w:left="720"/>
        <w:rPr>
          <w:i/>
        </w:rPr>
      </w:pPr>
    </w:p>
    <w:p w:rsidR="00336D24" w:rsidRDefault="00816590" w:rsidP="00093803">
      <w:pPr>
        <w:ind w:left="720"/>
        <w:rPr>
          <w:b/>
        </w:rPr>
      </w:pPr>
      <w:r w:rsidRPr="00816590">
        <w:rPr>
          <w:i/>
        </w:rPr>
        <w:t>Use of electronic and conventional access</w:t>
      </w:r>
      <w:r w:rsidR="00E828A3">
        <w:rPr>
          <w:i/>
        </w:rPr>
        <w:fldChar w:fldCharType="begin"/>
      </w:r>
      <w:r w:rsidR="00E828A3">
        <w:instrText xml:space="preserve"> TC "</w:instrText>
      </w:r>
      <w:bookmarkStart w:id="166" w:name="_Toc71355648"/>
      <w:bookmarkStart w:id="167" w:name="_Toc73175442"/>
      <w:r w:rsidR="00E828A3" w:rsidRPr="00B910F5">
        <w:rPr>
          <w:i/>
        </w:rPr>
        <w:instrText>Use of electronic and conventional access</w:instrText>
      </w:r>
      <w:bookmarkEnd w:id="166"/>
      <w:bookmarkEnd w:id="167"/>
      <w:r w:rsidR="00E828A3">
        <w:instrText xml:space="preserve">" \f C \l "3" </w:instrText>
      </w:r>
      <w:r w:rsidR="00E828A3">
        <w:rPr>
          <w:i/>
        </w:rPr>
        <w:fldChar w:fldCharType="end"/>
      </w:r>
      <w:r>
        <w:rPr>
          <w:i/>
        </w:rPr>
        <w:t xml:space="preserve"> </w:t>
      </w:r>
      <w:r w:rsidR="005860E9">
        <w:rPr>
          <w:b/>
        </w:rPr>
        <w:t>(</w:t>
      </w:r>
      <w:r w:rsidRPr="00D82CDE">
        <w:rPr>
          <w:b/>
        </w:rPr>
        <w:t>Q. #12</w:t>
      </w:r>
      <w:r w:rsidR="005860E9">
        <w:rPr>
          <w:b/>
        </w:rPr>
        <w:t>)</w:t>
      </w:r>
      <w:r w:rsidR="006A41AA">
        <w:rPr>
          <w:rStyle w:val="FootnoteReference"/>
          <w:b/>
        </w:rPr>
        <w:footnoteReference w:id="24"/>
      </w:r>
    </w:p>
    <w:p w:rsidR="00093803" w:rsidRDefault="00816590" w:rsidP="00093803">
      <w:pPr>
        <w:ind w:left="720"/>
      </w:pPr>
      <w:r>
        <w:rPr>
          <w:i/>
        </w:rPr>
        <w:t xml:space="preserve"> </w:t>
      </w:r>
      <w:r w:rsidR="00093803">
        <w:t xml:space="preserve">Survey </w:t>
      </w:r>
      <w:r w:rsidR="00571A17">
        <w:t>participants who</w:t>
      </w:r>
      <w:r w:rsidR="00093803">
        <w:t xml:space="preserve"> had “requested/received” NIOSH information identified the NIOSH Web site (78%) as their primary source for obtaining these materials; followed by the NIOSH 800-number (43%), NIOSH fax-line (19%) and NIOSH exhibit program (16%).  For each information service, </w:t>
      </w:r>
      <w:r w:rsidR="00093803">
        <w:rPr>
          <w:b/>
        </w:rPr>
        <w:t xml:space="preserve">Chart </w:t>
      </w:r>
      <w:r w:rsidR="0048359A">
        <w:rPr>
          <w:b/>
        </w:rPr>
        <w:t>3</w:t>
      </w:r>
      <w:r w:rsidR="00093803">
        <w:t xml:space="preserve"> provides the relative percentages (or ranking) for all respondents and by association</w:t>
      </w:r>
      <w:r w:rsidR="00093803">
        <w:rPr>
          <w:b/>
        </w:rPr>
        <w:t xml:space="preserve">. </w:t>
      </w:r>
      <w:r w:rsidR="00093803">
        <w:t xml:space="preserve"> </w:t>
      </w:r>
    </w:p>
    <w:p w:rsidR="0048359A" w:rsidRPr="0079424E" w:rsidRDefault="0030721F" w:rsidP="00093803">
      <w:pPr>
        <w:ind w:left="720"/>
      </w:pPr>
      <w:r w:rsidRPr="0079424E">
        <w:rPr>
          <w:noProof/>
        </w:rPr>
        <w:drawing>
          <wp:inline distT="0" distB="0" distL="0" distR="0" wp14:anchorId="3B1BA75C" wp14:editId="2EF055FB">
            <wp:extent cx="5359400" cy="319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9400" cy="3194050"/>
                    </a:xfrm>
                    <a:prstGeom prst="rect">
                      <a:avLst/>
                    </a:prstGeom>
                    <a:noFill/>
                    <a:ln>
                      <a:noFill/>
                    </a:ln>
                  </pic:spPr>
                </pic:pic>
              </a:graphicData>
            </a:graphic>
          </wp:inline>
        </w:drawing>
      </w:r>
    </w:p>
    <w:p w:rsidR="00D869B8" w:rsidRPr="00D869B8" w:rsidRDefault="00093803" w:rsidP="00D95489">
      <w:pPr>
        <w:spacing w:after="60"/>
        <w:ind w:left="720"/>
      </w:pPr>
      <w:r w:rsidRPr="002278F8">
        <w:rPr>
          <w:rStyle w:val="BodyTextChar"/>
          <w:i/>
          <w:color w:val="000000"/>
        </w:rPr>
        <w:t>Use of NIOSH information in educational/training courses</w:t>
      </w:r>
      <w:r w:rsidRPr="002278F8">
        <w:rPr>
          <w:rStyle w:val="BodyTextChar"/>
          <w:i/>
          <w:color w:val="000000"/>
        </w:rPr>
        <w:fldChar w:fldCharType="begin"/>
      </w:r>
      <w:r w:rsidRPr="002278F8">
        <w:rPr>
          <w:rStyle w:val="BodyTextChar"/>
          <w:i/>
          <w:color w:val="000000"/>
        </w:rPr>
        <w:instrText xml:space="preserve"> TC "</w:instrText>
      </w:r>
      <w:bookmarkStart w:id="168" w:name="_Toc68056109"/>
      <w:bookmarkStart w:id="169" w:name="_Toc68059444"/>
      <w:bookmarkStart w:id="170" w:name="_Toc71355649"/>
      <w:bookmarkStart w:id="171" w:name="_Toc73175443"/>
      <w:r w:rsidRPr="002278F8">
        <w:rPr>
          <w:rStyle w:val="BodyTextChar"/>
          <w:i/>
          <w:color w:val="000000"/>
        </w:rPr>
        <w:instrText>Use of NIOSH information in educational/training courses</w:instrText>
      </w:r>
      <w:bookmarkEnd w:id="168"/>
      <w:bookmarkEnd w:id="169"/>
      <w:bookmarkEnd w:id="170"/>
      <w:bookmarkEnd w:id="171"/>
      <w:r w:rsidRPr="002278F8">
        <w:rPr>
          <w:rStyle w:val="BodyTextChar"/>
          <w:i/>
          <w:color w:val="000000"/>
        </w:rPr>
        <w:instrText xml:space="preserve">" \f C \l "3" </w:instrText>
      </w:r>
      <w:r w:rsidRPr="002278F8">
        <w:rPr>
          <w:rStyle w:val="BodyTextChar"/>
          <w:i/>
          <w:color w:val="000000"/>
        </w:rPr>
        <w:fldChar w:fldCharType="end"/>
      </w:r>
      <w:r>
        <w:rPr>
          <w:b/>
        </w:rPr>
        <w:t xml:space="preserve"> </w:t>
      </w:r>
      <w:r>
        <w:t xml:space="preserve"> </w:t>
      </w:r>
      <w:r w:rsidR="005860E9">
        <w:rPr>
          <w:b/>
        </w:rPr>
        <w:t>(</w:t>
      </w:r>
      <w:r w:rsidRPr="00F1743E">
        <w:rPr>
          <w:b/>
        </w:rPr>
        <w:t>Q. #13</w:t>
      </w:r>
      <w:r w:rsidR="005860E9">
        <w:rPr>
          <w:b/>
        </w:rPr>
        <w:t>)</w:t>
      </w:r>
      <w:r>
        <w:t xml:space="preserve"> </w:t>
      </w:r>
      <w:r w:rsidR="00AE31A5">
        <w:t xml:space="preserve">This question was designed to assess the use of, or extent </w:t>
      </w:r>
      <w:r w:rsidR="004E43FA">
        <w:t xml:space="preserve">to which </w:t>
      </w:r>
      <w:r>
        <w:t xml:space="preserve">NIOSH publications </w:t>
      </w:r>
      <w:r w:rsidR="004E43FA">
        <w:t xml:space="preserve">are </w:t>
      </w:r>
      <w:r w:rsidR="005A3665">
        <w:t xml:space="preserve">being </w:t>
      </w:r>
      <w:r>
        <w:t>used as informational materials in training and educational programs.  Based on the response to this question, more than three out of four respondents (76%) reported attending a course or educational program where NIOSH materials had been used</w:t>
      </w:r>
      <w:r w:rsidR="00D33ED7">
        <w:t xml:space="preserve">, 14% </w:t>
      </w:r>
      <w:r>
        <w:t xml:space="preserve">did not know and 10% answered no. </w:t>
      </w:r>
      <w:r w:rsidRPr="004E43FA">
        <w:rPr>
          <w:b/>
        </w:rPr>
        <w:t xml:space="preserve">Chart </w:t>
      </w:r>
      <w:r w:rsidR="00D869B8" w:rsidRPr="004E43FA">
        <w:rPr>
          <w:b/>
        </w:rPr>
        <w:t>4</w:t>
      </w:r>
      <w:r w:rsidRPr="00D33ED7">
        <w:t xml:space="preserve"> </w:t>
      </w:r>
      <w:r w:rsidR="00D33ED7" w:rsidRPr="00D33ED7">
        <w:t xml:space="preserve">separates the respondents </w:t>
      </w:r>
      <w:r w:rsidR="00D95489">
        <w:t>a</w:t>
      </w:r>
      <w:r w:rsidR="00D33ED7" w:rsidRPr="00D33ED7">
        <w:t>ccording to their professional affiliation.</w:t>
      </w:r>
      <w:r w:rsidR="00B0047D">
        <w:t xml:space="preserve">  The findings remain consistent across organizations.</w:t>
      </w:r>
      <w:r w:rsidR="00B0047D" w:rsidRPr="00D869B8">
        <w:t xml:space="preserve"> </w:t>
      </w:r>
      <w:r w:rsidR="0030721F" w:rsidRPr="00D869B8">
        <w:rPr>
          <w:noProof/>
        </w:rPr>
        <w:drawing>
          <wp:inline distT="0" distB="0" distL="0" distR="0" wp14:anchorId="551F44B1" wp14:editId="2B9B1138">
            <wp:extent cx="5638800" cy="3022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0" cy="3022600"/>
                    </a:xfrm>
                    <a:prstGeom prst="rect">
                      <a:avLst/>
                    </a:prstGeom>
                    <a:noFill/>
                    <a:ln>
                      <a:noFill/>
                    </a:ln>
                  </pic:spPr>
                </pic:pic>
              </a:graphicData>
            </a:graphic>
          </wp:inline>
        </w:drawing>
      </w:r>
    </w:p>
    <w:p w:rsidR="00D95489" w:rsidRDefault="00D95489" w:rsidP="00093803">
      <w:pPr>
        <w:ind w:left="720"/>
        <w:rPr>
          <w:rStyle w:val="BodyTextChar"/>
          <w:i/>
          <w:color w:val="000000"/>
        </w:rPr>
      </w:pPr>
    </w:p>
    <w:p w:rsidR="00D95489" w:rsidRDefault="00D95489" w:rsidP="00093803">
      <w:pPr>
        <w:ind w:left="720"/>
        <w:rPr>
          <w:rStyle w:val="BodyTextChar"/>
          <w:b/>
          <w:color w:val="000000"/>
        </w:rPr>
      </w:pPr>
      <w:r>
        <w:rPr>
          <w:rStyle w:val="BodyTextChar"/>
          <w:i/>
          <w:color w:val="000000"/>
        </w:rPr>
        <w:t>D</w:t>
      </w:r>
      <w:r w:rsidR="007A3504">
        <w:rPr>
          <w:rStyle w:val="BodyTextChar"/>
          <w:i/>
          <w:color w:val="000000"/>
        </w:rPr>
        <w:t>etermining how frequent</w:t>
      </w:r>
      <w:r>
        <w:rPr>
          <w:rStyle w:val="BodyTextChar"/>
          <w:i/>
          <w:color w:val="000000"/>
        </w:rPr>
        <w:t>ly</w:t>
      </w:r>
      <w:r w:rsidR="007A3504">
        <w:rPr>
          <w:rStyle w:val="BodyTextChar"/>
          <w:i/>
          <w:color w:val="000000"/>
        </w:rPr>
        <w:t xml:space="preserve"> NIOSH publications and </w:t>
      </w:r>
      <w:r w:rsidR="005323AE">
        <w:rPr>
          <w:rStyle w:val="BodyTextChar"/>
          <w:i/>
          <w:color w:val="000000"/>
        </w:rPr>
        <w:t xml:space="preserve">its </w:t>
      </w:r>
      <w:r w:rsidR="007A3504">
        <w:rPr>
          <w:rStyle w:val="BodyTextChar"/>
          <w:i/>
          <w:color w:val="000000"/>
        </w:rPr>
        <w:t>web site are used.</w:t>
      </w:r>
      <w:r w:rsidR="00193C94">
        <w:rPr>
          <w:rStyle w:val="BodyTextChar"/>
          <w:i/>
          <w:color w:val="000000"/>
        </w:rPr>
        <w:fldChar w:fldCharType="begin"/>
      </w:r>
      <w:r w:rsidR="00193C94">
        <w:instrText xml:space="preserve"> TC "</w:instrText>
      </w:r>
      <w:bookmarkStart w:id="172" w:name="_Toc73175444"/>
      <w:r w:rsidR="007A3504">
        <w:rPr>
          <w:rStyle w:val="BodyTextChar"/>
          <w:i/>
          <w:color w:val="000000"/>
        </w:rPr>
        <w:instrText>Determining how frequen</w:instrText>
      </w:r>
      <w:r>
        <w:rPr>
          <w:rStyle w:val="BodyTextChar"/>
          <w:i/>
          <w:color w:val="000000"/>
        </w:rPr>
        <w:instrText>tly</w:instrText>
      </w:r>
      <w:r w:rsidR="00193C94" w:rsidRPr="00CE61EF">
        <w:rPr>
          <w:rStyle w:val="BodyTextChar"/>
          <w:i/>
          <w:color w:val="000000"/>
        </w:rPr>
        <w:instrText xml:space="preserve"> NIOSH publications and web </w:instrText>
      </w:r>
      <w:r w:rsidR="007A3504" w:rsidRPr="00CE61EF">
        <w:rPr>
          <w:rStyle w:val="BodyTextChar"/>
          <w:i/>
          <w:color w:val="000000"/>
        </w:rPr>
        <w:instrText>site</w:instrText>
      </w:r>
      <w:r w:rsidR="007A3504">
        <w:rPr>
          <w:rStyle w:val="BodyTextChar"/>
          <w:i/>
          <w:color w:val="000000"/>
        </w:rPr>
        <w:instrText xml:space="preserve"> are used.</w:instrText>
      </w:r>
      <w:bookmarkEnd w:id="172"/>
      <w:r w:rsidR="00193C94">
        <w:instrText xml:space="preserve">" \f C \l "3" </w:instrText>
      </w:r>
      <w:r w:rsidR="00193C94">
        <w:rPr>
          <w:rStyle w:val="BodyTextChar"/>
          <w:i/>
          <w:color w:val="000000"/>
        </w:rPr>
        <w:fldChar w:fldCharType="end"/>
      </w:r>
      <w:r w:rsidR="005323AE">
        <w:rPr>
          <w:rStyle w:val="BodyTextChar"/>
          <w:i/>
          <w:color w:val="000000"/>
        </w:rPr>
        <w:t xml:space="preserve"> </w:t>
      </w:r>
      <w:r w:rsidR="00571A17">
        <w:rPr>
          <w:rStyle w:val="BodyTextChar"/>
          <w:b/>
          <w:color w:val="000000"/>
        </w:rPr>
        <w:t xml:space="preserve"> </w:t>
      </w:r>
    </w:p>
    <w:p w:rsidR="00D95489" w:rsidRDefault="00D95489" w:rsidP="00093803">
      <w:pPr>
        <w:ind w:left="720"/>
        <w:rPr>
          <w:rStyle w:val="BodyTextChar"/>
          <w:b/>
          <w:color w:val="000000"/>
        </w:rPr>
      </w:pPr>
    </w:p>
    <w:p w:rsidR="004F04D9" w:rsidRDefault="00CF61E1" w:rsidP="00093803">
      <w:pPr>
        <w:ind w:left="720"/>
        <w:rPr>
          <w:rStyle w:val="BodyTextChar"/>
          <w:color w:val="000000"/>
        </w:rPr>
      </w:pPr>
      <w:r>
        <w:rPr>
          <w:rStyle w:val="BodyTextChar"/>
          <w:b/>
          <w:color w:val="000000"/>
        </w:rPr>
        <w:t xml:space="preserve">Question 14 </w:t>
      </w:r>
      <w:r w:rsidR="00FD4762" w:rsidRPr="00FD4762">
        <w:rPr>
          <w:rStyle w:val="BodyTextChar"/>
          <w:color w:val="000000"/>
        </w:rPr>
        <w:t>used a</w:t>
      </w:r>
      <w:r w:rsidR="00FD4762">
        <w:rPr>
          <w:rStyle w:val="BodyTextChar"/>
          <w:b/>
          <w:color w:val="000000"/>
        </w:rPr>
        <w:t xml:space="preserve"> </w:t>
      </w:r>
      <w:r>
        <w:rPr>
          <w:rStyle w:val="BodyTextChar"/>
          <w:color w:val="000000"/>
        </w:rPr>
        <w:t>frequency scale with four levels</w:t>
      </w:r>
      <w:r w:rsidR="001E2FFA">
        <w:rPr>
          <w:rStyle w:val="BodyTextChar"/>
          <w:color w:val="000000"/>
        </w:rPr>
        <w:t xml:space="preserve">. Each level included a numerical value to ensure consistency. The levels were defined as follows: </w:t>
      </w:r>
      <w:r w:rsidR="00FD4762">
        <w:rPr>
          <w:rStyle w:val="BodyTextChar"/>
          <w:color w:val="000000"/>
        </w:rPr>
        <w:t>frequent</w:t>
      </w:r>
      <w:r w:rsidR="001E2FFA">
        <w:rPr>
          <w:rStyle w:val="BodyTextChar"/>
          <w:color w:val="000000"/>
        </w:rPr>
        <w:t>ly</w:t>
      </w:r>
      <w:r w:rsidR="00FD4762">
        <w:rPr>
          <w:rStyle w:val="BodyTextChar"/>
          <w:color w:val="000000"/>
        </w:rPr>
        <w:t xml:space="preserve"> (&gt;10), occasionally (3-10), rarely (&lt;3)</w:t>
      </w:r>
      <w:r w:rsidR="001E2FFA">
        <w:rPr>
          <w:rStyle w:val="BodyTextChar"/>
          <w:color w:val="000000"/>
        </w:rPr>
        <w:t xml:space="preserve"> and never (0</w:t>
      </w:r>
      <w:r w:rsidR="00D95489">
        <w:rPr>
          <w:rStyle w:val="BodyTextChar"/>
          <w:color w:val="000000"/>
        </w:rPr>
        <w:t>).</w:t>
      </w:r>
      <w:r w:rsidR="0002398E">
        <w:rPr>
          <w:rStyle w:val="BodyTextChar"/>
          <w:color w:val="000000"/>
        </w:rPr>
        <w:t xml:space="preserve"> The responses were further separated by association. The findings in </w:t>
      </w:r>
      <w:r w:rsidR="0002398E" w:rsidRPr="0002398E">
        <w:rPr>
          <w:rStyle w:val="BodyTextChar"/>
          <w:b/>
          <w:color w:val="000000"/>
        </w:rPr>
        <w:t>Chart 5</w:t>
      </w:r>
      <w:r w:rsidR="0002398E">
        <w:rPr>
          <w:rStyle w:val="BodyTextChar"/>
          <w:color w:val="000000"/>
        </w:rPr>
        <w:t xml:space="preserve"> and </w:t>
      </w:r>
      <w:r w:rsidR="0002398E" w:rsidRPr="0002398E">
        <w:rPr>
          <w:rStyle w:val="BodyTextChar"/>
          <w:b/>
          <w:color w:val="000000"/>
        </w:rPr>
        <w:t>6</w:t>
      </w:r>
      <w:r w:rsidR="0002398E">
        <w:rPr>
          <w:rStyle w:val="BodyTextChar"/>
          <w:color w:val="000000"/>
        </w:rPr>
        <w:t xml:space="preserve"> show the percentages for all </w:t>
      </w:r>
      <w:r w:rsidR="007575DF">
        <w:rPr>
          <w:rStyle w:val="BodyTextChar"/>
          <w:color w:val="000000"/>
        </w:rPr>
        <w:t xml:space="preserve">respondents </w:t>
      </w:r>
      <w:r w:rsidR="0002398E">
        <w:rPr>
          <w:rStyle w:val="BodyTextChar"/>
          <w:color w:val="000000"/>
        </w:rPr>
        <w:t xml:space="preserve">and then by professional association. A majority of the </w:t>
      </w:r>
      <w:r w:rsidR="002F6325">
        <w:rPr>
          <w:rStyle w:val="BodyTextChar"/>
          <w:color w:val="000000"/>
        </w:rPr>
        <w:t>r</w:t>
      </w:r>
      <w:r w:rsidR="00B86DDC" w:rsidRPr="00B86DDC">
        <w:rPr>
          <w:rStyle w:val="BodyTextChar"/>
          <w:color w:val="000000"/>
        </w:rPr>
        <w:t>espondents</w:t>
      </w:r>
      <w:r w:rsidR="00B86DDC">
        <w:rPr>
          <w:rStyle w:val="BodyTextChar"/>
          <w:color w:val="000000"/>
        </w:rPr>
        <w:t xml:space="preserve"> reported frequent</w:t>
      </w:r>
      <w:r w:rsidR="0002398E">
        <w:rPr>
          <w:rStyle w:val="BodyTextChar"/>
          <w:color w:val="000000"/>
        </w:rPr>
        <w:t xml:space="preserve"> and/or occasional </w:t>
      </w:r>
      <w:r w:rsidR="00B86DDC">
        <w:rPr>
          <w:rStyle w:val="BodyTextChar"/>
          <w:color w:val="000000"/>
        </w:rPr>
        <w:t xml:space="preserve">use of </w:t>
      </w:r>
      <w:r w:rsidR="008C5EC2">
        <w:rPr>
          <w:rStyle w:val="BodyTextChar"/>
          <w:color w:val="000000"/>
        </w:rPr>
        <w:t xml:space="preserve">both </w:t>
      </w:r>
      <w:r w:rsidR="00B86DDC">
        <w:rPr>
          <w:rStyle w:val="BodyTextChar"/>
          <w:color w:val="000000"/>
        </w:rPr>
        <w:t>NIOSH</w:t>
      </w:r>
      <w:r w:rsidR="008C5EC2">
        <w:rPr>
          <w:rStyle w:val="BodyTextChar"/>
          <w:color w:val="000000"/>
        </w:rPr>
        <w:t xml:space="preserve">’s </w:t>
      </w:r>
      <w:r w:rsidR="00B86DDC">
        <w:rPr>
          <w:rStyle w:val="BodyTextChar"/>
          <w:color w:val="000000"/>
        </w:rPr>
        <w:t xml:space="preserve">printed publications and </w:t>
      </w:r>
      <w:r w:rsidR="008C5EC2">
        <w:rPr>
          <w:rStyle w:val="BodyTextChar"/>
          <w:color w:val="000000"/>
        </w:rPr>
        <w:t>NIOSH’s W</w:t>
      </w:r>
      <w:r w:rsidR="00121705">
        <w:rPr>
          <w:rStyle w:val="BodyTextChar"/>
          <w:color w:val="000000"/>
        </w:rPr>
        <w:t xml:space="preserve">eb </w:t>
      </w:r>
      <w:r w:rsidR="00B86DDC">
        <w:rPr>
          <w:rStyle w:val="BodyTextChar"/>
          <w:color w:val="000000"/>
        </w:rPr>
        <w:t>site</w:t>
      </w:r>
      <w:r w:rsidR="0002398E">
        <w:rPr>
          <w:rStyle w:val="BodyTextChar"/>
          <w:color w:val="000000"/>
        </w:rPr>
        <w:t>.</w:t>
      </w:r>
      <w:r w:rsidR="00B86DDC">
        <w:rPr>
          <w:rStyle w:val="BodyTextChar"/>
          <w:color w:val="000000"/>
        </w:rPr>
        <w:t xml:space="preserve"> </w:t>
      </w:r>
      <w:r w:rsidR="0002398E">
        <w:rPr>
          <w:rStyle w:val="BodyTextChar"/>
          <w:color w:val="000000"/>
        </w:rPr>
        <w:t xml:space="preserve"> </w:t>
      </w:r>
      <w:r w:rsidR="00B86DDC">
        <w:rPr>
          <w:rStyle w:val="BodyTextChar"/>
          <w:color w:val="000000"/>
        </w:rPr>
        <w:t>Combining the percentages for “frequent</w:t>
      </w:r>
      <w:r w:rsidR="001D448F">
        <w:rPr>
          <w:rStyle w:val="BodyTextChar"/>
          <w:color w:val="000000"/>
        </w:rPr>
        <w:t>ly</w:t>
      </w:r>
      <w:r w:rsidR="00B86DDC">
        <w:rPr>
          <w:rStyle w:val="BodyTextChar"/>
          <w:color w:val="000000"/>
        </w:rPr>
        <w:t xml:space="preserve">” and “occasionally,” </w:t>
      </w:r>
      <w:r w:rsidR="008C5EC2">
        <w:rPr>
          <w:rStyle w:val="BodyTextChar"/>
          <w:color w:val="000000"/>
        </w:rPr>
        <w:t xml:space="preserve">68% of </w:t>
      </w:r>
      <w:r w:rsidR="00B86DDC">
        <w:rPr>
          <w:rStyle w:val="BodyTextChar"/>
          <w:color w:val="000000"/>
        </w:rPr>
        <w:t>the respondents used both printed publications and the NIOSH web site at least three times a year</w:t>
      </w:r>
      <w:r w:rsidR="00942E21">
        <w:rPr>
          <w:rStyle w:val="BodyTextChar"/>
          <w:color w:val="000000"/>
        </w:rPr>
        <w:t>.</w:t>
      </w:r>
    </w:p>
    <w:p w:rsidR="00942E21" w:rsidRDefault="00942E21" w:rsidP="00093803">
      <w:pPr>
        <w:ind w:left="720"/>
      </w:pPr>
    </w:p>
    <w:p w:rsidR="005323AE" w:rsidRPr="005323AE" w:rsidRDefault="0030721F" w:rsidP="00093803">
      <w:pPr>
        <w:ind w:left="720"/>
      </w:pPr>
      <w:r w:rsidRPr="005323AE">
        <w:rPr>
          <w:noProof/>
        </w:rPr>
        <w:drawing>
          <wp:inline distT="0" distB="0" distL="0" distR="0" wp14:anchorId="76F05FCA" wp14:editId="7E97CF66">
            <wp:extent cx="5422900" cy="409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22900" cy="4095750"/>
                    </a:xfrm>
                    <a:prstGeom prst="rect">
                      <a:avLst/>
                    </a:prstGeom>
                    <a:noFill/>
                    <a:ln>
                      <a:noFill/>
                    </a:ln>
                  </pic:spPr>
                </pic:pic>
              </a:graphicData>
            </a:graphic>
          </wp:inline>
        </w:drawing>
      </w:r>
    </w:p>
    <w:p w:rsidR="00D95489" w:rsidRDefault="00D95489" w:rsidP="00093803">
      <w:pPr>
        <w:ind w:left="720"/>
      </w:pPr>
    </w:p>
    <w:p w:rsidR="004F04D9" w:rsidRPr="00AD2774" w:rsidRDefault="0030721F" w:rsidP="00093803">
      <w:pPr>
        <w:ind w:left="720"/>
      </w:pPr>
      <w:r w:rsidRPr="00AD2774">
        <w:rPr>
          <w:noProof/>
        </w:rPr>
        <w:drawing>
          <wp:inline distT="0" distB="0" distL="0" distR="0" wp14:anchorId="20FC8866" wp14:editId="13096CC7">
            <wp:extent cx="5346700" cy="408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6700" cy="4089400"/>
                    </a:xfrm>
                    <a:prstGeom prst="rect">
                      <a:avLst/>
                    </a:prstGeom>
                    <a:noFill/>
                    <a:ln>
                      <a:noFill/>
                    </a:ln>
                  </pic:spPr>
                </pic:pic>
              </a:graphicData>
            </a:graphic>
          </wp:inline>
        </w:drawing>
      </w:r>
    </w:p>
    <w:p w:rsidR="007575DF" w:rsidRDefault="007575DF" w:rsidP="007A3504">
      <w:pPr>
        <w:ind w:left="720"/>
        <w:rPr>
          <w:rStyle w:val="BodyTextChar"/>
          <w:color w:val="000000"/>
        </w:rPr>
      </w:pPr>
      <w:bookmarkStart w:id="173" w:name="_Toc68055320"/>
    </w:p>
    <w:p w:rsidR="007A3504" w:rsidRDefault="007575DF" w:rsidP="007A3504">
      <w:pPr>
        <w:ind w:left="720"/>
        <w:rPr>
          <w:rStyle w:val="BodyTextChar"/>
          <w:color w:val="000000"/>
        </w:rPr>
      </w:pPr>
      <w:r w:rsidRPr="007575DF">
        <w:rPr>
          <w:rStyle w:val="BodyTextChar"/>
          <w:b/>
          <w:color w:val="000000"/>
        </w:rPr>
        <w:t>Chart 7</w:t>
      </w:r>
      <w:r w:rsidRPr="005323AE">
        <w:rPr>
          <w:rStyle w:val="BodyTextChar"/>
          <w:b/>
          <w:color w:val="000000"/>
        </w:rPr>
        <w:t xml:space="preserve"> </w:t>
      </w:r>
      <w:r w:rsidR="005323AE" w:rsidRPr="005323AE">
        <w:rPr>
          <w:rStyle w:val="BodyTextChar"/>
          <w:b/>
          <w:color w:val="000000"/>
        </w:rPr>
        <w:t>(Q. #14d)</w:t>
      </w:r>
      <w:r w:rsidR="005323AE">
        <w:rPr>
          <w:rStyle w:val="BodyTextChar"/>
          <w:color w:val="000000"/>
        </w:rPr>
        <w:t xml:space="preserve"> </w:t>
      </w:r>
      <w:r>
        <w:rPr>
          <w:rStyle w:val="BodyTextChar"/>
          <w:color w:val="000000"/>
        </w:rPr>
        <w:t xml:space="preserve">provides a unique measure of the value of NIOSH publications. </w:t>
      </w:r>
      <w:r w:rsidR="005323AE">
        <w:rPr>
          <w:rStyle w:val="BodyTextChar"/>
          <w:color w:val="000000"/>
        </w:rPr>
        <w:t>The respondents were asked how frequent</w:t>
      </w:r>
      <w:r w:rsidR="001B1ED0">
        <w:rPr>
          <w:rStyle w:val="BodyTextChar"/>
          <w:color w:val="000000"/>
        </w:rPr>
        <w:t xml:space="preserve">ly </w:t>
      </w:r>
      <w:r w:rsidR="00D45351">
        <w:rPr>
          <w:rStyle w:val="BodyTextChar"/>
          <w:color w:val="000000"/>
        </w:rPr>
        <w:t xml:space="preserve">had </w:t>
      </w:r>
      <w:r w:rsidR="005323AE">
        <w:rPr>
          <w:rStyle w:val="BodyTextChar"/>
          <w:color w:val="000000"/>
        </w:rPr>
        <w:t xml:space="preserve">they </w:t>
      </w:r>
      <w:r w:rsidR="001B1ED0">
        <w:rPr>
          <w:rStyle w:val="BodyTextChar"/>
          <w:color w:val="000000"/>
        </w:rPr>
        <w:t>“</w:t>
      </w:r>
      <w:r w:rsidR="005323AE">
        <w:rPr>
          <w:rStyle w:val="BodyTextChar"/>
          <w:color w:val="000000"/>
        </w:rPr>
        <w:t>recommend</w:t>
      </w:r>
      <w:r w:rsidR="001B1ED0">
        <w:rPr>
          <w:rStyle w:val="BodyTextChar"/>
          <w:color w:val="000000"/>
        </w:rPr>
        <w:t>ed</w:t>
      </w:r>
      <w:r>
        <w:rPr>
          <w:rStyle w:val="BodyTextChar"/>
          <w:color w:val="000000"/>
        </w:rPr>
        <w:t xml:space="preserve"> </w:t>
      </w:r>
      <w:r w:rsidR="005323AE">
        <w:rPr>
          <w:rStyle w:val="BodyTextChar"/>
          <w:color w:val="000000"/>
        </w:rPr>
        <w:t xml:space="preserve">a </w:t>
      </w:r>
      <w:r>
        <w:rPr>
          <w:rStyle w:val="BodyTextChar"/>
          <w:color w:val="000000"/>
        </w:rPr>
        <w:t>NIOSH publication</w:t>
      </w:r>
      <w:r w:rsidR="001B1ED0">
        <w:rPr>
          <w:rStyle w:val="BodyTextChar"/>
          <w:color w:val="000000"/>
        </w:rPr>
        <w:t xml:space="preserve"> …</w:t>
      </w:r>
      <w:r>
        <w:rPr>
          <w:rStyle w:val="BodyTextChar"/>
          <w:color w:val="000000"/>
        </w:rPr>
        <w:t xml:space="preserve"> to a colleague.</w:t>
      </w:r>
      <w:r w:rsidR="001B1ED0">
        <w:rPr>
          <w:rStyle w:val="BodyTextChar"/>
          <w:color w:val="000000"/>
        </w:rPr>
        <w:t>”</w:t>
      </w:r>
      <w:r>
        <w:rPr>
          <w:rStyle w:val="BodyTextChar"/>
          <w:color w:val="000000"/>
        </w:rPr>
        <w:t xml:space="preserve">  </w:t>
      </w:r>
      <w:r w:rsidR="001B1ED0">
        <w:rPr>
          <w:rStyle w:val="BodyTextChar"/>
          <w:color w:val="000000"/>
        </w:rPr>
        <w:t>Four choices of frequency were provide</w:t>
      </w:r>
      <w:r w:rsidR="0072687F">
        <w:rPr>
          <w:rStyle w:val="BodyTextChar"/>
          <w:color w:val="000000"/>
        </w:rPr>
        <w:t xml:space="preserve">, </w:t>
      </w:r>
      <w:r w:rsidR="001B1ED0">
        <w:rPr>
          <w:rStyle w:val="BodyTextChar"/>
          <w:color w:val="000000"/>
        </w:rPr>
        <w:t>including never.  The premise is that</w:t>
      </w:r>
      <w:r>
        <w:rPr>
          <w:rStyle w:val="BodyTextChar"/>
          <w:color w:val="000000"/>
        </w:rPr>
        <w:t xml:space="preserve"> documents or informational materials that are </w:t>
      </w:r>
      <w:r w:rsidR="001B1ED0">
        <w:rPr>
          <w:rStyle w:val="BodyTextChar"/>
          <w:color w:val="000000"/>
        </w:rPr>
        <w:t xml:space="preserve">personally </w:t>
      </w:r>
      <w:r>
        <w:rPr>
          <w:rStyle w:val="BodyTextChar"/>
          <w:color w:val="000000"/>
        </w:rPr>
        <w:t>valued are more frequently shared with colleague</w:t>
      </w:r>
      <w:r w:rsidR="00D45351">
        <w:rPr>
          <w:rStyle w:val="BodyTextChar"/>
          <w:color w:val="000000"/>
        </w:rPr>
        <w:t>s</w:t>
      </w:r>
      <w:r w:rsidR="002B5409">
        <w:rPr>
          <w:rStyle w:val="BodyTextChar"/>
          <w:color w:val="000000"/>
        </w:rPr>
        <w:t xml:space="preserve"> than </w:t>
      </w:r>
      <w:r w:rsidR="001B1ED0">
        <w:rPr>
          <w:rStyle w:val="BodyTextChar"/>
          <w:color w:val="000000"/>
        </w:rPr>
        <w:t xml:space="preserve">a less useful publication. </w:t>
      </w:r>
      <w:r w:rsidR="002B5409">
        <w:rPr>
          <w:rStyle w:val="BodyTextChar"/>
          <w:color w:val="000000"/>
        </w:rPr>
        <w:t xml:space="preserve"> Approximately</w:t>
      </w:r>
      <w:r w:rsidR="0072687F">
        <w:rPr>
          <w:rStyle w:val="BodyTextChar"/>
          <w:color w:val="000000"/>
        </w:rPr>
        <w:t>,</w:t>
      </w:r>
      <w:r w:rsidR="002B5409">
        <w:rPr>
          <w:rStyle w:val="BodyTextChar"/>
          <w:color w:val="000000"/>
        </w:rPr>
        <w:t xml:space="preserve"> 10% of the respondents recommended a publication or informational product more than ten times in the past year. </w:t>
      </w:r>
      <w:r w:rsidR="00942E21">
        <w:rPr>
          <w:rStyle w:val="BodyTextChar"/>
          <w:color w:val="000000"/>
        </w:rPr>
        <w:t xml:space="preserve"> </w:t>
      </w:r>
      <w:r w:rsidR="00EA40A0">
        <w:rPr>
          <w:rStyle w:val="BodyTextChar"/>
          <w:color w:val="000000"/>
        </w:rPr>
        <w:t>About 76% of the respondents recommended a NIOSH product more than twice in the past year.</w:t>
      </w:r>
      <w:r w:rsidR="00E35D0F">
        <w:rPr>
          <w:rStyle w:val="FootnoteReference"/>
          <w:color w:val="000000"/>
        </w:rPr>
        <w:footnoteReference w:id="25"/>
      </w:r>
      <w:r w:rsidR="00EA40A0">
        <w:rPr>
          <w:rStyle w:val="BodyTextChar"/>
          <w:color w:val="000000"/>
        </w:rPr>
        <w:t xml:space="preserve"> </w:t>
      </w:r>
      <w:r w:rsidR="00744C82" w:rsidRPr="00D95489">
        <w:rPr>
          <w:rStyle w:val="BodyTextChar"/>
          <w:b/>
          <w:color w:val="000000"/>
        </w:rPr>
        <w:t>Chart 7</w:t>
      </w:r>
      <w:r w:rsidR="00744C82">
        <w:rPr>
          <w:rStyle w:val="BodyTextChar"/>
          <w:color w:val="000000"/>
        </w:rPr>
        <w:t xml:space="preserve"> also shows that regardless of professional affiliation, the values on the frequency scale are relatively consistent. </w:t>
      </w:r>
    </w:p>
    <w:p w:rsidR="004F04D9" w:rsidRDefault="004F04D9" w:rsidP="002278F8">
      <w:pPr>
        <w:ind w:left="720"/>
        <w:rPr>
          <w:b/>
          <w:sz w:val="28"/>
          <w:szCs w:val="28"/>
        </w:rPr>
      </w:pPr>
    </w:p>
    <w:p w:rsidR="003F7222" w:rsidRDefault="0030721F" w:rsidP="002278F8">
      <w:pPr>
        <w:ind w:left="720"/>
      </w:pPr>
      <w:r w:rsidRPr="003F7222">
        <w:rPr>
          <w:noProof/>
        </w:rPr>
        <w:drawing>
          <wp:inline distT="0" distB="0" distL="0" distR="0" wp14:anchorId="6B9EB8DA" wp14:editId="432663A1">
            <wp:extent cx="5429250" cy="4032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29250" cy="4032250"/>
                    </a:xfrm>
                    <a:prstGeom prst="rect">
                      <a:avLst/>
                    </a:prstGeom>
                    <a:noFill/>
                    <a:ln>
                      <a:noFill/>
                    </a:ln>
                  </pic:spPr>
                </pic:pic>
              </a:graphicData>
            </a:graphic>
          </wp:inline>
        </w:drawing>
      </w:r>
    </w:p>
    <w:p w:rsidR="00942E21" w:rsidRDefault="00942E21" w:rsidP="002278F8">
      <w:pPr>
        <w:ind w:left="720"/>
        <w:rPr>
          <w:b/>
          <w:sz w:val="28"/>
          <w:szCs w:val="28"/>
        </w:rPr>
      </w:pPr>
    </w:p>
    <w:p w:rsidR="00D45351" w:rsidRDefault="00D45351" w:rsidP="002278F8">
      <w:pPr>
        <w:ind w:left="720"/>
        <w:rPr>
          <w:b/>
          <w:sz w:val="28"/>
          <w:szCs w:val="28"/>
        </w:rPr>
      </w:pPr>
    </w:p>
    <w:p w:rsidR="007904BD" w:rsidRPr="002278F8" w:rsidRDefault="007904BD" w:rsidP="002278F8">
      <w:pPr>
        <w:ind w:left="720"/>
        <w:rPr>
          <w:b/>
          <w:sz w:val="28"/>
          <w:szCs w:val="28"/>
        </w:rPr>
      </w:pPr>
      <w:r w:rsidRPr="002278F8">
        <w:rPr>
          <w:b/>
          <w:sz w:val="28"/>
          <w:szCs w:val="28"/>
        </w:rPr>
        <w:t xml:space="preserve">Section </w:t>
      </w:r>
      <w:r w:rsidR="00DC0BCE" w:rsidRPr="002278F8">
        <w:rPr>
          <w:b/>
          <w:sz w:val="28"/>
          <w:szCs w:val="28"/>
        </w:rPr>
        <w:t>III</w:t>
      </w:r>
      <w:r w:rsidRPr="002278F8">
        <w:rPr>
          <w:b/>
          <w:sz w:val="28"/>
          <w:szCs w:val="28"/>
        </w:rPr>
        <w:t xml:space="preserve">: NIOSH as a </w:t>
      </w:r>
      <w:r w:rsidR="00F1743E">
        <w:rPr>
          <w:b/>
          <w:sz w:val="28"/>
          <w:szCs w:val="28"/>
        </w:rPr>
        <w:t>s</w:t>
      </w:r>
      <w:r w:rsidRPr="002278F8">
        <w:rPr>
          <w:b/>
          <w:sz w:val="28"/>
          <w:szCs w:val="28"/>
        </w:rPr>
        <w:t xml:space="preserve">ource for </w:t>
      </w:r>
      <w:smartTag w:uri="urn:schemas-microsoft-com:office:smarttags" w:element="City">
        <w:smartTag w:uri="urn:schemas-microsoft-com:office:smarttags" w:element="place">
          <w:r w:rsidRPr="002278F8">
            <w:rPr>
              <w:b/>
              <w:sz w:val="28"/>
              <w:szCs w:val="28"/>
            </w:rPr>
            <w:t>OSH</w:t>
          </w:r>
        </w:smartTag>
      </w:smartTag>
      <w:r w:rsidRPr="002278F8">
        <w:rPr>
          <w:b/>
          <w:sz w:val="28"/>
          <w:szCs w:val="28"/>
        </w:rPr>
        <w:t xml:space="preserve"> information.</w:t>
      </w:r>
      <w:bookmarkEnd w:id="173"/>
      <w:r w:rsidRPr="002278F8">
        <w:rPr>
          <w:b/>
          <w:sz w:val="28"/>
          <w:szCs w:val="28"/>
        </w:rPr>
        <w:fldChar w:fldCharType="begin"/>
      </w:r>
      <w:r w:rsidRPr="002278F8">
        <w:rPr>
          <w:b/>
          <w:sz w:val="28"/>
          <w:szCs w:val="28"/>
        </w:rPr>
        <w:instrText xml:space="preserve"> TC "</w:instrText>
      </w:r>
      <w:bookmarkStart w:id="174" w:name="_Toc68056110"/>
      <w:bookmarkStart w:id="175" w:name="_Toc68059445"/>
      <w:bookmarkStart w:id="176" w:name="_Toc71355650"/>
      <w:bookmarkStart w:id="177" w:name="_Toc73175445"/>
      <w:r w:rsidRPr="002278F8">
        <w:rPr>
          <w:b/>
          <w:sz w:val="28"/>
          <w:szCs w:val="28"/>
        </w:rPr>
        <w:instrText xml:space="preserve">Section </w:instrText>
      </w:r>
      <w:r w:rsidR="00193C94">
        <w:rPr>
          <w:b/>
          <w:sz w:val="28"/>
          <w:szCs w:val="28"/>
        </w:rPr>
        <w:instrText>III</w:instrText>
      </w:r>
      <w:r w:rsidRPr="002278F8">
        <w:rPr>
          <w:b/>
          <w:sz w:val="28"/>
          <w:szCs w:val="28"/>
        </w:rPr>
        <w:instrText>: NIOSH as a Source for OSH information.</w:instrText>
      </w:r>
      <w:bookmarkEnd w:id="174"/>
      <w:bookmarkEnd w:id="175"/>
      <w:bookmarkEnd w:id="176"/>
      <w:bookmarkEnd w:id="177"/>
      <w:r w:rsidRPr="002278F8">
        <w:rPr>
          <w:b/>
          <w:sz w:val="28"/>
          <w:szCs w:val="28"/>
        </w:rPr>
        <w:instrText>" \f C \l "</w:instrText>
      </w:r>
      <w:r w:rsidR="002C3273" w:rsidRPr="002278F8">
        <w:rPr>
          <w:b/>
          <w:sz w:val="28"/>
          <w:szCs w:val="28"/>
        </w:rPr>
        <w:instrText>2</w:instrText>
      </w:r>
      <w:r w:rsidRPr="002278F8">
        <w:rPr>
          <w:b/>
          <w:sz w:val="28"/>
          <w:szCs w:val="28"/>
        </w:rPr>
        <w:instrText xml:space="preserve">" </w:instrText>
      </w:r>
      <w:r w:rsidRPr="002278F8">
        <w:rPr>
          <w:b/>
          <w:sz w:val="28"/>
          <w:szCs w:val="28"/>
        </w:rPr>
        <w:fldChar w:fldCharType="end"/>
      </w:r>
      <w:r w:rsidRPr="002278F8">
        <w:rPr>
          <w:b/>
          <w:sz w:val="28"/>
          <w:szCs w:val="28"/>
        </w:rPr>
        <w:t xml:space="preserve"> </w:t>
      </w:r>
    </w:p>
    <w:p w:rsidR="007904BD" w:rsidRDefault="007904BD">
      <w:pPr>
        <w:ind w:left="720"/>
      </w:pPr>
    </w:p>
    <w:p w:rsidR="00EB78E4" w:rsidRDefault="00444F62" w:rsidP="002A6A9A">
      <w:pPr>
        <w:pStyle w:val="BodyText"/>
        <w:ind w:left="720" w:right="432"/>
        <w:rPr>
          <w:color w:val="000000"/>
        </w:rPr>
      </w:pPr>
      <w:r>
        <w:rPr>
          <w:rStyle w:val="BodyTextChar"/>
          <w:i/>
          <w:color w:val="000000"/>
        </w:rPr>
        <w:t xml:space="preserve">NIOSH as a source of information: </w:t>
      </w:r>
      <w:r w:rsidR="005860E9">
        <w:rPr>
          <w:b/>
        </w:rPr>
        <w:t>(</w:t>
      </w:r>
      <w:r w:rsidR="008C5EC2" w:rsidRPr="00F1743E">
        <w:rPr>
          <w:b/>
        </w:rPr>
        <w:t>Q. #15</w:t>
      </w:r>
      <w:r w:rsidR="005860E9">
        <w:rPr>
          <w:b/>
        </w:rPr>
        <w:t>)</w:t>
      </w:r>
      <w:r w:rsidR="008C5EC2">
        <w:rPr>
          <w:b/>
        </w:rPr>
        <w:t xml:space="preserve"> </w:t>
      </w:r>
      <w:r w:rsidR="007904BD" w:rsidRPr="002278F8">
        <w:rPr>
          <w:rStyle w:val="BodyTextChar"/>
          <w:i/>
          <w:color w:val="000000"/>
        </w:rPr>
        <w:fldChar w:fldCharType="begin"/>
      </w:r>
      <w:r w:rsidR="007904BD" w:rsidRPr="002278F8">
        <w:rPr>
          <w:rStyle w:val="BodyTextChar"/>
          <w:i/>
          <w:color w:val="000000"/>
        </w:rPr>
        <w:instrText xml:space="preserve"> TC "</w:instrText>
      </w:r>
      <w:bookmarkStart w:id="178" w:name="_Toc68056111"/>
      <w:bookmarkStart w:id="179" w:name="_Toc68059446"/>
      <w:bookmarkStart w:id="180" w:name="_Toc71355651"/>
      <w:bookmarkStart w:id="181" w:name="_Toc73175446"/>
      <w:r w:rsidR="007904BD" w:rsidRPr="002278F8">
        <w:rPr>
          <w:rStyle w:val="BodyTextChar"/>
          <w:i/>
          <w:color w:val="000000"/>
        </w:rPr>
        <w:instrText>Modes of information delivery</w:instrText>
      </w:r>
      <w:bookmarkEnd w:id="178"/>
      <w:bookmarkEnd w:id="179"/>
      <w:bookmarkEnd w:id="180"/>
      <w:bookmarkEnd w:id="181"/>
      <w:r w:rsidR="007904BD" w:rsidRPr="002278F8">
        <w:rPr>
          <w:rStyle w:val="BodyTextChar"/>
          <w:i/>
          <w:color w:val="000000"/>
        </w:rPr>
        <w:instrText>" \f C \l "</w:instrText>
      </w:r>
      <w:r w:rsidR="002C3273" w:rsidRPr="002278F8">
        <w:rPr>
          <w:rStyle w:val="BodyTextChar"/>
          <w:i/>
          <w:color w:val="000000"/>
        </w:rPr>
        <w:instrText>3</w:instrText>
      </w:r>
      <w:r w:rsidR="007904BD" w:rsidRPr="002278F8">
        <w:rPr>
          <w:rStyle w:val="BodyTextChar"/>
          <w:i/>
          <w:color w:val="000000"/>
        </w:rPr>
        <w:instrText xml:space="preserve">" </w:instrText>
      </w:r>
      <w:r w:rsidR="007904BD" w:rsidRPr="002278F8">
        <w:rPr>
          <w:rStyle w:val="BodyTextChar"/>
          <w:i/>
          <w:color w:val="000000"/>
        </w:rPr>
        <w:fldChar w:fldCharType="end"/>
      </w:r>
      <w:r w:rsidR="00942E21" w:rsidRPr="00942E21">
        <w:rPr>
          <w:b/>
        </w:rPr>
        <w:t>Question 15</w:t>
      </w:r>
      <w:r w:rsidR="00942E21">
        <w:t xml:space="preserve"> consisted of </w:t>
      </w:r>
      <w:r w:rsidR="007904BD">
        <w:t>eight statements about NIOSH</w:t>
      </w:r>
      <w:r w:rsidR="0020243F">
        <w:t xml:space="preserve"> as a source of occupational safety and health information</w:t>
      </w:r>
      <w:r w:rsidR="007904BD">
        <w:t xml:space="preserve">. </w:t>
      </w:r>
      <w:r w:rsidR="008C5EC2">
        <w:t xml:space="preserve"> To assess these items, a five</w:t>
      </w:r>
      <w:r w:rsidR="001D448F">
        <w:t>-</w:t>
      </w:r>
      <w:r w:rsidR="007904BD">
        <w:t>point Likert rating scale was provided</w:t>
      </w:r>
      <w:r w:rsidR="008C5EC2">
        <w:t xml:space="preserve">. The scale provided </w:t>
      </w:r>
      <w:r w:rsidR="007904BD">
        <w:t>four levels of agreement (</w:t>
      </w:r>
      <w:r w:rsidR="00D17A9E">
        <w:t>s</w:t>
      </w:r>
      <w:r w:rsidR="007904BD">
        <w:t xml:space="preserve">trongly </w:t>
      </w:r>
      <w:r w:rsidR="00D17A9E">
        <w:t>a</w:t>
      </w:r>
      <w:r w:rsidR="007904BD">
        <w:t xml:space="preserve">gree, </w:t>
      </w:r>
      <w:r w:rsidR="00D17A9E">
        <w:t>a</w:t>
      </w:r>
      <w:r w:rsidR="007904BD">
        <w:t xml:space="preserve">gree, </w:t>
      </w:r>
      <w:r w:rsidR="00D17A9E">
        <w:t>d</w:t>
      </w:r>
      <w:r w:rsidR="007904BD">
        <w:t xml:space="preserve">isagree, </w:t>
      </w:r>
      <w:r w:rsidR="00D17A9E">
        <w:t>s</w:t>
      </w:r>
      <w:r w:rsidR="003C22A9">
        <w:t>trongly</w:t>
      </w:r>
      <w:r w:rsidR="007904BD">
        <w:t xml:space="preserve"> </w:t>
      </w:r>
      <w:r w:rsidR="00D17A9E">
        <w:t>d</w:t>
      </w:r>
      <w:r w:rsidR="007904BD">
        <w:t xml:space="preserve">isagree) and a </w:t>
      </w:r>
      <w:r w:rsidR="003D392C">
        <w:t>n</w:t>
      </w:r>
      <w:r w:rsidR="007904BD">
        <w:t>o</w:t>
      </w:r>
      <w:r w:rsidR="008C5EC2">
        <w:t>-</w:t>
      </w:r>
      <w:r w:rsidR="007904BD">
        <w:t>opinion option.</w:t>
      </w:r>
      <w:r w:rsidR="00942E21">
        <w:t xml:space="preserve"> </w:t>
      </w:r>
      <w:r w:rsidR="00AF2366">
        <w:t xml:space="preserve"> </w:t>
      </w:r>
      <w:r>
        <w:t>The data</w:t>
      </w:r>
      <w:r w:rsidR="006E7C7E">
        <w:t xml:space="preserve"> in</w:t>
      </w:r>
      <w:r w:rsidR="006E7C7E" w:rsidRPr="006E7C7E">
        <w:rPr>
          <w:b/>
        </w:rPr>
        <w:t xml:space="preserve"> Table 8</w:t>
      </w:r>
      <w:r w:rsidR="006E7C7E">
        <w:t xml:space="preserve"> </w:t>
      </w:r>
      <w:r>
        <w:t>show</w:t>
      </w:r>
      <w:r w:rsidR="00803067">
        <w:t>s</w:t>
      </w:r>
      <w:r>
        <w:t xml:space="preserve"> that </w:t>
      </w:r>
      <w:r w:rsidR="00E05A2B">
        <w:t xml:space="preserve">99% </w:t>
      </w:r>
      <w:r w:rsidR="00E05A2B">
        <w:rPr>
          <w:color w:val="000000"/>
        </w:rPr>
        <w:t xml:space="preserve">of the survey participants who </w:t>
      </w:r>
      <w:r w:rsidR="002A6A9A">
        <w:rPr>
          <w:color w:val="000000"/>
        </w:rPr>
        <w:t xml:space="preserve">had </w:t>
      </w:r>
      <w:r w:rsidR="00E05A2B">
        <w:rPr>
          <w:color w:val="000000"/>
        </w:rPr>
        <w:t>used or referred to NIOSH materials either strongly agree</w:t>
      </w:r>
      <w:r w:rsidR="002A6A9A">
        <w:rPr>
          <w:color w:val="000000"/>
        </w:rPr>
        <w:t>d</w:t>
      </w:r>
      <w:r w:rsidR="00E05A2B">
        <w:rPr>
          <w:color w:val="000000"/>
        </w:rPr>
        <w:t xml:space="preserve"> (71%) or agree</w:t>
      </w:r>
      <w:r w:rsidR="002A6A9A">
        <w:rPr>
          <w:color w:val="000000"/>
        </w:rPr>
        <w:t>d</w:t>
      </w:r>
      <w:r w:rsidR="00E05A2B">
        <w:rPr>
          <w:color w:val="000000"/>
        </w:rPr>
        <w:t xml:space="preserve"> (28%) that “NIOSH is a credible source for obtaining OSH information” (1% had no opinion)</w:t>
      </w:r>
      <w:r w:rsidR="00803067">
        <w:rPr>
          <w:color w:val="000000"/>
        </w:rPr>
        <w:t>.</w:t>
      </w:r>
      <w:r w:rsidR="00E05A2B">
        <w:rPr>
          <w:color w:val="000000"/>
        </w:rPr>
        <w:t xml:space="preserve"> </w:t>
      </w:r>
      <w:r w:rsidR="00942E21">
        <w:rPr>
          <w:color w:val="000000"/>
        </w:rPr>
        <w:t xml:space="preserve"> Items 15b through 15 h registered lower percentages of agreement as well as low percentages of disagreement.  </w:t>
      </w:r>
      <w:r w:rsidR="00AD3C0C">
        <w:rPr>
          <w:color w:val="000000"/>
        </w:rPr>
        <w:t xml:space="preserve">The majority of respondents chose the no opinion option, which suggested that a large percentage of the respondents in this survey had not used </w:t>
      </w:r>
      <w:r w:rsidR="00803067">
        <w:rPr>
          <w:color w:val="000000"/>
        </w:rPr>
        <w:t>or likely</w:t>
      </w:r>
      <w:r w:rsidR="00AD3C0C">
        <w:rPr>
          <w:color w:val="000000"/>
        </w:rPr>
        <w:t xml:space="preserve"> was not aware of the informational services identified in questions 15b through 15h. </w:t>
      </w:r>
    </w:p>
    <w:p w:rsidR="006458FB" w:rsidRDefault="006458FB" w:rsidP="004F04D9">
      <w:pPr>
        <w:tabs>
          <w:tab w:val="left" w:pos="4920"/>
          <w:tab w:val="left" w:pos="11040"/>
        </w:tabs>
        <w:ind w:left="720"/>
        <w:rPr>
          <w:b/>
        </w:rPr>
      </w:pPr>
    </w:p>
    <w:p w:rsidR="006458FB" w:rsidRDefault="006458FB" w:rsidP="004F04D9">
      <w:pPr>
        <w:tabs>
          <w:tab w:val="left" w:pos="4920"/>
          <w:tab w:val="left" w:pos="11040"/>
        </w:tabs>
        <w:ind w:left="720"/>
        <w:rPr>
          <w:b/>
        </w:rPr>
      </w:pPr>
    </w:p>
    <w:p w:rsidR="006458FB" w:rsidRDefault="006458FB" w:rsidP="004F04D9">
      <w:pPr>
        <w:tabs>
          <w:tab w:val="left" w:pos="4920"/>
          <w:tab w:val="left" w:pos="11040"/>
        </w:tabs>
        <w:ind w:left="720"/>
        <w:rPr>
          <w:b/>
        </w:rPr>
      </w:pPr>
    </w:p>
    <w:p w:rsidR="004F04D9" w:rsidRDefault="004F04D9" w:rsidP="004F04D9">
      <w:pPr>
        <w:tabs>
          <w:tab w:val="left" w:pos="4920"/>
          <w:tab w:val="left" w:pos="11040"/>
        </w:tabs>
        <w:ind w:left="720"/>
      </w:pPr>
      <w:r>
        <w:rPr>
          <w:b/>
        </w:rPr>
        <w:t>Table 8</w:t>
      </w:r>
      <w:r>
        <w:t xml:space="preserve"> </w:t>
      </w:r>
      <w:r w:rsidRPr="00197985">
        <w:rPr>
          <w:b/>
          <w:i/>
        </w:rPr>
        <w:t>(Q # 15):</w:t>
      </w:r>
      <w:r>
        <w:t xml:space="preserve">  Summary of respondents’ perceptions of NIOSH’s information </w:t>
      </w:r>
      <w:r w:rsidR="00942E21">
        <w:t xml:space="preserve">delivery </w:t>
      </w:r>
      <w:r w:rsidR="005860E9">
        <w:t>(</w:t>
      </w:r>
      <w:r>
        <w:t>SA- Strongly Agree; A-Agree; DA-Disagree; SD-Strongly Disagree, NO- No Opinion</w:t>
      </w:r>
      <w:r w:rsidR="005860E9">
        <w:t>)</w:t>
      </w:r>
    </w:p>
    <w:p w:rsidR="004F04D9" w:rsidRDefault="004F04D9" w:rsidP="004F04D9">
      <w:pPr>
        <w:tabs>
          <w:tab w:val="left" w:pos="4920"/>
          <w:tab w:val="left" w:pos="11040"/>
        </w:tabs>
        <w:ind w:left="720"/>
        <w:rPr>
          <w:u w:val="single"/>
        </w:rPr>
      </w:pPr>
    </w:p>
    <w:tbl>
      <w:tblPr>
        <w:tblW w:w="8480" w:type="dxa"/>
        <w:jc w:val="center"/>
        <w:tblBorders>
          <w:insideH w:val="single" w:sz="18" w:space="0" w:color="FFFFFF"/>
          <w:insideV w:val="single" w:sz="18" w:space="0" w:color="FFFFFF"/>
        </w:tblBorders>
        <w:tblLayout w:type="fixed"/>
        <w:tblLook w:val="0000" w:firstRow="0" w:lastRow="0" w:firstColumn="0" w:lastColumn="0" w:noHBand="0" w:noVBand="0"/>
      </w:tblPr>
      <w:tblGrid>
        <w:gridCol w:w="3840"/>
        <w:gridCol w:w="1002"/>
        <w:gridCol w:w="840"/>
        <w:gridCol w:w="960"/>
        <w:gridCol w:w="840"/>
        <w:gridCol w:w="998"/>
      </w:tblGrid>
      <w:tr w:rsidR="004F04D9" w:rsidRPr="00E648F1" w:rsidTr="00E648F1">
        <w:trPr>
          <w:trHeight w:val="342"/>
          <w:tblHeader/>
          <w:jc w:val="center"/>
        </w:trPr>
        <w:tc>
          <w:tcPr>
            <w:tcW w:w="3840" w:type="dxa"/>
            <w:shd w:val="pct20" w:color="000000" w:fill="FFFFFF"/>
          </w:tcPr>
          <w:p w:rsidR="004F04D9" w:rsidRPr="00E648F1" w:rsidRDefault="004F04D9" w:rsidP="00E648F1">
            <w:pPr>
              <w:tabs>
                <w:tab w:val="num" w:pos="432"/>
              </w:tabs>
              <w:spacing w:before="60" w:after="60"/>
              <w:ind w:left="432" w:hanging="432"/>
              <w:jc w:val="center"/>
              <w:rPr>
                <w:rFonts w:cs="Arial"/>
                <w:b/>
                <w:sz w:val="20"/>
                <w:szCs w:val="20"/>
              </w:rPr>
            </w:pPr>
            <w:r w:rsidRPr="00E648F1">
              <w:rPr>
                <w:rFonts w:cs="Arial"/>
                <w:b/>
                <w:sz w:val="20"/>
                <w:szCs w:val="20"/>
              </w:rPr>
              <w:t>STATEMENTS</w:t>
            </w:r>
          </w:p>
        </w:tc>
        <w:tc>
          <w:tcPr>
            <w:tcW w:w="1002" w:type="dxa"/>
            <w:shd w:val="pct20" w:color="000000" w:fill="FFFFFF"/>
          </w:tcPr>
          <w:p w:rsidR="004F04D9" w:rsidRPr="00E648F1" w:rsidRDefault="004F04D9" w:rsidP="00E648F1">
            <w:pPr>
              <w:spacing w:before="60" w:after="60"/>
              <w:ind w:left="12"/>
              <w:jc w:val="center"/>
              <w:rPr>
                <w:rFonts w:ascii="Arial" w:hAnsi="Arial" w:cs="Arial"/>
                <w:b/>
                <w:sz w:val="20"/>
                <w:szCs w:val="20"/>
              </w:rPr>
            </w:pPr>
            <w:r w:rsidRPr="00E648F1">
              <w:rPr>
                <w:rFonts w:ascii="Arial" w:hAnsi="Arial" w:cs="Arial"/>
                <w:b/>
                <w:sz w:val="20"/>
                <w:szCs w:val="20"/>
              </w:rPr>
              <w:t>SA</w:t>
            </w:r>
          </w:p>
        </w:tc>
        <w:tc>
          <w:tcPr>
            <w:tcW w:w="840" w:type="dxa"/>
            <w:shd w:val="pct20" w:color="000000" w:fill="FFFFFF"/>
          </w:tcPr>
          <w:p w:rsidR="004F04D9" w:rsidRPr="00E648F1" w:rsidRDefault="004F04D9" w:rsidP="00E648F1">
            <w:pPr>
              <w:spacing w:before="60" w:after="60"/>
              <w:jc w:val="center"/>
              <w:rPr>
                <w:rFonts w:ascii="Arial" w:hAnsi="Arial" w:cs="Arial"/>
                <w:b/>
                <w:sz w:val="20"/>
                <w:szCs w:val="20"/>
              </w:rPr>
            </w:pPr>
            <w:r w:rsidRPr="00E648F1">
              <w:rPr>
                <w:rFonts w:ascii="Arial" w:hAnsi="Arial" w:cs="Arial"/>
                <w:b/>
                <w:sz w:val="20"/>
                <w:szCs w:val="20"/>
              </w:rPr>
              <w:t>A</w:t>
            </w:r>
          </w:p>
        </w:tc>
        <w:tc>
          <w:tcPr>
            <w:tcW w:w="960" w:type="dxa"/>
            <w:shd w:val="pct20" w:color="000000" w:fill="FFFFFF"/>
          </w:tcPr>
          <w:p w:rsidR="004F04D9" w:rsidRPr="00E648F1" w:rsidRDefault="004F04D9" w:rsidP="00E648F1">
            <w:pPr>
              <w:spacing w:before="60" w:after="60"/>
              <w:ind w:left="-108" w:firstLine="108"/>
              <w:jc w:val="center"/>
              <w:rPr>
                <w:rFonts w:ascii="Arial" w:hAnsi="Arial" w:cs="Arial"/>
                <w:b/>
                <w:sz w:val="20"/>
                <w:szCs w:val="20"/>
              </w:rPr>
            </w:pPr>
            <w:r w:rsidRPr="00E648F1">
              <w:rPr>
                <w:rFonts w:ascii="Arial" w:hAnsi="Arial" w:cs="Arial"/>
                <w:b/>
                <w:sz w:val="20"/>
                <w:szCs w:val="20"/>
              </w:rPr>
              <w:t>DA</w:t>
            </w:r>
          </w:p>
        </w:tc>
        <w:tc>
          <w:tcPr>
            <w:tcW w:w="840" w:type="dxa"/>
            <w:shd w:val="pct20" w:color="000000" w:fill="FFFFFF"/>
          </w:tcPr>
          <w:p w:rsidR="004F04D9" w:rsidRPr="00E648F1" w:rsidRDefault="004F04D9" w:rsidP="00E648F1">
            <w:pPr>
              <w:spacing w:before="60" w:after="60"/>
              <w:jc w:val="center"/>
              <w:rPr>
                <w:rFonts w:ascii="Arial" w:hAnsi="Arial" w:cs="Arial"/>
                <w:b/>
                <w:sz w:val="20"/>
                <w:szCs w:val="20"/>
              </w:rPr>
            </w:pPr>
            <w:r w:rsidRPr="00E648F1">
              <w:rPr>
                <w:rFonts w:ascii="Arial" w:hAnsi="Arial" w:cs="Arial"/>
                <w:b/>
                <w:sz w:val="20"/>
                <w:szCs w:val="20"/>
              </w:rPr>
              <w:t>SD</w:t>
            </w:r>
          </w:p>
        </w:tc>
        <w:tc>
          <w:tcPr>
            <w:tcW w:w="998" w:type="dxa"/>
            <w:shd w:val="pct20" w:color="000000" w:fill="FFFFFF"/>
          </w:tcPr>
          <w:p w:rsidR="004F04D9" w:rsidRPr="00E648F1" w:rsidRDefault="004F04D9" w:rsidP="00E648F1">
            <w:pPr>
              <w:spacing w:before="60" w:after="60"/>
              <w:jc w:val="center"/>
              <w:rPr>
                <w:rFonts w:ascii="Arial" w:hAnsi="Arial" w:cs="Arial"/>
                <w:b/>
                <w:sz w:val="20"/>
                <w:szCs w:val="20"/>
              </w:rPr>
            </w:pPr>
            <w:r w:rsidRPr="00E648F1">
              <w:rPr>
                <w:rFonts w:ascii="Arial" w:hAnsi="Arial" w:cs="Arial"/>
                <w:b/>
                <w:sz w:val="20"/>
                <w:szCs w:val="20"/>
              </w:rPr>
              <w:t>NO</w:t>
            </w:r>
          </w:p>
        </w:tc>
      </w:tr>
      <w:tr w:rsidR="004F04D9" w:rsidRPr="00E648F1" w:rsidTr="00E648F1">
        <w:trPr>
          <w:trHeight w:val="297"/>
          <w:jc w:val="center"/>
        </w:trPr>
        <w:tc>
          <w:tcPr>
            <w:tcW w:w="3840" w:type="dxa"/>
            <w:shd w:val="pct5" w:color="000000" w:fill="FFFFFF"/>
          </w:tcPr>
          <w:p w:rsidR="004F04D9" w:rsidRPr="00E648F1" w:rsidRDefault="004F04D9" w:rsidP="00E648F1">
            <w:pPr>
              <w:numPr>
                <w:ilvl w:val="0"/>
                <w:numId w:val="18"/>
              </w:numPr>
              <w:tabs>
                <w:tab w:val="clear" w:pos="1872"/>
              </w:tabs>
              <w:spacing w:before="60" w:after="60"/>
              <w:ind w:left="276" w:hanging="240"/>
              <w:rPr>
                <w:rFonts w:ascii="Arial" w:hAnsi="Arial" w:cs="Arial"/>
                <w:sz w:val="20"/>
                <w:szCs w:val="20"/>
              </w:rPr>
            </w:pPr>
            <w:r w:rsidRPr="00E648F1">
              <w:rPr>
                <w:rFonts w:ascii="Arial" w:hAnsi="Arial" w:cs="Arial"/>
                <w:sz w:val="20"/>
                <w:szCs w:val="20"/>
              </w:rPr>
              <w:t xml:space="preserve">NIOSH is a </w:t>
            </w:r>
            <w:r w:rsidRPr="00E648F1">
              <w:rPr>
                <w:rFonts w:ascii="Arial" w:hAnsi="Arial" w:cs="Arial"/>
                <w:bCs/>
                <w:sz w:val="20"/>
                <w:szCs w:val="20"/>
              </w:rPr>
              <w:t>credible</w:t>
            </w:r>
            <w:r w:rsidRPr="00E648F1">
              <w:rPr>
                <w:rFonts w:ascii="Arial" w:hAnsi="Arial" w:cs="Arial"/>
                <w:sz w:val="20"/>
                <w:szCs w:val="20"/>
              </w:rPr>
              <w:t xml:space="preserve"> source. </w:t>
            </w:r>
          </w:p>
        </w:tc>
        <w:tc>
          <w:tcPr>
            <w:tcW w:w="1002" w:type="dxa"/>
            <w:shd w:val="pct5" w:color="000000" w:fill="FFFFFF"/>
          </w:tcPr>
          <w:p w:rsidR="004F04D9" w:rsidRPr="00E648F1" w:rsidRDefault="004F04D9" w:rsidP="00E648F1">
            <w:pPr>
              <w:spacing w:before="60" w:after="60"/>
              <w:ind w:right="12"/>
              <w:jc w:val="right"/>
              <w:rPr>
                <w:rFonts w:ascii="Arial" w:hAnsi="Arial" w:cs="Arial"/>
                <w:sz w:val="20"/>
                <w:szCs w:val="20"/>
              </w:rPr>
            </w:pPr>
            <w:r w:rsidRPr="00E648F1">
              <w:rPr>
                <w:rFonts w:ascii="Arial" w:hAnsi="Arial" w:cs="Arial"/>
                <w:sz w:val="20"/>
                <w:szCs w:val="20"/>
              </w:rPr>
              <w:t>71%</w:t>
            </w:r>
          </w:p>
        </w:tc>
        <w:tc>
          <w:tcPr>
            <w:tcW w:w="840"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28%</w:t>
            </w:r>
          </w:p>
        </w:tc>
        <w:tc>
          <w:tcPr>
            <w:tcW w:w="960" w:type="dxa"/>
            <w:shd w:val="pct5" w:color="000000" w:fill="FFFFFF"/>
          </w:tcPr>
          <w:p w:rsidR="004F04D9" w:rsidRPr="00E648F1" w:rsidRDefault="004F04D9" w:rsidP="00E648F1">
            <w:pPr>
              <w:spacing w:before="60" w:after="60"/>
              <w:ind w:left="-108" w:firstLine="108"/>
              <w:jc w:val="right"/>
              <w:rPr>
                <w:rFonts w:ascii="Arial" w:hAnsi="Arial" w:cs="Arial"/>
                <w:sz w:val="20"/>
                <w:szCs w:val="20"/>
              </w:rPr>
            </w:pPr>
            <w:r w:rsidRPr="00E648F1">
              <w:rPr>
                <w:rFonts w:ascii="Arial" w:hAnsi="Arial" w:cs="Arial"/>
                <w:sz w:val="20"/>
                <w:szCs w:val="20"/>
              </w:rPr>
              <w:t>–%</w:t>
            </w:r>
          </w:p>
        </w:tc>
        <w:tc>
          <w:tcPr>
            <w:tcW w:w="840"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w:t>
            </w:r>
          </w:p>
        </w:tc>
        <w:tc>
          <w:tcPr>
            <w:tcW w:w="998"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1%</w:t>
            </w:r>
          </w:p>
        </w:tc>
      </w:tr>
      <w:tr w:rsidR="004F04D9" w:rsidRPr="00E648F1" w:rsidTr="00E648F1">
        <w:trPr>
          <w:trHeight w:val="459"/>
          <w:jc w:val="center"/>
        </w:trPr>
        <w:tc>
          <w:tcPr>
            <w:tcW w:w="3840" w:type="dxa"/>
            <w:shd w:val="pct20" w:color="000000" w:fill="FFFFFF"/>
          </w:tcPr>
          <w:p w:rsidR="004F04D9" w:rsidRPr="00E648F1" w:rsidRDefault="004F04D9" w:rsidP="00E648F1">
            <w:pPr>
              <w:numPr>
                <w:ilvl w:val="0"/>
                <w:numId w:val="18"/>
              </w:numPr>
              <w:tabs>
                <w:tab w:val="clear" w:pos="1872"/>
              </w:tabs>
              <w:spacing w:before="60" w:after="60"/>
              <w:ind w:left="276" w:hanging="240"/>
              <w:rPr>
                <w:rFonts w:ascii="Arial" w:hAnsi="Arial" w:cs="Arial"/>
                <w:sz w:val="20"/>
                <w:szCs w:val="20"/>
              </w:rPr>
            </w:pPr>
            <w:r w:rsidRPr="00E648F1">
              <w:rPr>
                <w:rFonts w:ascii="Arial" w:hAnsi="Arial" w:cs="Arial"/>
                <w:sz w:val="20"/>
                <w:szCs w:val="20"/>
              </w:rPr>
              <w:t>NIOSH Listserv keeps me informed about NIOSH products/services</w:t>
            </w:r>
            <w:r w:rsidRPr="00E648F1">
              <w:rPr>
                <w:rStyle w:val="FootnoteReference"/>
                <w:rFonts w:ascii="Arial" w:hAnsi="Arial" w:cs="Arial"/>
                <w:sz w:val="20"/>
                <w:szCs w:val="20"/>
              </w:rPr>
              <w:footnoteReference w:id="26"/>
            </w:r>
          </w:p>
        </w:tc>
        <w:tc>
          <w:tcPr>
            <w:tcW w:w="1002" w:type="dxa"/>
            <w:shd w:val="pct20" w:color="000000" w:fill="FFFFFF"/>
          </w:tcPr>
          <w:p w:rsidR="004F04D9" w:rsidRPr="00E648F1" w:rsidRDefault="004F04D9" w:rsidP="00E648F1">
            <w:pPr>
              <w:spacing w:before="60" w:after="60"/>
              <w:ind w:right="12"/>
              <w:jc w:val="right"/>
              <w:rPr>
                <w:rFonts w:ascii="Arial" w:hAnsi="Arial" w:cs="Arial"/>
                <w:sz w:val="20"/>
                <w:szCs w:val="20"/>
              </w:rPr>
            </w:pPr>
            <w:r w:rsidRPr="00E648F1">
              <w:rPr>
                <w:rFonts w:ascii="Arial" w:hAnsi="Arial" w:cs="Arial"/>
                <w:sz w:val="20"/>
                <w:szCs w:val="20"/>
              </w:rPr>
              <w:t>4%</w:t>
            </w:r>
          </w:p>
        </w:tc>
        <w:tc>
          <w:tcPr>
            <w:tcW w:w="840"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17%</w:t>
            </w:r>
          </w:p>
        </w:tc>
        <w:tc>
          <w:tcPr>
            <w:tcW w:w="960" w:type="dxa"/>
            <w:shd w:val="pct20" w:color="000000" w:fill="FFFFFF"/>
          </w:tcPr>
          <w:p w:rsidR="004F04D9" w:rsidRPr="00E648F1" w:rsidRDefault="004F04D9" w:rsidP="00E648F1">
            <w:pPr>
              <w:spacing w:before="60" w:after="60"/>
              <w:ind w:left="-108" w:firstLine="108"/>
              <w:jc w:val="right"/>
              <w:rPr>
                <w:rFonts w:ascii="Arial" w:hAnsi="Arial" w:cs="Arial"/>
                <w:sz w:val="20"/>
                <w:szCs w:val="20"/>
              </w:rPr>
            </w:pPr>
            <w:r w:rsidRPr="00E648F1">
              <w:rPr>
                <w:rFonts w:ascii="Arial" w:hAnsi="Arial" w:cs="Arial"/>
                <w:sz w:val="20"/>
                <w:szCs w:val="20"/>
              </w:rPr>
              <w:t>2%</w:t>
            </w:r>
          </w:p>
        </w:tc>
        <w:tc>
          <w:tcPr>
            <w:tcW w:w="840"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2%</w:t>
            </w:r>
          </w:p>
        </w:tc>
        <w:tc>
          <w:tcPr>
            <w:tcW w:w="998"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75%</w:t>
            </w:r>
          </w:p>
        </w:tc>
      </w:tr>
      <w:tr w:rsidR="004F04D9" w:rsidRPr="00E648F1" w:rsidTr="00E648F1">
        <w:trPr>
          <w:trHeight w:val="639"/>
          <w:jc w:val="center"/>
        </w:trPr>
        <w:tc>
          <w:tcPr>
            <w:tcW w:w="3840" w:type="dxa"/>
            <w:shd w:val="pct5" w:color="000000" w:fill="FFFFFF"/>
          </w:tcPr>
          <w:p w:rsidR="004F04D9" w:rsidRPr="00E648F1" w:rsidRDefault="004F04D9" w:rsidP="00E648F1">
            <w:pPr>
              <w:numPr>
                <w:ilvl w:val="0"/>
                <w:numId w:val="18"/>
              </w:numPr>
              <w:tabs>
                <w:tab w:val="clear" w:pos="1872"/>
              </w:tabs>
              <w:spacing w:before="60" w:after="60"/>
              <w:ind w:left="276" w:hanging="240"/>
              <w:rPr>
                <w:rFonts w:ascii="Arial" w:hAnsi="Arial" w:cs="Arial"/>
                <w:sz w:val="20"/>
                <w:szCs w:val="20"/>
              </w:rPr>
            </w:pPr>
            <w:r w:rsidRPr="00E648F1">
              <w:rPr>
                <w:rFonts w:ascii="Arial" w:hAnsi="Arial" w:cs="Arial"/>
                <w:sz w:val="20"/>
                <w:szCs w:val="20"/>
              </w:rPr>
              <w:t>NIOSH Web site contains quality, usable information.</w:t>
            </w:r>
          </w:p>
        </w:tc>
        <w:tc>
          <w:tcPr>
            <w:tcW w:w="1002" w:type="dxa"/>
            <w:shd w:val="pct5" w:color="000000" w:fill="FFFFFF"/>
          </w:tcPr>
          <w:p w:rsidR="004F04D9" w:rsidRPr="00E648F1" w:rsidRDefault="004F04D9" w:rsidP="00E648F1">
            <w:pPr>
              <w:spacing w:before="60" w:after="60"/>
              <w:ind w:right="12"/>
              <w:jc w:val="right"/>
              <w:rPr>
                <w:rFonts w:ascii="Arial" w:hAnsi="Arial" w:cs="Arial"/>
                <w:sz w:val="20"/>
                <w:szCs w:val="20"/>
              </w:rPr>
            </w:pPr>
            <w:r w:rsidRPr="00E648F1">
              <w:rPr>
                <w:rFonts w:ascii="Arial" w:hAnsi="Arial" w:cs="Arial"/>
                <w:sz w:val="20"/>
                <w:szCs w:val="20"/>
              </w:rPr>
              <w:t>38%</w:t>
            </w:r>
          </w:p>
        </w:tc>
        <w:tc>
          <w:tcPr>
            <w:tcW w:w="840"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49%</w:t>
            </w:r>
          </w:p>
        </w:tc>
        <w:tc>
          <w:tcPr>
            <w:tcW w:w="960" w:type="dxa"/>
            <w:shd w:val="pct5" w:color="000000" w:fill="FFFFFF"/>
          </w:tcPr>
          <w:p w:rsidR="004F04D9" w:rsidRPr="00E648F1" w:rsidRDefault="004F04D9" w:rsidP="00E648F1">
            <w:pPr>
              <w:spacing w:before="60" w:after="60"/>
              <w:ind w:left="-108" w:firstLine="108"/>
              <w:jc w:val="right"/>
              <w:rPr>
                <w:rFonts w:ascii="Arial" w:hAnsi="Arial" w:cs="Arial"/>
                <w:sz w:val="20"/>
                <w:szCs w:val="20"/>
              </w:rPr>
            </w:pPr>
            <w:r w:rsidRPr="00E648F1">
              <w:rPr>
                <w:rFonts w:ascii="Arial" w:hAnsi="Arial" w:cs="Arial"/>
                <w:sz w:val="20"/>
                <w:szCs w:val="20"/>
              </w:rPr>
              <w:t>1%</w:t>
            </w:r>
          </w:p>
        </w:tc>
        <w:tc>
          <w:tcPr>
            <w:tcW w:w="840"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w:t>
            </w:r>
          </w:p>
        </w:tc>
        <w:tc>
          <w:tcPr>
            <w:tcW w:w="998"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12%</w:t>
            </w:r>
          </w:p>
        </w:tc>
      </w:tr>
      <w:tr w:rsidR="004F04D9" w:rsidRPr="00E648F1" w:rsidTr="00E648F1">
        <w:trPr>
          <w:trHeight w:val="477"/>
          <w:jc w:val="center"/>
        </w:trPr>
        <w:tc>
          <w:tcPr>
            <w:tcW w:w="3840" w:type="dxa"/>
            <w:shd w:val="pct20" w:color="000000" w:fill="FFFFFF"/>
          </w:tcPr>
          <w:p w:rsidR="004F04D9" w:rsidRPr="00E648F1" w:rsidRDefault="004F04D9" w:rsidP="00E648F1">
            <w:pPr>
              <w:numPr>
                <w:ilvl w:val="0"/>
                <w:numId w:val="18"/>
              </w:numPr>
              <w:tabs>
                <w:tab w:val="clear" w:pos="1872"/>
              </w:tabs>
              <w:spacing w:before="60" w:after="60"/>
              <w:ind w:left="276" w:hanging="240"/>
              <w:rPr>
                <w:rFonts w:ascii="Arial" w:hAnsi="Arial" w:cs="Arial"/>
                <w:sz w:val="20"/>
                <w:szCs w:val="20"/>
              </w:rPr>
            </w:pPr>
            <w:r w:rsidRPr="00E648F1">
              <w:rPr>
                <w:rFonts w:ascii="Arial" w:hAnsi="Arial" w:cs="Arial"/>
                <w:sz w:val="20"/>
                <w:szCs w:val="20"/>
              </w:rPr>
              <w:t>The NIOSH Web site provides effective access.</w:t>
            </w:r>
          </w:p>
        </w:tc>
        <w:tc>
          <w:tcPr>
            <w:tcW w:w="1002" w:type="dxa"/>
            <w:shd w:val="pct20" w:color="000000" w:fill="FFFFFF"/>
          </w:tcPr>
          <w:p w:rsidR="004F04D9" w:rsidRPr="00E648F1" w:rsidRDefault="004F04D9" w:rsidP="00E648F1">
            <w:pPr>
              <w:spacing w:before="60" w:after="60"/>
              <w:ind w:right="12"/>
              <w:jc w:val="right"/>
              <w:rPr>
                <w:rFonts w:ascii="Arial" w:hAnsi="Arial" w:cs="Arial"/>
                <w:sz w:val="20"/>
                <w:szCs w:val="20"/>
              </w:rPr>
            </w:pPr>
            <w:r w:rsidRPr="00E648F1">
              <w:rPr>
                <w:rFonts w:ascii="Arial" w:hAnsi="Arial" w:cs="Arial"/>
                <w:sz w:val="20"/>
                <w:szCs w:val="20"/>
              </w:rPr>
              <w:t>32%</w:t>
            </w:r>
          </w:p>
        </w:tc>
        <w:tc>
          <w:tcPr>
            <w:tcW w:w="840"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52%</w:t>
            </w:r>
          </w:p>
        </w:tc>
        <w:tc>
          <w:tcPr>
            <w:tcW w:w="960" w:type="dxa"/>
            <w:shd w:val="pct20" w:color="000000" w:fill="FFFFFF"/>
          </w:tcPr>
          <w:p w:rsidR="004F04D9" w:rsidRPr="00E648F1" w:rsidRDefault="004F04D9" w:rsidP="00E648F1">
            <w:pPr>
              <w:spacing w:before="60" w:after="60"/>
              <w:ind w:left="-108" w:firstLine="108"/>
              <w:jc w:val="right"/>
              <w:rPr>
                <w:rFonts w:ascii="Arial" w:hAnsi="Arial" w:cs="Arial"/>
                <w:sz w:val="20"/>
                <w:szCs w:val="20"/>
              </w:rPr>
            </w:pPr>
            <w:r w:rsidRPr="00E648F1">
              <w:rPr>
                <w:rFonts w:ascii="Arial" w:hAnsi="Arial" w:cs="Arial"/>
                <w:sz w:val="20"/>
                <w:szCs w:val="20"/>
              </w:rPr>
              <w:t>2%</w:t>
            </w:r>
          </w:p>
        </w:tc>
        <w:tc>
          <w:tcPr>
            <w:tcW w:w="840"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w:t>
            </w:r>
          </w:p>
        </w:tc>
        <w:tc>
          <w:tcPr>
            <w:tcW w:w="998"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14%</w:t>
            </w:r>
          </w:p>
        </w:tc>
      </w:tr>
      <w:tr w:rsidR="004F04D9" w:rsidRPr="00E648F1" w:rsidTr="00E648F1">
        <w:trPr>
          <w:trHeight w:val="576"/>
          <w:jc w:val="center"/>
        </w:trPr>
        <w:tc>
          <w:tcPr>
            <w:tcW w:w="3840" w:type="dxa"/>
            <w:shd w:val="pct5" w:color="000000" w:fill="FFFFFF"/>
          </w:tcPr>
          <w:p w:rsidR="004F04D9" w:rsidRPr="00E648F1" w:rsidRDefault="004F04D9" w:rsidP="00E648F1">
            <w:pPr>
              <w:numPr>
                <w:ilvl w:val="0"/>
                <w:numId w:val="18"/>
              </w:numPr>
              <w:tabs>
                <w:tab w:val="clear" w:pos="1872"/>
              </w:tabs>
              <w:spacing w:before="60" w:after="60"/>
              <w:ind w:left="276" w:hanging="240"/>
              <w:rPr>
                <w:rFonts w:ascii="Arial" w:hAnsi="Arial" w:cs="Arial"/>
                <w:sz w:val="20"/>
                <w:szCs w:val="20"/>
              </w:rPr>
            </w:pPr>
            <w:r w:rsidRPr="00E648F1">
              <w:rPr>
                <w:rFonts w:ascii="Arial" w:hAnsi="Arial" w:cs="Arial"/>
                <w:sz w:val="20"/>
                <w:szCs w:val="20"/>
              </w:rPr>
              <w:t>The NIOSH 800-number provides usable information.</w:t>
            </w:r>
          </w:p>
        </w:tc>
        <w:tc>
          <w:tcPr>
            <w:tcW w:w="1002" w:type="dxa"/>
            <w:shd w:val="pct5" w:color="000000" w:fill="FFFFFF"/>
          </w:tcPr>
          <w:p w:rsidR="004F04D9" w:rsidRPr="00E648F1" w:rsidRDefault="004F04D9" w:rsidP="00E648F1">
            <w:pPr>
              <w:spacing w:before="60" w:after="60"/>
              <w:ind w:right="12"/>
              <w:jc w:val="right"/>
              <w:rPr>
                <w:rFonts w:ascii="Arial" w:hAnsi="Arial" w:cs="Arial"/>
                <w:sz w:val="20"/>
                <w:szCs w:val="20"/>
              </w:rPr>
            </w:pPr>
            <w:r w:rsidRPr="00E648F1">
              <w:rPr>
                <w:rFonts w:ascii="Arial" w:hAnsi="Arial" w:cs="Arial"/>
                <w:sz w:val="20"/>
                <w:szCs w:val="20"/>
              </w:rPr>
              <w:t>8%</w:t>
            </w:r>
          </w:p>
        </w:tc>
        <w:tc>
          <w:tcPr>
            <w:tcW w:w="840"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27%</w:t>
            </w:r>
          </w:p>
        </w:tc>
        <w:tc>
          <w:tcPr>
            <w:tcW w:w="960" w:type="dxa"/>
            <w:shd w:val="pct5" w:color="000000" w:fill="FFFFFF"/>
          </w:tcPr>
          <w:p w:rsidR="004F04D9" w:rsidRPr="00E648F1" w:rsidRDefault="004F04D9" w:rsidP="00E648F1">
            <w:pPr>
              <w:spacing w:before="60" w:after="60"/>
              <w:ind w:left="-108" w:firstLine="108"/>
              <w:jc w:val="right"/>
              <w:rPr>
                <w:rFonts w:ascii="Arial" w:hAnsi="Arial" w:cs="Arial"/>
                <w:sz w:val="20"/>
                <w:szCs w:val="20"/>
              </w:rPr>
            </w:pPr>
            <w:r w:rsidRPr="00E648F1">
              <w:rPr>
                <w:rFonts w:ascii="Arial" w:hAnsi="Arial" w:cs="Arial"/>
                <w:sz w:val="20"/>
                <w:szCs w:val="20"/>
              </w:rPr>
              <w:t>1%</w:t>
            </w:r>
          </w:p>
        </w:tc>
        <w:tc>
          <w:tcPr>
            <w:tcW w:w="840"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w:t>
            </w:r>
          </w:p>
        </w:tc>
        <w:tc>
          <w:tcPr>
            <w:tcW w:w="998"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64%</w:t>
            </w:r>
          </w:p>
        </w:tc>
      </w:tr>
      <w:tr w:rsidR="004F04D9" w:rsidRPr="00E648F1" w:rsidTr="00E648F1">
        <w:trPr>
          <w:trHeight w:val="540"/>
          <w:jc w:val="center"/>
        </w:trPr>
        <w:tc>
          <w:tcPr>
            <w:tcW w:w="3840" w:type="dxa"/>
            <w:shd w:val="pct20" w:color="000000" w:fill="FFFFFF"/>
          </w:tcPr>
          <w:p w:rsidR="004F04D9" w:rsidRPr="00E648F1" w:rsidRDefault="004F04D9" w:rsidP="00E648F1">
            <w:pPr>
              <w:numPr>
                <w:ilvl w:val="0"/>
                <w:numId w:val="18"/>
              </w:numPr>
              <w:tabs>
                <w:tab w:val="clear" w:pos="1872"/>
              </w:tabs>
              <w:spacing w:before="60" w:after="60"/>
              <w:ind w:left="276" w:hanging="240"/>
              <w:rPr>
                <w:rFonts w:ascii="Arial" w:hAnsi="Arial" w:cs="Arial"/>
                <w:sz w:val="20"/>
                <w:szCs w:val="20"/>
              </w:rPr>
            </w:pPr>
            <w:r w:rsidRPr="00E648F1">
              <w:rPr>
                <w:rFonts w:ascii="Arial" w:hAnsi="Arial" w:cs="Arial"/>
                <w:sz w:val="20"/>
                <w:szCs w:val="20"/>
              </w:rPr>
              <w:t xml:space="preserve">The NIOSH 800-number provides effective access </w:t>
            </w:r>
          </w:p>
        </w:tc>
        <w:tc>
          <w:tcPr>
            <w:tcW w:w="1002" w:type="dxa"/>
            <w:shd w:val="pct20" w:color="000000" w:fill="FFFFFF"/>
          </w:tcPr>
          <w:p w:rsidR="004F04D9" w:rsidRPr="00E648F1" w:rsidRDefault="004F04D9" w:rsidP="00E648F1">
            <w:pPr>
              <w:spacing w:before="60" w:after="60"/>
              <w:ind w:right="12"/>
              <w:jc w:val="right"/>
              <w:rPr>
                <w:rFonts w:ascii="Arial" w:hAnsi="Arial" w:cs="Arial"/>
                <w:sz w:val="20"/>
                <w:szCs w:val="20"/>
              </w:rPr>
            </w:pPr>
            <w:r w:rsidRPr="00E648F1">
              <w:rPr>
                <w:rFonts w:ascii="Arial" w:hAnsi="Arial" w:cs="Arial"/>
                <w:sz w:val="20"/>
                <w:szCs w:val="20"/>
              </w:rPr>
              <w:t>9%</w:t>
            </w:r>
          </w:p>
        </w:tc>
        <w:tc>
          <w:tcPr>
            <w:tcW w:w="840"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28%</w:t>
            </w:r>
          </w:p>
        </w:tc>
        <w:tc>
          <w:tcPr>
            <w:tcW w:w="960" w:type="dxa"/>
            <w:shd w:val="pct20" w:color="000000" w:fill="FFFFFF"/>
          </w:tcPr>
          <w:p w:rsidR="004F04D9" w:rsidRPr="00E648F1" w:rsidRDefault="004F04D9" w:rsidP="00E648F1">
            <w:pPr>
              <w:spacing w:before="60" w:after="60"/>
              <w:ind w:left="-108" w:firstLine="108"/>
              <w:jc w:val="right"/>
              <w:rPr>
                <w:rFonts w:ascii="Arial" w:hAnsi="Arial" w:cs="Arial"/>
                <w:sz w:val="20"/>
                <w:szCs w:val="20"/>
              </w:rPr>
            </w:pPr>
            <w:r w:rsidRPr="00E648F1">
              <w:rPr>
                <w:rFonts w:ascii="Arial" w:hAnsi="Arial" w:cs="Arial"/>
                <w:sz w:val="20"/>
                <w:szCs w:val="20"/>
              </w:rPr>
              <w:t>2%</w:t>
            </w:r>
          </w:p>
        </w:tc>
        <w:tc>
          <w:tcPr>
            <w:tcW w:w="840"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1%</w:t>
            </w:r>
          </w:p>
        </w:tc>
        <w:tc>
          <w:tcPr>
            <w:tcW w:w="998"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60%</w:t>
            </w:r>
          </w:p>
        </w:tc>
      </w:tr>
      <w:tr w:rsidR="004F04D9" w:rsidRPr="00E648F1" w:rsidTr="00E648F1">
        <w:trPr>
          <w:trHeight w:val="540"/>
          <w:jc w:val="center"/>
        </w:trPr>
        <w:tc>
          <w:tcPr>
            <w:tcW w:w="3840" w:type="dxa"/>
            <w:shd w:val="pct5" w:color="000000" w:fill="FFFFFF"/>
          </w:tcPr>
          <w:p w:rsidR="004F04D9" w:rsidRPr="00E648F1" w:rsidRDefault="004F04D9" w:rsidP="00E648F1">
            <w:pPr>
              <w:numPr>
                <w:ilvl w:val="0"/>
                <w:numId w:val="18"/>
              </w:numPr>
              <w:tabs>
                <w:tab w:val="clear" w:pos="1872"/>
              </w:tabs>
              <w:spacing w:before="60" w:after="60"/>
              <w:ind w:left="276" w:hanging="240"/>
              <w:rPr>
                <w:rFonts w:ascii="Arial" w:hAnsi="Arial" w:cs="Arial"/>
                <w:sz w:val="20"/>
                <w:szCs w:val="20"/>
              </w:rPr>
            </w:pPr>
            <w:r w:rsidRPr="00E648F1">
              <w:rPr>
                <w:rFonts w:ascii="Arial" w:hAnsi="Arial" w:cs="Arial"/>
                <w:sz w:val="20"/>
                <w:szCs w:val="20"/>
              </w:rPr>
              <w:t xml:space="preserve">The NIOSH exhibits at conferences keeps me informed </w:t>
            </w:r>
          </w:p>
        </w:tc>
        <w:tc>
          <w:tcPr>
            <w:tcW w:w="1002" w:type="dxa"/>
            <w:shd w:val="pct5" w:color="000000" w:fill="FFFFFF"/>
          </w:tcPr>
          <w:p w:rsidR="004F04D9" w:rsidRPr="00E648F1" w:rsidRDefault="004F04D9" w:rsidP="00E648F1">
            <w:pPr>
              <w:spacing w:before="60" w:after="60"/>
              <w:ind w:right="12"/>
              <w:jc w:val="right"/>
              <w:rPr>
                <w:rFonts w:ascii="Arial" w:hAnsi="Arial" w:cs="Arial"/>
                <w:sz w:val="20"/>
                <w:szCs w:val="20"/>
              </w:rPr>
            </w:pPr>
            <w:r w:rsidRPr="00E648F1">
              <w:rPr>
                <w:rFonts w:ascii="Arial" w:hAnsi="Arial" w:cs="Arial"/>
                <w:sz w:val="20"/>
                <w:szCs w:val="20"/>
              </w:rPr>
              <w:t>15%</w:t>
            </w:r>
          </w:p>
        </w:tc>
        <w:tc>
          <w:tcPr>
            <w:tcW w:w="840"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42%</w:t>
            </w:r>
          </w:p>
        </w:tc>
        <w:tc>
          <w:tcPr>
            <w:tcW w:w="960" w:type="dxa"/>
            <w:shd w:val="pct5" w:color="000000" w:fill="FFFFFF"/>
          </w:tcPr>
          <w:p w:rsidR="004F04D9" w:rsidRPr="00E648F1" w:rsidRDefault="004F04D9" w:rsidP="00E648F1">
            <w:pPr>
              <w:spacing w:before="60" w:after="60"/>
              <w:ind w:left="-108" w:firstLine="108"/>
              <w:jc w:val="right"/>
              <w:rPr>
                <w:rFonts w:ascii="Arial" w:hAnsi="Arial" w:cs="Arial"/>
                <w:sz w:val="20"/>
                <w:szCs w:val="20"/>
              </w:rPr>
            </w:pPr>
            <w:r w:rsidRPr="00E648F1">
              <w:rPr>
                <w:rFonts w:ascii="Arial" w:hAnsi="Arial" w:cs="Arial"/>
                <w:sz w:val="20"/>
                <w:szCs w:val="20"/>
              </w:rPr>
              <w:t>3%</w:t>
            </w:r>
          </w:p>
        </w:tc>
        <w:tc>
          <w:tcPr>
            <w:tcW w:w="840"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1%</w:t>
            </w:r>
          </w:p>
        </w:tc>
        <w:tc>
          <w:tcPr>
            <w:tcW w:w="998" w:type="dxa"/>
            <w:shd w:val="pct5"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39%</w:t>
            </w:r>
          </w:p>
        </w:tc>
      </w:tr>
      <w:tr w:rsidR="004F04D9" w:rsidRPr="00E648F1" w:rsidTr="00E648F1">
        <w:trPr>
          <w:trHeight w:val="540"/>
          <w:jc w:val="center"/>
        </w:trPr>
        <w:tc>
          <w:tcPr>
            <w:tcW w:w="3840" w:type="dxa"/>
            <w:shd w:val="pct20" w:color="000000" w:fill="FFFFFF"/>
          </w:tcPr>
          <w:p w:rsidR="004F04D9" w:rsidRPr="00E648F1" w:rsidRDefault="004F04D9" w:rsidP="00E648F1">
            <w:pPr>
              <w:numPr>
                <w:ilvl w:val="0"/>
                <w:numId w:val="18"/>
              </w:numPr>
              <w:tabs>
                <w:tab w:val="clear" w:pos="1872"/>
              </w:tabs>
              <w:spacing w:before="60" w:after="60"/>
              <w:ind w:left="276" w:hanging="240"/>
              <w:rPr>
                <w:rFonts w:ascii="Arial" w:hAnsi="Arial" w:cs="Arial"/>
                <w:sz w:val="20"/>
                <w:szCs w:val="20"/>
              </w:rPr>
            </w:pPr>
            <w:r w:rsidRPr="00E648F1">
              <w:rPr>
                <w:rFonts w:ascii="Arial" w:hAnsi="Arial" w:cs="Arial"/>
                <w:sz w:val="20"/>
                <w:szCs w:val="20"/>
              </w:rPr>
              <w:t xml:space="preserve">NIOSH is an important resource for the </w:t>
            </w:r>
            <w:smartTag w:uri="urn:schemas-microsoft-com:office:smarttags" w:element="City">
              <w:smartTag w:uri="urn:schemas-microsoft-com:office:smarttags" w:element="place">
                <w:r w:rsidRPr="00E648F1">
                  <w:rPr>
                    <w:rFonts w:ascii="Arial" w:hAnsi="Arial" w:cs="Arial"/>
                    <w:sz w:val="20"/>
                    <w:szCs w:val="20"/>
                  </w:rPr>
                  <w:t>OSH</w:t>
                </w:r>
              </w:smartTag>
            </w:smartTag>
            <w:r w:rsidRPr="00E648F1">
              <w:rPr>
                <w:rFonts w:ascii="Arial" w:hAnsi="Arial" w:cs="Arial"/>
                <w:sz w:val="20"/>
                <w:szCs w:val="20"/>
              </w:rPr>
              <w:t xml:space="preserve"> community.</w:t>
            </w:r>
          </w:p>
        </w:tc>
        <w:tc>
          <w:tcPr>
            <w:tcW w:w="1002" w:type="dxa"/>
            <w:shd w:val="pct20" w:color="000000" w:fill="FFFFFF"/>
          </w:tcPr>
          <w:p w:rsidR="004F04D9" w:rsidRPr="00E648F1" w:rsidRDefault="004F04D9" w:rsidP="00E648F1">
            <w:pPr>
              <w:spacing w:before="60" w:after="60"/>
              <w:ind w:right="12"/>
              <w:jc w:val="right"/>
              <w:rPr>
                <w:rFonts w:ascii="Arial" w:hAnsi="Arial" w:cs="Arial"/>
                <w:sz w:val="20"/>
                <w:szCs w:val="20"/>
              </w:rPr>
            </w:pPr>
            <w:r w:rsidRPr="00E648F1">
              <w:rPr>
                <w:rFonts w:ascii="Arial" w:hAnsi="Arial" w:cs="Arial"/>
                <w:sz w:val="20"/>
                <w:szCs w:val="20"/>
              </w:rPr>
              <w:t>65%</w:t>
            </w:r>
          </w:p>
        </w:tc>
        <w:tc>
          <w:tcPr>
            <w:tcW w:w="840"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32%</w:t>
            </w:r>
          </w:p>
        </w:tc>
        <w:tc>
          <w:tcPr>
            <w:tcW w:w="960" w:type="dxa"/>
            <w:shd w:val="pct20" w:color="000000" w:fill="FFFFFF"/>
          </w:tcPr>
          <w:p w:rsidR="004F04D9" w:rsidRPr="00E648F1" w:rsidRDefault="004F04D9" w:rsidP="00E648F1">
            <w:pPr>
              <w:spacing w:before="60" w:after="60"/>
              <w:ind w:left="-108" w:firstLine="108"/>
              <w:jc w:val="right"/>
              <w:rPr>
                <w:rFonts w:ascii="Arial" w:hAnsi="Arial" w:cs="Arial"/>
                <w:sz w:val="20"/>
                <w:szCs w:val="20"/>
              </w:rPr>
            </w:pPr>
            <w:r w:rsidRPr="00E648F1">
              <w:rPr>
                <w:rFonts w:ascii="Arial" w:hAnsi="Arial" w:cs="Arial"/>
                <w:sz w:val="20"/>
                <w:szCs w:val="20"/>
              </w:rPr>
              <w:t>–%</w:t>
            </w:r>
          </w:p>
        </w:tc>
        <w:tc>
          <w:tcPr>
            <w:tcW w:w="840"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w:t>
            </w:r>
          </w:p>
        </w:tc>
        <w:tc>
          <w:tcPr>
            <w:tcW w:w="998" w:type="dxa"/>
            <w:shd w:val="pct20" w:color="000000" w:fill="FFFFFF"/>
          </w:tcPr>
          <w:p w:rsidR="004F04D9" w:rsidRPr="00E648F1" w:rsidRDefault="004F04D9" w:rsidP="00E648F1">
            <w:pPr>
              <w:spacing w:before="60" w:after="60"/>
              <w:jc w:val="right"/>
              <w:rPr>
                <w:rFonts w:ascii="Arial" w:hAnsi="Arial" w:cs="Arial"/>
                <w:sz w:val="20"/>
                <w:szCs w:val="20"/>
              </w:rPr>
            </w:pPr>
            <w:r w:rsidRPr="00E648F1">
              <w:rPr>
                <w:rFonts w:ascii="Arial" w:hAnsi="Arial" w:cs="Arial"/>
                <w:sz w:val="20"/>
                <w:szCs w:val="20"/>
              </w:rPr>
              <w:t>3%</w:t>
            </w:r>
          </w:p>
        </w:tc>
      </w:tr>
    </w:tbl>
    <w:p w:rsidR="00600806" w:rsidRDefault="00600806" w:rsidP="00600806">
      <w:pPr>
        <w:pStyle w:val="BodyText"/>
        <w:tabs>
          <w:tab w:val="left" w:pos="2760"/>
        </w:tabs>
        <w:ind w:left="720" w:right="360"/>
        <w:rPr>
          <w:color w:val="000000"/>
        </w:rPr>
      </w:pPr>
    </w:p>
    <w:p w:rsidR="00600806" w:rsidRDefault="00600806" w:rsidP="00600806">
      <w:pPr>
        <w:pStyle w:val="BodyText"/>
        <w:tabs>
          <w:tab w:val="left" w:pos="2760"/>
        </w:tabs>
        <w:ind w:left="720" w:right="360"/>
      </w:pPr>
      <w:r>
        <w:rPr>
          <w:color w:val="000000"/>
        </w:rPr>
        <w:t xml:space="preserve">The data in </w:t>
      </w:r>
      <w:r w:rsidRPr="00D45351">
        <w:rPr>
          <w:b/>
          <w:color w:val="000000"/>
        </w:rPr>
        <w:t>Table 8</w:t>
      </w:r>
      <w:r>
        <w:rPr>
          <w:color w:val="000000"/>
        </w:rPr>
        <w:t xml:space="preserve"> also showed general satisfaction with the NIOSH Web site.  Eighty-seven percent of the survey participants who used or referred to NIOSH materials either strongly agree (38%) or agree (49%) with the statement that “the NIOSH Web site provides high-quality, useable information” (1% disagree” and 12% had no opinion) </w:t>
      </w:r>
      <w:r w:rsidR="005860E9">
        <w:rPr>
          <w:b/>
          <w:color w:val="000000"/>
        </w:rPr>
        <w:t>(</w:t>
      </w:r>
      <w:r w:rsidRPr="00F1743E">
        <w:rPr>
          <w:b/>
          <w:color w:val="000000"/>
        </w:rPr>
        <w:t>Q. #15c</w:t>
      </w:r>
      <w:r w:rsidR="005860E9">
        <w:rPr>
          <w:b/>
          <w:color w:val="000000"/>
        </w:rPr>
        <w:t>)</w:t>
      </w:r>
      <w:r w:rsidRPr="00F1743E">
        <w:rPr>
          <w:b/>
          <w:color w:val="000000"/>
        </w:rPr>
        <w:t>.</w:t>
      </w:r>
      <w:r>
        <w:rPr>
          <w:color w:val="000000"/>
        </w:rPr>
        <w:t xml:space="preserve">  Similarly, 84% of the respondents either “strongly agree” (32%) or “agree” (52%) with the statement that “the NIOSH Web site provides effective access to NIOSH information and publications” (2% disagree and 14% had no opinion)</w:t>
      </w:r>
      <w:r>
        <w:t xml:space="preserve">.  </w:t>
      </w:r>
    </w:p>
    <w:p w:rsidR="00600806" w:rsidRDefault="00600806" w:rsidP="00775842">
      <w:pPr>
        <w:ind w:left="720" w:right="120"/>
        <w:rPr>
          <w:b/>
          <w:color w:val="000000"/>
        </w:rPr>
      </w:pPr>
    </w:p>
    <w:p w:rsidR="00AD3C0C" w:rsidRDefault="00775842" w:rsidP="00775842">
      <w:pPr>
        <w:ind w:left="720" w:right="120"/>
        <w:rPr>
          <w:color w:val="000000"/>
        </w:rPr>
      </w:pPr>
      <w:r w:rsidRPr="00F1743E">
        <w:rPr>
          <w:b/>
          <w:color w:val="000000"/>
        </w:rPr>
        <w:t xml:space="preserve">Chart </w:t>
      </w:r>
      <w:r w:rsidR="00942E21">
        <w:rPr>
          <w:b/>
          <w:color w:val="000000"/>
        </w:rPr>
        <w:t>8</w:t>
      </w:r>
      <w:r w:rsidRPr="00D45351">
        <w:rPr>
          <w:b/>
          <w:color w:val="000000"/>
        </w:rPr>
        <w:t xml:space="preserve"> </w:t>
      </w:r>
      <w:r w:rsidR="00AD3C0C" w:rsidRPr="00D45351">
        <w:rPr>
          <w:b/>
          <w:color w:val="000000"/>
        </w:rPr>
        <w:t>(</w:t>
      </w:r>
      <w:r w:rsidR="00D45351" w:rsidRPr="00D45351">
        <w:rPr>
          <w:b/>
          <w:color w:val="000000"/>
        </w:rPr>
        <w:t>Q.#</w:t>
      </w:r>
      <w:r w:rsidR="00AD3C0C" w:rsidRPr="00D45351">
        <w:rPr>
          <w:b/>
          <w:color w:val="000000"/>
        </w:rPr>
        <w:t>15a)</w:t>
      </w:r>
      <w:r w:rsidR="00AD3C0C">
        <w:rPr>
          <w:color w:val="000000"/>
        </w:rPr>
        <w:t xml:space="preserve"> </w:t>
      </w:r>
      <w:r>
        <w:rPr>
          <w:color w:val="000000"/>
        </w:rPr>
        <w:t xml:space="preserve">shows </w:t>
      </w:r>
      <w:r w:rsidR="006458FB">
        <w:rPr>
          <w:color w:val="000000"/>
        </w:rPr>
        <w:t xml:space="preserve">how the respondents, grouped by affiliation, rated </w:t>
      </w:r>
      <w:r w:rsidR="00AD3C0C">
        <w:rPr>
          <w:color w:val="000000"/>
        </w:rPr>
        <w:t xml:space="preserve">the </w:t>
      </w:r>
      <w:r w:rsidR="006458FB">
        <w:rPr>
          <w:color w:val="000000"/>
        </w:rPr>
        <w:t>statement concerning NIOSH’s credibility</w:t>
      </w:r>
      <w:r w:rsidR="00AD3C0C">
        <w:rPr>
          <w:color w:val="000000"/>
        </w:rPr>
        <w:t xml:space="preserve">. </w:t>
      </w:r>
      <w:r w:rsidR="009C2213">
        <w:rPr>
          <w:color w:val="000000"/>
        </w:rPr>
        <w:t xml:space="preserve">If you combine the </w:t>
      </w:r>
      <w:r w:rsidR="00AD3C0C">
        <w:rPr>
          <w:color w:val="000000"/>
        </w:rPr>
        <w:t>percentages for agree and strongly agree</w:t>
      </w:r>
      <w:r w:rsidR="009C2213">
        <w:rPr>
          <w:color w:val="000000"/>
        </w:rPr>
        <w:t>,</w:t>
      </w:r>
      <w:r w:rsidR="00AD3C0C">
        <w:rPr>
          <w:color w:val="000000"/>
        </w:rPr>
        <w:t xml:space="preserve"> the level of support for the creditability statement </w:t>
      </w:r>
      <w:r w:rsidR="009C2213">
        <w:rPr>
          <w:color w:val="000000"/>
        </w:rPr>
        <w:t xml:space="preserve">was </w:t>
      </w:r>
      <w:r w:rsidR="006458FB">
        <w:rPr>
          <w:color w:val="000000"/>
        </w:rPr>
        <w:t xml:space="preserve">nearly 100%. </w:t>
      </w:r>
      <w:r w:rsidR="00AD3C0C">
        <w:rPr>
          <w:color w:val="000000"/>
        </w:rPr>
        <w:t>For a research and service agency, the issue of creditability is one of the key factors needed in carrying out its mission.</w:t>
      </w:r>
    </w:p>
    <w:p w:rsidR="00AD3C0C" w:rsidRDefault="00AD3C0C" w:rsidP="00775842">
      <w:pPr>
        <w:ind w:left="720" w:right="120"/>
        <w:rPr>
          <w:color w:val="000000"/>
        </w:rPr>
      </w:pPr>
    </w:p>
    <w:p w:rsidR="00775842" w:rsidRPr="004A0AF7" w:rsidRDefault="00775842" w:rsidP="008E1AB4">
      <w:pPr>
        <w:tabs>
          <w:tab w:val="left" w:pos="10320"/>
        </w:tabs>
        <w:ind w:left="840" w:right="-1260"/>
      </w:pPr>
    </w:p>
    <w:p w:rsidR="003D392C" w:rsidRPr="00AD3C0C" w:rsidRDefault="003D392C" w:rsidP="003D392C">
      <w:pPr>
        <w:ind w:left="720" w:right="-1260"/>
      </w:pPr>
      <w:r>
        <w:t>-</w:t>
      </w:r>
      <w:r w:rsidR="0030721F" w:rsidRPr="00AD3C0C">
        <w:rPr>
          <w:noProof/>
        </w:rPr>
        <w:drawing>
          <wp:inline distT="0" distB="0" distL="0" distR="0" wp14:anchorId="32C8E8A3" wp14:editId="60918430">
            <wp:extent cx="5314950" cy="3975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4950" cy="3975100"/>
                    </a:xfrm>
                    <a:prstGeom prst="rect">
                      <a:avLst/>
                    </a:prstGeom>
                    <a:noFill/>
                    <a:ln>
                      <a:noFill/>
                    </a:ln>
                  </pic:spPr>
                </pic:pic>
              </a:graphicData>
            </a:graphic>
          </wp:inline>
        </w:drawing>
      </w:r>
    </w:p>
    <w:p w:rsidR="00D45351" w:rsidRDefault="00D45351" w:rsidP="000D4702">
      <w:pPr>
        <w:spacing w:before="120" w:after="100" w:afterAutospacing="1"/>
        <w:ind w:left="720" w:right="115"/>
        <w:rPr>
          <w:b/>
          <w:color w:val="000000"/>
        </w:rPr>
      </w:pPr>
    </w:p>
    <w:p w:rsidR="006458FB" w:rsidRDefault="006458FB" w:rsidP="000D4702">
      <w:pPr>
        <w:spacing w:before="120" w:after="100" w:afterAutospacing="1"/>
        <w:ind w:left="720" w:right="115"/>
        <w:rPr>
          <w:color w:val="000000"/>
        </w:rPr>
      </w:pPr>
      <w:r w:rsidRPr="00F1743E">
        <w:rPr>
          <w:b/>
          <w:color w:val="000000"/>
        </w:rPr>
        <w:t xml:space="preserve">Chart </w:t>
      </w:r>
      <w:r>
        <w:rPr>
          <w:b/>
          <w:color w:val="000000"/>
        </w:rPr>
        <w:t>9</w:t>
      </w:r>
      <w:r>
        <w:rPr>
          <w:color w:val="000000"/>
        </w:rPr>
        <w:t xml:space="preserve"> (15h) shows how the respondents, grouped by affiliation, rated the statement concerning NIOSH being “an important resource for the occupational safety and health community.” </w:t>
      </w:r>
      <w:r w:rsidR="009C2213">
        <w:rPr>
          <w:color w:val="000000"/>
        </w:rPr>
        <w:t>Again, w</w:t>
      </w:r>
      <w:r>
        <w:rPr>
          <w:color w:val="000000"/>
        </w:rPr>
        <w:t xml:space="preserve">hen the percentages for agree and strongly agree are combined, the level of support for the concept of </w:t>
      </w:r>
      <w:r w:rsidR="009C2213">
        <w:rPr>
          <w:color w:val="000000"/>
        </w:rPr>
        <w:t xml:space="preserve">NIOSH as </w:t>
      </w:r>
      <w:r>
        <w:rPr>
          <w:color w:val="000000"/>
        </w:rPr>
        <w:t xml:space="preserve">a resource </w:t>
      </w:r>
      <w:r w:rsidR="009C2213">
        <w:rPr>
          <w:color w:val="000000"/>
        </w:rPr>
        <w:t xml:space="preserve">also </w:t>
      </w:r>
      <w:r>
        <w:rPr>
          <w:color w:val="000000"/>
        </w:rPr>
        <w:t xml:space="preserve">was rated at nearly 100%. The values for AIHA were some what higher in the “strongly agree” category than </w:t>
      </w:r>
      <w:r w:rsidR="00803067">
        <w:rPr>
          <w:color w:val="000000"/>
        </w:rPr>
        <w:t xml:space="preserve">corresponding values </w:t>
      </w:r>
      <w:r w:rsidR="00600806">
        <w:rPr>
          <w:color w:val="000000"/>
        </w:rPr>
        <w:t xml:space="preserve">observed </w:t>
      </w:r>
      <w:r w:rsidR="00B80869">
        <w:rPr>
          <w:color w:val="000000"/>
        </w:rPr>
        <w:t xml:space="preserve">with </w:t>
      </w:r>
      <w:r w:rsidR="00600806">
        <w:rPr>
          <w:color w:val="000000"/>
        </w:rPr>
        <w:t xml:space="preserve">the other three </w:t>
      </w:r>
      <w:r>
        <w:rPr>
          <w:color w:val="000000"/>
        </w:rPr>
        <w:t>organizations</w:t>
      </w:r>
      <w:r w:rsidR="00B80869">
        <w:rPr>
          <w:color w:val="000000"/>
        </w:rPr>
        <w:t xml:space="preserve"> (~</w:t>
      </w:r>
      <w:r w:rsidR="00600806">
        <w:rPr>
          <w:color w:val="000000"/>
        </w:rPr>
        <w:t>60%</w:t>
      </w:r>
      <w:r w:rsidR="00B80869">
        <w:rPr>
          <w:color w:val="000000"/>
        </w:rPr>
        <w:t>)</w:t>
      </w:r>
      <w:r w:rsidR="00600806">
        <w:rPr>
          <w:color w:val="000000"/>
        </w:rPr>
        <w:t xml:space="preserve">. </w:t>
      </w:r>
      <w:r w:rsidR="00910BBD">
        <w:rPr>
          <w:color w:val="000000"/>
        </w:rPr>
        <w:t xml:space="preserve"> A </w:t>
      </w:r>
      <w:r w:rsidR="00D45351">
        <w:rPr>
          <w:color w:val="000000"/>
        </w:rPr>
        <w:t xml:space="preserve">possible </w:t>
      </w:r>
      <w:r w:rsidR="00910BBD">
        <w:rPr>
          <w:color w:val="000000"/>
        </w:rPr>
        <w:t xml:space="preserve">reason is that over the years NIOSH has published </w:t>
      </w:r>
      <w:r w:rsidR="00D45351">
        <w:rPr>
          <w:color w:val="000000"/>
        </w:rPr>
        <w:t xml:space="preserve">hundreds of </w:t>
      </w:r>
      <w:r w:rsidR="00910BBD">
        <w:rPr>
          <w:color w:val="000000"/>
        </w:rPr>
        <w:t xml:space="preserve">documents that are particularly relevant to </w:t>
      </w:r>
      <w:r w:rsidR="00D45351">
        <w:rPr>
          <w:color w:val="000000"/>
        </w:rPr>
        <w:t xml:space="preserve">the work of </w:t>
      </w:r>
      <w:r w:rsidR="00910BBD">
        <w:rPr>
          <w:color w:val="000000"/>
        </w:rPr>
        <w:t xml:space="preserve">industrial </w:t>
      </w:r>
      <w:r w:rsidR="00D45351">
        <w:rPr>
          <w:color w:val="000000"/>
        </w:rPr>
        <w:t>hygienist</w:t>
      </w:r>
      <w:r w:rsidR="001C0645">
        <w:rPr>
          <w:color w:val="000000"/>
        </w:rPr>
        <w:t>s</w:t>
      </w:r>
      <w:r w:rsidR="00D45351">
        <w:rPr>
          <w:color w:val="000000"/>
        </w:rPr>
        <w:t>.</w:t>
      </w:r>
      <w:r w:rsidR="00910BBD">
        <w:rPr>
          <w:color w:val="000000"/>
        </w:rPr>
        <w:t xml:space="preserve"> </w:t>
      </w:r>
    </w:p>
    <w:p w:rsidR="00775842" w:rsidRPr="00AA3AC1" w:rsidRDefault="0030721F" w:rsidP="003D392C">
      <w:pPr>
        <w:ind w:left="720" w:right="-1260"/>
      </w:pPr>
      <w:r w:rsidRPr="00AA3AC1">
        <w:rPr>
          <w:noProof/>
        </w:rPr>
        <w:drawing>
          <wp:inline distT="0" distB="0" distL="0" distR="0" wp14:anchorId="49891083" wp14:editId="2A4B3AB9">
            <wp:extent cx="5372100" cy="350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3505200"/>
                    </a:xfrm>
                    <a:prstGeom prst="rect">
                      <a:avLst/>
                    </a:prstGeom>
                    <a:noFill/>
                    <a:ln>
                      <a:noFill/>
                    </a:ln>
                  </pic:spPr>
                </pic:pic>
              </a:graphicData>
            </a:graphic>
          </wp:inline>
        </w:drawing>
      </w:r>
    </w:p>
    <w:p w:rsidR="00D45351" w:rsidRDefault="00D45351" w:rsidP="002278F8">
      <w:pPr>
        <w:tabs>
          <w:tab w:val="left" w:pos="600"/>
        </w:tabs>
        <w:ind w:left="720"/>
        <w:rPr>
          <w:b/>
          <w:sz w:val="28"/>
          <w:szCs w:val="28"/>
        </w:rPr>
      </w:pPr>
    </w:p>
    <w:p w:rsidR="00D45351" w:rsidRDefault="00D45351" w:rsidP="002278F8">
      <w:pPr>
        <w:tabs>
          <w:tab w:val="left" w:pos="600"/>
        </w:tabs>
        <w:ind w:left="720"/>
        <w:rPr>
          <w:b/>
          <w:sz w:val="28"/>
          <w:szCs w:val="28"/>
        </w:rPr>
      </w:pPr>
    </w:p>
    <w:p w:rsidR="007904BD" w:rsidRPr="002278F8" w:rsidRDefault="00DC0BCE" w:rsidP="002278F8">
      <w:pPr>
        <w:tabs>
          <w:tab w:val="left" w:pos="600"/>
        </w:tabs>
        <w:ind w:left="720"/>
        <w:rPr>
          <w:b/>
          <w:sz w:val="28"/>
          <w:szCs w:val="28"/>
        </w:rPr>
      </w:pPr>
      <w:r w:rsidRPr="002278F8">
        <w:rPr>
          <w:b/>
          <w:sz w:val="28"/>
          <w:szCs w:val="28"/>
        </w:rPr>
        <w:t xml:space="preserve">Section IV: Opinions about </w:t>
      </w:r>
      <w:smartTag w:uri="urn:schemas-microsoft-com:office:smarttags" w:element="PersonName">
        <w:r w:rsidRPr="002278F8">
          <w:rPr>
            <w:b/>
            <w:sz w:val="28"/>
            <w:szCs w:val="28"/>
          </w:rPr>
          <w:t>NIOSH Publications</w:t>
        </w:r>
      </w:smartTag>
      <w:r w:rsidR="007A1ED7" w:rsidRPr="002278F8">
        <w:rPr>
          <w:b/>
          <w:sz w:val="28"/>
          <w:szCs w:val="28"/>
        </w:rPr>
        <w:fldChar w:fldCharType="begin"/>
      </w:r>
      <w:r w:rsidR="007A1ED7" w:rsidRPr="002278F8">
        <w:rPr>
          <w:b/>
          <w:sz w:val="28"/>
          <w:szCs w:val="28"/>
        </w:rPr>
        <w:instrText xml:space="preserve"> TC "</w:instrText>
      </w:r>
      <w:bookmarkStart w:id="182" w:name="_Toc71355652"/>
      <w:bookmarkStart w:id="183" w:name="_Toc73175447"/>
      <w:r w:rsidR="007A1ED7" w:rsidRPr="002278F8">
        <w:rPr>
          <w:b/>
          <w:sz w:val="28"/>
          <w:szCs w:val="28"/>
        </w:rPr>
        <w:instrText xml:space="preserve">Section IV: Opinions about </w:instrText>
      </w:r>
      <w:smartTag w:uri="urn:schemas-microsoft-com:office:smarttags" w:element="PersonName">
        <w:r w:rsidR="007A1ED7" w:rsidRPr="002278F8">
          <w:rPr>
            <w:b/>
            <w:sz w:val="28"/>
            <w:szCs w:val="28"/>
          </w:rPr>
          <w:instrText>NIOSH Publications</w:instrText>
        </w:r>
      </w:smartTag>
      <w:bookmarkEnd w:id="182"/>
      <w:bookmarkEnd w:id="183"/>
      <w:r w:rsidR="007A1ED7" w:rsidRPr="002278F8">
        <w:rPr>
          <w:b/>
          <w:sz w:val="28"/>
          <w:szCs w:val="28"/>
        </w:rPr>
        <w:instrText>" \f C \l "</w:instrText>
      </w:r>
      <w:r w:rsidR="002C3273" w:rsidRPr="002278F8">
        <w:rPr>
          <w:b/>
          <w:sz w:val="28"/>
          <w:szCs w:val="28"/>
        </w:rPr>
        <w:instrText>2</w:instrText>
      </w:r>
      <w:r w:rsidR="007A1ED7" w:rsidRPr="002278F8">
        <w:rPr>
          <w:b/>
          <w:sz w:val="28"/>
          <w:szCs w:val="28"/>
        </w:rPr>
        <w:instrText xml:space="preserve">" </w:instrText>
      </w:r>
      <w:r w:rsidR="007A1ED7" w:rsidRPr="002278F8">
        <w:rPr>
          <w:b/>
          <w:sz w:val="28"/>
          <w:szCs w:val="28"/>
        </w:rPr>
        <w:fldChar w:fldCharType="end"/>
      </w:r>
    </w:p>
    <w:p w:rsidR="00DC0BCE" w:rsidRPr="00DC0BCE" w:rsidRDefault="00DC0BCE" w:rsidP="00DC0BCE"/>
    <w:p w:rsidR="009C2213" w:rsidRDefault="007904BD" w:rsidP="002A1A0B">
      <w:pPr>
        <w:tabs>
          <w:tab w:val="left" w:pos="4920"/>
          <w:tab w:val="left" w:pos="11040"/>
        </w:tabs>
        <w:ind w:left="720"/>
        <w:rPr>
          <w:b/>
        </w:rPr>
      </w:pPr>
      <w:r w:rsidRPr="002278F8">
        <w:rPr>
          <w:rStyle w:val="BodyTextChar"/>
          <w:i/>
          <w:color w:val="000000"/>
        </w:rPr>
        <w:t>Ratings of NIOSH’s publications</w:t>
      </w:r>
      <w:r w:rsidRPr="002278F8">
        <w:rPr>
          <w:rStyle w:val="BodyTextChar"/>
          <w:i/>
          <w:color w:val="000000"/>
        </w:rPr>
        <w:fldChar w:fldCharType="begin"/>
      </w:r>
      <w:r w:rsidRPr="002278F8">
        <w:rPr>
          <w:rStyle w:val="BodyTextChar"/>
          <w:i/>
          <w:color w:val="000000"/>
        </w:rPr>
        <w:instrText xml:space="preserve"> TC "</w:instrText>
      </w:r>
      <w:bookmarkStart w:id="184" w:name="_Toc68056112"/>
      <w:bookmarkStart w:id="185" w:name="_Toc68059447"/>
      <w:bookmarkStart w:id="186" w:name="_Toc71355653"/>
      <w:bookmarkStart w:id="187" w:name="_Toc73175448"/>
      <w:r w:rsidRPr="002278F8">
        <w:rPr>
          <w:rStyle w:val="BodyTextChar"/>
          <w:i/>
          <w:color w:val="000000"/>
        </w:rPr>
        <w:instrText>Ratings of NIOSH’s publications</w:instrText>
      </w:r>
      <w:bookmarkEnd w:id="184"/>
      <w:bookmarkEnd w:id="185"/>
      <w:bookmarkEnd w:id="186"/>
      <w:bookmarkEnd w:id="187"/>
      <w:r w:rsidR="007A1ED7" w:rsidRPr="002278F8">
        <w:rPr>
          <w:rStyle w:val="BodyTextChar"/>
          <w:i/>
          <w:color w:val="000000"/>
        </w:rPr>
        <w:instrText>" \f C \l "</w:instrText>
      </w:r>
      <w:r w:rsidR="002C3273" w:rsidRPr="002278F8">
        <w:rPr>
          <w:rStyle w:val="BodyTextChar"/>
          <w:i/>
          <w:color w:val="000000"/>
        </w:rPr>
        <w:instrText>3</w:instrText>
      </w:r>
      <w:r w:rsidRPr="002278F8">
        <w:rPr>
          <w:rStyle w:val="BodyTextChar"/>
          <w:i/>
          <w:color w:val="000000"/>
        </w:rPr>
        <w:instrText xml:space="preserve">" </w:instrText>
      </w:r>
      <w:r w:rsidRPr="002278F8">
        <w:rPr>
          <w:rStyle w:val="BodyTextChar"/>
          <w:i/>
          <w:color w:val="000000"/>
        </w:rPr>
        <w:fldChar w:fldCharType="end"/>
      </w:r>
      <w:r>
        <w:t xml:space="preserve">: </w:t>
      </w:r>
      <w:r w:rsidR="005860E9">
        <w:rPr>
          <w:b/>
        </w:rPr>
        <w:t>(</w:t>
      </w:r>
      <w:r w:rsidR="003A699F" w:rsidRPr="00CE1198">
        <w:rPr>
          <w:b/>
        </w:rPr>
        <w:t>Q. #16</w:t>
      </w:r>
      <w:r w:rsidR="00FB3966">
        <w:rPr>
          <w:b/>
        </w:rPr>
        <w:t>a-k</w:t>
      </w:r>
      <w:r w:rsidR="005860E9">
        <w:rPr>
          <w:b/>
        </w:rPr>
        <w:t>)</w:t>
      </w:r>
      <w:r w:rsidR="003A699F">
        <w:rPr>
          <w:b/>
        </w:rPr>
        <w:t xml:space="preserve"> </w:t>
      </w:r>
      <w:r>
        <w:t xml:space="preserve">The </w:t>
      </w:r>
      <w:r w:rsidR="00CE1198">
        <w:t xml:space="preserve">questionnaire </w:t>
      </w:r>
      <w:r w:rsidR="00D66214">
        <w:t>contained</w:t>
      </w:r>
      <w:r>
        <w:t xml:space="preserve"> a series of eleven statements about NIOSH publications. </w:t>
      </w:r>
      <w:r w:rsidR="00886354">
        <w:t xml:space="preserve"> </w:t>
      </w:r>
      <w:r>
        <w:t>A five</w:t>
      </w:r>
      <w:r w:rsidR="00CE1198">
        <w:t>-</w:t>
      </w:r>
      <w:r>
        <w:t xml:space="preserve">point Likert rating scale was </w:t>
      </w:r>
      <w:r w:rsidR="00E462EE">
        <w:t>used to assess the respondents’</w:t>
      </w:r>
      <w:r w:rsidR="008C5EC2">
        <w:t xml:space="preserve"> perceptions of NIOSH publications. The scale had </w:t>
      </w:r>
      <w:r>
        <w:t>four levels of agreement</w:t>
      </w:r>
      <w:r w:rsidR="00CE1198">
        <w:t xml:space="preserve">, namely: </w:t>
      </w:r>
      <w:r w:rsidR="00E462EE">
        <w:t>s</w:t>
      </w:r>
      <w:r>
        <w:t xml:space="preserve">trongly </w:t>
      </w:r>
      <w:r w:rsidR="00E462EE">
        <w:t>a</w:t>
      </w:r>
      <w:r>
        <w:t xml:space="preserve">gree, </w:t>
      </w:r>
      <w:r w:rsidR="00E462EE">
        <w:t>a</w:t>
      </w:r>
      <w:r>
        <w:t xml:space="preserve">gree, </w:t>
      </w:r>
      <w:r w:rsidR="00E462EE">
        <w:t>d</w:t>
      </w:r>
      <w:r>
        <w:t xml:space="preserve">isagree, </w:t>
      </w:r>
      <w:r w:rsidR="00E462EE">
        <w:t>s</w:t>
      </w:r>
      <w:r>
        <w:t xml:space="preserve">trongly </w:t>
      </w:r>
      <w:r w:rsidR="00E462EE">
        <w:t>d</w:t>
      </w:r>
      <w:r>
        <w:t>isagree</w:t>
      </w:r>
      <w:r w:rsidR="001B7DAF">
        <w:t>,</w:t>
      </w:r>
      <w:r>
        <w:t xml:space="preserve"> and a </w:t>
      </w:r>
      <w:r w:rsidR="00E462EE">
        <w:t>no-o</w:t>
      </w:r>
      <w:r>
        <w:t xml:space="preserve">pinion option.  </w:t>
      </w:r>
      <w:r>
        <w:rPr>
          <w:b/>
        </w:rPr>
        <w:t xml:space="preserve">Table </w:t>
      </w:r>
      <w:r w:rsidR="00E47D41">
        <w:rPr>
          <w:b/>
        </w:rPr>
        <w:t>9</w:t>
      </w:r>
      <w:r>
        <w:t xml:space="preserve"> provides </w:t>
      </w:r>
      <w:r w:rsidR="00AB2E94">
        <w:t xml:space="preserve">the level of agreement for each statement </w:t>
      </w:r>
      <w:r w:rsidR="001B7DAF">
        <w:t xml:space="preserve">for </w:t>
      </w:r>
      <w:r w:rsidR="00AB2E94">
        <w:t xml:space="preserve">all respondents, while </w:t>
      </w:r>
      <w:r>
        <w:rPr>
          <w:b/>
        </w:rPr>
        <w:t xml:space="preserve">Chart </w:t>
      </w:r>
      <w:r w:rsidR="00741954">
        <w:rPr>
          <w:b/>
        </w:rPr>
        <w:t>10</w:t>
      </w:r>
      <w:r>
        <w:t xml:space="preserve"> </w:t>
      </w:r>
      <w:r w:rsidR="009E1170">
        <w:t>provides the</w:t>
      </w:r>
      <w:r w:rsidR="00FB3966">
        <w:t xml:space="preserve"> results in a bar graph. </w:t>
      </w:r>
      <w:r w:rsidR="002A6A9A">
        <w:t>T</w:t>
      </w:r>
      <w:r w:rsidR="002A6A9A">
        <w:rPr>
          <w:color w:val="000000"/>
        </w:rPr>
        <w:t xml:space="preserve">he majority of the respondents either strongly agreed or agreed with the survey statements that characterized NIOSH’s communication products as containing up-to-date information (92%), providing useful recommendations and guidance (92%) </w:t>
      </w:r>
      <w:r w:rsidR="00D66214">
        <w:rPr>
          <w:color w:val="000000"/>
        </w:rPr>
        <w:t xml:space="preserve">being </w:t>
      </w:r>
      <w:r w:rsidR="002A6A9A">
        <w:rPr>
          <w:color w:val="000000"/>
        </w:rPr>
        <w:t xml:space="preserve">clearly written (91%), at the appropriate technical level (92%), user –friendly (87%), providing practical </w:t>
      </w:r>
      <w:r w:rsidR="00741954">
        <w:rPr>
          <w:color w:val="000000"/>
        </w:rPr>
        <w:t xml:space="preserve"> </w:t>
      </w:r>
      <w:r w:rsidR="002A6A9A">
        <w:rPr>
          <w:color w:val="000000"/>
        </w:rPr>
        <w:t>recommendations (83%), “</w:t>
      </w:r>
      <w:r w:rsidR="00A606C9">
        <w:rPr>
          <w:color w:val="000000"/>
        </w:rPr>
        <w:t xml:space="preserve">at </w:t>
      </w:r>
      <w:r w:rsidR="00AB2E94">
        <w:rPr>
          <w:color w:val="000000"/>
        </w:rPr>
        <w:t xml:space="preserve">the </w:t>
      </w:r>
      <w:r w:rsidR="002A6A9A">
        <w:rPr>
          <w:color w:val="000000"/>
        </w:rPr>
        <w:t>appropriate length for topic” (82%), and</w:t>
      </w:r>
      <w:r w:rsidR="00860C46">
        <w:rPr>
          <w:color w:val="000000"/>
        </w:rPr>
        <w:t xml:space="preserve"> </w:t>
      </w:r>
      <w:r w:rsidR="002A6A9A">
        <w:rPr>
          <w:color w:val="000000"/>
        </w:rPr>
        <w:t>impartial (80</w:t>
      </w:r>
      <w:r w:rsidR="00AB2E94">
        <w:rPr>
          <w:color w:val="000000"/>
        </w:rPr>
        <w:t>%)</w:t>
      </w:r>
      <w:r w:rsidR="00A606C9">
        <w:rPr>
          <w:color w:val="000000"/>
        </w:rPr>
        <w:t>.</w:t>
      </w:r>
      <w:r w:rsidR="002A6A9A">
        <w:rPr>
          <w:color w:val="000000"/>
        </w:rPr>
        <w:t xml:space="preserve">  </w:t>
      </w:r>
      <w:r>
        <w:t>The</w:t>
      </w:r>
      <w:r w:rsidR="00AB2E94">
        <w:t>se</w:t>
      </w:r>
      <w:r>
        <w:t xml:space="preserve"> data support one of NIOSH’s primary responsibilities</w:t>
      </w:r>
      <w:r w:rsidR="00D66214">
        <w:t>, which is</w:t>
      </w:r>
      <w:r>
        <w:t xml:space="preserve"> </w:t>
      </w:r>
      <w:r w:rsidR="00AB2E94">
        <w:t xml:space="preserve">to </w:t>
      </w:r>
      <w:r>
        <w:t>provid</w:t>
      </w:r>
      <w:r w:rsidR="00AB2E94">
        <w:t>e</w:t>
      </w:r>
      <w:r>
        <w:t xml:space="preserve"> </w:t>
      </w:r>
      <w:r w:rsidR="00AB2E94">
        <w:t xml:space="preserve">high </w:t>
      </w:r>
      <w:r>
        <w:t xml:space="preserve">quality technical publications to the </w:t>
      </w:r>
      <w:smartTag w:uri="urn:schemas-microsoft-com:office:smarttags" w:element="City">
        <w:smartTag w:uri="urn:schemas-microsoft-com:office:smarttags" w:element="place">
          <w:r>
            <w:t>OSH</w:t>
          </w:r>
        </w:smartTag>
      </w:smartTag>
      <w:r>
        <w:t xml:space="preserve"> community.</w:t>
      </w:r>
      <w:r w:rsidR="002A1A0B" w:rsidRPr="002A1A0B">
        <w:rPr>
          <w:b/>
        </w:rPr>
        <w:t xml:space="preserve"> </w:t>
      </w:r>
    </w:p>
    <w:p w:rsidR="009C2213" w:rsidRDefault="009C2213" w:rsidP="002A1A0B">
      <w:pPr>
        <w:tabs>
          <w:tab w:val="left" w:pos="4920"/>
          <w:tab w:val="left" w:pos="11040"/>
        </w:tabs>
        <w:ind w:left="720"/>
        <w:rPr>
          <w:b/>
        </w:rPr>
      </w:pPr>
    </w:p>
    <w:p w:rsidR="00D45351" w:rsidRDefault="00D45351" w:rsidP="002A1A0B">
      <w:pPr>
        <w:tabs>
          <w:tab w:val="left" w:pos="4920"/>
          <w:tab w:val="left" w:pos="11040"/>
        </w:tabs>
        <w:ind w:left="720"/>
        <w:rPr>
          <w:b/>
        </w:rPr>
      </w:pPr>
    </w:p>
    <w:p w:rsidR="002A1A0B" w:rsidRDefault="00336D24" w:rsidP="002A1A0B">
      <w:pPr>
        <w:tabs>
          <w:tab w:val="left" w:pos="4920"/>
          <w:tab w:val="left" w:pos="11040"/>
        </w:tabs>
        <w:ind w:left="720"/>
      </w:pPr>
      <w:r>
        <w:rPr>
          <w:b/>
        </w:rPr>
        <w:br w:type="page"/>
      </w:r>
      <w:r w:rsidR="002A1A0B">
        <w:rPr>
          <w:b/>
        </w:rPr>
        <w:t>Table 9</w:t>
      </w:r>
      <w:r w:rsidR="002A1A0B">
        <w:t xml:space="preserve"> </w:t>
      </w:r>
      <w:r w:rsidR="002A1A0B" w:rsidRPr="00197985">
        <w:rPr>
          <w:b/>
        </w:rPr>
        <w:t>(Q. # 16):</w:t>
      </w:r>
      <w:r w:rsidR="002A1A0B">
        <w:t xml:space="preserve">  Summary of respondents’ perceptions of NIOSH publications.</w:t>
      </w:r>
    </w:p>
    <w:p w:rsidR="002A1A0B" w:rsidRDefault="005860E9" w:rsidP="002A1A0B">
      <w:pPr>
        <w:tabs>
          <w:tab w:val="left" w:pos="4920"/>
          <w:tab w:val="left" w:pos="11040"/>
        </w:tabs>
        <w:ind w:left="720"/>
      </w:pPr>
      <w:r>
        <w:t>(</w:t>
      </w:r>
      <w:r w:rsidR="002A1A0B">
        <w:t>SA- Strongly Agree; A-Agree; DA-Disagree; SD-Strongly Disagree, No. No Opinion</w:t>
      </w:r>
      <w:r>
        <w:t>)</w:t>
      </w:r>
    </w:p>
    <w:p w:rsidR="00336D24" w:rsidRDefault="00336D24" w:rsidP="002A1A0B">
      <w:pPr>
        <w:tabs>
          <w:tab w:val="left" w:pos="4920"/>
          <w:tab w:val="left" w:pos="11040"/>
        </w:tabs>
        <w:ind w:left="720"/>
      </w:pPr>
    </w:p>
    <w:tbl>
      <w:tblPr>
        <w:tblW w:w="8558" w:type="dxa"/>
        <w:jc w:val="center"/>
        <w:tblBorders>
          <w:insideH w:val="single" w:sz="18" w:space="0" w:color="FFFFFF"/>
          <w:insideV w:val="single" w:sz="18" w:space="0" w:color="FFFFFF"/>
        </w:tblBorders>
        <w:tblLayout w:type="fixed"/>
        <w:tblLook w:val="0000" w:firstRow="0" w:lastRow="0" w:firstColumn="0" w:lastColumn="0" w:noHBand="0" w:noVBand="0"/>
      </w:tblPr>
      <w:tblGrid>
        <w:gridCol w:w="4564"/>
        <w:gridCol w:w="18"/>
        <w:gridCol w:w="840"/>
        <w:gridCol w:w="34"/>
        <w:gridCol w:w="682"/>
        <w:gridCol w:w="16"/>
        <w:gridCol w:w="832"/>
        <w:gridCol w:w="724"/>
        <w:gridCol w:w="822"/>
        <w:gridCol w:w="26"/>
      </w:tblGrid>
      <w:tr w:rsidR="002A1A0B" w:rsidRPr="00E648F1" w:rsidTr="00E648F1">
        <w:trPr>
          <w:trHeight w:val="571"/>
          <w:tblHeader/>
          <w:jc w:val="center"/>
        </w:trPr>
        <w:tc>
          <w:tcPr>
            <w:tcW w:w="4582" w:type="dxa"/>
            <w:gridSpan w:val="2"/>
            <w:shd w:val="pct20" w:color="000000" w:fill="FFFFFF"/>
          </w:tcPr>
          <w:p w:rsidR="002A1A0B" w:rsidRPr="00E648F1" w:rsidRDefault="002A1A0B" w:rsidP="00E648F1">
            <w:pPr>
              <w:spacing w:after="60"/>
              <w:ind w:left="432"/>
              <w:jc w:val="center"/>
              <w:rPr>
                <w:rFonts w:ascii="Arial" w:hAnsi="Arial" w:cs="Arial"/>
                <w:b/>
                <w:sz w:val="20"/>
                <w:szCs w:val="20"/>
              </w:rPr>
            </w:pPr>
          </w:p>
          <w:p w:rsidR="002A1A0B" w:rsidRPr="00E648F1" w:rsidRDefault="00336D24" w:rsidP="00E648F1">
            <w:pPr>
              <w:spacing w:after="60"/>
              <w:jc w:val="center"/>
              <w:rPr>
                <w:rFonts w:ascii="Arial" w:hAnsi="Arial" w:cs="Arial"/>
                <w:b/>
                <w:sz w:val="20"/>
                <w:szCs w:val="20"/>
              </w:rPr>
            </w:pPr>
            <w:r w:rsidRPr="00E648F1">
              <w:rPr>
                <w:rFonts w:ascii="Arial" w:hAnsi="Arial" w:cs="Arial"/>
                <w:b/>
                <w:sz w:val="20"/>
                <w:szCs w:val="20"/>
              </w:rPr>
              <w:t>STATEMENTS</w:t>
            </w:r>
          </w:p>
        </w:tc>
        <w:tc>
          <w:tcPr>
            <w:tcW w:w="840" w:type="dxa"/>
            <w:shd w:val="pct20" w:color="000000" w:fill="FFFFFF"/>
          </w:tcPr>
          <w:p w:rsidR="002A1A0B" w:rsidRPr="00E648F1" w:rsidRDefault="002A1A0B" w:rsidP="00E648F1">
            <w:pPr>
              <w:tabs>
                <w:tab w:val="left" w:pos="1002"/>
              </w:tabs>
              <w:spacing w:after="60"/>
              <w:ind w:left="-108"/>
              <w:jc w:val="center"/>
              <w:rPr>
                <w:rFonts w:ascii="Arial" w:hAnsi="Arial" w:cs="Arial"/>
                <w:b/>
                <w:sz w:val="20"/>
                <w:szCs w:val="20"/>
              </w:rPr>
            </w:pPr>
          </w:p>
          <w:p w:rsidR="002A1A0B" w:rsidRPr="00E648F1" w:rsidRDefault="002A1A0B" w:rsidP="00E648F1">
            <w:pPr>
              <w:tabs>
                <w:tab w:val="left" w:pos="1002"/>
              </w:tabs>
              <w:spacing w:after="60"/>
              <w:ind w:left="-108"/>
              <w:jc w:val="center"/>
              <w:rPr>
                <w:rFonts w:ascii="Arial" w:hAnsi="Arial" w:cs="Arial"/>
                <w:b/>
                <w:sz w:val="20"/>
                <w:szCs w:val="20"/>
              </w:rPr>
            </w:pPr>
            <w:r w:rsidRPr="00E648F1">
              <w:rPr>
                <w:rFonts w:ascii="Arial" w:hAnsi="Arial" w:cs="Arial"/>
                <w:b/>
                <w:sz w:val="20"/>
                <w:szCs w:val="20"/>
              </w:rPr>
              <w:t>SA</w:t>
            </w:r>
          </w:p>
        </w:tc>
        <w:tc>
          <w:tcPr>
            <w:tcW w:w="732" w:type="dxa"/>
            <w:gridSpan w:val="3"/>
            <w:shd w:val="pct20" w:color="000000" w:fill="FFFFFF"/>
          </w:tcPr>
          <w:p w:rsidR="002A1A0B" w:rsidRPr="00E648F1" w:rsidRDefault="002A1A0B" w:rsidP="00E648F1">
            <w:pPr>
              <w:spacing w:after="60"/>
              <w:jc w:val="center"/>
              <w:rPr>
                <w:rFonts w:ascii="Arial" w:hAnsi="Arial" w:cs="Arial"/>
                <w:b/>
                <w:sz w:val="20"/>
                <w:szCs w:val="20"/>
              </w:rPr>
            </w:pPr>
          </w:p>
          <w:p w:rsidR="002A1A0B" w:rsidRPr="00E648F1" w:rsidRDefault="002A1A0B" w:rsidP="00E648F1">
            <w:pPr>
              <w:spacing w:after="60"/>
              <w:jc w:val="center"/>
              <w:rPr>
                <w:rFonts w:ascii="Arial" w:hAnsi="Arial" w:cs="Arial"/>
                <w:b/>
                <w:sz w:val="20"/>
                <w:szCs w:val="20"/>
              </w:rPr>
            </w:pPr>
            <w:r w:rsidRPr="00E648F1">
              <w:rPr>
                <w:rFonts w:ascii="Arial" w:hAnsi="Arial" w:cs="Arial"/>
                <w:b/>
                <w:sz w:val="20"/>
                <w:szCs w:val="20"/>
              </w:rPr>
              <w:t>A</w:t>
            </w:r>
          </w:p>
        </w:tc>
        <w:tc>
          <w:tcPr>
            <w:tcW w:w="832" w:type="dxa"/>
            <w:shd w:val="pct20" w:color="000000" w:fill="FFFFFF"/>
          </w:tcPr>
          <w:p w:rsidR="002A1A0B" w:rsidRPr="00E648F1" w:rsidRDefault="002A1A0B" w:rsidP="00E648F1">
            <w:pPr>
              <w:spacing w:after="60"/>
              <w:ind w:right="-108"/>
              <w:jc w:val="center"/>
              <w:rPr>
                <w:rFonts w:ascii="Arial" w:hAnsi="Arial" w:cs="Arial"/>
                <w:b/>
                <w:sz w:val="20"/>
                <w:szCs w:val="20"/>
              </w:rPr>
            </w:pPr>
          </w:p>
          <w:p w:rsidR="002A1A0B" w:rsidRPr="00E648F1" w:rsidRDefault="002A1A0B" w:rsidP="00E648F1">
            <w:pPr>
              <w:spacing w:after="60"/>
              <w:ind w:right="-108"/>
              <w:jc w:val="center"/>
              <w:rPr>
                <w:rFonts w:ascii="Arial" w:hAnsi="Arial" w:cs="Arial"/>
                <w:b/>
                <w:sz w:val="20"/>
                <w:szCs w:val="20"/>
              </w:rPr>
            </w:pPr>
            <w:r w:rsidRPr="00E648F1">
              <w:rPr>
                <w:rFonts w:ascii="Arial" w:hAnsi="Arial" w:cs="Arial"/>
                <w:b/>
                <w:sz w:val="20"/>
                <w:szCs w:val="20"/>
              </w:rPr>
              <w:t>DA</w:t>
            </w:r>
          </w:p>
        </w:tc>
        <w:tc>
          <w:tcPr>
            <w:tcW w:w="724" w:type="dxa"/>
            <w:shd w:val="pct20" w:color="000000" w:fill="FFFFFF"/>
          </w:tcPr>
          <w:p w:rsidR="002A1A0B" w:rsidRPr="00E648F1" w:rsidRDefault="002A1A0B" w:rsidP="00E648F1">
            <w:pPr>
              <w:spacing w:after="60"/>
              <w:jc w:val="center"/>
              <w:rPr>
                <w:rFonts w:ascii="Arial" w:hAnsi="Arial" w:cs="Arial"/>
                <w:b/>
                <w:sz w:val="20"/>
                <w:szCs w:val="20"/>
              </w:rPr>
            </w:pPr>
          </w:p>
          <w:p w:rsidR="002A1A0B" w:rsidRPr="00E648F1" w:rsidRDefault="002A1A0B" w:rsidP="00E648F1">
            <w:pPr>
              <w:spacing w:after="60"/>
              <w:jc w:val="center"/>
              <w:rPr>
                <w:rFonts w:ascii="Arial" w:hAnsi="Arial" w:cs="Arial"/>
                <w:b/>
                <w:sz w:val="20"/>
                <w:szCs w:val="20"/>
              </w:rPr>
            </w:pPr>
            <w:r w:rsidRPr="00E648F1">
              <w:rPr>
                <w:rFonts w:ascii="Arial" w:hAnsi="Arial" w:cs="Arial"/>
                <w:b/>
                <w:sz w:val="20"/>
                <w:szCs w:val="20"/>
              </w:rPr>
              <w:t>SD</w:t>
            </w:r>
          </w:p>
        </w:tc>
        <w:tc>
          <w:tcPr>
            <w:tcW w:w="848" w:type="dxa"/>
            <w:gridSpan w:val="2"/>
            <w:shd w:val="pct20" w:color="000000" w:fill="FFFFFF"/>
          </w:tcPr>
          <w:p w:rsidR="002A1A0B" w:rsidRPr="00E648F1" w:rsidRDefault="002A1A0B" w:rsidP="00E648F1">
            <w:pPr>
              <w:spacing w:after="60"/>
              <w:jc w:val="center"/>
              <w:rPr>
                <w:rFonts w:ascii="Arial" w:hAnsi="Arial" w:cs="Arial"/>
                <w:b/>
                <w:sz w:val="20"/>
                <w:szCs w:val="20"/>
              </w:rPr>
            </w:pPr>
          </w:p>
          <w:p w:rsidR="002A1A0B" w:rsidRPr="00E648F1" w:rsidRDefault="002A1A0B" w:rsidP="00E648F1">
            <w:pPr>
              <w:spacing w:after="60"/>
              <w:jc w:val="center"/>
              <w:rPr>
                <w:rFonts w:ascii="Arial" w:hAnsi="Arial" w:cs="Arial"/>
                <w:b/>
                <w:sz w:val="20"/>
                <w:szCs w:val="20"/>
              </w:rPr>
            </w:pPr>
            <w:r w:rsidRPr="00E648F1">
              <w:rPr>
                <w:rFonts w:ascii="Arial" w:hAnsi="Arial" w:cs="Arial"/>
                <w:b/>
                <w:sz w:val="20"/>
                <w:szCs w:val="20"/>
              </w:rPr>
              <w:t>NO</w:t>
            </w:r>
          </w:p>
        </w:tc>
      </w:tr>
      <w:tr w:rsidR="002A1A0B" w:rsidRPr="00E648F1" w:rsidTr="00E648F1">
        <w:trPr>
          <w:trHeight w:val="495"/>
          <w:jc w:val="center"/>
        </w:trPr>
        <w:tc>
          <w:tcPr>
            <w:tcW w:w="4582" w:type="dxa"/>
            <w:gridSpan w:val="2"/>
            <w:shd w:val="pct5" w:color="000000" w:fill="FFFFFF"/>
          </w:tcPr>
          <w:p w:rsidR="002A1A0B" w:rsidRPr="00E648F1" w:rsidRDefault="002A1A0B" w:rsidP="00E648F1">
            <w:pPr>
              <w:numPr>
                <w:ilvl w:val="0"/>
                <w:numId w:val="19"/>
              </w:numPr>
              <w:spacing w:before="80" w:after="80"/>
              <w:rPr>
                <w:rFonts w:ascii="Arial" w:hAnsi="Arial" w:cs="Arial"/>
                <w:sz w:val="20"/>
                <w:szCs w:val="20"/>
              </w:rPr>
            </w:pPr>
            <w:r w:rsidRPr="00E648F1">
              <w:rPr>
                <w:rFonts w:ascii="Arial" w:hAnsi="Arial" w:cs="Arial"/>
                <w:sz w:val="20"/>
                <w:szCs w:val="20"/>
              </w:rPr>
              <w:t>NIOSH publications contain current, up-to-date information.</w:t>
            </w:r>
          </w:p>
        </w:tc>
        <w:tc>
          <w:tcPr>
            <w:tcW w:w="840" w:type="dxa"/>
            <w:shd w:val="pct5" w:color="000000" w:fill="FFFFFF"/>
          </w:tcPr>
          <w:p w:rsidR="002A1A0B" w:rsidRPr="00E648F1" w:rsidRDefault="002A1A0B" w:rsidP="00E648F1">
            <w:pPr>
              <w:tabs>
                <w:tab w:val="left" w:pos="1002"/>
              </w:tabs>
              <w:spacing w:before="80" w:after="80"/>
              <w:jc w:val="center"/>
              <w:rPr>
                <w:rFonts w:ascii="Arial" w:hAnsi="Arial" w:cs="Arial"/>
                <w:sz w:val="20"/>
                <w:szCs w:val="20"/>
              </w:rPr>
            </w:pPr>
            <w:r w:rsidRPr="00E648F1">
              <w:rPr>
                <w:rFonts w:ascii="Arial" w:hAnsi="Arial" w:cs="Arial"/>
                <w:sz w:val="20"/>
                <w:szCs w:val="20"/>
              </w:rPr>
              <w:t>30%</w:t>
            </w:r>
          </w:p>
        </w:tc>
        <w:tc>
          <w:tcPr>
            <w:tcW w:w="732" w:type="dxa"/>
            <w:gridSpan w:val="3"/>
            <w:shd w:val="pct5"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62%</w:t>
            </w:r>
          </w:p>
        </w:tc>
        <w:tc>
          <w:tcPr>
            <w:tcW w:w="832" w:type="dxa"/>
            <w:shd w:val="pct5"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3%</w:t>
            </w:r>
          </w:p>
        </w:tc>
        <w:tc>
          <w:tcPr>
            <w:tcW w:w="724" w:type="dxa"/>
            <w:shd w:val="pct5" w:color="000000" w:fill="FFFFFF"/>
          </w:tcPr>
          <w:p w:rsidR="002A1A0B" w:rsidRPr="00E648F1" w:rsidRDefault="002A1A0B" w:rsidP="00E648F1">
            <w:pPr>
              <w:spacing w:before="80" w:after="80"/>
              <w:ind w:hanging="25"/>
              <w:jc w:val="center"/>
              <w:rPr>
                <w:rFonts w:ascii="Arial" w:eastAsia="Times" w:hAnsi="Arial" w:cs="Arial"/>
                <w:sz w:val="20"/>
                <w:szCs w:val="20"/>
              </w:rPr>
            </w:pPr>
            <w:r w:rsidRPr="00E648F1">
              <w:rPr>
                <w:rFonts w:ascii="Arial" w:hAnsi="Arial" w:cs="Arial"/>
                <w:sz w:val="20"/>
                <w:szCs w:val="20"/>
              </w:rPr>
              <w:t>–%</w:t>
            </w:r>
          </w:p>
        </w:tc>
        <w:tc>
          <w:tcPr>
            <w:tcW w:w="848" w:type="dxa"/>
            <w:gridSpan w:val="2"/>
            <w:shd w:val="pct5"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5%</w:t>
            </w:r>
          </w:p>
        </w:tc>
      </w:tr>
      <w:tr w:rsidR="002A1A0B" w:rsidRPr="00E648F1" w:rsidTr="00E648F1">
        <w:trPr>
          <w:gridAfter w:val="1"/>
          <w:wAfter w:w="26" w:type="dxa"/>
          <w:trHeight w:val="291"/>
          <w:jc w:val="center"/>
        </w:trPr>
        <w:tc>
          <w:tcPr>
            <w:tcW w:w="4564" w:type="dxa"/>
            <w:shd w:val="pct20" w:color="000000" w:fill="FFFFFF"/>
          </w:tcPr>
          <w:p w:rsidR="002A1A0B" w:rsidRPr="00E648F1" w:rsidRDefault="002A1A0B" w:rsidP="00E648F1">
            <w:pPr>
              <w:numPr>
                <w:ilvl w:val="0"/>
                <w:numId w:val="19"/>
              </w:numPr>
              <w:spacing w:before="80" w:after="80"/>
              <w:rPr>
                <w:rFonts w:ascii="Arial" w:hAnsi="Arial" w:cs="Arial"/>
                <w:sz w:val="20"/>
                <w:szCs w:val="20"/>
              </w:rPr>
            </w:pPr>
            <w:r w:rsidRPr="00E648F1">
              <w:rPr>
                <w:rFonts w:ascii="Arial" w:hAnsi="Arial" w:cs="Arial"/>
                <w:sz w:val="20"/>
                <w:szCs w:val="20"/>
              </w:rPr>
              <w:t>NIOSH publications are impartial.</w:t>
            </w:r>
          </w:p>
        </w:tc>
        <w:tc>
          <w:tcPr>
            <w:tcW w:w="892" w:type="dxa"/>
            <w:gridSpan w:val="3"/>
            <w:shd w:val="pct20" w:color="000000" w:fill="FFFFFF"/>
          </w:tcPr>
          <w:p w:rsidR="002A1A0B" w:rsidRPr="00E648F1" w:rsidRDefault="002A1A0B" w:rsidP="00E648F1">
            <w:pPr>
              <w:tabs>
                <w:tab w:val="left" w:pos="1002"/>
              </w:tabs>
              <w:spacing w:before="80" w:after="80"/>
              <w:jc w:val="center"/>
              <w:rPr>
                <w:rFonts w:ascii="Arial" w:hAnsi="Arial" w:cs="Arial"/>
                <w:sz w:val="20"/>
                <w:szCs w:val="20"/>
              </w:rPr>
            </w:pPr>
            <w:r w:rsidRPr="00E648F1">
              <w:rPr>
                <w:rFonts w:ascii="Arial" w:hAnsi="Arial" w:cs="Arial"/>
                <w:sz w:val="20"/>
                <w:szCs w:val="20"/>
              </w:rPr>
              <w:t>21%</w:t>
            </w:r>
          </w:p>
        </w:tc>
        <w:tc>
          <w:tcPr>
            <w:tcW w:w="682" w:type="dxa"/>
            <w:shd w:val="pct20"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59%</w:t>
            </w:r>
          </w:p>
        </w:tc>
        <w:tc>
          <w:tcPr>
            <w:tcW w:w="848" w:type="dxa"/>
            <w:gridSpan w:val="2"/>
            <w:shd w:val="pct20"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6%</w:t>
            </w:r>
          </w:p>
        </w:tc>
        <w:tc>
          <w:tcPr>
            <w:tcW w:w="724" w:type="dxa"/>
            <w:shd w:val="pct20" w:color="000000" w:fill="FFFFFF"/>
          </w:tcPr>
          <w:p w:rsidR="002A1A0B" w:rsidRPr="00E648F1" w:rsidRDefault="002A1A0B" w:rsidP="00E648F1">
            <w:pPr>
              <w:spacing w:before="80" w:after="80"/>
              <w:ind w:hanging="25"/>
              <w:jc w:val="center"/>
              <w:rPr>
                <w:rFonts w:ascii="Arial" w:eastAsia="Times" w:hAnsi="Arial" w:cs="Arial"/>
                <w:sz w:val="20"/>
                <w:szCs w:val="20"/>
              </w:rPr>
            </w:pPr>
            <w:r w:rsidRPr="00E648F1">
              <w:rPr>
                <w:rFonts w:ascii="Arial" w:hAnsi="Arial" w:cs="Arial"/>
                <w:sz w:val="20"/>
                <w:szCs w:val="20"/>
              </w:rPr>
              <w:t>–%</w:t>
            </w:r>
          </w:p>
        </w:tc>
        <w:tc>
          <w:tcPr>
            <w:tcW w:w="822" w:type="dxa"/>
            <w:shd w:val="pct20"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14%</w:t>
            </w:r>
          </w:p>
        </w:tc>
      </w:tr>
      <w:tr w:rsidR="002A1A0B" w:rsidRPr="00E648F1" w:rsidTr="00E648F1">
        <w:trPr>
          <w:gridAfter w:val="1"/>
          <w:wAfter w:w="26" w:type="dxa"/>
          <w:trHeight w:val="482"/>
          <w:jc w:val="center"/>
        </w:trPr>
        <w:tc>
          <w:tcPr>
            <w:tcW w:w="4564" w:type="dxa"/>
            <w:shd w:val="pct5" w:color="000000" w:fill="FFFFFF"/>
          </w:tcPr>
          <w:p w:rsidR="002A1A0B" w:rsidRPr="00E648F1" w:rsidRDefault="002A1A0B" w:rsidP="00E648F1">
            <w:pPr>
              <w:numPr>
                <w:ilvl w:val="0"/>
                <w:numId w:val="19"/>
              </w:numPr>
              <w:spacing w:before="80" w:after="80"/>
              <w:rPr>
                <w:rFonts w:ascii="Arial" w:hAnsi="Arial" w:cs="Arial"/>
                <w:sz w:val="20"/>
                <w:szCs w:val="20"/>
              </w:rPr>
            </w:pPr>
            <w:r w:rsidRPr="00E648F1">
              <w:rPr>
                <w:rFonts w:ascii="Arial" w:hAnsi="Arial" w:cs="Arial"/>
                <w:sz w:val="20"/>
                <w:szCs w:val="20"/>
              </w:rPr>
              <w:t>NIOSH publications are at the appropriate technical level.</w:t>
            </w:r>
          </w:p>
        </w:tc>
        <w:tc>
          <w:tcPr>
            <w:tcW w:w="892" w:type="dxa"/>
            <w:gridSpan w:val="3"/>
            <w:shd w:val="pct5" w:color="000000" w:fill="FFFFFF"/>
          </w:tcPr>
          <w:p w:rsidR="002A1A0B" w:rsidRPr="00E648F1" w:rsidRDefault="002A1A0B" w:rsidP="00E648F1">
            <w:pPr>
              <w:tabs>
                <w:tab w:val="left" w:pos="1002"/>
              </w:tabs>
              <w:spacing w:before="80" w:after="80"/>
              <w:jc w:val="center"/>
              <w:rPr>
                <w:rFonts w:ascii="Arial" w:hAnsi="Arial" w:cs="Arial"/>
                <w:sz w:val="20"/>
                <w:szCs w:val="20"/>
              </w:rPr>
            </w:pPr>
            <w:r w:rsidRPr="00E648F1">
              <w:rPr>
                <w:rFonts w:ascii="Arial" w:hAnsi="Arial" w:cs="Arial"/>
                <w:sz w:val="20"/>
                <w:szCs w:val="20"/>
              </w:rPr>
              <w:t>24%</w:t>
            </w:r>
          </w:p>
        </w:tc>
        <w:tc>
          <w:tcPr>
            <w:tcW w:w="682" w:type="dxa"/>
            <w:shd w:val="pct5"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68%</w:t>
            </w:r>
          </w:p>
        </w:tc>
        <w:tc>
          <w:tcPr>
            <w:tcW w:w="848" w:type="dxa"/>
            <w:gridSpan w:val="2"/>
            <w:shd w:val="pct5"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2%</w:t>
            </w:r>
          </w:p>
        </w:tc>
        <w:tc>
          <w:tcPr>
            <w:tcW w:w="724" w:type="dxa"/>
            <w:shd w:val="pct5" w:color="000000" w:fill="FFFFFF"/>
          </w:tcPr>
          <w:p w:rsidR="002A1A0B" w:rsidRPr="00E648F1" w:rsidRDefault="002A1A0B" w:rsidP="00E648F1">
            <w:pPr>
              <w:spacing w:before="80" w:after="80"/>
              <w:ind w:hanging="25"/>
              <w:jc w:val="center"/>
              <w:rPr>
                <w:rFonts w:ascii="Arial" w:eastAsia="Times" w:hAnsi="Arial" w:cs="Arial"/>
                <w:sz w:val="20"/>
                <w:szCs w:val="20"/>
              </w:rPr>
            </w:pPr>
            <w:r w:rsidRPr="00E648F1">
              <w:rPr>
                <w:rFonts w:ascii="Arial" w:hAnsi="Arial" w:cs="Arial"/>
                <w:sz w:val="20"/>
                <w:szCs w:val="20"/>
              </w:rPr>
              <w:t>–%</w:t>
            </w:r>
          </w:p>
        </w:tc>
        <w:tc>
          <w:tcPr>
            <w:tcW w:w="822" w:type="dxa"/>
            <w:shd w:val="pct5"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6%</w:t>
            </w:r>
          </w:p>
        </w:tc>
      </w:tr>
      <w:tr w:rsidR="002A1A0B" w:rsidRPr="00E648F1" w:rsidTr="00E648F1">
        <w:trPr>
          <w:gridAfter w:val="1"/>
          <w:wAfter w:w="26" w:type="dxa"/>
          <w:trHeight w:val="291"/>
          <w:jc w:val="center"/>
        </w:trPr>
        <w:tc>
          <w:tcPr>
            <w:tcW w:w="4564" w:type="dxa"/>
            <w:shd w:val="pct20" w:color="000000" w:fill="FFFFFF"/>
          </w:tcPr>
          <w:p w:rsidR="002A1A0B" w:rsidRPr="00E648F1" w:rsidRDefault="002A1A0B" w:rsidP="00E648F1">
            <w:pPr>
              <w:numPr>
                <w:ilvl w:val="0"/>
                <w:numId w:val="19"/>
              </w:numPr>
              <w:spacing w:before="80" w:after="80"/>
              <w:rPr>
                <w:rFonts w:ascii="Arial" w:eastAsia="Times" w:hAnsi="Arial" w:cs="Arial"/>
                <w:sz w:val="20"/>
                <w:szCs w:val="20"/>
              </w:rPr>
            </w:pPr>
            <w:r w:rsidRPr="00E648F1">
              <w:rPr>
                <w:rFonts w:ascii="Arial" w:hAnsi="Arial" w:cs="Arial"/>
                <w:sz w:val="20"/>
                <w:szCs w:val="20"/>
              </w:rPr>
              <w:t>NIOSH publications are clearly written.</w:t>
            </w:r>
          </w:p>
        </w:tc>
        <w:tc>
          <w:tcPr>
            <w:tcW w:w="892" w:type="dxa"/>
            <w:gridSpan w:val="3"/>
            <w:shd w:val="pct20" w:color="000000" w:fill="FFFFFF"/>
          </w:tcPr>
          <w:p w:rsidR="002A1A0B" w:rsidRPr="00E648F1" w:rsidRDefault="002A1A0B" w:rsidP="00E648F1">
            <w:pPr>
              <w:tabs>
                <w:tab w:val="left" w:pos="1002"/>
              </w:tabs>
              <w:spacing w:before="80" w:after="80"/>
              <w:jc w:val="center"/>
              <w:rPr>
                <w:rFonts w:ascii="Arial" w:hAnsi="Arial" w:cs="Arial"/>
                <w:sz w:val="20"/>
                <w:szCs w:val="20"/>
              </w:rPr>
            </w:pPr>
            <w:r w:rsidRPr="00E648F1">
              <w:rPr>
                <w:rFonts w:ascii="Arial" w:hAnsi="Arial" w:cs="Arial"/>
                <w:sz w:val="20"/>
                <w:szCs w:val="20"/>
              </w:rPr>
              <w:t>21%</w:t>
            </w:r>
          </w:p>
        </w:tc>
        <w:tc>
          <w:tcPr>
            <w:tcW w:w="682" w:type="dxa"/>
            <w:shd w:val="pct20"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70%</w:t>
            </w:r>
          </w:p>
        </w:tc>
        <w:tc>
          <w:tcPr>
            <w:tcW w:w="848" w:type="dxa"/>
            <w:gridSpan w:val="2"/>
            <w:shd w:val="pct20"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4%</w:t>
            </w:r>
          </w:p>
        </w:tc>
        <w:tc>
          <w:tcPr>
            <w:tcW w:w="724" w:type="dxa"/>
            <w:shd w:val="pct20" w:color="000000" w:fill="FFFFFF"/>
          </w:tcPr>
          <w:p w:rsidR="002A1A0B" w:rsidRPr="00E648F1" w:rsidRDefault="002A1A0B" w:rsidP="00E648F1">
            <w:pPr>
              <w:spacing w:before="80" w:after="80"/>
              <w:ind w:hanging="25"/>
              <w:jc w:val="center"/>
              <w:rPr>
                <w:rFonts w:ascii="Arial" w:eastAsia="Times" w:hAnsi="Arial" w:cs="Arial"/>
                <w:sz w:val="20"/>
                <w:szCs w:val="20"/>
              </w:rPr>
            </w:pPr>
            <w:r w:rsidRPr="00E648F1">
              <w:rPr>
                <w:rFonts w:ascii="Arial" w:hAnsi="Arial" w:cs="Arial"/>
                <w:sz w:val="20"/>
                <w:szCs w:val="20"/>
              </w:rPr>
              <w:t>–%</w:t>
            </w:r>
          </w:p>
        </w:tc>
        <w:tc>
          <w:tcPr>
            <w:tcW w:w="822" w:type="dxa"/>
            <w:shd w:val="pct20"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5%</w:t>
            </w:r>
          </w:p>
        </w:tc>
      </w:tr>
      <w:tr w:rsidR="002A1A0B" w:rsidRPr="00E648F1" w:rsidTr="00E648F1">
        <w:trPr>
          <w:gridAfter w:val="1"/>
          <w:wAfter w:w="26" w:type="dxa"/>
          <w:trHeight w:val="507"/>
          <w:jc w:val="center"/>
        </w:trPr>
        <w:tc>
          <w:tcPr>
            <w:tcW w:w="4564" w:type="dxa"/>
            <w:shd w:val="pct5" w:color="000000" w:fill="FFFFFF"/>
          </w:tcPr>
          <w:p w:rsidR="002A1A0B" w:rsidRPr="00E648F1" w:rsidRDefault="002A1A0B" w:rsidP="00E648F1">
            <w:pPr>
              <w:numPr>
                <w:ilvl w:val="0"/>
                <w:numId w:val="19"/>
              </w:numPr>
              <w:spacing w:before="80" w:after="80"/>
              <w:rPr>
                <w:rFonts w:ascii="Arial" w:hAnsi="Arial" w:cs="Arial"/>
                <w:sz w:val="20"/>
                <w:szCs w:val="20"/>
              </w:rPr>
            </w:pPr>
            <w:r w:rsidRPr="00E648F1">
              <w:rPr>
                <w:rFonts w:ascii="Arial" w:hAnsi="Arial" w:cs="Arial"/>
                <w:sz w:val="20"/>
                <w:szCs w:val="20"/>
              </w:rPr>
              <w:t>NIOSH publications provide useful recommendations and guidance.</w:t>
            </w:r>
          </w:p>
        </w:tc>
        <w:tc>
          <w:tcPr>
            <w:tcW w:w="892" w:type="dxa"/>
            <w:gridSpan w:val="3"/>
            <w:shd w:val="pct5" w:color="000000" w:fill="FFFFFF"/>
          </w:tcPr>
          <w:p w:rsidR="002A1A0B" w:rsidRPr="00E648F1" w:rsidRDefault="002A1A0B" w:rsidP="00E648F1">
            <w:pPr>
              <w:tabs>
                <w:tab w:val="left" w:pos="1002"/>
              </w:tabs>
              <w:spacing w:before="80" w:after="80"/>
              <w:jc w:val="center"/>
              <w:rPr>
                <w:rFonts w:ascii="Arial" w:hAnsi="Arial" w:cs="Arial"/>
                <w:sz w:val="20"/>
                <w:szCs w:val="20"/>
              </w:rPr>
            </w:pPr>
            <w:r w:rsidRPr="00E648F1">
              <w:rPr>
                <w:rFonts w:ascii="Arial" w:hAnsi="Arial" w:cs="Arial"/>
                <w:sz w:val="20"/>
                <w:szCs w:val="20"/>
              </w:rPr>
              <w:t>29%</w:t>
            </w:r>
          </w:p>
        </w:tc>
        <w:tc>
          <w:tcPr>
            <w:tcW w:w="682" w:type="dxa"/>
            <w:shd w:val="pct5"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63%</w:t>
            </w:r>
          </w:p>
        </w:tc>
        <w:tc>
          <w:tcPr>
            <w:tcW w:w="848" w:type="dxa"/>
            <w:gridSpan w:val="2"/>
            <w:shd w:val="pct5"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3%</w:t>
            </w:r>
          </w:p>
        </w:tc>
        <w:tc>
          <w:tcPr>
            <w:tcW w:w="724" w:type="dxa"/>
            <w:shd w:val="pct5" w:color="000000" w:fill="FFFFFF"/>
          </w:tcPr>
          <w:p w:rsidR="002A1A0B" w:rsidRPr="00E648F1" w:rsidRDefault="002A1A0B" w:rsidP="00E648F1">
            <w:pPr>
              <w:spacing w:before="80" w:after="80"/>
              <w:ind w:hanging="25"/>
              <w:jc w:val="center"/>
              <w:rPr>
                <w:rFonts w:ascii="Arial" w:eastAsia="Times" w:hAnsi="Arial" w:cs="Arial"/>
                <w:sz w:val="20"/>
                <w:szCs w:val="20"/>
              </w:rPr>
            </w:pPr>
            <w:r w:rsidRPr="00E648F1">
              <w:rPr>
                <w:rFonts w:ascii="Arial" w:hAnsi="Arial" w:cs="Arial"/>
                <w:sz w:val="20"/>
                <w:szCs w:val="20"/>
              </w:rPr>
              <w:t>–%</w:t>
            </w:r>
          </w:p>
        </w:tc>
        <w:tc>
          <w:tcPr>
            <w:tcW w:w="822" w:type="dxa"/>
            <w:shd w:val="pct5"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5%</w:t>
            </w:r>
          </w:p>
        </w:tc>
      </w:tr>
      <w:tr w:rsidR="002A1A0B" w:rsidRPr="00E648F1" w:rsidTr="00E648F1">
        <w:trPr>
          <w:gridAfter w:val="1"/>
          <w:wAfter w:w="26" w:type="dxa"/>
          <w:trHeight w:val="502"/>
          <w:jc w:val="center"/>
        </w:trPr>
        <w:tc>
          <w:tcPr>
            <w:tcW w:w="4564" w:type="dxa"/>
            <w:shd w:val="pct20" w:color="000000" w:fill="FFFFFF"/>
          </w:tcPr>
          <w:p w:rsidR="002A1A0B" w:rsidRPr="00E648F1" w:rsidRDefault="002A1A0B" w:rsidP="00E648F1">
            <w:pPr>
              <w:numPr>
                <w:ilvl w:val="0"/>
                <w:numId w:val="19"/>
              </w:numPr>
              <w:spacing w:before="80" w:after="80"/>
              <w:rPr>
                <w:rFonts w:ascii="Arial" w:hAnsi="Arial" w:cs="Arial"/>
                <w:sz w:val="20"/>
                <w:szCs w:val="20"/>
              </w:rPr>
            </w:pPr>
            <w:r w:rsidRPr="00E648F1">
              <w:rPr>
                <w:rFonts w:ascii="Arial" w:hAnsi="Arial" w:cs="Arial"/>
                <w:sz w:val="20"/>
                <w:szCs w:val="20"/>
              </w:rPr>
              <w:t xml:space="preserve">NIOSH publications provide practical recommendations </w:t>
            </w:r>
          </w:p>
        </w:tc>
        <w:tc>
          <w:tcPr>
            <w:tcW w:w="892" w:type="dxa"/>
            <w:gridSpan w:val="3"/>
            <w:shd w:val="pct20" w:color="000000" w:fill="FFFFFF"/>
          </w:tcPr>
          <w:p w:rsidR="002A1A0B" w:rsidRPr="00E648F1" w:rsidRDefault="002A1A0B" w:rsidP="00E648F1">
            <w:pPr>
              <w:tabs>
                <w:tab w:val="left" w:pos="1002"/>
              </w:tabs>
              <w:spacing w:before="80" w:after="80"/>
              <w:jc w:val="center"/>
              <w:rPr>
                <w:rFonts w:ascii="Arial" w:hAnsi="Arial" w:cs="Arial"/>
                <w:sz w:val="20"/>
                <w:szCs w:val="20"/>
              </w:rPr>
            </w:pPr>
            <w:r w:rsidRPr="00E648F1">
              <w:rPr>
                <w:rFonts w:ascii="Arial" w:hAnsi="Arial" w:cs="Arial"/>
                <w:sz w:val="20"/>
                <w:szCs w:val="20"/>
              </w:rPr>
              <w:t>19%</w:t>
            </w:r>
          </w:p>
        </w:tc>
        <w:tc>
          <w:tcPr>
            <w:tcW w:w="682" w:type="dxa"/>
            <w:shd w:val="pct20"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64%</w:t>
            </w:r>
          </w:p>
        </w:tc>
        <w:tc>
          <w:tcPr>
            <w:tcW w:w="848" w:type="dxa"/>
            <w:gridSpan w:val="2"/>
            <w:shd w:val="pct20"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7%</w:t>
            </w:r>
          </w:p>
        </w:tc>
        <w:tc>
          <w:tcPr>
            <w:tcW w:w="724" w:type="dxa"/>
            <w:shd w:val="pct20" w:color="000000" w:fill="FFFFFF"/>
          </w:tcPr>
          <w:p w:rsidR="002A1A0B" w:rsidRPr="00E648F1" w:rsidRDefault="002A1A0B" w:rsidP="00E648F1">
            <w:pPr>
              <w:spacing w:before="80" w:after="80"/>
              <w:ind w:hanging="25"/>
              <w:jc w:val="center"/>
              <w:rPr>
                <w:rFonts w:ascii="Arial" w:eastAsia="Times" w:hAnsi="Arial" w:cs="Arial"/>
                <w:sz w:val="20"/>
                <w:szCs w:val="20"/>
              </w:rPr>
            </w:pPr>
            <w:r w:rsidRPr="00E648F1">
              <w:rPr>
                <w:rFonts w:ascii="Arial" w:hAnsi="Arial" w:cs="Arial"/>
                <w:sz w:val="20"/>
                <w:szCs w:val="20"/>
              </w:rPr>
              <w:t>–%</w:t>
            </w:r>
          </w:p>
        </w:tc>
        <w:tc>
          <w:tcPr>
            <w:tcW w:w="822" w:type="dxa"/>
            <w:shd w:val="pct20" w:color="000000" w:fill="FFFFFF"/>
          </w:tcPr>
          <w:p w:rsidR="002A1A0B" w:rsidRPr="00E648F1" w:rsidRDefault="002A1A0B" w:rsidP="00E648F1">
            <w:pPr>
              <w:spacing w:before="80" w:after="80"/>
              <w:jc w:val="center"/>
              <w:rPr>
                <w:rFonts w:ascii="Arial" w:eastAsia="Times" w:hAnsi="Arial" w:cs="Arial"/>
                <w:sz w:val="20"/>
                <w:szCs w:val="20"/>
              </w:rPr>
            </w:pPr>
            <w:r w:rsidRPr="00E648F1">
              <w:rPr>
                <w:rFonts w:ascii="Arial" w:hAnsi="Arial" w:cs="Arial"/>
                <w:sz w:val="20"/>
                <w:szCs w:val="20"/>
              </w:rPr>
              <w:t>10%</w:t>
            </w:r>
          </w:p>
        </w:tc>
      </w:tr>
    </w:tbl>
    <w:p w:rsidR="002A1A0B" w:rsidRDefault="002A1A0B" w:rsidP="00806428">
      <w:pPr>
        <w:ind w:left="720"/>
      </w:pPr>
    </w:p>
    <w:p w:rsidR="002A1A0B" w:rsidRPr="00741954" w:rsidRDefault="0030721F" w:rsidP="00806428">
      <w:pPr>
        <w:ind w:left="720"/>
      </w:pPr>
      <w:r w:rsidRPr="00741954">
        <w:rPr>
          <w:noProof/>
        </w:rPr>
        <w:drawing>
          <wp:inline distT="0" distB="0" distL="0" distR="0" wp14:anchorId="23188979" wp14:editId="7F5EBE9F">
            <wp:extent cx="5289550" cy="3587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89550" cy="3587750"/>
                    </a:xfrm>
                    <a:prstGeom prst="rect">
                      <a:avLst/>
                    </a:prstGeom>
                    <a:noFill/>
                    <a:ln>
                      <a:noFill/>
                    </a:ln>
                  </pic:spPr>
                </pic:pic>
              </a:graphicData>
            </a:graphic>
          </wp:inline>
        </w:drawing>
      </w:r>
    </w:p>
    <w:p w:rsidR="002A1A0B" w:rsidRDefault="002A1A0B" w:rsidP="00806428">
      <w:pPr>
        <w:ind w:left="720"/>
      </w:pPr>
    </w:p>
    <w:p w:rsidR="009E1170" w:rsidRDefault="00336D24" w:rsidP="00806428">
      <w:pPr>
        <w:ind w:left="720"/>
        <w:rPr>
          <w:rStyle w:val="BodyTextChar"/>
          <w:i/>
          <w:color w:val="000000"/>
        </w:rPr>
      </w:pPr>
      <w:r>
        <w:rPr>
          <w:rStyle w:val="BodyTextChar"/>
          <w:i/>
          <w:color w:val="000000"/>
        </w:rPr>
        <w:br w:type="page"/>
      </w:r>
    </w:p>
    <w:p w:rsidR="009C2213" w:rsidRDefault="009C2213" w:rsidP="00806428">
      <w:pPr>
        <w:ind w:left="720"/>
      </w:pPr>
      <w:r>
        <w:rPr>
          <w:rStyle w:val="BodyTextChar"/>
          <w:i/>
          <w:color w:val="000000"/>
        </w:rPr>
        <w:t>NIOSH Web site and the 800#</w:t>
      </w:r>
      <w:r w:rsidRPr="002278F8">
        <w:rPr>
          <w:rStyle w:val="BodyTextChar"/>
          <w:i/>
          <w:color w:val="000000"/>
        </w:rPr>
        <w:fldChar w:fldCharType="begin"/>
      </w:r>
      <w:r w:rsidRPr="002278F8">
        <w:rPr>
          <w:rStyle w:val="BodyTextChar"/>
          <w:i/>
          <w:color w:val="000000"/>
        </w:rPr>
        <w:instrText xml:space="preserve"> TC "</w:instrText>
      </w:r>
      <w:bookmarkStart w:id="188" w:name="_Toc73175449"/>
      <w:r>
        <w:rPr>
          <w:rStyle w:val="BodyTextChar"/>
          <w:i/>
          <w:color w:val="000000"/>
        </w:rPr>
        <w:instrText>NIOSH</w:instrText>
      </w:r>
      <w:r w:rsidR="001F40EE">
        <w:rPr>
          <w:rStyle w:val="BodyTextChar"/>
          <w:i/>
          <w:color w:val="000000"/>
        </w:rPr>
        <w:instrText xml:space="preserve"> </w:instrText>
      </w:r>
      <w:r>
        <w:rPr>
          <w:rStyle w:val="BodyTextChar"/>
          <w:i/>
          <w:color w:val="000000"/>
        </w:rPr>
        <w:instrText>Web site and the 800#</w:instrText>
      </w:r>
      <w:bookmarkEnd w:id="188"/>
      <w:r w:rsidRPr="002278F8">
        <w:rPr>
          <w:rStyle w:val="BodyTextChar"/>
          <w:i/>
          <w:color w:val="000000"/>
        </w:rPr>
        <w:instrText xml:space="preserve">" \f C \l "3" </w:instrText>
      </w:r>
      <w:r w:rsidRPr="002278F8">
        <w:rPr>
          <w:rStyle w:val="BodyTextChar"/>
          <w:i/>
          <w:color w:val="000000"/>
        </w:rPr>
        <w:fldChar w:fldCharType="end"/>
      </w:r>
    </w:p>
    <w:p w:rsidR="00806428" w:rsidRDefault="00806428" w:rsidP="00806428">
      <w:pPr>
        <w:ind w:left="720"/>
      </w:pPr>
      <w:r>
        <w:t>Two statements were used to obtain information</w:t>
      </w:r>
      <w:r w:rsidR="00B4190C">
        <w:t xml:space="preserve"> related to </w:t>
      </w:r>
      <w:r>
        <w:t>the ease of accessing NIOSH publications through the NIOSH Web site and NIOSH</w:t>
      </w:r>
      <w:r w:rsidR="00BA5356">
        <w:t>’s</w:t>
      </w:r>
      <w:r>
        <w:t xml:space="preserve"> 800-number </w:t>
      </w:r>
      <w:r w:rsidR="005860E9">
        <w:rPr>
          <w:b/>
        </w:rPr>
        <w:t>(</w:t>
      </w:r>
      <w:r w:rsidRPr="009E1170">
        <w:rPr>
          <w:b/>
        </w:rPr>
        <w:t>Q</w:t>
      </w:r>
      <w:r w:rsidR="009E1170">
        <w:rPr>
          <w:b/>
        </w:rPr>
        <w:t>.</w:t>
      </w:r>
      <w:r w:rsidRPr="009E1170">
        <w:rPr>
          <w:b/>
        </w:rPr>
        <w:t>16 h &amp; k</w:t>
      </w:r>
      <w:r w:rsidR="005860E9">
        <w:rPr>
          <w:b/>
        </w:rPr>
        <w:t>)</w:t>
      </w:r>
      <w:r>
        <w:t>.</w:t>
      </w:r>
      <w:r w:rsidR="009E1170">
        <w:rPr>
          <w:rStyle w:val="FootnoteReference"/>
        </w:rPr>
        <w:footnoteReference w:id="27"/>
      </w:r>
      <w:r>
        <w:t xml:space="preserve">  Seventy-two percent of the respondents either strongly agreed or agreed that </w:t>
      </w:r>
      <w:r w:rsidR="00191FA8">
        <w:t>“</w:t>
      </w:r>
      <w:r>
        <w:t>finding NIOSH publications on the NIOSH Web site is easy,</w:t>
      </w:r>
      <w:r w:rsidR="00191FA8">
        <w:t>”</w:t>
      </w:r>
      <w:r>
        <w:t xml:space="preserve"> while 6% disagreed and 22% had no opinion. </w:t>
      </w:r>
      <w:r w:rsidR="009C2213">
        <w:t xml:space="preserve"> </w:t>
      </w:r>
      <w:r w:rsidR="00E9231C">
        <w:t>Significantly</w:t>
      </w:r>
      <w:r>
        <w:t xml:space="preserve"> fewer respondents had an opinion about the ease of using the NIOSH 800-number publication ordering system; 65% of the respondents had no opinion.  Of the remaining respondents, 31% agreed or strongly agreed that the 800-number ordering system was easy to use and 4% either disagreed or strongly disagreed. </w:t>
      </w:r>
    </w:p>
    <w:p w:rsidR="009E1170" w:rsidRDefault="009E1170" w:rsidP="00806428">
      <w:pPr>
        <w:ind w:left="720"/>
      </w:pPr>
    </w:p>
    <w:p w:rsidR="007904BD" w:rsidRPr="002278F8" w:rsidRDefault="00DC0BCE" w:rsidP="00886354">
      <w:pPr>
        <w:spacing w:before="240" w:after="120"/>
        <w:ind w:left="720"/>
        <w:rPr>
          <w:b/>
          <w:sz w:val="28"/>
          <w:szCs w:val="28"/>
        </w:rPr>
      </w:pPr>
      <w:r w:rsidRPr="002278F8">
        <w:rPr>
          <w:b/>
          <w:sz w:val="28"/>
          <w:szCs w:val="28"/>
        </w:rPr>
        <w:t xml:space="preserve">Section V: Use of </w:t>
      </w:r>
      <w:smartTag w:uri="urn:schemas-microsoft-com:office:smarttags" w:element="PersonName">
        <w:r w:rsidRPr="002278F8">
          <w:rPr>
            <w:b/>
            <w:sz w:val="28"/>
            <w:szCs w:val="28"/>
          </w:rPr>
          <w:t>NIOSH Publications</w:t>
        </w:r>
      </w:smartTag>
      <w:r w:rsidR="005179DB" w:rsidRPr="002278F8">
        <w:rPr>
          <w:b/>
          <w:sz w:val="28"/>
          <w:szCs w:val="28"/>
        </w:rPr>
        <w:fldChar w:fldCharType="begin"/>
      </w:r>
      <w:r w:rsidR="005179DB" w:rsidRPr="002278F8">
        <w:rPr>
          <w:b/>
          <w:sz w:val="28"/>
          <w:szCs w:val="28"/>
        </w:rPr>
        <w:instrText xml:space="preserve"> TC "</w:instrText>
      </w:r>
      <w:bookmarkStart w:id="189" w:name="_Toc71355654"/>
      <w:bookmarkStart w:id="190" w:name="_Toc73175450"/>
      <w:r w:rsidR="005179DB" w:rsidRPr="002278F8">
        <w:rPr>
          <w:b/>
          <w:sz w:val="28"/>
          <w:szCs w:val="28"/>
        </w:rPr>
        <w:instrText>Section V: Use of NIOSH Publications</w:instrText>
      </w:r>
      <w:bookmarkEnd w:id="189"/>
      <w:bookmarkEnd w:id="190"/>
      <w:r w:rsidR="005179DB" w:rsidRPr="002278F8">
        <w:rPr>
          <w:b/>
          <w:sz w:val="28"/>
          <w:szCs w:val="28"/>
        </w:rPr>
        <w:instrText>" \f C \l "</w:instrText>
      </w:r>
      <w:r w:rsidR="002C3273" w:rsidRPr="002278F8">
        <w:rPr>
          <w:b/>
          <w:sz w:val="28"/>
          <w:szCs w:val="28"/>
        </w:rPr>
        <w:instrText>2</w:instrText>
      </w:r>
      <w:r w:rsidR="005179DB" w:rsidRPr="002278F8">
        <w:rPr>
          <w:b/>
          <w:sz w:val="28"/>
          <w:szCs w:val="28"/>
        </w:rPr>
        <w:instrText xml:space="preserve">" </w:instrText>
      </w:r>
      <w:r w:rsidR="005179DB" w:rsidRPr="002278F8">
        <w:rPr>
          <w:b/>
          <w:sz w:val="28"/>
          <w:szCs w:val="28"/>
        </w:rPr>
        <w:fldChar w:fldCharType="end"/>
      </w:r>
    </w:p>
    <w:p w:rsidR="00BA5356" w:rsidRDefault="00DC0BCE" w:rsidP="00191FA8">
      <w:pPr>
        <w:ind w:left="720"/>
      </w:pPr>
      <w:r w:rsidRPr="002278F8">
        <w:rPr>
          <w:rStyle w:val="BodyTextChar"/>
          <w:i/>
          <w:color w:val="000000"/>
        </w:rPr>
        <w:t xml:space="preserve">How </w:t>
      </w:r>
      <w:r w:rsidR="007904BD" w:rsidRPr="002278F8">
        <w:rPr>
          <w:rStyle w:val="BodyTextChar"/>
          <w:i/>
          <w:color w:val="000000"/>
        </w:rPr>
        <w:t xml:space="preserve">NIOSH </w:t>
      </w:r>
      <w:r w:rsidRPr="002278F8">
        <w:rPr>
          <w:rStyle w:val="BodyTextChar"/>
          <w:i/>
          <w:color w:val="000000"/>
        </w:rPr>
        <w:t>materials are used</w:t>
      </w:r>
      <w:r w:rsidR="005179DB" w:rsidRPr="00B92039">
        <w:rPr>
          <w:rStyle w:val="BodyTextChar"/>
          <w:i/>
          <w:color w:val="000000"/>
        </w:rPr>
        <w:fldChar w:fldCharType="begin"/>
      </w:r>
      <w:r w:rsidR="005179DB" w:rsidRPr="00B92039">
        <w:rPr>
          <w:rStyle w:val="BodyTextChar"/>
          <w:i/>
          <w:color w:val="000000"/>
        </w:rPr>
        <w:instrText xml:space="preserve"> TC "</w:instrText>
      </w:r>
      <w:bookmarkStart w:id="191" w:name="_Toc71355655"/>
      <w:bookmarkStart w:id="192" w:name="_Toc73175451"/>
      <w:r w:rsidR="005179DB" w:rsidRPr="00B92039">
        <w:rPr>
          <w:rStyle w:val="BodyTextChar"/>
          <w:i/>
          <w:color w:val="000000"/>
        </w:rPr>
        <w:instrText>How NIOSH materials are used</w:instrText>
      </w:r>
      <w:bookmarkEnd w:id="191"/>
      <w:bookmarkEnd w:id="192"/>
      <w:r w:rsidR="005179DB" w:rsidRPr="00B92039">
        <w:rPr>
          <w:rStyle w:val="BodyTextChar"/>
          <w:i/>
          <w:color w:val="000000"/>
        </w:rPr>
        <w:instrText>" \f C \l "</w:instrText>
      </w:r>
      <w:r w:rsidR="002C3273" w:rsidRPr="00B92039">
        <w:rPr>
          <w:rStyle w:val="BodyTextChar"/>
          <w:i/>
          <w:color w:val="000000"/>
        </w:rPr>
        <w:instrText>3</w:instrText>
      </w:r>
      <w:r w:rsidR="005179DB" w:rsidRPr="00B92039">
        <w:rPr>
          <w:rStyle w:val="BodyTextChar"/>
          <w:i/>
          <w:color w:val="000000"/>
        </w:rPr>
        <w:instrText xml:space="preserve">" </w:instrText>
      </w:r>
      <w:r w:rsidR="005179DB" w:rsidRPr="00B92039">
        <w:rPr>
          <w:rStyle w:val="BodyTextChar"/>
          <w:i/>
          <w:color w:val="000000"/>
        </w:rPr>
        <w:fldChar w:fldCharType="end"/>
      </w:r>
      <w:r w:rsidRPr="00B92039">
        <w:rPr>
          <w:b/>
        </w:rPr>
        <w:t>:</w:t>
      </w:r>
      <w:r w:rsidR="007904BD">
        <w:t xml:space="preserve"> NIOSH </w:t>
      </w:r>
      <w:r w:rsidR="00196411">
        <w:t xml:space="preserve">continues to </w:t>
      </w:r>
      <w:r w:rsidR="007904BD">
        <w:t xml:space="preserve">develop a variety of informational materials, often in multiple formats, electronic, printed, and CD-ROMs. These materials may range from a simple two-page Fact Sheet to an extensive, electronic chemical database, such as the </w:t>
      </w:r>
      <w:r w:rsidR="007904BD">
        <w:rPr>
          <w:u w:val="single"/>
        </w:rPr>
        <w:t>NIOSH Pocket Guide to Chemical Hazards</w:t>
      </w:r>
      <w:r w:rsidR="007904BD">
        <w:t xml:space="preserve">. </w:t>
      </w:r>
      <w:r w:rsidR="00640E5D">
        <w:t xml:space="preserve"> </w:t>
      </w:r>
      <w:r w:rsidR="007904BD" w:rsidRPr="008E4996">
        <w:rPr>
          <w:b/>
        </w:rPr>
        <w:t>Question 18</w:t>
      </w:r>
      <w:r w:rsidR="007904BD" w:rsidRPr="00BA5356">
        <w:t xml:space="preserve"> </w:t>
      </w:r>
      <w:r w:rsidR="007904BD">
        <w:t xml:space="preserve">was designed to determine “if NIOSH materials were being used by the respondents” as a reference tool in performing various job duties, and, if so, to what extent (the frequency of usage). </w:t>
      </w:r>
      <w:r w:rsidR="007904BD">
        <w:rPr>
          <w:b/>
        </w:rPr>
        <w:t xml:space="preserve">Table </w:t>
      </w:r>
      <w:r w:rsidR="004B268B">
        <w:rPr>
          <w:b/>
        </w:rPr>
        <w:t>1</w:t>
      </w:r>
      <w:r w:rsidR="00677496">
        <w:rPr>
          <w:b/>
        </w:rPr>
        <w:t>0</w:t>
      </w:r>
      <w:r w:rsidR="007904BD">
        <w:rPr>
          <w:b/>
        </w:rPr>
        <w:t xml:space="preserve"> </w:t>
      </w:r>
      <w:r w:rsidR="007904BD">
        <w:t xml:space="preserve">provides </w:t>
      </w:r>
      <w:r w:rsidR="00886354">
        <w:t xml:space="preserve">a </w:t>
      </w:r>
      <w:r w:rsidR="007904BD">
        <w:t xml:space="preserve">condensed view of the data, while providing some insight on the issue of usage and relevance of documents to </w:t>
      </w:r>
      <w:r w:rsidR="00886354">
        <w:t xml:space="preserve">OHS </w:t>
      </w:r>
      <w:r w:rsidR="007904BD">
        <w:t>practitioners</w:t>
      </w:r>
      <w:r w:rsidR="00886354">
        <w:t>.</w:t>
      </w:r>
      <w:r w:rsidR="00B77515">
        <w:t xml:space="preserve"> </w:t>
      </w:r>
      <w:r w:rsidR="00886354">
        <w:t xml:space="preserve"> </w:t>
      </w:r>
      <w:r w:rsidR="00FB3966">
        <w:t>This table shows</w:t>
      </w:r>
      <w:r w:rsidR="0097152D">
        <w:t xml:space="preserve"> </w:t>
      </w:r>
      <w:r w:rsidR="00BA5356">
        <w:t xml:space="preserve">that NIOSH materials are used </w:t>
      </w:r>
      <w:r w:rsidR="0097152D">
        <w:t xml:space="preserve">frequently </w:t>
      </w:r>
      <w:r w:rsidR="00BA5356">
        <w:t xml:space="preserve">in job activities such as training, developing </w:t>
      </w:r>
      <w:smartTag w:uri="urn:schemas-microsoft-com:office:smarttags" w:element="City">
        <w:smartTag w:uri="urn:schemas-microsoft-com:office:smarttags" w:element="place">
          <w:r w:rsidR="00BA5356">
            <w:t>OSH</w:t>
          </w:r>
        </w:smartTag>
      </w:smartTag>
      <w:r w:rsidR="00BA5356">
        <w:t xml:space="preserve"> programs, hazard exposure assessments, and formulating OHS policies</w:t>
      </w:r>
      <w:r w:rsidR="00640E5D">
        <w:t>.</w:t>
      </w:r>
    </w:p>
    <w:p w:rsidR="002A1A0B" w:rsidRDefault="002A1A0B" w:rsidP="00191FA8">
      <w:pPr>
        <w:ind w:left="720"/>
      </w:pPr>
    </w:p>
    <w:p w:rsidR="002A1A0B" w:rsidRDefault="002A1A0B" w:rsidP="002A1A0B">
      <w:pPr>
        <w:ind w:left="720"/>
      </w:pPr>
      <w:r>
        <w:rPr>
          <w:b/>
        </w:rPr>
        <w:t>Table 10</w:t>
      </w:r>
      <w:r>
        <w:t xml:space="preserve"> </w:t>
      </w:r>
      <w:r w:rsidRPr="00677727">
        <w:rPr>
          <w:b/>
        </w:rPr>
        <w:t>(Q. #18)</w:t>
      </w:r>
      <w:r>
        <w:t xml:space="preserve"> Frequency of use of NIOSH publications in performing OHS jobs, based on past 12 months. </w:t>
      </w:r>
      <w:r w:rsidR="005860E9">
        <w:t>(</w:t>
      </w:r>
      <w:r>
        <w:t>Greater than 10 times a year (&gt;10), between 3 and 10 times, less than 3, 0-never, NA. Not Applicable</w:t>
      </w:r>
      <w:r w:rsidR="005860E9">
        <w:t>)</w:t>
      </w:r>
      <w:r>
        <w:t>.</w:t>
      </w:r>
    </w:p>
    <w:p w:rsidR="002A1A0B" w:rsidRDefault="002A1A0B" w:rsidP="002A1A0B">
      <w:pPr>
        <w:ind w:left="720"/>
      </w:pPr>
    </w:p>
    <w:tbl>
      <w:tblPr>
        <w:tblW w:w="8569" w:type="dxa"/>
        <w:jc w:val="center"/>
        <w:tblBorders>
          <w:insideH w:val="single" w:sz="18" w:space="0" w:color="FFFFFF"/>
          <w:insideV w:val="single" w:sz="18" w:space="0" w:color="FFFFFF"/>
        </w:tblBorders>
        <w:tblLook w:val="01E0" w:firstRow="1" w:lastRow="1" w:firstColumn="1" w:lastColumn="1" w:noHBand="0" w:noVBand="0"/>
      </w:tblPr>
      <w:tblGrid>
        <w:gridCol w:w="4325"/>
        <w:gridCol w:w="834"/>
        <w:gridCol w:w="831"/>
        <w:gridCol w:w="899"/>
        <w:gridCol w:w="720"/>
        <w:gridCol w:w="960"/>
      </w:tblGrid>
      <w:tr w:rsidR="002A1A0B" w:rsidRPr="00E648F1" w:rsidTr="00E648F1">
        <w:trPr>
          <w:jc w:val="center"/>
        </w:trPr>
        <w:tc>
          <w:tcPr>
            <w:tcW w:w="4325" w:type="dxa"/>
            <w:shd w:val="pct20" w:color="000000" w:fill="FFFFFF"/>
          </w:tcPr>
          <w:p w:rsidR="002A1A0B" w:rsidRPr="00E648F1" w:rsidRDefault="002A1A0B" w:rsidP="002A1A0B">
            <w:pPr>
              <w:rPr>
                <w:rFonts w:ascii="Arial" w:hAnsi="Arial" w:cs="Arial"/>
                <w:b/>
                <w:bCs/>
                <w:sz w:val="22"/>
                <w:szCs w:val="22"/>
              </w:rPr>
            </w:pPr>
            <w:r w:rsidRPr="00E648F1">
              <w:rPr>
                <w:rFonts w:ascii="Arial" w:hAnsi="Arial" w:cs="Arial"/>
                <w:b/>
                <w:bCs/>
                <w:sz w:val="22"/>
                <w:szCs w:val="22"/>
              </w:rPr>
              <w:t>OHS Functions</w:t>
            </w:r>
          </w:p>
          <w:p w:rsidR="002A1A0B" w:rsidRPr="00E648F1" w:rsidRDefault="002A1A0B" w:rsidP="002A1A0B">
            <w:pPr>
              <w:rPr>
                <w:rFonts w:ascii="Arial" w:hAnsi="Arial" w:cs="Arial"/>
                <w:b/>
                <w:bCs/>
                <w:sz w:val="22"/>
                <w:szCs w:val="22"/>
              </w:rPr>
            </w:pPr>
          </w:p>
        </w:tc>
        <w:tc>
          <w:tcPr>
            <w:tcW w:w="834" w:type="dxa"/>
            <w:shd w:val="pct20" w:color="000000" w:fill="FFFFFF"/>
          </w:tcPr>
          <w:p w:rsidR="002A1A0B" w:rsidRPr="00E648F1" w:rsidRDefault="002A1A0B" w:rsidP="002A1A0B">
            <w:pPr>
              <w:rPr>
                <w:rFonts w:ascii="Arial" w:hAnsi="Arial" w:cs="Arial"/>
                <w:b/>
                <w:bCs/>
                <w:sz w:val="22"/>
                <w:szCs w:val="22"/>
              </w:rPr>
            </w:pPr>
            <w:r w:rsidRPr="00E648F1">
              <w:rPr>
                <w:rFonts w:ascii="Arial" w:hAnsi="Arial" w:cs="Arial"/>
                <w:b/>
                <w:bCs/>
                <w:sz w:val="22"/>
                <w:szCs w:val="22"/>
              </w:rPr>
              <w:t xml:space="preserve"> &gt;10</w:t>
            </w:r>
          </w:p>
        </w:tc>
        <w:tc>
          <w:tcPr>
            <w:tcW w:w="831" w:type="dxa"/>
            <w:shd w:val="pct20" w:color="000000" w:fill="FFFFFF"/>
          </w:tcPr>
          <w:p w:rsidR="002A1A0B" w:rsidRPr="00E648F1" w:rsidRDefault="002A1A0B" w:rsidP="002A1A0B">
            <w:pPr>
              <w:rPr>
                <w:rFonts w:ascii="Arial" w:hAnsi="Arial" w:cs="Arial"/>
                <w:b/>
                <w:bCs/>
                <w:sz w:val="22"/>
                <w:szCs w:val="22"/>
              </w:rPr>
            </w:pPr>
            <w:r w:rsidRPr="00E648F1">
              <w:rPr>
                <w:rFonts w:ascii="Arial" w:hAnsi="Arial" w:cs="Arial"/>
                <w:b/>
                <w:bCs/>
                <w:sz w:val="22"/>
                <w:szCs w:val="22"/>
              </w:rPr>
              <w:t xml:space="preserve"> 3-10</w:t>
            </w:r>
          </w:p>
        </w:tc>
        <w:tc>
          <w:tcPr>
            <w:tcW w:w="899" w:type="dxa"/>
            <w:shd w:val="pct20" w:color="000000" w:fill="FFFFFF"/>
          </w:tcPr>
          <w:p w:rsidR="002A1A0B" w:rsidRPr="00E648F1" w:rsidRDefault="002A1A0B" w:rsidP="002A1A0B">
            <w:pPr>
              <w:rPr>
                <w:rFonts w:ascii="Arial" w:hAnsi="Arial" w:cs="Arial"/>
                <w:b/>
                <w:bCs/>
                <w:sz w:val="22"/>
                <w:szCs w:val="22"/>
              </w:rPr>
            </w:pPr>
            <w:r w:rsidRPr="00E648F1">
              <w:rPr>
                <w:rFonts w:ascii="Arial" w:hAnsi="Arial" w:cs="Arial"/>
                <w:b/>
                <w:bCs/>
                <w:sz w:val="22"/>
                <w:szCs w:val="22"/>
              </w:rPr>
              <w:t xml:space="preserve"> &lt;3</w:t>
            </w:r>
          </w:p>
        </w:tc>
        <w:tc>
          <w:tcPr>
            <w:tcW w:w="720" w:type="dxa"/>
            <w:shd w:val="pct20" w:color="000000" w:fill="FFFFFF"/>
          </w:tcPr>
          <w:p w:rsidR="002A1A0B" w:rsidRPr="00E648F1" w:rsidRDefault="002A1A0B" w:rsidP="002A1A0B">
            <w:pPr>
              <w:rPr>
                <w:rFonts w:ascii="Arial" w:hAnsi="Arial" w:cs="Arial"/>
                <w:b/>
                <w:bCs/>
                <w:sz w:val="22"/>
                <w:szCs w:val="22"/>
              </w:rPr>
            </w:pPr>
            <w:r w:rsidRPr="00E648F1">
              <w:rPr>
                <w:rFonts w:ascii="Arial" w:hAnsi="Arial" w:cs="Arial"/>
                <w:b/>
                <w:bCs/>
                <w:sz w:val="22"/>
                <w:szCs w:val="22"/>
              </w:rPr>
              <w:t xml:space="preserve"> 0</w:t>
            </w:r>
          </w:p>
        </w:tc>
        <w:tc>
          <w:tcPr>
            <w:tcW w:w="960" w:type="dxa"/>
            <w:shd w:val="pct20" w:color="000000" w:fill="FFFFFF"/>
          </w:tcPr>
          <w:p w:rsidR="002A1A0B" w:rsidRPr="00E648F1" w:rsidRDefault="002A1A0B" w:rsidP="002A1A0B">
            <w:pPr>
              <w:rPr>
                <w:rFonts w:ascii="Arial" w:hAnsi="Arial" w:cs="Arial"/>
                <w:b/>
                <w:bCs/>
                <w:sz w:val="22"/>
                <w:szCs w:val="22"/>
              </w:rPr>
            </w:pPr>
            <w:r w:rsidRPr="00E648F1">
              <w:rPr>
                <w:rFonts w:ascii="Arial" w:hAnsi="Arial" w:cs="Arial"/>
                <w:b/>
                <w:bCs/>
                <w:sz w:val="22"/>
                <w:szCs w:val="22"/>
              </w:rPr>
              <w:t>NA</w:t>
            </w:r>
          </w:p>
        </w:tc>
      </w:tr>
      <w:tr w:rsidR="002A1A0B" w:rsidRPr="00E648F1" w:rsidTr="00E648F1">
        <w:trPr>
          <w:jc w:val="center"/>
        </w:trPr>
        <w:tc>
          <w:tcPr>
            <w:tcW w:w="4325" w:type="dxa"/>
            <w:shd w:val="pct5" w:color="000000" w:fill="FFFFFF"/>
          </w:tcPr>
          <w:p w:rsidR="002A1A0B" w:rsidRPr="00E648F1" w:rsidRDefault="002A1A0B" w:rsidP="00E648F1">
            <w:pPr>
              <w:spacing w:before="80" w:after="80"/>
              <w:rPr>
                <w:rFonts w:ascii="Arial" w:hAnsi="Arial" w:cs="Arial"/>
                <w:sz w:val="20"/>
                <w:szCs w:val="20"/>
              </w:rPr>
            </w:pPr>
            <w:r w:rsidRPr="00E648F1">
              <w:rPr>
                <w:rFonts w:ascii="Arial" w:hAnsi="Arial" w:cs="Arial"/>
                <w:sz w:val="20"/>
                <w:szCs w:val="20"/>
              </w:rPr>
              <w:t>Establish OHS programs</w:t>
            </w:r>
          </w:p>
        </w:tc>
        <w:tc>
          <w:tcPr>
            <w:tcW w:w="834"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12%</w:t>
            </w:r>
          </w:p>
        </w:tc>
        <w:tc>
          <w:tcPr>
            <w:tcW w:w="831"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35%</w:t>
            </w:r>
          </w:p>
        </w:tc>
        <w:tc>
          <w:tcPr>
            <w:tcW w:w="899"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28%</w:t>
            </w:r>
          </w:p>
        </w:tc>
        <w:tc>
          <w:tcPr>
            <w:tcW w:w="720"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8%</w:t>
            </w:r>
          </w:p>
        </w:tc>
        <w:tc>
          <w:tcPr>
            <w:tcW w:w="960"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17%</w:t>
            </w:r>
          </w:p>
        </w:tc>
      </w:tr>
      <w:tr w:rsidR="002A1A0B" w:rsidRPr="00E648F1" w:rsidTr="00E648F1">
        <w:trPr>
          <w:jc w:val="center"/>
        </w:trPr>
        <w:tc>
          <w:tcPr>
            <w:tcW w:w="4325" w:type="dxa"/>
            <w:shd w:val="pct20" w:color="000000" w:fill="FFFFFF"/>
          </w:tcPr>
          <w:p w:rsidR="002A1A0B" w:rsidRPr="00E648F1" w:rsidRDefault="002A1A0B" w:rsidP="00E648F1">
            <w:pPr>
              <w:spacing w:before="80" w:after="80"/>
              <w:rPr>
                <w:rFonts w:ascii="Arial" w:hAnsi="Arial" w:cs="Arial"/>
                <w:sz w:val="20"/>
                <w:szCs w:val="20"/>
              </w:rPr>
            </w:pPr>
            <w:r w:rsidRPr="00E648F1">
              <w:rPr>
                <w:rFonts w:ascii="Arial" w:hAnsi="Arial" w:cs="Arial"/>
                <w:sz w:val="20"/>
                <w:szCs w:val="20"/>
              </w:rPr>
              <w:t>Conduct OHS training</w:t>
            </w:r>
          </w:p>
        </w:tc>
        <w:tc>
          <w:tcPr>
            <w:tcW w:w="834"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15%</w:t>
            </w:r>
          </w:p>
        </w:tc>
        <w:tc>
          <w:tcPr>
            <w:tcW w:w="831"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36%</w:t>
            </w:r>
          </w:p>
        </w:tc>
        <w:tc>
          <w:tcPr>
            <w:tcW w:w="899"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25%</w:t>
            </w:r>
          </w:p>
        </w:tc>
        <w:tc>
          <w:tcPr>
            <w:tcW w:w="720"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8%</w:t>
            </w:r>
          </w:p>
        </w:tc>
        <w:tc>
          <w:tcPr>
            <w:tcW w:w="960"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16%</w:t>
            </w:r>
          </w:p>
        </w:tc>
      </w:tr>
      <w:tr w:rsidR="002A1A0B" w:rsidRPr="00E648F1" w:rsidTr="00E648F1">
        <w:trPr>
          <w:jc w:val="center"/>
        </w:trPr>
        <w:tc>
          <w:tcPr>
            <w:tcW w:w="4325" w:type="dxa"/>
            <w:shd w:val="pct5" w:color="000000" w:fill="FFFFFF"/>
          </w:tcPr>
          <w:p w:rsidR="002A1A0B" w:rsidRPr="00E648F1" w:rsidRDefault="002A1A0B" w:rsidP="00E648F1">
            <w:pPr>
              <w:spacing w:before="80" w:after="80"/>
              <w:rPr>
                <w:rFonts w:ascii="Arial" w:hAnsi="Arial" w:cs="Arial"/>
                <w:sz w:val="20"/>
                <w:szCs w:val="20"/>
              </w:rPr>
            </w:pPr>
            <w:r w:rsidRPr="00E648F1">
              <w:rPr>
                <w:rFonts w:ascii="Arial" w:hAnsi="Arial" w:cs="Arial"/>
                <w:sz w:val="20"/>
                <w:szCs w:val="20"/>
              </w:rPr>
              <w:t>Perform hazard exposure tests</w:t>
            </w:r>
          </w:p>
        </w:tc>
        <w:tc>
          <w:tcPr>
            <w:tcW w:w="834"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15%</w:t>
            </w:r>
          </w:p>
        </w:tc>
        <w:tc>
          <w:tcPr>
            <w:tcW w:w="831"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31%</w:t>
            </w:r>
          </w:p>
        </w:tc>
        <w:tc>
          <w:tcPr>
            <w:tcW w:w="899"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25%</w:t>
            </w:r>
          </w:p>
        </w:tc>
        <w:tc>
          <w:tcPr>
            <w:tcW w:w="720"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9%</w:t>
            </w:r>
          </w:p>
        </w:tc>
        <w:tc>
          <w:tcPr>
            <w:tcW w:w="960"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20%</w:t>
            </w:r>
          </w:p>
        </w:tc>
      </w:tr>
      <w:tr w:rsidR="002A1A0B" w:rsidRPr="00E648F1" w:rsidTr="00E648F1">
        <w:trPr>
          <w:jc w:val="center"/>
        </w:trPr>
        <w:tc>
          <w:tcPr>
            <w:tcW w:w="4325" w:type="dxa"/>
            <w:shd w:val="pct20" w:color="000000" w:fill="FFFFFF"/>
          </w:tcPr>
          <w:p w:rsidR="002A1A0B" w:rsidRPr="00E648F1" w:rsidRDefault="002A1A0B" w:rsidP="00E648F1">
            <w:pPr>
              <w:spacing w:before="80" w:after="80"/>
              <w:rPr>
                <w:rFonts w:ascii="Arial" w:hAnsi="Arial" w:cs="Arial"/>
                <w:sz w:val="20"/>
                <w:szCs w:val="20"/>
              </w:rPr>
            </w:pPr>
            <w:r w:rsidRPr="00E648F1">
              <w:rPr>
                <w:rFonts w:ascii="Arial" w:hAnsi="Arial" w:cs="Arial"/>
                <w:sz w:val="20"/>
                <w:szCs w:val="20"/>
              </w:rPr>
              <w:t>Implement hazard controls</w:t>
            </w:r>
          </w:p>
        </w:tc>
        <w:tc>
          <w:tcPr>
            <w:tcW w:w="834"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9%</w:t>
            </w:r>
          </w:p>
        </w:tc>
        <w:tc>
          <w:tcPr>
            <w:tcW w:w="831"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30%</w:t>
            </w:r>
          </w:p>
        </w:tc>
        <w:tc>
          <w:tcPr>
            <w:tcW w:w="899"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24%</w:t>
            </w:r>
          </w:p>
        </w:tc>
        <w:tc>
          <w:tcPr>
            <w:tcW w:w="720"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10%</w:t>
            </w:r>
          </w:p>
        </w:tc>
        <w:tc>
          <w:tcPr>
            <w:tcW w:w="960"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27%</w:t>
            </w:r>
          </w:p>
        </w:tc>
      </w:tr>
      <w:tr w:rsidR="002A1A0B" w:rsidRPr="00E648F1" w:rsidTr="00E648F1">
        <w:trPr>
          <w:jc w:val="center"/>
        </w:trPr>
        <w:tc>
          <w:tcPr>
            <w:tcW w:w="4325" w:type="dxa"/>
            <w:shd w:val="pct5" w:color="000000" w:fill="FFFFFF"/>
          </w:tcPr>
          <w:p w:rsidR="002A1A0B" w:rsidRPr="00E648F1" w:rsidRDefault="002A1A0B" w:rsidP="00E648F1">
            <w:pPr>
              <w:spacing w:before="80" w:after="80"/>
              <w:rPr>
                <w:rFonts w:ascii="Arial" w:hAnsi="Arial" w:cs="Arial"/>
                <w:sz w:val="20"/>
                <w:szCs w:val="20"/>
              </w:rPr>
            </w:pPr>
            <w:r w:rsidRPr="00E648F1">
              <w:rPr>
                <w:rFonts w:ascii="Arial" w:hAnsi="Arial" w:cs="Arial"/>
                <w:sz w:val="20"/>
                <w:szCs w:val="20"/>
              </w:rPr>
              <w:t>Formulate OHS policy/practices</w:t>
            </w:r>
          </w:p>
        </w:tc>
        <w:tc>
          <w:tcPr>
            <w:tcW w:w="834"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11%</w:t>
            </w:r>
          </w:p>
        </w:tc>
        <w:tc>
          <w:tcPr>
            <w:tcW w:w="831"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35%</w:t>
            </w:r>
          </w:p>
        </w:tc>
        <w:tc>
          <w:tcPr>
            <w:tcW w:w="899"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27%</w:t>
            </w:r>
          </w:p>
        </w:tc>
        <w:tc>
          <w:tcPr>
            <w:tcW w:w="720"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10%</w:t>
            </w:r>
          </w:p>
        </w:tc>
        <w:tc>
          <w:tcPr>
            <w:tcW w:w="960"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17%</w:t>
            </w:r>
          </w:p>
        </w:tc>
      </w:tr>
      <w:tr w:rsidR="002A1A0B" w:rsidRPr="00E648F1" w:rsidTr="00E648F1">
        <w:trPr>
          <w:jc w:val="center"/>
        </w:trPr>
        <w:tc>
          <w:tcPr>
            <w:tcW w:w="4325" w:type="dxa"/>
            <w:shd w:val="pct20" w:color="000000" w:fill="FFFFFF"/>
          </w:tcPr>
          <w:p w:rsidR="002A1A0B" w:rsidRPr="00E648F1" w:rsidRDefault="002A1A0B" w:rsidP="00E648F1">
            <w:pPr>
              <w:spacing w:before="80" w:after="80"/>
              <w:rPr>
                <w:rFonts w:ascii="Arial" w:hAnsi="Arial" w:cs="Arial"/>
                <w:sz w:val="20"/>
                <w:szCs w:val="20"/>
              </w:rPr>
            </w:pPr>
            <w:r w:rsidRPr="00E648F1">
              <w:rPr>
                <w:rFonts w:ascii="Arial" w:hAnsi="Arial" w:cs="Arial"/>
                <w:sz w:val="20"/>
                <w:szCs w:val="20"/>
              </w:rPr>
              <w:t>Conduct research projects</w:t>
            </w:r>
          </w:p>
        </w:tc>
        <w:tc>
          <w:tcPr>
            <w:tcW w:w="834"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7%</w:t>
            </w:r>
          </w:p>
        </w:tc>
        <w:tc>
          <w:tcPr>
            <w:tcW w:w="831"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14%</w:t>
            </w:r>
          </w:p>
        </w:tc>
        <w:tc>
          <w:tcPr>
            <w:tcW w:w="899"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14%</w:t>
            </w:r>
          </w:p>
        </w:tc>
        <w:tc>
          <w:tcPr>
            <w:tcW w:w="720"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15%</w:t>
            </w:r>
          </w:p>
        </w:tc>
        <w:tc>
          <w:tcPr>
            <w:tcW w:w="960"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50%</w:t>
            </w:r>
          </w:p>
        </w:tc>
      </w:tr>
      <w:tr w:rsidR="002A1A0B" w:rsidRPr="00E648F1" w:rsidTr="00E648F1">
        <w:trPr>
          <w:trHeight w:val="251"/>
          <w:jc w:val="center"/>
        </w:trPr>
        <w:tc>
          <w:tcPr>
            <w:tcW w:w="4325" w:type="dxa"/>
            <w:shd w:val="pct5" w:color="000000" w:fill="FFFFFF"/>
          </w:tcPr>
          <w:p w:rsidR="002A1A0B" w:rsidRPr="00E648F1" w:rsidRDefault="002A1A0B" w:rsidP="00E648F1">
            <w:pPr>
              <w:spacing w:before="80" w:after="80"/>
              <w:rPr>
                <w:rFonts w:ascii="Arial" w:hAnsi="Arial" w:cs="Arial"/>
                <w:sz w:val="20"/>
                <w:szCs w:val="20"/>
              </w:rPr>
            </w:pPr>
            <w:r w:rsidRPr="00E648F1">
              <w:rPr>
                <w:rFonts w:ascii="Arial" w:hAnsi="Arial" w:cs="Arial"/>
                <w:sz w:val="20"/>
                <w:szCs w:val="20"/>
              </w:rPr>
              <w:t>Conduct workplace inspections</w:t>
            </w:r>
          </w:p>
        </w:tc>
        <w:tc>
          <w:tcPr>
            <w:tcW w:w="834"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8%</w:t>
            </w:r>
          </w:p>
        </w:tc>
        <w:tc>
          <w:tcPr>
            <w:tcW w:w="831"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24%</w:t>
            </w:r>
          </w:p>
        </w:tc>
        <w:tc>
          <w:tcPr>
            <w:tcW w:w="899"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28%</w:t>
            </w:r>
          </w:p>
        </w:tc>
        <w:tc>
          <w:tcPr>
            <w:tcW w:w="720"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17%</w:t>
            </w:r>
          </w:p>
        </w:tc>
        <w:tc>
          <w:tcPr>
            <w:tcW w:w="960"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23%</w:t>
            </w:r>
          </w:p>
        </w:tc>
      </w:tr>
      <w:tr w:rsidR="002A1A0B" w:rsidRPr="00E648F1" w:rsidTr="00E648F1">
        <w:trPr>
          <w:jc w:val="center"/>
        </w:trPr>
        <w:tc>
          <w:tcPr>
            <w:tcW w:w="4325" w:type="dxa"/>
            <w:shd w:val="pct20" w:color="000000" w:fill="FFFFFF"/>
          </w:tcPr>
          <w:p w:rsidR="002A1A0B" w:rsidRPr="00E648F1" w:rsidRDefault="002A1A0B" w:rsidP="00E648F1">
            <w:pPr>
              <w:spacing w:before="80" w:after="80"/>
              <w:rPr>
                <w:rFonts w:ascii="Arial" w:hAnsi="Arial" w:cs="Arial"/>
                <w:sz w:val="20"/>
                <w:szCs w:val="20"/>
              </w:rPr>
            </w:pPr>
            <w:r w:rsidRPr="00E648F1">
              <w:rPr>
                <w:rFonts w:ascii="Arial" w:hAnsi="Arial" w:cs="Arial"/>
                <w:sz w:val="20"/>
                <w:szCs w:val="20"/>
              </w:rPr>
              <w:t>Perform air sampling/monitoring</w:t>
            </w:r>
          </w:p>
        </w:tc>
        <w:tc>
          <w:tcPr>
            <w:tcW w:w="834"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14%</w:t>
            </w:r>
          </w:p>
        </w:tc>
        <w:tc>
          <w:tcPr>
            <w:tcW w:w="831"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20%</w:t>
            </w:r>
          </w:p>
        </w:tc>
        <w:tc>
          <w:tcPr>
            <w:tcW w:w="899"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16%1</w:t>
            </w:r>
          </w:p>
        </w:tc>
        <w:tc>
          <w:tcPr>
            <w:tcW w:w="720"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12%</w:t>
            </w:r>
          </w:p>
        </w:tc>
        <w:tc>
          <w:tcPr>
            <w:tcW w:w="960" w:type="dxa"/>
            <w:shd w:val="pct20"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38%</w:t>
            </w:r>
          </w:p>
        </w:tc>
      </w:tr>
      <w:tr w:rsidR="002A1A0B" w:rsidRPr="00E648F1" w:rsidTr="00E648F1">
        <w:trPr>
          <w:jc w:val="center"/>
        </w:trPr>
        <w:tc>
          <w:tcPr>
            <w:tcW w:w="4325" w:type="dxa"/>
            <w:shd w:val="pct5" w:color="000000" w:fill="FFFFFF"/>
          </w:tcPr>
          <w:p w:rsidR="002A1A0B" w:rsidRPr="00E648F1" w:rsidRDefault="002A1A0B" w:rsidP="00E648F1">
            <w:pPr>
              <w:spacing w:before="80" w:after="80"/>
              <w:rPr>
                <w:rFonts w:ascii="Arial" w:hAnsi="Arial" w:cs="Arial"/>
                <w:sz w:val="20"/>
                <w:szCs w:val="20"/>
              </w:rPr>
            </w:pPr>
            <w:r w:rsidRPr="00E648F1">
              <w:rPr>
                <w:rFonts w:ascii="Arial" w:hAnsi="Arial" w:cs="Arial"/>
                <w:sz w:val="20"/>
                <w:szCs w:val="20"/>
              </w:rPr>
              <w:t>Prepare reports for management</w:t>
            </w:r>
          </w:p>
        </w:tc>
        <w:tc>
          <w:tcPr>
            <w:tcW w:w="834"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8%</w:t>
            </w:r>
          </w:p>
        </w:tc>
        <w:tc>
          <w:tcPr>
            <w:tcW w:w="831"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21%</w:t>
            </w:r>
          </w:p>
        </w:tc>
        <w:tc>
          <w:tcPr>
            <w:tcW w:w="899"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29%</w:t>
            </w:r>
          </w:p>
        </w:tc>
        <w:tc>
          <w:tcPr>
            <w:tcW w:w="720"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16%</w:t>
            </w:r>
          </w:p>
        </w:tc>
        <w:tc>
          <w:tcPr>
            <w:tcW w:w="960" w:type="dxa"/>
            <w:shd w:val="pct5" w:color="000000" w:fill="FFFFFF"/>
          </w:tcPr>
          <w:p w:rsidR="002A1A0B" w:rsidRPr="00E648F1" w:rsidRDefault="002A1A0B" w:rsidP="00E648F1">
            <w:pPr>
              <w:spacing w:before="80" w:after="80"/>
              <w:jc w:val="center"/>
              <w:rPr>
                <w:rFonts w:ascii="Arial" w:hAnsi="Arial" w:cs="Arial"/>
                <w:sz w:val="20"/>
                <w:szCs w:val="20"/>
              </w:rPr>
            </w:pPr>
            <w:r w:rsidRPr="00E648F1">
              <w:rPr>
                <w:rFonts w:ascii="Arial" w:hAnsi="Arial" w:cs="Arial"/>
                <w:sz w:val="20"/>
                <w:szCs w:val="20"/>
              </w:rPr>
              <w:t>26%</w:t>
            </w:r>
          </w:p>
        </w:tc>
      </w:tr>
    </w:tbl>
    <w:p w:rsidR="00677496" w:rsidRDefault="00677496">
      <w:pPr>
        <w:tabs>
          <w:tab w:val="left" w:pos="1080"/>
          <w:tab w:val="left" w:pos="9240"/>
        </w:tabs>
        <w:ind w:left="720"/>
      </w:pPr>
    </w:p>
    <w:p w:rsidR="006F0B11" w:rsidRPr="006F0B11" w:rsidRDefault="006F0B11">
      <w:pPr>
        <w:tabs>
          <w:tab w:val="left" w:pos="1080"/>
          <w:tab w:val="left" w:pos="9240"/>
        </w:tabs>
        <w:ind w:left="720"/>
      </w:pPr>
      <w:r w:rsidRPr="006F0B11">
        <w:rPr>
          <w:b/>
        </w:rPr>
        <w:t>Chart 11</w:t>
      </w:r>
      <w:r>
        <w:rPr>
          <w:b/>
        </w:rPr>
        <w:t xml:space="preserve"> </w:t>
      </w:r>
      <w:r w:rsidR="00553618">
        <w:rPr>
          <w:b/>
        </w:rPr>
        <w:t>(Q.</w:t>
      </w:r>
      <w:r w:rsidR="00336D24">
        <w:rPr>
          <w:b/>
        </w:rPr>
        <w:t xml:space="preserve"> </w:t>
      </w:r>
      <w:r w:rsidR="00553618">
        <w:rPr>
          <w:b/>
        </w:rPr>
        <w:t>#18)</w:t>
      </w:r>
      <w:r w:rsidR="006D11C0">
        <w:rPr>
          <w:b/>
        </w:rPr>
        <w:t xml:space="preserve"> </w:t>
      </w:r>
      <w:r>
        <w:t xml:space="preserve">provides a view of the data using a simple horizontal bar graph. A couple of findings stand out. First, most of these practitioners are less interested in scholarly documents, particularly those related to research activities. With respect to the other four job activities, there was a mix of usage which may account for the range of frequency seen below. </w:t>
      </w:r>
      <w:r w:rsidR="006D11C0">
        <w:t>NIOSH publications are frequently use or referred to when practitioners are involved in h</w:t>
      </w:r>
      <w:r>
        <w:t>azard assessment and training</w:t>
      </w:r>
      <w:r w:rsidR="006D11C0">
        <w:t xml:space="preserve">. </w:t>
      </w:r>
      <w:r>
        <w:t xml:space="preserve"> </w:t>
      </w:r>
    </w:p>
    <w:p w:rsidR="00677496" w:rsidRPr="006F0B11" w:rsidRDefault="0030721F">
      <w:pPr>
        <w:tabs>
          <w:tab w:val="left" w:pos="1080"/>
          <w:tab w:val="left" w:pos="9240"/>
        </w:tabs>
        <w:ind w:left="720"/>
        <w:rPr>
          <w:rStyle w:val="BodyTextChar"/>
          <w:i/>
          <w:color w:val="000000"/>
        </w:rPr>
      </w:pPr>
      <w:r w:rsidRPr="006F0B11">
        <w:rPr>
          <w:rStyle w:val="BodyTextChar"/>
          <w:noProof/>
        </w:rPr>
        <w:drawing>
          <wp:inline distT="0" distB="0" distL="0" distR="0" wp14:anchorId="70C3C787" wp14:editId="21CA8A4B">
            <wp:extent cx="5461000" cy="39941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61000" cy="3994150"/>
                    </a:xfrm>
                    <a:prstGeom prst="rect">
                      <a:avLst/>
                    </a:prstGeom>
                    <a:noFill/>
                    <a:ln>
                      <a:noFill/>
                    </a:ln>
                  </pic:spPr>
                </pic:pic>
              </a:graphicData>
            </a:graphic>
          </wp:inline>
        </w:drawing>
      </w:r>
    </w:p>
    <w:p w:rsidR="00553618" w:rsidRDefault="00553618">
      <w:pPr>
        <w:tabs>
          <w:tab w:val="left" w:pos="1080"/>
          <w:tab w:val="left" w:pos="9240"/>
        </w:tabs>
        <w:ind w:left="720"/>
        <w:rPr>
          <w:rStyle w:val="BodyTextChar"/>
          <w:i/>
          <w:color w:val="000000"/>
        </w:rPr>
      </w:pPr>
    </w:p>
    <w:p w:rsidR="00553618" w:rsidRDefault="007904BD">
      <w:pPr>
        <w:tabs>
          <w:tab w:val="left" w:pos="1080"/>
          <w:tab w:val="left" w:pos="9240"/>
        </w:tabs>
        <w:ind w:left="720"/>
      </w:pPr>
      <w:r w:rsidRPr="002278F8">
        <w:rPr>
          <w:rStyle w:val="BodyTextChar"/>
          <w:i/>
          <w:color w:val="000000"/>
        </w:rPr>
        <w:t xml:space="preserve">Impact of NIOSH on policies </w:t>
      </w:r>
      <w:r w:rsidR="006D11C0" w:rsidRPr="002278F8">
        <w:rPr>
          <w:rStyle w:val="BodyTextChar"/>
          <w:i/>
          <w:color w:val="000000"/>
        </w:rPr>
        <w:t>and procedures</w:t>
      </w:r>
      <w:r w:rsidR="005179DB" w:rsidRPr="002278F8">
        <w:rPr>
          <w:rStyle w:val="BodyTextChar"/>
          <w:i/>
          <w:color w:val="000000"/>
        </w:rPr>
        <w:fldChar w:fldCharType="begin"/>
      </w:r>
      <w:r w:rsidR="005179DB" w:rsidRPr="002278F8">
        <w:rPr>
          <w:rStyle w:val="BodyTextChar"/>
          <w:i/>
          <w:color w:val="000000"/>
        </w:rPr>
        <w:instrText xml:space="preserve"> TC "</w:instrText>
      </w:r>
      <w:bookmarkStart w:id="193" w:name="_Toc71355656"/>
      <w:bookmarkStart w:id="194" w:name="_Toc73175452"/>
      <w:r w:rsidR="005179DB" w:rsidRPr="002278F8">
        <w:rPr>
          <w:rStyle w:val="BodyTextChar"/>
          <w:i/>
          <w:color w:val="000000"/>
        </w:rPr>
        <w:instrText>Impact of NIOSH on policies and  procedures</w:instrText>
      </w:r>
      <w:bookmarkEnd w:id="193"/>
      <w:bookmarkEnd w:id="194"/>
      <w:r w:rsidR="005179DB" w:rsidRPr="002278F8">
        <w:rPr>
          <w:rStyle w:val="BodyTextChar"/>
          <w:i/>
          <w:color w:val="000000"/>
        </w:rPr>
        <w:instrText>" \f C \l "</w:instrText>
      </w:r>
      <w:r w:rsidR="007275FC" w:rsidRPr="002278F8">
        <w:rPr>
          <w:rStyle w:val="BodyTextChar"/>
          <w:i/>
          <w:color w:val="000000"/>
        </w:rPr>
        <w:instrText>3</w:instrText>
      </w:r>
      <w:r w:rsidR="005179DB" w:rsidRPr="002278F8">
        <w:rPr>
          <w:rStyle w:val="BodyTextChar"/>
          <w:i/>
          <w:color w:val="000000"/>
        </w:rPr>
        <w:instrText xml:space="preserve">" </w:instrText>
      </w:r>
      <w:r w:rsidR="005179DB" w:rsidRPr="002278F8">
        <w:rPr>
          <w:rStyle w:val="BodyTextChar"/>
          <w:i/>
          <w:color w:val="000000"/>
        </w:rPr>
        <w:fldChar w:fldCharType="end"/>
      </w:r>
      <w:r w:rsidR="006D11C0">
        <w:rPr>
          <w:rStyle w:val="BodyTextChar"/>
          <w:i/>
          <w:color w:val="000000"/>
        </w:rPr>
        <w:t>.</w:t>
      </w:r>
      <w:r>
        <w:t xml:space="preserve">  One of the key measures of effectiveness is to </w:t>
      </w:r>
      <w:r w:rsidR="0097152D">
        <w:t>examine</w:t>
      </w:r>
      <w:r>
        <w:t xml:space="preserve"> the extent to which an organization (a workplace) has use</w:t>
      </w:r>
      <w:r w:rsidR="00C07CC2">
        <w:t>d</w:t>
      </w:r>
      <w:r>
        <w:t xml:space="preserve">, referred to, or adopted guidance and recommendations produced by a non-rule making agency, such as NIOSH.  </w:t>
      </w:r>
    </w:p>
    <w:p w:rsidR="00C07CC2" w:rsidRDefault="007904BD">
      <w:pPr>
        <w:tabs>
          <w:tab w:val="left" w:pos="1080"/>
          <w:tab w:val="left" w:pos="9240"/>
        </w:tabs>
        <w:ind w:left="720"/>
        <w:rPr>
          <w:color w:val="000000"/>
        </w:rPr>
      </w:pPr>
      <w:r w:rsidRPr="00925D8B">
        <w:rPr>
          <w:b/>
        </w:rPr>
        <w:t xml:space="preserve">Chart </w:t>
      </w:r>
      <w:r w:rsidR="001D707D">
        <w:rPr>
          <w:b/>
        </w:rPr>
        <w:t>1</w:t>
      </w:r>
      <w:r w:rsidR="00553618">
        <w:rPr>
          <w:b/>
        </w:rPr>
        <w:t>2</w:t>
      </w:r>
      <w:r>
        <w:rPr>
          <w:b/>
        </w:rPr>
        <w:t xml:space="preserve"> </w:t>
      </w:r>
      <w:r>
        <w:rPr>
          <w:color w:val="000000"/>
        </w:rPr>
        <w:t>shows the responses by association</w:t>
      </w:r>
      <w:r w:rsidR="006D11C0">
        <w:rPr>
          <w:color w:val="000000"/>
        </w:rPr>
        <w:t xml:space="preserve"> for </w:t>
      </w:r>
      <w:r w:rsidR="006D11C0" w:rsidRPr="006D11C0">
        <w:rPr>
          <w:b/>
          <w:color w:val="000000"/>
        </w:rPr>
        <w:t>Q. # 19</w:t>
      </w:r>
      <w:r>
        <w:t xml:space="preserve">. </w:t>
      </w:r>
      <w:r w:rsidR="00D15AB1">
        <w:t xml:space="preserve">There was remarkable consistency across all four organizations with respect to this question. </w:t>
      </w:r>
      <w:r>
        <w:t xml:space="preserve"> </w:t>
      </w:r>
      <w:r w:rsidR="00D15AB1">
        <w:t>For all the respondents, s</w:t>
      </w:r>
      <w:r>
        <w:t>lightly less than 50% indicated that NIOSH publications had been referred to or cited by name in their organizations’ policy and procedures</w:t>
      </w:r>
      <w:r w:rsidR="00640E5D">
        <w:t>, w</w:t>
      </w:r>
      <w:r>
        <w:t>hereas 30% indicated that they had not been cited, 17% d</w:t>
      </w:r>
      <w:r w:rsidR="00640E5D">
        <w:t>id no</w:t>
      </w:r>
      <w:r>
        <w:t>t know, and 4% indicated the question did not apply</w:t>
      </w:r>
      <w:r w:rsidR="00741954">
        <w:rPr>
          <w:color w:val="000000"/>
        </w:rPr>
        <w:t>.</w:t>
      </w:r>
    </w:p>
    <w:p w:rsidR="00B77515" w:rsidRDefault="00B77515">
      <w:pPr>
        <w:tabs>
          <w:tab w:val="left" w:pos="1080"/>
          <w:tab w:val="left" w:pos="9240"/>
        </w:tabs>
        <w:ind w:left="720"/>
        <w:rPr>
          <w:color w:val="000000"/>
        </w:rPr>
      </w:pPr>
    </w:p>
    <w:p w:rsidR="00DA5DE1" w:rsidRPr="006D11C0" w:rsidRDefault="0030721F">
      <w:pPr>
        <w:tabs>
          <w:tab w:val="left" w:pos="1080"/>
          <w:tab w:val="left" w:pos="9240"/>
        </w:tabs>
        <w:ind w:left="720"/>
        <w:rPr>
          <w:color w:val="000000"/>
        </w:rPr>
      </w:pPr>
      <w:r w:rsidRPr="006D11C0">
        <w:rPr>
          <w:noProof/>
        </w:rPr>
        <w:drawing>
          <wp:inline distT="0" distB="0" distL="0" distR="0" wp14:anchorId="722829A6" wp14:editId="09D2AD4F">
            <wp:extent cx="5372100" cy="3962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2100" cy="3962400"/>
                    </a:xfrm>
                    <a:prstGeom prst="rect">
                      <a:avLst/>
                    </a:prstGeom>
                    <a:noFill/>
                    <a:ln>
                      <a:noFill/>
                    </a:ln>
                  </pic:spPr>
                </pic:pic>
              </a:graphicData>
            </a:graphic>
          </wp:inline>
        </w:drawing>
      </w:r>
    </w:p>
    <w:p w:rsidR="00B77515" w:rsidRDefault="00B77515" w:rsidP="00FC2309">
      <w:pPr>
        <w:tabs>
          <w:tab w:val="left" w:pos="1080"/>
          <w:tab w:val="left" w:pos="9240"/>
        </w:tabs>
        <w:spacing w:before="120" w:after="100" w:afterAutospacing="1"/>
        <w:ind w:left="720"/>
      </w:pPr>
    </w:p>
    <w:p w:rsidR="00DA5DE1" w:rsidRDefault="00DA5DE1" w:rsidP="00FC2309">
      <w:pPr>
        <w:tabs>
          <w:tab w:val="left" w:pos="1080"/>
          <w:tab w:val="left" w:pos="9240"/>
        </w:tabs>
        <w:spacing w:before="120" w:after="100" w:afterAutospacing="1"/>
        <w:ind w:left="720"/>
        <w:rPr>
          <w:color w:val="000000"/>
        </w:rPr>
      </w:pPr>
      <w:r w:rsidRPr="00C70571">
        <w:t>Question 20</w:t>
      </w:r>
      <w:r>
        <w:t xml:space="preserve"> </w:t>
      </w:r>
      <w:r w:rsidRPr="006E7C7E">
        <w:rPr>
          <w:b/>
        </w:rPr>
        <w:t>(Q. #20)</w:t>
      </w:r>
      <w:r>
        <w:t xml:space="preserve"> asked </w:t>
      </w:r>
      <w:r>
        <w:rPr>
          <w:color w:val="000000"/>
        </w:rPr>
        <w:t xml:space="preserve">“to what extent your organization’s safety and health practices </w:t>
      </w:r>
      <w:r w:rsidR="005860E9">
        <w:rPr>
          <w:color w:val="000000"/>
        </w:rPr>
        <w:t>(</w:t>
      </w:r>
      <w:r>
        <w:rPr>
          <w:color w:val="000000"/>
        </w:rPr>
        <w:t>had</w:t>
      </w:r>
      <w:r w:rsidR="005860E9">
        <w:rPr>
          <w:color w:val="000000"/>
        </w:rPr>
        <w:t>)</w:t>
      </w:r>
      <w:r>
        <w:rPr>
          <w:color w:val="000000"/>
        </w:rPr>
        <w:t xml:space="preserve"> been influenced by NIOSH publications,” 36% responded a lot, 44% a little, 17% did not know; 3% marked no</w:t>
      </w:r>
      <w:r w:rsidR="00FC2309">
        <w:rPr>
          <w:color w:val="000000"/>
        </w:rPr>
        <w:t xml:space="preserve">. </w:t>
      </w:r>
      <w:r w:rsidR="005860E9">
        <w:rPr>
          <w:color w:val="000000"/>
        </w:rPr>
        <w:t>(</w:t>
      </w:r>
      <w:r w:rsidRPr="00925D8B">
        <w:rPr>
          <w:b/>
          <w:color w:val="000000"/>
        </w:rPr>
        <w:t xml:space="preserve">Chart </w:t>
      </w:r>
      <w:r>
        <w:rPr>
          <w:b/>
          <w:color w:val="000000"/>
        </w:rPr>
        <w:t xml:space="preserve">13 </w:t>
      </w:r>
      <w:r>
        <w:rPr>
          <w:color w:val="000000"/>
        </w:rPr>
        <w:t>shows the responses by association</w:t>
      </w:r>
      <w:r w:rsidR="005860E9">
        <w:rPr>
          <w:color w:val="000000"/>
        </w:rPr>
        <w:t>)</w:t>
      </w:r>
      <w:r>
        <w:rPr>
          <w:color w:val="000000"/>
        </w:rPr>
        <w:t>.  Again, if you combine the top two choices, “a little” and “a lot,” the results are encouraging, ranging from about 70% to 85%.  This question provides yet another marker for performance and can be used as a baseline</w:t>
      </w:r>
      <w:r w:rsidR="00FC2309">
        <w:rPr>
          <w:color w:val="000000"/>
        </w:rPr>
        <w:t xml:space="preserve"> or used to set a goal.</w:t>
      </w:r>
      <w:r>
        <w:rPr>
          <w:color w:val="000000"/>
        </w:rPr>
        <w:t xml:space="preserve"> </w:t>
      </w:r>
    </w:p>
    <w:p w:rsidR="00DA5DE1" w:rsidRDefault="00DA5DE1" w:rsidP="00DA5DE1">
      <w:pPr>
        <w:ind w:left="720"/>
      </w:pPr>
    </w:p>
    <w:p w:rsidR="00DA5DE1" w:rsidRDefault="0030721F" w:rsidP="00DA5DE1">
      <w:pPr>
        <w:tabs>
          <w:tab w:val="left" w:pos="1080"/>
          <w:tab w:val="left" w:pos="9240"/>
        </w:tabs>
        <w:ind w:left="720"/>
        <w:rPr>
          <w:color w:val="000000"/>
        </w:rPr>
      </w:pPr>
      <w:r w:rsidRPr="00F813EF">
        <w:rPr>
          <w:noProof/>
        </w:rPr>
        <w:drawing>
          <wp:inline distT="0" distB="0" distL="0" distR="0" wp14:anchorId="724F67AB" wp14:editId="6B48FF42">
            <wp:extent cx="5384800" cy="3733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84800" cy="3733800"/>
                    </a:xfrm>
                    <a:prstGeom prst="rect">
                      <a:avLst/>
                    </a:prstGeom>
                    <a:noFill/>
                    <a:ln>
                      <a:noFill/>
                    </a:ln>
                  </pic:spPr>
                </pic:pic>
              </a:graphicData>
            </a:graphic>
          </wp:inline>
        </w:drawing>
      </w:r>
    </w:p>
    <w:p w:rsidR="00477BD4" w:rsidRDefault="00477BD4" w:rsidP="002278F8">
      <w:pPr>
        <w:ind w:left="720"/>
        <w:rPr>
          <w:b/>
          <w:sz w:val="28"/>
          <w:szCs w:val="28"/>
        </w:rPr>
      </w:pPr>
    </w:p>
    <w:p w:rsidR="001056F4" w:rsidRDefault="009D35D6" w:rsidP="00336D24">
      <w:pPr>
        <w:ind w:left="720"/>
        <w:rPr>
          <w:rStyle w:val="BodyTextChar"/>
          <w:b/>
          <w:bCs/>
          <w:i/>
          <w:color w:val="000000"/>
        </w:rPr>
      </w:pPr>
      <w:r w:rsidRPr="00B77B35">
        <w:rPr>
          <w:b/>
          <w:sz w:val="28"/>
          <w:szCs w:val="28"/>
        </w:rPr>
        <w:t xml:space="preserve">Section </w:t>
      </w:r>
      <w:r w:rsidR="00DC0BCE" w:rsidRPr="00B77B35">
        <w:rPr>
          <w:b/>
          <w:sz w:val="28"/>
          <w:szCs w:val="28"/>
        </w:rPr>
        <w:t>VI</w:t>
      </w:r>
      <w:r w:rsidRPr="00B77B35">
        <w:rPr>
          <w:b/>
          <w:sz w:val="28"/>
          <w:szCs w:val="28"/>
        </w:rPr>
        <w:t xml:space="preserve">: </w:t>
      </w:r>
      <w:r w:rsidR="00196411" w:rsidRPr="00B77B35">
        <w:rPr>
          <w:b/>
          <w:sz w:val="28"/>
          <w:szCs w:val="28"/>
        </w:rPr>
        <w:t xml:space="preserve">Suggestions for </w:t>
      </w:r>
      <w:r w:rsidRPr="00B77B35">
        <w:rPr>
          <w:b/>
          <w:sz w:val="28"/>
          <w:szCs w:val="28"/>
        </w:rPr>
        <w:t xml:space="preserve">NIOSH </w:t>
      </w:r>
      <w:r w:rsidR="00196411" w:rsidRPr="00B77B35">
        <w:rPr>
          <w:b/>
          <w:sz w:val="28"/>
          <w:szCs w:val="28"/>
        </w:rPr>
        <w:t>Products and Services</w:t>
      </w:r>
      <w:r w:rsidR="005179DB" w:rsidRPr="002278F8">
        <w:fldChar w:fldCharType="begin"/>
      </w:r>
      <w:r w:rsidR="005179DB" w:rsidRPr="002278F8">
        <w:instrText xml:space="preserve"> TC "</w:instrText>
      </w:r>
      <w:bookmarkStart w:id="195" w:name="_Toc71355657"/>
      <w:bookmarkStart w:id="196" w:name="_Toc73175453"/>
      <w:r w:rsidR="005179DB" w:rsidRPr="002278F8">
        <w:instrText>Section VI: Suggestions for NIOSH Products and Services</w:instrText>
      </w:r>
      <w:bookmarkEnd w:id="195"/>
      <w:bookmarkEnd w:id="196"/>
      <w:r w:rsidR="005179DB" w:rsidRPr="002278F8">
        <w:instrText>" \f C \l "</w:instrText>
      </w:r>
      <w:r w:rsidR="00E70F0E">
        <w:instrText>1</w:instrText>
      </w:r>
      <w:r w:rsidR="005179DB" w:rsidRPr="002278F8">
        <w:instrText xml:space="preserve">" </w:instrText>
      </w:r>
      <w:r w:rsidR="005179DB" w:rsidRPr="002278F8">
        <w:fldChar w:fldCharType="end"/>
      </w:r>
      <w:r w:rsidRPr="002278F8">
        <w:t xml:space="preserve"> </w:t>
      </w:r>
      <w:r w:rsidR="006E7C7E">
        <w:t xml:space="preserve"> </w:t>
      </w:r>
      <w:r w:rsidR="00196411" w:rsidRPr="002278F8">
        <w:rPr>
          <w:rStyle w:val="BodyTextChar"/>
          <w:b/>
          <w:bCs/>
          <w:i/>
          <w:color w:val="000000"/>
        </w:rPr>
        <w:t>Improving NIOSH information dissemination</w:t>
      </w:r>
      <w:r w:rsidR="005179DB" w:rsidRPr="002278F8">
        <w:rPr>
          <w:rStyle w:val="BodyTextChar"/>
          <w:b/>
          <w:bCs/>
          <w:i/>
          <w:color w:val="000000"/>
        </w:rPr>
        <w:fldChar w:fldCharType="begin"/>
      </w:r>
      <w:r w:rsidR="005179DB" w:rsidRPr="002278F8">
        <w:rPr>
          <w:rStyle w:val="BodyTextChar"/>
          <w:b/>
          <w:bCs/>
          <w:i/>
          <w:color w:val="000000"/>
        </w:rPr>
        <w:instrText xml:space="preserve"> TC "</w:instrText>
      </w:r>
      <w:bookmarkStart w:id="197" w:name="_Toc71355658"/>
      <w:bookmarkStart w:id="198" w:name="_Toc73175454"/>
      <w:r w:rsidR="005179DB" w:rsidRPr="002278F8">
        <w:rPr>
          <w:rStyle w:val="BodyTextChar"/>
          <w:b/>
          <w:bCs/>
          <w:i/>
          <w:color w:val="000000"/>
        </w:rPr>
        <w:instrText>Improving NIOSH information dissemination</w:instrText>
      </w:r>
      <w:bookmarkEnd w:id="197"/>
      <w:bookmarkEnd w:id="198"/>
      <w:r w:rsidR="007275FC" w:rsidRPr="002278F8">
        <w:rPr>
          <w:rStyle w:val="BodyTextChar"/>
          <w:b/>
          <w:bCs/>
          <w:i/>
          <w:color w:val="000000"/>
        </w:rPr>
        <w:instrText>" \f C \l "3</w:instrText>
      </w:r>
      <w:r w:rsidR="005179DB" w:rsidRPr="002278F8">
        <w:rPr>
          <w:rStyle w:val="BodyTextChar"/>
          <w:b/>
          <w:bCs/>
          <w:i/>
          <w:color w:val="000000"/>
        </w:rPr>
        <w:instrText xml:space="preserve">" </w:instrText>
      </w:r>
      <w:r w:rsidR="005179DB" w:rsidRPr="002278F8">
        <w:rPr>
          <w:rStyle w:val="BodyTextChar"/>
          <w:b/>
          <w:bCs/>
          <w:i/>
          <w:color w:val="000000"/>
        </w:rPr>
        <w:fldChar w:fldCharType="end"/>
      </w:r>
      <w:r w:rsidR="00196411" w:rsidRPr="002278F8">
        <w:rPr>
          <w:rStyle w:val="BodyTextChar"/>
          <w:b/>
          <w:bCs/>
          <w:i/>
          <w:color w:val="000000"/>
        </w:rPr>
        <w:t xml:space="preserve">: </w:t>
      </w:r>
    </w:p>
    <w:p w:rsidR="001056F4" w:rsidRDefault="001056F4" w:rsidP="00336D24">
      <w:pPr>
        <w:ind w:left="720"/>
      </w:pPr>
    </w:p>
    <w:p w:rsidR="00336D24" w:rsidRDefault="00196411" w:rsidP="00336D24">
      <w:pPr>
        <w:ind w:left="720"/>
      </w:pPr>
      <w:r w:rsidRPr="00196411">
        <w:t xml:space="preserve">The </w:t>
      </w:r>
      <w:r>
        <w:t xml:space="preserve">survey form provided a list of 13 </w:t>
      </w:r>
      <w:r w:rsidR="009C6E0B">
        <w:t xml:space="preserve">statements, </w:t>
      </w:r>
      <w:r>
        <w:t>suggesti</w:t>
      </w:r>
      <w:r w:rsidR="009C6E0B">
        <w:t xml:space="preserve">ng ways </w:t>
      </w:r>
      <w:r w:rsidR="00DB77D4">
        <w:t xml:space="preserve">for NIOSH </w:t>
      </w:r>
      <w:r w:rsidR="009C6E0B">
        <w:t xml:space="preserve">to </w:t>
      </w:r>
      <w:r w:rsidR="00DB77D4">
        <w:t>improve its products and information delivery</w:t>
      </w:r>
      <w:r w:rsidR="003456E3">
        <w:t xml:space="preserve"> </w:t>
      </w:r>
      <w:r w:rsidR="003456E3" w:rsidRPr="006F59B6">
        <w:t>(Q</w:t>
      </w:r>
      <w:r w:rsidR="006F59B6" w:rsidRPr="006F59B6">
        <w:t>.</w:t>
      </w:r>
      <w:r w:rsidR="003456E3" w:rsidRPr="006F59B6">
        <w:t xml:space="preserve"> #21)</w:t>
      </w:r>
      <w:r w:rsidR="003456E3">
        <w:t>.</w:t>
      </w:r>
      <w:r w:rsidR="00DB77D4">
        <w:t xml:space="preserve"> </w:t>
      </w:r>
      <w:r w:rsidR="009C6E0B">
        <w:t>The statements were selected from the comments made b</w:t>
      </w:r>
      <w:r>
        <w:t xml:space="preserve">y the members of the </w:t>
      </w:r>
      <w:r w:rsidR="00640E5D">
        <w:t xml:space="preserve">original </w:t>
      </w:r>
      <w:r>
        <w:t>focus group</w:t>
      </w:r>
      <w:r w:rsidR="009C6E0B">
        <w:t xml:space="preserve">s who helped develop the content for this survey.  </w:t>
      </w:r>
      <w:r w:rsidR="00DA5EC5">
        <w:t>E</w:t>
      </w:r>
      <w:r w:rsidR="009C6E0B">
        <w:t xml:space="preserve">ach </w:t>
      </w:r>
      <w:r w:rsidR="00DA5EC5">
        <w:t xml:space="preserve">survey </w:t>
      </w:r>
      <w:r w:rsidR="009C6E0B">
        <w:t>statement</w:t>
      </w:r>
      <w:r w:rsidR="00DA5EC5">
        <w:t xml:space="preserve"> </w:t>
      </w:r>
      <w:r w:rsidR="006764F0">
        <w:t>included a</w:t>
      </w:r>
      <w:r w:rsidR="009C6E0B">
        <w:t xml:space="preserve"> five point </w:t>
      </w:r>
      <w:r w:rsidR="00DA5EC5">
        <w:t xml:space="preserve">Likert </w:t>
      </w:r>
      <w:r w:rsidR="009C6E0B">
        <w:t>scale</w:t>
      </w:r>
      <w:r w:rsidR="00DA5EC5">
        <w:t xml:space="preserve">. </w:t>
      </w:r>
      <w:r w:rsidR="00DB77D4">
        <w:t xml:space="preserve"> The scale </w:t>
      </w:r>
      <w:r w:rsidR="009C6E0B">
        <w:t>rang</w:t>
      </w:r>
      <w:r w:rsidR="00DB77D4">
        <w:t xml:space="preserve">ed </w:t>
      </w:r>
      <w:r w:rsidR="009C6E0B">
        <w:t xml:space="preserve">from </w:t>
      </w:r>
      <w:r w:rsidR="00640E5D">
        <w:t xml:space="preserve">one (1), </w:t>
      </w:r>
      <w:r w:rsidR="009C6E0B">
        <w:t xml:space="preserve">a high value through </w:t>
      </w:r>
      <w:r w:rsidR="00640E5D">
        <w:t xml:space="preserve">five </w:t>
      </w:r>
      <w:r w:rsidR="00DA5EC5">
        <w:t>(</w:t>
      </w:r>
      <w:r w:rsidR="009C6E0B">
        <w:t>5</w:t>
      </w:r>
      <w:r w:rsidR="00DA5EC5">
        <w:t>)</w:t>
      </w:r>
      <w:r w:rsidR="009C6E0B">
        <w:t xml:space="preserve"> a low value. </w:t>
      </w:r>
      <w:r w:rsidR="00640E5D">
        <w:t xml:space="preserve"> </w:t>
      </w:r>
      <w:r w:rsidR="009C6E0B">
        <w:t xml:space="preserve">The respondents were asked to indicate </w:t>
      </w:r>
      <w:r w:rsidR="0097152D">
        <w:t>a</w:t>
      </w:r>
      <w:r w:rsidR="009C6E0B">
        <w:t xml:space="preserve"> value</w:t>
      </w:r>
      <w:r w:rsidR="0097152D">
        <w:t xml:space="preserve"> </w:t>
      </w:r>
      <w:r w:rsidR="004C474F">
        <w:t xml:space="preserve">for each suggested improvement. </w:t>
      </w:r>
      <w:r w:rsidR="00F93C5F" w:rsidRPr="006764F0">
        <w:t>Table 1</w:t>
      </w:r>
      <w:r w:rsidR="00E47D41" w:rsidRPr="006764F0">
        <w:t>1</w:t>
      </w:r>
      <w:r w:rsidR="006764F0">
        <w:t xml:space="preserve"> </w:t>
      </w:r>
      <w:r w:rsidR="00F93C5F">
        <w:t>show</w:t>
      </w:r>
      <w:r w:rsidR="001A4E4A">
        <w:t>s</w:t>
      </w:r>
      <w:r w:rsidR="00F93C5F">
        <w:t xml:space="preserve"> valu</w:t>
      </w:r>
      <w:r w:rsidR="00677496">
        <w:t>es for Q. #21</w:t>
      </w:r>
    </w:p>
    <w:p w:rsidR="00677496" w:rsidRDefault="00336D24" w:rsidP="00336D24">
      <w:pPr>
        <w:ind w:left="720"/>
      </w:pPr>
      <w:r>
        <w:br w:type="page"/>
      </w:r>
    </w:p>
    <w:p w:rsidR="004C474F" w:rsidRPr="00677496" w:rsidRDefault="00677496" w:rsidP="006764F0">
      <w:pPr>
        <w:pStyle w:val="Heading4"/>
        <w:tabs>
          <w:tab w:val="left" w:pos="600"/>
          <w:tab w:val="left" w:pos="720"/>
          <w:tab w:val="left" w:pos="3840"/>
        </w:tabs>
        <w:spacing w:after="240"/>
        <w:ind w:left="720"/>
        <w:rPr>
          <w:b w:val="0"/>
          <w:sz w:val="24"/>
          <w:szCs w:val="24"/>
        </w:rPr>
      </w:pPr>
      <w:r w:rsidRPr="00B77515">
        <w:rPr>
          <w:sz w:val="24"/>
          <w:szCs w:val="24"/>
        </w:rPr>
        <w:t>Table 11 (Q. #21</w:t>
      </w:r>
      <w:r w:rsidRPr="00B77515">
        <w:t>)</w:t>
      </w:r>
      <w:r>
        <w:t xml:space="preserve"> </w:t>
      </w:r>
      <w:r w:rsidRPr="00677496">
        <w:rPr>
          <w:b w:val="0"/>
          <w:sz w:val="24"/>
          <w:szCs w:val="24"/>
        </w:rPr>
        <w:t>provides some useful ideas for the dissemination of information.  If the percentages for values 1 and 2 are combined, statement “h” is ranked first with the suggestion of “</w:t>
      </w:r>
      <w:r w:rsidRPr="00677496">
        <w:rPr>
          <w:b w:val="0"/>
          <w:color w:val="000000"/>
          <w:sz w:val="24"/>
          <w:szCs w:val="24"/>
        </w:rPr>
        <w:t>Package/distribute NIOSH publications around common themes (83%).”</w:t>
      </w:r>
      <w:r w:rsidRPr="00677496">
        <w:rPr>
          <w:rStyle w:val="FootnoteReference"/>
          <w:b w:val="0"/>
          <w:color w:val="000000"/>
          <w:sz w:val="24"/>
          <w:szCs w:val="24"/>
        </w:rPr>
        <w:footnoteReference w:id="28"/>
      </w:r>
      <w:r w:rsidRPr="00677496">
        <w:rPr>
          <w:b w:val="0"/>
          <w:color w:val="000000"/>
          <w:sz w:val="24"/>
          <w:szCs w:val="24"/>
        </w:rPr>
        <w:t xml:space="preserve"> This is followed by the Statement “c,” which is to “Announce publications on the NIOSH Web site (81%).” Creating CD-ROM collections of publications was third with 69%.  Publicizing and increasing the circulation of Health Hazard Evaluations Reports was fourth at 65%. Chart 14 provides a graphic view of the</w:t>
      </w:r>
      <w:r w:rsidR="00874283">
        <w:rPr>
          <w:b w:val="0"/>
          <w:color w:val="000000"/>
          <w:sz w:val="24"/>
          <w:szCs w:val="24"/>
        </w:rPr>
        <w:t xml:space="preserve"> respondents’</w:t>
      </w:r>
      <w:r w:rsidRPr="00677496">
        <w:rPr>
          <w:b w:val="0"/>
          <w:color w:val="000000"/>
          <w:sz w:val="24"/>
          <w:szCs w:val="24"/>
        </w:rPr>
        <w:t xml:space="preserve"> preferences for improving NIOSH</w:t>
      </w:r>
      <w:r w:rsidR="00874283">
        <w:rPr>
          <w:b w:val="0"/>
          <w:color w:val="000000"/>
          <w:sz w:val="24"/>
          <w:szCs w:val="24"/>
        </w:rPr>
        <w:t>’s</w:t>
      </w:r>
      <w:r w:rsidRPr="00677496">
        <w:rPr>
          <w:b w:val="0"/>
          <w:color w:val="000000"/>
          <w:sz w:val="24"/>
          <w:szCs w:val="24"/>
        </w:rPr>
        <w:t xml:space="preserve"> </w:t>
      </w:r>
      <w:r w:rsidR="00874283" w:rsidRPr="00677496">
        <w:rPr>
          <w:b w:val="0"/>
          <w:color w:val="000000"/>
          <w:sz w:val="24"/>
          <w:szCs w:val="24"/>
        </w:rPr>
        <w:t>dissemination</w:t>
      </w:r>
      <w:r w:rsidR="00874283">
        <w:rPr>
          <w:b w:val="0"/>
          <w:color w:val="000000"/>
          <w:sz w:val="24"/>
          <w:szCs w:val="24"/>
        </w:rPr>
        <w:t xml:space="preserve">. </w:t>
      </w:r>
      <w:r w:rsidR="00F93C5F" w:rsidRPr="00677496">
        <w:rPr>
          <w:b w:val="0"/>
          <w:sz w:val="24"/>
          <w:szCs w:val="24"/>
        </w:rPr>
        <w:t xml:space="preserve"> </w:t>
      </w:r>
      <w:r w:rsidR="00640E5D" w:rsidRPr="00677496">
        <w:rPr>
          <w:b w:val="0"/>
          <w:sz w:val="24"/>
          <w:szCs w:val="24"/>
        </w:rPr>
        <w:t xml:space="preserve"> </w:t>
      </w:r>
      <w:r w:rsidR="001A4E4A" w:rsidRPr="00677496">
        <w:rPr>
          <w:b w:val="0"/>
          <w:sz w:val="24"/>
          <w:szCs w:val="24"/>
        </w:rPr>
        <w:t xml:space="preserve"> </w:t>
      </w:r>
    </w:p>
    <w:p w:rsidR="004B1AD0" w:rsidRPr="003456E3" w:rsidRDefault="004B1AD0" w:rsidP="00874283">
      <w:pPr>
        <w:spacing w:before="120"/>
        <w:ind w:left="720"/>
      </w:pPr>
      <w:r w:rsidRPr="003456E3">
        <w:rPr>
          <w:b/>
          <w:bCs/>
        </w:rPr>
        <w:t>Table 1</w:t>
      </w:r>
      <w:r>
        <w:rPr>
          <w:b/>
          <w:bCs/>
        </w:rPr>
        <w:t>1</w:t>
      </w:r>
      <w:r w:rsidRPr="003456E3">
        <w:rPr>
          <w:bCs/>
        </w:rPr>
        <w:t xml:space="preserve"> </w:t>
      </w:r>
      <w:r w:rsidRPr="006F59B6">
        <w:rPr>
          <w:b/>
          <w:bCs/>
        </w:rPr>
        <w:t>(Q #21)</w:t>
      </w:r>
      <w:r>
        <w:rPr>
          <w:b/>
          <w:bCs/>
        </w:rPr>
        <w:t xml:space="preserve"> </w:t>
      </w:r>
      <w:r w:rsidRPr="003456E3">
        <w:rPr>
          <w:bCs/>
        </w:rPr>
        <w:t xml:space="preserve">Value </w:t>
      </w:r>
      <w:r>
        <w:rPr>
          <w:bCs/>
        </w:rPr>
        <w:t>judgments of respondents regarding specific suggestions</w:t>
      </w:r>
    </w:p>
    <w:tbl>
      <w:tblPr>
        <w:tblW w:w="8634" w:type="dxa"/>
        <w:jc w:val="center"/>
        <w:tblBorders>
          <w:insideH w:val="single" w:sz="18" w:space="0" w:color="FFFFFF"/>
          <w:insideV w:val="single" w:sz="18" w:space="0" w:color="FFFFFF"/>
        </w:tblBorders>
        <w:tblLayout w:type="fixed"/>
        <w:tblLook w:val="0000" w:firstRow="0" w:lastRow="0" w:firstColumn="0" w:lastColumn="0" w:noHBand="0" w:noVBand="0"/>
      </w:tblPr>
      <w:tblGrid>
        <w:gridCol w:w="4662"/>
        <w:gridCol w:w="15"/>
        <w:gridCol w:w="714"/>
        <w:gridCol w:w="6"/>
        <w:gridCol w:w="721"/>
        <w:gridCol w:w="113"/>
        <w:gridCol w:w="786"/>
        <w:gridCol w:w="720"/>
        <w:gridCol w:w="885"/>
        <w:gridCol w:w="12"/>
      </w:tblGrid>
      <w:tr w:rsidR="004B1AD0" w:rsidRPr="00E648F1" w:rsidTr="00E648F1">
        <w:trPr>
          <w:gridAfter w:val="1"/>
          <w:wAfter w:w="12" w:type="dxa"/>
          <w:trHeight w:val="720"/>
          <w:jc w:val="center"/>
        </w:trPr>
        <w:tc>
          <w:tcPr>
            <w:tcW w:w="4662" w:type="dxa"/>
            <w:shd w:val="pct5" w:color="000000" w:fill="FFFFFF"/>
          </w:tcPr>
          <w:p w:rsidR="004B1AD0" w:rsidRPr="00E648F1" w:rsidRDefault="004B1AD0" w:rsidP="00E648F1">
            <w:pPr>
              <w:spacing w:before="60" w:after="80"/>
              <w:ind w:left="492"/>
              <w:rPr>
                <w:rFonts w:ascii="Arial" w:hAnsi="Arial" w:cs="Arial"/>
                <w:b/>
                <w:szCs w:val="22"/>
              </w:rPr>
            </w:pPr>
          </w:p>
          <w:p w:rsidR="004B1AD0" w:rsidRPr="00E648F1" w:rsidRDefault="004B1AD0" w:rsidP="00E648F1">
            <w:pPr>
              <w:spacing w:before="60" w:after="80"/>
              <w:ind w:left="492"/>
              <w:rPr>
                <w:rFonts w:ascii="Arial" w:hAnsi="Arial" w:cs="Arial"/>
                <w:b/>
                <w:szCs w:val="22"/>
              </w:rPr>
            </w:pPr>
            <w:r w:rsidRPr="00E648F1">
              <w:rPr>
                <w:rFonts w:ascii="Arial" w:hAnsi="Arial" w:cs="Arial"/>
                <w:b/>
                <w:szCs w:val="22"/>
              </w:rPr>
              <w:t>STATEMENTS</w:t>
            </w:r>
          </w:p>
        </w:tc>
        <w:tc>
          <w:tcPr>
            <w:tcW w:w="729" w:type="dxa"/>
            <w:gridSpan w:val="2"/>
            <w:shd w:val="pct5" w:color="000000" w:fill="FFFFFF"/>
          </w:tcPr>
          <w:p w:rsidR="004B1AD0" w:rsidRPr="00E648F1" w:rsidRDefault="004B1AD0" w:rsidP="00E648F1">
            <w:pPr>
              <w:tabs>
                <w:tab w:val="left" w:pos="1002"/>
              </w:tabs>
              <w:spacing w:before="60" w:after="80"/>
              <w:ind w:left="-108"/>
              <w:jc w:val="center"/>
              <w:rPr>
                <w:rFonts w:ascii="Arial" w:hAnsi="Arial" w:cs="Arial"/>
                <w:b/>
                <w:szCs w:val="22"/>
              </w:rPr>
            </w:pPr>
            <w:r w:rsidRPr="00E648F1">
              <w:rPr>
                <w:rFonts w:ascii="Arial" w:hAnsi="Arial" w:cs="Arial"/>
                <w:b/>
                <w:szCs w:val="22"/>
              </w:rPr>
              <w:t>1</w:t>
            </w:r>
            <w:r w:rsidRPr="00E648F1">
              <w:rPr>
                <w:rFonts w:ascii="Arial" w:hAnsi="Arial" w:cs="Arial"/>
                <w:b/>
                <w:szCs w:val="22"/>
              </w:rPr>
              <w:br/>
              <w:t xml:space="preserve">High </w:t>
            </w:r>
          </w:p>
        </w:tc>
        <w:tc>
          <w:tcPr>
            <w:tcW w:w="840" w:type="dxa"/>
            <w:gridSpan w:val="3"/>
            <w:shd w:val="pct5" w:color="000000" w:fill="FFFFFF"/>
          </w:tcPr>
          <w:p w:rsidR="004B1AD0" w:rsidRPr="00E648F1" w:rsidRDefault="004B1AD0" w:rsidP="00E648F1">
            <w:pPr>
              <w:spacing w:before="60" w:after="80"/>
              <w:ind w:left="-288" w:right="-108"/>
              <w:jc w:val="center"/>
              <w:rPr>
                <w:rFonts w:ascii="Arial" w:hAnsi="Arial" w:cs="Arial"/>
                <w:b/>
                <w:szCs w:val="22"/>
              </w:rPr>
            </w:pPr>
            <w:r w:rsidRPr="00E648F1">
              <w:rPr>
                <w:rFonts w:ascii="Arial" w:hAnsi="Arial" w:cs="Arial"/>
                <w:b/>
                <w:szCs w:val="22"/>
              </w:rPr>
              <w:t>2</w:t>
            </w:r>
          </w:p>
        </w:tc>
        <w:tc>
          <w:tcPr>
            <w:tcW w:w="786" w:type="dxa"/>
            <w:shd w:val="pct5" w:color="000000" w:fill="FFFFFF"/>
          </w:tcPr>
          <w:p w:rsidR="004B1AD0" w:rsidRPr="00E648F1" w:rsidRDefault="004B1AD0" w:rsidP="00E648F1">
            <w:pPr>
              <w:spacing w:before="60" w:after="80"/>
              <w:ind w:left="-288" w:right="-108"/>
              <w:jc w:val="center"/>
              <w:rPr>
                <w:rFonts w:ascii="Arial" w:hAnsi="Arial" w:cs="Arial"/>
                <w:b/>
                <w:szCs w:val="22"/>
              </w:rPr>
            </w:pPr>
            <w:r w:rsidRPr="00E648F1">
              <w:rPr>
                <w:rFonts w:ascii="Arial" w:hAnsi="Arial" w:cs="Arial"/>
                <w:b/>
                <w:szCs w:val="22"/>
              </w:rPr>
              <w:t>3</w:t>
            </w:r>
          </w:p>
        </w:tc>
        <w:tc>
          <w:tcPr>
            <w:tcW w:w="720" w:type="dxa"/>
            <w:shd w:val="pct5" w:color="000000" w:fill="FFFFFF"/>
          </w:tcPr>
          <w:p w:rsidR="004B1AD0" w:rsidRPr="00E648F1" w:rsidRDefault="004B1AD0" w:rsidP="00E648F1">
            <w:pPr>
              <w:spacing w:before="60" w:after="80"/>
              <w:jc w:val="center"/>
              <w:rPr>
                <w:rFonts w:ascii="Arial" w:hAnsi="Arial" w:cs="Arial"/>
                <w:b/>
                <w:szCs w:val="22"/>
              </w:rPr>
            </w:pPr>
            <w:r w:rsidRPr="00E648F1">
              <w:rPr>
                <w:rFonts w:ascii="Arial" w:hAnsi="Arial" w:cs="Arial"/>
                <w:b/>
                <w:szCs w:val="22"/>
              </w:rPr>
              <w:t>4</w:t>
            </w:r>
          </w:p>
        </w:tc>
        <w:tc>
          <w:tcPr>
            <w:tcW w:w="885" w:type="dxa"/>
            <w:shd w:val="pct5" w:color="000000" w:fill="FFFFFF"/>
          </w:tcPr>
          <w:p w:rsidR="004B1AD0" w:rsidRPr="00E648F1" w:rsidRDefault="004B1AD0" w:rsidP="00E648F1">
            <w:pPr>
              <w:spacing w:before="60" w:after="80"/>
              <w:jc w:val="center"/>
              <w:rPr>
                <w:rFonts w:ascii="Arial" w:hAnsi="Arial" w:cs="Arial"/>
                <w:b/>
                <w:szCs w:val="22"/>
              </w:rPr>
            </w:pPr>
            <w:r w:rsidRPr="00E648F1">
              <w:rPr>
                <w:rFonts w:ascii="Arial" w:hAnsi="Arial" w:cs="Arial"/>
                <w:b/>
                <w:szCs w:val="22"/>
              </w:rPr>
              <w:t>5</w:t>
            </w:r>
            <w:r w:rsidRPr="00E648F1">
              <w:rPr>
                <w:rFonts w:ascii="Arial" w:hAnsi="Arial" w:cs="Arial"/>
                <w:b/>
                <w:szCs w:val="22"/>
              </w:rPr>
              <w:br/>
              <w:t>Low</w:t>
            </w:r>
            <w:r w:rsidRPr="00E648F1">
              <w:rPr>
                <w:rFonts w:ascii="Arial" w:hAnsi="Arial" w:cs="Arial"/>
                <w:b/>
              </w:rPr>
              <w:t xml:space="preserve"> </w:t>
            </w:r>
          </w:p>
        </w:tc>
      </w:tr>
      <w:tr w:rsidR="004B1AD0" w:rsidRPr="00E648F1" w:rsidTr="00E648F1">
        <w:trPr>
          <w:gridAfter w:val="1"/>
          <w:wAfter w:w="12" w:type="dxa"/>
          <w:jc w:val="center"/>
        </w:trPr>
        <w:tc>
          <w:tcPr>
            <w:tcW w:w="4662" w:type="dxa"/>
            <w:shd w:val="pct20" w:color="000000" w:fill="FFFFFF"/>
          </w:tcPr>
          <w:p w:rsidR="004B1AD0" w:rsidRPr="00E648F1" w:rsidRDefault="004B1AD0" w:rsidP="00E648F1">
            <w:pPr>
              <w:spacing w:before="60" w:after="80"/>
              <w:ind w:left="372" w:right="-108" w:hanging="240"/>
              <w:rPr>
                <w:rFonts w:ascii="Arial" w:hAnsi="Arial" w:cs="Arial"/>
                <w:sz w:val="20"/>
                <w:szCs w:val="20"/>
                <w:u w:val="single"/>
              </w:rPr>
            </w:pPr>
            <w:r w:rsidRPr="00E648F1">
              <w:rPr>
                <w:rFonts w:ascii="Arial" w:hAnsi="Arial" w:cs="Arial"/>
                <w:sz w:val="20"/>
                <w:szCs w:val="20"/>
              </w:rPr>
              <w:t>a. Produce more NIOSH catalogues that describe publications and reports.</w:t>
            </w:r>
          </w:p>
        </w:tc>
        <w:tc>
          <w:tcPr>
            <w:tcW w:w="729" w:type="dxa"/>
            <w:gridSpan w:val="2"/>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25%</w:t>
            </w:r>
          </w:p>
        </w:tc>
        <w:tc>
          <w:tcPr>
            <w:tcW w:w="840" w:type="dxa"/>
            <w:gridSpan w:val="3"/>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25%</w:t>
            </w:r>
          </w:p>
        </w:tc>
        <w:tc>
          <w:tcPr>
            <w:tcW w:w="786"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26%</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12%</w:t>
            </w:r>
          </w:p>
        </w:tc>
        <w:tc>
          <w:tcPr>
            <w:tcW w:w="885"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12%</w:t>
            </w:r>
          </w:p>
        </w:tc>
      </w:tr>
      <w:tr w:rsidR="004B1AD0" w:rsidRPr="00E648F1" w:rsidTr="00E648F1">
        <w:trPr>
          <w:gridAfter w:val="1"/>
          <w:wAfter w:w="12" w:type="dxa"/>
          <w:trHeight w:val="432"/>
          <w:jc w:val="center"/>
        </w:trPr>
        <w:tc>
          <w:tcPr>
            <w:tcW w:w="4662" w:type="dxa"/>
            <w:shd w:val="pct5" w:color="000000" w:fill="FFFFFF"/>
          </w:tcPr>
          <w:p w:rsidR="004B1AD0" w:rsidRPr="00E648F1" w:rsidRDefault="004B1AD0" w:rsidP="00E648F1">
            <w:pPr>
              <w:spacing w:before="60" w:after="80"/>
              <w:ind w:left="372" w:hanging="240"/>
              <w:rPr>
                <w:rFonts w:ascii="Arial" w:hAnsi="Arial" w:cs="Arial"/>
                <w:sz w:val="20"/>
                <w:szCs w:val="20"/>
              </w:rPr>
            </w:pPr>
            <w:r w:rsidRPr="00E648F1">
              <w:rPr>
                <w:rFonts w:ascii="Arial" w:hAnsi="Arial" w:cs="Arial"/>
                <w:sz w:val="20"/>
                <w:szCs w:val="20"/>
              </w:rPr>
              <w:t xml:space="preserve">b. Announce publications on NIOSH Listserv. </w:t>
            </w:r>
          </w:p>
        </w:tc>
        <w:tc>
          <w:tcPr>
            <w:tcW w:w="729" w:type="dxa"/>
            <w:gridSpan w:val="2"/>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24%</w:t>
            </w:r>
          </w:p>
        </w:tc>
        <w:tc>
          <w:tcPr>
            <w:tcW w:w="840" w:type="dxa"/>
            <w:gridSpan w:val="3"/>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26%</w:t>
            </w:r>
          </w:p>
        </w:tc>
        <w:tc>
          <w:tcPr>
            <w:tcW w:w="786"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26%</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10%</w:t>
            </w:r>
          </w:p>
        </w:tc>
        <w:tc>
          <w:tcPr>
            <w:tcW w:w="885"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14%</w:t>
            </w:r>
          </w:p>
        </w:tc>
      </w:tr>
      <w:tr w:rsidR="004B1AD0" w:rsidRPr="00E648F1" w:rsidTr="00E648F1">
        <w:trPr>
          <w:gridAfter w:val="1"/>
          <w:wAfter w:w="12" w:type="dxa"/>
          <w:trHeight w:val="468"/>
          <w:jc w:val="center"/>
        </w:trPr>
        <w:tc>
          <w:tcPr>
            <w:tcW w:w="4662" w:type="dxa"/>
            <w:shd w:val="pct20" w:color="000000" w:fill="FFFFFF"/>
          </w:tcPr>
          <w:p w:rsidR="004B1AD0" w:rsidRPr="00E648F1" w:rsidRDefault="004B1AD0" w:rsidP="00E648F1">
            <w:pPr>
              <w:spacing w:before="60" w:after="80"/>
              <w:ind w:left="372" w:hanging="240"/>
              <w:rPr>
                <w:rFonts w:ascii="Arial" w:hAnsi="Arial" w:cs="Arial"/>
                <w:sz w:val="20"/>
                <w:szCs w:val="20"/>
              </w:rPr>
            </w:pPr>
            <w:r w:rsidRPr="00E648F1">
              <w:rPr>
                <w:rFonts w:ascii="Arial" w:hAnsi="Arial" w:cs="Arial"/>
                <w:sz w:val="20"/>
                <w:szCs w:val="20"/>
              </w:rPr>
              <w:t>c. Announce publications on NIOSH Web site.</w:t>
            </w:r>
          </w:p>
        </w:tc>
        <w:tc>
          <w:tcPr>
            <w:tcW w:w="729" w:type="dxa"/>
            <w:gridSpan w:val="2"/>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49%</w:t>
            </w:r>
          </w:p>
        </w:tc>
        <w:tc>
          <w:tcPr>
            <w:tcW w:w="840" w:type="dxa"/>
            <w:gridSpan w:val="3"/>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32%</w:t>
            </w:r>
          </w:p>
        </w:tc>
        <w:tc>
          <w:tcPr>
            <w:tcW w:w="786"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14%</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 xml:space="preserve">  3%</w:t>
            </w:r>
          </w:p>
        </w:tc>
        <w:tc>
          <w:tcPr>
            <w:tcW w:w="885"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 xml:space="preserve">  2%</w:t>
            </w:r>
          </w:p>
        </w:tc>
      </w:tr>
      <w:tr w:rsidR="004B1AD0" w:rsidRPr="00E648F1" w:rsidTr="00E648F1">
        <w:trPr>
          <w:gridAfter w:val="1"/>
          <w:wAfter w:w="12" w:type="dxa"/>
          <w:jc w:val="center"/>
        </w:trPr>
        <w:tc>
          <w:tcPr>
            <w:tcW w:w="4662" w:type="dxa"/>
            <w:shd w:val="pct5" w:color="000000" w:fill="FFFFFF"/>
          </w:tcPr>
          <w:p w:rsidR="004B1AD0" w:rsidRPr="00E648F1" w:rsidRDefault="004B1AD0" w:rsidP="00E648F1">
            <w:pPr>
              <w:tabs>
                <w:tab w:val="num" w:pos="252"/>
              </w:tabs>
              <w:spacing w:before="60" w:after="80"/>
              <w:ind w:left="372" w:hanging="240"/>
              <w:rPr>
                <w:rFonts w:ascii="Arial" w:eastAsia="Times" w:hAnsi="Arial" w:cs="Arial"/>
                <w:sz w:val="20"/>
                <w:szCs w:val="20"/>
              </w:rPr>
            </w:pPr>
            <w:r w:rsidRPr="00E648F1">
              <w:rPr>
                <w:rFonts w:ascii="Arial" w:hAnsi="Arial" w:cs="Arial"/>
                <w:sz w:val="20"/>
                <w:szCs w:val="20"/>
              </w:rPr>
              <w:t>d. Promote availability of NIOSHTIC-2 database for search/access of its reports.</w:t>
            </w:r>
          </w:p>
        </w:tc>
        <w:tc>
          <w:tcPr>
            <w:tcW w:w="729" w:type="dxa"/>
            <w:gridSpan w:val="2"/>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25%</w:t>
            </w:r>
          </w:p>
        </w:tc>
        <w:tc>
          <w:tcPr>
            <w:tcW w:w="840" w:type="dxa"/>
            <w:gridSpan w:val="3"/>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31%</w:t>
            </w:r>
          </w:p>
        </w:tc>
        <w:tc>
          <w:tcPr>
            <w:tcW w:w="786"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24%</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10%</w:t>
            </w:r>
          </w:p>
        </w:tc>
        <w:tc>
          <w:tcPr>
            <w:tcW w:w="885"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10%</w:t>
            </w:r>
          </w:p>
        </w:tc>
      </w:tr>
      <w:tr w:rsidR="004B1AD0" w:rsidRPr="00E648F1" w:rsidTr="00E648F1">
        <w:trPr>
          <w:gridAfter w:val="1"/>
          <w:wAfter w:w="12" w:type="dxa"/>
          <w:jc w:val="center"/>
        </w:trPr>
        <w:tc>
          <w:tcPr>
            <w:tcW w:w="4662" w:type="dxa"/>
            <w:shd w:val="pct20" w:color="000000" w:fill="FFFFFF"/>
          </w:tcPr>
          <w:p w:rsidR="004B1AD0" w:rsidRPr="00E648F1" w:rsidRDefault="004B1AD0" w:rsidP="00E648F1">
            <w:pPr>
              <w:tabs>
                <w:tab w:val="num" w:pos="252"/>
              </w:tabs>
              <w:spacing w:before="60" w:after="80"/>
              <w:ind w:left="372" w:hanging="240"/>
              <w:rPr>
                <w:rFonts w:ascii="Arial" w:hAnsi="Arial" w:cs="Arial"/>
                <w:sz w:val="20"/>
                <w:szCs w:val="20"/>
              </w:rPr>
            </w:pPr>
            <w:r w:rsidRPr="00E648F1">
              <w:rPr>
                <w:rFonts w:ascii="Arial" w:hAnsi="Arial" w:cs="Arial"/>
                <w:sz w:val="20"/>
                <w:szCs w:val="20"/>
              </w:rPr>
              <w:t>e. Establish reader interest profiles and send publications that match reader profiles.</w:t>
            </w:r>
          </w:p>
        </w:tc>
        <w:tc>
          <w:tcPr>
            <w:tcW w:w="729" w:type="dxa"/>
            <w:gridSpan w:val="2"/>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17%</w:t>
            </w:r>
          </w:p>
        </w:tc>
        <w:tc>
          <w:tcPr>
            <w:tcW w:w="840" w:type="dxa"/>
            <w:gridSpan w:val="3"/>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27%</w:t>
            </w:r>
          </w:p>
        </w:tc>
        <w:tc>
          <w:tcPr>
            <w:tcW w:w="786" w:type="dxa"/>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26%</w:t>
            </w:r>
          </w:p>
        </w:tc>
        <w:tc>
          <w:tcPr>
            <w:tcW w:w="720" w:type="dxa"/>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14%</w:t>
            </w:r>
          </w:p>
        </w:tc>
        <w:tc>
          <w:tcPr>
            <w:tcW w:w="885" w:type="dxa"/>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16%</w:t>
            </w:r>
          </w:p>
        </w:tc>
      </w:tr>
      <w:tr w:rsidR="004B1AD0" w:rsidRPr="00E648F1" w:rsidTr="00E648F1">
        <w:trPr>
          <w:gridAfter w:val="1"/>
          <w:wAfter w:w="12" w:type="dxa"/>
          <w:jc w:val="center"/>
        </w:trPr>
        <w:tc>
          <w:tcPr>
            <w:tcW w:w="4662" w:type="dxa"/>
            <w:shd w:val="pct5" w:color="000000" w:fill="FFFFFF"/>
          </w:tcPr>
          <w:p w:rsidR="004B1AD0" w:rsidRPr="00E648F1" w:rsidRDefault="004B1AD0" w:rsidP="00E648F1">
            <w:pPr>
              <w:tabs>
                <w:tab w:val="num" w:pos="252"/>
              </w:tabs>
              <w:spacing w:before="60" w:after="80"/>
              <w:ind w:left="372" w:hanging="240"/>
              <w:rPr>
                <w:rFonts w:ascii="Arial" w:hAnsi="Arial" w:cs="Arial"/>
                <w:sz w:val="20"/>
                <w:szCs w:val="20"/>
              </w:rPr>
            </w:pPr>
            <w:r w:rsidRPr="00E648F1">
              <w:rPr>
                <w:rFonts w:ascii="Arial" w:hAnsi="Arial" w:cs="Arial"/>
                <w:sz w:val="20"/>
                <w:szCs w:val="20"/>
              </w:rPr>
              <w:t>f. Publicize and increase the circulation of NIOSH Health Hazard Evaluation Reports.</w:t>
            </w:r>
          </w:p>
        </w:tc>
        <w:tc>
          <w:tcPr>
            <w:tcW w:w="729" w:type="dxa"/>
            <w:gridSpan w:val="2"/>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24%</w:t>
            </w:r>
          </w:p>
        </w:tc>
        <w:tc>
          <w:tcPr>
            <w:tcW w:w="840" w:type="dxa"/>
            <w:gridSpan w:val="3"/>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41%</w:t>
            </w:r>
          </w:p>
        </w:tc>
        <w:tc>
          <w:tcPr>
            <w:tcW w:w="786"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23%</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8%</w:t>
            </w:r>
          </w:p>
        </w:tc>
        <w:tc>
          <w:tcPr>
            <w:tcW w:w="885"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 xml:space="preserve">  4%</w:t>
            </w:r>
          </w:p>
        </w:tc>
      </w:tr>
      <w:tr w:rsidR="004B1AD0" w:rsidRPr="00E648F1" w:rsidTr="00E648F1">
        <w:trPr>
          <w:gridAfter w:val="1"/>
          <w:wAfter w:w="12" w:type="dxa"/>
          <w:jc w:val="center"/>
        </w:trPr>
        <w:tc>
          <w:tcPr>
            <w:tcW w:w="4662" w:type="dxa"/>
            <w:shd w:val="pct20" w:color="000000" w:fill="FFFFFF"/>
          </w:tcPr>
          <w:p w:rsidR="004B1AD0" w:rsidRPr="00E648F1" w:rsidRDefault="004B1AD0" w:rsidP="00E648F1">
            <w:pPr>
              <w:tabs>
                <w:tab w:val="num" w:pos="252"/>
              </w:tabs>
              <w:spacing w:before="60" w:after="80"/>
              <w:ind w:left="372" w:hanging="240"/>
              <w:rPr>
                <w:rFonts w:ascii="Arial" w:hAnsi="Arial" w:cs="Arial"/>
                <w:sz w:val="20"/>
                <w:szCs w:val="20"/>
              </w:rPr>
            </w:pPr>
            <w:r w:rsidRPr="00E648F1">
              <w:rPr>
                <w:rFonts w:ascii="Arial" w:hAnsi="Arial" w:cs="Arial"/>
                <w:sz w:val="20"/>
                <w:szCs w:val="20"/>
              </w:rPr>
              <w:t>g. Produce more Investigative reports</w:t>
            </w:r>
          </w:p>
        </w:tc>
        <w:tc>
          <w:tcPr>
            <w:tcW w:w="729" w:type="dxa"/>
            <w:gridSpan w:val="2"/>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18%</w:t>
            </w:r>
          </w:p>
        </w:tc>
        <w:tc>
          <w:tcPr>
            <w:tcW w:w="840" w:type="dxa"/>
            <w:gridSpan w:val="3"/>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36%</w:t>
            </w:r>
          </w:p>
        </w:tc>
        <w:tc>
          <w:tcPr>
            <w:tcW w:w="786" w:type="dxa"/>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31%</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10%</w:t>
            </w:r>
          </w:p>
        </w:tc>
        <w:tc>
          <w:tcPr>
            <w:tcW w:w="885" w:type="dxa"/>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5%</w:t>
            </w:r>
          </w:p>
        </w:tc>
      </w:tr>
      <w:tr w:rsidR="004B1AD0" w:rsidRPr="00E648F1" w:rsidTr="00E648F1">
        <w:trPr>
          <w:trHeight w:val="720"/>
          <w:jc w:val="center"/>
        </w:trPr>
        <w:tc>
          <w:tcPr>
            <w:tcW w:w="4677" w:type="dxa"/>
            <w:gridSpan w:val="2"/>
            <w:shd w:val="pct5" w:color="000000" w:fill="FFFFFF"/>
          </w:tcPr>
          <w:p w:rsidR="004B1AD0" w:rsidRPr="00E648F1" w:rsidRDefault="004B1AD0" w:rsidP="00E648F1">
            <w:pPr>
              <w:spacing w:before="60" w:after="80"/>
              <w:ind w:left="372" w:right="-108" w:hanging="240"/>
              <w:rPr>
                <w:rFonts w:ascii="Arial" w:hAnsi="Arial" w:cs="Arial"/>
                <w:sz w:val="20"/>
                <w:szCs w:val="20"/>
                <w:u w:val="single"/>
              </w:rPr>
            </w:pPr>
            <w:r w:rsidRPr="00E648F1">
              <w:rPr>
                <w:rFonts w:ascii="Arial" w:hAnsi="Arial" w:cs="Arial"/>
                <w:sz w:val="20"/>
                <w:szCs w:val="20"/>
              </w:rPr>
              <w:t>h. Package/distribute publications around common themes.</w:t>
            </w:r>
          </w:p>
        </w:tc>
        <w:tc>
          <w:tcPr>
            <w:tcW w:w="720" w:type="dxa"/>
            <w:gridSpan w:val="2"/>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41%</w:t>
            </w:r>
          </w:p>
        </w:tc>
        <w:tc>
          <w:tcPr>
            <w:tcW w:w="721"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42%</w:t>
            </w:r>
          </w:p>
        </w:tc>
        <w:tc>
          <w:tcPr>
            <w:tcW w:w="899" w:type="dxa"/>
            <w:gridSpan w:val="2"/>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12%</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3%</w:t>
            </w:r>
          </w:p>
        </w:tc>
        <w:tc>
          <w:tcPr>
            <w:tcW w:w="897" w:type="dxa"/>
            <w:gridSpan w:val="2"/>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w:t>
            </w:r>
          </w:p>
        </w:tc>
      </w:tr>
      <w:tr w:rsidR="004B1AD0" w:rsidRPr="00E648F1" w:rsidTr="00E648F1">
        <w:trPr>
          <w:jc w:val="center"/>
        </w:trPr>
        <w:tc>
          <w:tcPr>
            <w:tcW w:w="4677" w:type="dxa"/>
            <w:gridSpan w:val="2"/>
            <w:shd w:val="pct20" w:color="000000" w:fill="FFFFFF"/>
          </w:tcPr>
          <w:p w:rsidR="004B1AD0" w:rsidRPr="00E648F1" w:rsidRDefault="004B1AD0" w:rsidP="00E648F1">
            <w:pPr>
              <w:spacing w:before="60" w:after="80"/>
              <w:ind w:left="372" w:hanging="240"/>
              <w:rPr>
                <w:rFonts w:ascii="Arial" w:hAnsi="Arial" w:cs="Arial"/>
                <w:sz w:val="20"/>
                <w:szCs w:val="20"/>
              </w:rPr>
            </w:pPr>
            <w:r w:rsidRPr="00E648F1">
              <w:rPr>
                <w:rFonts w:ascii="Arial" w:hAnsi="Arial" w:cs="Arial"/>
                <w:sz w:val="20"/>
                <w:szCs w:val="20"/>
              </w:rPr>
              <w:t xml:space="preserve">i. Increase use of direct mail ticklers. </w:t>
            </w:r>
          </w:p>
        </w:tc>
        <w:tc>
          <w:tcPr>
            <w:tcW w:w="720" w:type="dxa"/>
            <w:gridSpan w:val="2"/>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10%</w:t>
            </w:r>
          </w:p>
        </w:tc>
        <w:tc>
          <w:tcPr>
            <w:tcW w:w="721"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20%</w:t>
            </w:r>
          </w:p>
        </w:tc>
        <w:tc>
          <w:tcPr>
            <w:tcW w:w="899" w:type="dxa"/>
            <w:gridSpan w:val="2"/>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28%</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20%</w:t>
            </w:r>
          </w:p>
        </w:tc>
        <w:tc>
          <w:tcPr>
            <w:tcW w:w="897" w:type="dxa"/>
            <w:gridSpan w:val="2"/>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22%</w:t>
            </w:r>
          </w:p>
        </w:tc>
      </w:tr>
      <w:tr w:rsidR="004B1AD0" w:rsidRPr="00E648F1" w:rsidTr="00E648F1">
        <w:trPr>
          <w:trHeight w:val="432"/>
          <w:jc w:val="center"/>
        </w:trPr>
        <w:tc>
          <w:tcPr>
            <w:tcW w:w="4677" w:type="dxa"/>
            <w:gridSpan w:val="2"/>
            <w:shd w:val="pct5" w:color="000000" w:fill="FFFFFF"/>
          </w:tcPr>
          <w:p w:rsidR="004B1AD0" w:rsidRPr="00E648F1" w:rsidRDefault="004B1AD0" w:rsidP="00E648F1">
            <w:pPr>
              <w:spacing w:before="60" w:after="80"/>
              <w:ind w:left="372" w:hanging="240"/>
              <w:rPr>
                <w:rFonts w:ascii="Arial" w:hAnsi="Arial" w:cs="Arial"/>
                <w:sz w:val="20"/>
                <w:szCs w:val="20"/>
              </w:rPr>
            </w:pPr>
            <w:r w:rsidRPr="00E648F1">
              <w:rPr>
                <w:rFonts w:ascii="Arial" w:hAnsi="Arial" w:cs="Arial"/>
                <w:sz w:val="20"/>
                <w:szCs w:val="20"/>
              </w:rPr>
              <w:t>j. Develop technical documents understandable to workers.</w:t>
            </w:r>
          </w:p>
        </w:tc>
        <w:tc>
          <w:tcPr>
            <w:tcW w:w="720" w:type="dxa"/>
            <w:gridSpan w:val="2"/>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21%</w:t>
            </w:r>
          </w:p>
        </w:tc>
        <w:tc>
          <w:tcPr>
            <w:tcW w:w="721"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30%</w:t>
            </w:r>
          </w:p>
        </w:tc>
        <w:tc>
          <w:tcPr>
            <w:tcW w:w="899" w:type="dxa"/>
            <w:gridSpan w:val="2"/>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29%</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 xml:space="preserve"> 13%</w:t>
            </w:r>
          </w:p>
        </w:tc>
        <w:tc>
          <w:tcPr>
            <w:tcW w:w="897" w:type="dxa"/>
            <w:gridSpan w:val="2"/>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 xml:space="preserve">  7%</w:t>
            </w:r>
          </w:p>
        </w:tc>
      </w:tr>
      <w:tr w:rsidR="004B1AD0" w:rsidRPr="00E648F1" w:rsidTr="00E648F1">
        <w:trPr>
          <w:trHeight w:val="468"/>
          <w:jc w:val="center"/>
        </w:trPr>
        <w:tc>
          <w:tcPr>
            <w:tcW w:w="4677" w:type="dxa"/>
            <w:gridSpan w:val="2"/>
            <w:shd w:val="pct20" w:color="000000" w:fill="FFFFFF"/>
          </w:tcPr>
          <w:p w:rsidR="004B1AD0" w:rsidRPr="00E648F1" w:rsidRDefault="004B1AD0" w:rsidP="00E648F1">
            <w:pPr>
              <w:tabs>
                <w:tab w:val="num" w:pos="252"/>
              </w:tabs>
              <w:spacing w:before="60" w:after="80"/>
              <w:ind w:left="372" w:hanging="240"/>
              <w:rPr>
                <w:rFonts w:ascii="Arial" w:eastAsia="Times" w:hAnsi="Arial" w:cs="Arial"/>
                <w:sz w:val="20"/>
                <w:szCs w:val="20"/>
              </w:rPr>
            </w:pPr>
            <w:r w:rsidRPr="00E648F1">
              <w:rPr>
                <w:rFonts w:ascii="Arial" w:hAnsi="Arial" w:cs="Arial"/>
                <w:sz w:val="20"/>
                <w:szCs w:val="20"/>
              </w:rPr>
              <w:t xml:space="preserve">k. Support chat room on Web for </w:t>
            </w:r>
            <w:smartTag w:uri="urn:schemas-microsoft-com:office:smarttags" w:element="City">
              <w:smartTag w:uri="urn:schemas-microsoft-com:office:smarttags" w:element="place">
                <w:r w:rsidRPr="00E648F1">
                  <w:rPr>
                    <w:rFonts w:ascii="Arial" w:hAnsi="Arial" w:cs="Arial"/>
                    <w:sz w:val="20"/>
                    <w:szCs w:val="20"/>
                  </w:rPr>
                  <w:t>OSH</w:t>
                </w:r>
              </w:smartTag>
            </w:smartTag>
          </w:p>
        </w:tc>
        <w:tc>
          <w:tcPr>
            <w:tcW w:w="720" w:type="dxa"/>
            <w:gridSpan w:val="2"/>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8%</w:t>
            </w:r>
          </w:p>
        </w:tc>
        <w:tc>
          <w:tcPr>
            <w:tcW w:w="721"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17%</w:t>
            </w:r>
          </w:p>
        </w:tc>
        <w:tc>
          <w:tcPr>
            <w:tcW w:w="899" w:type="dxa"/>
            <w:gridSpan w:val="2"/>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27%</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26%</w:t>
            </w:r>
          </w:p>
        </w:tc>
        <w:tc>
          <w:tcPr>
            <w:tcW w:w="897" w:type="dxa"/>
            <w:gridSpan w:val="2"/>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22%</w:t>
            </w:r>
          </w:p>
        </w:tc>
      </w:tr>
      <w:tr w:rsidR="004B1AD0" w:rsidRPr="00E648F1" w:rsidTr="00E648F1">
        <w:trPr>
          <w:jc w:val="center"/>
        </w:trPr>
        <w:tc>
          <w:tcPr>
            <w:tcW w:w="4677" w:type="dxa"/>
            <w:gridSpan w:val="2"/>
            <w:shd w:val="pct5" w:color="000000" w:fill="FFFFFF"/>
          </w:tcPr>
          <w:p w:rsidR="004B1AD0" w:rsidRPr="00E648F1" w:rsidRDefault="004B1AD0" w:rsidP="00E648F1">
            <w:pPr>
              <w:tabs>
                <w:tab w:val="num" w:pos="252"/>
              </w:tabs>
              <w:spacing w:before="60" w:after="80"/>
              <w:ind w:left="372" w:hanging="240"/>
              <w:rPr>
                <w:rFonts w:ascii="Arial" w:hAnsi="Arial" w:cs="Arial"/>
                <w:sz w:val="20"/>
                <w:szCs w:val="20"/>
              </w:rPr>
            </w:pPr>
            <w:r w:rsidRPr="00E648F1">
              <w:rPr>
                <w:rFonts w:ascii="Arial" w:hAnsi="Arial" w:cs="Arial"/>
                <w:sz w:val="20"/>
                <w:szCs w:val="20"/>
              </w:rPr>
              <w:t>l. Create CD-ROM collections of publications</w:t>
            </w:r>
          </w:p>
        </w:tc>
        <w:tc>
          <w:tcPr>
            <w:tcW w:w="720" w:type="dxa"/>
            <w:gridSpan w:val="2"/>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36%</w:t>
            </w:r>
          </w:p>
        </w:tc>
        <w:tc>
          <w:tcPr>
            <w:tcW w:w="721" w:type="dxa"/>
            <w:shd w:val="pct5"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33%</w:t>
            </w:r>
          </w:p>
        </w:tc>
        <w:tc>
          <w:tcPr>
            <w:tcW w:w="899" w:type="dxa"/>
            <w:gridSpan w:val="2"/>
            <w:shd w:val="pct5"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17%</w:t>
            </w:r>
          </w:p>
        </w:tc>
        <w:tc>
          <w:tcPr>
            <w:tcW w:w="720" w:type="dxa"/>
            <w:shd w:val="pct5"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7%</w:t>
            </w:r>
          </w:p>
        </w:tc>
        <w:tc>
          <w:tcPr>
            <w:tcW w:w="897" w:type="dxa"/>
            <w:gridSpan w:val="2"/>
            <w:shd w:val="pct5"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7%</w:t>
            </w:r>
          </w:p>
        </w:tc>
      </w:tr>
      <w:tr w:rsidR="004B1AD0" w:rsidRPr="00E648F1" w:rsidTr="00E648F1">
        <w:trPr>
          <w:jc w:val="center"/>
        </w:trPr>
        <w:tc>
          <w:tcPr>
            <w:tcW w:w="4677" w:type="dxa"/>
            <w:gridSpan w:val="2"/>
            <w:shd w:val="pct20" w:color="000000" w:fill="FFFFFF"/>
          </w:tcPr>
          <w:p w:rsidR="004B1AD0" w:rsidRPr="00E648F1" w:rsidRDefault="004B1AD0" w:rsidP="00E648F1">
            <w:pPr>
              <w:tabs>
                <w:tab w:val="num" w:pos="252"/>
              </w:tabs>
              <w:spacing w:before="60" w:after="80"/>
              <w:ind w:left="132"/>
              <w:rPr>
                <w:rFonts w:ascii="Arial" w:hAnsi="Arial" w:cs="Arial"/>
                <w:sz w:val="20"/>
                <w:szCs w:val="20"/>
              </w:rPr>
            </w:pPr>
            <w:r w:rsidRPr="00E648F1">
              <w:rPr>
                <w:rFonts w:ascii="Arial" w:hAnsi="Arial" w:cs="Arial"/>
                <w:sz w:val="20"/>
                <w:szCs w:val="20"/>
              </w:rPr>
              <w:t>m. Make publications in different languages.</w:t>
            </w:r>
          </w:p>
        </w:tc>
        <w:tc>
          <w:tcPr>
            <w:tcW w:w="720" w:type="dxa"/>
            <w:gridSpan w:val="2"/>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11%</w:t>
            </w:r>
          </w:p>
        </w:tc>
        <w:tc>
          <w:tcPr>
            <w:tcW w:w="721"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14%</w:t>
            </w:r>
          </w:p>
        </w:tc>
        <w:tc>
          <w:tcPr>
            <w:tcW w:w="899" w:type="dxa"/>
            <w:gridSpan w:val="2"/>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21%</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16%</w:t>
            </w:r>
          </w:p>
        </w:tc>
        <w:tc>
          <w:tcPr>
            <w:tcW w:w="897" w:type="dxa"/>
            <w:gridSpan w:val="2"/>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hAnsi="Arial" w:cs="Arial"/>
                <w:sz w:val="20"/>
                <w:szCs w:val="20"/>
              </w:rPr>
              <w:t xml:space="preserve"> 38%</w:t>
            </w:r>
          </w:p>
        </w:tc>
      </w:tr>
    </w:tbl>
    <w:p w:rsidR="004B1AD0" w:rsidRPr="00284DFC" w:rsidRDefault="0030721F" w:rsidP="00F6079E">
      <w:pPr>
        <w:ind w:left="720"/>
        <w:rPr>
          <w:b/>
        </w:rPr>
      </w:pPr>
      <w:r w:rsidRPr="00284DFC">
        <w:rPr>
          <w:noProof/>
        </w:rPr>
        <w:drawing>
          <wp:inline distT="0" distB="0" distL="0" distR="0" wp14:anchorId="6A7575A5" wp14:editId="372F1FB9">
            <wp:extent cx="5384800" cy="3917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4800" cy="3917950"/>
                    </a:xfrm>
                    <a:prstGeom prst="rect">
                      <a:avLst/>
                    </a:prstGeom>
                    <a:noFill/>
                    <a:ln>
                      <a:noFill/>
                    </a:ln>
                  </pic:spPr>
                </pic:pic>
              </a:graphicData>
            </a:graphic>
          </wp:inline>
        </w:drawing>
      </w:r>
    </w:p>
    <w:p w:rsidR="00DA5EC5" w:rsidRDefault="00677496" w:rsidP="00F6079E">
      <w:pPr>
        <w:ind w:left="720"/>
        <w:rPr>
          <w:color w:val="000000"/>
        </w:rPr>
      </w:pPr>
      <w:r>
        <w:rPr>
          <w:color w:val="000000"/>
        </w:rPr>
        <w:t>,</w:t>
      </w:r>
    </w:p>
    <w:p w:rsidR="00477BD4" w:rsidRDefault="00677727" w:rsidP="004B1AD0">
      <w:pPr>
        <w:pStyle w:val="BodyText"/>
        <w:spacing w:before="120" w:after="100" w:afterAutospacing="1"/>
        <w:ind w:left="720" w:right="432"/>
        <w:rPr>
          <w:b/>
          <w:color w:val="000000"/>
        </w:rPr>
      </w:pPr>
      <w:r w:rsidRPr="006A26BB">
        <w:rPr>
          <w:b/>
          <w:color w:val="000000"/>
        </w:rPr>
        <w:t>Table 1</w:t>
      </w:r>
      <w:r w:rsidR="00E47D41" w:rsidRPr="006A26BB">
        <w:rPr>
          <w:b/>
          <w:color w:val="000000"/>
        </w:rPr>
        <w:t>2</w:t>
      </w:r>
      <w:r w:rsidR="00E84426" w:rsidRPr="006A26BB">
        <w:rPr>
          <w:b/>
          <w:color w:val="000000"/>
        </w:rPr>
        <w:t xml:space="preserve"> (Q. #22)</w:t>
      </w:r>
      <w:r w:rsidR="00EE5345">
        <w:rPr>
          <w:color w:val="000000"/>
        </w:rPr>
        <w:t xml:space="preserve"> provides information on the preferences of the respondents for being notified </w:t>
      </w:r>
      <w:r w:rsidR="002C1AF1">
        <w:rPr>
          <w:color w:val="000000"/>
        </w:rPr>
        <w:t xml:space="preserve">regarding </w:t>
      </w:r>
      <w:r w:rsidR="00EE5345">
        <w:rPr>
          <w:color w:val="000000"/>
        </w:rPr>
        <w:t xml:space="preserve">new NIOSH publications.  </w:t>
      </w:r>
      <w:r w:rsidR="00A34286">
        <w:rPr>
          <w:color w:val="000000"/>
        </w:rPr>
        <w:t>Clearly, t</w:t>
      </w:r>
      <w:r w:rsidR="00EE5345">
        <w:rPr>
          <w:color w:val="000000"/>
        </w:rPr>
        <w:t>he NIOSH website received the highest preference</w:t>
      </w:r>
      <w:r w:rsidR="00840088">
        <w:rPr>
          <w:color w:val="000000"/>
        </w:rPr>
        <w:t xml:space="preserve"> (88%)</w:t>
      </w:r>
      <w:r w:rsidR="00EE5345">
        <w:rPr>
          <w:color w:val="000000"/>
        </w:rPr>
        <w:t xml:space="preserve">, followed by the </w:t>
      </w:r>
      <w:r w:rsidR="002827CE">
        <w:rPr>
          <w:color w:val="000000"/>
        </w:rPr>
        <w:t>NI</w:t>
      </w:r>
      <w:r w:rsidR="000E78FD">
        <w:rPr>
          <w:color w:val="000000"/>
        </w:rPr>
        <w:t>OS</w:t>
      </w:r>
      <w:r w:rsidR="00EE5345">
        <w:rPr>
          <w:color w:val="000000"/>
        </w:rPr>
        <w:t>H publications catalog</w:t>
      </w:r>
      <w:r w:rsidR="00840088">
        <w:rPr>
          <w:color w:val="000000"/>
        </w:rPr>
        <w:t xml:space="preserve"> (63%).</w:t>
      </w:r>
      <w:r w:rsidR="00840088">
        <w:rPr>
          <w:rStyle w:val="FootnoteReference"/>
          <w:color w:val="000000"/>
        </w:rPr>
        <w:footnoteReference w:id="29"/>
      </w:r>
      <w:r w:rsidR="00EE5345">
        <w:rPr>
          <w:color w:val="000000"/>
        </w:rPr>
        <w:t>.</w:t>
      </w:r>
      <w:r w:rsidR="002827CE">
        <w:rPr>
          <w:color w:val="000000"/>
        </w:rPr>
        <w:t xml:space="preserve">  </w:t>
      </w:r>
      <w:r w:rsidR="00172279">
        <w:rPr>
          <w:color w:val="000000"/>
        </w:rPr>
        <w:t>This suggests that the</w:t>
      </w:r>
      <w:r w:rsidR="00840088">
        <w:rPr>
          <w:color w:val="000000"/>
        </w:rPr>
        <w:t xml:space="preserve"> respondents in this survey </w:t>
      </w:r>
      <w:r w:rsidR="00172279">
        <w:rPr>
          <w:color w:val="000000"/>
        </w:rPr>
        <w:t xml:space="preserve">understand and use the NIOSH Web site to seek out information on new publications. Their preference for receiving NIOSH publications by “direct </w:t>
      </w:r>
      <w:r w:rsidR="0031573F">
        <w:rPr>
          <w:color w:val="000000"/>
        </w:rPr>
        <w:t>mail” was</w:t>
      </w:r>
      <w:r w:rsidR="00172279">
        <w:rPr>
          <w:color w:val="000000"/>
        </w:rPr>
        <w:t xml:space="preserve"> considerably lower</w:t>
      </w:r>
      <w:r w:rsidR="00840088">
        <w:rPr>
          <w:color w:val="000000"/>
        </w:rPr>
        <w:t xml:space="preserve"> (46</w:t>
      </w:r>
      <w:r w:rsidR="00845D08">
        <w:rPr>
          <w:color w:val="000000"/>
        </w:rPr>
        <w:t xml:space="preserve">%) and matched the score for the </w:t>
      </w:r>
      <w:r w:rsidR="002C1AF1">
        <w:rPr>
          <w:color w:val="000000"/>
        </w:rPr>
        <w:t>NIOSH Listserv</w:t>
      </w:r>
      <w:r w:rsidR="00477BD4">
        <w:rPr>
          <w:color w:val="000000"/>
        </w:rPr>
        <w:t>.</w:t>
      </w:r>
      <w:r w:rsidR="004B1AD0" w:rsidRPr="004B1AD0">
        <w:rPr>
          <w:b/>
          <w:color w:val="000000"/>
        </w:rPr>
        <w:t xml:space="preserve"> </w:t>
      </w:r>
      <w:r w:rsidR="00477BD4">
        <w:rPr>
          <w:b/>
          <w:color w:val="000000"/>
        </w:rPr>
        <w:t>(</w:t>
      </w:r>
      <w:r w:rsidR="00477BD4" w:rsidRPr="00477BD4">
        <w:rPr>
          <w:color w:val="000000"/>
        </w:rPr>
        <w:t>4</w:t>
      </w:r>
      <w:r w:rsidR="00477BD4">
        <w:rPr>
          <w:color w:val="000000"/>
        </w:rPr>
        <w:t>6%).</w:t>
      </w:r>
      <w:r w:rsidR="00477BD4">
        <w:rPr>
          <w:rStyle w:val="FootnoteReference"/>
          <w:color w:val="000000"/>
        </w:rPr>
        <w:footnoteReference w:id="30"/>
      </w:r>
    </w:p>
    <w:p w:rsidR="004B1AD0" w:rsidRDefault="004B1AD0" w:rsidP="00874283">
      <w:pPr>
        <w:pStyle w:val="BodyText"/>
        <w:spacing w:before="100" w:beforeAutospacing="1" w:after="0"/>
        <w:ind w:left="720" w:right="432"/>
        <w:rPr>
          <w:color w:val="000000"/>
        </w:rPr>
      </w:pPr>
      <w:r w:rsidRPr="00197985">
        <w:rPr>
          <w:b/>
          <w:color w:val="000000"/>
        </w:rPr>
        <w:t>Table 12 (Q. #22)</w:t>
      </w:r>
      <w:r>
        <w:rPr>
          <w:color w:val="000000"/>
        </w:rPr>
        <w:t xml:space="preserve"> Preferred way of being notified </w:t>
      </w:r>
      <w:r w:rsidR="00477BD4">
        <w:rPr>
          <w:color w:val="000000"/>
        </w:rPr>
        <w:t>about sources</w:t>
      </w:r>
      <w:r>
        <w:rPr>
          <w:color w:val="000000"/>
        </w:rPr>
        <w:t xml:space="preserve"> of information on new publications.</w:t>
      </w:r>
    </w:p>
    <w:tbl>
      <w:tblPr>
        <w:tblW w:w="8553" w:type="dxa"/>
        <w:jc w:val="center"/>
        <w:tblBorders>
          <w:insideH w:val="single" w:sz="18" w:space="0" w:color="FFFFFF"/>
          <w:insideV w:val="single" w:sz="18" w:space="0" w:color="FFFFFF"/>
        </w:tblBorders>
        <w:tblLayout w:type="fixed"/>
        <w:tblLook w:val="0000" w:firstRow="0" w:lastRow="0" w:firstColumn="0" w:lastColumn="0" w:noHBand="0" w:noVBand="0"/>
      </w:tblPr>
      <w:tblGrid>
        <w:gridCol w:w="4690"/>
        <w:gridCol w:w="840"/>
        <w:gridCol w:w="840"/>
        <w:gridCol w:w="720"/>
        <w:gridCol w:w="720"/>
        <w:gridCol w:w="743"/>
      </w:tblGrid>
      <w:tr w:rsidR="004B1AD0" w:rsidRPr="00E648F1" w:rsidTr="00E648F1">
        <w:trPr>
          <w:trHeight w:val="720"/>
          <w:jc w:val="center"/>
        </w:trPr>
        <w:tc>
          <w:tcPr>
            <w:tcW w:w="4690" w:type="dxa"/>
            <w:shd w:val="pct5" w:color="000000" w:fill="FFFFFF"/>
          </w:tcPr>
          <w:p w:rsidR="004B1AD0" w:rsidRPr="00E648F1" w:rsidRDefault="004B1AD0" w:rsidP="00E648F1">
            <w:pPr>
              <w:spacing w:before="60" w:after="80"/>
              <w:ind w:left="492"/>
              <w:rPr>
                <w:rFonts w:ascii="Arial" w:hAnsi="Arial" w:cs="Arial"/>
                <w:b/>
                <w:szCs w:val="22"/>
              </w:rPr>
            </w:pPr>
            <w:bookmarkStart w:id="199" w:name="OLE_LINK6"/>
          </w:p>
          <w:p w:rsidR="004B1AD0" w:rsidRPr="00E648F1" w:rsidRDefault="004B1AD0" w:rsidP="00E648F1">
            <w:pPr>
              <w:spacing w:before="60" w:after="80"/>
              <w:ind w:left="492"/>
              <w:rPr>
                <w:rFonts w:ascii="Arial" w:hAnsi="Arial" w:cs="Arial"/>
                <w:b/>
                <w:szCs w:val="22"/>
              </w:rPr>
            </w:pPr>
            <w:r w:rsidRPr="00E648F1">
              <w:rPr>
                <w:rFonts w:ascii="Arial" w:hAnsi="Arial" w:cs="Arial"/>
                <w:b/>
                <w:szCs w:val="22"/>
              </w:rPr>
              <w:t>STATEMENTS</w:t>
            </w:r>
          </w:p>
        </w:tc>
        <w:tc>
          <w:tcPr>
            <w:tcW w:w="840" w:type="dxa"/>
            <w:shd w:val="pct5" w:color="000000" w:fill="FFFFFF"/>
          </w:tcPr>
          <w:p w:rsidR="004B1AD0" w:rsidRPr="00E648F1" w:rsidRDefault="004B1AD0" w:rsidP="00E648F1">
            <w:pPr>
              <w:tabs>
                <w:tab w:val="left" w:pos="1002"/>
              </w:tabs>
              <w:spacing w:before="60" w:after="80"/>
              <w:ind w:left="-108"/>
              <w:jc w:val="center"/>
              <w:rPr>
                <w:rFonts w:ascii="Arial" w:hAnsi="Arial" w:cs="Arial"/>
                <w:b/>
                <w:szCs w:val="22"/>
              </w:rPr>
            </w:pPr>
            <w:r w:rsidRPr="00E648F1">
              <w:rPr>
                <w:rFonts w:ascii="Arial" w:hAnsi="Arial" w:cs="Arial"/>
                <w:b/>
                <w:szCs w:val="22"/>
              </w:rPr>
              <w:t>1</w:t>
            </w:r>
            <w:r w:rsidRPr="00E648F1">
              <w:rPr>
                <w:rFonts w:ascii="Arial" w:hAnsi="Arial" w:cs="Arial"/>
                <w:b/>
                <w:szCs w:val="22"/>
              </w:rPr>
              <w:br/>
              <w:t xml:space="preserve">High </w:t>
            </w:r>
          </w:p>
        </w:tc>
        <w:tc>
          <w:tcPr>
            <w:tcW w:w="840" w:type="dxa"/>
            <w:shd w:val="pct5" w:color="000000" w:fill="FFFFFF"/>
          </w:tcPr>
          <w:p w:rsidR="004B1AD0" w:rsidRPr="00E648F1" w:rsidRDefault="004B1AD0" w:rsidP="00E648F1">
            <w:pPr>
              <w:spacing w:before="60" w:after="80"/>
              <w:ind w:left="-288" w:right="-108"/>
              <w:jc w:val="center"/>
              <w:rPr>
                <w:rFonts w:ascii="Arial" w:hAnsi="Arial" w:cs="Arial"/>
                <w:b/>
                <w:szCs w:val="22"/>
              </w:rPr>
            </w:pPr>
            <w:r w:rsidRPr="00E648F1">
              <w:rPr>
                <w:rFonts w:ascii="Arial" w:hAnsi="Arial" w:cs="Arial"/>
                <w:b/>
                <w:szCs w:val="22"/>
              </w:rPr>
              <w:t>2</w:t>
            </w:r>
          </w:p>
        </w:tc>
        <w:tc>
          <w:tcPr>
            <w:tcW w:w="720" w:type="dxa"/>
            <w:shd w:val="pct5" w:color="000000" w:fill="FFFFFF"/>
          </w:tcPr>
          <w:p w:rsidR="004B1AD0" w:rsidRPr="00E648F1" w:rsidRDefault="004B1AD0" w:rsidP="00E648F1">
            <w:pPr>
              <w:spacing w:before="60" w:after="80"/>
              <w:ind w:left="-288" w:right="-108"/>
              <w:jc w:val="center"/>
              <w:rPr>
                <w:rFonts w:ascii="Arial" w:hAnsi="Arial" w:cs="Arial"/>
                <w:b/>
                <w:szCs w:val="22"/>
              </w:rPr>
            </w:pPr>
            <w:r w:rsidRPr="00E648F1">
              <w:rPr>
                <w:rFonts w:ascii="Arial" w:hAnsi="Arial" w:cs="Arial"/>
                <w:b/>
                <w:szCs w:val="22"/>
              </w:rPr>
              <w:t>3</w:t>
            </w:r>
          </w:p>
        </w:tc>
        <w:tc>
          <w:tcPr>
            <w:tcW w:w="720" w:type="dxa"/>
            <w:shd w:val="pct5" w:color="000000" w:fill="FFFFFF"/>
          </w:tcPr>
          <w:p w:rsidR="004B1AD0" w:rsidRPr="00E648F1" w:rsidRDefault="004B1AD0" w:rsidP="00E648F1">
            <w:pPr>
              <w:spacing w:before="60" w:after="80"/>
              <w:jc w:val="center"/>
              <w:rPr>
                <w:rFonts w:ascii="Arial" w:hAnsi="Arial" w:cs="Arial"/>
                <w:b/>
                <w:szCs w:val="22"/>
              </w:rPr>
            </w:pPr>
            <w:r w:rsidRPr="00E648F1">
              <w:rPr>
                <w:rFonts w:ascii="Arial" w:hAnsi="Arial" w:cs="Arial"/>
                <w:b/>
                <w:szCs w:val="22"/>
              </w:rPr>
              <w:t>4</w:t>
            </w:r>
          </w:p>
        </w:tc>
        <w:tc>
          <w:tcPr>
            <w:tcW w:w="743" w:type="dxa"/>
            <w:shd w:val="pct5" w:color="000000" w:fill="FFFFFF"/>
          </w:tcPr>
          <w:p w:rsidR="004B1AD0" w:rsidRPr="00E648F1" w:rsidRDefault="004B1AD0" w:rsidP="00E648F1">
            <w:pPr>
              <w:spacing w:before="60" w:after="80"/>
              <w:jc w:val="center"/>
              <w:rPr>
                <w:rFonts w:ascii="Arial" w:hAnsi="Arial" w:cs="Arial"/>
                <w:b/>
                <w:szCs w:val="22"/>
              </w:rPr>
            </w:pPr>
            <w:r w:rsidRPr="00E648F1">
              <w:rPr>
                <w:rFonts w:ascii="Arial" w:hAnsi="Arial" w:cs="Arial"/>
                <w:b/>
                <w:szCs w:val="22"/>
              </w:rPr>
              <w:t>5</w:t>
            </w:r>
            <w:r w:rsidRPr="00E648F1">
              <w:rPr>
                <w:rFonts w:ascii="Arial" w:hAnsi="Arial" w:cs="Arial"/>
                <w:b/>
                <w:szCs w:val="22"/>
              </w:rPr>
              <w:br/>
              <w:t>Low</w:t>
            </w:r>
            <w:r w:rsidRPr="00E648F1">
              <w:rPr>
                <w:rFonts w:ascii="Arial" w:hAnsi="Arial" w:cs="Arial"/>
                <w:b/>
              </w:rPr>
              <w:t xml:space="preserve"> </w:t>
            </w:r>
          </w:p>
        </w:tc>
      </w:tr>
      <w:tr w:rsidR="004B1AD0" w:rsidRPr="00E648F1" w:rsidTr="00E648F1">
        <w:trPr>
          <w:jc w:val="center"/>
        </w:trPr>
        <w:tc>
          <w:tcPr>
            <w:tcW w:w="4690" w:type="dxa"/>
            <w:shd w:val="pct20" w:color="000000" w:fill="FFFFFF"/>
          </w:tcPr>
          <w:p w:rsidR="004B1AD0" w:rsidRPr="00E648F1" w:rsidRDefault="004B1AD0" w:rsidP="00E648F1">
            <w:pPr>
              <w:spacing w:before="60" w:after="80"/>
              <w:ind w:left="372" w:right="-108" w:hanging="240"/>
              <w:rPr>
                <w:rFonts w:ascii="Arial" w:hAnsi="Arial" w:cs="Arial"/>
                <w:sz w:val="20"/>
                <w:szCs w:val="20"/>
              </w:rPr>
            </w:pPr>
            <w:r w:rsidRPr="00E648F1">
              <w:rPr>
                <w:rFonts w:ascii="Arial" w:hAnsi="Arial" w:cs="Arial"/>
                <w:sz w:val="20"/>
                <w:szCs w:val="20"/>
              </w:rPr>
              <w:t>NIOSH Listserv</w:t>
            </w:r>
          </w:p>
        </w:tc>
        <w:tc>
          <w:tcPr>
            <w:tcW w:w="840" w:type="dxa"/>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20%</w:t>
            </w:r>
          </w:p>
        </w:tc>
        <w:tc>
          <w:tcPr>
            <w:tcW w:w="84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26%</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24%</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9%</w:t>
            </w:r>
          </w:p>
        </w:tc>
        <w:tc>
          <w:tcPr>
            <w:tcW w:w="743"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21%</w:t>
            </w:r>
          </w:p>
        </w:tc>
      </w:tr>
      <w:tr w:rsidR="00B77515" w:rsidRPr="00E648F1" w:rsidTr="00E648F1">
        <w:trPr>
          <w:trHeight w:val="586"/>
          <w:jc w:val="center"/>
        </w:trPr>
        <w:tc>
          <w:tcPr>
            <w:tcW w:w="4690" w:type="dxa"/>
            <w:shd w:val="pct5" w:color="000000" w:fill="FFFFFF"/>
          </w:tcPr>
          <w:p w:rsidR="00B77515" w:rsidRPr="00E648F1" w:rsidRDefault="00B77515" w:rsidP="00E648F1">
            <w:pPr>
              <w:spacing w:before="60" w:after="80"/>
              <w:ind w:left="372" w:right="-108" w:hanging="240"/>
              <w:rPr>
                <w:rFonts w:ascii="Arial" w:hAnsi="Arial" w:cs="Arial"/>
                <w:b/>
              </w:rPr>
            </w:pPr>
            <w:r w:rsidRPr="00E648F1">
              <w:rPr>
                <w:rFonts w:ascii="Arial" w:hAnsi="Arial" w:cs="Arial"/>
                <w:b/>
              </w:rPr>
              <w:t>Statements</w:t>
            </w:r>
          </w:p>
        </w:tc>
        <w:tc>
          <w:tcPr>
            <w:tcW w:w="840" w:type="dxa"/>
            <w:shd w:val="pct5" w:color="000000" w:fill="FFFFFF"/>
          </w:tcPr>
          <w:p w:rsidR="00B77515" w:rsidRPr="00E648F1" w:rsidRDefault="00B77515" w:rsidP="00E648F1">
            <w:pPr>
              <w:tabs>
                <w:tab w:val="left" w:pos="1002"/>
              </w:tabs>
              <w:spacing w:before="60" w:after="80"/>
              <w:jc w:val="center"/>
              <w:rPr>
                <w:rFonts w:ascii="Arial" w:hAnsi="Arial" w:cs="Arial"/>
                <w:b/>
              </w:rPr>
            </w:pPr>
            <w:r w:rsidRPr="00E648F1">
              <w:rPr>
                <w:rFonts w:ascii="Arial" w:hAnsi="Arial" w:cs="Arial"/>
                <w:b/>
              </w:rPr>
              <w:t>High</w:t>
            </w:r>
          </w:p>
          <w:p w:rsidR="00B77515" w:rsidRPr="00E648F1" w:rsidRDefault="00B77515" w:rsidP="00E648F1">
            <w:pPr>
              <w:tabs>
                <w:tab w:val="left" w:pos="1002"/>
              </w:tabs>
              <w:spacing w:before="60" w:after="80"/>
              <w:jc w:val="center"/>
              <w:rPr>
                <w:rFonts w:ascii="Arial" w:hAnsi="Arial" w:cs="Arial"/>
                <w:b/>
              </w:rPr>
            </w:pPr>
            <w:r w:rsidRPr="00E648F1">
              <w:rPr>
                <w:rFonts w:ascii="Arial" w:hAnsi="Arial" w:cs="Arial"/>
                <w:b/>
              </w:rPr>
              <w:t>1</w:t>
            </w:r>
          </w:p>
        </w:tc>
        <w:tc>
          <w:tcPr>
            <w:tcW w:w="840" w:type="dxa"/>
            <w:shd w:val="pct5" w:color="000000" w:fill="FFFFFF"/>
          </w:tcPr>
          <w:p w:rsidR="00B77515" w:rsidRPr="00E648F1" w:rsidRDefault="00B77515" w:rsidP="00E648F1">
            <w:pPr>
              <w:spacing w:before="60" w:after="80"/>
              <w:jc w:val="center"/>
              <w:rPr>
                <w:rFonts w:ascii="Arial" w:eastAsia="Times" w:hAnsi="Arial" w:cs="Arial"/>
                <w:b/>
              </w:rPr>
            </w:pPr>
          </w:p>
          <w:p w:rsidR="00B77515" w:rsidRPr="00E648F1" w:rsidRDefault="00B77515" w:rsidP="00E648F1">
            <w:pPr>
              <w:spacing w:before="60" w:after="80"/>
              <w:jc w:val="center"/>
              <w:rPr>
                <w:rFonts w:ascii="Arial" w:eastAsia="Times" w:hAnsi="Arial" w:cs="Arial"/>
                <w:b/>
              </w:rPr>
            </w:pPr>
            <w:r w:rsidRPr="00E648F1">
              <w:rPr>
                <w:rFonts w:ascii="Arial" w:eastAsia="Times" w:hAnsi="Arial" w:cs="Arial"/>
                <w:b/>
              </w:rPr>
              <w:t>2</w:t>
            </w:r>
          </w:p>
        </w:tc>
        <w:tc>
          <w:tcPr>
            <w:tcW w:w="720" w:type="dxa"/>
            <w:shd w:val="pct5" w:color="000000" w:fill="FFFFFF"/>
          </w:tcPr>
          <w:p w:rsidR="00B77515" w:rsidRPr="00E648F1" w:rsidRDefault="00B77515" w:rsidP="00E648F1">
            <w:pPr>
              <w:spacing w:before="60" w:after="80"/>
              <w:jc w:val="center"/>
              <w:rPr>
                <w:rFonts w:ascii="Arial" w:eastAsia="Times" w:hAnsi="Arial" w:cs="Arial"/>
                <w:b/>
              </w:rPr>
            </w:pPr>
          </w:p>
          <w:p w:rsidR="00B77515" w:rsidRPr="00E648F1" w:rsidRDefault="00B77515" w:rsidP="00E648F1">
            <w:pPr>
              <w:spacing w:before="60" w:after="80"/>
              <w:jc w:val="center"/>
              <w:rPr>
                <w:rFonts w:ascii="Arial" w:eastAsia="Times" w:hAnsi="Arial" w:cs="Arial"/>
                <w:b/>
              </w:rPr>
            </w:pPr>
            <w:r w:rsidRPr="00E648F1">
              <w:rPr>
                <w:rFonts w:ascii="Arial" w:eastAsia="Times" w:hAnsi="Arial" w:cs="Arial"/>
                <w:b/>
              </w:rPr>
              <w:t>3</w:t>
            </w:r>
          </w:p>
        </w:tc>
        <w:tc>
          <w:tcPr>
            <w:tcW w:w="720" w:type="dxa"/>
            <w:shd w:val="pct5" w:color="000000" w:fill="FFFFFF"/>
          </w:tcPr>
          <w:p w:rsidR="00B77515" w:rsidRPr="00E648F1" w:rsidRDefault="00B77515" w:rsidP="00E648F1">
            <w:pPr>
              <w:spacing w:before="60" w:after="80"/>
              <w:jc w:val="center"/>
              <w:rPr>
                <w:rFonts w:ascii="Arial" w:eastAsia="Times" w:hAnsi="Arial" w:cs="Arial"/>
                <w:b/>
              </w:rPr>
            </w:pPr>
          </w:p>
          <w:p w:rsidR="00B77515" w:rsidRPr="00E648F1" w:rsidRDefault="00B77515" w:rsidP="00E648F1">
            <w:pPr>
              <w:spacing w:before="60" w:after="80"/>
              <w:jc w:val="center"/>
              <w:rPr>
                <w:rFonts w:ascii="Arial" w:eastAsia="Times" w:hAnsi="Arial" w:cs="Arial"/>
                <w:b/>
              </w:rPr>
            </w:pPr>
            <w:r w:rsidRPr="00E648F1">
              <w:rPr>
                <w:rFonts w:ascii="Arial" w:eastAsia="Times" w:hAnsi="Arial" w:cs="Arial"/>
                <w:b/>
              </w:rPr>
              <w:t>4</w:t>
            </w:r>
          </w:p>
        </w:tc>
        <w:tc>
          <w:tcPr>
            <w:tcW w:w="743" w:type="dxa"/>
            <w:shd w:val="pct5" w:color="000000" w:fill="FFFFFF"/>
          </w:tcPr>
          <w:p w:rsidR="00B77515" w:rsidRPr="00E648F1" w:rsidRDefault="00B77515" w:rsidP="00E648F1">
            <w:pPr>
              <w:spacing w:before="60" w:after="80"/>
              <w:jc w:val="center"/>
              <w:rPr>
                <w:rFonts w:ascii="Arial" w:eastAsia="Times" w:hAnsi="Arial" w:cs="Arial"/>
                <w:b/>
              </w:rPr>
            </w:pPr>
            <w:r w:rsidRPr="00E648F1">
              <w:rPr>
                <w:rFonts w:ascii="Arial" w:eastAsia="Times" w:hAnsi="Arial" w:cs="Arial"/>
                <w:b/>
              </w:rPr>
              <w:t>Low</w:t>
            </w:r>
          </w:p>
          <w:p w:rsidR="00B77515" w:rsidRPr="00E648F1" w:rsidRDefault="00B77515" w:rsidP="00E648F1">
            <w:pPr>
              <w:spacing w:before="60" w:after="80"/>
              <w:jc w:val="center"/>
              <w:rPr>
                <w:rFonts w:ascii="Arial" w:eastAsia="Times" w:hAnsi="Arial" w:cs="Arial"/>
                <w:b/>
              </w:rPr>
            </w:pPr>
            <w:r w:rsidRPr="00E648F1">
              <w:rPr>
                <w:rFonts w:ascii="Arial" w:eastAsia="Times" w:hAnsi="Arial" w:cs="Arial"/>
                <w:b/>
              </w:rPr>
              <w:t>5</w:t>
            </w:r>
          </w:p>
        </w:tc>
      </w:tr>
      <w:tr w:rsidR="004B1AD0" w:rsidRPr="00E648F1" w:rsidTr="00E648F1">
        <w:trPr>
          <w:trHeight w:val="432"/>
          <w:jc w:val="center"/>
        </w:trPr>
        <w:tc>
          <w:tcPr>
            <w:tcW w:w="4690" w:type="dxa"/>
            <w:shd w:val="pct20" w:color="000000" w:fill="FFFFFF"/>
          </w:tcPr>
          <w:p w:rsidR="004B1AD0" w:rsidRPr="00E648F1" w:rsidRDefault="004B1AD0" w:rsidP="00E648F1">
            <w:pPr>
              <w:spacing w:before="60" w:after="80"/>
              <w:ind w:left="372" w:hanging="240"/>
              <w:rPr>
                <w:rFonts w:ascii="Arial" w:hAnsi="Arial" w:cs="Arial"/>
                <w:sz w:val="20"/>
                <w:szCs w:val="20"/>
              </w:rPr>
            </w:pPr>
            <w:r w:rsidRPr="00E648F1">
              <w:rPr>
                <w:rFonts w:ascii="Arial" w:hAnsi="Arial" w:cs="Arial"/>
                <w:sz w:val="20"/>
                <w:szCs w:val="20"/>
              </w:rPr>
              <w:t>NIOSH Web site</w:t>
            </w:r>
          </w:p>
        </w:tc>
        <w:tc>
          <w:tcPr>
            <w:tcW w:w="840" w:type="dxa"/>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67%</w:t>
            </w:r>
          </w:p>
        </w:tc>
        <w:tc>
          <w:tcPr>
            <w:tcW w:w="84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21%</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7%</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3%</w:t>
            </w:r>
          </w:p>
        </w:tc>
        <w:tc>
          <w:tcPr>
            <w:tcW w:w="743"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2%</w:t>
            </w:r>
          </w:p>
        </w:tc>
      </w:tr>
      <w:tr w:rsidR="004B1AD0" w:rsidRPr="00E648F1" w:rsidTr="00E648F1">
        <w:trPr>
          <w:trHeight w:val="468"/>
          <w:jc w:val="center"/>
        </w:trPr>
        <w:tc>
          <w:tcPr>
            <w:tcW w:w="4690" w:type="dxa"/>
            <w:shd w:val="pct5" w:color="000000" w:fill="FFFFFF"/>
          </w:tcPr>
          <w:p w:rsidR="004B1AD0" w:rsidRPr="00E648F1" w:rsidRDefault="004B1AD0" w:rsidP="00E648F1">
            <w:pPr>
              <w:spacing w:before="60" w:after="80"/>
              <w:ind w:left="372" w:hanging="240"/>
              <w:rPr>
                <w:rFonts w:ascii="Arial" w:hAnsi="Arial" w:cs="Arial"/>
                <w:sz w:val="20"/>
                <w:szCs w:val="20"/>
              </w:rPr>
            </w:pPr>
            <w:r w:rsidRPr="00E648F1">
              <w:rPr>
                <w:rFonts w:ascii="Arial" w:hAnsi="Arial" w:cs="Arial"/>
                <w:sz w:val="20"/>
                <w:szCs w:val="20"/>
              </w:rPr>
              <w:t>NIOSH 800-number</w:t>
            </w:r>
          </w:p>
        </w:tc>
        <w:tc>
          <w:tcPr>
            <w:tcW w:w="840" w:type="dxa"/>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12%</w:t>
            </w:r>
          </w:p>
        </w:tc>
        <w:tc>
          <w:tcPr>
            <w:tcW w:w="84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23%</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26%</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19%</w:t>
            </w:r>
          </w:p>
        </w:tc>
        <w:tc>
          <w:tcPr>
            <w:tcW w:w="743"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20%</w:t>
            </w:r>
          </w:p>
        </w:tc>
      </w:tr>
      <w:tr w:rsidR="004B1AD0" w:rsidRPr="00E648F1" w:rsidTr="00E648F1">
        <w:trPr>
          <w:jc w:val="center"/>
        </w:trPr>
        <w:tc>
          <w:tcPr>
            <w:tcW w:w="4690" w:type="dxa"/>
            <w:shd w:val="pct20" w:color="000000" w:fill="FFFFFF"/>
          </w:tcPr>
          <w:p w:rsidR="004B1AD0" w:rsidRPr="00E648F1" w:rsidRDefault="004B1AD0" w:rsidP="00E648F1">
            <w:pPr>
              <w:tabs>
                <w:tab w:val="num" w:pos="252"/>
              </w:tabs>
              <w:spacing w:before="60" w:after="80"/>
              <w:ind w:left="372" w:hanging="240"/>
              <w:rPr>
                <w:rFonts w:ascii="Arial" w:eastAsia="Times" w:hAnsi="Arial" w:cs="Arial"/>
                <w:sz w:val="20"/>
                <w:szCs w:val="20"/>
              </w:rPr>
            </w:pPr>
            <w:r w:rsidRPr="00E648F1">
              <w:rPr>
                <w:rFonts w:ascii="Arial" w:eastAsia="Times" w:hAnsi="Arial" w:cs="Arial"/>
                <w:sz w:val="20"/>
                <w:szCs w:val="20"/>
              </w:rPr>
              <w:t>NIOSH Conferences/exhibits</w:t>
            </w:r>
          </w:p>
        </w:tc>
        <w:tc>
          <w:tcPr>
            <w:tcW w:w="840" w:type="dxa"/>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21%</w:t>
            </w:r>
          </w:p>
        </w:tc>
        <w:tc>
          <w:tcPr>
            <w:tcW w:w="84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31%</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26%</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13%</w:t>
            </w:r>
          </w:p>
        </w:tc>
        <w:tc>
          <w:tcPr>
            <w:tcW w:w="743"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9%</w:t>
            </w:r>
          </w:p>
        </w:tc>
      </w:tr>
      <w:tr w:rsidR="004B1AD0" w:rsidRPr="00E648F1" w:rsidTr="00E648F1">
        <w:trPr>
          <w:jc w:val="center"/>
        </w:trPr>
        <w:tc>
          <w:tcPr>
            <w:tcW w:w="4690" w:type="dxa"/>
            <w:shd w:val="pct5" w:color="000000" w:fill="FFFFFF"/>
          </w:tcPr>
          <w:p w:rsidR="004B1AD0" w:rsidRPr="00E648F1" w:rsidRDefault="004B1AD0" w:rsidP="00E648F1">
            <w:pPr>
              <w:tabs>
                <w:tab w:val="num" w:pos="252"/>
              </w:tabs>
              <w:spacing w:before="60" w:after="80"/>
              <w:ind w:left="372" w:hanging="240"/>
              <w:rPr>
                <w:rFonts w:ascii="Arial" w:hAnsi="Arial" w:cs="Arial"/>
                <w:sz w:val="20"/>
                <w:szCs w:val="20"/>
              </w:rPr>
            </w:pPr>
            <w:r w:rsidRPr="00E648F1">
              <w:rPr>
                <w:rFonts w:ascii="Arial" w:hAnsi="Arial" w:cs="Arial"/>
                <w:sz w:val="20"/>
                <w:szCs w:val="20"/>
              </w:rPr>
              <w:t>NIOSH Direct mailing</w:t>
            </w:r>
          </w:p>
        </w:tc>
        <w:tc>
          <w:tcPr>
            <w:tcW w:w="840" w:type="dxa"/>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18%</w:t>
            </w:r>
          </w:p>
        </w:tc>
        <w:tc>
          <w:tcPr>
            <w:tcW w:w="840" w:type="dxa"/>
            <w:shd w:val="pct5"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28%</w:t>
            </w:r>
          </w:p>
        </w:tc>
        <w:tc>
          <w:tcPr>
            <w:tcW w:w="720" w:type="dxa"/>
            <w:shd w:val="pct5"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22%</w:t>
            </w:r>
          </w:p>
        </w:tc>
        <w:tc>
          <w:tcPr>
            <w:tcW w:w="720" w:type="dxa"/>
            <w:shd w:val="pct5"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14%</w:t>
            </w:r>
          </w:p>
        </w:tc>
        <w:tc>
          <w:tcPr>
            <w:tcW w:w="743" w:type="dxa"/>
            <w:shd w:val="pct5"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18%</w:t>
            </w:r>
          </w:p>
        </w:tc>
      </w:tr>
      <w:tr w:rsidR="004B1AD0" w:rsidRPr="00E648F1" w:rsidTr="00E648F1">
        <w:trPr>
          <w:jc w:val="center"/>
        </w:trPr>
        <w:tc>
          <w:tcPr>
            <w:tcW w:w="4690" w:type="dxa"/>
            <w:shd w:val="pct20" w:color="000000" w:fill="FFFFFF"/>
          </w:tcPr>
          <w:p w:rsidR="004B1AD0" w:rsidRPr="00E648F1" w:rsidRDefault="004B1AD0" w:rsidP="00E648F1">
            <w:pPr>
              <w:tabs>
                <w:tab w:val="num" w:pos="252"/>
              </w:tabs>
              <w:spacing w:before="60" w:after="80"/>
              <w:ind w:left="132"/>
              <w:rPr>
                <w:rFonts w:ascii="Arial" w:hAnsi="Arial" w:cs="Arial"/>
                <w:sz w:val="20"/>
                <w:szCs w:val="20"/>
              </w:rPr>
            </w:pPr>
            <w:smartTag w:uri="urn:schemas-microsoft-com:office:smarttags" w:element="PersonName">
              <w:r w:rsidRPr="00E648F1">
                <w:rPr>
                  <w:rFonts w:ascii="Arial" w:hAnsi="Arial" w:cs="Arial"/>
                  <w:sz w:val="20"/>
                  <w:szCs w:val="20"/>
                </w:rPr>
                <w:t>NIOSH Publications</w:t>
              </w:r>
            </w:smartTag>
            <w:r w:rsidRPr="00E648F1">
              <w:rPr>
                <w:rFonts w:ascii="Arial" w:hAnsi="Arial" w:cs="Arial"/>
                <w:sz w:val="20"/>
                <w:szCs w:val="20"/>
              </w:rPr>
              <w:t xml:space="preserve"> catalog</w:t>
            </w:r>
          </w:p>
        </w:tc>
        <w:tc>
          <w:tcPr>
            <w:tcW w:w="840" w:type="dxa"/>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30%</w:t>
            </w:r>
          </w:p>
        </w:tc>
        <w:tc>
          <w:tcPr>
            <w:tcW w:w="84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33%</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20%</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10%</w:t>
            </w:r>
          </w:p>
        </w:tc>
        <w:tc>
          <w:tcPr>
            <w:tcW w:w="743"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7%</w:t>
            </w:r>
          </w:p>
        </w:tc>
      </w:tr>
    </w:tbl>
    <w:bookmarkEnd w:id="199"/>
    <w:p w:rsidR="00477BD4" w:rsidRDefault="002C1AF1" w:rsidP="00477BD4">
      <w:pPr>
        <w:ind w:left="720"/>
        <w:rPr>
          <w:color w:val="000000"/>
        </w:rPr>
      </w:pPr>
      <w:r w:rsidRPr="002C1AF1">
        <w:rPr>
          <w:color w:val="000000"/>
        </w:rPr>
        <w:t xml:space="preserve"> </w:t>
      </w:r>
    </w:p>
    <w:p w:rsidR="00DA5EC5" w:rsidRDefault="000E78FD" w:rsidP="00477BD4">
      <w:pPr>
        <w:ind w:left="720" w:right="240"/>
      </w:pPr>
      <w:r>
        <w:rPr>
          <w:color w:val="000000"/>
        </w:rPr>
        <w:t xml:space="preserve">Although the NIOSH 800-number was not selected as </w:t>
      </w:r>
      <w:r w:rsidR="002C1AF1">
        <w:rPr>
          <w:color w:val="000000"/>
        </w:rPr>
        <w:t xml:space="preserve">a </w:t>
      </w:r>
      <w:r>
        <w:rPr>
          <w:color w:val="000000"/>
        </w:rPr>
        <w:t xml:space="preserve">high preference source for </w:t>
      </w:r>
      <w:r w:rsidR="0042505A">
        <w:rPr>
          <w:color w:val="000000"/>
        </w:rPr>
        <w:t xml:space="preserve">learning about new </w:t>
      </w:r>
      <w:r>
        <w:rPr>
          <w:color w:val="000000"/>
        </w:rPr>
        <w:t>NIOSH information</w:t>
      </w:r>
      <w:r w:rsidR="00B00A60">
        <w:rPr>
          <w:color w:val="000000"/>
        </w:rPr>
        <w:t xml:space="preserve"> (35%)</w:t>
      </w:r>
      <w:r>
        <w:rPr>
          <w:color w:val="000000"/>
        </w:rPr>
        <w:t xml:space="preserve">, the 800-number </w:t>
      </w:r>
      <w:r w:rsidR="0042505A">
        <w:rPr>
          <w:color w:val="000000"/>
        </w:rPr>
        <w:t>remains popular as a</w:t>
      </w:r>
      <w:r w:rsidR="00B00A60">
        <w:rPr>
          <w:color w:val="000000"/>
        </w:rPr>
        <w:t xml:space="preserve"> source to reach NIOSH for not only questions about new publications, but also to receive publications and request information</w:t>
      </w:r>
      <w:r w:rsidR="00B77515">
        <w:rPr>
          <w:color w:val="000000"/>
        </w:rPr>
        <w:t xml:space="preserve"> </w:t>
      </w:r>
      <w:r w:rsidR="00A53EFF">
        <w:rPr>
          <w:color w:val="000000"/>
        </w:rPr>
        <w:t xml:space="preserve">on issues related to </w:t>
      </w:r>
      <w:r w:rsidR="00B77515">
        <w:rPr>
          <w:color w:val="000000"/>
        </w:rPr>
        <w:t>OSH</w:t>
      </w:r>
      <w:r w:rsidR="00B00A60">
        <w:rPr>
          <w:color w:val="000000"/>
        </w:rPr>
        <w:t>.</w:t>
      </w:r>
      <w:r w:rsidR="0042505A">
        <w:rPr>
          <w:rStyle w:val="FootnoteReference"/>
          <w:color w:val="000000"/>
        </w:rPr>
        <w:footnoteReference w:id="31"/>
      </w:r>
      <w:r w:rsidR="00AC5F71" w:rsidRPr="00AC5F71">
        <w:t xml:space="preserve"> </w:t>
      </w:r>
    </w:p>
    <w:p w:rsidR="004B1AD0" w:rsidRDefault="004B1AD0" w:rsidP="00DA5EC5">
      <w:pPr>
        <w:ind w:left="720" w:right="-1260"/>
      </w:pPr>
    </w:p>
    <w:p w:rsidR="003B5B5F" w:rsidRDefault="00E47D41" w:rsidP="00925D8B">
      <w:pPr>
        <w:pStyle w:val="BodyText"/>
        <w:spacing w:after="0"/>
        <w:ind w:left="720" w:right="432"/>
        <w:rPr>
          <w:color w:val="000000"/>
        </w:rPr>
      </w:pPr>
      <w:r w:rsidRPr="006A26BB">
        <w:rPr>
          <w:b/>
          <w:color w:val="000000"/>
        </w:rPr>
        <w:t>Table 13</w:t>
      </w:r>
      <w:r w:rsidR="00307D95" w:rsidRPr="006A26BB">
        <w:rPr>
          <w:b/>
          <w:color w:val="000000"/>
        </w:rPr>
        <w:t xml:space="preserve"> (Q. #23</w:t>
      </w:r>
      <w:r w:rsidR="00B3740F" w:rsidRPr="006A26BB">
        <w:rPr>
          <w:b/>
          <w:color w:val="000000"/>
        </w:rPr>
        <w:t>)</w:t>
      </w:r>
      <w:r w:rsidR="00B3740F">
        <w:rPr>
          <w:color w:val="000000"/>
        </w:rPr>
        <w:t xml:space="preserve"> </w:t>
      </w:r>
      <w:r w:rsidR="009B65B8">
        <w:rPr>
          <w:color w:val="000000"/>
        </w:rPr>
        <w:t xml:space="preserve">provides information on </w:t>
      </w:r>
      <w:r w:rsidR="009B65B8" w:rsidRPr="009B65B8">
        <w:rPr>
          <w:b/>
          <w:color w:val="000000"/>
        </w:rPr>
        <w:t xml:space="preserve">various </w:t>
      </w:r>
      <w:r w:rsidR="009B65B8" w:rsidRPr="00FE4266">
        <w:rPr>
          <w:color w:val="000000"/>
        </w:rPr>
        <w:t xml:space="preserve">sources for </w:t>
      </w:r>
      <w:r w:rsidR="003B5B5F" w:rsidRPr="00FE4266">
        <w:rPr>
          <w:color w:val="000000"/>
        </w:rPr>
        <w:t>obtaining information</w:t>
      </w:r>
      <w:r w:rsidR="003B5B5F">
        <w:rPr>
          <w:color w:val="000000"/>
        </w:rPr>
        <w:t>.</w:t>
      </w:r>
      <w:r w:rsidR="009B65B8">
        <w:rPr>
          <w:color w:val="000000"/>
        </w:rPr>
        <w:t xml:space="preserve"> Again, the NIOSH Web site received the highest ratings for </w:t>
      </w:r>
      <w:r w:rsidR="00FE4266">
        <w:rPr>
          <w:color w:val="000000"/>
        </w:rPr>
        <w:t>accessing</w:t>
      </w:r>
      <w:r w:rsidR="009B65B8">
        <w:rPr>
          <w:color w:val="000000"/>
        </w:rPr>
        <w:t xml:space="preserve"> NIOSH information</w:t>
      </w:r>
      <w:r w:rsidR="00597542">
        <w:rPr>
          <w:color w:val="000000"/>
        </w:rPr>
        <w:t>, whether by e-mail or downloaded from the NIOSH Web site.  Since 97% of these professionals had access to the Internet at work (Q. #7), the Internet provides access at any point in time and from any location. The other choices would perhaps be more limiting a</w:t>
      </w:r>
      <w:r w:rsidR="001A43F2">
        <w:rPr>
          <w:color w:val="000000"/>
        </w:rPr>
        <w:t>s</w:t>
      </w:r>
      <w:r w:rsidR="00597542">
        <w:rPr>
          <w:color w:val="000000"/>
        </w:rPr>
        <w:t xml:space="preserve"> to time and place</w:t>
      </w:r>
      <w:r w:rsidR="001A43F2">
        <w:rPr>
          <w:color w:val="000000"/>
        </w:rPr>
        <w:t>.</w:t>
      </w:r>
    </w:p>
    <w:p w:rsidR="000C3A83" w:rsidRDefault="000C3A83" w:rsidP="00925D8B">
      <w:pPr>
        <w:pStyle w:val="BodyText"/>
        <w:spacing w:after="0"/>
        <w:ind w:left="720" w:right="432"/>
        <w:rPr>
          <w:color w:val="000000"/>
        </w:rPr>
      </w:pPr>
    </w:p>
    <w:p w:rsidR="004B1AD0" w:rsidRDefault="004B1AD0" w:rsidP="00874283">
      <w:pPr>
        <w:pStyle w:val="BodyText"/>
        <w:spacing w:before="100" w:beforeAutospacing="1" w:after="0"/>
        <w:ind w:left="720" w:right="432"/>
        <w:rPr>
          <w:color w:val="000000"/>
        </w:rPr>
      </w:pPr>
      <w:r w:rsidRPr="00197985">
        <w:rPr>
          <w:b/>
          <w:color w:val="000000"/>
        </w:rPr>
        <w:t>Table 13 (Q. #23)</w:t>
      </w:r>
      <w:r>
        <w:rPr>
          <w:color w:val="000000"/>
        </w:rPr>
        <w:t xml:space="preserve"> Preferences for learning about new </w:t>
      </w:r>
      <w:smartTag w:uri="urn:schemas-microsoft-com:office:smarttags" w:element="City">
        <w:smartTag w:uri="urn:schemas-microsoft-com:office:smarttags" w:element="place">
          <w:r>
            <w:rPr>
              <w:color w:val="000000"/>
            </w:rPr>
            <w:t>OSH</w:t>
          </w:r>
        </w:smartTag>
      </w:smartTag>
      <w:r>
        <w:rPr>
          <w:color w:val="000000"/>
        </w:rPr>
        <w:t xml:space="preserve"> information. </w:t>
      </w:r>
    </w:p>
    <w:tbl>
      <w:tblPr>
        <w:tblW w:w="8683" w:type="dxa"/>
        <w:jc w:val="center"/>
        <w:tblBorders>
          <w:insideH w:val="single" w:sz="18" w:space="0" w:color="FFFFFF"/>
          <w:insideV w:val="single" w:sz="18" w:space="0" w:color="FFFFFF"/>
        </w:tblBorders>
        <w:tblLayout w:type="fixed"/>
        <w:tblLook w:val="0000" w:firstRow="0" w:lastRow="0" w:firstColumn="0" w:lastColumn="0" w:noHBand="0" w:noVBand="0"/>
      </w:tblPr>
      <w:tblGrid>
        <w:gridCol w:w="4723"/>
        <w:gridCol w:w="840"/>
        <w:gridCol w:w="840"/>
        <w:gridCol w:w="720"/>
        <w:gridCol w:w="720"/>
        <w:gridCol w:w="840"/>
      </w:tblGrid>
      <w:tr w:rsidR="004B1AD0" w:rsidRPr="00E648F1" w:rsidTr="00E648F1">
        <w:trPr>
          <w:trHeight w:val="720"/>
          <w:jc w:val="center"/>
        </w:trPr>
        <w:tc>
          <w:tcPr>
            <w:tcW w:w="4723" w:type="dxa"/>
            <w:shd w:val="pct5" w:color="000000" w:fill="FFFFFF"/>
          </w:tcPr>
          <w:p w:rsidR="004B1AD0" w:rsidRPr="00E648F1" w:rsidRDefault="004B1AD0" w:rsidP="00E648F1">
            <w:pPr>
              <w:spacing w:before="60" w:after="80"/>
              <w:ind w:left="492"/>
              <w:rPr>
                <w:rFonts w:ascii="Arial" w:hAnsi="Arial" w:cs="Arial"/>
                <w:b/>
                <w:szCs w:val="22"/>
              </w:rPr>
            </w:pPr>
          </w:p>
          <w:p w:rsidR="004B1AD0" w:rsidRPr="00E648F1" w:rsidRDefault="004B1AD0" w:rsidP="00E648F1">
            <w:pPr>
              <w:spacing w:before="60" w:after="80"/>
              <w:ind w:left="492"/>
              <w:rPr>
                <w:rFonts w:ascii="Arial" w:hAnsi="Arial" w:cs="Arial"/>
                <w:b/>
                <w:szCs w:val="22"/>
              </w:rPr>
            </w:pPr>
            <w:r w:rsidRPr="00E648F1">
              <w:rPr>
                <w:rFonts w:ascii="Arial" w:hAnsi="Arial" w:cs="Arial"/>
                <w:b/>
                <w:szCs w:val="22"/>
              </w:rPr>
              <w:t>STATEMENTS</w:t>
            </w:r>
          </w:p>
        </w:tc>
        <w:tc>
          <w:tcPr>
            <w:tcW w:w="840" w:type="dxa"/>
            <w:shd w:val="pct5" w:color="000000" w:fill="FFFFFF"/>
          </w:tcPr>
          <w:p w:rsidR="004B1AD0" w:rsidRPr="00E648F1" w:rsidRDefault="004B1AD0" w:rsidP="00E648F1">
            <w:pPr>
              <w:tabs>
                <w:tab w:val="left" w:pos="1002"/>
              </w:tabs>
              <w:spacing w:before="60" w:after="80"/>
              <w:ind w:left="-108"/>
              <w:jc w:val="center"/>
              <w:rPr>
                <w:rFonts w:ascii="Arial" w:hAnsi="Arial" w:cs="Arial"/>
                <w:b/>
                <w:szCs w:val="22"/>
              </w:rPr>
            </w:pPr>
            <w:r w:rsidRPr="00E648F1">
              <w:rPr>
                <w:rFonts w:ascii="Arial" w:hAnsi="Arial" w:cs="Arial"/>
                <w:b/>
                <w:szCs w:val="22"/>
              </w:rPr>
              <w:t>1</w:t>
            </w:r>
            <w:r w:rsidRPr="00E648F1">
              <w:rPr>
                <w:rFonts w:ascii="Arial" w:hAnsi="Arial" w:cs="Arial"/>
                <w:b/>
                <w:szCs w:val="22"/>
              </w:rPr>
              <w:br/>
              <w:t xml:space="preserve">High </w:t>
            </w:r>
          </w:p>
        </w:tc>
        <w:tc>
          <w:tcPr>
            <w:tcW w:w="840" w:type="dxa"/>
            <w:shd w:val="pct5" w:color="000000" w:fill="FFFFFF"/>
          </w:tcPr>
          <w:p w:rsidR="004B1AD0" w:rsidRPr="00E648F1" w:rsidRDefault="004B1AD0" w:rsidP="00E648F1">
            <w:pPr>
              <w:spacing w:before="60" w:after="80"/>
              <w:ind w:left="-288" w:right="-108"/>
              <w:jc w:val="center"/>
              <w:rPr>
                <w:rFonts w:ascii="Arial" w:hAnsi="Arial" w:cs="Arial"/>
                <w:b/>
                <w:szCs w:val="22"/>
              </w:rPr>
            </w:pPr>
            <w:r w:rsidRPr="00E648F1">
              <w:rPr>
                <w:rFonts w:ascii="Arial" w:hAnsi="Arial" w:cs="Arial"/>
                <w:b/>
                <w:szCs w:val="22"/>
              </w:rPr>
              <w:t>2</w:t>
            </w:r>
          </w:p>
        </w:tc>
        <w:tc>
          <w:tcPr>
            <w:tcW w:w="720" w:type="dxa"/>
            <w:shd w:val="pct5" w:color="000000" w:fill="FFFFFF"/>
          </w:tcPr>
          <w:p w:rsidR="004B1AD0" w:rsidRPr="00E648F1" w:rsidRDefault="004B1AD0" w:rsidP="00E648F1">
            <w:pPr>
              <w:spacing w:before="60" w:after="80"/>
              <w:ind w:left="-288" w:right="-108"/>
              <w:jc w:val="center"/>
              <w:rPr>
                <w:rFonts w:ascii="Arial" w:hAnsi="Arial" w:cs="Arial"/>
                <w:b/>
                <w:szCs w:val="22"/>
              </w:rPr>
            </w:pPr>
            <w:r w:rsidRPr="00E648F1">
              <w:rPr>
                <w:rFonts w:ascii="Arial" w:hAnsi="Arial" w:cs="Arial"/>
                <w:b/>
                <w:szCs w:val="22"/>
              </w:rPr>
              <w:t>3</w:t>
            </w:r>
          </w:p>
        </w:tc>
        <w:tc>
          <w:tcPr>
            <w:tcW w:w="720" w:type="dxa"/>
            <w:shd w:val="pct5" w:color="000000" w:fill="FFFFFF"/>
          </w:tcPr>
          <w:p w:rsidR="004B1AD0" w:rsidRPr="00E648F1" w:rsidRDefault="004B1AD0" w:rsidP="00E648F1">
            <w:pPr>
              <w:spacing w:before="60" w:after="80"/>
              <w:jc w:val="center"/>
              <w:rPr>
                <w:rFonts w:ascii="Arial" w:hAnsi="Arial" w:cs="Arial"/>
                <w:b/>
                <w:szCs w:val="22"/>
              </w:rPr>
            </w:pPr>
            <w:r w:rsidRPr="00E648F1">
              <w:rPr>
                <w:rFonts w:ascii="Arial" w:hAnsi="Arial" w:cs="Arial"/>
                <w:b/>
                <w:szCs w:val="22"/>
              </w:rPr>
              <w:t>4</w:t>
            </w:r>
          </w:p>
        </w:tc>
        <w:tc>
          <w:tcPr>
            <w:tcW w:w="840" w:type="dxa"/>
            <w:shd w:val="pct5" w:color="000000" w:fill="FFFFFF"/>
          </w:tcPr>
          <w:p w:rsidR="004B1AD0" w:rsidRPr="00E648F1" w:rsidRDefault="004B1AD0" w:rsidP="00E648F1">
            <w:pPr>
              <w:spacing w:before="60" w:after="80"/>
              <w:jc w:val="center"/>
              <w:rPr>
                <w:rFonts w:ascii="Arial" w:hAnsi="Arial" w:cs="Arial"/>
                <w:b/>
                <w:szCs w:val="22"/>
              </w:rPr>
            </w:pPr>
            <w:r w:rsidRPr="00E648F1">
              <w:rPr>
                <w:rFonts w:ascii="Arial" w:hAnsi="Arial" w:cs="Arial"/>
                <w:b/>
                <w:szCs w:val="22"/>
              </w:rPr>
              <w:t>5</w:t>
            </w:r>
            <w:r w:rsidRPr="00E648F1">
              <w:rPr>
                <w:rFonts w:ascii="Arial" w:hAnsi="Arial" w:cs="Arial"/>
                <w:b/>
                <w:szCs w:val="22"/>
              </w:rPr>
              <w:br/>
              <w:t>Low</w:t>
            </w:r>
            <w:r w:rsidRPr="00E648F1">
              <w:rPr>
                <w:rFonts w:ascii="Arial" w:hAnsi="Arial" w:cs="Arial"/>
                <w:b/>
              </w:rPr>
              <w:t xml:space="preserve"> </w:t>
            </w:r>
          </w:p>
        </w:tc>
      </w:tr>
      <w:tr w:rsidR="004B1AD0" w:rsidRPr="00E648F1" w:rsidTr="00E648F1">
        <w:trPr>
          <w:jc w:val="center"/>
        </w:trPr>
        <w:tc>
          <w:tcPr>
            <w:tcW w:w="4723" w:type="dxa"/>
            <w:shd w:val="pct20" w:color="000000" w:fill="FFFFFF"/>
          </w:tcPr>
          <w:p w:rsidR="004B1AD0" w:rsidRPr="00E648F1" w:rsidRDefault="004B1AD0" w:rsidP="00E648F1">
            <w:pPr>
              <w:spacing w:before="60" w:after="80"/>
              <w:ind w:left="372" w:right="-108" w:hanging="240"/>
              <w:rPr>
                <w:rFonts w:ascii="Arial" w:hAnsi="Arial" w:cs="Arial"/>
                <w:sz w:val="20"/>
                <w:szCs w:val="20"/>
              </w:rPr>
            </w:pPr>
            <w:r w:rsidRPr="00E648F1">
              <w:rPr>
                <w:rFonts w:ascii="Arial" w:hAnsi="Arial" w:cs="Arial"/>
                <w:sz w:val="20"/>
                <w:szCs w:val="20"/>
              </w:rPr>
              <w:t>Request via Web site e-mail</w:t>
            </w:r>
          </w:p>
        </w:tc>
        <w:tc>
          <w:tcPr>
            <w:tcW w:w="840" w:type="dxa"/>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63%</w:t>
            </w:r>
          </w:p>
        </w:tc>
        <w:tc>
          <w:tcPr>
            <w:tcW w:w="84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24%</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8% </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2%</w:t>
            </w:r>
          </w:p>
        </w:tc>
        <w:tc>
          <w:tcPr>
            <w:tcW w:w="84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3%</w:t>
            </w:r>
          </w:p>
        </w:tc>
      </w:tr>
      <w:tr w:rsidR="004B1AD0" w:rsidRPr="00E648F1" w:rsidTr="00E648F1">
        <w:trPr>
          <w:trHeight w:val="432"/>
          <w:jc w:val="center"/>
        </w:trPr>
        <w:tc>
          <w:tcPr>
            <w:tcW w:w="4723" w:type="dxa"/>
            <w:shd w:val="pct5" w:color="000000" w:fill="FFFFFF"/>
          </w:tcPr>
          <w:p w:rsidR="004B1AD0" w:rsidRPr="00E648F1" w:rsidRDefault="004B1AD0" w:rsidP="00E648F1">
            <w:pPr>
              <w:spacing w:before="60" w:after="80"/>
              <w:ind w:left="372" w:hanging="240"/>
              <w:rPr>
                <w:rFonts w:ascii="Arial" w:hAnsi="Arial" w:cs="Arial"/>
                <w:sz w:val="20"/>
                <w:szCs w:val="20"/>
              </w:rPr>
            </w:pPr>
            <w:r w:rsidRPr="00E648F1">
              <w:rPr>
                <w:rFonts w:ascii="Arial" w:hAnsi="Arial" w:cs="Arial"/>
                <w:sz w:val="20"/>
                <w:szCs w:val="20"/>
              </w:rPr>
              <w:t>Download from NIOSH Web site</w:t>
            </w:r>
          </w:p>
        </w:tc>
        <w:tc>
          <w:tcPr>
            <w:tcW w:w="840" w:type="dxa"/>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74%</w:t>
            </w:r>
          </w:p>
        </w:tc>
        <w:tc>
          <w:tcPr>
            <w:tcW w:w="84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16%</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7%</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1%</w:t>
            </w:r>
          </w:p>
        </w:tc>
        <w:tc>
          <w:tcPr>
            <w:tcW w:w="84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 xml:space="preserve"> 2%</w:t>
            </w:r>
          </w:p>
        </w:tc>
      </w:tr>
      <w:tr w:rsidR="004B1AD0" w:rsidRPr="00E648F1" w:rsidTr="00E648F1">
        <w:trPr>
          <w:trHeight w:val="468"/>
          <w:jc w:val="center"/>
        </w:trPr>
        <w:tc>
          <w:tcPr>
            <w:tcW w:w="4723" w:type="dxa"/>
            <w:shd w:val="pct20" w:color="000000" w:fill="FFFFFF"/>
          </w:tcPr>
          <w:p w:rsidR="004B1AD0" w:rsidRPr="00E648F1" w:rsidRDefault="004B1AD0" w:rsidP="00E648F1">
            <w:pPr>
              <w:spacing w:before="60" w:after="80"/>
              <w:ind w:left="372" w:hanging="240"/>
              <w:rPr>
                <w:rFonts w:ascii="Arial" w:hAnsi="Arial" w:cs="Arial"/>
                <w:sz w:val="20"/>
                <w:szCs w:val="20"/>
              </w:rPr>
            </w:pPr>
            <w:r w:rsidRPr="00E648F1">
              <w:rPr>
                <w:rFonts w:ascii="Arial" w:hAnsi="Arial" w:cs="Arial"/>
                <w:sz w:val="20"/>
                <w:szCs w:val="20"/>
              </w:rPr>
              <w:t>Call NIOSH 800-number</w:t>
            </w:r>
          </w:p>
        </w:tc>
        <w:tc>
          <w:tcPr>
            <w:tcW w:w="840" w:type="dxa"/>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14%</w:t>
            </w:r>
          </w:p>
        </w:tc>
        <w:tc>
          <w:tcPr>
            <w:tcW w:w="84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28%</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26%</w:t>
            </w:r>
          </w:p>
        </w:tc>
        <w:tc>
          <w:tcPr>
            <w:tcW w:w="72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14%</w:t>
            </w:r>
          </w:p>
        </w:tc>
        <w:tc>
          <w:tcPr>
            <w:tcW w:w="840" w:type="dxa"/>
            <w:shd w:val="pct20"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18%</w:t>
            </w:r>
          </w:p>
        </w:tc>
      </w:tr>
      <w:tr w:rsidR="004B1AD0" w:rsidRPr="00E648F1" w:rsidTr="00E648F1">
        <w:trPr>
          <w:jc w:val="center"/>
        </w:trPr>
        <w:tc>
          <w:tcPr>
            <w:tcW w:w="4723" w:type="dxa"/>
            <w:shd w:val="pct5" w:color="000000" w:fill="FFFFFF"/>
          </w:tcPr>
          <w:p w:rsidR="004B1AD0" w:rsidRPr="00E648F1" w:rsidRDefault="004B1AD0" w:rsidP="00E648F1">
            <w:pPr>
              <w:tabs>
                <w:tab w:val="num" w:pos="252"/>
              </w:tabs>
              <w:spacing w:before="60" w:after="80"/>
              <w:ind w:left="372" w:hanging="240"/>
              <w:rPr>
                <w:rFonts w:ascii="Arial" w:eastAsia="Times" w:hAnsi="Arial" w:cs="Arial"/>
                <w:sz w:val="20"/>
                <w:szCs w:val="20"/>
              </w:rPr>
            </w:pPr>
            <w:r w:rsidRPr="00E648F1">
              <w:rPr>
                <w:rFonts w:ascii="Arial" w:eastAsia="Times" w:hAnsi="Arial" w:cs="Arial"/>
                <w:sz w:val="20"/>
                <w:szCs w:val="20"/>
              </w:rPr>
              <w:t>Telephone NIOSH authors/staff</w:t>
            </w:r>
          </w:p>
        </w:tc>
        <w:tc>
          <w:tcPr>
            <w:tcW w:w="840" w:type="dxa"/>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 xml:space="preserve"> 9%</w:t>
            </w:r>
          </w:p>
        </w:tc>
        <w:tc>
          <w:tcPr>
            <w:tcW w:w="84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17%</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28%</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22%</w:t>
            </w:r>
          </w:p>
        </w:tc>
        <w:tc>
          <w:tcPr>
            <w:tcW w:w="84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24%</w:t>
            </w:r>
          </w:p>
        </w:tc>
      </w:tr>
      <w:tr w:rsidR="004B1AD0" w:rsidRPr="00E648F1" w:rsidTr="00E648F1">
        <w:trPr>
          <w:jc w:val="center"/>
        </w:trPr>
        <w:tc>
          <w:tcPr>
            <w:tcW w:w="4723" w:type="dxa"/>
            <w:shd w:val="pct20" w:color="000000" w:fill="FFFFFF"/>
          </w:tcPr>
          <w:p w:rsidR="004B1AD0" w:rsidRPr="00E648F1" w:rsidRDefault="004B1AD0" w:rsidP="00E648F1">
            <w:pPr>
              <w:tabs>
                <w:tab w:val="num" w:pos="252"/>
              </w:tabs>
              <w:spacing w:before="60" w:after="80"/>
              <w:ind w:left="372" w:hanging="240"/>
              <w:rPr>
                <w:rFonts w:ascii="Arial" w:hAnsi="Arial" w:cs="Arial"/>
                <w:sz w:val="20"/>
                <w:szCs w:val="20"/>
              </w:rPr>
            </w:pPr>
            <w:r w:rsidRPr="00E648F1">
              <w:rPr>
                <w:rFonts w:ascii="Arial" w:hAnsi="Arial" w:cs="Arial"/>
                <w:sz w:val="20"/>
                <w:szCs w:val="20"/>
              </w:rPr>
              <w:t>Request via NIOSH FAX line</w:t>
            </w:r>
          </w:p>
        </w:tc>
        <w:tc>
          <w:tcPr>
            <w:tcW w:w="840" w:type="dxa"/>
            <w:shd w:val="pct20"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 xml:space="preserve"> 7%</w:t>
            </w:r>
          </w:p>
        </w:tc>
        <w:tc>
          <w:tcPr>
            <w:tcW w:w="840" w:type="dxa"/>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20%</w:t>
            </w:r>
          </w:p>
        </w:tc>
        <w:tc>
          <w:tcPr>
            <w:tcW w:w="720" w:type="dxa"/>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30%</w:t>
            </w:r>
          </w:p>
        </w:tc>
        <w:tc>
          <w:tcPr>
            <w:tcW w:w="720" w:type="dxa"/>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20%</w:t>
            </w:r>
          </w:p>
        </w:tc>
        <w:tc>
          <w:tcPr>
            <w:tcW w:w="840" w:type="dxa"/>
            <w:shd w:val="pct20" w:color="000000" w:fill="FFFFFF"/>
          </w:tcPr>
          <w:p w:rsidR="004B1AD0" w:rsidRPr="00E648F1" w:rsidRDefault="004B1AD0" w:rsidP="00E648F1">
            <w:pPr>
              <w:spacing w:before="60" w:after="80"/>
              <w:jc w:val="center"/>
              <w:rPr>
                <w:rFonts w:ascii="Arial" w:hAnsi="Arial" w:cs="Arial"/>
                <w:sz w:val="20"/>
                <w:szCs w:val="20"/>
              </w:rPr>
            </w:pPr>
            <w:r w:rsidRPr="00E648F1">
              <w:rPr>
                <w:rFonts w:ascii="Arial" w:hAnsi="Arial" w:cs="Arial"/>
                <w:sz w:val="20"/>
                <w:szCs w:val="20"/>
              </w:rPr>
              <w:t>23%</w:t>
            </w:r>
          </w:p>
        </w:tc>
      </w:tr>
      <w:tr w:rsidR="004B1AD0" w:rsidRPr="00E648F1" w:rsidTr="00E648F1">
        <w:trPr>
          <w:jc w:val="center"/>
        </w:trPr>
        <w:tc>
          <w:tcPr>
            <w:tcW w:w="4723" w:type="dxa"/>
            <w:shd w:val="pct5" w:color="000000" w:fill="FFFFFF"/>
          </w:tcPr>
          <w:p w:rsidR="004B1AD0" w:rsidRPr="00E648F1" w:rsidRDefault="004B1AD0" w:rsidP="00E648F1">
            <w:pPr>
              <w:tabs>
                <w:tab w:val="num" w:pos="252"/>
              </w:tabs>
              <w:spacing w:before="60" w:after="80"/>
              <w:ind w:left="132"/>
              <w:rPr>
                <w:rFonts w:ascii="Arial" w:hAnsi="Arial" w:cs="Arial"/>
                <w:sz w:val="20"/>
                <w:szCs w:val="20"/>
              </w:rPr>
            </w:pPr>
            <w:r w:rsidRPr="00E648F1">
              <w:rPr>
                <w:rFonts w:ascii="Arial" w:hAnsi="Arial" w:cs="Arial"/>
                <w:sz w:val="20"/>
                <w:szCs w:val="20"/>
              </w:rPr>
              <w:t>Request at NIOSH conferences or exhibits</w:t>
            </w:r>
          </w:p>
        </w:tc>
        <w:tc>
          <w:tcPr>
            <w:tcW w:w="840" w:type="dxa"/>
            <w:shd w:val="pct5" w:color="000000" w:fill="FFFFFF"/>
          </w:tcPr>
          <w:p w:rsidR="004B1AD0" w:rsidRPr="00E648F1" w:rsidRDefault="004B1AD0" w:rsidP="00E648F1">
            <w:pPr>
              <w:tabs>
                <w:tab w:val="left" w:pos="1002"/>
              </w:tabs>
              <w:spacing w:before="60" w:after="80"/>
              <w:jc w:val="center"/>
              <w:rPr>
                <w:rFonts w:ascii="Arial" w:hAnsi="Arial" w:cs="Arial"/>
                <w:sz w:val="20"/>
                <w:szCs w:val="20"/>
              </w:rPr>
            </w:pPr>
            <w:r w:rsidRPr="00E648F1">
              <w:rPr>
                <w:rFonts w:ascii="Arial" w:hAnsi="Arial" w:cs="Arial"/>
                <w:sz w:val="20"/>
                <w:szCs w:val="20"/>
              </w:rPr>
              <w:t>13%</w:t>
            </w:r>
          </w:p>
        </w:tc>
        <w:tc>
          <w:tcPr>
            <w:tcW w:w="84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26%</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29%</w:t>
            </w:r>
          </w:p>
        </w:tc>
        <w:tc>
          <w:tcPr>
            <w:tcW w:w="72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18%</w:t>
            </w:r>
          </w:p>
        </w:tc>
        <w:tc>
          <w:tcPr>
            <w:tcW w:w="840" w:type="dxa"/>
            <w:shd w:val="pct5" w:color="000000" w:fill="FFFFFF"/>
          </w:tcPr>
          <w:p w:rsidR="004B1AD0" w:rsidRPr="00E648F1" w:rsidRDefault="004B1AD0" w:rsidP="00E648F1">
            <w:pPr>
              <w:spacing w:before="60" w:after="80"/>
              <w:jc w:val="center"/>
              <w:rPr>
                <w:rFonts w:ascii="Arial" w:eastAsia="Times" w:hAnsi="Arial" w:cs="Arial"/>
                <w:sz w:val="20"/>
                <w:szCs w:val="20"/>
              </w:rPr>
            </w:pPr>
            <w:r w:rsidRPr="00E648F1">
              <w:rPr>
                <w:rFonts w:ascii="Arial" w:eastAsia="Times" w:hAnsi="Arial" w:cs="Arial"/>
                <w:sz w:val="20"/>
                <w:szCs w:val="20"/>
              </w:rPr>
              <w:t>14%</w:t>
            </w:r>
          </w:p>
        </w:tc>
      </w:tr>
    </w:tbl>
    <w:p w:rsidR="00B3740F" w:rsidRDefault="00B3740F" w:rsidP="00925D8B">
      <w:pPr>
        <w:pStyle w:val="BodyText"/>
        <w:spacing w:after="0"/>
        <w:ind w:left="720" w:right="432"/>
        <w:rPr>
          <w:color w:val="000000"/>
        </w:rPr>
      </w:pPr>
    </w:p>
    <w:p w:rsidR="00A53EFF" w:rsidRDefault="00FD666C" w:rsidP="00925D8B">
      <w:pPr>
        <w:pStyle w:val="BodyText"/>
        <w:spacing w:after="0"/>
        <w:ind w:left="720" w:right="432"/>
        <w:rPr>
          <w:b/>
          <w:color w:val="000000"/>
        </w:rPr>
      </w:pPr>
      <w:r>
        <w:rPr>
          <w:b/>
          <w:color w:val="000000"/>
        </w:rPr>
        <w:br w:type="page"/>
      </w:r>
    </w:p>
    <w:p w:rsidR="00BC688F" w:rsidRDefault="008C4D98" w:rsidP="00925D8B">
      <w:pPr>
        <w:pStyle w:val="BodyText"/>
        <w:spacing w:after="0"/>
        <w:ind w:left="720" w:right="432"/>
        <w:rPr>
          <w:color w:val="000000"/>
        </w:rPr>
      </w:pPr>
      <w:r w:rsidRPr="000053B4">
        <w:rPr>
          <w:b/>
          <w:color w:val="000000"/>
        </w:rPr>
        <w:t>Table 14</w:t>
      </w:r>
      <w:r>
        <w:rPr>
          <w:color w:val="000000"/>
        </w:rPr>
        <w:t xml:space="preserve"> </w:t>
      </w:r>
      <w:r w:rsidRPr="00C70571">
        <w:rPr>
          <w:b/>
          <w:color w:val="000000"/>
        </w:rPr>
        <w:t>(Q. #24)</w:t>
      </w:r>
      <w:r>
        <w:rPr>
          <w:color w:val="000000"/>
        </w:rPr>
        <w:t xml:space="preserve"> was an open-ended question in which the respondents were asked to “list three new safety and health topics that NIOSH should address in future publications.”  The responses were organized/catalogued by subject matter.  The results are shown </w:t>
      </w:r>
      <w:r w:rsidR="00A53EFF">
        <w:rPr>
          <w:color w:val="000000"/>
        </w:rPr>
        <w:t xml:space="preserve">below </w:t>
      </w:r>
      <w:r>
        <w:rPr>
          <w:color w:val="000000"/>
        </w:rPr>
        <w:t xml:space="preserve">for </w:t>
      </w:r>
      <w:r w:rsidR="00E47D41">
        <w:rPr>
          <w:color w:val="000000"/>
        </w:rPr>
        <w:t>the six most popular topics</w:t>
      </w:r>
      <w:r w:rsidR="00420B75">
        <w:rPr>
          <w:color w:val="000000"/>
        </w:rPr>
        <w:t xml:space="preserve"> in order of frequency.</w:t>
      </w:r>
    </w:p>
    <w:p w:rsidR="00A53EFF" w:rsidRDefault="00A53EFF" w:rsidP="00925D8B">
      <w:pPr>
        <w:pStyle w:val="BodyText"/>
        <w:spacing w:after="0"/>
        <w:ind w:left="720" w:right="432"/>
        <w:rPr>
          <w:color w:val="000000"/>
        </w:rPr>
      </w:pPr>
    </w:p>
    <w:tbl>
      <w:tblPr>
        <w:tblW w:w="8520" w:type="dxa"/>
        <w:tblInd w:w="828" w:type="dxa"/>
        <w:tblBorders>
          <w:insideH w:val="single" w:sz="18" w:space="0" w:color="FFFFFF"/>
          <w:insideV w:val="single" w:sz="18" w:space="0" w:color="FFFFFF"/>
        </w:tblBorders>
        <w:tblLook w:val="01E0" w:firstRow="1" w:lastRow="1" w:firstColumn="1" w:lastColumn="1" w:noHBand="0" w:noVBand="0"/>
      </w:tblPr>
      <w:tblGrid>
        <w:gridCol w:w="4320"/>
        <w:gridCol w:w="4200"/>
      </w:tblGrid>
      <w:tr w:rsidR="00A53EFF" w:rsidRPr="00E648F1" w:rsidTr="00E648F1">
        <w:trPr>
          <w:trHeight w:val="232"/>
        </w:trPr>
        <w:tc>
          <w:tcPr>
            <w:tcW w:w="4320" w:type="dxa"/>
            <w:shd w:val="pct20" w:color="000000" w:fill="FFFFFF"/>
          </w:tcPr>
          <w:p w:rsidR="00A53EFF" w:rsidRPr="00E648F1" w:rsidRDefault="00A53EFF" w:rsidP="00E648F1">
            <w:pPr>
              <w:pStyle w:val="BodyText"/>
              <w:spacing w:after="0"/>
              <w:ind w:left="372" w:right="432"/>
              <w:rPr>
                <w:b/>
                <w:bCs/>
                <w:color w:val="000000"/>
              </w:rPr>
            </w:pPr>
            <w:r w:rsidRPr="00E648F1">
              <w:rPr>
                <w:b/>
                <w:bCs/>
                <w:color w:val="000000"/>
              </w:rPr>
              <w:t xml:space="preserve">      New Topic</w:t>
            </w:r>
          </w:p>
        </w:tc>
        <w:tc>
          <w:tcPr>
            <w:tcW w:w="4200" w:type="dxa"/>
            <w:shd w:val="pct20" w:color="000000" w:fill="FFFFFF"/>
          </w:tcPr>
          <w:p w:rsidR="00A53EFF" w:rsidRPr="00E648F1" w:rsidRDefault="00A53EFF" w:rsidP="00E648F1">
            <w:pPr>
              <w:pStyle w:val="BodyText"/>
              <w:spacing w:after="0"/>
              <w:ind w:left="720" w:right="432"/>
              <w:rPr>
                <w:b/>
                <w:bCs/>
                <w:color w:val="000000"/>
              </w:rPr>
            </w:pPr>
            <w:r w:rsidRPr="00E648F1">
              <w:rPr>
                <w:b/>
                <w:bCs/>
                <w:color w:val="000000"/>
              </w:rPr>
              <w:t xml:space="preserve">   New Topic</w:t>
            </w:r>
          </w:p>
        </w:tc>
      </w:tr>
      <w:tr w:rsidR="004B1AD0" w:rsidRPr="00E648F1" w:rsidTr="00E648F1">
        <w:tc>
          <w:tcPr>
            <w:tcW w:w="4320" w:type="dxa"/>
            <w:shd w:val="pct5" w:color="000000" w:fill="FFFFFF"/>
          </w:tcPr>
          <w:p w:rsidR="004B1AD0" w:rsidRPr="00E648F1" w:rsidRDefault="004B1AD0" w:rsidP="00E648F1">
            <w:pPr>
              <w:pStyle w:val="BodyText"/>
              <w:spacing w:after="0"/>
              <w:ind w:left="372" w:right="432"/>
              <w:rPr>
                <w:color w:val="000000"/>
              </w:rPr>
            </w:pPr>
            <w:r w:rsidRPr="00E648F1">
              <w:rPr>
                <w:color w:val="000000"/>
              </w:rPr>
              <w:t xml:space="preserve">1. Mold Containment </w:t>
            </w:r>
          </w:p>
        </w:tc>
        <w:tc>
          <w:tcPr>
            <w:tcW w:w="4200" w:type="dxa"/>
            <w:shd w:val="pct5" w:color="000000" w:fill="FFFFFF"/>
          </w:tcPr>
          <w:p w:rsidR="004B1AD0" w:rsidRPr="00E648F1" w:rsidRDefault="004B1AD0" w:rsidP="00E648F1">
            <w:pPr>
              <w:pStyle w:val="BodyText"/>
              <w:spacing w:after="0"/>
              <w:ind w:left="720" w:right="432"/>
              <w:rPr>
                <w:color w:val="000000"/>
              </w:rPr>
            </w:pPr>
            <w:r w:rsidRPr="00E648F1">
              <w:rPr>
                <w:color w:val="000000"/>
              </w:rPr>
              <w:t>5.Counter Terrorism</w:t>
            </w:r>
          </w:p>
        </w:tc>
      </w:tr>
      <w:tr w:rsidR="004B1AD0" w:rsidRPr="00E648F1" w:rsidTr="00E648F1">
        <w:tc>
          <w:tcPr>
            <w:tcW w:w="4320" w:type="dxa"/>
            <w:shd w:val="pct20" w:color="000000" w:fill="FFFFFF"/>
          </w:tcPr>
          <w:p w:rsidR="004B1AD0" w:rsidRPr="00E648F1" w:rsidRDefault="004B1AD0" w:rsidP="00E648F1">
            <w:pPr>
              <w:pStyle w:val="BodyText"/>
              <w:spacing w:after="0"/>
              <w:ind w:left="372" w:right="432"/>
              <w:rPr>
                <w:color w:val="000000"/>
              </w:rPr>
            </w:pPr>
            <w:r w:rsidRPr="00E648F1">
              <w:rPr>
                <w:color w:val="000000"/>
              </w:rPr>
              <w:t>2. Indoor Air Quality</w:t>
            </w:r>
          </w:p>
        </w:tc>
        <w:tc>
          <w:tcPr>
            <w:tcW w:w="4200" w:type="dxa"/>
            <w:shd w:val="pct20" w:color="000000" w:fill="FFFFFF"/>
          </w:tcPr>
          <w:p w:rsidR="004B1AD0" w:rsidRPr="00E648F1" w:rsidRDefault="004B1AD0" w:rsidP="00E648F1">
            <w:pPr>
              <w:pStyle w:val="BodyText"/>
              <w:spacing w:after="0"/>
              <w:ind w:left="720" w:right="432"/>
              <w:rPr>
                <w:color w:val="000000"/>
              </w:rPr>
            </w:pPr>
            <w:r w:rsidRPr="00E648F1">
              <w:rPr>
                <w:color w:val="000000"/>
              </w:rPr>
              <w:t>6. Safety-related Topics</w:t>
            </w:r>
          </w:p>
        </w:tc>
      </w:tr>
      <w:tr w:rsidR="004B1AD0" w:rsidRPr="00E648F1" w:rsidTr="00E648F1">
        <w:tc>
          <w:tcPr>
            <w:tcW w:w="4320" w:type="dxa"/>
            <w:shd w:val="pct5" w:color="000000" w:fill="FFFFFF"/>
          </w:tcPr>
          <w:p w:rsidR="004B1AD0" w:rsidRPr="00E648F1" w:rsidRDefault="004B1AD0" w:rsidP="00E648F1">
            <w:pPr>
              <w:pStyle w:val="BodyText"/>
              <w:spacing w:after="0"/>
              <w:ind w:left="12" w:right="432" w:firstLine="360"/>
              <w:rPr>
                <w:color w:val="000000"/>
              </w:rPr>
            </w:pPr>
            <w:r w:rsidRPr="00E648F1">
              <w:rPr>
                <w:color w:val="000000"/>
              </w:rPr>
              <w:t xml:space="preserve">3. Ergonomics-related </w:t>
            </w:r>
          </w:p>
        </w:tc>
        <w:tc>
          <w:tcPr>
            <w:tcW w:w="4200" w:type="dxa"/>
            <w:shd w:val="pct5" w:color="000000" w:fill="FFFFFF"/>
          </w:tcPr>
          <w:p w:rsidR="004B1AD0" w:rsidRPr="00E648F1" w:rsidRDefault="004B1AD0" w:rsidP="00E648F1">
            <w:pPr>
              <w:pStyle w:val="BodyText"/>
              <w:spacing w:after="0"/>
              <w:ind w:left="720" w:right="432"/>
              <w:rPr>
                <w:color w:val="000000"/>
              </w:rPr>
            </w:pPr>
            <w:r w:rsidRPr="00E648F1">
              <w:rPr>
                <w:color w:val="000000"/>
              </w:rPr>
              <w:t>7. Health Effects topics</w:t>
            </w:r>
          </w:p>
        </w:tc>
      </w:tr>
      <w:tr w:rsidR="004B1AD0" w:rsidRPr="00E648F1" w:rsidTr="00E648F1">
        <w:trPr>
          <w:trHeight w:val="412"/>
        </w:trPr>
        <w:tc>
          <w:tcPr>
            <w:tcW w:w="4320" w:type="dxa"/>
            <w:shd w:val="pct20" w:color="000000" w:fill="FFFFFF"/>
          </w:tcPr>
          <w:p w:rsidR="004B1AD0" w:rsidRPr="00E648F1" w:rsidRDefault="004B1AD0" w:rsidP="00E648F1">
            <w:pPr>
              <w:pStyle w:val="BodyText"/>
              <w:tabs>
                <w:tab w:val="left" w:pos="1272"/>
              </w:tabs>
              <w:spacing w:after="0"/>
              <w:ind w:left="372" w:right="432"/>
              <w:rPr>
                <w:color w:val="000000"/>
              </w:rPr>
            </w:pPr>
            <w:r w:rsidRPr="00E648F1">
              <w:rPr>
                <w:color w:val="000000"/>
              </w:rPr>
              <w:t>4. Respirator Selection and Use</w:t>
            </w:r>
          </w:p>
        </w:tc>
        <w:tc>
          <w:tcPr>
            <w:tcW w:w="4200" w:type="dxa"/>
            <w:shd w:val="pct20" w:color="000000" w:fill="FFFFFF"/>
          </w:tcPr>
          <w:p w:rsidR="004B1AD0" w:rsidRPr="00E648F1" w:rsidRDefault="004B1AD0" w:rsidP="00E648F1">
            <w:pPr>
              <w:pStyle w:val="BodyText"/>
              <w:spacing w:after="0"/>
              <w:ind w:left="720" w:right="432"/>
              <w:rPr>
                <w:color w:val="000000"/>
              </w:rPr>
            </w:pPr>
            <w:r w:rsidRPr="00E648F1">
              <w:rPr>
                <w:color w:val="000000"/>
              </w:rPr>
              <w:t>8. Smallpox Protection</w:t>
            </w:r>
          </w:p>
        </w:tc>
      </w:tr>
    </w:tbl>
    <w:p w:rsidR="004B1AD0" w:rsidRDefault="004B1AD0" w:rsidP="004B1AD0">
      <w:pPr>
        <w:tabs>
          <w:tab w:val="left" w:pos="4920"/>
          <w:tab w:val="left" w:pos="11040"/>
        </w:tabs>
        <w:ind w:left="720"/>
      </w:pPr>
    </w:p>
    <w:p w:rsidR="001C081C" w:rsidRDefault="001E73C2" w:rsidP="00925D8B">
      <w:pPr>
        <w:pStyle w:val="BodyText"/>
        <w:spacing w:after="0"/>
        <w:ind w:left="720" w:right="432"/>
        <w:rPr>
          <w:color w:val="000000"/>
        </w:rPr>
      </w:pPr>
      <w:r w:rsidRPr="000053B4">
        <w:rPr>
          <w:b/>
          <w:color w:val="000000"/>
        </w:rPr>
        <w:t>Table 1</w:t>
      </w:r>
      <w:r w:rsidR="00E47D41" w:rsidRPr="000053B4">
        <w:rPr>
          <w:b/>
          <w:color w:val="000000"/>
        </w:rPr>
        <w:t>5</w:t>
      </w:r>
      <w:r w:rsidR="008C4D98">
        <w:rPr>
          <w:color w:val="000000"/>
        </w:rPr>
        <w:t xml:space="preserve"> </w:t>
      </w:r>
      <w:r w:rsidR="008C4D98" w:rsidRPr="00BC688F">
        <w:rPr>
          <w:b/>
          <w:color w:val="000000"/>
        </w:rPr>
        <w:t>(Q. #25</w:t>
      </w:r>
      <w:r w:rsidR="00C70571" w:rsidRPr="00BC688F">
        <w:rPr>
          <w:b/>
          <w:color w:val="000000"/>
        </w:rPr>
        <w:t>)</w:t>
      </w:r>
      <w:r w:rsidR="00C70571">
        <w:rPr>
          <w:color w:val="000000"/>
        </w:rPr>
        <w:t xml:space="preserve"> provides</w:t>
      </w:r>
      <w:r>
        <w:rPr>
          <w:color w:val="000000"/>
        </w:rPr>
        <w:t xml:space="preserve"> a list </w:t>
      </w:r>
      <w:r w:rsidR="001D4155">
        <w:rPr>
          <w:color w:val="000000"/>
        </w:rPr>
        <w:t xml:space="preserve">of </w:t>
      </w:r>
      <w:r>
        <w:rPr>
          <w:color w:val="000000"/>
        </w:rPr>
        <w:t xml:space="preserve">seven types of publications (information products) that the </w:t>
      </w:r>
      <w:r w:rsidR="005B4157">
        <w:rPr>
          <w:color w:val="000000"/>
        </w:rPr>
        <w:t xml:space="preserve">original </w:t>
      </w:r>
      <w:r>
        <w:rPr>
          <w:color w:val="000000"/>
        </w:rPr>
        <w:t xml:space="preserve">focus group participants suggested be included in the </w:t>
      </w:r>
      <w:r w:rsidR="00BC688F">
        <w:rPr>
          <w:color w:val="000000"/>
        </w:rPr>
        <w:t>survey.</w:t>
      </w:r>
      <w:r w:rsidR="005B4157">
        <w:rPr>
          <w:b/>
          <w:color w:val="000000"/>
        </w:rPr>
        <w:t xml:space="preserve"> </w:t>
      </w:r>
      <w:r w:rsidR="005B4157">
        <w:rPr>
          <w:color w:val="000000"/>
        </w:rPr>
        <w:t xml:space="preserve"> The rank score reflects the choices of t</w:t>
      </w:r>
      <w:r>
        <w:rPr>
          <w:color w:val="000000"/>
        </w:rPr>
        <w:t>he survey respondents</w:t>
      </w:r>
      <w:r w:rsidR="002D4288">
        <w:rPr>
          <w:color w:val="000000"/>
        </w:rPr>
        <w:t xml:space="preserve"> when asked </w:t>
      </w:r>
      <w:r>
        <w:rPr>
          <w:color w:val="000000"/>
        </w:rPr>
        <w:t xml:space="preserve">to select as many of the types of publications (information products) that “NIOSH should consider emphasizing in the future.” </w:t>
      </w:r>
      <w:r w:rsidR="00FD666C">
        <w:rPr>
          <w:color w:val="000000"/>
        </w:rPr>
        <w:t xml:space="preserve">Publications dealing with practical applications and guidelines generated </w:t>
      </w:r>
      <w:r w:rsidR="002D4288">
        <w:rPr>
          <w:color w:val="000000"/>
        </w:rPr>
        <w:t>the highest ranked score</w:t>
      </w:r>
      <w:r w:rsidR="00FD666C">
        <w:rPr>
          <w:color w:val="000000"/>
        </w:rPr>
        <w:t>.</w:t>
      </w:r>
      <w:r w:rsidR="002D4288">
        <w:rPr>
          <w:color w:val="000000"/>
        </w:rPr>
        <w:t xml:space="preserve"> There also continues to be a demand for publications dealing with recommended safety and health standards. Materials for educating workers and owner/managers were also popular.  </w:t>
      </w:r>
      <w:r w:rsidR="00BC688F">
        <w:rPr>
          <w:color w:val="000000"/>
        </w:rPr>
        <w:t xml:space="preserve">In general with </w:t>
      </w:r>
      <w:smartTag w:uri="urn:schemas-microsoft-com:office:smarttags" w:element="City">
        <w:smartTag w:uri="urn:schemas-microsoft-com:office:smarttags" w:element="place">
          <w:r w:rsidR="00BC688F">
            <w:rPr>
              <w:color w:val="000000"/>
            </w:rPr>
            <w:t>OSH</w:t>
          </w:r>
        </w:smartTag>
      </w:smartTag>
      <w:r w:rsidR="00BC688F">
        <w:rPr>
          <w:color w:val="000000"/>
        </w:rPr>
        <w:t xml:space="preserve"> practitioners, such as the survey respondents</w:t>
      </w:r>
      <w:r w:rsidR="00BB0F5C">
        <w:rPr>
          <w:color w:val="000000"/>
        </w:rPr>
        <w:t>,</w:t>
      </w:r>
      <w:r w:rsidR="00BC688F">
        <w:rPr>
          <w:color w:val="000000"/>
        </w:rPr>
        <w:t xml:space="preserve"> </w:t>
      </w:r>
      <w:r w:rsidR="00BB0F5C">
        <w:rPr>
          <w:color w:val="000000"/>
        </w:rPr>
        <w:t xml:space="preserve">there </w:t>
      </w:r>
      <w:r w:rsidR="00BC688F">
        <w:rPr>
          <w:color w:val="000000"/>
        </w:rPr>
        <w:t>appear</w:t>
      </w:r>
      <w:r w:rsidR="00BB0F5C">
        <w:rPr>
          <w:color w:val="000000"/>
        </w:rPr>
        <w:t>s</w:t>
      </w:r>
      <w:r w:rsidR="00BC688F">
        <w:rPr>
          <w:color w:val="000000"/>
        </w:rPr>
        <w:t xml:space="preserve"> to be less interested in technical or scientific types of documents</w:t>
      </w:r>
      <w:r w:rsidR="00BB0F5C">
        <w:rPr>
          <w:color w:val="000000"/>
        </w:rPr>
        <w:t>.</w:t>
      </w:r>
    </w:p>
    <w:p w:rsidR="00284DFC" w:rsidRDefault="00284DFC" w:rsidP="00874283">
      <w:pPr>
        <w:pStyle w:val="BodyText"/>
        <w:tabs>
          <w:tab w:val="left" w:pos="4140"/>
        </w:tabs>
        <w:spacing w:before="120" w:after="0"/>
        <w:ind w:left="720" w:right="432"/>
        <w:rPr>
          <w:color w:val="000000"/>
        </w:rPr>
      </w:pPr>
      <w:bookmarkStart w:id="200" w:name="_Toc71017959"/>
      <w:r>
        <w:rPr>
          <w:color w:val="000000"/>
        </w:rPr>
        <w:t xml:space="preserve"> </w:t>
      </w:r>
      <w:r w:rsidRPr="00401377">
        <w:rPr>
          <w:b/>
          <w:color w:val="000000"/>
        </w:rPr>
        <w:t>Table 1</w:t>
      </w:r>
      <w:r>
        <w:rPr>
          <w:b/>
          <w:color w:val="000000"/>
        </w:rPr>
        <w:t>5</w:t>
      </w:r>
      <w:r w:rsidRPr="00197985">
        <w:rPr>
          <w:b/>
          <w:color w:val="000000"/>
        </w:rPr>
        <w:t xml:space="preserve"> (Q. #25)</w:t>
      </w:r>
      <w:r>
        <w:rPr>
          <w:color w:val="000000"/>
        </w:rPr>
        <w:t xml:space="preserve"> </w:t>
      </w:r>
      <w:r w:rsidRPr="00F32402">
        <w:rPr>
          <w:b/>
          <w:color w:val="000000"/>
        </w:rPr>
        <w:t>Types</w:t>
      </w:r>
      <w:r>
        <w:rPr>
          <w:color w:val="000000"/>
        </w:rPr>
        <w:t xml:space="preserve"> of publications selected by survey respondents. </w:t>
      </w:r>
    </w:p>
    <w:tbl>
      <w:tblPr>
        <w:tblW w:w="8160" w:type="dxa"/>
        <w:tblInd w:w="828" w:type="dxa"/>
        <w:tblBorders>
          <w:insideH w:val="single" w:sz="18" w:space="0" w:color="FFFFFF"/>
          <w:insideV w:val="single" w:sz="18" w:space="0" w:color="FFFFFF"/>
        </w:tblBorders>
        <w:tblLayout w:type="fixed"/>
        <w:tblLook w:val="01E0" w:firstRow="1" w:lastRow="1" w:firstColumn="1" w:lastColumn="1" w:noHBand="0" w:noVBand="0"/>
      </w:tblPr>
      <w:tblGrid>
        <w:gridCol w:w="6240"/>
        <w:gridCol w:w="1920"/>
      </w:tblGrid>
      <w:tr w:rsidR="00284DFC" w:rsidRPr="00E648F1" w:rsidTr="00E648F1">
        <w:tc>
          <w:tcPr>
            <w:tcW w:w="6240" w:type="dxa"/>
            <w:shd w:val="pct20" w:color="000000" w:fill="FFFFFF"/>
          </w:tcPr>
          <w:p w:rsidR="00284DFC" w:rsidRPr="00E648F1" w:rsidRDefault="00284DFC" w:rsidP="00E648F1">
            <w:pPr>
              <w:spacing w:before="60" w:after="80"/>
              <w:ind w:right="-108"/>
              <w:rPr>
                <w:rFonts w:ascii="Arial" w:hAnsi="Arial" w:cs="Arial"/>
                <w:b/>
                <w:bCs/>
              </w:rPr>
            </w:pPr>
            <w:r w:rsidRPr="00E648F1">
              <w:rPr>
                <w:rFonts w:ascii="Arial" w:hAnsi="Arial" w:cs="Arial"/>
                <w:b/>
                <w:bCs/>
              </w:rPr>
              <w:t>Publication Types</w:t>
            </w:r>
          </w:p>
        </w:tc>
        <w:tc>
          <w:tcPr>
            <w:tcW w:w="1920" w:type="dxa"/>
            <w:shd w:val="pct20" w:color="000000" w:fill="FFFFFF"/>
          </w:tcPr>
          <w:p w:rsidR="00284DFC" w:rsidRPr="00E648F1" w:rsidRDefault="00284DFC" w:rsidP="00E648F1">
            <w:pPr>
              <w:tabs>
                <w:tab w:val="left" w:pos="1002"/>
              </w:tabs>
              <w:spacing w:before="60" w:after="80"/>
              <w:jc w:val="center"/>
              <w:rPr>
                <w:rFonts w:ascii="Arial" w:hAnsi="Arial" w:cs="Arial"/>
                <w:b/>
                <w:bCs/>
                <w:sz w:val="20"/>
                <w:szCs w:val="20"/>
              </w:rPr>
            </w:pPr>
            <w:r w:rsidRPr="00E648F1">
              <w:rPr>
                <w:rFonts w:ascii="Arial" w:hAnsi="Arial" w:cs="Arial"/>
                <w:b/>
                <w:bCs/>
                <w:sz w:val="20"/>
                <w:szCs w:val="20"/>
              </w:rPr>
              <w:t>Rank %</w:t>
            </w:r>
          </w:p>
        </w:tc>
      </w:tr>
      <w:tr w:rsidR="00284DFC" w:rsidRPr="00E648F1" w:rsidTr="00E648F1">
        <w:trPr>
          <w:trHeight w:val="432"/>
        </w:trPr>
        <w:tc>
          <w:tcPr>
            <w:tcW w:w="6240" w:type="dxa"/>
            <w:shd w:val="pct5" w:color="000000" w:fill="FFFFFF"/>
          </w:tcPr>
          <w:p w:rsidR="00284DFC" w:rsidRPr="00E648F1" w:rsidRDefault="00284DFC" w:rsidP="00E648F1">
            <w:pPr>
              <w:spacing w:before="60" w:after="80"/>
              <w:rPr>
                <w:rFonts w:ascii="Arial" w:hAnsi="Arial" w:cs="Arial"/>
                <w:sz w:val="20"/>
                <w:szCs w:val="20"/>
              </w:rPr>
            </w:pPr>
            <w:r w:rsidRPr="00E648F1">
              <w:rPr>
                <w:rFonts w:ascii="Arial" w:hAnsi="Arial" w:cs="Arial"/>
                <w:sz w:val="20"/>
                <w:szCs w:val="20"/>
              </w:rPr>
              <w:t>Practical applications/guides (checklists, self audits, “how to” publications</w:t>
            </w:r>
          </w:p>
        </w:tc>
        <w:tc>
          <w:tcPr>
            <w:tcW w:w="1920" w:type="dxa"/>
            <w:shd w:val="pct5" w:color="000000" w:fill="FFFFFF"/>
          </w:tcPr>
          <w:p w:rsidR="00284DFC" w:rsidRPr="00E648F1" w:rsidRDefault="00284DFC" w:rsidP="00E648F1">
            <w:pPr>
              <w:tabs>
                <w:tab w:val="left" w:pos="1002"/>
              </w:tabs>
              <w:spacing w:before="60" w:after="80"/>
              <w:jc w:val="center"/>
              <w:rPr>
                <w:rFonts w:ascii="Arial" w:hAnsi="Arial" w:cs="Arial"/>
                <w:sz w:val="20"/>
                <w:szCs w:val="20"/>
              </w:rPr>
            </w:pPr>
            <w:r w:rsidRPr="00E648F1">
              <w:rPr>
                <w:rFonts w:ascii="Arial" w:hAnsi="Arial" w:cs="Arial"/>
                <w:sz w:val="20"/>
                <w:szCs w:val="20"/>
              </w:rPr>
              <w:t>81%</w:t>
            </w:r>
          </w:p>
        </w:tc>
      </w:tr>
      <w:tr w:rsidR="00284DFC" w:rsidRPr="00E648F1" w:rsidTr="00E648F1">
        <w:trPr>
          <w:trHeight w:val="432"/>
        </w:trPr>
        <w:tc>
          <w:tcPr>
            <w:tcW w:w="6240" w:type="dxa"/>
            <w:shd w:val="pct20" w:color="000000" w:fill="FFFFFF"/>
          </w:tcPr>
          <w:p w:rsidR="00284DFC" w:rsidRPr="00E648F1" w:rsidRDefault="00284DFC" w:rsidP="00E648F1">
            <w:pPr>
              <w:spacing w:before="60" w:after="80"/>
              <w:rPr>
                <w:rFonts w:ascii="Arial" w:hAnsi="Arial" w:cs="Arial"/>
                <w:sz w:val="20"/>
                <w:szCs w:val="20"/>
              </w:rPr>
            </w:pPr>
            <w:r w:rsidRPr="00E648F1">
              <w:rPr>
                <w:rFonts w:ascii="Arial" w:hAnsi="Arial" w:cs="Arial"/>
                <w:sz w:val="20"/>
                <w:szCs w:val="20"/>
              </w:rPr>
              <w:t xml:space="preserve">Recommended safety and health standards </w:t>
            </w:r>
          </w:p>
        </w:tc>
        <w:tc>
          <w:tcPr>
            <w:tcW w:w="1920" w:type="dxa"/>
            <w:shd w:val="pct20" w:color="000000" w:fill="FFFFFF"/>
          </w:tcPr>
          <w:p w:rsidR="00284DFC" w:rsidRPr="00E648F1" w:rsidRDefault="00284DFC" w:rsidP="00E648F1">
            <w:pPr>
              <w:tabs>
                <w:tab w:val="left" w:pos="1002"/>
              </w:tabs>
              <w:spacing w:before="60" w:after="80"/>
              <w:jc w:val="center"/>
              <w:rPr>
                <w:rFonts w:ascii="Arial" w:hAnsi="Arial" w:cs="Arial"/>
                <w:sz w:val="20"/>
                <w:szCs w:val="20"/>
              </w:rPr>
            </w:pPr>
            <w:r w:rsidRPr="00E648F1">
              <w:rPr>
                <w:rFonts w:ascii="Arial" w:hAnsi="Arial" w:cs="Arial"/>
                <w:sz w:val="20"/>
                <w:szCs w:val="20"/>
              </w:rPr>
              <w:t>72%</w:t>
            </w:r>
          </w:p>
        </w:tc>
      </w:tr>
      <w:tr w:rsidR="00284DFC" w:rsidRPr="00E648F1" w:rsidTr="00E648F1">
        <w:trPr>
          <w:trHeight w:val="468"/>
        </w:trPr>
        <w:tc>
          <w:tcPr>
            <w:tcW w:w="6240" w:type="dxa"/>
            <w:shd w:val="pct5" w:color="000000" w:fill="FFFFFF"/>
          </w:tcPr>
          <w:p w:rsidR="00284DFC" w:rsidRPr="00E648F1" w:rsidRDefault="00284DFC" w:rsidP="00E648F1">
            <w:pPr>
              <w:spacing w:before="60" w:after="80"/>
              <w:rPr>
                <w:rFonts w:ascii="Arial" w:hAnsi="Arial" w:cs="Arial"/>
                <w:sz w:val="20"/>
                <w:szCs w:val="20"/>
              </w:rPr>
            </w:pPr>
            <w:bookmarkStart w:id="201" w:name="OLE_LINK5"/>
            <w:r w:rsidRPr="00E648F1">
              <w:rPr>
                <w:rFonts w:ascii="Arial" w:hAnsi="Arial" w:cs="Arial"/>
                <w:sz w:val="20"/>
                <w:szCs w:val="20"/>
              </w:rPr>
              <w:t>Booklets or documents for educating</w:t>
            </w:r>
            <w:bookmarkEnd w:id="201"/>
            <w:r w:rsidRPr="00E648F1">
              <w:rPr>
                <w:rFonts w:ascii="Arial" w:hAnsi="Arial" w:cs="Arial"/>
                <w:sz w:val="20"/>
                <w:szCs w:val="20"/>
              </w:rPr>
              <w:t xml:space="preserve"> workers</w:t>
            </w:r>
          </w:p>
        </w:tc>
        <w:tc>
          <w:tcPr>
            <w:tcW w:w="1920" w:type="dxa"/>
            <w:shd w:val="pct5" w:color="000000" w:fill="FFFFFF"/>
          </w:tcPr>
          <w:p w:rsidR="00284DFC" w:rsidRPr="00E648F1" w:rsidRDefault="00284DFC" w:rsidP="00E648F1">
            <w:pPr>
              <w:tabs>
                <w:tab w:val="left" w:pos="1002"/>
              </w:tabs>
              <w:spacing w:before="60" w:after="80"/>
              <w:jc w:val="center"/>
              <w:rPr>
                <w:rFonts w:ascii="Arial" w:hAnsi="Arial" w:cs="Arial"/>
                <w:sz w:val="20"/>
                <w:szCs w:val="20"/>
              </w:rPr>
            </w:pPr>
            <w:r w:rsidRPr="00E648F1">
              <w:rPr>
                <w:rFonts w:ascii="Arial" w:hAnsi="Arial" w:cs="Arial"/>
                <w:sz w:val="20"/>
                <w:szCs w:val="20"/>
              </w:rPr>
              <w:t>67%</w:t>
            </w:r>
          </w:p>
        </w:tc>
      </w:tr>
      <w:tr w:rsidR="00284DFC" w:rsidRPr="00E648F1" w:rsidTr="00E648F1">
        <w:tc>
          <w:tcPr>
            <w:tcW w:w="6240" w:type="dxa"/>
            <w:shd w:val="pct20" w:color="000000" w:fill="FFFFFF"/>
          </w:tcPr>
          <w:p w:rsidR="00284DFC" w:rsidRPr="00E648F1" w:rsidRDefault="00284DFC" w:rsidP="00E648F1">
            <w:pPr>
              <w:tabs>
                <w:tab w:val="num" w:pos="252"/>
              </w:tabs>
              <w:spacing w:before="60" w:after="80"/>
              <w:rPr>
                <w:rFonts w:ascii="Arial" w:hAnsi="Arial" w:cs="Arial"/>
                <w:sz w:val="20"/>
                <w:szCs w:val="20"/>
              </w:rPr>
            </w:pPr>
            <w:r w:rsidRPr="00E648F1">
              <w:rPr>
                <w:rFonts w:ascii="Arial" w:hAnsi="Arial" w:cs="Arial"/>
                <w:sz w:val="20"/>
                <w:szCs w:val="20"/>
              </w:rPr>
              <w:t>Booklets or documents for educating owners/managers</w:t>
            </w:r>
          </w:p>
        </w:tc>
        <w:tc>
          <w:tcPr>
            <w:tcW w:w="1920" w:type="dxa"/>
            <w:shd w:val="pct20" w:color="000000" w:fill="FFFFFF"/>
          </w:tcPr>
          <w:p w:rsidR="00284DFC" w:rsidRPr="00E648F1" w:rsidRDefault="00284DFC" w:rsidP="00E648F1">
            <w:pPr>
              <w:tabs>
                <w:tab w:val="left" w:pos="1002"/>
              </w:tabs>
              <w:spacing w:before="60" w:after="80"/>
              <w:jc w:val="center"/>
              <w:rPr>
                <w:rFonts w:ascii="Arial" w:hAnsi="Arial" w:cs="Arial"/>
                <w:sz w:val="20"/>
                <w:szCs w:val="20"/>
              </w:rPr>
            </w:pPr>
            <w:r w:rsidRPr="00E648F1">
              <w:rPr>
                <w:rFonts w:ascii="Arial" w:hAnsi="Arial" w:cs="Arial"/>
                <w:sz w:val="20"/>
                <w:szCs w:val="20"/>
              </w:rPr>
              <w:t>55%</w:t>
            </w:r>
          </w:p>
        </w:tc>
      </w:tr>
      <w:tr w:rsidR="00284DFC" w:rsidRPr="00E648F1" w:rsidTr="00E648F1">
        <w:tc>
          <w:tcPr>
            <w:tcW w:w="6240" w:type="dxa"/>
            <w:shd w:val="pct5" w:color="000000" w:fill="FFFFFF"/>
          </w:tcPr>
          <w:p w:rsidR="00284DFC" w:rsidRPr="00E648F1" w:rsidRDefault="00284DFC" w:rsidP="00E648F1">
            <w:pPr>
              <w:tabs>
                <w:tab w:val="num" w:pos="252"/>
              </w:tabs>
              <w:spacing w:before="60" w:after="80"/>
              <w:rPr>
                <w:rFonts w:ascii="Arial" w:eastAsia="Times" w:hAnsi="Arial" w:cs="Arial"/>
                <w:sz w:val="20"/>
                <w:szCs w:val="20"/>
              </w:rPr>
            </w:pPr>
            <w:r w:rsidRPr="00E648F1">
              <w:rPr>
                <w:rFonts w:ascii="Arial" w:hAnsi="Arial" w:cs="Arial"/>
                <w:sz w:val="20"/>
                <w:szCs w:val="20"/>
              </w:rPr>
              <w:t>Case studies (Health Hazard Evaluations &amp; FACE)</w:t>
            </w:r>
          </w:p>
        </w:tc>
        <w:tc>
          <w:tcPr>
            <w:tcW w:w="1920" w:type="dxa"/>
            <w:shd w:val="pct5" w:color="000000" w:fill="FFFFFF"/>
          </w:tcPr>
          <w:p w:rsidR="00284DFC" w:rsidRPr="00E648F1" w:rsidRDefault="00284DFC" w:rsidP="00E648F1">
            <w:pPr>
              <w:tabs>
                <w:tab w:val="left" w:pos="1002"/>
              </w:tabs>
              <w:spacing w:before="60" w:after="80"/>
              <w:jc w:val="center"/>
              <w:rPr>
                <w:rFonts w:ascii="Arial" w:hAnsi="Arial" w:cs="Arial"/>
                <w:sz w:val="20"/>
                <w:szCs w:val="20"/>
              </w:rPr>
            </w:pPr>
            <w:r w:rsidRPr="00E648F1">
              <w:rPr>
                <w:rFonts w:ascii="Arial" w:hAnsi="Arial" w:cs="Arial"/>
                <w:sz w:val="20"/>
                <w:szCs w:val="20"/>
              </w:rPr>
              <w:t>51%</w:t>
            </w:r>
          </w:p>
        </w:tc>
      </w:tr>
      <w:tr w:rsidR="00284DFC" w:rsidRPr="00E648F1" w:rsidTr="00E648F1">
        <w:tc>
          <w:tcPr>
            <w:tcW w:w="6240" w:type="dxa"/>
            <w:shd w:val="pct20" w:color="000000" w:fill="FFFFFF"/>
          </w:tcPr>
          <w:p w:rsidR="00284DFC" w:rsidRPr="00E648F1" w:rsidRDefault="00284DFC" w:rsidP="00E648F1">
            <w:pPr>
              <w:tabs>
                <w:tab w:val="num" w:pos="252"/>
              </w:tabs>
              <w:spacing w:before="60" w:after="80"/>
              <w:rPr>
                <w:rFonts w:ascii="Arial" w:hAnsi="Arial" w:cs="Arial"/>
                <w:sz w:val="20"/>
                <w:szCs w:val="20"/>
              </w:rPr>
            </w:pPr>
            <w:r w:rsidRPr="00E648F1">
              <w:rPr>
                <w:rFonts w:ascii="Arial" w:hAnsi="Arial" w:cs="Arial"/>
                <w:sz w:val="20"/>
                <w:szCs w:val="20"/>
              </w:rPr>
              <w:t>Scientific/technical documents</w:t>
            </w:r>
          </w:p>
        </w:tc>
        <w:tc>
          <w:tcPr>
            <w:tcW w:w="1920" w:type="dxa"/>
            <w:shd w:val="pct20" w:color="000000" w:fill="FFFFFF"/>
          </w:tcPr>
          <w:p w:rsidR="00284DFC" w:rsidRPr="00E648F1" w:rsidRDefault="00284DFC" w:rsidP="00E648F1">
            <w:pPr>
              <w:tabs>
                <w:tab w:val="left" w:pos="1002"/>
              </w:tabs>
              <w:spacing w:before="60" w:after="80"/>
              <w:jc w:val="center"/>
              <w:rPr>
                <w:rFonts w:ascii="Arial" w:hAnsi="Arial" w:cs="Arial"/>
                <w:sz w:val="20"/>
                <w:szCs w:val="20"/>
              </w:rPr>
            </w:pPr>
            <w:r w:rsidRPr="00E648F1">
              <w:rPr>
                <w:rFonts w:ascii="Arial" w:hAnsi="Arial" w:cs="Arial"/>
                <w:sz w:val="20"/>
                <w:szCs w:val="20"/>
              </w:rPr>
              <w:t>41%</w:t>
            </w:r>
          </w:p>
        </w:tc>
      </w:tr>
      <w:tr w:rsidR="00284DFC" w:rsidRPr="00E648F1" w:rsidTr="00E648F1">
        <w:tc>
          <w:tcPr>
            <w:tcW w:w="6240" w:type="dxa"/>
            <w:shd w:val="pct5" w:color="000000" w:fill="FFFFFF"/>
          </w:tcPr>
          <w:p w:rsidR="00284DFC" w:rsidRPr="00E648F1" w:rsidRDefault="00284DFC" w:rsidP="00E648F1">
            <w:pPr>
              <w:tabs>
                <w:tab w:val="num" w:pos="252"/>
              </w:tabs>
              <w:spacing w:before="60" w:after="80"/>
              <w:rPr>
                <w:rFonts w:ascii="Arial" w:hAnsi="Arial" w:cs="Arial"/>
                <w:sz w:val="20"/>
                <w:szCs w:val="20"/>
              </w:rPr>
            </w:pPr>
            <w:r w:rsidRPr="00E648F1">
              <w:rPr>
                <w:rFonts w:ascii="Arial" w:hAnsi="Arial" w:cs="Arial"/>
                <w:sz w:val="20"/>
                <w:szCs w:val="20"/>
              </w:rPr>
              <w:t>Manual of Analytical Methods</w:t>
            </w:r>
          </w:p>
        </w:tc>
        <w:tc>
          <w:tcPr>
            <w:tcW w:w="1920" w:type="dxa"/>
            <w:shd w:val="pct5" w:color="000000" w:fill="FFFFFF"/>
          </w:tcPr>
          <w:p w:rsidR="00284DFC" w:rsidRPr="00E648F1" w:rsidRDefault="00284DFC" w:rsidP="00E648F1">
            <w:pPr>
              <w:tabs>
                <w:tab w:val="left" w:pos="1002"/>
              </w:tabs>
              <w:spacing w:before="60" w:after="80"/>
              <w:jc w:val="center"/>
              <w:rPr>
                <w:rFonts w:ascii="Arial" w:hAnsi="Arial" w:cs="Arial"/>
                <w:sz w:val="20"/>
                <w:szCs w:val="20"/>
              </w:rPr>
            </w:pPr>
            <w:r w:rsidRPr="00E648F1">
              <w:rPr>
                <w:rFonts w:ascii="Arial" w:hAnsi="Arial" w:cs="Arial"/>
                <w:sz w:val="20"/>
                <w:szCs w:val="20"/>
              </w:rPr>
              <w:t>35%</w:t>
            </w:r>
          </w:p>
        </w:tc>
      </w:tr>
    </w:tbl>
    <w:p w:rsidR="00336D24" w:rsidRDefault="00336D24" w:rsidP="00925D8B">
      <w:pPr>
        <w:pStyle w:val="Heading1"/>
        <w:ind w:left="720"/>
        <w:rPr>
          <w:rFonts w:ascii="Times New Roman" w:hAnsi="Times New Roman" w:cs="Times New Roman"/>
          <w:sz w:val="36"/>
          <w:szCs w:val="36"/>
        </w:rPr>
      </w:pPr>
    </w:p>
    <w:p w:rsidR="00934A39" w:rsidRDefault="00336D24" w:rsidP="00925D8B">
      <w:pPr>
        <w:pStyle w:val="Heading1"/>
        <w:ind w:left="720"/>
        <w:rPr>
          <w:rFonts w:ascii="Times New Roman" w:hAnsi="Times New Roman" w:cs="Times New Roman"/>
          <w:sz w:val="36"/>
          <w:szCs w:val="36"/>
        </w:rPr>
      </w:pPr>
      <w:r>
        <w:rPr>
          <w:rFonts w:ascii="Times New Roman" w:hAnsi="Times New Roman" w:cs="Times New Roman"/>
          <w:sz w:val="36"/>
          <w:szCs w:val="36"/>
        </w:rPr>
        <w:br w:type="page"/>
      </w:r>
      <w:bookmarkStart w:id="202" w:name="_Toc73175455"/>
      <w:r w:rsidR="00BF4572">
        <w:rPr>
          <w:rFonts w:ascii="Times New Roman" w:hAnsi="Times New Roman" w:cs="Times New Roman"/>
          <w:sz w:val="36"/>
          <w:szCs w:val="36"/>
        </w:rPr>
        <w:t>Discuss</w:t>
      </w:r>
      <w:r w:rsidR="00BB0D5A" w:rsidRPr="00AF16E2">
        <w:rPr>
          <w:rFonts w:ascii="Times New Roman" w:hAnsi="Times New Roman" w:cs="Times New Roman"/>
          <w:sz w:val="36"/>
          <w:szCs w:val="36"/>
        </w:rPr>
        <w:t>ion-</w:t>
      </w:r>
      <w:r w:rsidR="00506AA4" w:rsidRPr="00AF16E2">
        <w:rPr>
          <w:rFonts w:ascii="Times New Roman" w:hAnsi="Times New Roman" w:cs="Times New Roman"/>
          <w:sz w:val="36"/>
          <w:szCs w:val="36"/>
        </w:rPr>
        <w:t>Conclusion</w:t>
      </w:r>
      <w:bookmarkEnd w:id="200"/>
      <w:bookmarkEnd w:id="202"/>
    </w:p>
    <w:p w:rsidR="00AE5595" w:rsidRDefault="00AE5595" w:rsidP="00647BE4">
      <w:pPr>
        <w:pStyle w:val="NormalWeb"/>
        <w:ind w:left="720"/>
      </w:pPr>
      <w:r>
        <w:t xml:space="preserve">The survey respondents, in general, were well educated and experienced in their respective fields of expertise. </w:t>
      </w:r>
      <w:r w:rsidR="0022719F">
        <w:t xml:space="preserve">The four most common occupations were industrial hygiene, safety professional/manager, occupational nurse, and occupational physician. </w:t>
      </w:r>
      <w:r>
        <w:t xml:space="preserve">The majority of them </w:t>
      </w:r>
      <w:r w:rsidR="009C65D7">
        <w:t xml:space="preserve">had </w:t>
      </w:r>
      <w:r>
        <w:t>attended a</w:t>
      </w:r>
      <w:r w:rsidR="00FC1D52">
        <w:t>n</w:t>
      </w:r>
      <w:r>
        <w:t xml:space="preserve"> </w:t>
      </w:r>
      <w:smartTag w:uri="urn:schemas-microsoft-com:office:smarttags" w:element="City">
        <w:smartTag w:uri="urn:schemas-microsoft-com:office:smarttags" w:element="place">
          <w:r w:rsidR="0022719F">
            <w:t>OSH</w:t>
          </w:r>
        </w:smartTag>
      </w:smartTag>
      <w:r w:rsidR="0022719F">
        <w:t xml:space="preserve"> </w:t>
      </w:r>
      <w:r>
        <w:t>training course</w:t>
      </w:r>
      <w:r w:rsidR="009C65D7">
        <w:t xml:space="preserve"> in the past year</w:t>
      </w:r>
      <w:r w:rsidR="0022719F">
        <w:t xml:space="preserve"> where NIOSH materials were used</w:t>
      </w:r>
      <w:r w:rsidR="006A26BB">
        <w:t xml:space="preserve"> </w:t>
      </w:r>
      <w:r w:rsidR="0022719F">
        <w:t xml:space="preserve">or provided as part of the training. </w:t>
      </w:r>
      <w:r>
        <w:t xml:space="preserve"> </w:t>
      </w:r>
      <w:r w:rsidR="009C65D7">
        <w:t>Most of the</w:t>
      </w:r>
      <w:r w:rsidR="006A41AA">
        <w:t xml:space="preserve"> respondents worked</w:t>
      </w:r>
      <w:r w:rsidR="009C65D7">
        <w:t xml:space="preserve"> in large companies or businesses and performed a range of jobs that included establishing and conducting </w:t>
      </w:r>
      <w:smartTag w:uri="urn:schemas-microsoft-com:office:smarttags" w:element="City">
        <w:smartTag w:uri="urn:schemas-microsoft-com:office:smarttags" w:element="place">
          <w:r w:rsidR="009C65D7">
            <w:t>OSH</w:t>
          </w:r>
        </w:smartTag>
      </w:smartTag>
      <w:r w:rsidR="009C65D7">
        <w:t xml:space="preserve"> programs, interpreting and applying OSHA regulations, conducting training and workplace safety audits and inspections. </w:t>
      </w:r>
      <w:r w:rsidR="00BB0F5C">
        <w:t xml:space="preserve"> The sample had near universal access to the Internet at work</w:t>
      </w:r>
      <w:r w:rsidR="006A41AA">
        <w:t xml:space="preserve">. </w:t>
      </w:r>
      <w:r w:rsidR="00647BE4">
        <w:t>As a result, the majority of respondents strongly preferred to access the NIOSH Web site to learn about new publications rather than receive notification of new NIOSH publications through direct the mail.</w:t>
      </w:r>
    </w:p>
    <w:p w:rsidR="005E78EC" w:rsidRDefault="001501FF" w:rsidP="005E78EC">
      <w:pPr>
        <w:ind w:left="720"/>
      </w:pPr>
      <w:r>
        <w:t xml:space="preserve">The survey respondents </w:t>
      </w:r>
      <w:r w:rsidR="00BB0F5C">
        <w:t xml:space="preserve">typically </w:t>
      </w:r>
      <w:r>
        <w:t xml:space="preserve">looked to government sources for information on occupational </w:t>
      </w:r>
      <w:r w:rsidR="000053B4">
        <w:t>safety</w:t>
      </w:r>
      <w:r>
        <w:t xml:space="preserve"> and health. </w:t>
      </w:r>
      <w:r w:rsidR="005E78EC">
        <w:t>NIOSH, along with OSHA were the two main sources</w:t>
      </w:r>
      <w:r w:rsidR="00EF19ED">
        <w:t xml:space="preserve"> consulted on a regular basis.</w:t>
      </w:r>
      <w:r w:rsidR="00463C18">
        <w:t xml:space="preserve"> </w:t>
      </w:r>
      <w:r w:rsidR="00767BCE">
        <w:t>Other highly ranked sources included ACGIH</w:t>
      </w:r>
      <w:r w:rsidR="00EF19ED">
        <w:t xml:space="preserve">, and ANSI. </w:t>
      </w:r>
      <w:r w:rsidR="00767BCE">
        <w:t xml:space="preserve"> One surprise was the popularity of National Fire Protection Agency</w:t>
      </w:r>
      <w:r w:rsidR="00EF19ED">
        <w:t xml:space="preserve"> as a source for </w:t>
      </w:r>
      <w:smartTag w:uri="urn:schemas-microsoft-com:office:smarttags" w:element="City">
        <w:smartTag w:uri="urn:schemas-microsoft-com:office:smarttags" w:element="place">
          <w:r w:rsidR="00EF19ED">
            <w:t>OSH</w:t>
          </w:r>
        </w:smartTag>
      </w:smartTag>
      <w:r w:rsidR="00EF19ED">
        <w:t xml:space="preserve"> information</w:t>
      </w:r>
      <w:r w:rsidR="00767BCE">
        <w:t xml:space="preserve">. </w:t>
      </w:r>
      <w:r w:rsidR="00EF19ED">
        <w:t xml:space="preserve"> Various commercial newsletters, magazines, and publications were also identified as sources for </w:t>
      </w:r>
      <w:smartTag w:uri="urn:schemas-microsoft-com:office:smarttags" w:element="City">
        <w:smartTag w:uri="urn:schemas-microsoft-com:office:smarttags" w:element="place">
          <w:r w:rsidR="00EF19ED">
            <w:t>OSH</w:t>
          </w:r>
        </w:smartTag>
      </w:smartTag>
      <w:r w:rsidR="00EF19ED">
        <w:t xml:space="preserve"> information. The</w:t>
      </w:r>
      <w:r w:rsidR="00A71C1B">
        <w:t xml:space="preserve"> r</w:t>
      </w:r>
      <w:r w:rsidR="005E78EC">
        <w:t xml:space="preserve">espondent’s </w:t>
      </w:r>
      <w:r>
        <w:t xml:space="preserve">also identified </w:t>
      </w:r>
      <w:r w:rsidR="005E78EC">
        <w:t xml:space="preserve">their own professional associations as important sources of information. </w:t>
      </w:r>
    </w:p>
    <w:p w:rsidR="00767BCE" w:rsidRDefault="00767BCE" w:rsidP="00767BCE">
      <w:pPr>
        <w:pStyle w:val="NormalWeb"/>
        <w:ind w:left="720"/>
      </w:pPr>
      <w:r>
        <w:t xml:space="preserve">These findings serve as a useful guide for developing information and communication </w:t>
      </w:r>
      <w:r w:rsidR="00FC1D52">
        <w:t xml:space="preserve">products </w:t>
      </w:r>
      <w:r>
        <w:t>with stakeholder associations such as AIHA, ASSE, ACOEM, and AAOHN. It is recommended that NIOSH be more proactive in developing partnerships with these associations.  Some steps may include increasing the sharing of information through the use of Web site cross-promotions and disseminating information through various association</w:t>
      </w:r>
      <w:r w:rsidR="00FC1D52">
        <w:t>s</w:t>
      </w:r>
      <w:r w:rsidR="00EF19ED">
        <w:t xml:space="preserve"> and commercial </w:t>
      </w:r>
      <w:r>
        <w:t xml:space="preserve">publications. There also may be opportunities prior to the national associations meetings to </w:t>
      </w:r>
      <w:r w:rsidR="00FC1D52">
        <w:t xml:space="preserve">collaborate </w:t>
      </w:r>
      <w:r w:rsidR="002A3C0B">
        <w:t xml:space="preserve">with the associations and sponsor exhibits </w:t>
      </w:r>
      <w:r w:rsidR="00FC1D52">
        <w:t xml:space="preserve">promoting common </w:t>
      </w:r>
      <w:r w:rsidR="002A3C0B">
        <w:t xml:space="preserve">areas </w:t>
      </w:r>
      <w:r w:rsidR="00FC1D52">
        <w:t>of interest.</w:t>
      </w:r>
    </w:p>
    <w:p w:rsidR="00E94D41" w:rsidRDefault="00E94D41" w:rsidP="00E94D41">
      <w:pPr>
        <w:pStyle w:val="NormalWeb"/>
        <w:ind w:left="720"/>
      </w:pPr>
      <w:r>
        <w:t xml:space="preserve">The findings from the Customer Survey indicated that overall NIOSH is meeting the information needs of the majority of </w:t>
      </w:r>
      <w:smartTag w:uri="urn:schemas-microsoft-com:office:smarttags" w:element="City">
        <w:smartTag w:uri="urn:schemas-microsoft-com:office:smarttags" w:element="place">
          <w:r>
            <w:t>OSH</w:t>
          </w:r>
        </w:smartTag>
      </w:smartTag>
      <w:r>
        <w:t xml:space="preserve"> professionals.  Nearly 80% of the respondents had used NIOSH materials in some form, and 80% of those believed that NIOSH informational materials had influenced their organization’s safety and health practices. Forty-nine percent indicated that NIOSH publications had been “referred to or cited by name” in their “organizations’ policy and procedures.”</w:t>
      </w:r>
    </w:p>
    <w:p w:rsidR="00E94D41" w:rsidRDefault="00930E81" w:rsidP="00A96F37">
      <w:pPr>
        <w:pStyle w:val="NormalWeb"/>
        <w:ind w:left="720"/>
      </w:pPr>
      <w:r>
        <w:t>About a third of the respondents reported that NIOSH’s publications had a lot of influence on their organization.  The remaining two-thirds were split between a little and don’t know. Nearly fifty percent of the sample was certain that NIOSH materials had been used or cited by name in their organization’s policy and procedures.  This was consistent across professions.</w:t>
      </w:r>
    </w:p>
    <w:p w:rsidR="00930E81" w:rsidRDefault="00930E81" w:rsidP="00A96F37">
      <w:pPr>
        <w:pStyle w:val="NormalWeb"/>
        <w:ind w:left="720"/>
      </w:pPr>
      <w:r>
        <w:t xml:space="preserve">The respondents </w:t>
      </w:r>
      <w:r w:rsidR="00B5372C">
        <w:t>also</w:t>
      </w:r>
      <w:r>
        <w:t xml:space="preserve"> </w:t>
      </w:r>
      <w:r w:rsidR="00B5372C">
        <w:t xml:space="preserve">gave </w:t>
      </w:r>
      <w:r>
        <w:t xml:space="preserve">NIOSH nearly a 100% grade for “credibility.” </w:t>
      </w:r>
      <w:r w:rsidR="00B5372C">
        <w:t xml:space="preserve">Moreover, </w:t>
      </w:r>
      <w:r>
        <w:t xml:space="preserve">when the respondents were asked to express their degree of agreement with the statement that “NIOSH is an important resource for the occupational safety and health community,” 97% strongly agreed or agreed with the statement. Additionally, NIOSH received strong support </w:t>
      </w:r>
      <w:r w:rsidR="0083517D">
        <w:t xml:space="preserve">from the respondents </w:t>
      </w:r>
      <w:r>
        <w:t xml:space="preserve">for </w:t>
      </w:r>
      <w:r w:rsidR="0083517D">
        <w:t xml:space="preserve">its publications being up-to-date, </w:t>
      </w:r>
      <w:r>
        <w:t>impartial,</w:t>
      </w:r>
      <w:r w:rsidR="0083517D">
        <w:t xml:space="preserve"> clearly written, at the appropriate technical level, as well as providing useful and practical information.  </w:t>
      </w:r>
      <w:r>
        <w:t xml:space="preserve"> </w:t>
      </w:r>
    </w:p>
    <w:p w:rsidR="00A96F37" w:rsidRDefault="00410037" w:rsidP="00A96F37">
      <w:pPr>
        <w:pStyle w:val="NormalWeb"/>
        <w:ind w:left="720"/>
      </w:pPr>
      <w:r>
        <w:t xml:space="preserve">There are, however, opportunities for improvement. </w:t>
      </w:r>
      <w:r w:rsidR="00B7362F">
        <w:t>Specifically</w:t>
      </w:r>
      <w:r w:rsidR="00A96F37">
        <w:t xml:space="preserve">, </w:t>
      </w:r>
      <w:r w:rsidR="00407F76">
        <w:t>21%</w:t>
      </w:r>
      <w:r w:rsidR="00BB0F5C">
        <w:t xml:space="preserve"> </w:t>
      </w:r>
      <w:r w:rsidR="007633A8">
        <w:t xml:space="preserve">of the </w:t>
      </w:r>
      <w:r w:rsidR="00407F76">
        <w:t xml:space="preserve">respondents </w:t>
      </w:r>
      <w:r w:rsidR="00A96F37">
        <w:t>h</w:t>
      </w:r>
      <w:r w:rsidR="007633A8">
        <w:t xml:space="preserve">ad not used or ever referred to NIOSH materials. </w:t>
      </w:r>
      <w:r>
        <w:t xml:space="preserve">When the </w:t>
      </w:r>
      <w:r w:rsidR="00576248">
        <w:t xml:space="preserve">data were analyzed by </w:t>
      </w:r>
      <w:r>
        <w:t xml:space="preserve">association </w:t>
      </w:r>
      <w:r w:rsidR="00576248">
        <w:t>membership, th</w:t>
      </w:r>
      <w:r w:rsidR="00182F90">
        <w:t xml:space="preserve">is effect </w:t>
      </w:r>
      <w:r w:rsidR="004A7F62">
        <w:t xml:space="preserve">was </w:t>
      </w:r>
      <w:r w:rsidR="00576248">
        <w:t xml:space="preserve">most </w:t>
      </w:r>
      <w:r w:rsidR="00182F90">
        <w:t xml:space="preserve">noted </w:t>
      </w:r>
      <w:r w:rsidR="004A7F62">
        <w:t xml:space="preserve">among </w:t>
      </w:r>
      <w:r w:rsidR="00576248">
        <w:t>survey respondents who belonged to the two medical associations</w:t>
      </w:r>
      <w:r w:rsidR="004A7F62">
        <w:t xml:space="preserve"> (ACOEM and AAOHN).</w:t>
      </w:r>
      <w:r w:rsidR="00A96F37">
        <w:t xml:space="preserve">  </w:t>
      </w:r>
    </w:p>
    <w:p w:rsidR="00F36139" w:rsidRDefault="00A96F37" w:rsidP="007633A8">
      <w:pPr>
        <w:pStyle w:val="NormalWeb"/>
        <w:ind w:left="720"/>
      </w:pPr>
      <w:r>
        <w:t>These finding may</w:t>
      </w:r>
      <w:r w:rsidR="00F36139">
        <w:t xml:space="preserve"> reflect either a lack of awareness of NIOSH’s information or a lack of awareness of NIOSH as the </w:t>
      </w:r>
      <w:r w:rsidR="00F36139" w:rsidRPr="00F4570F">
        <w:rPr>
          <w:b/>
        </w:rPr>
        <w:t>source</w:t>
      </w:r>
      <w:r w:rsidR="00F36139">
        <w:t xml:space="preserve"> of occupational safety and health information.</w:t>
      </w:r>
      <w:r w:rsidR="00647BE4">
        <w:t xml:space="preserve"> </w:t>
      </w:r>
      <w:r w:rsidR="00F36139">
        <w:t xml:space="preserve"> Either way, this suggests a need for improved communication, dissemination and/or attribution.  This finding presents opportunities for more direct knowledge sharing and interaction with the four stakeholder associations</w:t>
      </w:r>
      <w:r w:rsidR="00E94D41">
        <w:t>.</w:t>
      </w:r>
    </w:p>
    <w:p w:rsidR="007E3BB3" w:rsidRDefault="00887ABF" w:rsidP="00E94D41">
      <w:pPr>
        <w:tabs>
          <w:tab w:val="left" w:pos="1080"/>
          <w:tab w:val="left" w:pos="9240"/>
        </w:tabs>
        <w:ind w:left="720"/>
      </w:pPr>
      <w:r>
        <w:t xml:space="preserve">The survey provided a list of nine main tasks. The respondents were then asked how frequently, during the last 12 months, had they used or referred to NIOSH publications in performing those tasks. </w:t>
      </w:r>
      <w:r w:rsidR="007E3BB3">
        <w:t>O</w:t>
      </w:r>
      <w:r w:rsidR="00E94D41">
        <w:t xml:space="preserve">nly a small percentage of the respondents, usually less than 15%, refer to, or use NIOSH materials on a </w:t>
      </w:r>
      <w:r w:rsidR="00973F9C">
        <w:t>frequent (&gt;10</w:t>
      </w:r>
      <w:r w:rsidR="00407F76">
        <w:t>) basis</w:t>
      </w:r>
      <w:r w:rsidR="00E94D41">
        <w:t xml:space="preserve"> in performing </w:t>
      </w:r>
      <w:r w:rsidR="00973F9C">
        <w:t xml:space="preserve">any </w:t>
      </w:r>
      <w:r w:rsidR="007E3BB3">
        <w:t>of the nine</w:t>
      </w:r>
      <w:r w:rsidR="00A40842">
        <w:t xml:space="preserve"> </w:t>
      </w:r>
      <w:smartTag w:uri="urn:schemas-microsoft-com:office:smarttags" w:element="City">
        <w:smartTag w:uri="urn:schemas-microsoft-com:office:smarttags" w:element="place">
          <w:r w:rsidR="007E3BB3">
            <w:t>OSH</w:t>
          </w:r>
        </w:smartTag>
      </w:smartTag>
      <w:r w:rsidR="007E3BB3">
        <w:t xml:space="preserve"> functions. </w:t>
      </w:r>
      <w:r w:rsidR="00E94D41">
        <w:t xml:space="preserve"> Second, a comparable percentage </w:t>
      </w:r>
      <w:r w:rsidR="007E3BB3">
        <w:t xml:space="preserve">during the same 12 month time period indicated that they had </w:t>
      </w:r>
      <w:r w:rsidR="00E94D41">
        <w:t xml:space="preserve">never used NIOSH publications in performing the identified job functions.  </w:t>
      </w:r>
      <w:r w:rsidR="007E3BB3">
        <w:t>In fairness, a number of the listed functions/tasks were more suited to the types of activities that industrial hygienists (IH) normally perform. Since only 25% of the sample constituted IHs, it is apparent that those unique IH functions, such as air sampling and work place inspections would not show high percentages</w:t>
      </w:r>
      <w:r w:rsidR="00973F9C">
        <w:t xml:space="preserve">. </w:t>
      </w:r>
      <w:r w:rsidR="009D527C">
        <w:t>Since the majority of r</w:t>
      </w:r>
      <w:r w:rsidR="00973F9C">
        <w:t>espondents in this survey</w:t>
      </w:r>
      <w:r w:rsidR="009D527C">
        <w:t xml:space="preserve"> were practitioners in contrast to researchers, it is not surprising that they were less interested in research oriented documents.  However, NIOSH materials are used/referred to frequently in performing job activities such as training, developing </w:t>
      </w:r>
      <w:smartTag w:uri="urn:schemas-microsoft-com:office:smarttags" w:element="City">
        <w:smartTag w:uri="urn:schemas-microsoft-com:office:smarttags" w:element="place">
          <w:r w:rsidR="009D527C">
            <w:t>OSH</w:t>
          </w:r>
        </w:smartTag>
      </w:smartTag>
      <w:r w:rsidR="009D527C">
        <w:t xml:space="preserve"> programs, hazard exposure assessments, and formulating OHS policies.  Finally, the data suggest that NIOSH may want to focus on developing informational materials that assist practitioners in performing their tasks.  The fact that NIOSH materials for a number of OHS activities were “rarely or never consulted” should be further investigated to determine the reason(s) behind this finding.</w:t>
      </w:r>
    </w:p>
    <w:p w:rsidR="0099324E" w:rsidRDefault="0099324E" w:rsidP="0099324E">
      <w:pPr>
        <w:pStyle w:val="NormalWeb"/>
        <w:ind w:left="720"/>
      </w:pPr>
      <w:r>
        <w:t xml:space="preserve">The </w:t>
      </w:r>
      <w:r w:rsidR="00B75EE5">
        <w:t>NIOSH Customer S</w:t>
      </w:r>
      <w:r>
        <w:t>urvey also identified customer</w:t>
      </w:r>
      <w:r w:rsidR="00924ECA">
        <w:t xml:space="preserve"> preferences for future information products.</w:t>
      </w:r>
      <w:r>
        <w:t xml:space="preserve"> For example, respondents were supportive of information that provided practical and clear guidance on matters related to policy, such as the “NIOSH Criteria Documents.” The survey also revealed that there is a demand for </w:t>
      </w:r>
      <w:r w:rsidRPr="00B4075E">
        <w:t>information and tools designed</w:t>
      </w:r>
      <w:r w:rsidR="00AB137D">
        <w:t xml:space="preserve"> and packaged</w:t>
      </w:r>
      <w:r w:rsidRPr="00B4075E">
        <w:t xml:space="preserve"> for more direct application</w:t>
      </w:r>
      <w:r>
        <w:t xml:space="preserve">, “checklist, how-to-do,” and self audits. In response, </w:t>
      </w:r>
      <w:r w:rsidRPr="00B4075E">
        <w:t>NIOSH has initiated a program geared to the translation of NIOSH research into practical</w:t>
      </w:r>
      <w:r>
        <w:t>,</w:t>
      </w:r>
      <w:r w:rsidRPr="00B4075E">
        <w:t xml:space="preserve"> </w:t>
      </w:r>
      <w:r>
        <w:t xml:space="preserve">more applied </w:t>
      </w:r>
      <w:r w:rsidRPr="00B4075E">
        <w:t>documents</w:t>
      </w:r>
      <w:r>
        <w:t xml:space="preserve">, which lend themselves to improved </w:t>
      </w:r>
      <w:r w:rsidRPr="00B4075E">
        <w:t>implement</w:t>
      </w:r>
      <w:r>
        <w:t xml:space="preserve">ation in </w:t>
      </w:r>
      <w:r w:rsidRPr="00B4075E">
        <w:t xml:space="preserve">the workplace. This new program is called “research to </w:t>
      </w:r>
      <w:r w:rsidR="00F0709C">
        <w:t>practice</w:t>
      </w:r>
      <w:r w:rsidRPr="00B4075E">
        <w:t xml:space="preserve">” or </w:t>
      </w:r>
      <w:r w:rsidRPr="00031219">
        <w:rPr>
          <w:b/>
        </w:rPr>
        <w:t>r2p</w:t>
      </w:r>
      <w:r w:rsidRPr="00B4075E">
        <w:t xml:space="preserve">. </w:t>
      </w:r>
      <w:r w:rsidR="00F0709C">
        <w:t xml:space="preserve">Effective work practices may cover the range of activities from perception to impact. </w:t>
      </w:r>
    </w:p>
    <w:p w:rsidR="0099324E" w:rsidRDefault="0099324E" w:rsidP="0099324E">
      <w:pPr>
        <w:pStyle w:val="NormalWeb"/>
        <w:ind w:left="720"/>
      </w:pPr>
      <w:r w:rsidRPr="00B4075E">
        <w:t>Th</w:t>
      </w:r>
      <w:r>
        <w:t xml:space="preserve">e </w:t>
      </w:r>
      <w:r w:rsidRPr="00922C34">
        <w:rPr>
          <w:b/>
        </w:rPr>
        <w:t>r2p</w:t>
      </w:r>
      <w:r>
        <w:t xml:space="preserve"> </w:t>
      </w:r>
      <w:r w:rsidRPr="00B4075E">
        <w:t>initiative recognizes the vast amount of technical information that NIOSH has produced over the years</w:t>
      </w:r>
      <w:r>
        <w:t xml:space="preserve"> and the fact that </w:t>
      </w:r>
      <w:r w:rsidRPr="00B4075E">
        <w:t>this information has not been accessible</w:t>
      </w:r>
      <w:r>
        <w:t xml:space="preserve">, or summarized in a fashion that it can be used at the workplace or in training sessions. </w:t>
      </w:r>
      <w:r w:rsidRPr="00C85F09">
        <w:t>NIOSH is taking a very proactive stance to ensure that research efforts, where feasible, can be translated into materials or booklets and documents for workers, owners, and managers. Similarly, case study information is seen as a valuable resource</w:t>
      </w:r>
      <w:r w:rsidR="00031219">
        <w:t>.  M</w:t>
      </w:r>
      <w:r w:rsidRPr="00C85F09">
        <w:t xml:space="preserve">ore than 2,500 HETA </w:t>
      </w:r>
      <w:r w:rsidR="00AB137D">
        <w:t xml:space="preserve">investigations </w:t>
      </w:r>
      <w:r w:rsidRPr="00C85F09">
        <w:t xml:space="preserve">and a similar number of fatality reports and control technology reports have been collected and published around common themes or hazards. </w:t>
      </w:r>
      <w:r w:rsidR="00031219">
        <w:t xml:space="preserve"> </w:t>
      </w:r>
      <w:r w:rsidRPr="00C85F09">
        <w:t>Many of these case reports have relevance to situations where similar worksite hazards and prevention opportunities exist</w:t>
      </w:r>
      <w:r w:rsidR="00031219">
        <w:t>, and are</w:t>
      </w:r>
      <w:r w:rsidR="004862E7">
        <w:t xml:space="preserve"> associated with work practices that promote healthy work</w:t>
      </w:r>
      <w:r w:rsidR="00031219">
        <w:t>.</w:t>
      </w:r>
      <w:r w:rsidR="004862E7">
        <w:t xml:space="preserve">  </w:t>
      </w:r>
    </w:p>
    <w:p w:rsidR="006B62BC" w:rsidRPr="002278F8" w:rsidRDefault="006B62BC" w:rsidP="002278F8">
      <w:pPr>
        <w:ind w:left="720"/>
        <w:rPr>
          <w:b/>
          <w:sz w:val="28"/>
          <w:szCs w:val="28"/>
        </w:rPr>
      </w:pPr>
      <w:r w:rsidRPr="002278F8">
        <w:rPr>
          <w:b/>
          <w:sz w:val="28"/>
          <w:szCs w:val="28"/>
        </w:rPr>
        <w:t>Future Actions</w:t>
      </w:r>
      <w:r w:rsidR="007275FC" w:rsidRPr="002278F8">
        <w:rPr>
          <w:b/>
          <w:sz w:val="28"/>
          <w:szCs w:val="28"/>
        </w:rPr>
        <w:fldChar w:fldCharType="begin"/>
      </w:r>
      <w:r w:rsidR="007275FC" w:rsidRPr="002278F8">
        <w:rPr>
          <w:b/>
          <w:sz w:val="28"/>
          <w:szCs w:val="28"/>
        </w:rPr>
        <w:instrText xml:space="preserve"> TC "</w:instrText>
      </w:r>
      <w:bookmarkStart w:id="203" w:name="_Toc71355660"/>
      <w:bookmarkStart w:id="204" w:name="_Toc73175456"/>
      <w:r w:rsidR="007275FC" w:rsidRPr="002278F8">
        <w:rPr>
          <w:b/>
          <w:sz w:val="28"/>
          <w:szCs w:val="28"/>
        </w:rPr>
        <w:instrText>Future Actions</w:instrText>
      </w:r>
      <w:bookmarkEnd w:id="203"/>
      <w:bookmarkEnd w:id="204"/>
      <w:r w:rsidR="007275FC" w:rsidRPr="002278F8">
        <w:rPr>
          <w:b/>
          <w:sz w:val="28"/>
          <w:szCs w:val="28"/>
        </w:rPr>
        <w:instrText xml:space="preserve">" \f C \l "2" </w:instrText>
      </w:r>
      <w:r w:rsidR="007275FC" w:rsidRPr="002278F8">
        <w:rPr>
          <w:b/>
          <w:sz w:val="28"/>
          <w:szCs w:val="28"/>
        </w:rPr>
        <w:fldChar w:fldCharType="end"/>
      </w:r>
      <w:r w:rsidRPr="002278F8">
        <w:rPr>
          <w:b/>
          <w:sz w:val="28"/>
          <w:szCs w:val="28"/>
        </w:rPr>
        <w:t xml:space="preserve"> </w:t>
      </w:r>
    </w:p>
    <w:p w:rsidR="00AC5F71" w:rsidRDefault="00031219" w:rsidP="00AC5F71">
      <w:pPr>
        <w:pStyle w:val="BodyText"/>
        <w:spacing w:after="0"/>
        <w:ind w:left="720" w:right="432"/>
      </w:pPr>
      <w:r>
        <w:t xml:space="preserve">The survey results also suggest that additional marketing of </w:t>
      </w:r>
      <w:r w:rsidRPr="00031219">
        <w:rPr>
          <w:u w:val="single"/>
        </w:rPr>
        <w:t>eNews</w:t>
      </w:r>
      <w:r>
        <w:t xml:space="preserve"> and </w:t>
      </w:r>
      <w:r w:rsidRPr="00031219">
        <w:rPr>
          <w:b/>
        </w:rPr>
        <w:t>r2p</w:t>
      </w:r>
      <w:r>
        <w:t xml:space="preserve"> to the associations represented by these respondents would be worthwhile.  </w:t>
      </w:r>
      <w:r w:rsidR="006B62BC">
        <w:t xml:space="preserve">NIOSH </w:t>
      </w:r>
      <w:r>
        <w:t xml:space="preserve">also </w:t>
      </w:r>
      <w:r w:rsidR="006B62BC">
        <w:t xml:space="preserve">will expand its efforts to meet the information needs of its </w:t>
      </w:r>
      <w:r w:rsidR="00E45E4D">
        <w:t xml:space="preserve">other </w:t>
      </w:r>
      <w:r w:rsidR="006B62BC">
        <w:t>customers.</w:t>
      </w:r>
      <w:r w:rsidR="00E45E4D">
        <w:t xml:space="preserve"> </w:t>
      </w:r>
      <w:r w:rsidR="006B62BC">
        <w:t xml:space="preserve"> Most notably, given the interest expressed for more communication and outreach (conferences, symposia, and training)</w:t>
      </w:r>
      <w:r w:rsidR="002A3C0B">
        <w:t xml:space="preserve">. </w:t>
      </w:r>
      <w:r w:rsidR="006B62BC">
        <w:t xml:space="preserve"> NIOSH </w:t>
      </w:r>
      <w:r w:rsidR="002A3C0B">
        <w:t>could</w:t>
      </w:r>
      <w:r w:rsidR="006B62BC">
        <w:t xml:space="preserve"> </w:t>
      </w:r>
      <w:r w:rsidR="002A3C0B">
        <w:t>hold</w:t>
      </w:r>
      <w:r w:rsidR="006B62BC">
        <w:t xml:space="preserve"> regional stakeholder meetings over the next few years to solicit </w:t>
      </w:r>
      <w:r>
        <w:t xml:space="preserve">“research </w:t>
      </w:r>
      <w:r w:rsidR="002A3C0B">
        <w:t>-</w:t>
      </w:r>
      <w:r>
        <w:t>translation needs” (</w:t>
      </w:r>
      <w:r w:rsidRPr="00E45E4D">
        <w:rPr>
          <w:b/>
        </w:rPr>
        <w:t>r2p</w:t>
      </w:r>
      <w:r>
        <w:t xml:space="preserve">) </w:t>
      </w:r>
      <w:r w:rsidR="006B62BC">
        <w:t xml:space="preserve">from </w:t>
      </w:r>
      <w:r w:rsidR="00E45E4D">
        <w:t xml:space="preserve">small business, the health care sectors, and others, as needed.  </w:t>
      </w:r>
      <w:r w:rsidR="006B62BC">
        <w:t xml:space="preserve">The </w:t>
      </w:r>
      <w:r>
        <w:t xml:space="preserve">meetings </w:t>
      </w:r>
      <w:r w:rsidR="002A3C0B">
        <w:t xml:space="preserve">could </w:t>
      </w:r>
      <w:r w:rsidR="006B62BC">
        <w:t>be geared to different industries to examine the patterns of hazards in the key industries and to develop a more cohesive approach to prevention.</w:t>
      </w:r>
      <w:r w:rsidR="00494F94">
        <w:t xml:space="preserve"> </w:t>
      </w:r>
      <w:r w:rsidR="00E45E4D">
        <w:t xml:space="preserve"> </w:t>
      </w:r>
      <w:r w:rsidR="00494F94">
        <w:t xml:space="preserve">Information gathered at these meeting </w:t>
      </w:r>
      <w:r w:rsidR="002A3C0B">
        <w:t xml:space="preserve">could </w:t>
      </w:r>
      <w:r w:rsidR="00494F94">
        <w:t>be used to direct the development of research designed for practitioners faced with the responsibilities of ensuring a safe and healthful workplace.</w:t>
      </w:r>
    </w:p>
    <w:p w:rsidR="00476CC5" w:rsidRDefault="00476CC5" w:rsidP="00AC5F71">
      <w:pPr>
        <w:pStyle w:val="BodyText"/>
        <w:spacing w:after="0"/>
        <w:ind w:left="720" w:right="432"/>
      </w:pPr>
    </w:p>
    <w:p w:rsidR="001D4ADA" w:rsidRDefault="000301A6" w:rsidP="00AC5F71">
      <w:pPr>
        <w:pStyle w:val="BodyText"/>
        <w:spacing w:after="0"/>
        <w:ind w:left="720" w:right="432"/>
      </w:pPr>
      <w:r>
        <w:t>The survey findings also indicate that NIOSH needs to reconsider its dissemination plans for its primary publications. Over the years, various mailing lists have been compiled based on user requests.  New publications are routinely sent to all members on the mailing lists. More recently NIOSH had been purchasing specific mailing lists for special purpose publications</w:t>
      </w:r>
      <w:r w:rsidR="00DB43F6">
        <w:t xml:space="preserve">, such as those aimed at firefighters. </w:t>
      </w:r>
      <w:r>
        <w:t xml:space="preserve">Competition for the attention of busy </w:t>
      </w:r>
      <w:smartTag w:uri="urn:schemas-microsoft-com:office:smarttags" w:element="City">
        <w:smartTag w:uri="urn:schemas-microsoft-com:office:smarttags" w:element="place">
          <w:r>
            <w:t>OSH</w:t>
          </w:r>
        </w:smartTag>
      </w:smartTag>
      <w:r>
        <w:t xml:space="preserve"> practitioners </w:t>
      </w:r>
      <w:r w:rsidR="00DB43F6">
        <w:t xml:space="preserve">is even more difficult </w:t>
      </w:r>
      <w:r w:rsidR="001D4ADA">
        <w:t xml:space="preserve">now </w:t>
      </w:r>
      <w:r w:rsidR="00DB43F6">
        <w:t xml:space="preserve">with the Internet.  NIOSH needs to find ways to market the value of its documents to the practitioners.  These individuals need information that will assist them to do their job easier and better. </w:t>
      </w:r>
      <w:r w:rsidR="001D4ADA">
        <w:t>This message needs to be clear and out in front. Credible i</w:t>
      </w:r>
      <w:r w:rsidR="00DB43F6">
        <w:t xml:space="preserve">nformation that enhances the effectiveness of </w:t>
      </w:r>
      <w:smartTag w:uri="urn:schemas-microsoft-com:office:smarttags" w:element="City">
        <w:smartTag w:uri="urn:schemas-microsoft-com:office:smarttags" w:element="place">
          <w:r w:rsidR="00DB43F6">
            <w:t>OSH</w:t>
          </w:r>
        </w:smartTag>
      </w:smartTag>
      <w:r w:rsidR="00DB43F6">
        <w:t xml:space="preserve"> practitioners will be well received</w:t>
      </w:r>
      <w:r w:rsidR="001D4ADA">
        <w:t>, but targeted groups must be made aware of NIOSH’s products. This is more likely to occur if the targeted or user groups are brought into the document development process at the beginning stages.</w:t>
      </w:r>
    </w:p>
    <w:p w:rsidR="00476CC5" w:rsidRDefault="001D4ADA" w:rsidP="00AC5F71">
      <w:pPr>
        <w:pStyle w:val="BodyText"/>
        <w:spacing w:after="0"/>
        <w:ind w:left="720" w:right="432"/>
        <w:rPr>
          <w:color w:val="000000"/>
        </w:rPr>
      </w:pPr>
      <w:r>
        <w:t xml:space="preserve"> </w:t>
      </w:r>
    </w:p>
    <w:p w:rsidR="002A3C0B" w:rsidRDefault="00926140" w:rsidP="00541360">
      <w:pPr>
        <w:pStyle w:val="NormalWeb"/>
        <w:ind w:left="720"/>
      </w:pPr>
      <w:r>
        <w:t xml:space="preserve">NIOSH </w:t>
      </w:r>
      <w:r w:rsidR="006B62BC">
        <w:t xml:space="preserve">will also continue efforts to improve communication with </w:t>
      </w:r>
      <w:r>
        <w:t xml:space="preserve">stakeholder associations. </w:t>
      </w:r>
      <w:r w:rsidR="00031219">
        <w:t xml:space="preserve"> </w:t>
      </w:r>
      <w:r w:rsidR="006B62BC">
        <w:t xml:space="preserve">The </w:t>
      </w:r>
      <w:r>
        <w:t>NIOSH W</w:t>
      </w:r>
      <w:r w:rsidR="006B62BC">
        <w:t xml:space="preserve">eb site has added features requested by customers, notably </w:t>
      </w:r>
      <w:r w:rsidR="00E805BE">
        <w:t>topic pages highlighting recent advances in surveillance, evaluation</w:t>
      </w:r>
      <w:r w:rsidR="00031219">
        <w:t>,</w:t>
      </w:r>
      <w:r w:rsidR="00E805BE">
        <w:t xml:space="preserve"> and control of occupational hazards.</w:t>
      </w:r>
      <w:r w:rsidR="00E45E4D">
        <w:t xml:space="preserve"> </w:t>
      </w:r>
      <w:r w:rsidR="00E805BE">
        <w:t xml:space="preserve"> </w:t>
      </w:r>
      <w:r w:rsidR="006B62BC">
        <w:t xml:space="preserve">Future changes will be made including the capability to search </w:t>
      </w:r>
      <w:r w:rsidR="00E805BE">
        <w:t xml:space="preserve">the NIOSH Web site for case studies of effective controls and interventions. </w:t>
      </w:r>
    </w:p>
    <w:p w:rsidR="00541360" w:rsidRPr="00541360" w:rsidRDefault="00541360" w:rsidP="00541360">
      <w:pPr>
        <w:pStyle w:val="NormalWeb"/>
        <w:ind w:left="720"/>
      </w:pPr>
    </w:p>
    <w:p w:rsidR="00BE1004" w:rsidRDefault="00BE1004" w:rsidP="00281937">
      <w:pPr>
        <w:framePr w:w="8400" w:wrap="auto" w:hAnchor="text" w:x="1800"/>
        <w:ind w:left="720" w:right="-408"/>
        <w:rPr>
          <w:rStyle w:val="Heading1Char1"/>
          <w:sz w:val="36"/>
        </w:rPr>
        <w:sectPr w:rsidR="00BE1004" w:rsidSect="00775842">
          <w:headerReference w:type="even" r:id="rId28"/>
          <w:headerReference w:type="default" r:id="rId29"/>
          <w:footerReference w:type="even" r:id="rId30"/>
          <w:footerReference w:type="default" r:id="rId31"/>
          <w:headerReference w:type="first" r:id="rId32"/>
          <w:footerReference w:type="first" r:id="rId33"/>
          <w:pgSz w:w="12240" w:h="15840" w:code="1"/>
          <w:pgMar w:top="720" w:right="1080" w:bottom="720" w:left="1080" w:header="1440" w:footer="1440" w:gutter="0"/>
          <w:cols w:space="720"/>
          <w:noEndnote/>
          <w:docGrid w:linePitch="326"/>
        </w:sectPr>
      </w:pPr>
    </w:p>
    <w:p w:rsidR="00AF16E2" w:rsidRDefault="00506AA4" w:rsidP="00EC157F">
      <w:pPr>
        <w:ind w:right="-408"/>
        <w:rPr>
          <w:rStyle w:val="Heading1Char1"/>
          <w:rFonts w:ascii="Times New Roman" w:hAnsi="Times New Roman" w:cs="Times New Roman"/>
        </w:rPr>
      </w:pPr>
      <w:bookmarkStart w:id="205" w:name="_Toc71017963"/>
      <w:bookmarkStart w:id="206" w:name="_Toc73175457"/>
      <w:r w:rsidRPr="00925D8B">
        <w:rPr>
          <w:rStyle w:val="Heading1Char1"/>
          <w:rFonts w:ascii="Times New Roman" w:hAnsi="Times New Roman" w:cs="Times New Roman"/>
        </w:rPr>
        <w:t>Appendix:</w:t>
      </w:r>
      <w:r w:rsidR="007A5D15" w:rsidRPr="00925D8B">
        <w:rPr>
          <w:rStyle w:val="Heading1Char1"/>
          <w:rFonts w:ascii="Times New Roman" w:hAnsi="Times New Roman" w:cs="Times New Roman"/>
        </w:rPr>
        <w:t xml:space="preserve"> I</w:t>
      </w:r>
      <w:bookmarkEnd w:id="205"/>
      <w:bookmarkEnd w:id="206"/>
    </w:p>
    <w:p w:rsidR="002B4810" w:rsidRPr="00925D8B" w:rsidRDefault="002B4810" w:rsidP="00EC157F">
      <w:pPr>
        <w:ind w:right="-408"/>
        <w:rPr>
          <w:rStyle w:val="Heading1Char1"/>
          <w:rFonts w:ascii="Times New Roman" w:hAnsi="Times New Roman" w:cs="Times New Roman"/>
        </w:rPr>
      </w:pPr>
    </w:p>
    <w:p w:rsidR="007904BD" w:rsidRPr="00925D8B" w:rsidRDefault="00506AA4" w:rsidP="00193C94">
      <w:pPr>
        <w:spacing w:after="120"/>
        <w:jc w:val="center"/>
        <w:rPr>
          <w:rStyle w:val="Heading2Char"/>
        </w:rPr>
      </w:pPr>
      <w:bookmarkStart w:id="207" w:name="_Toc71017964"/>
      <w:r w:rsidRPr="00193C94">
        <w:rPr>
          <w:rFonts w:ascii="Arial" w:hAnsi="Arial" w:cs="Arial"/>
          <w:b/>
          <w:sz w:val="28"/>
          <w:szCs w:val="28"/>
        </w:rPr>
        <w:t xml:space="preserve">Response </w:t>
      </w:r>
      <w:r w:rsidR="007904BD" w:rsidRPr="00193C94">
        <w:rPr>
          <w:rFonts w:ascii="Arial" w:hAnsi="Arial" w:cs="Arial"/>
          <w:b/>
          <w:sz w:val="28"/>
          <w:szCs w:val="28"/>
        </w:rPr>
        <w:t>Summary Questionnaire</w:t>
      </w:r>
      <w:bookmarkEnd w:id="207"/>
      <w:r w:rsidR="00193C94">
        <w:rPr>
          <w:rStyle w:val="Heading1Char1"/>
          <w:sz w:val="28"/>
          <w:szCs w:val="28"/>
        </w:rPr>
        <w:fldChar w:fldCharType="begin"/>
      </w:r>
      <w:r w:rsidR="00193C94">
        <w:instrText xml:space="preserve"> TC "</w:instrText>
      </w:r>
      <w:bookmarkStart w:id="208" w:name="_Toc73175458"/>
      <w:r w:rsidR="00193C94" w:rsidRPr="00A74F3A">
        <w:rPr>
          <w:rStyle w:val="Heading1Char1"/>
          <w:sz w:val="28"/>
          <w:szCs w:val="28"/>
        </w:rPr>
        <w:instrText>Response Summary Questionnaire</w:instrText>
      </w:r>
      <w:bookmarkEnd w:id="208"/>
      <w:r w:rsidR="00193C94">
        <w:instrText xml:space="preserve">" \f C \l "2" </w:instrText>
      </w:r>
      <w:r w:rsidR="00193C94">
        <w:rPr>
          <w:rStyle w:val="Heading1Char1"/>
          <w:sz w:val="28"/>
          <w:szCs w:val="28"/>
        </w:rPr>
        <w:fldChar w:fldCharType="end"/>
      </w:r>
    </w:p>
    <w:p w:rsidR="005179DB" w:rsidRPr="00193C94" w:rsidRDefault="005179DB" w:rsidP="00193C94">
      <w:pPr>
        <w:jc w:val="center"/>
        <w:rPr>
          <w:rFonts w:ascii="Arial" w:hAnsi="Arial" w:cs="Arial"/>
          <w:b/>
        </w:rPr>
      </w:pPr>
      <w:bookmarkStart w:id="209" w:name="_Toc71017965"/>
      <w:r w:rsidRPr="00193C94">
        <w:rPr>
          <w:rFonts w:ascii="Arial" w:hAnsi="Arial" w:cs="Arial"/>
          <w:b/>
        </w:rPr>
        <w:t>SECTION I</w:t>
      </w:r>
      <w:bookmarkEnd w:id="209"/>
    </w:p>
    <w:p w:rsidR="005179DB" w:rsidRPr="00193C94" w:rsidRDefault="005179DB" w:rsidP="00193C94">
      <w:pPr>
        <w:jc w:val="center"/>
        <w:rPr>
          <w:rFonts w:ascii="Arial" w:hAnsi="Arial" w:cs="Arial"/>
          <w:b/>
        </w:rPr>
      </w:pPr>
      <w:bookmarkStart w:id="210" w:name="_Toc71017966"/>
      <w:r w:rsidRPr="00193C94">
        <w:rPr>
          <w:rFonts w:ascii="Arial" w:hAnsi="Arial" w:cs="Arial"/>
          <w:b/>
        </w:rPr>
        <w:t>BACKGROUND—TELL US ABOUT YOURSELF</w:t>
      </w:r>
      <w:bookmarkEnd w:id="210"/>
    </w:p>
    <w:p w:rsidR="005179DB" w:rsidRPr="00925D8B" w:rsidRDefault="005179DB" w:rsidP="005179DB">
      <w:pPr>
        <w:ind w:left="2" w:firstLine="1"/>
        <w:rPr>
          <w:b/>
          <w:bCs/>
          <w:sz w:val="28"/>
          <w:szCs w:val="28"/>
        </w:rPr>
      </w:pPr>
    </w:p>
    <w:p w:rsidR="005179DB" w:rsidRPr="00BE1004" w:rsidRDefault="005179DB" w:rsidP="005179DB">
      <w:pPr>
        <w:ind w:left="2" w:firstLine="1"/>
        <w:rPr>
          <w:b/>
          <w:bCs/>
          <w:sz w:val="22"/>
          <w:szCs w:val="22"/>
        </w:rPr>
      </w:pPr>
      <w:r w:rsidRPr="00BE1004">
        <w:rPr>
          <w:b/>
          <w:bCs/>
          <w:sz w:val="22"/>
          <w:szCs w:val="22"/>
        </w:rPr>
        <w:t>The following questions ask about your professional training and background.</w:t>
      </w:r>
    </w:p>
    <w:p w:rsidR="005179DB" w:rsidRDefault="005179DB" w:rsidP="005179DB">
      <w:pPr>
        <w:tabs>
          <w:tab w:val="left" w:pos="4689"/>
        </w:tabs>
        <w:spacing w:after="60"/>
        <w:jc w:val="center"/>
        <w:rPr>
          <w:b/>
          <w:bCs/>
          <w:i/>
          <w:iCs/>
          <w:sz w:val="22"/>
          <w:szCs w:val="22"/>
        </w:rPr>
      </w:pPr>
      <w:r w:rsidRPr="00BE1004">
        <w:rPr>
          <w:b/>
          <w:bCs/>
          <w:i/>
          <w:iCs/>
          <w:sz w:val="22"/>
          <w:szCs w:val="22"/>
        </w:rPr>
        <w:t xml:space="preserve">Please fill in the circle next to your response completely: </w:t>
      </w:r>
      <w:r w:rsidR="0030721F" w:rsidRPr="00BE1004">
        <w:rPr>
          <w:b/>
          <w:bCs/>
          <w:i/>
          <w:iCs/>
          <w:noProof/>
          <w:sz w:val="22"/>
          <w:szCs w:val="22"/>
        </w:rPr>
        <w:drawing>
          <wp:inline distT="0" distB="0" distL="0" distR="0" wp14:anchorId="25E0BB73" wp14:editId="3983E9F1">
            <wp:extent cx="152400" cy="152400"/>
            <wp:effectExtent l="0" t="0" r="0" b="0"/>
            <wp:docPr id="15" name="Picture 15" descr="dotfil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tfill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1004">
        <w:rPr>
          <w:b/>
          <w:bCs/>
          <w:i/>
          <w:iCs/>
          <w:sz w:val="22"/>
          <w:szCs w:val="22"/>
        </w:rPr>
        <w:t xml:space="preserve">, NOT </w:t>
      </w:r>
      <w:r w:rsidR="0030721F" w:rsidRPr="00BE1004">
        <w:rPr>
          <w:b/>
          <w:bCs/>
          <w:i/>
          <w:iCs/>
          <w:noProof/>
          <w:sz w:val="22"/>
          <w:szCs w:val="22"/>
        </w:rPr>
        <w:drawing>
          <wp:inline distT="0" distB="0" distL="0" distR="0" wp14:anchorId="14B2A11D" wp14:editId="23DB91DB">
            <wp:extent cx="152400" cy="152400"/>
            <wp:effectExtent l="0" t="0" r="0" b="0"/>
            <wp:docPr id="16" name="Picture 16" descr="dot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otcheck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1004">
        <w:rPr>
          <w:b/>
          <w:bCs/>
          <w:i/>
          <w:iCs/>
          <w:sz w:val="22"/>
          <w:szCs w:val="22"/>
        </w:rPr>
        <w:t xml:space="preserve"> or </w:t>
      </w:r>
      <w:r w:rsidR="0030721F" w:rsidRPr="00BE1004">
        <w:rPr>
          <w:b/>
          <w:bCs/>
          <w:i/>
          <w:iCs/>
          <w:noProof/>
          <w:sz w:val="22"/>
          <w:szCs w:val="22"/>
        </w:rPr>
        <w:drawing>
          <wp:inline distT="0" distB="0" distL="0" distR="0" wp14:anchorId="39773A81" wp14:editId="2E0C2654">
            <wp:extent cx="139700" cy="139700"/>
            <wp:effectExtent l="0" t="0" r="0" b="0"/>
            <wp:docPr id="17" name="Picture 17" descr="dotscri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tscribbl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2B4810" w:rsidRPr="00BE1004" w:rsidRDefault="002B4810" w:rsidP="005179DB">
      <w:pPr>
        <w:tabs>
          <w:tab w:val="left" w:pos="4689"/>
        </w:tabs>
        <w:spacing w:after="60"/>
        <w:jc w:val="center"/>
        <w:rPr>
          <w:b/>
          <w:bCs/>
          <w:i/>
          <w:iCs/>
          <w:sz w:val="22"/>
          <w:szCs w:val="22"/>
        </w:rPr>
      </w:pPr>
    </w:p>
    <w:p w:rsidR="005179DB" w:rsidRPr="00BE1004" w:rsidRDefault="005179DB" w:rsidP="00E648F1">
      <w:pPr>
        <w:numPr>
          <w:ilvl w:val="0"/>
          <w:numId w:val="5"/>
        </w:numPr>
        <w:tabs>
          <w:tab w:val="clear" w:pos="792"/>
          <w:tab w:val="left" w:pos="360"/>
          <w:tab w:val="num" w:pos="432"/>
          <w:tab w:val="left" w:pos="4689"/>
        </w:tabs>
        <w:ind w:left="432"/>
        <w:rPr>
          <w:sz w:val="22"/>
          <w:szCs w:val="22"/>
        </w:rPr>
      </w:pPr>
      <w:r w:rsidRPr="00BE1004">
        <w:rPr>
          <w:b/>
          <w:sz w:val="22"/>
          <w:szCs w:val="22"/>
        </w:rPr>
        <w:t>How would you define your professional training/background?</w:t>
      </w:r>
      <w:r w:rsidRPr="00BE1004">
        <w:rPr>
          <w:sz w:val="22"/>
          <w:szCs w:val="22"/>
        </w:rPr>
        <w:t xml:space="preserve"> (</w:t>
      </w:r>
      <w:r w:rsidRPr="00BE1004">
        <w:rPr>
          <w:i/>
          <w:iCs/>
          <w:sz w:val="22"/>
          <w:szCs w:val="22"/>
        </w:rPr>
        <w:t xml:space="preserve">Fill in </w:t>
      </w:r>
      <w:r w:rsidRPr="00BE1004">
        <w:rPr>
          <w:b/>
          <w:i/>
          <w:iCs/>
          <w:sz w:val="22"/>
          <w:szCs w:val="22"/>
        </w:rPr>
        <w:t>ALL</w:t>
      </w:r>
      <w:r w:rsidRPr="00BE1004">
        <w:rPr>
          <w:i/>
          <w:iCs/>
          <w:sz w:val="22"/>
          <w:szCs w:val="22"/>
        </w:rPr>
        <w:t xml:space="preserve"> circles that apply.</w:t>
      </w:r>
      <w:r w:rsidRPr="00BE1004">
        <w:rPr>
          <w:sz w:val="22"/>
          <w:szCs w:val="22"/>
        </w:rPr>
        <w:t>)</w:t>
      </w:r>
    </w:p>
    <w:tbl>
      <w:tblPr>
        <w:tblW w:w="0" w:type="auto"/>
        <w:tblInd w:w="1080" w:type="dxa"/>
        <w:tblLook w:val="0000" w:firstRow="0" w:lastRow="0" w:firstColumn="0" w:lastColumn="0" w:noHBand="0" w:noVBand="0"/>
      </w:tblPr>
      <w:tblGrid>
        <w:gridCol w:w="4068"/>
        <w:gridCol w:w="4500"/>
      </w:tblGrid>
      <w:tr w:rsidR="005179DB" w:rsidRPr="00BE1004">
        <w:tc>
          <w:tcPr>
            <w:tcW w:w="4068" w:type="dxa"/>
          </w:tcPr>
          <w:p w:rsidR="005179DB" w:rsidRPr="00BE1004" w:rsidRDefault="005179DB" w:rsidP="001333EF">
            <w:pPr>
              <w:tabs>
                <w:tab w:val="left" w:pos="360"/>
                <w:tab w:val="left" w:pos="4500"/>
              </w:tabs>
              <w:spacing w:line="300" w:lineRule="exact"/>
              <w:rPr>
                <w:sz w:val="22"/>
                <w:szCs w:val="22"/>
              </w:rPr>
            </w:pPr>
            <w:r w:rsidRPr="00BE1004">
              <w:rPr>
                <w:b/>
                <w:sz w:val="22"/>
                <w:szCs w:val="22"/>
              </w:rPr>
              <w:t xml:space="preserve">18% </w:t>
            </w:r>
            <w:r w:rsidRPr="00BE1004">
              <w:rPr>
                <w:sz w:val="22"/>
                <w:szCs w:val="22"/>
              </w:rPr>
              <w:t>- Physician</w:t>
            </w:r>
          </w:p>
        </w:tc>
        <w:tc>
          <w:tcPr>
            <w:tcW w:w="4500" w:type="dxa"/>
          </w:tcPr>
          <w:p w:rsidR="005179DB" w:rsidRPr="00BE1004" w:rsidRDefault="005179DB" w:rsidP="001333EF">
            <w:pPr>
              <w:tabs>
                <w:tab w:val="left" w:pos="432"/>
                <w:tab w:val="left" w:pos="4689"/>
              </w:tabs>
              <w:spacing w:line="300" w:lineRule="exact"/>
              <w:rPr>
                <w:sz w:val="22"/>
                <w:szCs w:val="22"/>
              </w:rPr>
            </w:pPr>
            <w:r w:rsidRPr="00BE1004">
              <w:rPr>
                <w:b/>
                <w:sz w:val="22"/>
                <w:szCs w:val="22"/>
              </w:rPr>
              <w:t xml:space="preserve">  3%</w:t>
            </w:r>
            <w:r w:rsidRPr="00BE1004">
              <w:rPr>
                <w:sz w:val="22"/>
                <w:szCs w:val="22"/>
              </w:rPr>
              <w:t xml:space="preserve"> - Researcher</w:t>
            </w:r>
          </w:p>
        </w:tc>
      </w:tr>
      <w:tr w:rsidR="005179DB" w:rsidRPr="00BE1004">
        <w:tc>
          <w:tcPr>
            <w:tcW w:w="4068" w:type="dxa"/>
          </w:tcPr>
          <w:p w:rsidR="005179DB" w:rsidRPr="00BE1004" w:rsidRDefault="005179DB" w:rsidP="001333EF">
            <w:pPr>
              <w:tabs>
                <w:tab w:val="left" w:pos="4689"/>
              </w:tabs>
              <w:spacing w:line="300" w:lineRule="exact"/>
              <w:rPr>
                <w:sz w:val="22"/>
                <w:szCs w:val="22"/>
              </w:rPr>
            </w:pPr>
            <w:r w:rsidRPr="00BE1004">
              <w:rPr>
                <w:b/>
                <w:sz w:val="22"/>
                <w:szCs w:val="22"/>
              </w:rPr>
              <w:t>31%</w:t>
            </w:r>
            <w:r w:rsidRPr="00BE1004">
              <w:rPr>
                <w:sz w:val="22"/>
                <w:szCs w:val="22"/>
              </w:rPr>
              <w:t xml:space="preserve"> - Safety professional/manager</w:t>
            </w:r>
          </w:p>
        </w:tc>
        <w:tc>
          <w:tcPr>
            <w:tcW w:w="4500" w:type="dxa"/>
          </w:tcPr>
          <w:p w:rsidR="005179DB" w:rsidRPr="00BE1004" w:rsidRDefault="005179DB" w:rsidP="001333EF">
            <w:pPr>
              <w:tabs>
                <w:tab w:val="left" w:pos="4689"/>
              </w:tabs>
              <w:spacing w:line="300" w:lineRule="exact"/>
              <w:rPr>
                <w:sz w:val="22"/>
                <w:szCs w:val="22"/>
              </w:rPr>
            </w:pPr>
            <w:r w:rsidRPr="00BE1004">
              <w:rPr>
                <w:b/>
                <w:sz w:val="22"/>
                <w:szCs w:val="22"/>
              </w:rPr>
              <w:t xml:space="preserve">  –%</w:t>
            </w:r>
            <w:r w:rsidRPr="00BE1004">
              <w:rPr>
                <w:sz w:val="22"/>
                <w:szCs w:val="22"/>
              </w:rPr>
              <w:t xml:space="preserve"> - Physical therapist</w:t>
            </w:r>
          </w:p>
        </w:tc>
      </w:tr>
      <w:tr w:rsidR="005179DB" w:rsidRPr="00BE1004">
        <w:tc>
          <w:tcPr>
            <w:tcW w:w="4068" w:type="dxa"/>
          </w:tcPr>
          <w:p w:rsidR="005179DB" w:rsidRPr="00BE1004" w:rsidRDefault="005179DB" w:rsidP="001333EF">
            <w:pPr>
              <w:tabs>
                <w:tab w:val="left" w:pos="4689"/>
              </w:tabs>
              <w:spacing w:line="300" w:lineRule="exact"/>
              <w:rPr>
                <w:sz w:val="22"/>
                <w:szCs w:val="22"/>
              </w:rPr>
            </w:pPr>
            <w:r w:rsidRPr="00BE1004">
              <w:rPr>
                <w:b/>
                <w:sz w:val="22"/>
                <w:szCs w:val="22"/>
              </w:rPr>
              <w:t xml:space="preserve">  3%</w:t>
            </w:r>
            <w:r w:rsidRPr="00BE1004">
              <w:rPr>
                <w:sz w:val="22"/>
                <w:szCs w:val="22"/>
              </w:rPr>
              <w:t xml:space="preserve"> - Toxicologist</w:t>
            </w:r>
          </w:p>
        </w:tc>
        <w:tc>
          <w:tcPr>
            <w:tcW w:w="4500" w:type="dxa"/>
          </w:tcPr>
          <w:p w:rsidR="005179DB" w:rsidRPr="00BE1004" w:rsidRDefault="005179DB" w:rsidP="001333EF">
            <w:pPr>
              <w:tabs>
                <w:tab w:val="left" w:pos="4689"/>
              </w:tabs>
              <w:spacing w:line="300" w:lineRule="exact"/>
              <w:rPr>
                <w:sz w:val="22"/>
                <w:szCs w:val="22"/>
              </w:rPr>
            </w:pPr>
            <w:r w:rsidRPr="00BE1004">
              <w:rPr>
                <w:b/>
                <w:sz w:val="22"/>
                <w:szCs w:val="22"/>
              </w:rPr>
              <w:t>31%</w:t>
            </w:r>
            <w:r w:rsidRPr="00BE1004">
              <w:rPr>
                <w:sz w:val="22"/>
                <w:szCs w:val="22"/>
              </w:rPr>
              <w:t xml:space="preserve"> - Industrial hygienist</w:t>
            </w:r>
          </w:p>
        </w:tc>
      </w:tr>
      <w:tr w:rsidR="005179DB" w:rsidRPr="00BE1004">
        <w:tc>
          <w:tcPr>
            <w:tcW w:w="4068" w:type="dxa"/>
          </w:tcPr>
          <w:p w:rsidR="005179DB" w:rsidRPr="00BE1004" w:rsidRDefault="005179DB" w:rsidP="001333EF">
            <w:pPr>
              <w:tabs>
                <w:tab w:val="left" w:pos="4689"/>
              </w:tabs>
              <w:spacing w:line="300" w:lineRule="exact"/>
              <w:rPr>
                <w:sz w:val="22"/>
                <w:szCs w:val="22"/>
              </w:rPr>
            </w:pPr>
            <w:r w:rsidRPr="00BE1004">
              <w:rPr>
                <w:sz w:val="22"/>
                <w:szCs w:val="22"/>
              </w:rPr>
              <w:t xml:space="preserve">  </w:t>
            </w:r>
            <w:r w:rsidRPr="00BE1004">
              <w:rPr>
                <w:b/>
                <w:sz w:val="22"/>
                <w:szCs w:val="22"/>
              </w:rPr>
              <w:t>7%</w:t>
            </w:r>
            <w:r w:rsidRPr="00BE1004">
              <w:rPr>
                <w:sz w:val="22"/>
                <w:szCs w:val="22"/>
              </w:rPr>
              <w:t xml:space="preserve"> - Risk/loss control manager</w:t>
            </w:r>
          </w:p>
        </w:tc>
        <w:tc>
          <w:tcPr>
            <w:tcW w:w="4500" w:type="dxa"/>
          </w:tcPr>
          <w:p w:rsidR="005179DB" w:rsidRPr="00BE1004" w:rsidRDefault="005179DB" w:rsidP="001333EF">
            <w:pPr>
              <w:tabs>
                <w:tab w:val="left" w:pos="4689"/>
              </w:tabs>
              <w:spacing w:line="300" w:lineRule="exact"/>
              <w:rPr>
                <w:sz w:val="22"/>
                <w:szCs w:val="22"/>
              </w:rPr>
            </w:pPr>
            <w:r w:rsidRPr="00BE1004">
              <w:rPr>
                <w:b/>
                <w:sz w:val="22"/>
                <w:szCs w:val="22"/>
              </w:rPr>
              <w:t xml:space="preserve">  –%</w:t>
            </w:r>
            <w:r w:rsidRPr="00BE1004">
              <w:rPr>
                <w:sz w:val="22"/>
                <w:szCs w:val="22"/>
              </w:rPr>
              <w:t xml:space="preserve"> - Industrial psychologist</w:t>
            </w:r>
          </w:p>
        </w:tc>
      </w:tr>
      <w:tr w:rsidR="005179DB" w:rsidRPr="00BE1004">
        <w:tc>
          <w:tcPr>
            <w:tcW w:w="4068" w:type="dxa"/>
          </w:tcPr>
          <w:p w:rsidR="005179DB" w:rsidRPr="00BE1004" w:rsidRDefault="005179DB" w:rsidP="001333EF">
            <w:pPr>
              <w:tabs>
                <w:tab w:val="left" w:pos="4689"/>
              </w:tabs>
              <w:spacing w:line="300" w:lineRule="exact"/>
              <w:rPr>
                <w:sz w:val="22"/>
                <w:szCs w:val="22"/>
              </w:rPr>
            </w:pPr>
            <w:r w:rsidRPr="00BE1004">
              <w:rPr>
                <w:sz w:val="22"/>
                <w:szCs w:val="22"/>
              </w:rPr>
              <w:t xml:space="preserve">  </w:t>
            </w:r>
            <w:r w:rsidRPr="00BE1004">
              <w:rPr>
                <w:b/>
                <w:sz w:val="22"/>
                <w:szCs w:val="22"/>
              </w:rPr>
              <w:t>2%</w:t>
            </w:r>
            <w:r w:rsidRPr="00BE1004">
              <w:rPr>
                <w:sz w:val="22"/>
                <w:szCs w:val="22"/>
              </w:rPr>
              <w:t xml:space="preserve"> - Ergonomist/work physiologist</w:t>
            </w:r>
          </w:p>
        </w:tc>
        <w:tc>
          <w:tcPr>
            <w:tcW w:w="4500" w:type="dxa"/>
          </w:tcPr>
          <w:p w:rsidR="005179DB" w:rsidRPr="00BE1004" w:rsidRDefault="005179DB" w:rsidP="001333EF">
            <w:pPr>
              <w:tabs>
                <w:tab w:val="left" w:pos="4689"/>
              </w:tabs>
              <w:spacing w:line="300" w:lineRule="exact"/>
              <w:rPr>
                <w:sz w:val="22"/>
                <w:szCs w:val="22"/>
              </w:rPr>
            </w:pPr>
            <w:r w:rsidRPr="00BE1004">
              <w:rPr>
                <w:sz w:val="22"/>
                <w:szCs w:val="22"/>
              </w:rPr>
              <w:t xml:space="preserve">  </w:t>
            </w:r>
            <w:r w:rsidRPr="00BE1004">
              <w:rPr>
                <w:b/>
                <w:sz w:val="22"/>
                <w:szCs w:val="22"/>
              </w:rPr>
              <w:t>1%</w:t>
            </w:r>
            <w:r w:rsidRPr="00BE1004">
              <w:rPr>
                <w:sz w:val="22"/>
                <w:szCs w:val="22"/>
              </w:rPr>
              <w:t xml:space="preserve"> - Human resource specialist</w:t>
            </w:r>
          </w:p>
        </w:tc>
      </w:tr>
      <w:tr w:rsidR="005179DB" w:rsidRPr="00BE1004">
        <w:tc>
          <w:tcPr>
            <w:tcW w:w="4068" w:type="dxa"/>
          </w:tcPr>
          <w:p w:rsidR="005179DB" w:rsidRPr="00BE1004" w:rsidRDefault="005179DB" w:rsidP="001333EF">
            <w:pPr>
              <w:tabs>
                <w:tab w:val="left" w:pos="4689"/>
              </w:tabs>
              <w:spacing w:line="300" w:lineRule="exact"/>
              <w:rPr>
                <w:sz w:val="22"/>
                <w:szCs w:val="22"/>
              </w:rPr>
            </w:pPr>
            <w:r w:rsidRPr="00BE1004">
              <w:rPr>
                <w:b/>
                <w:sz w:val="22"/>
                <w:szCs w:val="22"/>
              </w:rPr>
              <w:t>25%</w:t>
            </w:r>
            <w:r w:rsidRPr="00BE1004">
              <w:rPr>
                <w:sz w:val="22"/>
                <w:szCs w:val="22"/>
              </w:rPr>
              <w:t xml:space="preserve"> - Nurse</w:t>
            </w:r>
          </w:p>
        </w:tc>
        <w:tc>
          <w:tcPr>
            <w:tcW w:w="4500" w:type="dxa"/>
          </w:tcPr>
          <w:p w:rsidR="005179DB" w:rsidRPr="00BE1004" w:rsidRDefault="005179DB" w:rsidP="001333EF">
            <w:pPr>
              <w:tabs>
                <w:tab w:val="left" w:pos="4689"/>
              </w:tabs>
              <w:spacing w:line="300" w:lineRule="exact"/>
              <w:rPr>
                <w:sz w:val="22"/>
                <w:szCs w:val="22"/>
              </w:rPr>
            </w:pPr>
            <w:r w:rsidRPr="00BE1004">
              <w:rPr>
                <w:sz w:val="22"/>
                <w:szCs w:val="22"/>
              </w:rPr>
              <w:t xml:space="preserve">  </w:t>
            </w:r>
            <w:r w:rsidRPr="00BE1004">
              <w:rPr>
                <w:b/>
                <w:sz w:val="22"/>
                <w:szCs w:val="22"/>
              </w:rPr>
              <w:t>9%</w:t>
            </w:r>
            <w:r w:rsidRPr="00BE1004">
              <w:rPr>
                <w:sz w:val="22"/>
                <w:szCs w:val="22"/>
              </w:rPr>
              <w:t xml:space="preserve"> - Educator/trainer</w:t>
            </w:r>
          </w:p>
        </w:tc>
      </w:tr>
      <w:tr w:rsidR="005179DB" w:rsidRPr="00BE1004">
        <w:tc>
          <w:tcPr>
            <w:tcW w:w="4068" w:type="dxa"/>
          </w:tcPr>
          <w:p w:rsidR="005179DB" w:rsidRPr="00BE1004" w:rsidRDefault="005179DB" w:rsidP="001333EF">
            <w:pPr>
              <w:tabs>
                <w:tab w:val="left" w:pos="4689"/>
              </w:tabs>
              <w:spacing w:line="300" w:lineRule="exact"/>
              <w:rPr>
                <w:sz w:val="22"/>
                <w:szCs w:val="22"/>
              </w:rPr>
            </w:pPr>
            <w:r w:rsidRPr="00BE1004">
              <w:rPr>
                <w:sz w:val="22"/>
                <w:szCs w:val="22"/>
              </w:rPr>
              <w:t xml:space="preserve">  –</w:t>
            </w:r>
            <w:r w:rsidRPr="00BE1004">
              <w:rPr>
                <w:b/>
                <w:sz w:val="22"/>
                <w:szCs w:val="22"/>
              </w:rPr>
              <w:t>%</w:t>
            </w:r>
            <w:r w:rsidRPr="00BE1004">
              <w:rPr>
                <w:sz w:val="22"/>
                <w:szCs w:val="22"/>
              </w:rPr>
              <w:t xml:space="preserve"> - Economist</w:t>
            </w:r>
          </w:p>
        </w:tc>
        <w:tc>
          <w:tcPr>
            <w:tcW w:w="4500" w:type="dxa"/>
          </w:tcPr>
          <w:p w:rsidR="005179DB" w:rsidRPr="00BE1004" w:rsidRDefault="005179DB" w:rsidP="001333EF">
            <w:pPr>
              <w:tabs>
                <w:tab w:val="left" w:pos="5292"/>
              </w:tabs>
              <w:spacing w:line="300" w:lineRule="exact"/>
              <w:rPr>
                <w:sz w:val="22"/>
                <w:szCs w:val="22"/>
              </w:rPr>
            </w:pPr>
            <w:r w:rsidRPr="00BE1004">
              <w:rPr>
                <w:b/>
                <w:sz w:val="22"/>
                <w:szCs w:val="22"/>
              </w:rPr>
              <w:t>12%</w:t>
            </w:r>
            <w:r w:rsidRPr="00BE1004">
              <w:rPr>
                <w:sz w:val="22"/>
                <w:szCs w:val="22"/>
              </w:rPr>
              <w:t xml:space="preserve"> - Other (S</w:t>
            </w:r>
            <w:r w:rsidRPr="00BE1004">
              <w:rPr>
                <w:i/>
                <w:sz w:val="22"/>
                <w:szCs w:val="22"/>
              </w:rPr>
              <w:t>pecify</w:t>
            </w:r>
            <w:r w:rsidRPr="00BE1004">
              <w:rPr>
                <w:sz w:val="22"/>
                <w:szCs w:val="22"/>
              </w:rPr>
              <w:t>):</w:t>
            </w:r>
            <w:r w:rsidRPr="00BE1004">
              <w:rPr>
                <w:sz w:val="22"/>
                <w:szCs w:val="22"/>
                <w:u w:val="single"/>
              </w:rPr>
              <w:t>__________________</w:t>
            </w:r>
          </w:p>
        </w:tc>
      </w:tr>
    </w:tbl>
    <w:p w:rsidR="005179DB" w:rsidRPr="00BE1004" w:rsidRDefault="005179DB" w:rsidP="005179DB">
      <w:pPr>
        <w:tabs>
          <w:tab w:val="left" w:pos="4689"/>
        </w:tabs>
        <w:spacing w:line="300" w:lineRule="exact"/>
        <w:ind w:left="1080"/>
        <w:rPr>
          <w:sz w:val="22"/>
          <w:szCs w:val="22"/>
        </w:rPr>
      </w:pPr>
    </w:p>
    <w:p w:rsidR="005179DB" w:rsidRDefault="005179DB" w:rsidP="00E648F1">
      <w:pPr>
        <w:numPr>
          <w:ilvl w:val="0"/>
          <w:numId w:val="5"/>
        </w:numPr>
        <w:tabs>
          <w:tab w:val="clear" w:pos="792"/>
          <w:tab w:val="num" w:pos="432"/>
          <w:tab w:val="left" w:pos="4680"/>
        </w:tabs>
        <w:ind w:left="432"/>
        <w:rPr>
          <w:sz w:val="22"/>
          <w:szCs w:val="22"/>
        </w:rPr>
      </w:pPr>
      <w:r w:rsidRPr="00BE1004">
        <w:rPr>
          <w:b/>
          <w:sz w:val="22"/>
          <w:szCs w:val="22"/>
        </w:rPr>
        <w:t>What is the highest educational level that you have attained?</w:t>
      </w:r>
      <w:r w:rsidRPr="00BE1004">
        <w:rPr>
          <w:sz w:val="22"/>
          <w:szCs w:val="22"/>
        </w:rPr>
        <w:t xml:space="preserve">  (</w:t>
      </w:r>
      <w:r w:rsidRPr="00BE1004">
        <w:rPr>
          <w:i/>
          <w:iCs/>
          <w:sz w:val="22"/>
          <w:szCs w:val="22"/>
        </w:rPr>
        <w:t xml:space="preserve">Fill in </w:t>
      </w:r>
      <w:r w:rsidRPr="00BE1004">
        <w:rPr>
          <w:b/>
          <w:bCs/>
          <w:i/>
          <w:iCs/>
          <w:sz w:val="22"/>
          <w:szCs w:val="22"/>
        </w:rPr>
        <w:t>ONE</w:t>
      </w:r>
      <w:r w:rsidRPr="00BE1004">
        <w:rPr>
          <w:i/>
          <w:iCs/>
          <w:sz w:val="22"/>
          <w:szCs w:val="22"/>
        </w:rPr>
        <w:t xml:space="preserve"> circle.</w:t>
      </w:r>
      <w:r w:rsidRPr="00BE1004">
        <w:rPr>
          <w:sz w:val="22"/>
          <w:szCs w:val="22"/>
        </w:rPr>
        <w:t>)</w:t>
      </w:r>
    </w:p>
    <w:p w:rsidR="00BE1004" w:rsidRPr="00BE1004" w:rsidRDefault="00BE1004" w:rsidP="00BE1004">
      <w:pPr>
        <w:tabs>
          <w:tab w:val="left" w:pos="4680"/>
        </w:tabs>
        <w:rPr>
          <w:sz w:val="22"/>
          <w:szCs w:val="22"/>
        </w:rPr>
      </w:pPr>
    </w:p>
    <w:p w:rsidR="005179DB" w:rsidRPr="00BE1004" w:rsidRDefault="005179DB" w:rsidP="00BE1004">
      <w:pPr>
        <w:tabs>
          <w:tab w:val="num" w:pos="1080"/>
          <w:tab w:val="left" w:pos="4680"/>
        </w:tabs>
        <w:ind w:left="1080"/>
        <w:rPr>
          <w:sz w:val="22"/>
          <w:szCs w:val="22"/>
        </w:rPr>
      </w:pPr>
      <w:r w:rsidRPr="00BE1004">
        <w:rPr>
          <w:sz w:val="22"/>
          <w:szCs w:val="22"/>
        </w:rPr>
        <w:t xml:space="preserve">  </w:t>
      </w:r>
      <w:r w:rsidRPr="00BE1004">
        <w:rPr>
          <w:b/>
          <w:sz w:val="22"/>
          <w:szCs w:val="22"/>
        </w:rPr>
        <w:t>4%</w:t>
      </w:r>
      <w:r w:rsidRPr="00BE1004">
        <w:rPr>
          <w:sz w:val="22"/>
          <w:szCs w:val="22"/>
        </w:rPr>
        <w:t xml:space="preserve"> - Some college</w:t>
      </w:r>
    </w:p>
    <w:p w:rsidR="005179DB" w:rsidRPr="00BE1004" w:rsidRDefault="005179DB" w:rsidP="00BE1004">
      <w:pPr>
        <w:tabs>
          <w:tab w:val="num" w:pos="1080"/>
          <w:tab w:val="left" w:pos="4680"/>
        </w:tabs>
        <w:ind w:left="1080"/>
        <w:rPr>
          <w:sz w:val="22"/>
          <w:szCs w:val="22"/>
        </w:rPr>
      </w:pPr>
      <w:r w:rsidRPr="00BE1004">
        <w:rPr>
          <w:sz w:val="22"/>
          <w:szCs w:val="22"/>
        </w:rPr>
        <w:t xml:space="preserve">  </w:t>
      </w:r>
      <w:r w:rsidRPr="00BE1004">
        <w:rPr>
          <w:b/>
          <w:sz w:val="22"/>
          <w:szCs w:val="22"/>
        </w:rPr>
        <w:t>8%</w:t>
      </w:r>
      <w:r w:rsidRPr="00BE1004">
        <w:rPr>
          <w:sz w:val="22"/>
          <w:szCs w:val="22"/>
        </w:rPr>
        <w:t xml:space="preserve"> - Associate degree</w:t>
      </w:r>
    </w:p>
    <w:p w:rsidR="005179DB" w:rsidRPr="00BE1004" w:rsidRDefault="005179DB" w:rsidP="00BE1004">
      <w:pPr>
        <w:tabs>
          <w:tab w:val="num" w:pos="1080"/>
          <w:tab w:val="left" w:pos="4680"/>
        </w:tabs>
        <w:ind w:left="1080"/>
        <w:rPr>
          <w:sz w:val="22"/>
          <w:szCs w:val="22"/>
        </w:rPr>
      </w:pPr>
      <w:r w:rsidRPr="00BE1004">
        <w:rPr>
          <w:b/>
          <w:sz w:val="22"/>
          <w:szCs w:val="22"/>
        </w:rPr>
        <w:t>34%</w:t>
      </w:r>
      <w:r w:rsidRPr="00BE1004">
        <w:rPr>
          <w:sz w:val="22"/>
          <w:szCs w:val="22"/>
        </w:rPr>
        <w:t xml:space="preserve"> - Bachelor’s degree</w:t>
      </w:r>
    </w:p>
    <w:p w:rsidR="005179DB" w:rsidRPr="00BE1004" w:rsidRDefault="005179DB" w:rsidP="00BE1004">
      <w:pPr>
        <w:tabs>
          <w:tab w:val="num" w:pos="1080"/>
          <w:tab w:val="left" w:pos="4680"/>
        </w:tabs>
        <w:ind w:left="1080"/>
        <w:rPr>
          <w:sz w:val="22"/>
          <w:szCs w:val="22"/>
        </w:rPr>
      </w:pPr>
      <w:r w:rsidRPr="00BE1004">
        <w:rPr>
          <w:b/>
          <w:sz w:val="22"/>
          <w:szCs w:val="22"/>
        </w:rPr>
        <w:t>33%</w:t>
      </w:r>
      <w:r w:rsidRPr="00BE1004">
        <w:rPr>
          <w:sz w:val="22"/>
          <w:szCs w:val="22"/>
        </w:rPr>
        <w:t xml:space="preserve"> - Master’s degree</w:t>
      </w:r>
    </w:p>
    <w:p w:rsidR="005179DB" w:rsidRPr="00BE1004" w:rsidRDefault="005179DB" w:rsidP="00BE1004">
      <w:pPr>
        <w:tabs>
          <w:tab w:val="num" w:pos="1080"/>
          <w:tab w:val="left" w:pos="4680"/>
        </w:tabs>
        <w:ind w:left="1080"/>
        <w:rPr>
          <w:sz w:val="22"/>
          <w:szCs w:val="22"/>
        </w:rPr>
      </w:pPr>
      <w:r w:rsidRPr="00BE1004">
        <w:rPr>
          <w:sz w:val="22"/>
          <w:szCs w:val="22"/>
        </w:rPr>
        <w:t xml:space="preserve">  </w:t>
      </w:r>
      <w:r w:rsidRPr="00BE1004">
        <w:rPr>
          <w:b/>
          <w:sz w:val="22"/>
          <w:szCs w:val="22"/>
        </w:rPr>
        <w:t>9%</w:t>
      </w:r>
      <w:r w:rsidRPr="00BE1004">
        <w:rPr>
          <w:sz w:val="22"/>
          <w:szCs w:val="22"/>
        </w:rPr>
        <w:t xml:space="preserve"> - Doctoral degree</w:t>
      </w:r>
    </w:p>
    <w:p w:rsidR="005179DB" w:rsidRPr="00BE1004" w:rsidRDefault="005179DB" w:rsidP="00BE1004">
      <w:pPr>
        <w:tabs>
          <w:tab w:val="num" w:pos="1080"/>
          <w:tab w:val="left" w:pos="4680"/>
        </w:tabs>
        <w:ind w:left="1080"/>
        <w:rPr>
          <w:sz w:val="22"/>
          <w:szCs w:val="22"/>
        </w:rPr>
      </w:pPr>
      <w:r w:rsidRPr="00BE1004">
        <w:rPr>
          <w:b/>
          <w:sz w:val="22"/>
          <w:szCs w:val="22"/>
        </w:rPr>
        <w:t>12%</w:t>
      </w:r>
      <w:r w:rsidRPr="00BE1004">
        <w:rPr>
          <w:sz w:val="22"/>
          <w:szCs w:val="22"/>
        </w:rPr>
        <w:t xml:space="preserve"> - Post-doctoral studies or training</w:t>
      </w:r>
    </w:p>
    <w:p w:rsidR="005179DB" w:rsidRPr="00BE1004" w:rsidRDefault="005179DB" w:rsidP="00BE1004">
      <w:pPr>
        <w:tabs>
          <w:tab w:val="num" w:pos="1440"/>
          <w:tab w:val="left" w:pos="4680"/>
        </w:tabs>
        <w:ind w:left="1080"/>
        <w:rPr>
          <w:sz w:val="22"/>
          <w:szCs w:val="22"/>
        </w:rPr>
      </w:pPr>
    </w:p>
    <w:p w:rsidR="005179DB" w:rsidRDefault="005179DB" w:rsidP="00E648F1">
      <w:pPr>
        <w:numPr>
          <w:ilvl w:val="0"/>
          <w:numId w:val="5"/>
        </w:numPr>
        <w:tabs>
          <w:tab w:val="clear" w:pos="792"/>
          <w:tab w:val="num" w:pos="432"/>
          <w:tab w:val="left" w:pos="720"/>
          <w:tab w:val="left" w:pos="4680"/>
        </w:tabs>
        <w:ind w:left="432"/>
        <w:rPr>
          <w:sz w:val="22"/>
          <w:szCs w:val="22"/>
        </w:rPr>
      </w:pPr>
      <w:r w:rsidRPr="00BE1004">
        <w:rPr>
          <w:b/>
          <w:sz w:val="22"/>
          <w:szCs w:val="22"/>
        </w:rPr>
        <w:t>In the past 12 months, how many hours/days/weeks did you spend attending training courses dealing with occupational safety and health issues?</w:t>
      </w:r>
      <w:r w:rsidRPr="00BE1004">
        <w:rPr>
          <w:sz w:val="22"/>
          <w:szCs w:val="22"/>
        </w:rPr>
        <w:t xml:space="preserve"> (</w:t>
      </w:r>
      <w:r w:rsidRPr="00BE1004">
        <w:rPr>
          <w:i/>
          <w:iCs/>
          <w:sz w:val="22"/>
          <w:szCs w:val="22"/>
        </w:rPr>
        <w:t xml:space="preserve">Fill in </w:t>
      </w:r>
      <w:r w:rsidRPr="00BE1004">
        <w:rPr>
          <w:b/>
          <w:bCs/>
          <w:i/>
          <w:iCs/>
          <w:sz w:val="22"/>
          <w:szCs w:val="22"/>
        </w:rPr>
        <w:t>ONE</w:t>
      </w:r>
      <w:r w:rsidRPr="00BE1004">
        <w:rPr>
          <w:i/>
          <w:iCs/>
          <w:sz w:val="22"/>
          <w:szCs w:val="22"/>
        </w:rPr>
        <w:t xml:space="preserve"> circle.</w:t>
      </w:r>
      <w:r w:rsidRPr="00BE1004">
        <w:rPr>
          <w:sz w:val="22"/>
          <w:szCs w:val="22"/>
        </w:rPr>
        <w:t>)</w:t>
      </w:r>
    </w:p>
    <w:p w:rsidR="00BE1004" w:rsidRPr="00BE1004" w:rsidRDefault="00BE1004" w:rsidP="00BE1004">
      <w:pPr>
        <w:tabs>
          <w:tab w:val="left" w:pos="720"/>
          <w:tab w:val="left" w:pos="4680"/>
        </w:tabs>
        <w:rPr>
          <w:sz w:val="22"/>
          <w:szCs w:val="22"/>
        </w:rPr>
      </w:pPr>
    </w:p>
    <w:p w:rsidR="005179DB" w:rsidRPr="00BE1004" w:rsidRDefault="005179DB" w:rsidP="00BE1004">
      <w:pPr>
        <w:tabs>
          <w:tab w:val="left" w:pos="4680"/>
        </w:tabs>
        <w:ind w:left="1080"/>
        <w:rPr>
          <w:sz w:val="22"/>
          <w:szCs w:val="22"/>
        </w:rPr>
      </w:pPr>
      <w:r w:rsidRPr="00BE1004">
        <w:rPr>
          <w:sz w:val="22"/>
          <w:szCs w:val="22"/>
        </w:rPr>
        <w:t xml:space="preserve">  </w:t>
      </w:r>
      <w:r w:rsidRPr="00BE1004">
        <w:rPr>
          <w:b/>
          <w:sz w:val="22"/>
          <w:szCs w:val="22"/>
        </w:rPr>
        <w:t>5%</w:t>
      </w:r>
      <w:r w:rsidRPr="00BE1004">
        <w:rPr>
          <w:sz w:val="22"/>
          <w:szCs w:val="22"/>
        </w:rPr>
        <w:t xml:space="preserve"> - None</w:t>
      </w:r>
    </w:p>
    <w:p w:rsidR="005179DB" w:rsidRPr="00BE1004" w:rsidRDefault="005179DB" w:rsidP="00BE1004">
      <w:pPr>
        <w:tabs>
          <w:tab w:val="left" w:pos="4680"/>
        </w:tabs>
        <w:ind w:left="1080"/>
        <w:rPr>
          <w:sz w:val="22"/>
          <w:szCs w:val="22"/>
        </w:rPr>
      </w:pPr>
      <w:r w:rsidRPr="00BE1004">
        <w:rPr>
          <w:b/>
          <w:sz w:val="22"/>
          <w:szCs w:val="22"/>
        </w:rPr>
        <w:t>15%</w:t>
      </w:r>
      <w:r w:rsidRPr="00BE1004">
        <w:rPr>
          <w:sz w:val="22"/>
          <w:szCs w:val="22"/>
        </w:rPr>
        <w:t xml:space="preserve"> - 1–8 hours  </w:t>
      </w:r>
    </w:p>
    <w:p w:rsidR="005179DB" w:rsidRPr="00BE1004" w:rsidRDefault="005179DB" w:rsidP="00BE1004">
      <w:pPr>
        <w:tabs>
          <w:tab w:val="left" w:pos="4680"/>
        </w:tabs>
        <w:ind w:left="1080"/>
        <w:rPr>
          <w:sz w:val="22"/>
          <w:szCs w:val="22"/>
        </w:rPr>
      </w:pPr>
      <w:r w:rsidRPr="00BE1004">
        <w:rPr>
          <w:b/>
          <w:sz w:val="22"/>
          <w:szCs w:val="22"/>
        </w:rPr>
        <w:t>17%</w:t>
      </w:r>
      <w:r w:rsidRPr="00BE1004">
        <w:rPr>
          <w:sz w:val="22"/>
          <w:szCs w:val="22"/>
        </w:rPr>
        <w:t xml:space="preserve"> - 9–16 hours </w:t>
      </w:r>
    </w:p>
    <w:p w:rsidR="005179DB" w:rsidRPr="00BE1004" w:rsidRDefault="005179DB" w:rsidP="00BE1004">
      <w:pPr>
        <w:tabs>
          <w:tab w:val="left" w:pos="4680"/>
        </w:tabs>
        <w:ind w:left="1080"/>
        <w:rPr>
          <w:sz w:val="22"/>
          <w:szCs w:val="22"/>
        </w:rPr>
      </w:pPr>
      <w:r w:rsidRPr="00BE1004">
        <w:rPr>
          <w:b/>
          <w:sz w:val="22"/>
          <w:szCs w:val="22"/>
        </w:rPr>
        <w:t>34%</w:t>
      </w:r>
      <w:r w:rsidRPr="00BE1004">
        <w:rPr>
          <w:sz w:val="22"/>
          <w:szCs w:val="22"/>
        </w:rPr>
        <w:t xml:space="preserve"> - 17–40 hours</w:t>
      </w:r>
    </w:p>
    <w:p w:rsidR="005179DB" w:rsidRPr="00BE1004" w:rsidRDefault="005179DB" w:rsidP="00BE1004">
      <w:pPr>
        <w:tabs>
          <w:tab w:val="left" w:pos="4680"/>
        </w:tabs>
        <w:ind w:left="1080"/>
        <w:rPr>
          <w:sz w:val="22"/>
          <w:szCs w:val="22"/>
        </w:rPr>
      </w:pPr>
      <w:r w:rsidRPr="00BE1004">
        <w:rPr>
          <w:b/>
          <w:sz w:val="22"/>
          <w:szCs w:val="22"/>
        </w:rPr>
        <w:t>25%</w:t>
      </w:r>
      <w:r w:rsidRPr="00BE1004">
        <w:rPr>
          <w:sz w:val="22"/>
          <w:szCs w:val="22"/>
        </w:rPr>
        <w:t xml:space="preserve"> - 41–120 hours</w:t>
      </w:r>
    </w:p>
    <w:p w:rsidR="005179DB" w:rsidRPr="00BE1004" w:rsidRDefault="005179DB" w:rsidP="00BE1004">
      <w:pPr>
        <w:tabs>
          <w:tab w:val="left" w:pos="4680"/>
        </w:tabs>
        <w:ind w:left="1080"/>
        <w:rPr>
          <w:sz w:val="22"/>
          <w:szCs w:val="22"/>
        </w:rPr>
      </w:pPr>
      <w:r w:rsidRPr="00BE1004">
        <w:rPr>
          <w:sz w:val="22"/>
          <w:szCs w:val="22"/>
        </w:rPr>
        <w:t xml:space="preserve">  </w:t>
      </w:r>
      <w:r w:rsidRPr="00BE1004">
        <w:rPr>
          <w:b/>
          <w:sz w:val="22"/>
          <w:szCs w:val="22"/>
        </w:rPr>
        <w:t>4%</w:t>
      </w:r>
      <w:r w:rsidRPr="00BE1004">
        <w:rPr>
          <w:sz w:val="22"/>
          <w:szCs w:val="22"/>
        </w:rPr>
        <w:t xml:space="preserve"> - More than 3 weeks</w:t>
      </w:r>
    </w:p>
    <w:p w:rsidR="005179DB" w:rsidRPr="00BE1004" w:rsidRDefault="005179DB" w:rsidP="005179DB">
      <w:pPr>
        <w:tabs>
          <w:tab w:val="left" w:pos="4680"/>
        </w:tabs>
        <w:spacing w:line="280" w:lineRule="exact"/>
        <w:rPr>
          <w:sz w:val="22"/>
          <w:szCs w:val="22"/>
        </w:rPr>
      </w:pPr>
    </w:p>
    <w:p w:rsidR="005179DB" w:rsidRDefault="005179DB" w:rsidP="00E648F1">
      <w:pPr>
        <w:numPr>
          <w:ilvl w:val="0"/>
          <w:numId w:val="5"/>
        </w:numPr>
        <w:tabs>
          <w:tab w:val="clear" w:pos="792"/>
          <w:tab w:val="num" w:pos="432"/>
          <w:tab w:val="left" w:pos="720"/>
          <w:tab w:val="left" w:pos="4680"/>
        </w:tabs>
        <w:ind w:left="432"/>
        <w:rPr>
          <w:sz w:val="22"/>
          <w:szCs w:val="22"/>
        </w:rPr>
      </w:pPr>
      <w:r w:rsidRPr="00BE1004">
        <w:rPr>
          <w:b/>
          <w:sz w:val="22"/>
          <w:szCs w:val="22"/>
        </w:rPr>
        <w:t>How much professional experience do you have in occupational safety and health matters?</w:t>
      </w:r>
      <w:r w:rsidRPr="00BE1004">
        <w:rPr>
          <w:sz w:val="22"/>
          <w:szCs w:val="22"/>
        </w:rPr>
        <w:t xml:space="preserve">  </w:t>
      </w:r>
      <w:r w:rsidRPr="00BE1004">
        <w:rPr>
          <w:sz w:val="22"/>
          <w:szCs w:val="22"/>
        </w:rPr>
        <w:br/>
        <w:t>(</w:t>
      </w:r>
      <w:r w:rsidRPr="00BE1004">
        <w:rPr>
          <w:i/>
          <w:iCs/>
          <w:sz w:val="22"/>
          <w:szCs w:val="22"/>
        </w:rPr>
        <w:t xml:space="preserve">Fill in </w:t>
      </w:r>
      <w:r w:rsidRPr="00BE1004">
        <w:rPr>
          <w:b/>
          <w:bCs/>
          <w:i/>
          <w:iCs/>
          <w:sz w:val="22"/>
          <w:szCs w:val="22"/>
        </w:rPr>
        <w:t>ONE</w:t>
      </w:r>
      <w:r w:rsidRPr="00BE1004">
        <w:rPr>
          <w:i/>
          <w:iCs/>
          <w:sz w:val="22"/>
          <w:szCs w:val="22"/>
        </w:rPr>
        <w:t xml:space="preserve"> circle.</w:t>
      </w:r>
      <w:r w:rsidRPr="00BE1004">
        <w:rPr>
          <w:sz w:val="22"/>
          <w:szCs w:val="22"/>
        </w:rPr>
        <w:t>)</w:t>
      </w:r>
    </w:p>
    <w:p w:rsidR="00BE1004" w:rsidRPr="00BE1004" w:rsidRDefault="00BE1004" w:rsidP="00BE1004">
      <w:pPr>
        <w:tabs>
          <w:tab w:val="left" w:pos="720"/>
          <w:tab w:val="left" w:pos="4680"/>
        </w:tabs>
        <w:rPr>
          <w:sz w:val="22"/>
          <w:szCs w:val="22"/>
        </w:rPr>
      </w:pPr>
    </w:p>
    <w:p w:rsidR="005179DB" w:rsidRPr="00BE1004" w:rsidRDefault="005179DB" w:rsidP="00BE1004">
      <w:pPr>
        <w:tabs>
          <w:tab w:val="left" w:pos="4680"/>
        </w:tabs>
        <w:ind w:left="1080"/>
        <w:rPr>
          <w:sz w:val="22"/>
          <w:szCs w:val="22"/>
        </w:rPr>
      </w:pPr>
      <w:r w:rsidRPr="00BE1004">
        <w:rPr>
          <w:b/>
          <w:sz w:val="22"/>
          <w:szCs w:val="22"/>
        </w:rPr>
        <w:t>11%</w:t>
      </w:r>
      <w:r w:rsidRPr="00BE1004">
        <w:rPr>
          <w:sz w:val="22"/>
          <w:szCs w:val="22"/>
        </w:rPr>
        <w:t xml:space="preserve"> - 0–5 years </w:t>
      </w:r>
      <w:r w:rsidRPr="00BE1004">
        <w:rPr>
          <w:sz w:val="22"/>
          <w:szCs w:val="22"/>
        </w:rPr>
        <w:br/>
      </w:r>
      <w:r w:rsidRPr="00BE1004">
        <w:rPr>
          <w:b/>
          <w:sz w:val="22"/>
          <w:szCs w:val="22"/>
        </w:rPr>
        <w:t>17%</w:t>
      </w:r>
      <w:r w:rsidRPr="00BE1004">
        <w:rPr>
          <w:sz w:val="22"/>
          <w:szCs w:val="22"/>
        </w:rPr>
        <w:t xml:space="preserve"> - 6–10 years </w:t>
      </w:r>
      <w:r w:rsidRPr="00BE1004">
        <w:rPr>
          <w:sz w:val="22"/>
          <w:szCs w:val="22"/>
        </w:rPr>
        <w:br/>
      </w:r>
      <w:r w:rsidRPr="00BE1004">
        <w:rPr>
          <w:b/>
          <w:sz w:val="22"/>
          <w:szCs w:val="22"/>
        </w:rPr>
        <w:t>27%</w:t>
      </w:r>
      <w:r w:rsidRPr="00BE1004">
        <w:rPr>
          <w:sz w:val="22"/>
          <w:szCs w:val="22"/>
        </w:rPr>
        <w:t xml:space="preserve"> - 11-15 years</w:t>
      </w:r>
    </w:p>
    <w:p w:rsidR="005179DB" w:rsidRPr="00BE1004" w:rsidRDefault="005179DB" w:rsidP="00BE1004">
      <w:pPr>
        <w:tabs>
          <w:tab w:val="num" w:pos="1440"/>
          <w:tab w:val="left" w:pos="4680"/>
        </w:tabs>
        <w:ind w:left="1080"/>
        <w:rPr>
          <w:sz w:val="22"/>
          <w:szCs w:val="22"/>
        </w:rPr>
      </w:pPr>
      <w:r w:rsidRPr="00BE1004">
        <w:rPr>
          <w:b/>
          <w:sz w:val="22"/>
          <w:szCs w:val="22"/>
        </w:rPr>
        <w:t>17%</w:t>
      </w:r>
      <w:r w:rsidRPr="00BE1004">
        <w:rPr>
          <w:sz w:val="22"/>
          <w:szCs w:val="22"/>
        </w:rPr>
        <w:t xml:space="preserve"> - 16 – 20 years</w:t>
      </w:r>
    </w:p>
    <w:p w:rsidR="005179DB" w:rsidRDefault="005179DB" w:rsidP="00BE1004">
      <w:pPr>
        <w:tabs>
          <w:tab w:val="num" w:pos="360"/>
          <w:tab w:val="left" w:pos="4680"/>
        </w:tabs>
        <w:ind w:left="1080" w:hanging="360"/>
        <w:rPr>
          <w:sz w:val="22"/>
          <w:szCs w:val="22"/>
        </w:rPr>
      </w:pPr>
      <w:r w:rsidRPr="00BE1004">
        <w:rPr>
          <w:sz w:val="22"/>
          <w:szCs w:val="22"/>
        </w:rPr>
        <w:tab/>
      </w:r>
      <w:r w:rsidRPr="00BE1004">
        <w:rPr>
          <w:b/>
          <w:sz w:val="22"/>
          <w:szCs w:val="22"/>
        </w:rPr>
        <w:t>28%</w:t>
      </w:r>
      <w:r w:rsidRPr="00BE1004">
        <w:rPr>
          <w:sz w:val="22"/>
          <w:szCs w:val="22"/>
        </w:rPr>
        <w:t xml:space="preserve"> - than 20 years</w:t>
      </w:r>
    </w:p>
    <w:p w:rsidR="005179DB" w:rsidRDefault="00BE1004" w:rsidP="00E648F1">
      <w:pPr>
        <w:numPr>
          <w:ilvl w:val="0"/>
          <w:numId w:val="5"/>
        </w:numPr>
        <w:tabs>
          <w:tab w:val="clear" w:pos="792"/>
          <w:tab w:val="num" w:pos="480"/>
          <w:tab w:val="left" w:pos="4680"/>
        </w:tabs>
        <w:ind w:left="480" w:hanging="480"/>
      </w:pPr>
      <w:r>
        <w:rPr>
          <w:sz w:val="22"/>
          <w:szCs w:val="22"/>
        </w:rPr>
        <w:br w:type="page"/>
      </w:r>
      <w:r w:rsidR="005179DB">
        <w:rPr>
          <w:b/>
        </w:rPr>
        <w:t>In your current job, what type of organization do you work for</w:t>
      </w:r>
      <w:r w:rsidR="005179DB">
        <w:t xml:space="preserve">? </w:t>
      </w:r>
      <w:r w:rsidR="005179DB">
        <w:br/>
        <w:t>(</w:t>
      </w:r>
      <w:r w:rsidR="005179DB">
        <w:rPr>
          <w:i/>
          <w:iCs/>
        </w:rPr>
        <w:t xml:space="preserve">Fill in </w:t>
      </w:r>
      <w:r w:rsidR="005179DB">
        <w:rPr>
          <w:b/>
          <w:i/>
          <w:iCs/>
        </w:rPr>
        <w:t>ALL</w:t>
      </w:r>
      <w:r w:rsidR="005179DB">
        <w:rPr>
          <w:i/>
          <w:iCs/>
        </w:rPr>
        <w:t xml:space="preserve"> circles that apply.</w:t>
      </w:r>
      <w:r w:rsidR="005179DB">
        <w:t>)</w:t>
      </w:r>
    </w:p>
    <w:p w:rsidR="005179DB" w:rsidRDefault="005179DB" w:rsidP="005179DB">
      <w:pPr>
        <w:tabs>
          <w:tab w:val="left" w:pos="720"/>
          <w:tab w:val="left" w:pos="4680"/>
        </w:tabs>
        <w:ind w:left="1080"/>
      </w:pPr>
      <w:r w:rsidRPr="008C3034">
        <w:rPr>
          <w:b/>
        </w:rPr>
        <w:t>43%</w:t>
      </w:r>
      <w:r>
        <w:t xml:space="preserve"> - Company/business</w:t>
      </w:r>
    </w:p>
    <w:p w:rsidR="005179DB" w:rsidRDefault="005179DB" w:rsidP="005179DB">
      <w:pPr>
        <w:tabs>
          <w:tab w:val="left" w:pos="4680"/>
        </w:tabs>
        <w:spacing w:line="300" w:lineRule="exact"/>
        <w:ind w:left="1080"/>
      </w:pPr>
      <w:r>
        <w:rPr>
          <w:b/>
        </w:rPr>
        <w:t xml:space="preserve">  7% - </w:t>
      </w:r>
      <w:r>
        <w:t>University/college</w:t>
      </w:r>
    </w:p>
    <w:p w:rsidR="005179DB" w:rsidRDefault="005179DB" w:rsidP="005179DB">
      <w:pPr>
        <w:tabs>
          <w:tab w:val="left" w:pos="4680"/>
        </w:tabs>
        <w:spacing w:line="300" w:lineRule="exact"/>
        <w:ind w:left="1080"/>
      </w:pPr>
      <w:r w:rsidRPr="000E0EA8">
        <w:rPr>
          <w:b/>
        </w:rPr>
        <w:t xml:space="preserve">  –%</w:t>
      </w:r>
      <w:r w:rsidRPr="000E0EA8">
        <w:t xml:space="preserve"> -</w:t>
      </w:r>
      <w:r>
        <w:t xml:space="preserve"> Labor organization</w:t>
      </w:r>
    </w:p>
    <w:p w:rsidR="005179DB" w:rsidRDefault="005179DB" w:rsidP="005179DB">
      <w:pPr>
        <w:tabs>
          <w:tab w:val="left" w:pos="4680"/>
        </w:tabs>
        <w:spacing w:line="300" w:lineRule="exact"/>
        <w:ind w:left="1080"/>
      </w:pPr>
      <w:r w:rsidRPr="008C3034">
        <w:rPr>
          <w:b/>
        </w:rPr>
        <w:t>10%</w:t>
      </w:r>
      <w:r>
        <w:t xml:space="preserve"> - Industry or trade association</w:t>
      </w:r>
    </w:p>
    <w:p w:rsidR="005179DB" w:rsidRDefault="005179DB" w:rsidP="005179DB">
      <w:pPr>
        <w:tabs>
          <w:tab w:val="left" w:pos="4680"/>
        </w:tabs>
        <w:spacing w:line="300" w:lineRule="exact"/>
        <w:ind w:left="1080"/>
      </w:pPr>
      <w:r w:rsidRPr="008C3034">
        <w:rPr>
          <w:b/>
        </w:rPr>
        <w:t>19%</w:t>
      </w:r>
      <w:r>
        <w:t xml:space="preserve"> - Hospital/clinic</w:t>
      </w:r>
    </w:p>
    <w:p w:rsidR="005179DB" w:rsidRDefault="005179DB" w:rsidP="005179DB">
      <w:pPr>
        <w:tabs>
          <w:tab w:val="left" w:pos="1800"/>
          <w:tab w:val="left" w:pos="4680"/>
        </w:tabs>
        <w:spacing w:line="300" w:lineRule="exact"/>
        <w:ind w:left="1080"/>
      </w:pPr>
      <w:r w:rsidRPr="008837AA">
        <w:rPr>
          <w:b/>
        </w:rPr>
        <w:t>13%</w:t>
      </w:r>
      <w:r>
        <w:t xml:space="preserve"> - Private consultant</w:t>
      </w:r>
    </w:p>
    <w:p w:rsidR="005179DB" w:rsidRDefault="005179DB" w:rsidP="005179DB">
      <w:pPr>
        <w:tabs>
          <w:tab w:val="left" w:pos="1260"/>
          <w:tab w:val="left" w:pos="1620"/>
          <w:tab w:val="left" w:pos="4680"/>
        </w:tabs>
        <w:spacing w:line="300" w:lineRule="exact"/>
        <w:ind w:left="1080"/>
      </w:pPr>
      <w:r w:rsidRPr="008837AA">
        <w:rPr>
          <w:b/>
        </w:rPr>
        <w:t xml:space="preserve">  1%</w:t>
      </w:r>
      <w:r>
        <w:t xml:space="preserve"> - Self-employed health service worker</w:t>
      </w:r>
    </w:p>
    <w:p w:rsidR="005179DB" w:rsidRDefault="005179DB" w:rsidP="005179DB">
      <w:pPr>
        <w:tabs>
          <w:tab w:val="left" w:pos="4680"/>
        </w:tabs>
        <w:spacing w:line="300" w:lineRule="exact"/>
        <w:ind w:left="1080"/>
      </w:pPr>
      <w:r w:rsidRPr="008837AA">
        <w:rPr>
          <w:b/>
        </w:rPr>
        <w:t xml:space="preserve">  </w:t>
      </w:r>
      <w:r>
        <w:rPr>
          <w:b/>
        </w:rPr>
        <w:t>–% -</w:t>
      </w:r>
      <w:r>
        <w:t xml:space="preserve"> Professional society staff</w:t>
      </w:r>
    </w:p>
    <w:p w:rsidR="005179DB" w:rsidRDefault="005179DB" w:rsidP="005179DB">
      <w:pPr>
        <w:tabs>
          <w:tab w:val="left" w:pos="4680"/>
        </w:tabs>
        <w:spacing w:line="300" w:lineRule="exact"/>
        <w:ind w:left="1080"/>
      </w:pPr>
      <w:r>
        <w:t xml:space="preserve">  </w:t>
      </w:r>
      <w:r w:rsidRPr="006D4A89">
        <w:rPr>
          <w:b/>
        </w:rPr>
        <w:t>9</w:t>
      </w:r>
      <w:r>
        <w:rPr>
          <w:b/>
        </w:rPr>
        <w:t>%</w:t>
      </w:r>
      <w:r w:rsidRPr="006D4A89">
        <w:rPr>
          <w:b/>
        </w:rPr>
        <w:t xml:space="preserve"> </w:t>
      </w:r>
      <w:r>
        <w:t>- Federal government agency</w:t>
      </w:r>
    </w:p>
    <w:p w:rsidR="005179DB" w:rsidRDefault="005179DB" w:rsidP="005179DB">
      <w:pPr>
        <w:tabs>
          <w:tab w:val="left" w:pos="4680"/>
        </w:tabs>
        <w:spacing w:line="300" w:lineRule="exact"/>
        <w:ind w:left="1080"/>
      </w:pPr>
      <w:r>
        <w:t xml:space="preserve">  </w:t>
      </w:r>
      <w:r w:rsidRPr="006D4A89">
        <w:rPr>
          <w:b/>
        </w:rPr>
        <w:t>4%</w:t>
      </w:r>
      <w:r>
        <w:t xml:space="preserve"> - State government agency</w:t>
      </w:r>
    </w:p>
    <w:p w:rsidR="005179DB" w:rsidRDefault="005179DB" w:rsidP="005179DB">
      <w:pPr>
        <w:tabs>
          <w:tab w:val="left" w:pos="4680"/>
        </w:tabs>
        <w:spacing w:line="300" w:lineRule="exact"/>
        <w:ind w:left="1080"/>
      </w:pPr>
      <w:r>
        <w:t xml:space="preserve">  </w:t>
      </w:r>
      <w:r w:rsidRPr="006D4A89">
        <w:rPr>
          <w:b/>
        </w:rPr>
        <w:t>2%</w:t>
      </w:r>
      <w:r>
        <w:t xml:space="preserve"> - Local government agency</w:t>
      </w:r>
    </w:p>
    <w:p w:rsidR="005179DB" w:rsidRDefault="005179DB" w:rsidP="005179DB">
      <w:pPr>
        <w:tabs>
          <w:tab w:val="left" w:pos="4680"/>
        </w:tabs>
        <w:spacing w:line="300" w:lineRule="exact"/>
        <w:ind w:left="1080"/>
      </w:pPr>
      <w:r w:rsidRPr="000E0EA8">
        <w:rPr>
          <w:b/>
        </w:rPr>
        <w:t xml:space="preserve">  7%</w:t>
      </w:r>
      <w:r w:rsidRPr="000E0EA8">
        <w:t xml:space="preserve"> -</w:t>
      </w:r>
      <w:r>
        <w:t xml:space="preserve"> Other (S</w:t>
      </w:r>
      <w:r>
        <w:rPr>
          <w:i/>
        </w:rPr>
        <w:t>pecify</w:t>
      </w:r>
      <w:r>
        <w:t>): ________________________________________________________</w:t>
      </w:r>
    </w:p>
    <w:p w:rsidR="005179DB" w:rsidRPr="002958B6" w:rsidRDefault="005179DB" w:rsidP="005179DB">
      <w:pPr>
        <w:tabs>
          <w:tab w:val="left" w:pos="4680"/>
        </w:tabs>
        <w:spacing w:line="300" w:lineRule="exact"/>
        <w:ind w:left="1080"/>
      </w:pPr>
    </w:p>
    <w:p w:rsidR="005179DB" w:rsidRPr="002958B6" w:rsidRDefault="005179DB" w:rsidP="00E648F1">
      <w:pPr>
        <w:numPr>
          <w:ilvl w:val="0"/>
          <w:numId w:val="6"/>
        </w:numPr>
        <w:tabs>
          <w:tab w:val="left" w:pos="3600"/>
        </w:tabs>
        <w:spacing w:after="120"/>
      </w:pPr>
      <w:r>
        <w:rPr>
          <w:b/>
        </w:rPr>
        <w:t>In your current job, how would you classify the size of the organization in which you work?</w:t>
      </w:r>
      <w:r>
        <w:br/>
        <w:t>(</w:t>
      </w:r>
      <w:r>
        <w:rPr>
          <w:i/>
          <w:iCs/>
        </w:rPr>
        <w:t xml:space="preserve">Fill in </w:t>
      </w:r>
      <w:r>
        <w:rPr>
          <w:b/>
          <w:bCs/>
          <w:i/>
          <w:iCs/>
        </w:rPr>
        <w:t>ONE</w:t>
      </w:r>
      <w:r>
        <w:rPr>
          <w:i/>
          <w:iCs/>
        </w:rPr>
        <w:t xml:space="preserve"> circle.</w:t>
      </w:r>
      <w:r>
        <w:t>)</w:t>
      </w:r>
    </w:p>
    <w:p w:rsidR="005179DB" w:rsidRDefault="005179DB" w:rsidP="005179DB">
      <w:pPr>
        <w:tabs>
          <w:tab w:val="left" w:pos="3600"/>
          <w:tab w:val="left" w:pos="4680"/>
        </w:tabs>
        <w:spacing w:line="280" w:lineRule="exact"/>
        <w:ind w:left="1080"/>
        <w:rPr>
          <w:szCs w:val="22"/>
        </w:rPr>
      </w:pPr>
      <w:r>
        <w:rPr>
          <w:b/>
        </w:rPr>
        <w:t xml:space="preserve">  </w:t>
      </w:r>
      <w:r w:rsidRPr="00B37740">
        <w:rPr>
          <w:b/>
        </w:rPr>
        <w:t>5%</w:t>
      </w:r>
      <w:r>
        <w:t xml:space="preserve"> - Self only</w:t>
      </w:r>
    </w:p>
    <w:p w:rsidR="005179DB" w:rsidRDefault="005179DB" w:rsidP="005179DB">
      <w:pPr>
        <w:tabs>
          <w:tab w:val="num" w:pos="1440"/>
          <w:tab w:val="left" w:pos="3600"/>
          <w:tab w:val="left" w:pos="4680"/>
        </w:tabs>
        <w:spacing w:line="280" w:lineRule="exact"/>
        <w:ind w:left="1080"/>
      </w:pPr>
      <w:r w:rsidRPr="00B37740">
        <w:rPr>
          <w:b/>
        </w:rPr>
        <w:t>1</w:t>
      </w:r>
      <w:r>
        <w:rPr>
          <w:b/>
        </w:rPr>
        <w:t>1</w:t>
      </w:r>
      <w:r w:rsidRPr="00B37740">
        <w:rPr>
          <w:b/>
        </w:rPr>
        <w:t>%</w:t>
      </w:r>
      <w:r>
        <w:t xml:space="preserve"> - Very small (less than 50 employees)</w:t>
      </w:r>
    </w:p>
    <w:p w:rsidR="005179DB" w:rsidRDefault="005179DB" w:rsidP="005179DB">
      <w:pPr>
        <w:tabs>
          <w:tab w:val="left" w:pos="3600"/>
          <w:tab w:val="left" w:pos="4680"/>
        </w:tabs>
        <w:spacing w:line="280" w:lineRule="exact"/>
        <w:ind w:left="1080"/>
      </w:pPr>
      <w:r>
        <w:rPr>
          <w:b/>
        </w:rPr>
        <w:t xml:space="preserve">  </w:t>
      </w:r>
      <w:r w:rsidRPr="00B37740">
        <w:rPr>
          <w:b/>
        </w:rPr>
        <w:t>3%</w:t>
      </w:r>
      <w:r>
        <w:t xml:space="preserve"> - Small (50 to 100 employees)</w:t>
      </w:r>
    </w:p>
    <w:p w:rsidR="005179DB" w:rsidRDefault="005179DB" w:rsidP="005179DB">
      <w:pPr>
        <w:tabs>
          <w:tab w:val="left" w:pos="3600"/>
          <w:tab w:val="left" w:pos="4680"/>
        </w:tabs>
        <w:spacing w:line="280" w:lineRule="exact"/>
        <w:ind w:left="1080"/>
      </w:pPr>
      <w:r w:rsidRPr="00B37740">
        <w:rPr>
          <w:b/>
        </w:rPr>
        <w:t>14%</w:t>
      </w:r>
      <w:r>
        <w:t xml:space="preserve"> - </w:t>
      </w:r>
      <w:r>
        <w:rPr>
          <w:szCs w:val="22"/>
        </w:rPr>
        <w:t>Medium (101 to 500 employees)</w:t>
      </w:r>
    </w:p>
    <w:p w:rsidR="005179DB" w:rsidRDefault="005179DB" w:rsidP="005179DB">
      <w:pPr>
        <w:tabs>
          <w:tab w:val="left" w:pos="3600"/>
          <w:tab w:val="left" w:pos="4680"/>
        </w:tabs>
        <w:spacing w:line="280" w:lineRule="exact"/>
        <w:ind w:left="1080"/>
      </w:pPr>
      <w:r w:rsidRPr="00B37740">
        <w:rPr>
          <w:b/>
        </w:rPr>
        <w:t>67%</w:t>
      </w:r>
      <w:r>
        <w:t xml:space="preserve"> - Large (more than 500 employees)</w:t>
      </w:r>
    </w:p>
    <w:p w:rsidR="005179DB" w:rsidRDefault="005179DB" w:rsidP="005179DB">
      <w:pPr>
        <w:tabs>
          <w:tab w:val="left" w:pos="3600"/>
          <w:tab w:val="left" w:pos="4680"/>
        </w:tabs>
        <w:spacing w:line="280" w:lineRule="exact"/>
        <w:ind w:left="1080"/>
      </w:pPr>
      <w:r>
        <w:rPr>
          <w:b/>
        </w:rPr>
        <w:t xml:space="preserve">  </w:t>
      </w:r>
      <w:r w:rsidRPr="00B37740">
        <w:rPr>
          <w:b/>
        </w:rPr>
        <w:t>–%</w:t>
      </w:r>
      <w:r>
        <w:t xml:space="preserve"> - Don’t know</w:t>
      </w:r>
    </w:p>
    <w:p w:rsidR="005179DB" w:rsidRPr="00F82ADB" w:rsidRDefault="005179DB" w:rsidP="00E648F1">
      <w:pPr>
        <w:numPr>
          <w:ilvl w:val="0"/>
          <w:numId w:val="6"/>
        </w:numPr>
        <w:tabs>
          <w:tab w:val="left" w:pos="3600"/>
          <w:tab w:val="left" w:pos="4680"/>
        </w:tabs>
        <w:spacing w:after="120" w:line="280" w:lineRule="exact"/>
      </w:pPr>
      <w:r w:rsidRPr="00F82ADB">
        <w:t>In your current job, do you have access to the Internet?</w:t>
      </w:r>
    </w:p>
    <w:p w:rsidR="005179DB" w:rsidRDefault="005179DB" w:rsidP="005179DB">
      <w:pPr>
        <w:tabs>
          <w:tab w:val="num" w:pos="1440"/>
          <w:tab w:val="left" w:pos="2970"/>
        </w:tabs>
        <w:spacing w:line="280" w:lineRule="exact"/>
        <w:ind w:left="1080"/>
      </w:pPr>
      <w:r w:rsidRPr="00B37740">
        <w:rPr>
          <w:b/>
        </w:rPr>
        <w:t>97%</w:t>
      </w:r>
      <w:r>
        <w:t xml:space="preserve"> - Yes </w:t>
      </w:r>
    </w:p>
    <w:p w:rsidR="005179DB" w:rsidRPr="002958B6" w:rsidRDefault="005179DB" w:rsidP="00925D8B">
      <w:pPr>
        <w:tabs>
          <w:tab w:val="num" w:pos="1440"/>
          <w:tab w:val="left" w:pos="2970"/>
        </w:tabs>
        <w:spacing w:line="280" w:lineRule="exact"/>
        <w:ind w:left="1080"/>
        <w:rPr>
          <w:szCs w:val="20"/>
        </w:rPr>
      </w:pPr>
      <w:r>
        <w:rPr>
          <w:b/>
        </w:rPr>
        <w:t xml:space="preserve">  </w:t>
      </w:r>
      <w:r w:rsidRPr="00B37740">
        <w:rPr>
          <w:b/>
        </w:rPr>
        <w:t>3%</w:t>
      </w:r>
      <w:r>
        <w:t xml:space="preserve"> - No</w:t>
      </w:r>
    </w:p>
    <w:p w:rsidR="005179DB" w:rsidRDefault="005179DB" w:rsidP="00E648F1">
      <w:pPr>
        <w:numPr>
          <w:ilvl w:val="0"/>
          <w:numId w:val="6"/>
        </w:numPr>
        <w:spacing w:after="120"/>
      </w:pPr>
      <w:r>
        <w:rPr>
          <w:b/>
        </w:rPr>
        <w:t>In your current job, which of the following activities best represent your primary responsibilities?</w:t>
      </w:r>
      <w:r>
        <w:t xml:space="preserve">  (</w:t>
      </w:r>
      <w:r>
        <w:rPr>
          <w:i/>
        </w:rPr>
        <w:t xml:space="preserve">Fill in up to </w:t>
      </w:r>
      <w:r>
        <w:rPr>
          <w:b/>
          <w:bCs/>
          <w:i/>
        </w:rPr>
        <w:t>FIVE</w:t>
      </w:r>
      <w:r>
        <w:rPr>
          <w:i/>
        </w:rPr>
        <w:t xml:space="preserve"> circles.)</w:t>
      </w:r>
    </w:p>
    <w:p w:rsidR="005179DB" w:rsidRDefault="005179DB" w:rsidP="005179DB">
      <w:pPr>
        <w:spacing w:line="300" w:lineRule="exact"/>
        <w:ind w:left="1080"/>
        <w:rPr>
          <w:szCs w:val="20"/>
        </w:rPr>
      </w:pPr>
      <w:r w:rsidRPr="003A1107">
        <w:rPr>
          <w:b/>
        </w:rPr>
        <w:t>52%</w:t>
      </w:r>
      <w:r>
        <w:t xml:space="preserve"> - Establish/conduct occupational safety and health programs</w:t>
      </w:r>
      <w:r>
        <w:br/>
      </w:r>
      <w:r w:rsidRPr="003A1107">
        <w:rPr>
          <w:b/>
        </w:rPr>
        <w:t>41%</w:t>
      </w:r>
      <w:r>
        <w:t xml:space="preserve"> - Conduct worker occupational safety and health training</w:t>
      </w:r>
      <w:r>
        <w:br/>
      </w:r>
      <w:r w:rsidRPr="003A1107">
        <w:rPr>
          <w:b/>
        </w:rPr>
        <w:t>20%</w:t>
      </w:r>
      <w:r>
        <w:t xml:space="preserve"> - Conduct professional-level occupational safety and health training</w:t>
      </w:r>
      <w:r>
        <w:br/>
      </w:r>
      <w:r w:rsidRPr="0005056E">
        <w:rPr>
          <w:b/>
        </w:rPr>
        <w:t>35%</w:t>
      </w:r>
      <w:r>
        <w:t xml:space="preserve"> - Perform hazard exposure assessments</w:t>
      </w:r>
      <w:r>
        <w:br/>
      </w:r>
      <w:r w:rsidRPr="0005056E">
        <w:rPr>
          <w:b/>
        </w:rPr>
        <w:t>25%</w:t>
      </w:r>
      <w:r>
        <w:t xml:space="preserve"> - Perform accident investigations/loss control analyses</w:t>
      </w:r>
      <w:r>
        <w:br/>
      </w:r>
      <w:r w:rsidRPr="0005056E">
        <w:rPr>
          <w:b/>
        </w:rPr>
        <w:t>18%</w:t>
      </w:r>
      <w:r>
        <w:t xml:space="preserve"> - Design/implement hazard control measures</w:t>
      </w:r>
      <w:r>
        <w:br/>
      </w:r>
      <w:r w:rsidRPr="0005056E">
        <w:rPr>
          <w:b/>
        </w:rPr>
        <w:t>31%</w:t>
      </w:r>
      <w:r>
        <w:t xml:space="preserve"> - Formulate new/revised occupational safety and health policy/practices</w:t>
      </w:r>
      <w:r>
        <w:br/>
      </w:r>
      <w:r w:rsidRPr="0005056E">
        <w:rPr>
          <w:b/>
        </w:rPr>
        <w:t>41%</w:t>
      </w:r>
      <w:r>
        <w:t xml:space="preserve"> - Interpret/apply/enforce OSHA regulations</w:t>
      </w:r>
      <w:r>
        <w:br/>
      </w:r>
      <w:r w:rsidRPr="0005056E">
        <w:rPr>
          <w:b/>
        </w:rPr>
        <w:t>36%</w:t>
      </w:r>
      <w:r>
        <w:t xml:space="preserve"> - Deliver medical services</w:t>
      </w:r>
      <w:r>
        <w:br/>
      </w:r>
      <w:r w:rsidRPr="0005056E">
        <w:rPr>
          <w:b/>
        </w:rPr>
        <w:t>25%</w:t>
      </w:r>
      <w:r>
        <w:t xml:space="preserve"> - Keep records/report injury and disease cases</w:t>
      </w:r>
      <w:r>
        <w:br/>
        <w:t xml:space="preserve">  </w:t>
      </w:r>
      <w:r w:rsidRPr="0005056E">
        <w:rPr>
          <w:b/>
        </w:rPr>
        <w:t>6%</w:t>
      </w:r>
      <w:r>
        <w:t xml:space="preserve"> - Develop/conduct research projects</w:t>
      </w:r>
      <w:r>
        <w:br/>
      </w:r>
      <w:r w:rsidRPr="0005056E">
        <w:rPr>
          <w:b/>
        </w:rPr>
        <w:t>37%</w:t>
      </w:r>
      <w:r>
        <w:t xml:space="preserve"> - Conduct workplace safety audits and inspections</w:t>
      </w:r>
      <w:r>
        <w:br/>
      </w:r>
      <w:r w:rsidRPr="0005056E">
        <w:rPr>
          <w:b/>
        </w:rPr>
        <w:t>15%</w:t>
      </w:r>
      <w:r>
        <w:t xml:space="preserve"> - Perform air sampling/monitoring</w:t>
      </w:r>
      <w:r>
        <w:br/>
        <w:t xml:space="preserve">  </w:t>
      </w:r>
      <w:r w:rsidRPr="0005056E">
        <w:rPr>
          <w:b/>
        </w:rPr>
        <w:t>2%</w:t>
      </w:r>
      <w:r>
        <w:t xml:space="preserve"> - Design/lay out facilities to meet production/safety specifications</w:t>
      </w:r>
      <w:r>
        <w:br/>
        <w:t xml:space="preserve">  </w:t>
      </w:r>
      <w:r w:rsidRPr="0005056E">
        <w:rPr>
          <w:b/>
        </w:rPr>
        <w:t>9%</w:t>
      </w:r>
      <w:r>
        <w:t xml:space="preserve"> - Other (S</w:t>
      </w:r>
      <w:r>
        <w:rPr>
          <w:i/>
        </w:rPr>
        <w:t>pecify</w:t>
      </w:r>
      <w:r>
        <w:t>): _______________________________________________________</w:t>
      </w:r>
    </w:p>
    <w:p w:rsidR="005179DB" w:rsidRPr="00193C94" w:rsidRDefault="002B4810" w:rsidP="00193C94">
      <w:pPr>
        <w:jc w:val="center"/>
        <w:rPr>
          <w:rFonts w:ascii="Arial" w:hAnsi="Arial" w:cs="Arial"/>
          <w:b/>
          <w:sz w:val="28"/>
          <w:szCs w:val="28"/>
        </w:rPr>
      </w:pPr>
      <w:bookmarkStart w:id="211" w:name="_Toc71017967"/>
      <w:r>
        <w:rPr>
          <w:rFonts w:ascii="Arial" w:hAnsi="Arial" w:cs="Arial"/>
          <w:b/>
          <w:sz w:val="28"/>
          <w:szCs w:val="28"/>
        </w:rPr>
        <w:br w:type="page"/>
      </w:r>
      <w:r w:rsidR="005179DB" w:rsidRPr="00193C94">
        <w:rPr>
          <w:rFonts w:ascii="Arial" w:hAnsi="Arial" w:cs="Arial"/>
          <w:b/>
          <w:sz w:val="28"/>
          <w:szCs w:val="28"/>
        </w:rPr>
        <w:t>SECTION II</w:t>
      </w:r>
      <w:bookmarkEnd w:id="211"/>
    </w:p>
    <w:p w:rsidR="005179DB" w:rsidRPr="00EA547D" w:rsidRDefault="005179DB" w:rsidP="00EA547D">
      <w:pPr>
        <w:jc w:val="center"/>
        <w:rPr>
          <w:rFonts w:ascii="Arial" w:hAnsi="Arial" w:cs="Arial"/>
          <w:b/>
        </w:rPr>
      </w:pPr>
      <w:bookmarkStart w:id="212" w:name="_Toc71017968"/>
      <w:r w:rsidRPr="00EA547D">
        <w:rPr>
          <w:rFonts w:ascii="Arial" w:hAnsi="Arial" w:cs="Arial"/>
          <w:b/>
        </w:rPr>
        <w:t>YOUR SOURCES FOR OCCUPATIONAL SAFETY AND HEALTH INFORMATION</w:t>
      </w:r>
      <w:bookmarkEnd w:id="212"/>
    </w:p>
    <w:p w:rsidR="005179DB" w:rsidRPr="002958B6" w:rsidRDefault="005179DB" w:rsidP="00E648F1">
      <w:pPr>
        <w:numPr>
          <w:ilvl w:val="0"/>
          <w:numId w:val="6"/>
        </w:numPr>
        <w:tabs>
          <w:tab w:val="left" w:pos="2880"/>
        </w:tabs>
        <w:spacing w:after="120"/>
      </w:pPr>
      <w:r w:rsidRPr="002958B6">
        <w:rPr>
          <w:b/>
        </w:rPr>
        <w:t xml:space="preserve">In your current job, how often do you use the following sources of occupational safety and health </w:t>
      </w:r>
      <w:r w:rsidRPr="00A81DF5">
        <w:rPr>
          <w:b/>
        </w:rPr>
        <w:t>information?</w:t>
      </w:r>
      <w:r w:rsidRPr="00A81DF5">
        <w:t xml:space="preserve">  (</w:t>
      </w:r>
      <w:r w:rsidRPr="00A81DF5">
        <w:rPr>
          <w:i/>
          <w:iCs/>
        </w:rPr>
        <w:t xml:space="preserve">Fill in </w:t>
      </w:r>
      <w:r w:rsidRPr="00F329EA">
        <w:rPr>
          <w:b/>
          <w:bCs/>
          <w:i/>
          <w:iCs/>
        </w:rPr>
        <w:t>ONE</w:t>
      </w:r>
      <w:r w:rsidRPr="00A81DF5">
        <w:rPr>
          <w:i/>
          <w:iCs/>
        </w:rPr>
        <w:t xml:space="preserve"> circle for EACH source.</w:t>
      </w:r>
      <w:r w:rsidRPr="00A81DF5">
        <w:t>)</w:t>
      </w:r>
    </w:p>
    <w:tbl>
      <w:tblPr>
        <w:tblW w:w="8460" w:type="dxa"/>
        <w:tblInd w:w="828" w:type="dxa"/>
        <w:tblLook w:val="0000" w:firstRow="0" w:lastRow="0" w:firstColumn="0" w:lastColumn="0" w:noHBand="0" w:noVBand="0"/>
      </w:tblPr>
      <w:tblGrid>
        <w:gridCol w:w="2880"/>
        <w:gridCol w:w="2520"/>
        <w:gridCol w:w="3060"/>
      </w:tblGrid>
      <w:tr w:rsidR="005179DB">
        <w:trPr>
          <w:trHeight w:val="2520"/>
        </w:trPr>
        <w:tc>
          <w:tcPr>
            <w:tcW w:w="2880" w:type="dxa"/>
          </w:tcPr>
          <w:p w:rsidR="005179DB" w:rsidRPr="00EA547D" w:rsidRDefault="005179DB" w:rsidP="00EA547D">
            <w:pPr>
              <w:jc w:val="center"/>
              <w:rPr>
                <w:b/>
              </w:rPr>
            </w:pPr>
            <w:bookmarkStart w:id="213" w:name="_Toc71017969"/>
            <w:r w:rsidRPr="00EA547D">
              <w:rPr>
                <w:b/>
              </w:rPr>
              <w:t>Printed Sources</w:t>
            </w:r>
            <w:bookmarkEnd w:id="213"/>
          </w:p>
          <w:p w:rsidR="005179DB" w:rsidRDefault="005179DB" w:rsidP="001333EF">
            <w:pPr>
              <w:tabs>
                <w:tab w:val="left" w:pos="2880"/>
              </w:tabs>
              <w:ind w:left="432"/>
              <w:rPr>
                <w:szCs w:val="20"/>
              </w:rPr>
            </w:pPr>
            <w:r>
              <w:rPr>
                <w:szCs w:val="20"/>
              </w:rPr>
              <w:t>(i.e., books, journals, tech reports)</w:t>
            </w:r>
          </w:p>
          <w:p w:rsidR="005179DB" w:rsidRDefault="005179DB" w:rsidP="001333EF">
            <w:pPr>
              <w:tabs>
                <w:tab w:val="left" w:pos="2880"/>
              </w:tabs>
              <w:spacing w:line="300" w:lineRule="exact"/>
              <w:ind w:left="432"/>
            </w:pPr>
            <w:r w:rsidRPr="000E0EA8">
              <w:rPr>
                <w:b/>
              </w:rPr>
              <w:t>34%</w:t>
            </w:r>
            <w:r>
              <w:t xml:space="preserve"> - Daily </w:t>
            </w:r>
          </w:p>
          <w:p w:rsidR="005179DB" w:rsidRDefault="005179DB" w:rsidP="001333EF">
            <w:pPr>
              <w:tabs>
                <w:tab w:val="left" w:pos="2880"/>
              </w:tabs>
              <w:spacing w:line="300" w:lineRule="exact"/>
              <w:ind w:left="432"/>
            </w:pPr>
            <w:r w:rsidRPr="000E0EA8">
              <w:rPr>
                <w:b/>
              </w:rPr>
              <w:t>39%</w:t>
            </w:r>
            <w:r>
              <w:t xml:space="preserve"> - Weekly </w:t>
            </w:r>
          </w:p>
          <w:p w:rsidR="005179DB" w:rsidRDefault="005179DB" w:rsidP="001333EF">
            <w:pPr>
              <w:tabs>
                <w:tab w:val="left" w:pos="2880"/>
              </w:tabs>
              <w:spacing w:line="300" w:lineRule="exact"/>
              <w:ind w:left="432"/>
            </w:pPr>
            <w:r w:rsidRPr="000E0EA8">
              <w:rPr>
                <w:b/>
              </w:rPr>
              <w:t>21%</w:t>
            </w:r>
            <w:r>
              <w:t xml:space="preserve"> - Monthly </w:t>
            </w:r>
          </w:p>
          <w:p w:rsidR="005179DB" w:rsidRDefault="005179DB" w:rsidP="001333EF">
            <w:pPr>
              <w:tabs>
                <w:tab w:val="left" w:pos="2880"/>
              </w:tabs>
              <w:spacing w:line="300" w:lineRule="exact"/>
              <w:ind w:left="432"/>
            </w:pPr>
            <w:r>
              <w:rPr>
                <w:b/>
              </w:rPr>
              <w:t xml:space="preserve">  </w:t>
            </w:r>
            <w:r w:rsidRPr="000E0EA8">
              <w:rPr>
                <w:b/>
              </w:rPr>
              <w:t>3%</w:t>
            </w:r>
            <w:r>
              <w:t xml:space="preserve"> - Quarterly</w:t>
            </w:r>
          </w:p>
          <w:p w:rsidR="005179DB" w:rsidRDefault="005179DB" w:rsidP="001333EF">
            <w:pPr>
              <w:tabs>
                <w:tab w:val="left" w:pos="2880"/>
              </w:tabs>
              <w:spacing w:line="300" w:lineRule="exact"/>
              <w:ind w:left="432"/>
              <w:rPr>
                <w:szCs w:val="20"/>
              </w:rPr>
            </w:pPr>
            <w:r>
              <w:rPr>
                <w:b/>
              </w:rPr>
              <w:t xml:space="preserve">  - </w:t>
            </w:r>
            <w:r w:rsidRPr="000E0EA8">
              <w:rPr>
                <w:b/>
              </w:rPr>
              <w:t>%</w:t>
            </w:r>
            <w:r>
              <w:t xml:space="preserve"> - Bi-annually</w:t>
            </w:r>
          </w:p>
          <w:p w:rsidR="005179DB" w:rsidRDefault="005179DB" w:rsidP="001333EF">
            <w:pPr>
              <w:tabs>
                <w:tab w:val="left" w:pos="2880"/>
              </w:tabs>
              <w:spacing w:line="300" w:lineRule="exact"/>
              <w:ind w:left="432"/>
              <w:rPr>
                <w:szCs w:val="20"/>
              </w:rPr>
            </w:pPr>
            <w:r>
              <w:rPr>
                <w:b/>
              </w:rPr>
              <w:t xml:space="preserve">  </w:t>
            </w:r>
            <w:r w:rsidRPr="000E0EA8">
              <w:rPr>
                <w:b/>
              </w:rPr>
              <w:t>1%</w:t>
            </w:r>
            <w:r>
              <w:t xml:space="preserve"> - Yearly</w:t>
            </w:r>
          </w:p>
          <w:p w:rsidR="005179DB" w:rsidRDefault="005179DB" w:rsidP="001333EF">
            <w:pPr>
              <w:tabs>
                <w:tab w:val="left" w:pos="2880"/>
              </w:tabs>
              <w:spacing w:line="300" w:lineRule="exact"/>
              <w:ind w:left="432"/>
              <w:rPr>
                <w:szCs w:val="20"/>
              </w:rPr>
            </w:pPr>
            <w:r>
              <w:rPr>
                <w:b/>
              </w:rPr>
              <w:t xml:space="preserve">  </w:t>
            </w:r>
            <w:r w:rsidRPr="000E0EA8">
              <w:rPr>
                <w:b/>
              </w:rPr>
              <w:t>1%</w:t>
            </w:r>
            <w:r>
              <w:t xml:space="preserve"> - Never</w:t>
            </w:r>
          </w:p>
        </w:tc>
        <w:tc>
          <w:tcPr>
            <w:tcW w:w="2520" w:type="dxa"/>
          </w:tcPr>
          <w:p w:rsidR="005179DB" w:rsidRPr="00EA547D" w:rsidRDefault="005179DB" w:rsidP="00EA547D">
            <w:pPr>
              <w:jc w:val="center"/>
              <w:rPr>
                <w:b/>
              </w:rPr>
            </w:pPr>
            <w:bookmarkStart w:id="214" w:name="_Toc71017970"/>
            <w:r w:rsidRPr="00EA547D">
              <w:rPr>
                <w:b/>
              </w:rPr>
              <w:t>Electronic Sources</w:t>
            </w:r>
            <w:bookmarkEnd w:id="214"/>
          </w:p>
          <w:p w:rsidR="005179DB" w:rsidRDefault="005179DB" w:rsidP="001333EF">
            <w:pPr>
              <w:pStyle w:val="BalloonText"/>
              <w:tabs>
                <w:tab w:val="left" w:pos="2880"/>
              </w:tabs>
              <w:rPr>
                <w:rFonts w:ascii="Times New Roman" w:hAnsi="Times New Roman"/>
                <w:sz w:val="24"/>
                <w:szCs w:val="20"/>
              </w:rPr>
            </w:pPr>
            <w:r>
              <w:rPr>
                <w:rFonts w:ascii="Times New Roman" w:hAnsi="Times New Roman"/>
                <w:sz w:val="24"/>
                <w:szCs w:val="20"/>
              </w:rPr>
              <w:t>(i.e., Web search, CD-ROMs, software)</w:t>
            </w:r>
          </w:p>
          <w:p w:rsidR="005179DB" w:rsidRDefault="005179DB" w:rsidP="001333EF">
            <w:pPr>
              <w:tabs>
                <w:tab w:val="left" w:pos="2880"/>
              </w:tabs>
              <w:spacing w:line="300" w:lineRule="exact"/>
            </w:pPr>
            <w:r w:rsidRPr="000E0EA8">
              <w:rPr>
                <w:b/>
              </w:rPr>
              <w:t>41%</w:t>
            </w:r>
            <w:r>
              <w:t xml:space="preserve"> - Daily </w:t>
            </w:r>
          </w:p>
          <w:p w:rsidR="005179DB" w:rsidRDefault="005179DB" w:rsidP="001333EF">
            <w:pPr>
              <w:tabs>
                <w:tab w:val="left" w:pos="2880"/>
              </w:tabs>
              <w:spacing w:line="300" w:lineRule="exact"/>
            </w:pPr>
            <w:r w:rsidRPr="000E0EA8">
              <w:rPr>
                <w:b/>
              </w:rPr>
              <w:t>38%</w:t>
            </w:r>
            <w:r>
              <w:t xml:space="preserve"> - Weekly </w:t>
            </w:r>
          </w:p>
          <w:p w:rsidR="005179DB" w:rsidRDefault="005179DB" w:rsidP="001333EF">
            <w:pPr>
              <w:tabs>
                <w:tab w:val="left" w:pos="2880"/>
              </w:tabs>
              <w:spacing w:line="300" w:lineRule="exact"/>
            </w:pPr>
            <w:r w:rsidRPr="000E0EA8">
              <w:rPr>
                <w:b/>
              </w:rPr>
              <w:t>14%</w:t>
            </w:r>
            <w:r>
              <w:t xml:space="preserve"> - Monthly </w:t>
            </w:r>
          </w:p>
          <w:p w:rsidR="005179DB" w:rsidRDefault="005179DB" w:rsidP="001333EF">
            <w:pPr>
              <w:tabs>
                <w:tab w:val="left" w:pos="2880"/>
              </w:tabs>
              <w:spacing w:line="300" w:lineRule="exact"/>
            </w:pPr>
            <w:r>
              <w:rPr>
                <w:b/>
              </w:rPr>
              <w:t xml:space="preserve">  </w:t>
            </w:r>
            <w:r w:rsidRPr="000E0EA8">
              <w:rPr>
                <w:b/>
              </w:rPr>
              <w:t>3%</w:t>
            </w:r>
            <w:r>
              <w:t xml:space="preserve"> - Quarterly</w:t>
            </w:r>
          </w:p>
          <w:p w:rsidR="005179DB" w:rsidRDefault="005179DB" w:rsidP="001333EF">
            <w:pPr>
              <w:tabs>
                <w:tab w:val="left" w:pos="2880"/>
              </w:tabs>
              <w:spacing w:line="300" w:lineRule="exact"/>
              <w:rPr>
                <w:szCs w:val="20"/>
              </w:rPr>
            </w:pPr>
            <w:r>
              <w:rPr>
                <w:b/>
              </w:rPr>
              <w:t xml:space="preserve">  </w:t>
            </w:r>
            <w:r w:rsidRPr="000E0EA8">
              <w:rPr>
                <w:b/>
              </w:rPr>
              <w:t>1%</w:t>
            </w:r>
            <w:r>
              <w:t xml:space="preserve"> - Bi-annually</w:t>
            </w:r>
          </w:p>
          <w:p w:rsidR="005179DB" w:rsidRDefault="005179DB" w:rsidP="001333EF">
            <w:pPr>
              <w:tabs>
                <w:tab w:val="left" w:pos="2880"/>
              </w:tabs>
              <w:spacing w:line="300" w:lineRule="exact"/>
              <w:rPr>
                <w:szCs w:val="20"/>
              </w:rPr>
            </w:pPr>
            <w:r>
              <w:rPr>
                <w:b/>
              </w:rPr>
              <w:t xml:space="preserve">  </w:t>
            </w:r>
            <w:r w:rsidRPr="000E0EA8">
              <w:rPr>
                <w:b/>
              </w:rPr>
              <w:t>1%</w:t>
            </w:r>
            <w:r>
              <w:t xml:space="preserve"> - Yearly</w:t>
            </w:r>
          </w:p>
          <w:p w:rsidR="005179DB" w:rsidRPr="00EA547D" w:rsidRDefault="005179DB" w:rsidP="00EA547D">
            <w:r w:rsidRPr="00EA547D">
              <w:t xml:space="preserve">  </w:t>
            </w:r>
            <w:bookmarkStart w:id="215" w:name="_Toc71017971"/>
            <w:r w:rsidRPr="00EA547D">
              <w:rPr>
                <w:b/>
              </w:rPr>
              <w:t>2</w:t>
            </w:r>
            <w:r w:rsidRPr="00EA547D">
              <w:t>% - Never</w:t>
            </w:r>
            <w:bookmarkEnd w:id="215"/>
          </w:p>
        </w:tc>
        <w:tc>
          <w:tcPr>
            <w:tcW w:w="3060" w:type="dxa"/>
          </w:tcPr>
          <w:p w:rsidR="005179DB" w:rsidRPr="00EA547D" w:rsidRDefault="005179DB" w:rsidP="00EA547D">
            <w:pPr>
              <w:jc w:val="center"/>
              <w:rPr>
                <w:b/>
              </w:rPr>
            </w:pPr>
            <w:bookmarkStart w:id="216" w:name="_Toc71017972"/>
            <w:r w:rsidRPr="00EA547D">
              <w:rPr>
                <w:b/>
              </w:rPr>
              <w:t>Other Sources</w:t>
            </w:r>
            <w:bookmarkEnd w:id="216"/>
          </w:p>
          <w:p w:rsidR="005179DB" w:rsidRDefault="005179DB" w:rsidP="001333EF">
            <w:pPr>
              <w:pStyle w:val="BalloonText"/>
              <w:tabs>
                <w:tab w:val="left" w:pos="2880"/>
              </w:tabs>
              <w:ind w:left="259"/>
              <w:rPr>
                <w:rFonts w:ascii="Times New Roman" w:hAnsi="Times New Roman"/>
                <w:sz w:val="24"/>
                <w:szCs w:val="20"/>
              </w:rPr>
            </w:pPr>
            <w:r>
              <w:rPr>
                <w:rFonts w:ascii="Times New Roman" w:hAnsi="Times New Roman"/>
                <w:sz w:val="24"/>
                <w:szCs w:val="20"/>
              </w:rPr>
              <w:t>(i.e., colleagues, experts, meetings, conferences)</w:t>
            </w:r>
          </w:p>
          <w:p w:rsidR="005179DB" w:rsidRDefault="005179DB" w:rsidP="001333EF">
            <w:pPr>
              <w:tabs>
                <w:tab w:val="left" w:pos="2880"/>
              </w:tabs>
              <w:spacing w:line="300" w:lineRule="exact"/>
              <w:ind w:left="259"/>
            </w:pPr>
            <w:r w:rsidRPr="000E0EA8">
              <w:rPr>
                <w:b/>
              </w:rPr>
              <w:t>22%</w:t>
            </w:r>
            <w:r>
              <w:t xml:space="preserve"> - Daily </w:t>
            </w:r>
          </w:p>
          <w:p w:rsidR="005179DB" w:rsidRDefault="005179DB" w:rsidP="001333EF">
            <w:pPr>
              <w:tabs>
                <w:tab w:val="left" w:pos="2880"/>
              </w:tabs>
              <w:spacing w:line="300" w:lineRule="exact"/>
              <w:ind w:left="259"/>
            </w:pPr>
            <w:r w:rsidRPr="000E0EA8">
              <w:rPr>
                <w:b/>
              </w:rPr>
              <w:t>30%</w:t>
            </w:r>
            <w:r>
              <w:t xml:space="preserve"> - Weekly </w:t>
            </w:r>
          </w:p>
          <w:p w:rsidR="005179DB" w:rsidRDefault="005179DB" w:rsidP="001333EF">
            <w:pPr>
              <w:tabs>
                <w:tab w:val="left" w:pos="2880"/>
              </w:tabs>
              <w:spacing w:line="300" w:lineRule="exact"/>
              <w:ind w:left="259"/>
            </w:pPr>
            <w:r w:rsidRPr="000E0EA8">
              <w:rPr>
                <w:b/>
              </w:rPr>
              <w:t>26%</w:t>
            </w:r>
            <w:r>
              <w:t xml:space="preserve"> - Monthly </w:t>
            </w:r>
          </w:p>
          <w:p w:rsidR="005179DB" w:rsidRDefault="005179DB" w:rsidP="001333EF">
            <w:pPr>
              <w:tabs>
                <w:tab w:val="left" w:pos="2880"/>
              </w:tabs>
              <w:spacing w:line="300" w:lineRule="exact"/>
              <w:ind w:left="259"/>
            </w:pPr>
            <w:r w:rsidRPr="000E0EA8">
              <w:rPr>
                <w:b/>
              </w:rPr>
              <w:t>12%</w:t>
            </w:r>
            <w:r>
              <w:t xml:space="preserve"> - Quarterly</w:t>
            </w:r>
          </w:p>
          <w:p w:rsidR="005179DB" w:rsidRDefault="005179DB" w:rsidP="001333EF">
            <w:pPr>
              <w:tabs>
                <w:tab w:val="left" w:pos="2880"/>
              </w:tabs>
              <w:spacing w:line="300" w:lineRule="exact"/>
              <w:ind w:left="259"/>
              <w:rPr>
                <w:szCs w:val="20"/>
              </w:rPr>
            </w:pPr>
            <w:r>
              <w:rPr>
                <w:b/>
              </w:rPr>
              <w:t xml:space="preserve">  </w:t>
            </w:r>
            <w:r w:rsidRPr="000E0EA8">
              <w:rPr>
                <w:b/>
              </w:rPr>
              <w:t>4%</w:t>
            </w:r>
            <w:r>
              <w:t xml:space="preserve"> - Bi-annually</w:t>
            </w:r>
          </w:p>
          <w:p w:rsidR="005179DB" w:rsidRDefault="005179DB" w:rsidP="001333EF">
            <w:pPr>
              <w:tabs>
                <w:tab w:val="left" w:pos="2880"/>
              </w:tabs>
              <w:spacing w:line="300" w:lineRule="exact"/>
              <w:ind w:left="259"/>
              <w:rPr>
                <w:szCs w:val="20"/>
              </w:rPr>
            </w:pPr>
            <w:r>
              <w:rPr>
                <w:b/>
              </w:rPr>
              <w:t xml:space="preserve">  </w:t>
            </w:r>
            <w:r w:rsidRPr="000E0EA8">
              <w:rPr>
                <w:b/>
              </w:rPr>
              <w:t>4%</w:t>
            </w:r>
            <w:r>
              <w:t xml:space="preserve"> - Yearly</w:t>
            </w:r>
          </w:p>
          <w:p w:rsidR="005179DB" w:rsidRPr="00EA547D" w:rsidRDefault="005179DB" w:rsidP="00EA547D">
            <w:pPr>
              <w:ind w:left="252"/>
            </w:pPr>
            <w:r w:rsidRPr="00EA547D">
              <w:t xml:space="preserve">  </w:t>
            </w:r>
            <w:bookmarkStart w:id="217" w:name="_Toc71017973"/>
            <w:r w:rsidRPr="00EA547D">
              <w:rPr>
                <w:b/>
              </w:rPr>
              <w:t>2</w:t>
            </w:r>
            <w:r w:rsidRPr="00EA547D">
              <w:t>% - Never</w:t>
            </w:r>
            <w:bookmarkEnd w:id="217"/>
          </w:p>
        </w:tc>
      </w:tr>
    </w:tbl>
    <w:p w:rsidR="005179DB" w:rsidRDefault="005179DB" w:rsidP="005179DB">
      <w:pPr>
        <w:spacing w:line="320" w:lineRule="exact"/>
      </w:pPr>
    </w:p>
    <w:p w:rsidR="005179DB" w:rsidRDefault="005179DB" w:rsidP="00E648F1">
      <w:pPr>
        <w:numPr>
          <w:ilvl w:val="0"/>
          <w:numId w:val="6"/>
        </w:numPr>
        <w:tabs>
          <w:tab w:val="left" w:pos="4680"/>
        </w:tabs>
        <w:spacing w:after="120"/>
      </w:pPr>
      <w:r w:rsidRPr="00454A6B">
        <w:rPr>
          <w:b/>
        </w:rPr>
        <w:t>In the PAST 12 MONTHS, have you read or referred to occupational safety and health</w:t>
      </w:r>
      <w:r>
        <w:rPr>
          <w:b/>
        </w:rPr>
        <w:t xml:space="preserve"> information provided or published by any of the following organizations or sources?  </w:t>
      </w:r>
      <w:r>
        <w:rPr>
          <w:i/>
          <w:iCs/>
        </w:rPr>
        <w:t xml:space="preserve">(Fill in </w:t>
      </w:r>
      <w:r>
        <w:rPr>
          <w:b/>
          <w:bCs/>
          <w:i/>
          <w:iCs/>
        </w:rPr>
        <w:t>ALL</w:t>
      </w:r>
      <w:r>
        <w:rPr>
          <w:i/>
          <w:iCs/>
        </w:rPr>
        <w:t xml:space="preserve"> circles that apply.)</w:t>
      </w:r>
    </w:p>
    <w:p w:rsidR="005179DB" w:rsidRDefault="005179DB" w:rsidP="005179DB">
      <w:pPr>
        <w:tabs>
          <w:tab w:val="left" w:pos="1080"/>
          <w:tab w:val="left" w:pos="9900"/>
        </w:tabs>
        <w:spacing w:line="300" w:lineRule="exact"/>
        <w:ind w:left="1080"/>
        <w:rPr>
          <w:szCs w:val="22"/>
          <w:u w:val="single"/>
        </w:rPr>
      </w:pPr>
      <w:r w:rsidRPr="00924EA8">
        <w:rPr>
          <w:b/>
          <w:szCs w:val="22"/>
        </w:rPr>
        <w:t>30%</w:t>
      </w:r>
      <w:r>
        <w:rPr>
          <w:szCs w:val="22"/>
        </w:rPr>
        <w:t xml:space="preserve"> - AAOHN American Association of Occupational Health Nurses</w:t>
      </w:r>
      <w:r>
        <w:rPr>
          <w:szCs w:val="22"/>
        </w:rPr>
        <w:br/>
      </w:r>
      <w:r w:rsidRPr="00924EA8">
        <w:rPr>
          <w:b/>
          <w:szCs w:val="22"/>
        </w:rPr>
        <w:t>45%</w:t>
      </w:r>
      <w:r>
        <w:rPr>
          <w:szCs w:val="22"/>
        </w:rPr>
        <w:t xml:space="preserve"> - ACGIH American Conference of Governmental Industrial Hygienists</w:t>
      </w:r>
      <w:r>
        <w:rPr>
          <w:szCs w:val="22"/>
        </w:rPr>
        <w:br/>
      </w:r>
      <w:r w:rsidRPr="00924EA8">
        <w:rPr>
          <w:b/>
          <w:szCs w:val="22"/>
        </w:rPr>
        <w:t>32%</w:t>
      </w:r>
      <w:r>
        <w:rPr>
          <w:szCs w:val="22"/>
        </w:rPr>
        <w:t xml:space="preserve"> - ACOEM American College of Occupational and Environmental Medicine</w:t>
      </w:r>
      <w:r>
        <w:rPr>
          <w:szCs w:val="22"/>
        </w:rPr>
        <w:br/>
      </w:r>
      <w:r w:rsidRPr="00924EA8">
        <w:rPr>
          <w:b/>
          <w:szCs w:val="22"/>
        </w:rPr>
        <w:t>44%</w:t>
      </w:r>
      <w:r>
        <w:rPr>
          <w:szCs w:val="22"/>
        </w:rPr>
        <w:t xml:space="preserve"> - AIHA American Industrial Hygiene Association</w:t>
      </w:r>
      <w:r>
        <w:rPr>
          <w:szCs w:val="22"/>
        </w:rPr>
        <w:br/>
      </w:r>
      <w:r w:rsidRPr="00924EA8">
        <w:rPr>
          <w:b/>
          <w:szCs w:val="22"/>
        </w:rPr>
        <w:t>46%</w:t>
      </w:r>
      <w:r>
        <w:rPr>
          <w:szCs w:val="22"/>
        </w:rPr>
        <w:t xml:space="preserve"> - ANSI American National Standards Institute</w:t>
      </w:r>
      <w:r>
        <w:rPr>
          <w:szCs w:val="22"/>
        </w:rPr>
        <w:br/>
        <w:t xml:space="preserve">  </w:t>
      </w:r>
      <w:r w:rsidRPr="00924EA8">
        <w:rPr>
          <w:b/>
          <w:szCs w:val="22"/>
        </w:rPr>
        <w:t>9%</w:t>
      </w:r>
      <w:r>
        <w:rPr>
          <w:szCs w:val="22"/>
        </w:rPr>
        <w:t xml:space="preserve"> - APHA American Public Health Association</w:t>
      </w:r>
      <w:r>
        <w:rPr>
          <w:szCs w:val="22"/>
        </w:rPr>
        <w:br/>
      </w:r>
      <w:r w:rsidRPr="00924EA8">
        <w:rPr>
          <w:b/>
          <w:szCs w:val="22"/>
        </w:rPr>
        <w:t>40%</w:t>
      </w:r>
      <w:r>
        <w:rPr>
          <w:szCs w:val="22"/>
        </w:rPr>
        <w:t xml:space="preserve"> - ASSE American Society of Safety Engineers</w:t>
      </w:r>
      <w:r>
        <w:rPr>
          <w:szCs w:val="22"/>
        </w:rPr>
        <w:br/>
      </w:r>
      <w:r w:rsidRPr="00924EA8">
        <w:rPr>
          <w:b/>
          <w:szCs w:val="22"/>
        </w:rPr>
        <w:t>22%</w:t>
      </w:r>
      <w:r>
        <w:rPr>
          <w:szCs w:val="22"/>
        </w:rPr>
        <w:t xml:space="preserve"> - ATSDR Agency for Toxic Substances and Disease Registry</w:t>
      </w:r>
      <w:r>
        <w:rPr>
          <w:szCs w:val="22"/>
        </w:rPr>
        <w:br/>
        <w:t xml:space="preserve">  </w:t>
      </w:r>
      <w:r w:rsidRPr="00924EA8">
        <w:rPr>
          <w:b/>
          <w:szCs w:val="22"/>
        </w:rPr>
        <w:t>3%</w:t>
      </w:r>
      <w:r>
        <w:rPr>
          <w:szCs w:val="22"/>
        </w:rPr>
        <w:t xml:space="preserve"> - CCPS Center for Chemical Process Safety</w:t>
      </w:r>
      <w:r>
        <w:rPr>
          <w:szCs w:val="22"/>
        </w:rPr>
        <w:br/>
      </w:r>
      <w:r w:rsidRPr="00924EA8">
        <w:rPr>
          <w:b/>
          <w:szCs w:val="22"/>
        </w:rPr>
        <w:t>11%</w:t>
      </w:r>
      <w:r>
        <w:rPr>
          <w:szCs w:val="22"/>
        </w:rPr>
        <w:t xml:space="preserve"> - DOE Department of Energy</w:t>
      </w:r>
      <w:r>
        <w:rPr>
          <w:szCs w:val="22"/>
        </w:rPr>
        <w:br/>
      </w:r>
      <w:r w:rsidRPr="00924EA8">
        <w:rPr>
          <w:b/>
          <w:szCs w:val="22"/>
        </w:rPr>
        <w:t>44%</w:t>
      </w:r>
      <w:r>
        <w:rPr>
          <w:szCs w:val="22"/>
        </w:rPr>
        <w:t xml:space="preserve"> - EPA Environmental Protection Agency</w:t>
      </w:r>
      <w:r>
        <w:rPr>
          <w:szCs w:val="22"/>
        </w:rPr>
        <w:br/>
        <w:t xml:space="preserve">  </w:t>
      </w:r>
      <w:r w:rsidRPr="00924EA8">
        <w:rPr>
          <w:b/>
          <w:szCs w:val="22"/>
        </w:rPr>
        <w:t>3%</w:t>
      </w:r>
      <w:r>
        <w:rPr>
          <w:szCs w:val="22"/>
        </w:rPr>
        <w:t xml:space="preserve"> - HFS Human Factors Society</w:t>
      </w:r>
      <w:r>
        <w:rPr>
          <w:szCs w:val="22"/>
        </w:rPr>
        <w:br/>
      </w:r>
      <w:r w:rsidRPr="00924EA8">
        <w:rPr>
          <w:b/>
          <w:szCs w:val="22"/>
        </w:rPr>
        <w:t xml:space="preserve">  4%</w:t>
      </w:r>
      <w:r>
        <w:rPr>
          <w:szCs w:val="22"/>
        </w:rPr>
        <w:t xml:space="preserve"> - HPS Health Physics Society</w:t>
      </w:r>
      <w:r>
        <w:rPr>
          <w:szCs w:val="22"/>
        </w:rPr>
        <w:br/>
      </w:r>
      <w:r w:rsidRPr="00924EA8">
        <w:rPr>
          <w:b/>
          <w:szCs w:val="22"/>
        </w:rPr>
        <w:t>39%</w:t>
      </w:r>
      <w:r>
        <w:rPr>
          <w:szCs w:val="22"/>
        </w:rPr>
        <w:t xml:space="preserve"> - NFPA National Fire Protection Agency</w:t>
      </w:r>
      <w:r>
        <w:rPr>
          <w:szCs w:val="22"/>
        </w:rPr>
        <w:br/>
      </w:r>
      <w:r w:rsidRPr="00924EA8">
        <w:rPr>
          <w:b/>
          <w:szCs w:val="22"/>
        </w:rPr>
        <w:t xml:space="preserve">  8%</w:t>
      </w:r>
      <w:r>
        <w:rPr>
          <w:szCs w:val="22"/>
        </w:rPr>
        <w:t xml:space="preserve"> - NIEHS National Institute of Environmental Health Sciences</w:t>
      </w:r>
      <w:r>
        <w:rPr>
          <w:szCs w:val="22"/>
        </w:rPr>
        <w:br/>
      </w:r>
      <w:r w:rsidRPr="00924EA8">
        <w:rPr>
          <w:b/>
          <w:szCs w:val="22"/>
        </w:rPr>
        <w:t>74%</w:t>
      </w:r>
      <w:r>
        <w:rPr>
          <w:szCs w:val="22"/>
        </w:rPr>
        <w:t xml:space="preserve"> - NIOSH National Institute for Occupational Safety and Health</w:t>
      </w:r>
      <w:r>
        <w:rPr>
          <w:szCs w:val="22"/>
        </w:rPr>
        <w:br/>
      </w:r>
      <w:r w:rsidRPr="00924EA8">
        <w:rPr>
          <w:b/>
          <w:szCs w:val="22"/>
        </w:rPr>
        <w:t>30%</w:t>
      </w:r>
      <w:r>
        <w:rPr>
          <w:szCs w:val="22"/>
        </w:rPr>
        <w:t xml:space="preserve"> - NSC National Safety Council</w:t>
      </w:r>
      <w:r>
        <w:rPr>
          <w:szCs w:val="22"/>
        </w:rPr>
        <w:br/>
      </w:r>
      <w:r w:rsidRPr="00924EA8">
        <w:rPr>
          <w:b/>
          <w:szCs w:val="22"/>
        </w:rPr>
        <w:t>84%</w:t>
      </w:r>
      <w:r>
        <w:rPr>
          <w:szCs w:val="22"/>
        </w:rPr>
        <w:t xml:space="preserve"> - OSHA Occupational Safety and Health Administration</w:t>
      </w:r>
      <w:r>
        <w:rPr>
          <w:szCs w:val="22"/>
        </w:rPr>
        <w:br/>
      </w:r>
      <w:r w:rsidRPr="00924EA8">
        <w:rPr>
          <w:b/>
          <w:szCs w:val="22"/>
        </w:rPr>
        <w:t xml:space="preserve">  9%</w:t>
      </w:r>
      <w:r>
        <w:rPr>
          <w:szCs w:val="22"/>
        </w:rPr>
        <w:t xml:space="preserve"> - NRC Nuclear Regulatory Commission</w:t>
      </w:r>
      <w:r>
        <w:rPr>
          <w:szCs w:val="22"/>
        </w:rPr>
        <w:br/>
      </w:r>
      <w:r w:rsidRPr="00924EA8">
        <w:rPr>
          <w:b/>
          <w:szCs w:val="22"/>
        </w:rPr>
        <w:t>15%</w:t>
      </w:r>
      <w:r>
        <w:rPr>
          <w:szCs w:val="22"/>
        </w:rPr>
        <w:t xml:space="preserve"> - Trade Organizations</w:t>
      </w:r>
      <w:r>
        <w:rPr>
          <w:szCs w:val="22"/>
        </w:rPr>
        <w:br/>
      </w:r>
      <w:r w:rsidRPr="00924EA8">
        <w:rPr>
          <w:b/>
          <w:szCs w:val="22"/>
        </w:rPr>
        <w:t xml:space="preserve">  8%</w:t>
      </w:r>
      <w:r>
        <w:rPr>
          <w:szCs w:val="22"/>
        </w:rPr>
        <w:t xml:space="preserve"> - Labor Organizations</w:t>
      </w:r>
      <w:r>
        <w:rPr>
          <w:szCs w:val="22"/>
        </w:rPr>
        <w:br/>
      </w:r>
      <w:r w:rsidRPr="00924EA8">
        <w:rPr>
          <w:b/>
          <w:szCs w:val="22"/>
        </w:rPr>
        <w:t>33%</w:t>
      </w:r>
      <w:r>
        <w:rPr>
          <w:szCs w:val="22"/>
        </w:rPr>
        <w:t xml:space="preserve"> - Commercial newsletters, magazines, publications, etc. (</w:t>
      </w:r>
      <w:r>
        <w:rPr>
          <w:i/>
          <w:szCs w:val="22"/>
        </w:rPr>
        <w:t>Specify</w:t>
      </w:r>
      <w:r>
        <w:rPr>
          <w:szCs w:val="22"/>
        </w:rPr>
        <w:t>):</w:t>
      </w:r>
      <w:r>
        <w:rPr>
          <w:szCs w:val="22"/>
          <w:u w:val="single"/>
        </w:rPr>
        <w:tab/>
      </w:r>
    </w:p>
    <w:p w:rsidR="005179DB" w:rsidRDefault="005179DB" w:rsidP="005179DB">
      <w:pPr>
        <w:tabs>
          <w:tab w:val="left" w:pos="1080"/>
          <w:tab w:val="left" w:pos="9900"/>
        </w:tabs>
        <w:spacing w:line="300" w:lineRule="exact"/>
        <w:ind w:left="1080"/>
        <w:rPr>
          <w:szCs w:val="22"/>
          <w:u w:val="single"/>
        </w:rPr>
      </w:pPr>
      <w:r w:rsidRPr="00924EA8">
        <w:rPr>
          <w:b/>
          <w:szCs w:val="22"/>
        </w:rPr>
        <w:t>11%</w:t>
      </w:r>
      <w:r>
        <w:rPr>
          <w:szCs w:val="22"/>
        </w:rPr>
        <w:t xml:space="preserve"> - Other (</w:t>
      </w:r>
      <w:r>
        <w:rPr>
          <w:i/>
          <w:szCs w:val="22"/>
        </w:rPr>
        <w:t>Specify</w:t>
      </w:r>
      <w:r>
        <w:rPr>
          <w:szCs w:val="22"/>
        </w:rPr>
        <w:t>):</w:t>
      </w:r>
      <w:r>
        <w:rPr>
          <w:szCs w:val="22"/>
          <w:u w:val="single"/>
        </w:rPr>
        <w:tab/>
      </w:r>
    </w:p>
    <w:p w:rsidR="002B4810" w:rsidRDefault="002B4810" w:rsidP="005179DB">
      <w:pPr>
        <w:tabs>
          <w:tab w:val="left" w:pos="1080"/>
          <w:tab w:val="left" w:pos="9900"/>
        </w:tabs>
        <w:spacing w:line="300" w:lineRule="exact"/>
        <w:ind w:left="1080"/>
        <w:rPr>
          <w:szCs w:val="22"/>
          <w:u w:val="single"/>
        </w:rPr>
      </w:pPr>
    </w:p>
    <w:p w:rsidR="002B4810" w:rsidRDefault="002B4810" w:rsidP="005179DB">
      <w:pPr>
        <w:tabs>
          <w:tab w:val="left" w:pos="1080"/>
          <w:tab w:val="left" w:pos="9900"/>
        </w:tabs>
        <w:spacing w:line="300" w:lineRule="exact"/>
        <w:ind w:left="1080"/>
        <w:rPr>
          <w:szCs w:val="22"/>
          <w:u w:val="single"/>
        </w:rPr>
      </w:pPr>
    </w:p>
    <w:p w:rsidR="005179DB" w:rsidRPr="00454A6B" w:rsidRDefault="002B4810" w:rsidP="00E648F1">
      <w:pPr>
        <w:numPr>
          <w:ilvl w:val="0"/>
          <w:numId w:val="6"/>
        </w:numPr>
        <w:tabs>
          <w:tab w:val="left" w:pos="1080"/>
          <w:tab w:val="left" w:pos="9900"/>
        </w:tabs>
        <w:spacing w:after="120" w:line="300" w:lineRule="exact"/>
        <w:rPr>
          <w:szCs w:val="22"/>
          <w:u w:val="single"/>
        </w:rPr>
      </w:pPr>
      <w:r>
        <w:rPr>
          <w:b/>
        </w:rPr>
        <w:br w:type="page"/>
      </w:r>
      <w:r w:rsidR="005179DB" w:rsidRPr="00454A6B">
        <w:rPr>
          <w:b/>
        </w:rPr>
        <w:t>Have you ever USED or REFERRED to a NIOSH publication (i.e., printed NIOSH material, NIOSH CD-ROM, NIOSH Web site material, or information from the 800-number)?</w:t>
      </w:r>
    </w:p>
    <w:p w:rsidR="005179DB" w:rsidRDefault="005179DB" w:rsidP="005179DB">
      <w:pPr>
        <w:tabs>
          <w:tab w:val="left" w:pos="1980"/>
        </w:tabs>
        <w:spacing w:after="60"/>
        <w:ind w:left="1080"/>
        <w:rPr>
          <w:szCs w:val="20"/>
        </w:rPr>
      </w:pPr>
      <w:r w:rsidRPr="00924EA8">
        <w:rPr>
          <w:b/>
        </w:rPr>
        <w:t>79%</w:t>
      </w:r>
      <w:r>
        <w:t xml:space="preserve"> - Yes</w:t>
      </w:r>
      <w:r>
        <w:tab/>
        <w:t xml:space="preserve">(Please </w:t>
      </w:r>
      <w:r>
        <w:rPr>
          <w:b/>
          <w:bCs/>
        </w:rPr>
        <w:t>Continue</w:t>
      </w:r>
      <w:r>
        <w:t xml:space="preserve"> to </w:t>
      </w:r>
      <w:r>
        <w:rPr>
          <w:b/>
        </w:rPr>
        <w:t>Question 12</w:t>
      </w:r>
      <w:r>
        <w:t>)</w:t>
      </w:r>
    </w:p>
    <w:p w:rsidR="005179DB" w:rsidRDefault="005179DB" w:rsidP="005179DB">
      <w:pPr>
        <w:spacing w:line="240" w:lineRule="exact"/>
        <w:ind w:left="1980" w:hanging="900"/>
      </w:pPr>
      <w:r w:rsidRPr="00924EA8">
        <w:rPr>
          <w:b/>
        </w:rPr>
        <w:t>21%</w:t>
      </w:r>
      <w:r>
        <w:t xml:space="preserve"> - No</w:t>
      </w:r>
      <w:r>
        <w:tab/>
        <w:t xml:space="preserve">(Please </w:t>
      </w:r>
      <w:r>
        <w:rPr>
          <w:b/>
          <w:bCs/>
        </w:rPr>
        <w:t>STOP</w:t>
      </w:r>
      <w:r>
        <w:t xml:space="preserve"> here. Go to the back page of the questionnaire and follow the instructions for sending the questionnaire back to NIOSH.)</w:t>
      </w:r>
    </w:p>
    <w:p w:rsidR="005179DB" w:rsidRDefault="005179DB" w:rsidP="005179DB">
      <w:pPr>
        <w:spacing w:line="240" w:lineRule="exact"/>
        <w:ind w:left="1980" w:hanging="900"/>
      </w:pPr>
    </w:p>
    <w:p w:rsidR="005179DB" w:rsidRDefault="005179DB" w:rsidP="00E648F1">
      <w:pPr>
        <w:numPr>
          <w:ilvl w:val="0"/>
          <w:numId w:val="6"/>
        </w:numPr>
        <w:spacing w:after="120"/>
      </w:pPr>
      <w:r>
        <w:rPr>
          <w:b/>
        </w:rPr>
        <w:t>Have you ever requested/received occupational safety and health information from NIOSH by any of the following sources?</w:t>
      </w:r>
      <w:r>
        <w:t xml:space="preserve">  (</w:t>
      </w:r>
      <w:r>
        <w:rPr>
          <w:i/>
          <w:iCs/>
        </w:rPr>
        <w:t xml:space="preserve">Fill in </w:t>
      </w:r>
      <w:r>
        <w:rPr>
          <w:b/>
          <w:bCs/>
          <w:i/>
        </w:rPr>
        <w:t>ALL</w:t>
      </w:r>
      <w:r>
        <w:rPr>
          <w:i/>
        </w:rPr>
        <w:t xml:space="preserve"> circles that apply.</w:t>
      </w:r>
      <w:r>
        <w:t>)</w:t>
      </w:r>
    </w:p>
    <w:tbl>
      <w:tblPr>
        <w:tblW w:w="0" w:type="auto"/>
        <w:tblInd w:w="1008" w:type="dxa"/>
        <w:tblLook w:val="0000" w:firstRow="0" w:lastRow="0" w:firstColumn="0" w:lastColumn="0" w:noHBand="0" w:noVBand="0"/>
      </w:tblPr>
      <w:tblGrid>
        <w:gridCol w:w="9000"/>
        <w:gridCol w:w="288"/>
      </w:tblGrid>
      <w:tr w:rsidR="005179DB">
        <w:trPr>
          <w:trHeight w:val="2601"/>
        </w:trPr>
        <w:tc>
          <w:tcPr>
            <w:tcW w:w="9000" w:type="dxa"/>
          </w:tcPr>
          <w:p w:rsidR="005179DB" w:rsidRDefault="005179DB" w:rsidP="001333EF">
            <w:pPr>
              <w:spacing w:line="300" w:lineRule="exact"/>
              <w:ind w:left="-360" w:firstLine="360"/>
              <w:rPr>
                <w:szCs w:val="20"/>
              </w:rPr>
            </w:pPr>
            <w:r w:rsidRPr="00924EA8">
              <w:rPr>
                <w:b/>
              </w:rPr>
              <w:t>43%</w:t>
            </w:r>
            <w:r>
              <w:t xml:space="preserve"> - NIOSH 800-number </w:t>
            </w:r>
          </w:p>
          <w:p w:rsidR="005179DB" w:rsidRDefault="005179DB" w:rsidP="001333EF">
            <w:pPr>
              <w:tabs>
                <w:tab w:val="left" w:pos="4140"/>
              </w:tabs>
              <w:spacing w:line="300" w:lineRule="exact"/>
              <w:rPr>
                <w:szCs w:val="20"/>
              </w:rPr>
            </w:pPr>
            <w:r w:rsidRPr="00924EA8">
              <w:rPr>
                <w:b/>
              </w:rPr>
              <w:t>19%</w:t>
            </w:r>
            <w:r>
              <w:t xml:space="preserve"> - NIOSH FAX Line </w:t>
            </w:r>
          </w:p>
          <w:p w:rsidR="005179DB" w:rsidRDefault="005179DB" w:rsidP="001333EF">
            <w:pPr>
              <w:spacing w:line="300" w:lineRule="exact"/>
            </w:pPr>
            <w:r w:rsidRPr="00924EA8">
              <w:rPr>
                <w:b/>
              </w:rPr>
              <w:t>78%</w:t>
            </w:r>
            <w:r>
              <w:t xml:space="preserve"> - NIOSH Web site</w:t>
            </w:r>
          </w:p>
          <w:p w:rsidR="005179DB" w:rsidRDefault="005179DB" w:rsidP="001333EF">
            <w:pPr>
              <w:spacing w:line="300" w:lineRule="exact"/>
            </w:pPr>
            <w:r w:rsidRPr="00924EA8">
              <w:rPr>
                <w:b/>
              </w:rPr>
              <w:t>16%</w:t>
            </w:r>
            <w:r>
              <w:t xml:space="preserve"> - NIOSH exhibit program</w:t>
            </w:r>
          </w:p>
          <w:p w:rsidR="005179DB" w:rsidRDefault="005179DB" w:rsidP="001333EF">
            <w:pPr>
              <w:tabs>
                <w:tab w:val="left" w:pos="4140"/>
              </w:tabs>
              <w:spacing w:line="300" w:lineRule="exact"/>
            </w:pPr>
            <w:r w:rsidRPr="00924EA8">
              <w:rPr>
                <w:b/>
              </w:rPr>
              <w:t>13%</w:t>
            </w:r>
            <w:r>
              <w:t xml:space="preserve"> - NIOSH staff expert</w:t>
            </w:r>
          </w:p>
          <w:p w:rsidR="005179DB" w:rsidRDefault="005179DB" w:rsidP="001333EF">
            <w:pPr>
              <w:tabs>
                <w:tab w:val="left" w:pos="4140"/>
              </w:tabs>
              <w:spacing w:line="300" w:lineRule="exact"/>
            </w:pPr>
            <w:r w:rsidRPr="00924EA8">
              <w:rPr>
                <w:b/>
              </w:rPr>
              <w:t xml:space="preserve">  6%</w:t>
            </w:r>
            <w:r>
              <w:t xml:space="preserve"> - NIOSH Listserv</w:t>
            </w:r>
          </w:p>
          <w:p w:rsidR="005179DB" w:rsidRDefault="005179DB" w:rsidP="001333EF">
            <w:pPr>
              <w:spacing w:line="300" w:lineRule="exact"/>
            </w:pPr>
            <w:r w:rsidRPr="00924EA8">
              <w:rPr>
                <w:b/>
              </w:rPr>
              <w:t>15%</w:t>
            </w:r>
            <w:r>
              <w:t xml:space="preserve"> - NIOSH sponsored conferences</w:t>
            </w:r>
          </w:p>
          <w:p w:rsidR="005179DB" w:rsidRDefault="005179DB" w:rsidP="001333EF">
            <w:pPr>
              <w:spacing w:after="40" w:line="300" w:lineRule="exact"/>
            </w:pPr>
            <w:r w:rsidRPr="00924EA8">
              <w:rPr>
                <w:b/>
              </w:rPr>
              <w:t xml:space="preserve">  5%</w:t>
            </w:r>
            <w:r>
              <w:t xml:space="preserve"> - Other_____________________________________________________________</w:t>
            </w:r>
          </w:p>
        </w:tc>
        <w:tc>
          <w:tcPr>
            <w:tcW w:w="288" w:type="dxa"/>
          </w:tcPr>
          <w:p w:rsidR="005179DB" w:rsidRDefault="005179DB" w:rsidP="001333EF">
            <w:pPr>
              <w:ind w:left="72"/>
            </w:pPr>
          </w:p>
        </w:tc>
      </w:tr>
    </w:tbl>
    <w:p w:rsidR="005179DB" w:rsidRDefault="005179DB" w:rsidP="005179DB">
      <w:pPr>
        <w:tabs>
          <w:tab w:val="num" w:pos="720"/>
        </w:tabs>
        <w:spacing w:line="320" w:lineRule="exact"/>
      </w:pPr>
    </w:p>
    <w:p w:rsidR="005179DB" w:rsidRDefault="005179DB" w:rsidP="00E648F1">
      <w:pPr>
        <w:numPr>
          <w:ilvl w:val="0"/>
          <w:numId w:val="6"/>
        </w:numPr>
        <w:tabs>
          <w:tab w:val="num" w:pos="720"/>
        </w:tabs>
        <w:spacing w:after="120"/>
      </w:pPr>
      <w:r>
        <w:rPr>
          <w:b/>
        </w:rPr>
        <w:t>Have you ever taken a course or attended an educational program in which NIOSH publications were used as informational materials?</w:t>
      </w:r>
      <w:r>
        <w:t xml:space="preserve">  (</w:t>
      </w:r>
      <w:r>
        <w:rPr>
          <w:i/>
          <w:iCs/>
        </w:rPr>
        <w:t xml:space="preserve">Fill in </w:t>
      </w:r>
      <w:r>
        <w:rPr>
          <w:b/>
          <w:bCs/>
          <w:i/>
          <w:iCs/>
        </w:rPr>
        <w:t>ONE</w:t>
      </w:r>
      <w:r>
        <w:rPr>
          <w:i/>
          <w:iCs/>
        </w:rPr>
        <w:t xml:space="preserve"> circle.</w:t>
      </w:r>
      <w:r>
        <w:t>)</w:t>
      </w:r>
    </w:p>
    <w:p w:rsidR="005179DB" w:rsidRDefault="005179DB" w:rsidP="005179DB">
      <w:pPr>
        <w:tabs>
          <w:tab w:val="left" w:pos="2340"/>
        </w:tabs>
        <w:spacing w:line="300" w:lineRule="exact"/>
        <w:ind w:left="1080"/>
      </w:pPr>
      <w:r w:rsidRPr="0037752C">
        <w:rPr>
          <w:b/>
        </w:rPr>
        <w:t>76%</w:t>
      </w:r>
      <w:r>
        <w:t xml:space="preserve"> - Yes</w:t>
      </w:r>
    </w:p>
    <w:p w:rsidR="005179DB" w:rsidRDefault="005179DB" w:rsidP="005179DB">
      <w:pPr>
        <w:tabs>
          <w:tab w:val="left" w:pos="2340"/>
        </w:tabs>
        <w:spacing w:line="300" w:lineRule="exact"/>
        <w:ind w:left="1080"/>
      </w:pPr>
      <w:r w:rsidRPr="0037752C">
        <w:rPr>
          <w:b/>
        </w:rPr>
        <w:t>10%</w:t>
      </w:r>
      <w:r>
        <w:t xml:space="preserve"> - No</w:t>
      </w:r>
    </w:p>
    <w:p w:rsidR="005179DB" w:rsidRDefault="005179DB" w:rsidP="005179DB">
      <w:pPr>
        <w:tabs>
          <w:tab w:val="left" w:pos="2340"/>
        </w:tabs>
        <w:spacing w:line="300" w:lineRule="exact"/>
        <w:ind w:left="1080"/>
      </w:pPr>
      <w:r w:rsidRPr="0037752C">
        <w:rPr>
          <w:b/>
        </w:rPr>
        <w:t>14%</w:t>
      </w:r>
      <w:r>
        <w:t xml:space="preserve"> - Don’t know</w:t>
      </w:r>
    </w:p>
    <w:p w:rsidR="005179DB" w:rsidRDefault="005179DB" w:rsidP="005179DB">
      <w:pPr>
        <w:tabs>
          <w:tab w:val="left" w:pos="2340"/>
        </w:tabs>
        <w:spacing w:line="300" w:lineRule="exact"/>
        <w:ind w:left="1080"/>
      </w:pPr>
      <w:r>
        <w:rPr>
          <w:b/>
        </w:rPr>
        <w:t xml:space="preserve"> </w:t>
      </w:r>
      <w:r w:rsidRPr="0037752C">
        <w:rPr>
          <w:b/>
        </w:rPr>
        <w:t xml:space="preserve"> –%</w:t>
      </w:r>
      <w:r>
        <w:t xml:space="preserve"> - Does not apply</w:t>
      </w:r>
    </w:p>
    <w:p w:rsidR="005179DB" w:rsidRDefault="005179DB" w:rsidP="005179DB">
      <w:pPr>
        <w:tabs>
          <w:tab w:val="left" w:pos="2340"/>
        </w:tabs>
        <w:spacing w:line="300" w:lineRule="exact"/>
        <w:ind w:left="1080"/>
      </w:pPr>
    </w:p>
    <w:p w:rsidR="005179DB" w:rsidRPr="002958B6" w:rsidRDefault="005179DB" w:rsidP="00E648F1">
      <w:pPr>
        <w:numPr>
          <w:ilvl w:val="0"/>
          <w:numId w:val="10"/>
        </w:numPr>
        <w:tabs>
          <w:tab w:val="clear" w:pos="432"/>
          <w:tab w:val="left" w:pos="540"/>
        </w:tabs>
        <w:spacing w:after="120"/>
        <w:ind w:left="540" w:hanging="540"/>
        <w:rPr>
          <w:bCs/>
          <w:i/>
          <w:szCs w:val="20"/>
        </w:rPr>
      </w:pPr>
      <w:r>
        <w:rPr>
          <w:b/>
          <w:bCs/>
          <w:szCs w:val="20"/>
        </w:rPr>
        <w:t xml:space="preserve">Please indicate the frequency that you performed each of the following tasks within the PAST 12 MONTHS.  </w:t>
      </w:r>
      <w:r>
        <w:rPr>
          <w:bCs/>
          <w:i/>
          <w:szCs w:val="20"/>
        </w:rPr>
        <w:t xml:space="preserve">(Fill in the circle of your answer for </w:t>
      </w:r>
      <w:r>
        <w:rPr>
          <w:b/>
          <w:bCs/>
          <w:i/>
          <w:szCs w:val="20"/>
        </w:rPr>
        <w:t>EACH</w:t>
      </w:r>
      <w:r>
        <w:rPr>
          <w:bCs/>
          <w:i/>
          <w:szCs w:val="20"/>
        </w:rPr>
        <w:t xml:space="preserve"> item below.)</w:t>
      </w:r>
    </w:p>
    <w:tbl>
      <w:tblPr>
        <w:tblW w:w="9540" w:type="dxa"/>
        <w:tblInd w:w="648" w:type="dxa"/>
        <w:shd w:val="clear" w:color="auto" w:fill="F3F3F3"/>
        <w:tblLayout w:type="fixed"/>
        <w:tblLook w:val="0000" w:firstRow="0" w:lastRow="0" w:firstColumn="0" w:lastColumn="0" w:noHBand="0" w:noVBand="0"/>
      </w:tblPr>
      <w:tblGrid>
        <w:gridCol w:w="4140"/>
        <w:gridCol w:w="1440"/>
        <w:gridCol w:w="1620"/>
        <w:gridCol w:w="1260"/>
        <w:gridCol w:w="1080"/>
      </w:tblGrid>
      <w:tr w:rsidR="005179DB">
        <w:trPr>
          <w:trHeight w:val="648"/>
        </w:trPr>
        <w:tc>
          <w:tcPr>
            <w:tcW w:w="4140" w:type="dxa"/>
            <w:shd w:val="clear" w:color="auto" w:fill="F3F3F3"/>
          </w:tcPr>
          <w:p w:rsidR="005179DB" w:rsidRDefault="005179DB" w:rsidP="001333EF">
            <w:pPr>
              <w:spacing w:after="120"/>
              <w:ind w:left="432"/>
              <w:rPr>
                <w:szCs w:val="20"/>
              </w:rPr>
            </w:pPr>
            <w:r>
              <w:t>STATEMENTS</w:t>
            </w:r>
          </w:p>
        </w:tc>
        <w:tc>
          <w:tcPr>
            <w:tcW w:w="1440" w:type="dxa"/>
            <w:shd w:val="clear" w:color="auto" w:fill="F3F3F3"/>
          </w:tcPr>
          <w:p w:rsidR="005179DB" w:rsidRDefault="005179DB" w:rsidP="001333EF">
            <w:pPr>
              <w:spacing w:after="120"/>
              <w:jc w:val="center"/>
            </w:pPr>
            <w:r>
              <w:t>Frequently</w:t>
            </w:r>
          </w:p>
          <w:p w:rsidR="005179DB" w:rsidRDefault="005179DB" w:rsidP="001333EF">
            <w:pPr>
              <w:spacing w:after="120"/>
              <w:jc w:val="center"/>
              <w:rPr>
                <w:szCs w:val="20"/>
              </w:rPr>
            </w:pPr>
            <w:r>
              <w:t>&gt;10 Times</w:t>
            </w:r>
          </w:p>
        </w:tc>
        <w:tc>
          <w:tcPr>
            <w:tcW w:w="1620" w:type="dxa"/>
            <w:shd w:val="clear" w:color="auto" w:fill="F3F3F3"/>
          </w:tcPr>
          <w:p w:rsidR="005179DB" w:rsidRDefault="005179DB" w:rsidP="001333EF">
            <w:pPr>
              <w:spacing w:after="120"/>
              <w:jc w:val="center"/>
            </w:pPr>
            <w:r>
              <w:t>Occasionally</w:t>
            </w:r>
          </w:p>
          <w:p w:rsidR="005179DB" w:rsidRDefault="005179DB" w:rsidP="001333EF">
            <w:pPr>
              <w:spacing w:after="120"/>
              <w:jc w:val="center"/>
              <w:rPr>
                <w:szCs w:val="20"/>
              </w:rPr>
            </w:pPr>
            <w:r>
              <w:t>3–10 Times</w:t>
            </w:r>
          </w:p>
        </w:tc>
        <w:tc>
          <w:tcPr>
            <w:tcW w:w="1260" w:type="dxa"/>
            <w:shd w:val="clear" w:color="auto" w:fill="F3F3F3"/>
          </w:tcPr>
          <w:p w:rsidR="005179DB" w:rsidRDefault="005179DB" w:rsidP="001333EF">
            <w:pPr>
              <w:spacing w:after="120"/>
              <w:jc w:val="center"/>
            </w:pPr>
            <w:r>
              <w:t>Rarely</w:t>
            </w:r>
          </w:p>
          <w:p w:rsidR="005179DB" w:rsidRDefault="005179DB" w:rsidP="001333EF">
            <w:pPr>
              <w:spacing w:after="120"/>
              <w:jc w:val="center"/>
              <w:rPr>
                <w:szCs w:val="20"/>
              </w:rPr>
            </w:pPr>
            <w:r>
              <w:t>&lt;3 Times</w:t>
            </w:r>
          </w:p>
        </w:tc>
        <w:tc>
          <w:tcPr>
            <w:tcW w:w="1080" w:type="dxa"/>
            <w:shd w:val="clear" w:color="auto" w:fill="F3F3F3"/>
          </w:tcPr>
          <w:p w:rsidR="005179DB" w:rsidRDefault="005179DB" w:rsidP="001333EF">
            <w:pPr>
              <w:spacing w:after="120"/>
              <w:jc w:val="center"/>
            </w:pPr>
            <w:r>
              <w:t>Never</w:t>
            </w:r>
          </w:p>
          <w:p w:rsidR="005179DB" w:rsidRDefault="005179DB" w:rsidP="001333EF">
            <w:pPr>
              <w:spacing w:after="120"/>
              <w:jc w:val="center"/>
              <w:rPr>
                <w:szCs w:val="20"/>
              </w:rPr>
            </w:pPr>
            <w:r>
              <w:t>0 Times</w:t>
            </w:r>
          </w:p>
        </w:tc>
      </w:tr>
      <w:tr w:rsidR="005179DB">
        <w:trPr>
          <w:trHeight w:val="900"/>
        </w:trPr>
        <w:tc>
          <w:tcPr>
            <w:tcW w:w="4140" w:type="dxa"/>
            <w:shd w:val="clear" w:color="auto" w:fill="auto"/>
          </w:tcPr>
          <w:p w:rsidR="005179DB" w:rsidRDefault="005179DB" w:rsidP="00E648F1">
            <w:pPr>
              <w:numPr>
                <w:ilvl w:val="0"/>
                <w:numId w:val="14"/>
              </w:numPr>
              <w:tabs>
                <w:tab w:val="left" w:pos="792"/>
              </w:tabs>
              <w:spacing w:after="120"/>
              <w:rPr>
                <w:szCs w:val="20"/>
              </w:rPr>
            </w:pPr>
            <w:r>
              <w:t xml:space="preserve">Used NIOSH </w:t>
            </w:r>
            <w:r>
              <w:rPr>
                <w:b/>
              </w:rPr>
              <w:t>printed publications</w:t>
            </w:r>
            <w:r>
              <w:t xml:space="preserve"> to find occupational safety and health information.</w:t>
            </w:r>
          </w:p>
        </w:tc>
        <w:tc>
          <w:tcPr>
            <w:tcW w:w="1440" w:type="dxa"/>
            <w:shd w:val="clear" w:color="auto" w:fill="auto"/>
          </w:tcPr>
          <w:p w:rsidR="005179DB" w:rsidRPr="0037752C" w:rsidRDefault="005179DB" w:rsidP="001333EF">
            <w:pPr>
              <w:spacing w:after="120"/>
              <w:jc w:val="center"/>
              <w:rPr>
                <w:b/>
                <w:szCs w:val="20"/>
              </w:rPr>
            </w:pPr>
            <w:r w:rsidRPr="0037752C">
              <w:rPr>
                <w:b/>
              </w:rPr>
              <w:t>24%</w:t>
            </w:r>
          </w:p>
        </w:tc>
        <w:tc>
          <w:tcPr>
            <w:tcW w:w="1620" w:type="dxa"/>
            <w:shd w:val="clear" w:color="auto" w:fill="auto"/>
          </w:tcPr>
          <w:p w:rsidR="005179DB" w:rsidRPr="0037752C" w:rsidRDefault="005179DB" w:rsidP="001333EF">
            <w:pPr>
              <w:spacing w:after="120"/>
              <w:jc w:val="center"/>
              <w:rPr>
                <w:rFonts w:eastAsia="Times"/>
                <w:b/>
                <w:szCs w:val="20"/>
              </w:rPr>
            </w:pPr>
            <w:r w:rsidRPr="0037752C">
              <w:rPr>
                <w:b/>
              </w:rPr>
              <w:t>44%</w:t>
            </w:r>
          </w:p>
        </w:tc>
        <w:tc>
          <w:tcPr>
            <w:tcW w:w="1260" w:type="dxa"/>
            <w:shd w:val="clear" w:color="auto" w:fill="auto"/>
          </w:tcPr>
          <w:p w:rsidR="005179DB" w:rsidRPr="0037752C" w:rsidRDefault="005179DB" w:rsidP="001333EF">
            <w:pPr>
              <w:spacing w:after="120"/>
              <w:jc w:val="center"/>
              <w:rPr>
                <w:rFonts w:eastAsia="Times"/>
                <w:b/>
                <w:szCs w:val="20"/>
              </w:rPr>
            </w:pPr>
            <w:r w:rsidRPr="0037752C">
              <w:rPr>
                <w:b/>
              </w:rPr>
              <w:t>27%</w:t>
            </w:r>
          </w:p>
        </w:tc>
        <w:tc>
          <w:tcPr>
            <w:tcW w:w="1080" w:type="dxa"/>
            <w:shd w:val="clear" w:color="auto" w:fill="auto"/>
          </w:tcPr>
          <w:p w:rsidR="005179DB" w:rsidRPr="0037752C" w:rsidRDefault="005179DB" w:rsidP="001333EF">
            <w:pPr>
              <w:spacing w:after="120"/>
              <w:jc w:val="center"/>
              <w:rPr>
                <w:rFonts w:eastAsia="Times"/>
                <w:b/>
                <w:szCs w:val="20"/>
              </w:rPr>
            </w:pPr>
            <w:r>
              <w:rPr>
                <w:b/>
              </w:rPr>
              <w:t xml:space="preserve">  5</w:t>
            </w:r>
            <w:r w:rsidRPr="0037752C">
              <w:rPr>
                <w:b/>
              </w:rPr>
              <w:t>%</w:t>
            </w:r>
          </w:p>
        </w:tc>
      </w:tr>
      <w:tr w:rsidR="005179DB">
        <w:tc>
          <w:tcPr>
            <w:tcW w:w="4140" w:type="dxa"/>
            <w:shd w:val="clear" w:color="auto" w:fill="F3F3F3"/>
          </w:tcPr>
          <w:p w:rsidR="005179DB" w:rsidRDefault="005179DB" w:rsidP="00E648F1">
            <w:pPr>
              <w:numPr>
                <w:ilvl w:val="0"/>
                <w:numId w:val="14"/>
              </w:numPr>
              <w:tabs>
                <w:tab w:val="left" w:pos="792"/>
              </w:tabs>
              <w:spacing w:after="120"/>
              <w:rPr>
                <w:szCs w:val="20"/>
              </w:rPr>
            </w:pPr>
            <w:r>
              <w:rPr>
                <w:szCs w:val="20"/>
              </w:rPr>
              <w:t xml:space="preserve">Used the NIOSH </w:t>
            </w:r>
            <w:r>
              <w:rPr>
                <w:b/>
                <w:szCs w:val="20"/>
              </w:rPr>
              <w:t>Web site</w:t>
            </w:r>
            <w:r>
              <w:rPr>
                <w:szCs w:val="20"/>
              </w:rPr>
              <w:t xml:space="preserve"> to find </w:t>
            </w:r>
            <w:r>
              <w:t>occupational safety and health information.</w:t>
            </w:r>
          </w:p>
        </w:tc>
        <w:tc>
          <w:tcPr>
            <w:tcW w:w="1440" w:type="dxa"/>
            <w:shd w:val="clear" w:color="auto" w:fill="F3F3F3"/>
          </w:tcPr>
          <w:p w:rsidR="005179DB" w:rsidRPr="0037752C" w:rsidRDefault="005179DB" w:rsidP="001333EF">
            <w:pPr>
              <w:spacing w:after="120"/>
              <w:jc w:val="center"/>
              <w:rPr>
                <w:b/>
                <w:szCs w:val="20"/>
              </w:rPr>
            </w:pPr>
            <w:r w:rsidRPr="0037752C">
              <w:rPr>
                <w:b/>
              </w:rPr>
              <w:t>32%</w:t>
            </w:r>
          </w:p>
        </w:tc>
        <w:tc>
          <w:tcPr>
            <w:tcW w:w="1620" w:type="dxa"/>
            <w:shd w:val="clear" w:color="auto" w:fill="F3F3F3"/>
          </w:tcPr>
          <w:p w:rsidR="005179DB" w:rsidRPr="0037752C" w:rsidRDefault="005179DB" w:rsidP="001333EF">
            <w:pPr>
              <w:spacing w:after="120"/>
              <w:jc w:val="center"/>
              <w:rPr>
                <w:rFonts w:eastAsia="Times"/>
                <w:b/>
                <w:szCs w:val="20"/>
              </w:rPr>
            </w:pPr>
            <w:r w:rsidRPr="0037752C">
              <w:rPr>
                <w:b/>
              </w:rPr>
              <w:t>36%</w:t>
            </w:r>
          </w:p>
        </w:tc>
        <w:tc>
          <w:tcPr>
            <w:tcW w:w="1260" w:type="dxa"/>
            <w:shd w:val="clear" w:color="auto" w:fill="F3F3F3"/>
          </w:tcPr>
          <w:p w:rsidR="005179DB" w:rsidRPr="0037752C" w:rsidRDefault="005179DB" w:rsidP="001333EF">
            <w:pPr>
              <w:spacing w:after="120"/>
              <w:jc w:val="center"/>
              <w:rPr>
                <w:rFonts w:eastAsia="Times"/>
                <w:b/>
                <w:szCs w:val="20"/>
              </w:rPr>
            </w:pPr>
            <w:r w:rsidRPr="0037752C">
              <w:rPr>
                <w:b/>
              </w:rPr>
              <w:t>25%</w:t>
            </w:r>
          </w:p>
        </w:tc>
        <w:tc>
          <w:tcPr>
            <w:tcW w:w="1080" w:type="dxa"/>
            <w:shd w:val="clear" w:color="auto" w:fill="F3F3F3"/>
          </w:tcPr>
          <w:p w:rsidR="005179DB" w:rsidRPr="0037752C" w:rsidRDefault="005179DB" w:rsidP="001333EF">
            <w:pPr>
              <w:spacing w:after="120"/>
              <w:jc w:val="center"/>
              <w:rPr>
                <w:rFonts w:eastAsia="Times"/>
                <w:b/>
                <w:szCs w:val="20"/>
              </w:rPr>
            </w:pPr>
            <w:r>
              <w:rPr>
                <w:b/>
              </w:rPr>
              <w:t xml:space="preserve">  </w:t>
            </w:r>
            <w:r w:rsidRPr="0037752C">
              <w:rPr>
                <w:b/>
              </w:rPr>
              <w:t>7%</w:t>
            </w:r>
          </w:p>
        </w:tc>
      </w:tr>
      <w:tr w:rsidR="005179DB">
        <w:tc>
          <w:tcPr>
            <w:tcW w:w="4140" w:type="dxa"/>
            <w:shd w:val="clear" w:color="auto" w:fill="auto"/>
          </w:tcPr>
          <w:p w:rsidR="005179DB" w:rsidRDefault="005179DB" w:rsidP="00E648F1">
            <w:pPr>
              <w:numPr>
                <w:ilvl w:val="0"/>
                <w:numId w:val="14"/>
              </w:numPr>
              <w:tabs>
                <w:tab w:val="left" w:pos="792"/>
              </w:tabs>
              <w:spacing w:after="120"/>
            </w:pPr>
            <w:r>
              <w:t xml:space="preserve">Used the NIOSH </w:t>
            </w:r>
            <w:r>
              <w:rPr>
                <w:b/>
              </w:rPr>
              <w:t>800-number</w:t>
            </w:r>
            <w:r>
              <w:t xml:space="preserve"> to </w:t>
            </w:r>
            <w:r>
              <w:rPr>
                <w:szCs w:val="20"/>
              </w:rPr>
              <w:t xml:space="preserve">find </w:t>
            </w:r>
            <w:r>
              <w:t>occupational safety and health information.</w:t>
            </w:r>
          </w:p>
        </w:tc>
        <w:tc>
          <w:tcPr>
            <w:tcW w:w="1440" w:type="dxa"/>
            <w:shd w:val="clear" w:color="auto" w:fill="auto"/>
          </w:tcPr>
          <w:p w:rsidR="005179DB" w:rsidRPr="0037752C" w:rsidRDefault="005179DB" w:rsidP="001333EF">
            <w:pPr>
              <w:spacing w:after="120"/>
              <w:jc w:val="center"/>
              <w:rPr>
                <w:b/>
                <w:szCs w:val="20"/>
              </w:rPr>
            </w:pPr>
            <w:r>
              <w:rPr>
                <w:b/>
              </w:rPr>
              <w:t xml:space="preserve">  </w:t>
            </w:r>
            <w:r w:rsidRPr="0037752C">
              <w:rPr>
                <w:b/>
              </w:rPr>
              <w:t>1%</w:t>
            </w:r>
          </w:p>
        </w:tc>
        <w:tc>
          <w:tcPr>
            <w:tcW w:w="1620" w:type="dxa"/>
            <w:shd w:val="clear" w:color="auto" w:fill="auto"/>
          </w:tcPr>
          <w:p w:rsidR="005179DB" w:rsidRPr="0037752C" w:rsidRDefault="005179DB" w:rsidP="001333EF">
            <w:pPr>
              <w:spacing w:after="120"/>
              <w:jc w:val="center"/>
              <w:rPr>
                <w:rFonts w:eastAsia="Times"/>
                <w:b/>
                <w:szCs w:val="20"/>
              </w:rPr>
            </w:pPr>
            <w:r>
              <w:rPr>
                <w:b/>
              </w:rPr>
              <w:t xml:space="preserve">  </w:t>
            </w:r>
            <w:r w:rsidRPr="0037752C">
              <w:rPr>
                <w:b/>
              </w:rPr>
              <w:t>9%</w:t>
            </w:r>
          </w:p>
        </w:tc>
        <w:tc>
          <w:tcPr>
            <w:tcW w:w="1260" w:type="dxa"/>
            <w:shd w:val="clear" w:color="auto" w:fill="auto"/>
          </w:tcPr>
          <w:p w:rsidR="005179DB" w:rsidRPr="0037752C" w:rsidRDefault="005179DB" w:rsidP="001333EF">
            <w:pPr>
              <w:spacing w:after="120"/>
              <w:jc w:val="center"/>
              <w:rPr>
                <w:rFonts w:eastAsia="Times"/>
                <w:b/>
                <w:szCs w:val="20"/>
              </w:rPr>
            </w:pPr>
            <w:r w:rsidRPr="0037752C">
              <w:rPr>
                <w:b/>
              </w:rPr>
              <w:t>30%</w:t>
            </w:r>
          </w:p>
        </w:tc>
        <w:tc>
          <w:tcPr>
            <w:tcW w:w="1080" w:type="dxa"/>
            <w:shd w:val="clear" w:color="auto" w:fill="auto"/>
          </w:tcPr>
          <w:p w:rsidR="005179DB" w:rsidRPr="0037752C" w:rsidRDefault="005179DB" w:rsidP="001333EF">
            <w:pPr>
              <w:spacing w:after="120"/>
              <w:jc w:val="center"/>
              <w:rPr>
                <w:rFonts w:eastAsia="Times"/>
                <w:b/>
                <w:szCs w:val="20"/>
              </w:rPr>
            </w:pPr>
            <w:r w:rsidRPr="0037752C">
              <w:rPr>
                <w:b/>
              </w:rPr>
              <w:t>60%</w:t>
            </w:r>
          </w:p>
        </w:tc>
      </w:tr>
      <w:tr w:rsidR="005179DB">
        <w:tc>
          <w:tcPr>
            <w:tcW w:w="4140" w:type="dxa"/>
            <w:shd w:val="clear" w:color="auto" w:fill="F3F3F3"/>
          </w:tcPr>
          <w:p w:rsidR="005179DB" w:rsidRDefault="005179DB" w:rsidP="00E648F1">
            <w:pPr>
              <w:numPr>
                <w:ilvl w:val="0"/>
                <w:numId w:val="14"/>
              </w:numPr>
              <w:tabs>
                <w:tab w:val="left" w:pos="792"/>
              </w:tabs>
              <w:spacing w:after="120"/>
            </w:pPr>
            <w:r>
              <w:rPr>
                <w:b/>
              </w:rPr>
              <w:t>Recommended</w:t>
            </w:r>
            <w:r>
              <w:t xml:space="preserve"> a NIOSH publication, CD-ROM, or material from the NIOSH Web site to a colleague.</w:t>
            </w:r>
          </w:p>
        </w:tc>
        <w:tc>
          <w:tcPr>
            <w:tcW w:w="1440" w:type="dxa"/>
            <w:shd w:val="clear" w:color="auto" w:fill="F3F3F3"/>
          </w:tcPr>
          <w:p w:rsidR="005179DB" w:rsidRPr="0037752C" w:rsidRDefault="005179DB" w:rsidP="001333EF">
            <w:pPr>
              <w:spacing w:after="120"/>
              <w:jc w:val="center"/>
              <w:rPr>
                <w:b/>
                <w:szCs w:val="20"/>
              </w:rPr>
            </w:pPr>
            <w:r w:rsidRPr="0037752C">
              <w:rPr>
                <w:b/>
              </w:rPr>
              <w:t>10%</w:t>
            </w:r>
          </w:p>
        </w:tc>
        <w:tc>
          <w:tcPr>
            <w:tcW w:w="1620" w:type="dxa"/>
            <w:shd w:val="clear" w:color="auto" w:fill="F3F3F3"/>
          </w:tcPr>
          <w:p w:rsidR="005179DB" w:rsidRPr="0037752C" w:rsidRDefault="005179DB" w:rsidP="001333EF">
            <w:pPr>
              <w:spacing w:after="120"/>
              <w:jc w:val="center"/>
              <w:rPr>
                <w:rFonts w:eastAsia="Times"/>
                <w:b/>
                <w:szCs w:val="20"/>
              </w:rPr>
            </w:pPr>
            <w:r w:rsidRPr="0037752C">
              <w:rPr>
                <w:b/>
              </w:rPr>
              <w:t>29%</w:t>
            </w:r>
          </w:p>
        </w:tc>
        <w:tc>
          <w:tcPr>
            <w:tcW w:w="1260" w:type="dxa"/>
            <w:shd w:val="clear" w:color="auto" w:fill="F3F3F3"/>
          </w:tcPr>
          <w:p w:rsidR="005179DB" w:rsidRPr="0037752C" w:rsidRDefault="005179DB" w:rsidP="001333EF">
            <w:pPr>
              <w:spacing w:after="120"/>
              <w:jc w:val="center"/>
              <w:rPr>
                <w:rFonts w:eastAsia="Times"/>
                <w:b/>
                <w:szCs w:val="20"/>
              </w:rPr>
            </w:pPr>
            <w:r w:rsidRPr="0037752C">
              <w:rPr>
                <w:b/>
              </w:rPr>
              <w:t>37%</w:t>
            </w:r>
          </w:p>
        </w:tc>
        <w:tc>
          <w:tcPr>
            <w:tcW w:w="1080" w:type="dxa"/>
            <w:shd w:val="clear" w:color="auto" w:fill="F3F3F3"/>
          </w:tcPr>
          <w:p w:rsidR="005179DB" w:rsidRPr="0037752C" w:rsidRDefault="005179DB" w:rsidP="001333EF">
            <w:pPr>
              <w:spacing w:after="120"/>
              <w:jc w:val="center"/>
              <w:rPr>
                <w:rFonts w:eastAsia="Times"/>
                <w:b/>
                <w:szCs w:val="20"/>
              </w:rPr>
            </w:pPr>
            <w:r w:rsidRPr="0037752C">
              <w:rPr>
                <w:b/>
              </w:rPr>
              <w:t>24%</w:t>
            </w:r>
          </w:p>
        </w:tc>
      </w:tr>
    </w:tbl>
    <w:p w:rsidR="005179DB" w:rsidRPr="00EA547D" w:rsidRDefault="005179DB" w:rsidP="00EA547D">
      <w:pPr>
        <w:jc w:val="center"/>
        <w:rPr>
          <w:rFonts w:ascii="Arial" w:hAnsi="Arial" w:cs="Arial"/>
          <w:b/>
          <w:sz w:val="28"/>
          <w:szCs w:val="28"/>
        </w:rPr>
      </w:pPr>
      <w:r>
        <w:br w:type="page"/>
      </w:r>
      <w:bookmarkStart w:id="218" w:name="_Toc71017974"/>
      <w:r w:rsidRPr="00EA547D">
        <w:rPr>
          <w:rFonts w:ascii="Arial" w:hAnsi="Arial" w:cs="Arial"/>
          <w:b/>
          <w:sz w:val="28"/>
          <w:szCs w:val="28"/>
        </w:rPr>
        <w:t>SECTION III</w:t>
      </w:r>
      <w:bookmarkEnd w:id="218"/>
    </w:p>
    <w:p w:rsidR="005179DB" w:rsidRDefault="005179DB" w:rsidP="00F90DE2">
      <w:pPr>
        <w:pStyle w:val="Footer"/>
        <w:tabs>
          <w:tab w:val="clear" w:pos="4320"/>
          <w:tab w:val="clear" w:pos="8640"/>
        </w:tabs>
        <w:jc w:val="center"/>
      </w:pPr>
    </w:p>
    <w:p w:rsidR="005179DB" w:rsidRPr="00EA547D" w:rsidRDefault="005179DB" w:rsidP="00EA547D">
      <w:pPr>
        <w:jc w:val="center"/>
        <w:rPr>
          <w:rFonts w:ascii="Arial" w:hAnsi="Arial" w:cs="Arial"/>
          <w:b/>
          <w:sz w:val="28"/>
          <w:szCs w:val="28"/>
        </w:rPr>
      </w:pPr>
      <w:bookmarkStart w:id="219" w:name="_Toc71017975"/>
      <w:r w:rsidRPr="00EA547D">
        <w:rPr>
          <w:rFonts w:ascii="Arial" w:hAnsi="Arial" w:cs="Arial"/>
          <w:b/>
          <w:sz w:val="28"/>
          <w:szCs w:val="28"/>
        </w:rPr>
        <w:t>YOUR OPINION ABOUT NIOSH AS AN INFORMATION SOURCE</w:t>
      </w:r>
      <w:bookmarkEnd w:id="219"/>
    </w:p>
    <w:p w:rsidR="005179DB" w:rsidRDefault="005179DB" w:rsidP="005179DB">
      <w:pPr>
        <w:rPr>
          <w:szCs w:val="20"/>
        </w:rPr>
      </w:pPr>
    </w:p>
    <w:p w:rsidR="005179DB" w:rsidRPr="002958B6" w:rsidRDefault="005179DB" w:rsidP="00E648F1">
      <w:pPr>
        <w:numPr>
          <w:ilvl w:val="0"/>
          <w:numId w:val="11"/>
        </w:numPr>
        <w:tabs>
          <w:tab w:val="clear" w:pos="432"/>
          <w:tab w:val="left" w:pos="540"/>
        </w:tabs>
        <w:spacing w:after="120"/>
        <w:ind w:left="540" w:hanging="540"/>
        <w:rPr>
          <w:bCs/>
          <w:i/>
        </w:rPr>
      </w:pPr>
      <w:r>
        <w:rPr>
          <w:b/>
          <w:bCs/>
        </w:rPr>
        <w:t>Please indicate how strongly you agree or disagree with each of the following statements.</w:t>
      </w:r>
      <w:r>
        <w:rPr>
          <w:b/>
          <w:bCs/>
        </w:rPr>
        <w:br/>
      </w:r>
      <w:r>
        <w:rPr>
          <w:bCs/>
          <w:i/>
        </w:rPr>
        <w:t xml:space="preserve">(Fill in the circle of your answer for </w:t>
      </w:r>
      <w:r>
        <w:rPr>
          <w:b/>
          <w:bCs/>
          <w:i/>
        </w:rPr>
        <w:t>EACH</w:t>
      </w:r>
      <w:r>
        <w:rPr>
          <w:bCs/>
          <w:i/>
        </w:rPr>
        <w:t xml:space="preserve"> item below.) </w:t>
      </w:r>
    </w:p>
    <w:tbl>
      <w:tblPr>
        <w:tblW w:w="9180" w:type="dxa"/>
        <w:tblInd w:w="648" w:type="dxa"/>
        <w:shd w:val="clear" w:color="auto" w:fill="F3F3F3"/>
        <w:tblLayout w:type="fixed"/>
        <w:tblLook w:val="0000" w:firstRow="0" w:lastRow="0" w:firstColumn="0" w:lastColumn="0" w:noHBand="0" w:noVBand="0"/>
      </w:tblPr>
      <w:tblGrid>
        <w:gridCol w:w="3780"/>
        <w:gridCol w:w="1080"/>
        <w:gridCol w:w="1080"/>
        <w:gridCol w:w="1080"/>
        <w:gridCol w:w="1080"/>
        <w:gridCol w:w="1080"/>
      </w:tblGrid>
      <w:tr w:rsidR="005179DB">
        <w:trPr>
          <w:trHeight w:val="882"/>
        </w:trPr>
        <w:tc>
          <w:tcPr>
            <w:tcW w:w="3780" w:type="dxa"/>
            <w:shd w:val="clear" w:color="auto" w:fill="F3F3F3"/>
          </w:tcPr>
          <w:p w:rsidR="005179DB" w:rsidRDefault="005179DB" w:rsidP="001333EF">
            <w:pPr>
              <w:spacing w:after="120"/>
              <w:ind w:left="432"/>
            </w:pPr>
            <w:r>
              <w:t>STATEMENTS</w:t>
            </w:r>
          </w:p>
        </w:tc>
        <w:tc>
          <w:tcPr>
            <w:tcW w:w="1080" w:type="dxa"/>
            <w:shd w:val="clear" w:color="auto" w:fill="F3F3F3"/>
          </w:tcPr>
          <w:p w:rsidR="005179DB" w:rsidRDefault="005179DB" w:rsidP="001333EF">
            <w:pPr>
              <w:spacing w:after="120"/>
              <w:jc w:val="center"/>
              <w:rPr>
                <w:szCs w:val="20"/>
              </w:rPr>
            </w:pPr>
            <w:r>
              <w:t>Strongly Agree</w:t>
            </w:r>
          </w:p>
        </w:tc>
        <w:tc>
          <w:tcPr>
            <w:tcW w:w="1080" w:type="dxa"/>
            <w:shd w:val="clear" w:color="auto" w:fill="F3F3F3"/>
          </w:tcPr>
          <w:p w:rsidR="005179DB" w:rsidRDefault="005179DB" w:rsidP="001333EF">
            <w:pPr>
              <w:spacing w:after="120"/>
              <w:jc w:val="center"/>
              <w:rPr>
                <w:szCs w:val="20"/>
              </w:rPr>
            </w:pPr>
            <w:r>
              <w:t>Agree</w:t>
            </w:r>
          </w:p>
        </w:tc>
        <w:tc>
          <w:tcPr>
            <w:tcW w:w="1080" w:type="dxa"/>
            <w:shd w:val="clear" w:color="auto" w:fill="F3F3F3"/>
          </w:tcPr>
          <w:p w:rsidR="005179DB" w:rsidRDefault="005179DB" w:rsidP="001333EF">
            <w:pPr>
              <w:spacing w:after="120"/>
              <w:jc w:val="center"/>
              <w:rPr>
                <w:szCs w:val="20"/>
              </w:rPr>
            </w:pPr>
            <w:r>
              <w:t>Disagree</w:t>
            </w:r>
          </w:p>
        </w:tc>
        <w:tc>
          <w:tcPr>
            <w:tcW w:w="1080" w:type="dxa"/>
            <w:shd w:val="clear" w:color="auto" w:fill="F3F3F3"/>
          </w:tcPr>
          <w:p w:rsidR="005179DB" w:rsidRDefault="005179DB" w:rsidP="001333EF">
            <w:pPr>
              <w:spacing w:after="120"/>
              <w:jc w:val="center"/>
              <w:rPr>
                <w:szCs w:val="20"/>
              </w:rPr>
            </w:pPr>
            <w:r>
              <w:t>Strongly Disagree</w:t>
            </w:r>
          </w:p>
        </w:tc>
        <w:tc>
          <w:tcPr>
            <w:tcW w:w="1080" w:type="dxa"/>
            <w:shd w:val="clear" w:color="auto" w:fill="F3F3F3"/>
          </w:tcPr>
          <w:p w:rsidR="005179DB" w:rsidRDefault="005179DB" w:rsidP="001333EF">
            <w:pPr>
              <w:spacing w:after="120"/>
              <w:jc w:val="center"/>
              <w:rPr>
                <w:szCs w:val="20"/>
              </w:rPr>
            </w:pPr>
            <w:r>
              <w:rPr>
                <w:szCs w:val="20"/>
              </w:rPr>
              <w:t>No Opinion</w:t>
            </w:r>
          </w:p>
        </w:tc>
      </w:tr>
      <w:tr w:rsidR="005179DB">
        <w:trPr>
          <w:trHeight w:val="585"/>
        </w:trPr>
        <w:tc>
          <w:tcPr>
            <w:tcW w:w="3780" w:type="dxa"/>
            <w:shd w:val="clear" w:color="auto" w:fill="auto"/>
          </w:tcPr>
          <w:p w:rsidR="005179DB" w:rsidRDefault="005179DB" w:rsidP="00E648F1">
            <w:pPr>
              <w:pStyle w:val="BodyTextIndent"/>
              <w:numPr>
                <w:ilvl w:val="0"/>
                <w:numId w:val="7"/>
              </w:numPr>
            </w:pPr>
            <w:r>
              <w:t xml:space="preserve">NIOSH is a </w:t>
            </w:r>
            <w:r>
              <w:rPr>
                <w:b/>
                <w:bCs/>
              </w:rPr>
              <w:t>credible</w:t>
            </w:r>
            <w:r>
              <w:t xml:space="preserve"> source for obtaining occupational safety and health information.</w:t>
            </w:r>
          </w:p>
        </w:tc>
        <w:tc>
          <w:tcPr>
            <w:tcW w:w="1080" w:type="dxa"/>
            <w:shd w:val="clear" w:color="auto" w:fill="auto"/>
          </w:tcPr>
          <w:p w:rsidR="005179DB" w:rsidRPr="008163C5" w:rsidRDefault="005179DB" w:rsidP="001333EF">
            <w:pPr>
              <w:spacing w:after="120"/>
              <w:jc w:val="center"/>
              <w:rPr>
                <w:b/>
              </w:rPr>
            </w:pPr>
            <w:r w:rsidRPr="008163C5">
              <w:rPr>
                <w:b/>
              </w:rPr>
              <w:t>71%</w:t>
            </w:r>
          </w:p>
        </w:tc>
        <w:tc>
          <w:tcPr>
            <w:tcW w:w="1080" w:type="dxa"/>
            <w:shd w:val="clear" w:color="auto" w:fill="auto"/>
          </w:tcPr>
          <w:p w:rsidR="005179DB" w:rsidRPr="008163C5" w:rsidRDefault="005179DB" w:rsidP="001333EF">
            <w:pPr>
              <w:spacing w:after="120"/>
              <w:jc w:val="center"/>
              <w:rPr>
                <w:b/>
              </w:rPr>
            </w:pPr>
            <w:r w:rsidRPr="008163C5">
              <w:rPr>
                <w:b/>
              </w:rPr>
              <w:t>28%</w:t>
            </w:r>
          </w:p>
        </w:tc>
        <w:tc>
          <w:tcPr>
            <w:tcW w:w="1080" w:type="dxa"/>
            <w:shd w:val="clear" w:color="auto" w:fill="auto"/>
          </w:tcPr>
          <w:p w:rsidR="005179DB" w:rsidRPr="008163C5" w:rsidRDefault="005179DB" w:rsidP="001333EF">
            <w:pPr>
              <w:spacing w:after="120"/>
              <w:jc w:val="center"/>
              <w:rPr>
                <w:b/>
              </w:rPr>
            </w:pPr>
            <w:r w:rsidRPr="008163C5">
              <w:rPr>
                <w:b/>
              </w:rPr>
              <w:t xml:space="preserve">  –%</w:t>
            </w:r>
          </w:p>
        </w:tc>
        <w:tc>
          <w:tcPr>
            <w:tcW w:w="1080" w:type="dxa"/>
            <w:shd w:val="clear" w:color="auto" w:fill="auto"/>
          </w:tcPr>
          <w:p w:rsidR="005179DB" w:rsidRPr="008163C5" w:rsidRDefault="005179DB" w:rsidP="001333EF">
            <w:pPr>
              <w:spacing w:after="120"/>
              <w:jc w:val="center"/>
              <w:rPr>
                <w:b/>
              </w:rPr>
            </w:pPr>
            <w:r w:rsidRPr="008163C5">
              <w:rPr>
                <w:b/>
              </w:rPr>
              <w:t xml:space="preserve">  –%</w:t>
            </w:r>
          </w:p>
        </w:tc>
        <w:tc>
          <w:tcPr>
            <w:tcW w:w="1080" w:type="dxa"/>
            <w:shd w:val="clear" w:color="auto" w:fill="auto"/>
          </w:tcPr>
          <w:p w:rsidR="005179DB" w:rsidRPr="008163C5" w:rsidRDefault="005179DB" w:rsidP="001333EF">
            <w:pPr>
              <w:spacing w:after="120"/>
              <w:jc w:val="center"/>
              <w:rPr>
                <w:b/>
              </w:rPr>
            </w:pPr>
            <w:r w:rsidRPr="008163C5">
              <w:rPr>
                <w:b/>
              </w:rPr>
              <w:t xml:space="preserve">  1%</w:t>
            </w:r>
          </w:p>
        </w:tc>
      </w:tr>
      <w:tr w:rsidR="005179DB">
        <w:trPr>
          <w:trHeight w:val="1143"/>
        </w:trPr>
        <w:tc>
          <w:tcPr>
            <w:tcW w:w="3780" w:type="dxa"/>
            <w:shd w:val="clear" w:color="auto" w:fill="F3F3F3"/>
          </w:tcPr>
          <w:p w:rsidR="005179DB" w:rsidRDefault="005179DB" w:rsidP="00E648F1">
            <w:pPr>
              <w:pStyle w:val="BodyTextIndent2"/>
              <w:numPr>
                <w:ilvl w:val="0"/>
                <w:numId w:val="7"/>
              </w:numPr>
              <w:spacing w:line="240" w:lineRule="auto"/>
            </w:pPr>
            <w:r>
              <w:t xml:space="preserve">The NIOSH </w:t>
            </w:r>
            <w:r>
              <w:rPr>
                <w:b/>
                <w:bCs/>
              </w:rPr>
              <w:t xml:space="preserve">Listserv </w:t>
            </w:r>
            <w:r>
              <w:t>keeps me informed about its products and services.</w:t>
            </w:r>
          </w:p>
        </w:tc>
        <w:tc>
          <w:tcPr>
            <w:tcW w:w="1080" w:type="dxa"/>
            <w:shd w:val="clear" w:color="auto" w:fill="F3F3F3"/>
          </w:tcPr>
          <w:p w:rsidR="005179DB" w:rsidRPr="008163C5" w:rsidRDefault="005179DB" w:rsidP="001333EF">
            <w:pPr>
              <w:spacing w:after="120"/>
              <w:jc w:val="center"/>
              <w:rPr>
                <w:b/>
              </w:rPr>
            </w:pPr>
            <w:r w:rsidRPr="008163C5">
              <w:rPr>
                <w:b/>
              </w:rPr>
              <w:t xml:space="preserve">  4%</w:t>
            </w:r>
          </w:p>
        </w:tc>
        <w:tc>
          <w:tcPr>
            <w:tcW w:w="1080" w:type="dxa"/>
            <w:shd w:val="clear" w:color="auto" w:fill="F3F3F3"/>
          </w:tcPr>
          <w:p w:rsidR="005179DB" w:rsidRPr="008163C5" w:rsidRDefault="005179DB" w:rsidP="001333EF">
            <w:pPr>
              <w:spacing w:after="120"/>
              <w:jc w:val="center"/>
              <w:rPr>
                <w:b/>
              </w:rPr>
            </w:pPr>
            <w:r w:rsidRPr="008163C5">
              <w:rPr>
                <w:b/>
              </w:rPr>
              <w:t>17%</w:t>
            </w:r>
          </w:p>
        </w:tc>
        <w:tc>
          <w:tcPr>
            <w:tcW w:w="1080" w:type="dxa"/>
            <w:shd w:val="clear" w:color="auto" w:fill="F3F3F3"/>
          </w:tcPr>
          <w:p w:rsidR="005179DB" w:rsidRPr="008163C5" w:rsidRDefault="005179DB" w:rsidP="001333EF">
            <w:pPr>
              <w:spacing w:after="120"/>
              <w:jc w:val="center"/>
              <w:rPr>
                <w:b/>
              </w:rPr>
            </w:pPr>
            <w:r w:rsidRPr="008163C5">
              <w:rPr>
                <w:b/>
              </w:rPr>
              <w:t xml:space="preserve">  2%</w:t>
            </w:r>
          </w:p>
        </w:tc>
        <w:tc>
          <w:tcPr>
            <w:tcW w:w="1080" w:type="dxa"/>
            <w:shd w:val="clear" w:color="auto" w:fill="F3F3F3"/>
          </w:tcPr>
          <w:p w:rsidR="005179DB" w:rsidRPr="008163C5" w:rsidRDefault="005179DB" w:rsidP="001333EF">
            <w:pPr>
              <w:spacing w:after="120"/>
              <w:jc w:val="center"/>
              <w:rPr>
                <w:b/>
              </w:rPr>
            </w:pPr>
            <w:r w:rsidRPr="008163C5">
              <w:rPr>
                <w:b/>
              </w:rPr>
              <w:t xml:space="preserve">  2%</w:t>
            </w:r>
          </w:p>
        </w:tc>
        <w:tc>
          <w:tcPr>
            <w:tcW w:w="1080" w:type="dxa"/>
            <w:shd w:val="clear" w:color="auto" w:fill="F3F3F3"/>
          </w:tcPr>
          <w:p w:rsidR="005179DB" w:rsidRPr="008163C5" w:rsidRDefault="005179DB" w:rsidP="001333EF">
            <w:pPr>
              <w:spacing w:after="120"/>
              <w:jc w:val="center"/>
              <w:rPr>
                <w:b/>
              </w:rPr>
            </w:pPr>
            <w:r w:rsidRPr="008163C5">
              <w:rPr>
                <w:b/>
              </w:rPr>
              <w:t>75%</w:t>
            </w:r>
          </w:p>
        </w:tc>
      </w:tr>
      <w:tr w:rsidR="005179DB">
        <w:trPr>
          <w:trHeight w:val="702"/>
        </w:trPr>
        <w:tc>
          <w:tcPr>
            <w:tcW w:w="3780" w:type="dxa"/>
            <w:shd w:val="clear" w:color="auto" w:fill="auto"/>
          </w:tcPr>
          <w:p w:rsidR="005179DB" w:rsidRDefault="005179DB" w:rsidP="00E648F1">
            <w:pPr>
              <w:pStyle w:val="BodyTextIndent2"/>
              <w:numPr>
                <w:ilvl w:val="0"/>
                <w:numId w:val="7"/>
              </w:numPr>
              <w:spacing w:line="240" w:lineRule="auto"/>
            </w:pPr>
            <w:r>
              <w:t xml:space="preserve">The NIOSH </w:t>
            </w:r>
            <w:r>
              <w:rPr>
                <w:b/>
                <w:bCs/>
              </w:rPr>
              <w:t>Web site</w:t>
            </w:r>
            <w:r>
              <w:t xml:space="preserve"> contains high-quality, usable information.</w:t>
            </w:r>
          </w:p>
        </w:tc>
        <w:tc>
          <w:tcPr>
            <w:tcW w:w="1080" w:type="dxa"/>
            <w:shd w:val="clear" w:color="auto" w:fill="auto"/>
          </w:tcPr>
          <w:p w:rsidR="005179DB" w:rsidRPr="008163C5" w:rsidRDefault="005179DB" w:rsidP="001333EF">
            <w:pPr>
              <w:spacing w:after="120"/>
              <w:jc w:val="center"/>
              <w:rPr>
                <w:b/>
              </w:rPr>
            </w:pPr>
            <w:r w:rsidRPr="008163C5">
              <w:rPr>
                <w:b/>
              </w:rPr>
              <w:t>38%</w:t>
            </w:r>
          </w:p>
        </w:tc>
        <w:tc>
          <w:tcPr>
            <w:tcW w:w="1080" w:type="dxa"/>
            <w:shd w:val="clear" w:color="auto" w:fill="auto"/>
          </w:tcPr>
          <w:p w:rsidR="005179DB" w:rsidRPr="008163C5" w:rsidRDefault="005179DB" w:rsidP="001333EF">
            <w:pPr>
              <w:spacing w:after="120"/>
              <w:jc w:val="center"/>
              <w:rPr>
                <w:b/>
              </w:rPr>
            </w:pPr>
            <w:r w:rsidRPr="008163C5">
              <w:rPr>
                <w:b/>
              </w:rPr>
              <w:t>4</w:t>
            </w:r>
            <w:r>
              <w:rPr>
                <w:b/>
              </w:rPr>
              <w:t>9</w:t>
            </w:r>
            <w:r w:rsidRPr="008163C5">
              <w:rPr>
                <w:b/>
              </w:rPr>
              <w:t>%</w:t>
            </w:r>
          </w:p>
        </w:tc>
        <w:tc>
          <w:tcPr>
            <w:tcW w:w="1080" w:type="dxa"/>
            <w:shd w:val="clear" w:color="auto" w:fill="auto"/>
          </w:tcPr>
          <w:p w:rsidR="005179DB" w:rsidRPr="008163C5" w:rsidRDefault="005179DB" w:rsidP="001333EF">
            <w:pPr>
              <w:spacing w:after="120"/>
              <w:jc w:val="center"/>
              <w:rPr>
                <w:b/>
              </w:rPr>
            </w:pPr>
            <w:r w:rsidRPr="008163C5">
              <w:rPr>
                <w:b/>
              </w:rPr>
              <w:t xml:space="preserve">  1%</w:t>
            </w:r>
          </w:p>
        </w:tc>
        <w:tc>
          <w:tcPr>
            <w:tcW w:w="1080" w:type="dxa"/>
            <w:shd w:val="clear" w:color="auto" w:fill="auto"/>
          </w:tcPr>
          <w:p w:rsidR="005179DB" w:rsidRPr="008163C5" w:rsidRDefault="005179DB" w:rsidP="001333EF">
            <w:pPr>
              <w:spacing w:after="120"/>
              <w:jc w:val="center"/>
              <w:rPr>
                <w:b/>
              </w:rPr>
            </w:pPr>
            <w:r w:rsidRPr="008163C5">
              <w:rPr>
                <w:b/>
              </w:rPr>
              <w:t xml:space="preserve">  –%</w:t>
            </w:r>
          </w:p>
        </w:tc>
        <w:tc>
          <w:tcPr>
            <w:tcW w:w="1080" w:type="dxa"/>
            <w:shd w:val="clear" w:color="auto" w:fill="auto"/>
          </w:tcPr>
          <w:p w:rsidR="005179DB" w:rsidRPr="008163C5" w:rsidRDefault="005179DB" w:rsidP="001333EF">
            <w:pPr>
              <w:spacing w:after="120"/>
              <w:jc w:val="center"/>
              <w:rPr>
                <w:b/>
              </w:rPr>
            </w:pPr>
            <w:r w:rsidRPr="008163C5">
              <w:rPr>
                <w:b/>
              </w:rPr>
              <w:t>12%</w:t>
            </w:r>
          </w:p>
        </w:tc>
      </w:tr>
      <w:tr w:rsidR="005179DB">
        <w:trPr>
          <w:trHeight w:val="702"/>
        </w:trPr>
        <w:tc>
          <w:tcPr>
            <w:tcW w:w="3780" w:type="dxa"/>
            <w:shd w:val="clear" w:color="auto" w:fill="F3F3F3"/>
          </w:tcPr>
          <w:p w:rsidR="005179DB" w:rsidRDefault="005179DB" w:rsidP="00E648F1">
            <w:pPr>
              <w:pStyle w:val="BodyTextIndent2"/>
              <w:numPr>
                <w:ilvl w:val="0"/>
                <w:numId w:val="7"/>
              </w:numPr>
              <w:spacing w:line="240" w:lineRule="auto"/>
            </w:pPr>
            <w:r>
              <w:t xml:space="preserve">The NIOSH </w:t>
            </w:r>
            <w:r>
              <w:rPr>
                <w:b/>
                <w:bCs/>
              </w:rPr>
              <w:t xml:space="preserve">Web site </w:t>
            </w:r>
            <w:r>
              <w:t>provides effective access to NIOSH information and publications.</w:t>
            </w:r>
          </w:p>
        </w:tc>
        <w:tc>
          <w:tcPr>
            <w:tcW w:w="1080" w:type="dxa"/>
            <w:shd w:val="clear" w:color="auto" w:fill="F3F3F3"/>
          </w:tcPr>
          <w:p w:rsidR="005179DB" w:rsidRPr="008163C5" w:rsidRDefault="005179DB" w:rsidP="001333EF">
            <w:pPr>
              <w:spacing w:after="120"/>
              <w:jc w:val="center"/>
              <w:rPr>
                <w:b/>
              </w:rPr>
            </w:pPr>
            <w:r w:rsidRPr="008163C5">
              <w:rPr>
                <w:b/>
              </w:rPr>
              <w:t>32%</w:t>
            </w:r>
          </w:p>
        </w:tc>
        <w:tc>
          <w:tcPr>
            <w:tcW w:w="1080" w:type="dxa"/>
            <w:shd w:val="clear" w:color="auto" w:fill="F3F3F3"/>
          </w:tcPr>
          <w:p w:rsidR="005179DB" w:rsidRPr="008163C5" w:rsidRDefault="005179DB" w:rsidP="001333EF">
            <w:pPr>
              <w:spacing w:after="120"/>
              <w:jc w:val="center"/>
              <w:rPr>
                <w:b/>
              </w:rPr>
            </w:pPr>
            <w:r w:rsidRPr="008163C5">
              <w:rPr>
                <w:b/>
              </w:rPr>
              <w:t>52%</w:t>
            </w:r>
          </w:p>
        </w:tc>
        <w:tc>
          <w:tcPr>
            <w:tcW w:w="1080" w:type="dxa"/>
            <w:shd w:val="clear" w:color="auto" w:fill="F3F3F3"/>
          </w:tcPr>
          <w:p w:rsidR="005179DB" w:rsidRPr="008163C5" w:rsidRDefault="005179DB" w:rsidP="001333EF">
            <w:pPr>
              <w:spacing w:after="120"/>
              <w:jc w:val="center"/>
              <w:rPr>
                <w:b/>
              </w:rPr>
            </w:pPr>
            <w:r w:rsidRPr="008163C5">
              <w:rPr>
                <w:b/>
              </w:rPr>
              <w:t xml:space="preserve">  2%</w:t>
            </w:r>
          </w:p>
        </w:tc>
        <w:tc>
          <w:tcPr>
            <w:tcW w:w="1080" w:type="dxa"/>
            <w:shd w:val="clear" w:color="auto" w:fill="F3F3F3"/>
          </w:tcPr>
          <w:p w:rsidR="005179DB" w:rsidRPr="008163C5" w:rsidRDefault="005179DB" w:rsidP="001333EF">
            <w:pPr>
              <w:spacing w:after="120"/>
              <w:jc w:val="center"/>
              <w:rPr>
                <w:b/>
              </w:rPr>
            </w:pPr>
            <w:r w:rsidRPr="008163C5">
              <w:rPr>
                <w:b/>
              </w:rPr>
              <w:t xml:space="preserve">  –%</w:t>
            </w:r>
          </w:p>
        </w:tc>
        <w:tc>
          <w:tcPr>
            <w:tcW w:w="1080" w:type="dxa"/>
            <w:shd w:val="clear" w:color="auto" w:fill="F3F3F3"/>
          </w:tcPr>
          <w:p w:rsidR="005179DB" w:rsidRPr="008163C5" w:rsidRDefault="005179DB" w:rsidP="001333EF">
            <w:pPr>
              <w:spacing w:after="120"/>
              <w:jc w:val="center"/>
              <w:rPr>
                <w:b/>
              </w:rPr>
            </w:pPr>
            <w:r w:rsidRPr="008163C5">
              <w:rPr>
                <w:b/>
              </w:rPr>
              <w:t>14%</w:t>
            </w:r>
          </w:p>
        </w:tc>
      </w:tr>
      <w:tr w:rsidR="005179DB">
        <w:trPr>
          <w:trHeight w:val="747"/>
        </w:trPr>
        <w:tc>
          <w:tcPr>
            <w:tcW w:w="3780" w:type="dxa"/>
            <w:shd w:val="clear" w:color="auto" w:fill="auto"/>
          </w:tcPr>
          <w:p w:rsidR="005179DB" w:rsidRDefault="005179DB" w:rsidP="00E648F1">
            <w:pPr>
              <w:numPr>
                <w:ilvl w:val="0"/>
                <w:numId w:val="7"/>
              </w:numPr>
              <w:autoSpaceDE w:val="0"/>
              <w:autoSpaceDN w:val="0"/>
              <w:adjustRightInd w:val="0"/>
              <w:spacing w:after="120"/>
            </w:pPr>
            <w:r>
              <w:t xml:space="preserve">The NIOSH </w:t>
            </w:r>
            <w:r>
              <w:rPr>
                <w:b/>
                <w:bCs/>
              </w:rPr>
              <w:t>800-number</w:t>
            </w:r>
            <w:r>
              <w:t xml:space="preserve"> provides high quality, usable information.</w:t>
            </w:r>
          </w:p>
        </w:tc>
        <w:tc>
          <w:tcPr>
            <w:tcW w:w="1080" w:type="dxa"/>
            <w:shd w:val="clear" w:color="auto" w:fill="auto"/>
          </w:tcPr>
          <w:p w:rsidR="005179DB" w:rsidRPr="008163C5" w:rsidRDefault="005179DB" w:rsidP="001333EF">
            <w:pPr>
              <w:spacing w:after="120"/>
              <w:jc w:val="center"/>
              <w:rPr>
                <w:b/>
              </w:rPr>
            </w:pPr>
            <w:r w:rsidRPr="008163C5">
              <w:rPr>
                <w:b/>
              </w:rPr>
              <w:t xml:space="preserve">  8%</w:t>
            </w:r>
          </w:p>
        </w:tc>
        <w:tc>
          <w:tcPr>
            <w:tcW w:w="1080" w:type="dxa"/>
            <w:shd w:val="clear" w:color="auto" w:fill="auto"/>
          </w:tcPr>
          <w:p w:rsidR="005179DB" w:rsidRPr="008163C5" w:rsidRDefault="005179DB" w:rsidP="001333EF">
            <w:pPr>
              <w:spacing w:after="120"/>
              <w:jc w:val="center"/>
              <w:rPr>
                <w:b/>
              </w:rPr>
            </w:pPr>
            <w:r w:rsidRPr="008163C5">
              <w:rPr>
                <w:b/>
              </w:rPr>
              <w:t>27%</w:t>
            </w:r>
          </w:p>
        </w:tc>
        <w:tc>
          <w:tcPr>
            <w:tcW w:w="1080" w:type="dxa"/>
            <w:shd w:val="clear" w:color="auto" w:fill="auto"/>
          </w:tcPr>
          <w:p w:rsidR="005179DB" w:rsidRPr="008163C5" w:rsidRDefault="005179DB" w:rsidP="001333EF">
            <w:pPr>
              <w:spacing w:after="120"/>
              <w:jc w:val="center"/>
              <w:rPr>
                <w:b/>
              </w:rPr>
            </w:pPr>
            <w:r w:rsidRPr="008163C5">
              <w:rPr>
                <w:b/>
              </w:rPr>
              <w:t xml:space="preserve">  1%</w:t>
            </w:r>
          </w:p>
        </w:tc>
        <w:tc>
          <w:tcPr>
            <w:tcW w:w="1080" w:type="dxa"/>
            <w:shd w:val="clear" w:color="auto" w:fill="auto"/>
          </w:tcPr>
          <w:p w:rsidR="005179DB" w:rsidRPr="008163C5" w:rsidRDefault="005179DB" w:rsidP="001333EF">
            <w:pPr>
              <w:spacing w:after="120"/>
              <w:jc w:val="center"/>
              <w:rPr>
                <w:b/>
              </w:rPr>
            </w:pPr>
            <w:r w:rsidRPr="008163C5">
              <w:rPr>
                <w:b/>
              </w:rPr>
              <w:t xml:space="preserve">  –%</w:t>
            </w:r>
          </w:p>
        </w:tc>
        <w:tc>
          <w:tcPr>
            <w:tcW w:w="1080" w:type="dxa"/>
            <w:shd w:val="clear" w:color="auto" w:fill="auto"/>
          </w:tcPr>
          <w:p w:rsidR="005179DB" w:rsidRPr="008163C5" w:rsidRDefault="005179DB" w:rsidP="001333EF">
            <w:pPr>
              <w:spacing w:after="120"/>
              <w:jc w:val="center"/>
              <w:rPr>
                <w:b/>
              </w:rPr>
            </w:pPr>
            <w:r w:rsidRPr="008163C5">
              <w:rPr>
                <w:b/>
              </w:rPr>
              <w:t>64%</w:t>
            </w:r>
          </w:p>
        </w:tc>
      </w:tr>
      <w:tr w:rsidR="005179DB">
        <w:trPr>
          <w:trHeight w:val="540"/>
        </w:trPr>
        <w:tc>
          <w:tcPr>
            <w:tcW w:w="3780" w:type="dxa"/>
            <w:shd w:val="clear" w:color="auto" w:fill="F3F3F3"/>
          </w:tcPr>
          <w:p w:rsidR="005179DB" w:rsidRDefault="005179DB" w:rsidP="00E648F1">
            <w:pPr>
              <w:numPr>
                <w:ilvl w:val="0"/>
                <w:numId w:val="7"/>
              </w:numPr>
              <w:autoSpaceDE w:val="0"/>
              <w:autoSpaceDN w:val="0"/>
              <w:adjustRightInd w:val="0"/>
              <w:spacing w:after="120"/>
            </w:pPr>
            <w:r>
              <w:t xml:space="preserve">The NIOSH </w:t>
            </w:r>
            <w:r>
              <w:rPr>
                <w:b/>
                <w:bCs/>
              </w:rPr>
              <w:t>800-number</w:t>
            </w:r>
            <w:r>
              <w:t xml:space="preserve"> provides effective access to NIOSH information and publications.</w:t>
            </w:r>
          </w:p>
        </w:tc>
        <w:tc>
          <w:tcPr>
            <w:tcW w:w="1080" w:type="dxa"/>
            <w:shd w:val="clear" w:color="auto" w:fill="F3F3F3"/>
          </w:tcPr>
          <w:p w:rsidR="005179DB" w:rsidRPr="008163C5" w:rsidRDefault="005179DB" w:rsidP="001333EF">
            <w:pPr>
              <w:spacing w:after="120"/>
              <w:jc w:val="center"/>
              <w:rPr>
                <w:b/>
              </w:rPr>
            </w:pPr>
            <w:r w:rsidRPr="008163C5">
              <w:rPr>
                <w:b/>
              </w:rPr>
              <w:t xml:space="preserve">  9%</w:t>
            </w:r>
          </w:p>
        </w:tc>
        <w:tc>
          <w:tcPr>
            <w:tcW w:w="1080" w:type="dxa"/>
            <w:shd w:val="clear" w:color="auto" w:fill="F3F3F3"/>
          </w:tcPr>
          <w:p w:rsidR="005179DB" w:rsidRPr="008163C5" w:rsidRDefault="005179DB" w:rsidP="001333EF">
            <w:pPr>
              <w:spacing w:after="120"/>
              <w:jc w:val="center"/>
              <w:rPr>
                <w:b/>
              </w:rPr>
            </w:pPr>
            <w:r w:rsidRPr="008163C5">
              <w:rPr>
                <w:b/>
              </w:rPr>
              <w:t>28%</w:t>
            </w:r>
          </w:p>
        </w:tc>
        <w:tc>
          <w:tcPr>
            <w:tcW w:w="1080" w:type="dxa"/>
            <w:shd w:val="clear" w:color="auto" w:fill="F3F3F3"/>
          </w:tcPr>
          <w:p w:rsidR="005179DB" w:rsidRPr="008163C5" w:rsidRDefault="005179DB" w:rsidP="001333EF">
            <w:pPr>
              <w:spacing w:after="120"/>
              <w:jc w:val="center"/>
              <w:rPr>
                <w:b/>
              </w:rPr>
            </w:pPr>
            <w:r w:rsidRPr="008163C5">
              <w:rPr>
                <w:b/>
              </w:rPr>
              <w:t xml:space="preserve">  2%</w:t>
            </w:r>
          </w:p>
        </w:tc>
        <w:tc>
          <w:tcPr>
            <w:tcW w:w="1080" w:type="dxa"/>
            <w:shd w:val="clear" w:color="auto" w:fill="F3F3F3"/>
          </w:tcPr>
          <w:p w:rsidR="005179DB" w:rsidRPr="008163C5" w:rsidRDefault="005179DB" w:rsidP="001333EF">
            <w:pPr>
              <w:spacing w:after="120"/>
              <w:jc w:val="center"/>
              <w:rPr>
                <w:b/>
              </w:rPr>
            </w:pPr>
            <w:r w:rsidRPr="008163C5">
              <w:rPr>
                <w:b/>
              </w:rPr>
              <w:t xml:space="preserve">  1%</w:t>
            </w:r>
          </w:p>
        </w:tc>
        <w:tc>
          <w:tcPr>
            <w:tcW w:w="1080" w:type="dxa"/>
            <w:shd w:val="clear" w:color="auto" w:fill="F3F3F3"/>
          </w:tcPr>
          <w:p w:rsidR="005179DB" w:rsidRPr="008163C5" w:rsidRDefault="005179DB" w:rsidP="001333EF">
            <w:pPr>
              <w:spacing w:after="120"/>
              <w:jc w:val="center"/>
              <w:rPr>
                <w:b/>
              </w:rPr>
            </w:pPr>
            <w:r w:rsidRPr="008163C5">
              <w:rPr>
                <w:b/>
              </w:rPr>
              <w:t>60%</w:t>
            </w:r>
          </w:p>
        </w:tc>
      </w:tr>
      <w:tr w:rsidR="005179DB">
        <w:trPr>
          <w:trHeight w:val="540"/>
        </w:trPr>
        <w:tc>
          <w:tcPr>
            <w:tcW w:w="3780" w:type="dxa"/>
            <w:shd w:val="clear" w:color="auto" w:fill="auto"/>
          </w:tcPr>
          <w:p w:rsidR="005179DB" w:rsidRDefault="005179DB" w:rsidP="00E648F1">
            <w:pPr>
              <w:pStyle w:val="BodyTextIndent2"/>
              <w:numPr>
                <w:ilvl w:val="0"/>
                <w:numId w:val="7"/>
              </w:numPr>
              <w:spacing w:line="240" w:lineRule="auto"/>
            </w:pPr>
            <w:r>
              <w:t xml:space="preserve">The NIOSH </w:t>
            </w:r>
            <w:r>
              <w:rPr>
                <w:b/>
              </w:rPr>
              <w:t xml:space="preserve">exhibits at conferences </w:t>
            </w:r>
            <w:r>
              <w:t>keeps me</w:t>
            </w:r>
            <w:r>
              <w:rPr>
                <w:b/>
              </w:rPr>
              <w:t xml:space="preserve"> </w:t>
            </w:r>
            <w:r>
              <w:t>informed about</w:t>
            </w:r>
            <w:r>
              <w:rPr>
                <w:b/>
              </w:rPr>
              <w:t xml:space="preserve"> </w:t>
            </w:r>
            <w:r>
              <w:t>new NIOSH publications and services.</w:t>
            </w:r>
          </w:p>
        </w:tc>
        <w:tc>
          <w:tcPr>
            <w:tcW w:w="1080" w:type="dxa"/>
            <w:shd w:val="clear" w:color="auto" w:fill="auto"/>
          </w:tcPr>
          <w:p w:rsidR="005179DB" w:rsidRPr="008163C5" w:rsidRDefault="005179DB" w:rsidP="001333EF">
            <w:pPr>
              <w:spacing w:after="120"/>
              <w:jc w:val="center"/>
              <w:rPr>
                <w:b/>
              </w:rPr>
            </w:pPr>
            <w:r w:rsidRPr="008163C5">
              <w:rPr>
                <w:b/>
              </w:rPr>
              <w:t>15%</w:t>
            </w:r>
          </w:p>
        </w:tc>
        <w:tc>
          <w:tcPr>
            <w:tcW w:w="1080" w:type="dxa"/>
            <w:shd w:val="clear" w:color="auto" w:fill="auto"/>
          </w:tcPr>
          <w:p w:rsidR="005179DB" w:rsidRPr="008163C5" w:rsidRDefault="005179DB" w:rsidP="001333EF">
            <w:pPr>
              <w:spacing w:after="120"/>
              <w:jc w:val="center"/>
              <w:rPr>
                <w:b/>
              </w:rPr>
            </w:pPr>
            <w:r w:rsidRPr="008163C5">
              <w:rPr>
                <w:b/>
              </w:rPr>
              <w:t>42%</w:t>
            </w:r>
          </w:p>
        </w:tc>
        <w:tc>
          <w:tcPr>
            <w:tcW w:w="1080" w:type="dxa"/>
            <w:shd w:val="clear" w:color="auto" w:fill="auto"/>
          </w:tcPr>
          <w:p w:rsidR="005179DB" w:rsidRPr="008163C5" w:rsidRDefault="005179DB" w:rsidP="001333EF">
            <w:pPr>
              <w:spacing w:after="120"/>
              <w:jc w:val="center"/>
              <w:rPr>
                <w:b/>
              </w:rPr>
            </w:pPr>
            <w:r w:rsidRPr="008163C5">
              <w:rPr>
                <w:b/>
              </w:rPr>
              <w:t xml:space="preserve">  3%</w:t>
            </w:r>
          </w:p>
        </w:tc>
        <w:tc>
          <w:tcPr>
            <w:tcW w:w="1080" w:type="dxa"/>
            <w:shd w:val="clear" w:color="auto" w:fill="auto"/>
          </w:tcPr>
          <w:p w:rsidR="005179DB" w:rsidRPr="008163C5" w:rsidRDefault="005179DB" w:rsidP="001333EF">
            <w:pPr>
              <w:spacing w:after="120"/>
              <w:jc w:val="center"/>
              <w:rPr>
                <w:b/>
              </w:rPr>
            </w:pPr>
            <w:r w:rsidRPr="008163C5">
              <w:rPr>
                <w:b/>
              </w:rPr>
              <w:t xml:space="preserve">  1%</w:t>
            </w:r>
          </w:p>
        </w:tc>
        <w:tc>
          <w:tcPr>
            <w:tcW w:w="1080" w:type="dxa"/>
            <w:shd w:val="clear" w:color="auto" w:fill="auto"/>
          </w:tcPr>
          <w:p w:rsidR="005179DB" w:rsidRPr="008163C5" w:rsidRDefault="005179DB" w:rsidP="001333EF">
            <w:pPr>
              <w:spacing w:after="120"/>
              <w:jc w:val="center"/>
              <w:rPr>
                <w:b/>
              </w:rPr>
            </w:pPr>
            <w:r w:rsidRPr="008163C5">
              <w:rPr>
                <w:b/>
              </w:rPr>
              <w:t>39%</w:t>
            </w:r>
          </w:p>
        </w:tc>
      </w:tr>
      <w:tr w:rsidR="005179DB">
        <w:trPr>
          <w:trHeight w:val="540"/>
        </w:trPr>
        <w:tc>
          <w:tcPr>
            <w:tcW w:w="3780" w:type="dxa"/>
            <w:shd w:val="clear" w:color="auto" w:fill="F3F3F3"/>
          </w:tcPr>
          <w:p w:rsidR="005179DB" w:rsidRDefault="005179DB" w:rsidP="00E648F1">
            <w:pPr>
              <w:pStyle w:val="BodyTextIndent2"/>
              <w:numPr>
                <w:ilvl w:val="0"/>
                <w:numId w:val="7"/>
              </w:numPr>
              <w:spacing w:line="240" w:lineRule="auto"/>
            </w:pPr>
            <w:r>
              <w:t xml:space="preserve">NIOSH is an important </w:t>
            </w:r>
            <w:r>
              <w:rPr>
                <w:b/>
                <w:bCs/>
              </w:rPr>
              <w:t>resource</w:t>
            </w:r>
            <w:r>
              <w:t xml:space="preserve"> for the occupational safety and health community.</w:t>
            </w:r>
          </w:p>
        </w:tc>
        <w:tc>
          <w:tcPr>
            <w:tcW w:w="1080" w:type="dxa"/>
            <w:shd w:val="clear" w:color="auto" w:fill="F3F3F3"/>
          </w:tcPr>
          <w:p w:rsidR="005179DB" w:rsidRPr="008163C5" w:rsidRDefault="005179DB" w:rsidP="001333EF">
            <w:pPr>
              <w:spacing w:after="120"/>
              <w:jc w:val="center"/>
              <w:rPr>
                <w:b/>
              </w:rPr>
            </w:pPr>
            <w:r w:rsidRPr="008163C5">
              <w:rPr>
                <w:b/>
              </w:rPr>
              <w:t>65%</w:t>
            </w:r>
          </w:p>
        </w:tc>
        <w:tc>
          <w:tcPr>
            <w:tcW w:w="1080" w:type="dxa"/>
            <w:shd w:val="clear" w:color="auto" w:fill="F3F3F3"/>
          </w:tcPr>
          <w:p w:rsidR="005179DB" w:rsidRPr="008163C5" w:rsidRDefault="005179DB" w:rsidP="001333EF">
            <w:pPr>
              <w:spacing w:after="120"/>
              <w:jc w:val="center"/>
              <w:rPr>
                <w:b/>
              </w:rPr>
            </w:pPr>
            <w:r w:rsidRPr="008163C5">
              <w:rPr>
                <w:b/>
              </w:rPr>
              <w:t>32%</w:t>
            </w:r>
          </w:p>
        </w:tc>
        <w:tc>
          <w:tcPr>
            <w:tcW w:w="1080" w:type="dxa"/>
            <w:shd w:val="clear" w:color="auto" w:fill="F3F3F3"/>
          </w:tcPr>
          <w:p w:rsidR="005179DB" w:rsidRPr="008163C5" w:rsidRDefault="005179DB" w:rsidP="001333EF">
            <w:pPr>
              <w:spacing w:after="120"/>
              <w:jc w:val="center"/>
              <w:rPr>
                <w:b/>
              </w:rPr>
            </w:pPr>
            <w:r w:rsidRPr="008163C5">
              <w:rPr>
                <w:b/>
              </w:rPr>
              <w:t xml:space="preserve">  –%</w:t>
            </w:r>
          </w:p>
        </w:tc>
        <w:tc>
          <w:tcPr>
            <w:tcW w:w="1080" w:type="dxa"/>
            <w:shd w:val="clear" w:color="auto" w:fill="F3F3F3"/>
          </w:tcPr>
          <w:p w:rsidR="005179DB" w:rsidRPr="008163C5" w:rsidRDefault="005179DB" w:rsidP="001333EF">
            <w:pPr>
              <w:spacing w:after="120"/>
              <w:jc w:val="center"/>
              <w:rPr>
                <w:b/>
              </w:rPr>
            </w:pPr>
            <w:r w:rsidRPr="008163C5">
              <w:rPr>
                <w:b/>
              </w:rPr>
              <w:t xml:space="preserve">  –%</w:t>
            </w:r>
          </w:p>
        </w:tc>
        <w:tc>
          <w:tcPr>
            <w:tcW w:w="1080" w:type="dxa"/>
            <w:shd w:val="clear" w:color="auto" w:fill="F3F3F3"/>
          </w:tcPr>
          <w:p w:rsidR="005179DB" w:rsidRPr="008163C5" w:rsidRDefault="005179DB" w:rsidP="001333EF">
            <w:pPr>
              <w:spacing w:after="120"/>
              <w:jc w:val="center"/>
              <w:rPr>
                <w:b/>
              </w:rPr>
            </w:pPr>
            <w:r w:rsidRPr="008163C5">
              <w:rPr>
                <w:b/>
              </w:rPr>
              <w:t xml:space="preserve">  3%</w:t>
            </w:r>
          </w:p>
        </w:tc>
      </w:tr>
    </w:tbl>
    <w:p w:rsidR="00C06340" w:rsidRDefault="00C06340" w:rsidP="00F90DE2">
      <w:pPr>
        <w:pStyle w:val="Heading1"/>
        <w:spacing w:after="120"/>
        <w:jc w:val="center"/>
        <w:rPr>
          <w:sz w:val="28"/>
          <w:szCs w:val="28"/>
        </w:rPr>
      </w:pPr>
    </w:p>
    <w:p w:rsidR="005179DB" w:rsidRPr="00EA547D" w:rsidRDefault="00C06340" w:rsidP="00EA547D">
      <w:pPr>
        <w:jc w:val="center"/>
        <w:rPr>
          <w:rFonts w:ascii="Arial" w:hAnsi="Arial" w:cs="Arial"/>
          <w:b/>
          <w:sz w:val="28"/>
          <w:szCs w:val="28"/>
        </w:rPr>
      </w:pPr>
      <w:r>
        <w:br w:type="page"/>
      </w:r>
      <w:bookmarkStart w:id="220" w:name="_Toc71017976"/>
      <w:r w:rsidR="005179DB" w:rsidRPr="00EA547D">
        <w:rPr>
          <w:rFonts w:ascii="Arial" w:hAnsi="Arial" w:cs="Arial"/>
          <w:b/>
          <w:sz w:val="28"/>
          <w:szCs w:val="28"/>
        </w:rPr>
        <w:t>SECTION IV</w:t>
      </w:r>
      <w:bookmarkEnd w:id="220"/>
    </w:p>
    <w:p w:rsidR="002B4810" w:rsidRDefault="002B4810" w:rsidP="00EA547D">
      <w:pPr>
        <w:jc w:val="center"/>
        <w:rPr>
          <w:rFonts w:ascii="Arial" w:hAnsi="Arial" w:cs="Arial"/>
          <w:b/>
        </w:rPr>
      </w:pPr>
      <w:bookmarkStart w:id="221" w:name="_Toc71017977"/>
    </w:p>
    <w:p w:rsidR="005179DB" w:rsidRPr="00EA547D" w:rsidRDefault="005179DB" w:rsidP="00EA547D">
      <w:pPr>
        <w:jc w:val="center"/>
        <w:rPr>
          <w:rFonts w:ascii="Arial" w:hAnsi="Arial" w:cs="Arial"/>
          <w:b/>
        </w:rPr>
      </w:pPr>
      <w:r w:rsidRPr="00EA547D">
        <w:rPr>
          <w:rFonts w:ascii="Arial" w:hAnsi="Arial" w:cs="Arial"/>
          <w:b/>
        </w:rPr>
        <w:t>YOUR OPINIONS ABOUT NIOSH PUBLICATIONS</w:t>
      </w:r>
      <w:bookmarkEnd w:id="221"/>
    </w:p>
    <w:p w:rsidR="005179DB" w:rsidRPr="008C1A5E" w:rsidRDefault="005179DB" w:rsidP="00E648F1">
      <w:pPr>
        <w:numPr>
          <w:ilvl w:val="0"/>
          <w:numId w:val="11"/>
        </w:numPr>
        <w:spacing w:after="120"/>
        <w:rPr>
          <w:bCs/>
          <w:i/>
        </w:rPr>
      </w:pPr>
      <w:r>
        <w:rPr>
          <w:b/>
          <w:bCs/>
        </w:rPr>
        <w:t>Please indicate how strongly you agree or disagree with each of the following statements about NIOSH publications</w:t>
      </w:r>
      <w:r>
        <w:rPr>
          <w:bCs/>
        </w:rPr>
        <w:t xml:space="preserve">. </w:t>
      </w:r>
      <w:r>
        <w:rPr>
          <w:bCs/>
          <w:i/>
        </w:rPr>
        <w:t xml:space="preserve">(Fill in the circle of your answer for </w:t>
      </w:r>
      <w:r>
        <w:rPr>
          <w:b/>
          <w:bCs/>
          <w:i/>
        </w:rPr>
        <w:t>EACH</w:t>
      </w:r>
      <w:r>
        <w:rPr>
          <w:bCs/>
          <w:i/>
        </w:rPr>
        <w:t xml:space="preserve"> item below.) </w:t>
      </w:r>
    </w:p>
    <w:tbl>
      <w:tblPr>
        <w:tblW w:w="9360" w:type="dxa"/>
        <w:tblInd w:w="648" w:type="dxa"/>
        <w:shd w:val="clear" w:color="auto" w:fill="F3F3F3"/>
        <w:tblLayout w:type="fixed"/>
        <w:tblLook w:val="0000" w:firstRow="0" w:lastRow="0" w:firstColumn="0" w:lastColumn="0" w:noHBand="0" w:noVBand="0"/>
      </w:tblPr>
      <w:tblGrid>
        <w:gridCol w:w="4140"/>
        <w:gridCol w:w="1080"/>
        <w:gridCol w:w="900"/>
        <w:gridCol w:w="1080"/>
        <w:gridCol w:w="1080"/>
        <w:gridCol w:w="1080"/>
      </w:tblGrid>
      <w:tr w:rsidR="005179DB">
        <w:trPr>
          <w:trHeight w:val="783"/>
        </w:trPr>
        <w:tc>
          <w:tcPr>
            <w:tcW w:w="4140" w:type="dxa"/>
            <w:shd w:val="clear" w:color="auto" w:fill="F3F3F3"/>
          </w:tcPr>
          <w:p w:rsidR="005179DB" w:rsidRDefault="005179DB" w:rsidP="001333EF">
            <w:pPr>
              <w:spacing w:after="60"/>
              <w:ind w:left="432"/>
              <w:rPr>
                <w:szCs w:val="20"/>
              </w:rPr>
            </w:pPr>
            <w:r>
              <w:t>STATEMENTS</w:t>
            </w:r>
          </w:p>
        </w:tc>
        <w:tc>
          <w:tcPr>
            <w:tcW w:w="1080" w:type="dxa"/>
            <w:shd w:val="clear" w:color="auto" w:fill="F3F3F3"/>
          </w:tcPr>
          <w:p w:rsidR="005179DB" w:rsidRDefault="005179DB" w:rsidP="001333EF">
            <w:pPr>
              <w:tabs>
                <w:tab w:val="left" w:pos="1002"/>
              </w:tabs>
              <w:spacing w:after="60"/>
              <w:ind w:left="-108"/>
              <w:jc w:val="center"/>
              <w:rPr>
                <w:szCs w:val="20"/>
              </w:rPr>
            </w:pPr>
            <w:r>
              <w:t>Strongly Agree</w:t>
            </w:r>
          </w:p>
        </w:tc>
        <w:tc>
          <w:tcPr>
            <w:tcW w:w="900" w:type="dxa"/>
            <w:shd w:val="clear" w:color="auto" w:fill="F3F3F3"/>
          </w:tcPr>
          <w:p w:rsidR="005179DB" w:rsidRDefault="005179DB" w:rsidP="001333EF">
            <w:pPr>
              <w:spacing w:after="60"/>
              <w:rPr>
                <w:szCs w:val="20"/>
              </w:rPr>
            </w:pPr>
            <w:r>
              <w:t>Agree</w:t>
            </w:r>
          </w:p>
        </w:tc>
        <w:tc>
          <w:tcPr>
            <w:tcW w:w="1080" w:type="dxa"/>
            <w:shd w:val="clear" w:color="auto" w:fill="F3F3F3"/>
          </w:tcPr>
          <w:p w:rsidR="005179DB" w:rsidRDefault="005179DB" w:rsidP="001333EF">
            <w:pPr>
              <w:spacing w:after="60"/>
              <w:ind w:right="-108"/>
              <w:rPr>
                <w:szCs w:val="20"/>
              </w:rPr>
            </w:pPr>
            <w:r>
              <w:t>Disagree</w:t>
            </w:r>
          </w:p>
        </w:tc>
        <w:tc>
          <w:tcPr>
            <w:tcW w:w="1080" w:type="dxa"/>
            <w:shd w:val="clear" w:color="auto" w:fill="F3F3F3"/>
          </w:tcPr>
          <w:p w:rsidR="005179DB" w:rsidRDefault="005179DB" w:rsidP="001333EF">
            <w:pPr>
              <w:spacing w:after="60"/>
              <w:jc w:val="center"/>
              <w:rPr>
                <w:szCs w:val="20"/>
              </w:rPr>
            </w:pPr>
            <w:r>
              <w:t>Strongly Disagree</w:t>
            </w:r>
          </w:p>
        </w:tc>
        <w:tc>
          <w:tcPr>
            <w:tcW w:w="1080" w:type="dxa"/>
            <w:shd w:val="clear" w:color="auto" w:fill="F3F3F3"/>
          </w:tcPr>
          <w:p w:rsidR="005179DB" w:rsidRDefault="005179DB" w:rsidP="001333EF">
            <w:pPr>
              <w:spacing w:after="60"/>
              <w:jc w:val="center"/>
              <w:rPr>
                <w:szCs w:val="20"/>
              </w:rPr>
            </w:pPr>
            <w:r>
              <w:rPr>
                <w:szCs w:val="20"/>
              </w:rPr>
              <w:t>No Opinion</w:t>
            </w:r>
          </w:p>
        </w:tc>
      </w:tr>
      <w:tr w:rsidR="005179DB">
        <w:tc>
          <w:tcPr>
            <w:tcW w:w="4140" w:type="dxa"/>
            <w:shd w:val="clear" w:color="auto" w:fill="auto"/>
          </w:tcPr>
          <w:p w:rsidR="005179DB" w:rsidRDefault="005179DB" w:rsidP="00E648F1">
            <w:pPr>
              <w:numPr>
                <w:ilvl w:val="0"/>
                <w:numId w:val="19"/>
              </w:numPr>
              <w:spacing w:after="60"/>
              <w:rPr>
                <w:szCs w:val="20"/>
              </w:rPr>
            </w:pPr>
            <w:r>
              <w:t>NIOSH publications contain current, up-to-date information.</w:t>
            </w:r>
          </w:p>
        </w:tc>
        <w:tc>
          <w:tcPr>
            <w:tcW w:w="1080" w:type="dxa"/>
            <w:shd w:val="clear" w:color="auto" w:fill="auto"/>
          </w:tcPr>
          <w:p w:rsidR="005179DB" w:rsidRPr="008163C5" w:rsidRDefault="005179DB" w:rsidP="001333EF">
            <w:pPr>
              <w:tabs>
                <w:tab w:val="left" w:pos="1002"/>
              </w:tabs>
              <w:spacing w:after="60"/>
              <w:ind w:left="432" w:hanging="432"/>
              <w:jc w:val="center"/>
              <w:rPr>
                <w:b/>
                <w:szCs w:val="20"/>
              </w:rPr>
            </w:pPr>
            <w:r w:rsidRPr="008163C5">
              <w:rPr>
                <w:b/>
              </w:rPr>
              <w:t>30%</w:t>
            </w:r>
          </w:p>
        </w:tc>
        <w:tc>
          <w:tcPr>
            <w:tcW w:w="900" w:type="dxa"/>
            <w:shd w:val="clear" w:color="auto" w:fill="auto"/>
          </w:tcPr>
          <w:p w:rsidR="005179DB" w:rsidRPr="008163C5" w:rsidRDefault="005179DB" w:rsidP="001333EF">
            <w:pPr>
              <w:spacing w:after="60"/>
              <w:ind w:left="432" w:hanging="432"/>
              <w:jc w:val="center"/>
              <w:rPr>
                <w:rFonts w:eastAsia="Times"/>
                <w:b/>
                <w:szCs w:val="20"/>
              </w:rPr>
            </w:pPr>
            <w:r w:rsidRPr="008163C5">
              <w:rPr>
                <w:b/>
              </w:rPr>
              <w:t>62%</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3%</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5%</w:t>
            </w:r>
          </w:p>
        </w:tc>
      </w:tr>
      <w:tr w:rsidR="005179DB">
        <w:tc>
          <w:tcPr>
            <w:tcW w:w="4140" w:type="dxa"/>
            <w:shd w:val="clear" w:color="auto" w:fill="F3F3F3"/>
          </w:tcPr>
          <w:p w:rsidR="005179DB" w:rsidRDefault="005179DB" w:rsidP="00E648F1">
            <w:pPr>
              <w:numPr>
                <w:ilvl w:val="0"/>
                <w:numId w:val="19"/>
              </w:numPr>
              <w:spacing w:after="60"/>
            </w:pPr>
            <w:r>
              <w:t>NIOSH publications are impartial.</w:t>
            </w:r>
          </w:p>
        </w:tc>
        <w:tc>
          <w:tcPr>
            <w:tcW w:w="1080" w:type="dxa"/>
            <w:shd w:val="clear" w:color="auto" w:fill="F3F3F3"/>
          </w:tcPr>
          <w:p w:rsidR="005179DB" w:rsidRPr="008163C5" w:rsidRDefault="005179DB" w:rsidP="001333EF">
            <w:pPr>
              <w:tabs>
                <w:tab w:val="left" w:pos="1002"/>
              </w:tabs>
              <w:spacing w:after="60"/>
              <w:ind w:left="432" w:hanging="432"/>
              <w:jc w:val="center"/>
              <w:rPr>
                <w:b/>
                <w:szCs w:val="20"/>
              </w:rPr>
            </w:pPr>
            <w:r w:rsidRPr="008163C5">
              <w:rPr>
                <w:b/>
              </w:rPr>
              <w:t>21%</w:t>
            </w:r>
          </w:p>
        </w:tc>
        <w:tc>
          <w:tcPr>
            <w:tcW w:w="90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59%</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 xml:space="preserve">  6%</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 xml:space="preserve">  –%</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14%</w:t>
            </w:r>
          </w:p>
        </w:tc>
      </w:tr>
      <w:tr w:rsidR="005179DB">
        <w:trPr>
          <w:trHeight w:val="684"/>
        </w:trPr>
        <w:tc>
          <w:tcPr>
            <w:tcW w:w="4140" w:type="dxa"/>
            <w:shd w:val="clear" w:color="auto" w:fill="auto"/>
          </w:tcPr>
          <w:p w:rsidR="005179DB" w:rsidRDefault="005179DB" w:rsidP="00E648F1">
            <w:pPr>
              <w:numPr>
                <w:ilvl w:val="0"/>
                <w:numId w:val="19"/>
              </w:numPr>
              <w:spacing w:after="60"/>
              <w:rPr>
                <w:szCs w:val="20"/>
              </w:rPr>
            </w:pPr>
            <w:r>
              <w:t>NIOSH publications are at the appropriate technical level.</w:t>
            </w:r>
          </w:p>
        </w:tc>
        <w:tc>
          <w:tcPr>
            <w:tcW w:w="1080" w:type="dxa"/>
            <w:shd w:val="clear" w:color="auto" w:fill="auto"/>
          </w:tcPr>
          <w:p w:rsidR="005179DB" w:rsidRPr="008163C5" w:rsidRDefault="005179DB" w:rsidP="001333EF">
            <w:pPr>
              <w:tabs>
                <w:tab w:val="left" w:pos="1002"/>
              </w:tabs>
              <w:spacing w:after="60"/>
              <w:ind w:left="432" w:hanging="432"/>
              <w:jc w:val="center"/>
              <w:rPr>
                <w:b/>
                <w:szCs w:val="20"/>
              </w:rPr>
            </w:pPr>
            <w:r w:rsidRPr="008163C5">
              <w:rPr>
                <w:b/>
              </w:rPr>
              <w:t>24%</w:t>
            </w:r>
          </w:p>
        </w:tc>
        <w:tc>
          <w:tcPr>
            <w:tcW w:w="900" w:type="dxa"/>
            <w:shd w:val="clear" w:color="auto" w:fill="auto"/>
          </w:tcPr>
          <w:p w:rsidR="005179DB" w:rsidRPr="008163C5" w:rsidRDefault="005179DB" w:rsidP="001333EF">
            <w:pPr>
              <w:spacing w:after="60"/>
              <w:ind w:left="432" w:hanging="432"/>
              <w:jc w:val="center"/>
              <w:rPr>
                <w:rFonts w:eastAsia="Times"/>
                <w:b/>
                <w:szCs w:val="20"/>
              </w:rPr>
            </w:pPr>
            <w:r w:rsidRPr="008163C5">
              <w:rPr>
                <w:b/>
              </w:rPr>
              <w:t>68%</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2%</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6%</w:t>
            </w:r>
          </w:p>
        </w:tc>
      </w:tr>
      <w:tr w:rsidR="005179DB">
        <w:tc>
          <w:tcPr>
            <w:tcW w:w="4140" w:type="dxa"/>
            <w:shd w:val="clear" w:color="auto" w:fill="F3F3F3"/>
          </w:tcPr>
          <w:p w:rsidR="005179DB" w:rsidRDefault="005179DB" w:rsidP="00E648F1">
            <w:pPr>
              <w:numPr>
                <w:ilvl w:val="0"/>
                <w:numId w:val="19"/>
              </w:numPr>
              <w:spacing w:after="60"/>
              <w:rPr>
                <w:rFonts w:eastAsia="Times"/>
                <w:szCs w:val="20"/>
              </w:rPr>
            </w:pPr>
            <w:r>
              <w:t>NIOSH publications are clearly written.</w:t>
            </w:r>
          </w:p>
        </w:tc>
        <w:tc>
          <w:tcPr>
            <w:tcW w:w="1080" w:type="dxa"/>
            <w:shd w:val="clear" w:color="auto" w:fill="F3F3F3"/>
          </w:tcPr>
          <w:p w:rsidR="005179DB" w:rsidRPr="008163C5" w:rsidRDefault="005179DB" w:rsidP="001333EF">
            <w:pPr>
              <w:tabs>
                <w:tab w:val="left" w:pos="1002"/>
              </w:tabs>
              <w:spacing w:after="60"/>
              <w:ind w:left="432" w:hanging="432"/>
              <w:jc w:val="center"/>
              <w:rPr>
                <w:b/>
                <w:szCs w:val="20"/>
              </w:rPr>
            </w:pPr>
            <w:r w:rsidRPr="008163C5">
              <w:rPr>
                <w:b/>
              </w:rPr>
              <w:t>21%</w:t>
            </w:r>
          </w:p>
        </w:tc>
        <w:tc>
          <w:tcPr>
            <w:tcW w:w="90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70%</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 xml:space="preserve">  4%</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 xml:space="preserve">  –%</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 xml:space="preserve">  5%</w:t>
            </w:r>
          </w:p>
        </w:tc>
      </w:tr>
      <w:tr w:rsidR="005179DB">
        <w:tc>
          <w:tcPr>
            <w:tcW w:w="4140" w:type="dxa"/>
            <w:shd w:val="clear" w:color="auto" w:fill="auto"/>
          </w:tcPr>
          <w:p w:rsidR="005179DB" w:rsidRDefault="005179DB" w:rsidP="00E648F1">
            <w:pPr>
              <w:numPr>
                <w:ilvl w:val="0"/>
                <w:numId w:val="19"/>
              </w:numPr>
              <w:spacing w:after="60"/>
            </w:pPr>
            <w:r>
              <w:t>NIOSH publications provide useful recommendations and guidance.</w:t>
            </w:r>
          </w:p>
        </w:tc>
        <w:tc>
          <w:tcPr>
            <w:tcW w:w="1080" w:type="dxa"/>
            <w:shd w:val="clear" w:color="auto" w:fill="auto"/>
          </w:tcPr>
          <w:p w:rsidR="005179DB" w:rsidRPr="008163C5" w:rsidRDefault="005179DB" w:rsidP="001333EF">
            <w:pPr>
              <w:tabs>
                <w:tab w:val="left" w:pos="1002"/>
              </w:tabs>
              <w:spacing w:after="60"/>
              <w:ind w:left="432" w:hanging="432"/>
              <w:jc w:val="center"/>
              <w:rPr>
                <w:b/>
                <w:szCs w:val="20"/>
              </w:rPr>
            </w:pPr>
            <w:r>
              <w:rPr>
                <w:b/>
              </w:rPr>
              <w:t>29</w:t>
            </w:r>
            <w:r w:rsidRPr="008163C5">
              <w:rPr>
                <w:b/>
              </w:rPr>
              <w:t>%</w:t>
            </w:r>
          </w:p>
        </w:tc>
        <w:tc>
          <w:tcPr>
            <w:tcW w:w="900" w:type="dxa"/>
            <w:shd w:val="clear" w:color="auto" w:fill="auto"/>
          </w:tcPr>
          <w:p w:rsidR="005179DB" w:rsidRPr="008163C5" w:rsidRDefault="005179DB" w:rsidP="001333EF">
            <w:pPr>
              <w:spacing w:after="60"/>
              <w:ind w:left="432" w:hanging="432"/>
              <w:jc w:val="center"/>
              <w:rPr>
                <w:rFonts w:eastAsia="Times"/>
                <w:b/>
                <w:szCs w:val="20"/>
              </w:rPr>
            </w:pPr>
            <w:r w:rsidRPr="008163C5">
              <w:rPr>
                <w:b/>
              </w:rPr>
              <w:t>63%</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3%</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5%</w:t>
            </w:r>
          </w:p>
        </w:tc>
      </w:tr>
      <w:tr w:rsidR="005179DB">
        <w:tc>
          <w:tcPr>
            <w:tcW w:w="4140" w:type="dxa"/>
            <w:shd w:val="clear" w:color="auto" w:fill="F3F3F3"/>
          </w:tcPr>
          <w:p w:rsidR="005179DB" w:rsidRDefault="005179DB" w:rsidP="00E648F1">
            <w:pPr>
              <w:numPr>
                <w:ilvl w:val="0"/>
                <w:numId w:val="19"/>
              </w:numPr>
              <w:spacing w:after="60"/>
              <w:rPr>
                <w:szCs w:val="20"/>
              </w:rPr>
            </w:pPr>
            <w:r>
              <w:t>NIOSH publications provide recommendations that are practical.</w:t>
            </w:r>
          </w:p>
        </w:tc>
        <w:tc>
          <w:tcPr>
            <w:tcW w:w="1080" w:type="dxa"/>
            <w:shd w:val="clear" w:color="auto" w:fill="F3F3F3"/>
          </w:tcPr>
          <w:p w:rsidR="005179DB" w:rsidRPr="008163C5" w:rsidRDefault="005179DB" w:rsidP="001333EF">
            <w:pPr>
              <w:tabs>
                <w:tab w:val="left" w:pos="1002"/>
              </w:tabs>
              <w:spacing w:after="60"/>
              <w:ind w:left="432" w:hanging="432"/>
              <w:jc w:val="center"/>
              <w:rPr>
                <w:b/>
                <w:szCs w:val="20"/>
              </w:rPr>
            </w:pPr>
            <w:r w:rsidRPr="008163C5">
              <w:rPr>
                <w:b/>
              </w:rPr>
              <w:t>19%</w:t>
            </w:r>
          </w:p>
        </w:tc>
        <w:tc>
          <w:tcPr>
            <w:tcW w:w="90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64%</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 xml:space="preserve">  7%</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 xml:space="preserve">  –%</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10%</w:t>
            </w:r>
          </w:p>
        </w:tc>
      </w:tr>
      <w:tr w:rsidR="005179DB">
        <w:trPr>
          <w:trHeight w:val="675"/>
        </w:trPr>
        <w:tc>
          <w:tcPr>
            <w:tcW w:w="4140" w:type="dxa"/>
            <w:shd w:val="clear" w:color="auto" w:fill="auto"/>
          </w:tcPr>
          <w:p w:rsidR="005179DB" w:rsidRDefault="005179DB" w:rsidP="00E648F1">
            <w:pPr>
              <w:numPr>
                <w:ilvl w:val="0"/>
                <w:numId w:val="19"/>
              </w:numPr>
              <w:spacing w:after="60"/>
            </w:pPr>
            <w:r>
              <w:t>The length of NIOSH publications is appropriate for coverage of the topic.</w:t>
            </w:r>
          </w:p>
        </w:tc>
        <w:tc>
          <w:tcPr>
            <w:tcW w:w="1080" w:type="dxa"/>
            <w:shd w:val="clear" w:color="auto" w:fill="auto"/>
          </w:tcPr>
          <w:p w:rsidR="005179DB" w:rsidRPr="008163C5" w:rsidRDefault="005179DB" w:rsidP="001333EF">
            <w:pPr>
              <w:tabs>
                <w:tab w:val="left" w:pos="1002"/>
              </w:tabs>
              <w:spacing w:after="60"/>
              <w:ind w:left="432" w:hanging="432"/>
              <w:jc w:val="center"/>
              <w:rPr>
                <w:b/>
                <w:szCs w:val="20"/>
              </w:rPr>
            </w:pPr>
            <w:r w:rsidRPr="008163C5">
              <w:rPr>
                <w:b/>
              </w:rPr>
              <w:t>17%</w:t>
            </w:r>
          </w:p>
        </w:tc>
        <w:tc>
          <w:tcPr>
            <w:tcW w:w="900" w:type="dxa"/>
            <w:shd w:val="clear" w:color="auto" w:fill="auto"/>
          </w:tcPr>
          <w:p w:rsidR="005179DB" w:rsidRPr="008163C5" w:rsidRDefault="005179DB" w:rsidP="001333EF">
            <w:pPr>
              <w:spacing w:after="60"/>
              <w:ind w:left="432" w:hanging="432"/>
              <w:jc w:val="center"/>
              <w:rPr>
                <w:rFonts w:eastAsia="Times"/>
                <w:b/>
                <w:szCs w:val="20"/>
              </w:rPr>
            </w:pPr>
            <w:r w:rsidRPr="008163C5">
              <w:rPr>
                <w:b/>
              </w:rPr>
              <w:t>65%</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5%</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 xml:space="preserve">  –%</w:t>
            </w:r>
          </w:p>
        </w:tc>
        <w:tc>
          <w:tcPr>
            <w:tcW w:w="1080" w:type="dxa"/>
            <w:shd w:val="clear" w:color="auto" w:fill="auto"/>
          </w:tcPr>
          <w:p w:rsidR="005179DB" w:rsidRPr="008163C5" w:rsidRDefault="005179DB" w:rsidP="001333EF">
            <w:pPr>
              <w:spacing w:after="60"/>
              <w:ind w:left="432" w:hanging="432"/>
              <w:jc w:val="center"/>
              <w:rPr>
                <w:rFonts w:eastAsia="Times"/>
                <w:b/>
                <w:szCs w:val="20"/>
              </w:rPr>
            </w:pPr>
            <w:r w:rsidRPr="008163C5">
              <w:rPr>
                <w:b/>
              </w:rPr>
              <w:t>13%</w:t>
            </w:r>
          </w:p>
        </w:tc>
      </w:tr>
      <w:tr w:rsidR="005179DB">
        <w:trPr>
          <w:trHeight w:val="675"/>
        </w:trPr>
        <w:tc>
          <w:tcPr>
            <w:tcW w:w="4140" w:type="dxa"/>
            <w:shd w:val="clear" w:color="auto" w:fill="F3F3F3"/>
          </w:tcPr>
          <w:p w:rsidR="005179DB" w:rsidRDefault="005179DB" w:rsidP="00E648F1">
            <w:pPr>
              <w:numPr>
                <w:ilvl w:val="0"/>
                <w:numId w:val="19"/>
              </w:numPr>
              <w:spacing w:after="60"/>
              <w:rPr>
                <w:szCs w:val="20"/>
              </w:rPr>
            </w:pPr>
            <w:r>
              <w:t>The NIOSH 800-number publication ordering system is easy to use.</w:t>
            </w:r>
          </w:p>
        </w:tc>
        <w:tc>
          <w:tcPr>
            <w:tcW w:w="1080" w:type="dxa"/>
            <w:shd w:val="clear" w:color="auto" w:fill="F3F3F3"/>
          </w:tcPr>
          <w:p w:rsidR="005179DB" w:rsidRPr="008163C5" w:rsidRDefault="005179DB" w:rsidP="001333EF">
            <w:pPr>
              <w:tabs>
                <w:tab w:val="left" w:pos="1002"/>
              </w:tabs>
              <w:spacing w:after="60"/>
              <w:ind w:left="432" w:hanging="432"/>
              <w:jc w:val="center"/>
              <w:rPr>
                <w:b/>
                <w:szCs w:val="20"/>
              </w:rPr>
            </w:pPr>
            <w:r w:rsidRPr="008163C5">
              <w:rPr>
                <w:b/>
              </w:rPr>
              <w:t xml:space="preserve">  8%</w:t>
            </w:r>
          </w:p>
        </w:tc>
        <w:tc>
          <w:tcPr>
            <w:tcW w:w="900" w:type="dxa"/>
            <w:shd w:val="clear" w:color="auto" w:fill="F3F3F3"/>
          </w:tcPr>
          <w:p w:rsidR="005179DB" w:rsidRPr="008163C5" w:rsidRDefault="005179DB" w:rsidP="001333EF">
            <w:pPr>
              <w:spacing w:after="60"/>
              <w:ind w:left="252" w:hanging="252"/>
              <w:jc w:val="center"/>
              <w:rPr>
                <w:rFonts w:eastAsia="Times"/>
                <w:b/>
                <w:szCs w:val="20"/>
              </w:rPr>
            </w:pPr>
            <w:r w:rsidRPr="008163C5">
              <w:rPr>
                <w:b/>
              </w:rPr>
              <w:t>23%</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 xml:space="preserve">  3%</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 xml:space="preserve">  1%</w:t>
            </w:r>
          </w:p>
        </w:tc>
        <w:tc>
          <w:tcPr>
            <w:tcW w:w="1080" w:type="dxa"/>
            <w:shd w:val="clear" w:color="auto" w:fill="F3F3F3"/>
          </w:tcPr>
          <w:p w:rsidR="005179DB" w:rsidRPr="008163C5" w:rsidRDefault="005179DB" w:rsidP="001333EF">
            <w:pPr>
              <w:spacing w:after="60"/>
              <w:ind w:left="432" w:hanging="432"/>
              <w:jc w:val="center"/>
              <w:rPr>
                <w:rFonts w:eastAsia="Times"/>
                <w:b/>
                <w:szCs w:val="20"/>
              </w:rPr>
            </w:pPr>
            <w:r w:rsidRPr="008163C5">
              <w:rPr>
                <w:b/>
              </w:rPr>
              <w:t>65%</w:t>
            </w:r>
          </w:p>
        </w:tc>
      </w:tr>
      <w:tr w:rsidR="005179DB">
        <w:trPr>
          <w:trHeight w:val="405"/>
        </w:trPr>
        <w:tc>
          <w:tcPr>
            <w:tcW w:w="4140" w:type="dxa"/>
            <w:shd w:val="clear" w:color="auto" w:fill="auto"/>
          </w:tcPr>
          <w:p w:rsidR="005179DB" w:rsidRDefault="005179DB" w:rsidP="00E648F1">
            <w:pPr>
              <w:numPr>
                <w:ilvl w:val="0"/>
                <w:numId w:val="19"/>
              </w:numPr>
              <w:spacing w:after="60"/>
              <w:rPr>
                <w:szCs w:val="20"/>
              </w:rPr>
            </w:pPr>
            <w:r>
              <w:t>NIOSH publications are user-friendly.</w:t>
            </w:r>
          </w:p>
        </w:tc>
        <w:tc>
          <w:tcPr>
            <w:tcW w:w="1080" w:type="dxa"/>
            <w:shd w:val="clear" w:color="auto" w:fill="auto"/>
          </w:tcPr>
          <w:p w:rsidR="005179DB" w:rsidRPr="008163C5" w:rsidRDefault="005179DB" w:rsidP="001333EF">
            <w:pPr>
              <w:tabs>
                <w:tab w:val="left" w:pos="1002"/>
              </w:tabs>
              <w:spacing w:after="60"/>
              <w:ind w:left="-108"/>
              <w:jc w:val="center"/>
              <w:rPr>
                <w:b/>
                <w:szCs w:val="20"/>
              </w:rPr>
            </w:pPr>
            <w:r w:rsidRPr="008163C5">
              <w:rPr>
                <w:b/>
              </w:rPr>
              <w:t>17%</w:t>
            </w:r>
          </w:p>
        </w:tc>
        <w:tc>
          <w:tcPr>
            <w:tcW w:w="900" w:type="dxa"/>
            <w:shd w:val="clear" w:color="auto" w:fill="auto"/>
          </w:tcPr>
          <w:p w:rsidR="005179DB" w:rsidRPr="008163C5" w:rsidRDefault="005179DB" w:rsidP="001333EF">
            <w:pPr>
              <w:tabs>
                <w:tab w:val="left" w:pos="-108"/>
              </w:tabs>
              <w:spacing w:after="60"/>
              <w:ind w:left="-28" w:right="-108" w:hanging="260"/>
              <w:jc w:val="center"/>
              <w:rPr>
                <w:rFonts w:eastAsia="Times"/>
                <w:b/>
                <w:szCs w:val="20"/>
              </w:rPr>
            </w:pPr>
            <w:r w:rsidRPr="008163C5">
              <w:rPr>
                <w:b/>
              </w:rPr>
              <w:t>70%</w:t>
            </w:r>
          </w:p>
        </w:tc>
        <w:tc>
          <w:tcPr>
            <w:tcW w:w="1080" w:type="dxa"/>
            <w:shd w:val="clear" w:color="auto" w:fill="auto"/>
          </w:tcPr>
          <w:p w:rsidR="005179DB" w:rsidRPr="008163C5" w:rsidRDefault="005179DB" w:rsidP="001333EF">
            <w:pPr>
              <w:spacing w:after="60"/>
              <w:jc w:val="center"/>
              <w:rPr>
                <w:rFonts w:eastAsia="Times"/>
                <w:b/>
                <w:szCs w:val="20"/>
              </w:rPr>
            </w:pPr>
            <w:r w:rsidRPr="008163C5">
              <w:rPr>
                <w:b/>
              </w:rPr>
              <w:t xml:space="preserve">  4%</w:t>
            </w:r>
          </w:p>
        </w:tc>
        <w:tc>
          <w:tcPr>
            <w:tcW w:w="1080" w:type="dxa"/>
            <w:shd w:val="clear" w:color="auto" w:fill="auto"/>
          </w:tcPr>
          <w:p w:rsidR="005179DB" w:rsidRPr="008163C5" w:rsidRDefault="005179DB" w:rsidP="001333EF">
            <w:pPr>
              <w:spacing w:after="60"/>
              <w:jc w:val="center"/>
              <w:rPr>
                <w:rFonts w:eastAsia="Times"/>
                <w:b/>
                <w:szCs w:val="20"/>
              </w:rPr>
            </w:pPr>
            <w:r w:rsidRPr="008163C5">
              <w:rPr>
                <w:b/>
              </w:rPr>
              <w:t xml:space="preserve">  </w:t>
            </w:r>
            <w:r>
              <w:rPr>
                <w:b/>
              </w:rPr>
              <w:t>1</w:t>
            </w:r>
            <w:r w:rsidRPr="008163C5">
              <w:rPr>
                <w:b/>
              </w:rPr>
              <w:t>%</w:t>
            </w:r>
          </w:p>
        </w:tc>
        <w:tc>
          <w:tcPr>
            <w:tcW w:w="1080" w:type="dxa"/>
            <w:shd w:val="clear" w:color="auto" w:fill="auto"/>
          </w:tcPr>
          <w:p w:rsidR="005179DB" w:rsidRPr="008163C5" w:rsidRDefault="005179DB" w:rsidP="001333EF">
            <w:pPr>
              <w:spacing w:after="60"/>
              <w:jc w:val="center"/>
              <w:rPr>
                <w:rFonts w:eastAsia="Times"/>
                <w:b/>
                <w:szCs w:val="20"/>
              </w:rPr>
            </w:pPr>
            <w:r w:rsidRPr="008163C5">
              <w:rPr>
                <w:b/>
              </w:rPr>
              <w:t xml:space="preserve">  8%</w:t>
            </w:r>
          </w:p>
        </w:tc>
      </w:tr>
      <w:tr w:rsidR="005179DB">
        <w:trPr>
          <w:trHeight w:val="756"/>
        </w:trPr>
        <w:tc>
          <w:tcPr>
            <w:tcW w:w="4140" w:type="dxa"/>
            <w:shd w:val="clear" w:color="auto" w:fill="F3F3F3"/>
          </w:tcPr>
          <w:p w:rsidR="005179DB" w:rsidRDefault="005179DB" w:rsidP="00E648F1">
            <w:pPr>
              <w:pStyle w:val="BodyTextIndent3"/>
              <w:numPr>
                <w:ilvl w:val="0"/>
                <w:numId w:val="19"/>
              </w:numPr>
              <w:spacing w:after="60"/>
              <w:rPr>
                <w:sz w:val="24"/>
              </w:rPr>
            </w:pPr>
            <w:r>
              <w:rPr>
                <w:sz w:val="24"/>
              </w:rPr>
              <w:t>NIOSH publications are delivered in a timely manner.</w:t>
            </w:r>
          </w:p>
        </w:tc>
        <w:tc>
          <w:tcPr>
            <w:tcW w:w="1080" w:type="dxa"/>
            <w:shd w:val="clear" w:color="auto" w:fill="F3F3F3"/>
          </w:tcPr>
          <w:p w:rsidR="005179DB" w:rsidRPr="008163C5" w:rsidRDefault="005179DB" w:rsidP="001333EF">
            <w:pPr>
              <w:tabs>
                <w:tab w:val="left" w:pos="1002"/>
              </w:tabs>
              <w:spacing w:after="60"/>
              <w:ind w:left="-108"/>
              <w:jc w:val="center"/>
              <w:rPr>
                <w:b/>
                <w:szCs w:val="20"/>
              </w:rPr>
            </w:pPr>
            <w:r w:rsidRPr="008163C5">
              <w:rPr>
                <w:b/>
              </w:rPr>
              <w:t>15%</w:t>
            </w:r>
          </w:p>
        </w:tc>
        <w:tc>
          <w:tcPr>
            <w:tcW w:w="900" w:type="dxa"/>
            <w:shd w:val="clear" w:color="auto" w:fill="F3F3F3"/>
          </w:tcPr>
          <w:p w:rsidR="005179DB" w:rsidRPr="008163C5" w:rsidRDefault="005179DB" w:rsidP="001333EF">
            <w:pPr>
              <w:spacing w:after="60"/>
              <w:ind w:left="-288"/>
              <w:jc w:val="center"/>
              <w:rPr>
                <w:rFonts w:eastAsia="Times"/>
                <w:b/>
                <w:szCs w:val="20"/>
              </w:rPr>
            </w:pPr>
            <w:r w:rsidRPr="008163C5">
              <w:rPr>
                <w:b/>
              </w:rPr>
              <w:t>47%</w:t>
            </w:r>
          </w:p>
        </w:tc>
        <w:tc>
          <w:tcPr>
            <w:tcW w:w="1080" w:type="dxa"/>
            <w:shd w:val="clear" w:color="auto" w:fill="F3F3F3"/>
          </w:tcPr>
          <w:p w:rsidR="005179DB" w:rsidRPr="008163C5" w:rsidRDefault="005179DB" w:rsidP="001333EF">
            <w:pPr>
              <w:spacing w:after="60"/>
              <w:jc w:val="center"/>
              <w:rPr>
                <w:rFonts w:eastAsia="Times"/>
                <w:b/>
                <w:szCs w:val="20"/>
              </w:rPr>
            </w:pPr>
            <w:r w:rsidRPr="008163C5">
              <w:rPr>
                <w:b/>
              </w:rPr>
              <w:t xml:space="preserve">  6%</w:t>
            </w:r>
          </w:p>
        </w:tc>
        <w:tc>
          <w:tcPr>
            <w:tcW w:w="1080" w:type="dxa"/>
            <w:shd w:val="clear" w:color="auto" w:fill="F3F3F3"/>
          </w:tcPr>
          <w:p w:rsidR="005179DB" w:rsidRPr="008163C5" w:rsidRDefault="005179DB" w:rsidP="001333EF">
            <w:pPr>
              <w:spacing w:after="60"/>
              <w:jc w:val="center"/>
              <w:rPr>
                <w:rFonts w:eastAsia="Times"/>
                <w:b/>
                <w:szCs w:val="20"/>
              </w:rPr>
            </w:pPr>
            <w:r w:rsidRPr="008163C5">
              <w:rPr>
                <w:b/>
              </w:rPr>
              <w:t xml:space="preserve">  </w:t>
            </w:r>
            <w:r>
              <w:rPr>
                <w:b/>
              </w:rPr>
              <w:t>1</w:t>
            </w:r>
            <w:r w:rsidRPr="008163C5">
              <w:rPr>
                <w:b/>
              </w:rPr>
              <w:t>%</w:t>
            </w:r>
          </w:p>
        </w:tc>
        <w:tc>
          <w:tcPr>
            <w:tcW w:w="1080" w:type="dxa"/>
            <w:shd w:val="clear" w:color="auto" w:fill="F3F3F3"/>
          </w:tcPr>
          <w:p w:rsidR="005179DB" w:rsidRPr="008163C5" w:rsidRDefault="005179DB" w:rsidP="001333EF">
            <w:pPr>
              <w:spacing w:after="60"/>
              <w:jc w:val="center"/>
              <w:rPr>
                <w:rFonts w:eastAsia="Times"/>
                <w:b/>
                <w:szCs w:val="20"/>
              </w:rPr>
            </w:pPr>
            <w:r w:rsidRPr="008163C5">
              <w:rPr>
                <w:b/>
              </w:rPr>
              <w:t>31%</w:t>
            </w:r>
          </w:p>
        </w:tc>
      </w:tr>
      <w:tr w:rsidR="005179DB">
        <w:tc>
          <w:tcPr>
            <w:tcW w:w="4140" w:type="dxa"/>
            <w:shd w:val="clear" w:color="auto" w:fill="auto"/>
          </w:tcPr>
          <w:p w:rsidR="005179DB" w:rsidRDefault="005179DB" w:rsidP="00E648F1">
            <w:pPr>
              <w:numPr>
                <w:ilvl w:val="0"/>
                <w:numId w:val="19"/>
              </w:numPr>
              <w:spacing w:after="60"/>
              <w:rPr>
                <w:szCs w:val="20"/>
              </w:rPr>
            </w:pPr>
            <w:r>
              <w:rPr>
                <w:szCs w:val="20"/>
              </w:rPr>
              <w:t>Finding NIOSH publications on the current NIOSH Web site is easy.</w:t>
            </w:r>
          </w:p>
        </w:tc>
        <w:tc>
          <w:tcPr>
            <w:tcW w:w="1080" w:type="dxa"/>
            <w:shd w:val="clear" w:color="auto" w:fill="auto"/>
          </w:tcPr>
          <w:p w:rsidR="005179DB" w:rsidRPr="008163C5" w:rsidRDefault="005179DB" w:rsidP="001333EF">
            <w:pPr>
              <w:tabs>
                <w:tab w:val="left" w:pos="1002"/>
              </w:tabs>
              <w:spacing w:after="60"/>
              <w:ind w:left="-108"/>
              <w:jc w:val="center"/>
              <w:rPr>
                <w:b/>
                <w:szCs w:val="20"/>
              </w:rPr>
            </w:pPr>
            <w:r w:rsidRPr="008163C5">
              <w:rPr>
                <w:b/>
              </w:rPr>
              <w:t>17%</w:t>
            </w:r>
          </w:p>
        </w:tc>
        <w:tc>
          <w:tcPr>
            <w:tcW w:w="900" w:type="dxa"/>
            <w:shd w:val="clear" w:color="auto" w:fill="auto"/>
          </w:tcPr>
          <w:p w:rsidR="005179DB" w:rsidRPr="008163C5" w:rsidRDefault="005179DB" w:rsidP="001333EF">
            <w:pPr>
              <w:spacing w:after="60"/>
              <w:ind w:left="-288"/>
              <w:jc w:val="center"/>
              <w:rPr>
                <w:rFonts w:eastAsia="Times"/>
                <w:b/>
                <w:szCs w:val="20"/>
              </w:rPr>
            </w:pPr>
            <w:r w:rsidRPr="008163C5">
              <w:rPr>
                <w:b/>
              </w:rPr>
              <w:t>55%</w:t>
            </w:r>
          </w:p>
        </w:tc>
        <w:tc>
          <w:tcPr>
            <w:tcW w:w="1080" w:type="dxa"/>
            <w:shd w:val="clear" w:color="auto" w:fill="auto"/>
          </w:tcPr>
          <w:p w:rsidR="005179DB" w:rsidRPr="008163C5" w:rsidRDefault="005179DB" w:rsidP="001333EF">
            <w:pPr>
              <w:spacing w:after="60"/>
              <w:jc w:val="center"/>
              <w:rPr>
                <w:rFonts w:eastAsia="Times"/>
                <w:b/>
                <w:szCs w:val="20"/>
              </w:rPr>
            </w:pPr>
            <w:r w:rsidRPr="008163C5">
              <w:rPr>
                <w:b/>
              </w:rPr>
              <w:t xml:space="preserve">  6%</w:t>
            </w:r>
          </w:p>
        </w:tc>
        <w:tc>
          <w:tcPr>
            <w:tcW w:w="1080" w:type="dxa"/>
            <w:shd w:val="clear" w:color="auto" w:fill="auto"/>
          </w:tcPr>
          <w:p w:rsidR="005179DB" w:rsidRPr="008163C5" w:rsidRDefault="005179DB" w:rsidP="001333EF">
            <w:pPr>
              <w:spacing w:after="60"/>
              <w:jc w:val="center"/>
              <w:rPr>
                <w:rFonts w:eastAsia="Times"/>
                <w:b/>
                <w:szCs w:val="20"/>
              </w:rPr>
            </w:pPr>
            <w:r w:rsidRPr="008163C5">
              <w:rPr>
                <w:b/>
              </w:rPr>
              <w:t xml:space="preserve">  –%</w:t>
            </w:r>
          </w:p>
        </w:tc>
        <w:tc>
          <w:tcPr>
            <w:tcW w:w="1080" w:type="dxa"/>
            <w:shd w:val="clear" w:color="auto" w:fill="auto"/>
          </w:tcPr>
          <w:p w:rsidR="005179DB" w:rsidRPr="008163C5" w:rsidRDefault="005179DB" w:rsidP="001333EF">
            <w:pPr>
              <w:spacing w:after="60"/>
              <w:jc w:val="center"/>
              <w:rPr>
                <w:rFonts w:eastAsia="Times"/>
                <w:b/>
                <w:szCs w:val="20"/>
              </w:rPr>
            </w:pPr>
            <w:r w:rsidRPr="008163C5">
              <w:rPr>
                <w:b/>
              </w:rPr>
              <w:t>22%</w:t>
            </w:r>
          </w:p>
        </w:tc>
      </w:tr>
    </w:tbl>
    <w:p w:rsidR="005179DB" w:rsidRDefault="005179DB" w:rsidP="00E648F1">
      <w:pPr>
        <w:numPr>
          <w:ilvl w:val="0"/>
          <w:numId w:val="11"/>
        </w:numPr>
        <w:tabs>
          <w:tab w:val="left" w:pos="0"/>
        </w:tabs>
        <w:spacing w:after="120"/>
        <w:rPr>
          <w:bCs/>
          <w:i/>
          <w:iCs/>
          <w:szCs w:val="20"/>
        </w:rPr>
      </w:pPr>
      <w:r>
        <w:rPr>
          <w:b/>
          <w:szCs w:val="20"/>
        </w:rPr>
        <w:t xml:space="preserve">Based on your past use of NIOSH publications, which publications did you find </w:t>
      </w:r>
      <w:r>
        <w:rPr>
          <w:b/>
          <w:bCs/>
          <w:szCs w:val="20"/>
        </w:rPr>
        <w:t>most useful</w:t>
      </w:r>
      <w:r>
        <w:rPr>
          <w:b/>
          <w:szCs w:val="20"/>
        </w:rPr>
        <w:t xml:space="preserve"> (List up to three publications).  Please provide a short explanation of why you found them useful</w:t>
      </w:r>
      <w:r>
        <w:rPr>
          <w:i/>
          <w:szCs w:val="20"/>
        </w:rPr>
        <w:t xml:space="preserve">.  </w:t>
      </w:r>
      <w:r>
        <w:rPr>
          <w:bCs/>
          <w:i/>
          <w:szCs w:val="22"/>
        </w:rPr>
        <w:t>(</w:t>
      </w:r>
      <w:r>
        <w:rPr>
          <w:bCs/>
          <w:i/>
          <w:iCs/>
          <w:szCs w:val="22"/>
        </w:rPr>
        <w:t>For the following questions, please refer to the enclosed List of NIOSH Publication</w:t>
      </w:r>
      <w:r>
        <w:rPr>
          <w:bCs/>
          <w:i/>
          <w:iCs/>
          <w:szCs w:val="20"/>
        </w:rPr>
        <w:t>s.)</w:t>
      </w:r>
    </w:p>
    <w:p w:rsidR="00FD4A00" w:rsidRDefault="005179DB" w:rsidP="005179DB">
      <w:pPr>
        <w:tabs>
          <w:tab w:val="left" w:pos="10080"/>
        </w:tabs>
        <w:spacing w:after="120" w:line="380" w:lineRule="exact"/>
        <w:ind w:left="900" w:hanging="360"/>
        <w:rPr>
          <w:u w:val="single"/>
        </w:rPr>
      </w:pPr>
      <w:r>
        <w:t xml:space="preserve">a. </w:t>
      </w:r>
      <w:r>
        <w:tab/>
      </w:r>
      <w:r>
        <w:rPr>
          <w:u w:val="single"/>
        </w:rPr>
        <w:tab/>
      </w:r>
      <w:r>
        <w:rPr>
          <w:u w:val="single"/>
        </w:rPr>
        <w:tab/>
      </w:r>
    </w:p>
    <w:p w:rsidR="005179DB" w:rsidRDefault="00FD4A00" w:rsidP="005179DB">
      <w:pPr>
        <w:tabs>
          <w:tab w:val="left" w:pos="10080"/>
        </w:tabs>
        <w:spacing w:after="120" w:line="380" w:lineRule="exact"/>
        <w:ind w:left="900" w:hanging="360"/>
      </w:pPr>
      <w:r>
        <w:rPr>
          <w:u w:val="single"/>
        </w:rPr>
        <w:t>b.</w:t>
      </w:r>
      <w:r w:rsidR="005179DB">
        <w:rPr>
          <w:u w:val="single"/>
        </w:rPr>
        <w:tab/>
      </w:r>
      <w:r w:rsidR="005179DB">
        <w:rPr>
          <w:u w:val="single"/>
        </w:rPr>
        <w:tab/>
      </w:r>
    </w:p>
    <w:p w:rsidR="00FD4A00" w:rsidRDefault="00FD4A00" w:rsidP="00FD4A00">
      <w:pPr>
        <w:tabs>
          <w:tab w:val="left" w:pos="10080"/>
        </w:tabs>
        <w:spacing w:after="120" w:line="380" w:lineRule="exact"/>
        <w:ind w:left="900" w:hanging="360"/>
        <w:rPr>
          <w:u w:val="single"/>
        </w:rPr>
      </w:pPr>
      <w:r>
        <w:t>c</w:t>
      </w:r>
      <w:r w:rsidR="005179DB">
        <w:t xml:space="preserve">. </w:t>
      </w:r>
      <w:r w:rsidR="005179DB">
        <w:tab/>
      </w:r>
      <w:r w:rsidR="005179DB">
        <w:rPr>
          <w:u w:val="single"/>
        </w:rPr>
        <w:tab/>
      </w:r>
      <w:r w:rsidR="005179DB">
        <w:rPr>
          <w:u w:val="single"/>
        </w:rPr>
        <w:tab/>
      </w:r>
    </w:p>
    <w:p w:rsidR="002B4810" w:rsidRDefault="005179DB" w:rsidP="00FD4A00">
      <w:pPr>
        <w:tabs>
          <w:tab w:val="left" w:pos="10080"/>
        </w:tabs>
        <w:spacing w:after="120" w:line="380" w:lineRule="exact"/>
        <w:ind w:left="900" w:hanging="360"/>
      </w:pPr>
      <w:r w:rsidRPr="00FD4A00">
        <w:tab/>
      </w:r>
      <w:r w:rsidRPr="00FD4A00">
        <w:tab/>
      </w:r>
      <w:r w:rsidR="00C06340" w:rsidRPr="00FD4A00">
        <w:tab/>
      </w:r>
    </w:p>
    <w:p w:rsidR="005179DB" w:rsidRPr="00FD4A00" w:rsidRDefault="002B4810" w:rsidP="00FD4A00">
      <w:pPr>
        <w:tabs>
          <w:tab w:val="left" w:pos="10080"/>
        </w:tabs>
        <w:spacing w:after="120" w:line="380" w:lineRule="exact"/>
        <w:ind w:left="900" w:hanging="360"/>
      </w:pPr>
      <w:r>
        <w:br w:type="page"/>
      </w:r>
    </w:p>
    <w:p w:rsidR="005179DB" w:rsidRPr="00EA547D" w:rsidRDefault="005179DB" w:rsidP="00EA547D">
      <w:pPr>
        <w:jc w:val="center"/>
        <w:rPr>
          <w:rFonts w:ascii="Arial" w:hAnsi="Arial" w:cs="Arial"/>
          <w:b/>
        </w:rPr>
      </w:pPr>
      <w:bookmarkStart w:id="222" w:name="_Toc71017978"/>
      <w:r w:rsidRPr="00EA547D">
        <w:rPr>
          <w:rFonts w:ascii="Arial" w:hAnsi="Arial" w:cs="Arial"/>
          <w:b/>
        </w:rPr>
        <w:t>SECTION V</w:t>
      </w:r>
      <w:bookmarkEnd w:id="222"/>
    </w:p>
    <w:p w:rsidR="005179DB" w:rsidRPr="00EA547D" w:rsidRDefault="005179DB" w:rsidP="00EA547D">
      <w:pPr>
        <w:jc w:val="center"/>
        <w:rPr>
          <w:rFonts w:ascii="Arial" w:hAnsi="Arial" w:cs="Arial"/>
          <w:b/>
        </w:rPr>
      </w:pPr>
      <w:bookmarkStart w:id="223" w:name="_Toc71017979"/>
      <w:r w:rsidRPr="00EA547D">
        <w:rPr>
          <w:rFonts w:ascii="Arial" w:hAnsi="Arial" w:cs="Arial"/>
          <w:b/>
        </w:rPr>
        <w:t>YOUR USE OF NIOSH PUBLICATIONS</w:t>
      </w:r>
      <w:bookmarkEnd w:id="223"/>
    </w:p>
    <w:p w:rsidR="005179DB" w:rsidRDefault="005179DB" w:rsidP="00E648F1">
      <w:pPr>
        <w:numPr>
          <w:ilvl w:val="0"/>
          <w:numId w:val="11"/>
        </w:numPr>
        <w:rPr>
          <w:b/>
          <w:bCs/>
        </w:rPr>
      </w:pPr>
      <w:r>
        <w:rPr>
          <w:b/>
          <w:bCs/>
        </w:rPr>
        <w:t xml:space="preserve">Please indicate how often you referred to NIOSH publications (printed documents, CD-ROMS, or information on the NIOSH Web site) during the PAST 12 MONTHS when performing each of the following tasks.  </w:t>
      </w:r>
      <w:r>
        <w:rPr>
          <w:bCs/>
          <w:i/>
        </w:rPr>
        <w:t xml:space="preserve">(Fill in the circle of your answer for </w:t>
      </w:r>
      <w:r>
        <w:rPr>
          <w:b/>
          <w:bCs/>
          <w:i/>
        </w:rPr>
        <w:t>EACH</w:t>
      </w:r>
      <w:r>
        <w:rPr>
          <w:bCs/>
          <w:i/>
        </w:rPr>
        <w:t xml:space="preserve"> item below.) </w:t>
      </w:r>
    </w:p>
    <w:p w:rsidR="005179DB" w:rsidRDefault="005179DB" w:rsidP="005179DB">
      <w:pPr>
        <w:tabs>
          <w:tab w:val="left" w:pos="6840"/>
        </w:tabs>
        <w:spacing w:line="180" w:lineRule="exact"/>
        <w:rPr>
          <w:szCs w:val="20"/>
        </w:rPr>
      </w:pPr>
    </w:p>
    <w:tbl>
      <w:tblPr>
        <w:tblW w:w="9884" w:type="dxa"/>
        <w:tblInd w:w="648" w:type="dxa"/>
        <w:shd w:val="clear" w:color="auto" w:fill="F3F3F3"/>
        <w:tblLayout w:type="fixed"/>
        <w:tblLook w:val="0000" w:firstRow="0" w:lastRow="0" w:firstColumn="0" w:lastColumn="0" w:noHBand="0" w:noVBand="0"/>
      </w:tblPr>
      <w:tblGrid>
        <w:gridCol w:w="3600"/>
        <w:gridCol w:w="1260"/>
        <w:gridCol w:w="1440"/>
        <w:gridCol w:w="1260"/>
        <w:gridCol w:w="1080"/>
        <w:gridCol w:w="1244"/>
      </w:tblGrid>
      <w:tr w:rsidR="005179DB">
        <w:trPr>
          <w:trHeight w:val="80"/>
          <w:tblHeader/>
        </w:trPr>
        <w:tc>
          <w:tcPr>
            <w:tcW w:w="3600" w:type="dxa"/>
            <w:shd w:val="clear" w:color="auto" w:fill="F3F3F3"/>
          </w:tcPr>
          <w:p w:rsidR="005179DB" w:rsidRDefault="005179DB" w:rsidP="001333EF">
            <w:pPr>
              <w:spacing w:before="40" w:after="60"/>
              <w:ind w:left="432"/>
            </w:pPr>
            <w:r>
              <w:t>TASKS</w:t>
            </w:r>
          </w:p>
          <w:p w:rsidR="005179DB" w:rsidRDefault="005179DB" w:rsidP="001333EF">
            <w:pPr>
              <w:spacing w:before="40" w:after="60"/>
              <w:ind w:left="432"/>
              <w:rPr>
                <w:i/>
                <w:szCs w:val="20"/>
              </w:rPr>
            </w:pPr>
            <w:r>
              <w:rPr>
                <w:i/>
              </w:rPr>
              <w:t>I refer to NIOSH publications when</w:t>
            </w:r>
          </w:p>
        </w:tc>
        <w:tc>
          <w:tcPr>
            <w:tcW w:w="1260" w:type="dxa"/>
            <w:shd w:val="clear" w:color="auto" w:fill="F3F3F3"/>
          </w:tcPr>
          <w:p w:rsidR="005179DB" w:rsidRDefault="005179DB" w:rsidP="001333EF">
            <w:pPr>
              <w:spacing w:before="40" w:after="60"/>
              <w:ind w:left="-108"/>
              <w:jc w:val="center"/>
              <w:rPr>
                <w:sz w:val="22"/>
                <w:szCs w:val="20"/>
              </w:rPr>
            </w:pPr>
            <w:r>
              <w:rPr>
                <w:sz w:val="22"/>
              </w:rPr>
              <w:t>Frequently</w:t>
            </w:r>
            <w:r>
              <w:rPr>
                <w:sz w:val="22"/>
              </w:rPr>
              <w:br/>
              <w:t>&gt;10 Times</w:t>
            </w:r>
          </w:p>
        </w:tc>
        <w:tc>
          <w:tcPr>
            <w:tcW w:w="1440" w:type="dxa"/>
            <w:shd w:val="clear" w:color="auto" w:fill="F3F3F3"/>
          </w:tcPr>
          <w:p w:rsidR="005179DB" w:rsidRDefault="005179DB" w:rsidP="001333EF">
            <w:pPr>
              <w:spacing w:before="40" w:after="60"/>
              <w:rPr>
                <w:sz w:val="22"/>
                <w:szCs w:val="20"/>
              </w:rPr>
            </w:pPr>
            <w:r>
              <w:rPr>
                <w:sz w:val="22"/>
              </w:rPr>
              <w:t>Occasionally</w:t>
            </w:r>
            <w:r>
              <w:rPr>
                <w:sz w:val="22"/>
              </w:rPr>
              <w:br/>
              <w:t>3–10 Times</w:t>
            </w:r>
          </w:p>
        </w:tc>
        <w:tc>
          <w:tcPr>
            <w:tcW w:w="1260" w:type="dxa"/>
            <w:shd w:val="clear" w:color="auto" w:fill="F3F3F3"/>
          </w:tcPr>
          <w:p w:rsidR="005179DB" w:rsidRDefault="005179DB" w:rsidP="001333EF">
            <w:pPr>
              <w:spacing w:before="40" w:after="60"/>
              <w:jc w:val="center"/>
              <w:rPr>
                <w:sz w:val="22"/>
                <w:szCs w:val="20"/>
              </w:rPr>
            </w:pPr>
            <w:r>
              <w:rPr>
                <w:sz w:val="22"/>
              </w:rPr>
              <w:t>Rarely</w:t>
            </w:r>
            <w:r>
              <w:rPr>
                <w:sz w:val="22"/>
              </w:rPr>
              <w:br/>
              <w:t>&lt;3 Times</w:t>
            </w:r>
          </w:p>
        </w:tc>
        <w:tc>
          <w:tcPr>
            <w:tcW w:w="1080" w:type="dxa"/>
            <w:shd w:val="clear" w:color="auto" w:fill="F3F3F3"/>
          </w:tcPr>
          <w:p w:rsidR="005179DB" w:rsidRDefault="005179DB" w:rsidP="001333EF">
            <w:pPr>
              <w:spacing w:before="40" w:after="60"/>
              <w:rPr>
                <w:sz w:val="22"/>
                <w:szCs w:val="20"/>
              </w:rPr>
            </w:pPr>
            <w:r>
              <w:rPr>
                <w:sz w:val="22"/>
              </w:rPr>
              <w:t>Never</w:t>
            </w:r>
            <w:r>
              <w:rPr>
                <w:sz w:val="22"/>
              </w:rPr>
              <w:br/>
            </w:r>
            <w:r>
              <w:rPr>
                <w:sz w:val="22"/>
                <w:szCs w:val="20"/>
              </w:rPr>
              <w:t>0 Times</w:t>
            </w:r>
          </w:p>
        </w:tc>
        <w:tc>
          <w:tcPr>
            <w:tcW w:w="1244" w:type="dxa"/>
            <w:shd w:val="clear" w:color="auto" w:fill="F3F3F3"/>
          </w:tcPr>
          <w:p w:rsidR="005179DB" w:rsidRDefault="005179DB" w:rsidP="001333EF">
            <w:pPr>
              <w:tabs>
                <w:tab w:val="left" w:pos="972"/>
              </w:tabs>
              <w:spacing w:before="40" w:after="60"/>
              <w:ind w:left="-108" w:right="72"/>
              <w:jc w:val="center"/>
              <w:rPr>
                <w:sz w:val="22"/>
                <w:szCs w:val="20"/>
              </w:rPr>
            </w:pPr>
            <w:r>
              <w:rPr>
                <w:sz w:val="22"/>
                <w:szCs w:val="20"/>
              </w:rPr>
              <w:t>Not Applicable</w:t>
            </w:r>
          </w:p>
        </w:tc>
      </w:tr>
      <w:tr w:rsidR="005179DB">
        <w:tc>
          <w:tcPr>
            <w:tcW w:w="3600" w:type="dxa"/>
            <w:shd w:val="clear" w:color="auto" w:fill="auto"/>
          </w:tcPr>
          <w:p w:rsidR="005179DB" w:rsidRDefault="005179DB" w:rsidP="00E648F1">
            <w:pPr>
              <w:numPr>
                <w:ilvl w:val="0"/>
                <w:numId w:val="13"/>
              </w:numPr>
              <w:spacing w:before="40" w:after="60"/>
              <w:rPr>
                <w:szCs w:val="20"/>
              </w:rPr>
            </w:pPr>
            <w:r>
              <w:t xml:space="preserve">Establishing occupational safety and health programs. </w:t>
            </w:r>
          </w:p>
        </w:tc>
        <w:tc>
          <w:tcPr>
            <w:tcW w:w="1260" w:type="dxa"/>
            <w:shd w:val="clear" w:color="auto" w:fill="auto"/>
          </w:tcPr>
          <w:p w:rsidR="005179DB" w:rsidRPr="00890247" w:rsidRDefault="005179DB" w:rsidP="001333EF">
            <w:pPr>
              <w:spacing w:before="40" w:after="60"/>
              <w:ind w:left="-108"/>
              <w:jc w:val="center"/>
              <w:rPr>
                <w:b/>
                <w:sz w:val="22"/>
                <w:szCs w:val="20"/>
              </w:rPr>
            </w:pPr>
            <w:r w:rsidRPr="00890247">
              <w:rPr>
                <w:b/>
                <w:sz w:val="22"/>
              </w:rPr>
              <w:t>12%</w:t>
            </w:r>
          </w:p>
        </w:tc>
        <w:tc>
          <w:tcPr>
            <w:tcW w:w="144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35%</w:t>
            </w:r>
          </w:p>
        </w:tc>
        <w:tc>
          <w:tcPr>
            <w:tcW w:w="126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28%</w:t>
            </w:r>
          </w:p>
        </w:tc>
        <w:tc>
          <w:tcPr>
            <w:tcW w:w="108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 xml:space="preserve">  8%</w:t>
            </w:r>
          </w:p>
        </w:tc>
        <w:tc>
          <w:tcPr>
            <w:tcW w:w="1244" w:type="dxa"/>
            <w:shd w:val="clear" w:color="auto" w:fill="auto"/>
          </w:tcPr>
          <w:p w:rsidR="005179DB" w:rsidRPr="00890247" w:rsidRDefault="005179DB" w:rsidP="001333EF">
            <w:pPr>
              <w:tabs>
                <w:tab w:val="left" w:pos="972"/>
              </w:tabs>
              <w:spacing w:before="40" w:after="60"/>
              <w:ind w:right="72"/>
              <w:jc w:val="center"/>
              <w:rPr>
                <w:rFonts w:eastAsia="Times"/>
                <w:b/>
                <w:sz w:val="22"/>
                <w:szCs w:val="20"/>
              </w:rPr>
            </w:pPr>
            <w:r w:rsidRPr="00890247">
              <w:rPr>
                <w:b/>
                <w:sz w:val="22"/>
              </w:rPr>
              <w:t>17%</w:t>
            </w:r>
          </w:p>
        </w:tc>
      </w:tr>
      <w:tr w:rsidR="005179DB">
        <w:tc>
          <w:tcPr>
            <w:tcW w:w="3600" w:type="dxa"/>
            <w:shd w:val="clear" w:color="auto" w:fill="F3F3F3"/>
          </w:tcPr>
          <w:p w:rsidR="005179DB" w:rsidRDefault="005179DB" w:rsidP="00E648F1">
            <w:pPr>
              <w:numPr>
                <w:ilvl w:val="0"/>
                <w:numId w:val="13"/>
              </w:numPr>
              <w:spacing w:before="40" w:after="60"/>
              <w:rPr>
                <w:szCs w:val="20"/>
              </w:rPr>
            </w:pPr>
            <w:r>
              <w:t>Conducting occupational safety and health training.</w:t>
            </w:r>
          </w:p>
        </w:tc>
        <w:tc>
          <w:tcPr>
            <w:tcW w:w="1260" w:type="dxa"/>
            <w:shd w:val="clear" w:color="auto" w:fill="F3F3F3"/>
          </w:tcPr>
          <w:p w:rsidR="005179DB" w:rsidRPr="00890247" w:rsidRDefault="005179DB" w:rsidP="001333EF">
            <w:pPr>
              <w:spacing w:before="40" w:after="60"/>
              <w:ind w:left="-108"/>
              <w:jc w:val="center"/>
              <w:rPr>
                <w:b/>
                <w:sz w:val="22"/>
                <w:szCs w:val="20"/>
              </w:rPr>
            </w:pPr>
            <w:r w:rsidRPr="00890247">
              <w:rPr>
                <w:b/>
                <w:sz w:val="22"/>
              </w:rPr>
              <w:t>15%</w:t>
            </w:r>
          </w:p>
        </w:tc>
        <w:tc>
          <w:tcPr>
            <w:tcW w:w="144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36%</w:t>
            </w:r>
          </w:p>
        </w:tc>
        <w:tc>
          <w:tcPr>
            <w:tcW w:w="126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25%</w:t>
            </w:r>
          </w:p>
        </w:tc>
        <w:tc>
          <w:tcPr>
            <w:tcW w:w="108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 xml:space="preserve">  8%</w:t>
            </w:r>
          </w:p>
        </w:tc>
        <w:tc>
          <w:tcPr>
            <w:tcW w:w="1244" w:type="dxa"/>
            <w:shd w:val="clear" w:color="auto" w:fill="F3F3F3"/>
          </w:tcPr>
          <w:p w:rsidR="005179DB" w:rsidRPr="00890247" w:rsidRDefault="005179DB" w:rsidP="001333EF">
            <w:pPr>
              <w:tabs>
                <w:tab w:val="left" w:pos="972"/>
              </w:tabs>
              <w:spacing w:before="40" w:after="60"/>
              <w:ind w:right="72"/>
              <w:jc w:val="center"/>
              <w:rPr>
                <w:rFonts w:eastAsia="Times"/>
                <w:b/>
                <w:sz w:val="22"/>
                <w:szCs w:val="20"/>
              </w:rPr>
            </w:pPr>
            <w:r w:rsidRPr="00890247">
              <w:rPr>
                <w:b/>
                <w:sz w:val="22"/>
              </w:rPr>
              <w:t>16%</w:t>
            </w:r>
          </w:p>
        </w:tc>
      </w:tr>
      <w:tr w:rsidR="005179DB">
        <w:trPr>
          <w:trHeight w:val="315"/>
        </w:trPr>
        <w:tc>
          <w:tcPr>
            <w:tcW w:w="3600" w:type="dxa"/>
            <w:shd w:val="clear" w:color="auto" w:fill="auto"/>
          </w:tcPr>
          <w:p w:rsidR="005179DB" w:rsidRDefault="005179DB" w:rsidP="00E648F1">
            <w:pPr>
              <w:numPr>
                <w:ilvl w:val="0"/>
                <w:numId w:val="13"/>
              </w:numPr>
              <w:spacing w:before="40" w:after="60"/>
              <w:rPr>
                <w:rFonts w:eastAsia="Times"/>
                <w:szCs w:val="20"/>
              </w:rPr>
            </w:pPr>
            <w:r>
              <w:t>Performing hazard exposure assessments.</w:t>
            </w:r>
          </w:p>
        </w:tc>
        <w:tc>
          <w:tcPr>
            <w:tcW w:w="1260" w:type="dxa"/>
            <w:shd w:val="clear" w:color="auto" w:fill="auto"/>
          </w:tcPr>
          <w:p w:rsidR="005179DB" w:rsidRPr="00890247" w:rsidRDefault="005179DB" w:rsidP="001333EF">
            <w:pPr>
              <w:spacing w:before="40" w:after="60"/>
              <w:ind w:left="-108"/>
              <w:jc w:val="center"/>
              <w:rPr>
                <w:b/>
                <w:sz w:val="22"/>
                <w:szCs w:val="20"/>
              </w:rPr>
            </w:pPr>
            <w:r w:rsidRPr="00890247">
              <w:rPr>
                <w:b/>
                <w:sz w:val="22"/>
              </w:rPr>
              <w:t>15%</w:t>
            </w:r>
          </w:p>
        </w:tc>
        <w:tc>
          <w:tcPr>
            <w:tcW w:w="144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31%</w:t>
            </w:r>
          </w:p>
        </w:tc>
        <w:tc>
          <w:tcPr>
            <w:tcW w:w="126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25%</w:t>
            </w:r>
          </w:p>
        </w:tc>
        <w:tc>
          <w:tcPr>
            <w:tcW w:w="108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 xml:space="preserve">  </w:t>
            </w:r>
            <w:r>
              <w:rPr>
                <w:b/>
                <w:sz w:val="22"/>
              </w:rPr>
              <w:t>9</w:t>
            </w:r>
            <w:r w:rsidRPr="00890247">
              <w:rPr>
                <w:b/>
                <w:sz w:val="22"/>
              </w:rPr>
              <w:t>%</w:t>
            </w:r>
          </w:p>
        </w:tc>
        <w:tc>
          <w:tcPr>
            <w:tcW w:w="1244" w:type="dxa"/>
            <w:shd w:val="clear" w:color="auto" w:fill="auto"/>
          </w:tcPr>
          <w:p w:rsidR="005179DB" w:rsidRPr="00890247" w:rsidRDefault="005179DB" w:rsidP="001333EF">
            <w:pPr>
              <w:tabs>
                <w:tab w:val="left" w:pos="972"/>
              </w:tabs>
              <w:spacing w:before="40" w:after="60"/>
              <w:ind w:right="72"/>
              <w:jc w:val="center"/>
              <w:rPr>
                <w:rFonts w:eastAsia="Times"/>
                <w:b/>
                <w:sz w:val="22"/>
                <w:szCs w:val="20"/>
              </w:rPr>
            </w:pPr>
            <w:r w:rsidRPr="00890247">
              <w:rPr>
                <w:b/>
                <w:sz w:val="22"/>
              </w:rPr>
              <w:t>20%</w:t>
            </w:r>
          </w:p>
        </w:tc>
      </w:tr>
      <w:tr w:rsidR="005179DB">
        <w:tc>
          <w:tcPr>
            <w:tcW w:w="3600" w:type="dxa"/>
            <w:shd w:val="clear" w:color="auto" w:fill="F3F3F3"/>
          </w:tcPr>
          <w:p w:rsidR="005179DB" w:rsidRDefault="005179DB" w:rsidP="00E648F1">
            <w:pPr>
              <w:numPr>
                <w:ilvl w:val="0"/>
                <w:numId w:val="13"/>
              </w:numPr>
              <w:spacing w:before="40" w:after="60"/>
              <w:rPr>
                <w:szCs w:val="20"/>
              </w:rPr>
            </w:pPr>
            <w:r>
              <w:t xml:space="preserve">Designing/implementing hazard control measures. </w:t>
            </w:r>
          </w:p>
        </w:tc>
        <w:tc>
          <w:tcPr>
            <w:tcW w:w="1260" w:type="dxa"/>
            <w:shd w:val="clear" w:color="auto" w:fill="F3F3F3"/>
          </w:tcPr>
          <w:p w:rsidR="005179DB" w:rsidRPr="00890247" w:rsidRDefault="005179DB" w:rsidP="001333EF">
            <w:pPr>
              <w:spacing w:before="40" w:after="60"/>
              <w:ind w:left="-108"/>
              <w:jc w:val="center"/>
              <w:rPr>
                <w:b/>
                <w:sz w:val="22"/>
                <w:szCs w:val="20"/>
              </w:rPr>
            </w:pPr>
            <w:r w:rsidRPr="00890247">
              <w:rPr>
                <w:b/>
                <w:sz w:val="22"/>
              </w:rPr>
              <w:t xml:space="preserve">  9%</w:t>
            </w:r>
          </w:p>
        </w:tc>
        <w:tc>
          <w:tcPr>
            <w:tcW w:w="144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30%</w:t>
            </w:r>
          </w:p>
        </w:tc>
        <w:tc>
          <w:tcPr>
            <w:tcW w:w="126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24%</w:t>
            </w:r>
          </w:p>
        </w:tc>
        <w:tc>
          <w:tcPr>
            <w:tcW w:w="108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10%</w:t>
            </w:r>
          </w:p>
        </w:tc>
        <w:tc>
          <w:tcPr>
            <w:tcW w:w="1244" w:type="dxa"/>
            <w:shd w:val="clear" w:color="auto" w:fill="F3F3F3"/>
          </w:tcPr>
          <w:p w:rsidR="005179DB" w:rsidRPr="00890247" w:rsidRDefault="005179DB" w:rsidP="001333EF">
            <w:pPr>
              <w:tabs>
                <w:tab w:val="left" w:pos="972"/>
              </w:tabs>
              <w:spacing w:before="40" w:after="60"/>
              <w:ind w:right="72"/>
              <w:jc w:val="center"/>
              <w:rPr>
                <w:rFonts w:eastAsia="Times"/>
                <w:b/>
                <w:sz w:val="22"/>
                <w:szCs w:val="20"/>
              </w:rPr>
            </w:pPr>
            <w:r w:rsidRPr="00890247">
              <w:rPr>
                <w:b/>
                <w:sz w:val="22"/>
              </w:rPr>
              <w:t>2</w:t>
            </w:r>
            <w:r>
              <w:rPr>
                <w:b/>
                <w:sz w:val="22"/>
              </w:rPr>
              <w:t>7</w:t>
            </w:r>
            <w:r w:rsidRPr="00890247">
              <w:rPr>
                <w:b/>
                <w:sz w:val="22"/>
              </w:rPr>
              <w:t>%</w:t>
            </w:r>
          </w:p>
        </w:tc>
      </w:tr>
      <w:tr w:rsidR="005179DB">
        <w:tc>
          <w:tcPr>
            <w:tcW w:w="3600" w:type="dxa"/>
            <w:shd w:val="clear" w:color="auto" w:fill="auto"/>
          </w:tcPr>
          <w:p w:rsidR="005179DB" w:rsidRDefault="005179DB" w:rsidP="00E648F1">
            <w:pPr>
              <w:numPr>
                <w:ilvl w:val="0"/>
                <w:numId w:val="13"/>
              </w:numPr>
              <w:spacing w:before="40" w:after="60"/>
              <w:rPr>
                <w:szCs w:val="20"/>
              </w:rPr>
            </w:pPr>
            <w:r>
              <w:t xml:space="preserve">Formulating new/revised safety and health policy/practices. </w:t>
            </w:r>
          </w:p>
        </w:tc>
        <w:tc>
          <w:tcPr>
            <w:tcW w:w="1260" w:type="dxa"/>
            <w:shd w:val="clear" w:color="auto" w:fill="auto"/>
          </w:tcPr>
          <w:p w:rsidR="005179DB" w:rsidRPr="00890247" w:rsidRDefault="005179DB" w:rsidP="001333EF">
            <w:pPr>
              <w:spacing w:before="40" w:after="60"/>
              <w:ind w:left="-108"/>
              <w:jc w:val="center"/>
              <w:rPr>
                <w:b/>
                <w:sz w:val="22"/>
                <w:szCs w:val="20"/>
              </w:rPr>
            </w:pPr>
            <w:r w:rsidRPr="00890247">
              <w:rPr>
                <w:b/>
                <w:sz w:val="22"/>
              </w:rPr>
              <w:t>11%</w:t>
            </w:r>
          </w:p>
        </w:tc>
        <w:tc>
          <w:tcPr>
            <w:tcW w:w="144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35%</w:t>
            </w:r>
          </w:p>
        </w:tc>
        <w:tc>
          <w:tcPr>
            <w:tcW w:w="126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27%</w:t>
            </w:r>
          </w:p>
        </w:tc>
        <w:tc>
          <w:tcPr>
            <w:tcW w:w="108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10%</w:t>
            </w:r>
          </w:p>
        </w:tc>
        <w:tc>
          <w:tcPr>
            <w:tcW w:w="1244" w:type="dxa"/>
            <w:shd w:val="clear" w:color="auto" w:fill="auto"/>
          </w:tcPr>
          <w:p w:rsidR="005179DB" w:rsidRPr="00890247" w:rsidRDefault="005179DB" w:rsidP="001333EF">
            <w:pPr>
              <w:tabs>
                <w:tab w:val="left" w:pos="972"/>
              </w:tabs>
              <w:spacing w:before="40" w:after="60"/>
              <w:ind w:right="72"/>
              <w:jc w:val="center"/>
              <w:rPr>
                <w:rFonts w:eastAsia="Times"/>
                <w:b/>
                <w:sz w:val="22"/>
                <w:szCs w:val="20"/>
              </w:rPr>
            </w:pPr>
            <w:r w:rsidRPr="00890247">
              <w:rPr>
                <w:b/>
                <w:sz w:val="22"/>
              </w:rPr>
              <w:t>17%</w:t>
            </w:r>
          </w:p>
        </w:tc>
      </w:tr>
      <w:tr w:rsidR="005179DB">
        <w:tc>
          <w:tcPr>
            <w:tcW w:w="3600" w:type="dxa"/>
            <w:shd w:val="clear" w:color="auto" w:fill="F3F3F3"/>
          </w:tcPr>
          <w:p w:rsidR="005179DB" w:rsidRDefault="005179DB" w:rsidP="00E648F1">
            <w:pPr>
              <w:numPr>
                <w:ilvl w:val="0"/>
                <w:numId w:val="13"/>
              </w:numPr>
              <w:spacing w:before="40" w:after="60"/>
              <w:rPr>
                <w:rFonts w:eastAsia="Times"/>
                <w:szCs w:val="20"/>
              </w:rPr>
            </w:pPr>
            <w:r>
              <w:t xml:space="preserve">Developing/conducting research projects. </w:t>
            </w:r>
          </w:p>
        </w:tc>
        <w:tc>
          <w:tcPr>
            <w:tcW w:w="1260" w:type="dxa"/>
            <w:shd w:val="clear" w:color="auto" w:fill="F3F3F3"/>
          </w:tcPr>
          <w:p w:rsidR="005179DB" w:rsidRPr="00890247" w:rsidRDefault="005179DB" w:rsidP="001333EF">
            <w:pPr>
              <w:spacing w:before="40" w:after="60"/>
              <w:ind w:left="-108"/>
              <w:jc w:val="center"/>
              <w:rPr>
                <w:b/>
                <w:sz w:val="22"/>
                <w:szCs w:val="20"/>
              </w:rPr>
            </w:pPr>
            <w:r w:rsidRPr="00890247">
              <w:rPr>
                <w:b/>
                <w:sz w:val="22"/>
              </w:rPr>
              <w:t xml:space="preserve">  7%</w:t>
            </w:r>
          </w:p>
        </w:tc>
        <w:tc>
          <w:tcPr>
            <w:tcW w:w="144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14%</w:t>
            </w:r>
          </w:p>
        </w:tc>
        <w:tc>
          <w:tcPr>
            <w:tcW w:w="126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14%</w:t>
            </w:r>
          </w:p>
        </w:tc>
        <w:tc>
          <w:tcPr>
            <w:tcW w:w="108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15%</w:t>
            </w:r>
          </w:p>
        </w:tc>
        <w:tc>
          <w:tcPr>
            <w:tcW w:w="1244" w:type="dxa"/>
            <w:shd w:val="clear" w:color="auto" w:fill="F3F3F3"/>
          </w:tcPr>
          <w:p w:rsidR="005179DB" w:rsidRPr="00890247" w:rsidRDefault="005179DB" w:rsidP="001333EF">
            <w:pPr>
              <w:tabs>
                <w:tab w:val="left" w:pos="972"/>
              </w:tabs>
              <w:spacing w:before="40" w:after="60"/>
              <w:ind w:right="72"/>
              <w:jc w:val="center"/>
              <w:rPr>
                <w:rFonts w:eastAsia="Times"/>
                <w:b/>
                <w:sz w:val="22"/>
                <w:szCs w:val="20"/>
              </w:rPr>
            </w:pPr>
            <w:r w:rsidRPr="00890247">
              <w:rPr>
                <w:b/>
                <w:sz w:val="22"/>
              </w:rPr>
              <w:t>50%</w:t>
            </w:r>
          </w:p>
        </w:tc>
      </w:tr>
      <w:tr w:rsidR="005179DB">
        <w:tc>
          <w:tcPr>
            <w:tcW w:w="3600" w:type="dxa"/>
            <w:shd w:val="clear" w:color="auto" w:fill="auto"/>
          </w:tcPr>
          <w:p w:rsidR="005179DB" w:rsidRDefault="005179DB" w:rsidP="00E648F1">
            <w:pPr>
              <w:numPr>
                <w:ilvl w:val="0"/>
                <w:numId w:val="13"/>
              </w:numPr>
              <w:spacing w:before="40" w:after="60"/>
              <w:rPr>
                <w:szCs w:val="20"/>
              </w:rPr>
            </w:pPr>
            <w:r>
              <w:t>Conducting workplace safety audits and inspections.</w:t>
            </w:r>
          </w:p>
        </w:tc>
        <w:tc>
          <w:tcPr>
            <w:tcW w:w="1260" w:type="dxa"/>
            <w:shd w:val="clear" w:color="auto" w:fill="auto"/>
          </w:tcPr>
          <w:p w:rsidR="005179DB" w:rsidRPr="00890247" w:rsidRDefault="005179DB" w:rsidP="001333EF">
            <w:pPr>
              <w:spacing w:before="40" w:after="60"/>
              <w:ind w:left="-108"/>
              <w:jc w:val="center"/>
              <w:rPr>
                <w:b/>
                <w:sz w:val="22"/>
                <w:szCs w:val="20"/>
              </w:rPr>
            </w:pPr>
            <w:r w:rsidRPr="00890247">
              <w:rPr>
                <w:b/>
                <w:sz w:val="22"/>
              </w:rPr>
              <w:t xml:space="preserve">  8%</w:t>
            </w:r>
          </w:p>
        </w:tc>
        <w:tc>
          <w:tcPr>
            <w:tcW w:w="144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24%</w:t>
            </w:r>
          </w:p>
        </w:tc>
        <w:tc>
          <w:tcPr>
            <w:tcW w:w="126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28%</w:t>
            </w:r>
          </w:p>
        </w:tc>
        <w:tc>
          <w:tcPr>
            <w:tcW w:w="108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17%</w:t>
            </w:r>
          </w:p>
        </w:tc>
        <w:tc>
          <w:tcPr>
            <w:tcW w:w="1244" w:type="dxa"/>
            <w:shd w:val="clear" w:color="auto" w:fill="auto"/>
          </w:tcPr>
          <w:p w:rsidR="005179DB" w:rsidRPr="00890247" w:rsidRDefault="005179DB" w:rsidP="001333EF">
            <w:pPr>
              <w:tabs>
                <w:tab w:val="left" w:pos="972"/>
              </w:tabs>
              <w:spacing w:before="40" w:after="60"/>
              <w:ind w:right="72"/>
              <w:jc w:val="center"/>
              <w:rPr>
                <w:rFonts w:eastAsia="Times"/>
                <w:b/>
                <w:sz w:val="22"/>
                <w:szCs w:val="20"/>
              </w:rPr>
            </w:pPr>
            <w:r w:rsidRPr="00890247">
              <w:rPr>
                <w:b/>
                <w:sz w:val="22"/>
              </w:rPr>
              <w:t>23%</w:t>
            </w:r>
          </w:p>
        </w:tc>
      </w:tr>
      <w:tr w:rsidR="005179DB">
        <w:trPr>
          <w:trHeight w:val="297"/>
        </w:trPr>
        <w:tc>
          <w:tcPr>
            <w:tcW w:w="3600" w:type="dxa"/>
            <w:shd w:val="clear" w:color="auto" w:fill="F3F3F3"/>
          </w:tcPr>
          <w:p w:rsidR="005179DB" w:rsidRDefault="005179DB" w:rsidP="00E648F1">
            <w:pPr>
              <w:numPr>
                <w:ilvl w:val="0"/>
                <w:numId w:val="13"/>
              </w:numPr>
              <w:spacing w:before="40" w:after="60"/>
              <w:rPr>
                <w:rFonts w:eastAsia="Times"/>
                <w:szCs w:val="20"/>
              </w:rPr>
            </w:pPr>
            <w:r>
              <w:t xml:space="preserve">Performing air sampling or monitoring. </w:t>
            </w:r>
          </w:p>
        </w:tc>
        <w:tc>
          <w:tcPr>
            <w:tcW w:w="1260" w:type="dxa"/>
            <w:shd w:val="clear" w:color="auto" w:fill="F3F3F3"/>
          </w:tcPr>
          <w:p w:rsidR="005179DB" w:rsidRPr="00890247" w:rsidRDefault="005179DB" w:rsidP="001333EF">
            <w:pPr>
              <w:spacing w:before="40" w:after="60"/>
              <w:ind w:left="-108"/>
              <w:jc w:val="center"/>
              <w:rPr>
                <w:b/>
                <w:sz w:val="22"/>
                <w:szCs w:val="20"/>
              </w:rPr>
            </w:pPr>
            <w:r w:rsidRPr="00890247">
              <w:rPr>
                <w:b/>
                <w:sz w:val="22"/>
              </w:rPr>
              <w:t>14%</w:t>
            </w:r>
          </w:p>
        </w:tc>
        <w:tc>
          <w:tcPr>
            <w:tcW w:w="144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20%</w:t>
            </w:r>
          </w:p>
        </w:tc>
        <w:tc>
          <w:tcPr>
            <w:tcW w:w="126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16%</w:t>
            </w:r>
          </w:p>
        </w:tc>
        <w:tc>
          <w:tcPr>
            <w:tcW w:w="1080" w:type="dxa"/>
            <w:shd w:val="clear" w:color="auto" w:fill="F3F3F3"/>
          </w:tcPr>
          <w:p w:rsidR="005179DB" w:rsidRPr="00890247" w:rsidRDefault="005179DB" w:rsidP="001333EF">
            <w:pPr>
              <w:spacing w:before="40" w:after="60"/>
              <w:jc w:val="center"/>
              <w:rPr>
                <w:rFonts w:eastAsia="Times"/>
                <w:b/>
                <w:sz w:val="22"/>
                <w:szCs w:val="20"/>
              </w:rPr>
            </w:pPr>
            <w:r w:rsidRPr="00890247">
              <w:rPr>
                <w:b/>
                <w:sz w:val="22"/>
              </w:rPr>
              <w:t>12%</w:t>
            </w:r>
          </w:p>
        </w:tc>
        <w:tc>
          <w:tcPr>
            <w:tcW w:w="1244" w:type="dxa"/>
            <w:shd w:val="clear" w:color="auto" w:fill="F3F3F3"/>
          </w:tcPr>
          <w:p w:rsidR="005179DB" w:rsidRPr="00890247" w:rsidRDefault="005179DB" w:rsidP="001333EF">
            <w:pPr>
              <w:tabs>
                <w:tab w:val="left" w:pos="972"/>
              </w:tabs>
              <w:spacing w:before="40" w:after="60"/>
              <w:ind w:right="72"/>
              <w:jc w:val="center"/>
              <w:rPr>
                <w:rFonts w:eastAsia="Times"/>
                <w:b/>
                <w:sz w:val="22"/>
                <w:szCs w:val="20"/>
              </w:rPr>
            </w:pPr>
            <w:r w:rsidRPr="00890247">
              <w:rPr>
                <w:b/>
                <w:sz w:val="22"/>
              </w:rPr>
              <w:t>38%</w:t>
            </w:r>
          </w:p>
        </w:tc>
      </w:tr>
      <w:tr w:rsidR="005179DB">
        <w:tc>
          <w:tcPr>
            <w:tcW w:w="3600" w:type="dxa"/>
            <w:shd w:val="clear" w:color="auto" w:fill="auto"/>
          </w:tcPr>
          <w:p w:rsidR="005179DB" w:rsidRDefault="005179DB" w:rsidP="00E648F1">
            <w:pPr>
              <w:numPr>
                <w:ilvl w:val="0"/>
                <w:numId w:val="13"/>
              </w:numPr>
              <w:spacing w:before="40" w:after="60"/>
              <w:rPr>
                <w:szCs w:val="20"/>
              </w:rPr>
            </w:pPr>
            <w:r>
              <w:rPr>
                <w:szCs w:val="20"/>
              </w:rPr>
              <w:t>Preparing reports for management.</w:t>
            </w:r>
          </w:p>
        </w:tc>
        <w:tc>
          <w:tcPr>
            <w:tcW w:w="1260" w:type="dxa"/>
            <w:shd w:val="clear" w:color="auto" w:fill="auto"/>
          </w:tcPr>
          <w:p w:rsidR="005179DB" w:rsidRPr="00890247" w:rsidRDefault="005179DB" w:rsidP="001333EF">
            <w:pPr>
              <w:spacing w:before="40" w:after="60"/>
              <w:ind w:left="-108"/>
              <w:jc w:val="center"/>
              <w:rPr>
                <w:b/>
                <w:sz w:val="22"/>
                <w:szCs w:val="20"/>
              </w:rPr>
            </w:pPr>
            <w:r>
              <w:rPr>
                <w:b/>
                <w:sz w:val="22"/>
              </w:rPr>
              <w:t xml:space="preserve">  8</w:t>
            </w:r>
            <w:r w:rsidRPr="00890247">
              <w:rPr>
                <w:b/>
                <w:sz w:val="22"/>
              </w:rPr>
              <w:t>%</w:t>
            </w:r>
          </w:p>
        </w:tc>
        <w:tc>
          <w:tcPr>
            <w:tcW w:w="144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21%</w:t>
            </w:r>
          </w:p>
        </w:tc>
        <w:tc>
          <w:tcPr>
            <w:tcW w:w="126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29%</w:t>
            </w:r>
          </w:p>
        </w:tc>
        <w:tc>
          <w:tcPr>
            <w:tcW w:w="1080" w:type="dxa"/>
            <w:shd w:val="clear" w:color="auto" w:fill="auto"/>
          </w:tcPr>
          <w:p w:rsidR="005179DB" w:rsidRPr="00890247" w:rsidRDefault="005179DB" w:rsidP="001333EF">
            <w:pPr>
              <w:spacing w:before="40" w:after="60"/>
              <w:jc w:val="center"/>
              <w:rPr>
                <w:rFonts w:eastAsia="Times"/>
                <w:b/>
                <w:sz w:val="22"/>
                <w:szCs w:val="20"/>
              </w:rPr>
            </w:pPr>
            <w:r w:rsidRPr="00890247">
              <w:rPr>
                <w:b/>
                <w:sz w:val="22"/>
              </w:rPr>
              <w:t>16%</w:t>
            </w:r>
          </w:p>
        </w:tc>
        <w:tc>
          <w:tcPr>
            <w:tcW w:w="1244" w:type="dxa"/>
            <w:shd w:val="clear" w:color="auto" w:fill="auto"/>
          </w:tcPr>
          <w:p w:rsidR="005179DB" w:rsidRPr="00890247" w:rsidRDefault="005179DB" w:rsidP="001333EF">
            <w:pPr>
              <w:tabs>
                <w:tab w:val="left" w:pos="972"/>
              </w:tabs>
              <w:spacing w:before="40" w:after="60"/>
              <w:ind w:right="72"/>
              <w:jc w:val="center"/>
              <w:rPr>
                <w:rFonts w:eastAsia="Times"/>
                <w:b/>
                <w:sz w:val="22"/>
                <w:szCs w:val="20"/>
              </w:rPr>
            </w:pPr>
            <w:r w:rsidRPr="00890247">
              <w:rPr>
                <w:b/>
                <w:sz w:val="22"/>
              </w:rPr>
              <w:t>26%</w:t>
            </w:r>
          </w:p>
        </w:tc>
      </w:tr>
    </w:tbl>
    <w:p w:rsidR="005179DB" w:rsidRDefault="005179DB" w:rsidP="00EA547D">
      <w:pPr>
        <w:spacing w:before="40" w:after="40"/>
        <w:rPr>
          <w:b/>
          <w:bCs/>
        </w:rPr>
      </w:pPr>
      <w:r>
        <w:rPr>
          <w:b/>
          <w:bCs/>
        </w:rPr>
        <w:t xml:space="preserve">The following questions pertain to your organization’s </w:t>
      </w:r>
      <w:r>
        <w:rPr>
          <w:b/>
          <w:bCs/>
          <w:i/>
        </w:rPr>
        <w:t>use</w:t>
      </w:r>
      <w:r>
        <w:rPr>
          <w:b/>
          <w:bCs/>
        </w:rPr>
        <w:t xml:space="preserve"> of NIOSH publications.</w:t>
      </w:r>
    </w:p>
    <w:p w:rsidR="005179DB" w:rsidRDefault="005179DB" w:rsidP="00E648F1">
      <w:pPr>
        <w:numPr>
          <w:ilvl w:val="0"/>
          <w:numId w:val="16"/>
        </w:numPr>
        <w:spacing w:after="120"/>
        <w:rPr>
          <w:b/>
        </w:rPr>
      </w:pPr>
      <w:r>
        <w:rPr>
          <w:b/>
        </w:rPr>
        <w:t>Has a NIOSH publication been referred to or cited by name in your organization’s policy and procedures?</w:t>
      </w:r>
    </w:p>
    <w:p w:rsidR="005179DB" w:rsidRDefault="005179DB" w:rsidP="005179DB">
      <w:pPr>
        <w:tabs>
          <w:tab w:val="left" w:pos="1080"/>
        </w:tabs>
        <w:spacing w:line="300" w:lineRule="exact"/>
        <w:ind w:left="1260" w:hanging="180"/>
      </w:pPr>
      <w:r w:rsidRPr="00890247">
        <w:rPr>
          <w:b/>
        </w:rPr>
        <w:t>49%</w:t>
      </w:r>
      <w:r>
        <w:t xml:space="preserve"> - Yes</w:t>
      </w:r>
    </w:p>
    <w:p w:rsidR="005179DB" w:rsidRDefault="005179DB" w:rsidP="005179DB">
      <w:pPr>
        <w:spacing w:line="300" w:lineRule="exact"/>
        <w:ind w:left="1080"/>
      </w:pPr>
      <w:r w:rsidRPr="00890247">
        <w:rPr>
          <w:b/>
        </w:rPr>
        <w:t>30%</w:t>
      </w:r>
      <w:r>
        <w:t xml:space="preserve"> - No</w:t>
      </w:r>
    </w:p>
    <w:p w:rsidR="005179DB" w:rsidRDefault="005179DB" w:rsidP="005179DB">
      <w:pPr>
        <w:spacing w:line="300" w:lineRule="exact"/>
        <w:ind w:left="1080"/>
      </w:pPr>
      <w:r w:rsidRPr="00890247">
        <w:rPr>
          <w:b/>
        </w:rPr>
        <w:t>17%</w:t>
      </w:r>
      <w:r>
        <w:t xml:space="preserve"> - Don’t know</w:t>
      </w:r>
    </w:p>
    <w:p w:rsidR="005179DB" w:rsidRDefault="005179DB" w:rsidP="005179DB">
      <w:pPr>
        <w:spacing w:line="300" w:lineRule="exact"/>
        <w:ind w:left="1080"/>
      </w:pPr>
      <w:r w:rsidRPr="00890247">
        <w:rPr>
          <w:b/>
        </w:rPr>
        <w:t xml:space="preserve">  4%</w:t>
      </w:r>
      <w:r>
        <w:t xml:space="preserve"> - Does not apply—no written occupational safety and health policy and procedures</w:t>
      </w:r>
    </w:p>
    <w:p w:rsidR="005179DB" w:rsidRDefault="005179DB" w:rsidP="00E648F1">
      <w:pPr>
        <w:numPr>
          <w:ilvl w:val="0"/>
          <w:numId w:val="16"/>
        </w:numPr>
        <w:spacing w:before="120" w:after="120"/>
        <w:rPr>
          <w:b/>
        </w:rPr>
      </w:pPr>
      <w:r>
        <w:rPr>
          <w:b/>
        </w:rPr>
        <w:t>To what extent have your organization’s safety and health practices been influenced by NIOSH publications?</w:t>
      </w:r>
    </w:p>
    <w:p w:rsidR="005179DB" w:rsidRDefault="005179DB" w:rsidP="005179DB">
      <w:pPr>
        <w:spacing w:line="300" w:lineRule="atLeast"/>
        <w:ind w:left="1080"/>
      </w:pPr>
      <w:r w:rsidRPr="00890247">
        <w:rPr>
          <w:b/>
        </w:rPr>
        <w:t>36%</w:t>
      </w:r>
      <w:r>
        <w:t xml:space="preserve"> - A lot</w:t>
      </w:r>
    </w:p>
    <w:p w:rsidR="005179DB" w:rsidRDefault="005179DB" w:rsidP="005179DB">
      <w:pPr>
        <w:spacing w:line="300" w:lineRule="atLeast"/>
        <w:ind w:left="1080"/>
      </w:pPr>
      <w:r w:rsidRPr="00890247">
        <w:rPr>
          <w:b/>
        </w:rPr>
        <w:t>44%</w:t>
      </w:r>
      <w:r>
        <w:t xml:space="preserve"> - A little</w:t>
      </w:r>
    </w:p>
    <w:p w:rsidR="005179DB" w:rsidRDefault="005179DB" w:rsidP="005179DB">
      <w:pPr>
        <w:spacing w:line="300" w:lineRule="atLeast"/>
        <w:ind w:left="1080"/>
      </w:pPr>
      <w:r w:rsidRPr="00890247">
        <w:rPr>
          <w:b/>
        </w:rPr>
        <w:t xml:space="preserve">  3%</w:t>
      </w:r>
      <w:r>
        <w:t xml:space="preserve"> - Not at all</w:t>
      </w:r>
    </w:p>
    <w:p w:rsidR="005179DB" w:rsidRDefault="005179DB" w:rsidP="005179DB">
      <w:pPr>
        <w:spacing w:line="300" w:lineRule="atLeast"/>
        <w:ind w:left="1080"/>
      </w:pPr>
      <w:r w:rsidRPr="00890247">
        <w:rPr>
          <w:b/>
        </w:rPr>
        <w:t>17%</w:t>
      </w:r>
      <w:r>
        <w:rPr>
          <w:b/>
        </w:rPr>
        <w:t xml:space="preserve"> -</w:t>
      </w:r>
      <w:r>
        <w:t xml:space="preserve"> Don’t know</w:t>
      </w:r>
    </w:p>
    <w:p w:rsidR="005179DB" w:rsidRPr="00EA547D" w:rsidRDefault="002B4810" w:rsidP="00EA547D">
      <w:pPr>
        <w:jc w:val="center"/>
        <w:rPr>
          <w:rFonts w:ascii="Arial" w:hAnsi="Arial" w:cs="Arial"/>
          <w:b/>
          <w:sz w:val="28"/>
          <w:szCs w:val="28"/>
        </w:rPr>
      </w:pPr>
      <w:bookmarkStart w:id="224" w:name="_Toc71017980"/>
      <w:r>
        <w:rPr>
          <w:rFonts w:ascii="Arial" w:hAnsi="Arial" w:cs="Arial"/>
          <w:b/>
          <w:sz w:val="28"/>
          <w:szCs w:val="28"/>
        </w:rPr>
        <w:br w:type="page"/>
      </w:r>
      <w:r w:rsidR="005179DB" w:rsidRPr="00EA547D">
        <w:rPr>
          <w:rFonts w:ascii="Arial" w:hAnsi="Arial" w:cs="Arial"/>
          <w:b/>
          <w:sz w:val="28"/>
          <w:szCs w:val="28"/>
        </w:rPr>
        <w:t>SECTION VI</w:t>
      </w:r>
      <w:bookmarkEnd w:id="224"/>
    </w:p>
    <w:p w:rsidR="005179DB" w:rsidRPr="00EA547D" w:rsidRDefault="005179DB" w:rsidP="00EA547D">
      <w:pPr>
        <w:jc w:val="center"/>
        <w:rPr>
          <w:rFonts w:ascii="Arial" w:hAnsi="Arial" w:cs="Arial"/>
          <w:b/>
          <w:sz w:val="28"/>
          <w:szCs w:val="28"/>
        </w:rPr>
      </w:pPr>
      <w:bookmarkStart w:id="225" w:name="_Toc71017981"/>
      <w:r w:rsidRPr="00EA547D">
        <w:rPr>
          <w:rFonts w:ascii="Arial" w:hAnsi="Arial" w:cs="Arial"/>
          <w:b/>
          <w:sz w:val="28"/>
          <w:szCs w:val="28"/>
        </w:rPr>
        <w:t>MARKETING OF NIOSH PRODUCTS AND SERVICES</w:t>
      </w:r>
      <w:bookmarkEnd w:id="225"/>
    </w:p>
    <w:p w:rsidR="005179DB" w:rsidRDefault="005179DB" w:rsidP="005179DB">
      <w:pPr>
        <w:pStyle w:val="Footer"/>
        <w:tabs>
          <w:tab w:val="clear" w:pos="4320"/>
          <w:tab w:val="clear" w:pos="8640"/>
        </w:tabs>
      </w:pPr>
    </w:p>
    <w:p w:rsidR="005179DB" w:rsidRDefault="005179DB" w:rsidP="00E648F1">
      <w:pPr>
        <w:pStyle w:val="BodyTextIndent3"/>
        <w:numPr>
          <w:ilvl w:val="0"/>
          <w:numId w:val="16"/>
        </w:numPr>
        <w:rPr>
          <w:sz w:val="24"/>
        </w:rPr>
      </w:pPr>
      <w:r>
        <w:rPr>
          <w:b/>
          <w:sz w:val="24"/>
        </w:rPr>
        <w:t>Listed below are suggested ways for improving NIOSH dissemination of information.  Please indicate the value to YOU on a scale of 1 to 5 for each suggested improvement where “1” indicates a high value to you and “5” indicates a low value.</w:t>
      </w:r>
      <w:r>
        <w:rPr>
          <w:sz w:val="24"/>
        </w:rPr>
        <w:t xml:space="preserve">  </w:t>
      </w:r>
      <w:r>
        <w:rPr>
          <w:bCs/>
          <w:i/>
          <w:sz w:val="24"/>
        </w:rPr>
        <w:t xml:space="preserve">(Fill in the circle of your answer for </w:t>
      </w:r>
      <w:r>
        <w:rPr>
          <w:b/>
          <w:bCs/>
          <w:i/>
          <w:sz w:val="24"/>
        </w:rPr>
        <w:t>EACH</w:t>
      </w:r>
      <w:r>
        <w:rPr>
          <w:bCs/>
          <w:i/>
          <w:sz w:val="24"/>
        </w:rPr>
        <w:t xml:space="preserve"> item below.)</w:t>
      </w:r>
    </w:p>
    <w:tbl>
      <w:tblPr>
        <w:tblW w:w="9900" w:type="dxa"/>
        <w:tblInd w:w="648" w:type="dxa"/>
        <w:shd w:val="clear" w:color="auto" w:fill="F3F3F3"/>
        <w:tblLayout w:type="fixed"/>
        <w:tblLook w:val="0000" w:firstRow="0" w:lastRow="0" w:firstColumn="0" w:lastColumn="0" w:noHBand="0" w:noVBand="0"/>
      </w:tblPr>
      <w:tblGrid>
        <w:gridCol w:w="5220"/>
        <w:gridCol w:w="1080"/>
        <w:gridCol w:w="900"/>
        <w:gridCol w:w="900"/>
        <w:gridCol w:w="900"/>
        <w:gridCol w:w="900"/>
      </w:tblGrid>
      <w:tr w:rsidR="005179DB">
        <w:trPr>
          <w:trHeight w:val="720"/>
          <w:tblHeader/>
        </w:trPr>
        <w:tc>
          <w:tcPr>
            <w:tcW w:w="5220" w:type="dxa"/>
            <w:shd w:val="clear" w:color="auto" w:fill="F3F3F3"/>
          </w:tcPr>
          <w:p w:rsidR="005179DB" w:rsidRDefault="005179DB" w:rsidP="001333EF">
            <w:pPr>
              <w:spacing w:before="120" w:after="120"/>
              <w:ind w:left="432"/>
              <w:rPr>
                <w:szCs w:val="22"/>
              </w:rPr>
            </w:pPr>
            <w:r>
              <w:rPr>
                <w:szCs w:val="22"/>
              </w:rPr>
              <w:t>STATEMENTS</w:t>
            </w:r>
          </w:p>
        </w:tc>
        <w:tc>
          <w:tcPr>
            <w:tcW w:w="1080" w:type="dxa"/>
            <w:shd w:val="clear" w:color="auto" w:fill="F3F3F3"/>
          </w:tcPr>
          <w:p w:rsidR="005179DB" w:rsidRDefault="005179DB" w:rsidP="001333EF">
            <w:pPr>
              <w:tabs>
                <w:tab w:val="left" w:pos="1002"/>
              </w:tabs>
              <w:spacing w:before="120" w:after="120"/>
              <w:ind w:left="-108"/>
              <w:jc w:val="center"/>
              <w:rPr>
                <w:szCs w:val="22"/>
              </w:rPr>
            </w:pPr>
            <w:r>
              <w:rPr>
                <w:b/>
                <w:szCs w:val="22"/>
              </w:rPr>
              <w:t>1</w:t>
            </w:r>
            <w:r>
              <w:rPr>
                <w:b/>
                <w:szCs w:val="22"/>
              </w:rPr>
              <w:br/>
            </w:r>
            <w:r>
              <w:rPr>
                <w:szCs w:val="22"/>
              </w:rPr>
              <w:t>High</w:t>
            </w:r>
            <w:r>
              <w:rPr>
                <w:b/>
                <w:szCs w:val="22"/>
              </w:rPr>
              <w:t xml:space="preserve"> </w:t>
            </w:r>
            <w:r>
              <w:rPr>
                <w:szCs w:val="22"/>
              </w:rPr>
              <w:t>Value</w:t>
            </w:r>
          </w:p>
        </w:tc>
        <w:tc>
          <w:tcPr>
            <w:tcW w:w="900" w:type="dxa"/>
            <w:shd w:val="clear" w:color="auto" w:fill="F3F3F3"/>
          </w:tcPr>
          <w:p w:rsidR="005179DB" w:rsidRDefault="005179DB" w:rsidP="001333EF">
            <w:pPr>
              <w:spacing w:before="120" w:after="120"/>
              <w:ind w:left="-288" w:right="-108"/>
              <w:jc w:val="center"/>
              <w:rPr>
                <w:b/>
                <w:szCs w:val="22"/>
              </w:rPr>
            </w:pPr>
            <w:r>
              <w:rPr>
                <w:b/>
                <w:szCs w:val="22"/>
              </w:rPr>
              <w:t>2</w:t>
            </w:r>
          </w:p>
        </w:tc>
        <w:tc>
          <w:tcPr>
            <w:tcW w:w="900" w:type="dxa"/>
            <w:shd w:val="clear" w:color="auto" w:fill="F3F3F3"/>
          </w:tcPr>
          <w:p w:rsidR="005179DB" w:rsidRDefault="005179DB" w:rsidP="001333EF">
            <w:pPr>
              <w:spacing w:before="120" w:after="120"/>
              <w:ind w:left="-288" w:right="-108"/>
              <w:jc w:val="center"/>
              <w:rPr>
                <w:szCs w:val="22"/>
              </w:rPr>
            </w:pPr>
            <w:r>
              <w:rPr>
                <w:b/>
                <w:szCs w:val="22"/>
              </w:rPr>
              <w:t>3</w:t>
            </w:r>
          </w:p>
        </w:tc>
        <w:tc>
          <w:tcPr>
            <w:tcW w:w="900" w:type="dxa"/>
            <w:shd w:val="clear" w:color="auto" w:fill="F3F3F3"/>
          </w:tcPr>
          <w:p w:rsidR="005179DB" w:rsidRDefault="005179DB" w:rsidP="001333EF">
            <w:pPr>
              <w:spacing w:before="120" w:after="120"/>
              <w:jc w:val="center"/>
              <w:rPr>
                <w:b/>
                <w:szCs w:val="22"/>
              </w:rPr>
            </w:pPr>
            <w:r>
              <w:rPr>
                <w:b/>
                <w:szCs w:val="22"/>
              </w:rPr>
              <w:t>4</w:t>
            </w:r>
          </w:p>
        </w:tc>
        <w:tc>
          <w:tcPr>
            <w:tcW w:w="900" w:type="dxa"/>
            <w:shd w:val="clear" w:color="auto" w:fill="F3F3F3"/>
          </w:tcPr>
          <w:p w:rsidR="005179DB" w:rsidRDefault="005179DB" w:rsidP="001333EF">
            <w:pPr>
              <w:spacing w:before="120" w:after="120"/>
              <w:jc w:val="center"/>
              <w:rPr>
                <w:szCs w:val="22"/>
              </w:rPr>
            </w:pPr>
            <w:r>
              <w:rPr>
                <w:b/>
                <w:szCs w:val="22"/>
              </w:rPr>
              <w:t>5</w:t>
            </w:r>
            <w:r>
              <w:rPr>
                <w:b/>
                <w:szCs w:val="22"/>
              </w:rPr>
              <w:br/>
            </w:r>
            <w:r>
              <w:rPr>
                <w:szCs w:val="22"/>
              </w:rPr>
              <w:t>Low</w:t>
            </w:r>
            <w:r>
              <w:t xml:space="preserve"> Value</w:t>
            </w:r>
          </w:p>
        </w:tc>
      </w:tr>
      <w:tr w:rsidR="005179DB">
        <w:tc>
          <w:tcPr>
            <w:tcW w:w="5220" w:type="dxa"/>
            <w:shd w:val="clear" w:color="auto" w:fill="auto"/>
          </w:tcPr>
          <w:p w:rsidR="005179DB" w:rsidRDefault="005179DB" w:rsidP="00E648F1">
            <w:pPr>
              <w:numPr>
                <w:ilvl w:val="1"/>
                <w:numId w:val="8"/>
              </w:numPr>
              <w:spacing w:before="60" w:after="120"/>
              <w:rPr>
                <w:szCs w:val="22"/>
                <w:u w:val="single"/>
              </w:rPr>
            </w:pPr>
            <w:r>
              <w:t>Produce more NIOSH catalogues that describe publications and reports.</w:t>
            </w:r>
          </w:p>
        </w:tc>
        <w:tc>
          <w:tcPr>
            <w:tcW w:w="1080" w:type="dxa"/>
            <w:shd w:val="clear" w:color="auto" w:fill="auto"/>
          </w:tcPr>
          <w:p w:rsidR="005179DB" w:rsidRPr="00DB54E0" w:rsidRDefault="005179DB" w:rsidP="001333EF">
            <w:pPr>
              <w:tabs>
                <w:tab w:val="left" w:pos="1002"/>
              </w:tabs>
              <w:spacing w:before="60" w:after="120"/>
              <w:jc w:val="center"/>
              <w:rPr>
                <w:b/>
                <w:szCs w:val="22"/>
              </w:rPr>
            </w:pPr>
            <w:r w:rsidRPr="00DB54E0">
              <w:rPr>
                <w:b/>
                <w:szCs w:val="22"/>
              </w:rPr>
              <w:t>25%</w:t>
            </w:r>
          </w:p>
        </w:tc>
        <w:tc>
          <w:tcPr>
            <w:tcW w:w="900" w:type="dxa"/>
            <w:shd w:val="clear" w:color="auto" w:fill="auto"/>
          </w:tcPr>
          <w:p w:rsidR="005179DB" w:rsidRPr="00DB54E0" w:rsidRDefault="005179DB" w:rsidP="001333EF">
            <w:pPr>
              <w:spacing w:before="60" w:after="120"/>
              <w:jc w:val="center"/>
              <w:rPr>
                <w:rFonts w:eastAsia="Times"/>
                <w:b/>
                <w:szCs w:val="22"/>
              </w:rPr>
            </w:pPr>
            <w:r w:rsidRPr="00DB54E0">
              <w:rPr>
                <w:b/>
                <w:szCs w:val="22"/>
              </w:rPr>
              <w:t>25%</w:t>
            </w:r>
          </w:p>
        </w:tc>
        <w:tc>
          <w:tcPr>
            <w:tcW w:w="900" w:type="dxa"/>
            <w:shd w:val="clear" w:color="auto" w:fill="auto"/>
          </w:tcPr>
          <w:p w:rsidR="005179DB" w:rsidRPr="00DB54E0" w:rsidRDefault="005179DB" w:rsidP="001333EF">
            <w:pPr>
              <w:spacing w:before="60" w:after="120"/>
              <w:jc w:val="center"/>
              <w:rPr>
                <w:rFonts w:eastAsia="Times"/>
                <w:b/>
                <w:szCs w:val="22"/>
              </w:rPr>
            </w:pPr>
            <w:r w:rsidRPr="00DB54E0">
              <w:rPr>
                <w:b/>
                <w:szCs w:val="22"/>
              </w:rPr>
              <w:t>26%</w:t>
            </w:r>
          </w:p>
        </w:tc>
        <w:tc>
          <w:tcPr>
            <w:tcW w:w="900" w:type="dxa"/>
            <w:shd w:val="clear" w:color="auto" w:fill="auto"/>
          </w:tcPr>
          <w:p w:rsidR="005179DB" w:rsidRPr="00DB54E0" w:rsidRDefault="005179DB" w:rsidP="001333EF">
            <w:pPr>
              <w:spacing w:before="60" w:after="120"/>
              <w:jc w:val="center"/>
              <w:rPr>
                <w:rFonts w:eastAsia="Times"/>
                <w:b/>
                <w:szCs w:val="22"/>
              </w:rPr>
            </w:pPr>
            <w:r w:rsidRPr="00DB54E0">
              <w:rPr>
                <w:b/>
                <w:szCs w:val="22"/>
              </w:rPr>
              <w:t>12%</w:t>
            </w:r>
          </w:p>
        </w:tc>
        <w:tc>
          <w:tcPr>
            <w:tcW w:w="900" w:type="dxa"/>
            <w:shd w:val="clear" w:color="auto" w:fill="auto"/>
          </w:tcPr>
          <w:p w:rsidR="005179DB" w:rsidRPr="00DB54E0" w:rsidRDefault="005179DB" w:rsidP="001333EF">
            <w:pPr>
              <w:spacing w:before="60" w:after="120"/>
              <w:jc w:val="center"/>
              <w:rPr>
                <w:rFonts w:eastAsia="Times"/>
                <w:b/>
                <w:szCs w:val="22"/>
              </w:rPr>
            </w:pPr>
            <w:r w:rsidRPr="00DB54E0">
              <w:rPr>
                <w:b/>
                <w:szCs w:val="22"/>
              </w:rPr>
              <w:t>1</w:t>
            </w:r>
            <w:r>
              <w:rPr>
                <w:b/>
                <w:szCs w:val="22"/>
              </w:rPr>
              <w:t>2</w:t>
            </w:r>
            <w:r w:rsidRPr="00DB54E0">
              <w:rPr>
                <w:b/>
                <w:szCs w:val="22"/>
              </w:rPr>
              <w:t>%</w:t>
            </w:r>
          </w:p>
        </w:tc>
      </w:tr>
      <w:tr w:rsidR="005179DB">
        <w:trPr>
          <w:trHeight w:val="432"/>
        </w:trPr>
        <w:tc>
          <w:tcPr>
            <w:tcW w:w="5220" w:type="dxa"/>
            <w:shd w:val="clear" w:color="auto" w:fill="F3F3F3"/>
          </w:tcPr>
          <w:p w:rsidR="005179DB" w:rsidRDefault="005179DB" w:rsidP="00E648F1">
            <w:pPr>
              <w:numPr>
                <w:ilvl w:val="1"/>
                <w:numId w:val="8"/>
              </w:numPr>
              <w:spacing w:before="60" w:after="120"/>
              <w:rPr>
                <w:szCs w:val="22"/>
              </w:rPr>
            </w:pPr>
            <w:r>
              <w:t xml:space="preserve">Announce publications on NIOSH Listserv. </w:t>
            </w:r>
          </w:p>
        </w:tc>
        <w:tc>
          <w:tcPr>
            <w:tcW w:w="1080" w:type="dxa"/>
            <w:shd w:val="clear" w:color="auto" w:fill="F3F3F3"/>
          </w:tcPr>
          <w:p w:rsidR="005179DB" w:rsidRPr="00DB54E0" w:rsidRDefault="005179DB" w:rsidP="001333EF">
            <w:pPr>
              <w:tabs>
                <w:tab w:val="left" w:pos="1002"/>
              </w:tabs>
              <w:spacing w:before="60" w:after="120"/>
              <w:jc w:val="center"/>
              <w:rPr>
                <w:b/>
                <w:szCs w:val="22"/>
              </w:rPr>
            </w:pPr>
            <w:r w:rsidRPr="00DB54E0">
              <w:rPr>
                <w:b/>
                <w:szCs w:val="22"/>
              </w:rPr>
              <w:t>24%</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26%</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26%</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10%</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14%</w:t>
            </w:r>
          </w:p>
        </w:tc>
      </w:tr>
      <w:tr w:rsidR="005179DB">
        <w:trPr>
          <w:trHeight w:val="468"/>
        </w:trPr>
        <w:tc>
          <w:tcPr>
            <w:tcW w:w="5220" w:type="dxa"/>
            <w:shd w:val="clear" w:color="auto" w:fill="auto"/>
          </w:tcPr>
          <w:p w:rsidR="005179DB" w:rsidRDefault="005179DB" w:rsidP="00E648F1">
            <w:pPr>
              <w:numPr>
                <w:ilvl w:val="1"/>
                <w:numId w:val="8"/>
              </w:numPr>
              <w:spacing w:before="60" w:after="120"/>
              <w:rPr>
                <w:szCs w:val="22"/>
              </w:rPr>
            </w:pPr>
            <w:r>
              <w:t>Announce publications on NIOSH Web site.</w:t>
            </w:r>
          </w:p>
        </w:tc>
        <w:tc>
          <w:tcPr>
            <w:tcW w:w="1080" w:type="dxa"/>
            <w:shd w:val="clear" w:color="auto" w:fill="auto"/>
          </w:tcPr>
          <w:p w:rsidR="005179DB" w:rsidRPr="00DB54E0" w:rsidRDefault="005179DB" w:rsidP="001333EF">
            <w:pPr>
              <w:tabs>
                <w:tab w:val="left" w:pos="1002"/>
              </w:tabs>
              <w:spacing w:before="60" w:after="120"/>
              <w:jc w:val="center"/>
              <w:rPr>
                <w:b/>
                <w:szCs w:val="22"/>
              </w:rPr>
            </w:pPr>
            <w:r w:rsidRPr="00DB54E0">
              <w:rPr>
                <w:b/>
                <w:szCs w:val="22"/>
              </w:rPr>
              <w:t>49%</w:t>
            </w:r>
          </w:p>
        </w:tc>
        <w:tc>
          <w:tcPr>
            <w:tcW w:w="900" w:type="dxa"/>
            <w:shd w:val="clear" w:color="auto" w:fill="auto"/>
          </w:tcPr>
          <w:p w:rsidR="005179DB" w:rsidRPr="00DB54E0" w:rsidRDefault="005179DB" w:rsidP="001333EF">
            <w:pPr>
              <w:spacing w:before="60" w:after="120"/>
              <w:jc w:val="center"/>
              <w:rPr>
                <w:rFonts w:eastAsia="Times"/>
                <w:b/>
                <w:szCs w:val="22"/>
              </w:rPr>
            </w:pPr>
            <w:r w:rsidRPr="00DB54E0">
              <w:rPr>
                <w:b/>
                <w:szCs w:val="22"/>
              </w:rPr>
              <w:t>32%</w:t>
            </w:r>
          </w:p>
        </w:tc>
        <w:tc>
          <w:tcPr>
            <w:tcW w:w="900" w:type="dxa"/>
            <w:shd w:val="clear" w:color="auto" w:fill="auto"/>
          </w:tcPr>
          <w:p w:rsidR="005179DB" w:rsidRPr="00DB54E0" w:rsidRDefault="005179DB" w:rsidP="001333EF">
            <w:pPr>
              <w:spacing w:before="60" w:after="120"/>
              <w:jc w:val="center"/>
              <w:rPr>
                <w:rFonts w:eastAsia="Times"/>
                <w:b/>
                <w:szCs w:val="22"/>
              </w:rPr>
            </w:pPr>
            <w:r w:rsidRPr="00DB54E0">
              <w:rPr>
                <w:b/>
                <w:szCs w:val="22"/>
              </w:rPr>
              <w:t>14%</w:t>
            </w:r>
          </w:p>
        </w:tc>
        <w:tc>
          <w:tcPr>
            <w:tcW w:w="900" w:type="dxa"/>
            <w:shd w:val="clear" w:color="auto" w:fill="auto"/>
          </w:tcPr>
          <w:p w:rsidR="005179DB" w:rsidRPr="00DB54E0" w:rsidRDefault="005179DB" w:rsidP="001333EF">
            <w:pPr>
              <w:spacing w:before="60" w:after="120"/>
              <w:jc w:val="center"/>
              <w:rPr>
                <w:rFonts w:eastAsia="Times"/>
                <w:b/>
                <w:szCs w:val="22"/>
              </w:rPr>
            </w:pPr>
            <w:r w:rsidRPr="00DB54E0">
              <w:rPr>
                <w:b/>
                <w:szCs w:val="22"/>
              </w:rPr>
              <w:t xml:space="preserve">  3%</w:t>
            </w:r>
          </w:p>
        </w:tc>
        <w:tc>
          <w:tcPr>
            <w:tcW w:w="900" w:type="dxa"/>
            <w:shd w:val="clear" w:color="auto" w:fill="auto"/>
          </w:tcPr>
          <w:p w:rsidR="005179DB" w:rsidRPr="00DB54E0" w:rsidRDefault="005179DB" w:rsidP="001333EF">
            <w:pPr>
              <w:spacing w:before="60" w:after="120"/>
              <w:jc w:val="center"/>
              <w:rPr>
                <w:rFonts w:eastAsia="Times"/>
                <w:b/>
                <w:szCs w:val="22"/>
              </w:rPr>
            </w:pPr>
            <w:r w:rsidRPr="00DB54E0">
              <w:rPr>
                <w:b/>
                <w:szCs w:val="22"/>
              </w:rPr>
              <w:t xml:space="preserve">  2%</w:t>
            </w:r>
          </w:p>
        </w:tc>
      </w:tr>
      <w:tr w:rsidR="005179DB">
        <w:tc>
          <w:tcPr>
            <w:tcW w:w="5220" w:type="dxa"/>
            <w:shd w:val="clear" w:color="auto" w:fill="F3F3F3"/>
          </w:tcPr>
          <w:p w:rsidR="005179DB" w:rsidRDefault="005179DB" w:rsidP="00E648F1">
            <w:pPr>
              <w:numPr>
                <w:ilvl w:val="1"/>
                <w:numId w:val="8"/>
              </w:numPr>
              <w:spacing w:before="60" w:after="120"/>
              <w:rPr>
                <w:rFonts w:eastAsia="Times"/>
                <w:szCs w:val="22"/>
              </w:rPr>
            </w:pPr>
            <w:r>
              <w:t>Promote availability of NIOSHTIC-2 database for search/access of its reports.</w:t>
            </w:r>
          </w:p>
        </w:tc>
        <w:tc>
          <w:tcPr>
            <w:tcW w:w="1080" w:type="dxa"/>
            <w:shd w:val="clear" w:color="auto" w:fill="F3F3F3"/>
          </w:tcPr>
          <w:p w:rsidR="005179DB" w:rsidRPr="00DB54E0" w:rsidRDefault="005179DB" w:rsidP="001333EF">
            <w:pPr>
              <w:tabs>
                <w:tab w:val="left" w:pos="1002"/>
              </w:tabs>
              <w:spacing w:before="60" w:after="120"/>
              <w:jc w:val="center"/>
              <w:rPr>
                <w:b/>
                <w:szCs w:val="22"/>
              </w:rPr>
            </w:pPr>
            <w:r w:rsidRPr="00DB54E0">
              <w:rPr>
                <w:b/>
                <w:szCs w:val="22"/>
              </w:rPr>
              <w:t>2</w:t>
            </w:r>
            <w:r>
              <w:rPr>
                <w:b/>
                <w:szCs w:val="22"/>
              </w:rPr>
              <w:t>5</w:t>
            </w:r>
            <w:r w:rsidRPr="00DB54E0">
              <w:rPr>
                <w:b/>
                <w:szCs w:val="22"/>
              </w:rPr>
              <w:t>%</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31%</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24%</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10%</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10%</w:t>
            </w:r>
          </w:p>
        </w:tc>
      </w:tr>
      <w:tr w:rsidR="005179DB">
        <w:tc>
          <w:tcPr>
            <w:tcW w:w="5220" w:type="dxa"/>
            <w:shd w:val="clear" w:color="auto" w:fill="auto"/>
          </w:tcPr>
          <w:p w:rsidR="005179DB" w:rsidRDefault="005179DB" w:rsidP="00E648F1">
            <w:pPr>
              <w:numPr>
                <w:ilvl w:val="1"/>
                <w:numId w:val="8"/>
              </w:numPr>
              <w:spacing w:before="60" w:after="120"/>
              <w:rPr>
                <w:szCs w:val="22"/>
              </w:rPr>
            </w:pPr>
            <w:r>
              <w:t>Establish reader interest profiles and send publications that match reader profiles.</w:t>
            </w:r>
          </w:p>
        </w:tc>
        <w:tc>
          <w:tcPr>
            <w:tcW w:w="1080" w:type="dxa"/>
            <w:shd w:val="clear" w:color="auto" w:fill="auto"/>
          </w:tcPr>
          <w:p w:rsidR="005179DB" w:rsidRPr="00DB54E0" w:rsidRDefault="005179DB" w:rsidP="001333EF">
            <w:pPr>
              <w:tabs>
                <w:tab w:val="left" w:pos="1002"/>
              </w:tabs>
              <w:spacing w:before="60" w:after="120"/>
              <w:jc w:val="center"/>
              <w:rPr>
                <w:b/>
                <w:szCs w:val="22"/>
              </w:rPr>
            </w:pPr>
            <w:r w:rsidRPr="00DB54E0">
              <w:rPr>
                <w:b/>
                <w:szCs w:val="22"/>
              </w:rPr>
              <w:t>17%</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2</w:t>
            </w:r>
            <w:r>
              <w:rPr>
                <w:b/>
                <w:szCs w:val="22"/>
              </w:rPr>
              <w:t>7</w:t>
            </w:r>
            <w:r w:rsidRPr="00DB54E0">
              <w:rPr>
                <w:b/>
                <w:szCs w:val="22"/>
              </w:rPr>
              <w:t>%</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26%</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14%</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16%</w:t>
            </w:r>
          </w:p>
        </w:tc>
      </w:tr>
      <w:tr w:rsidR="005179DB">
        <w:tc>
          <w:tcPr>
            <w:tcW w:w="5220" w:type="dxa"/>
            <w:shd w:val="clear" w:color="auto" w:fill="F3F3F3"/>
          </w:tcPr>
          <w:p w:rsidR="005179DB" w:rsidRDefault="005179DB" w:rsidP="00E648F1">
            <w:pPr>
              <w:numPr>
                <w:ilvl w:val="1"/>
                <w:numId w:val="8"/>
              </w:numPr>
              <w:spacing w:before="60" w:after="120"/>
              <w:rPr>
                <w:szCs w:val="22"/>
              </w:rPr>
            </w:pPr>
            <w:r>
              <w:t>Publicize and increase the circulation of NIOSH Health Hazard Evaluation Reports.</w:t>
            </w:r>
          </w:p>
        </w:tc>
        <w:tc>
          <w:tcPr>
            <w:tcW w:w="1080" w:type="dxa"/>
            <w:shd w:val="clear" w:color="auto" w:fill="F3F3F3"/>
          </w:tcPr>
          <w:p w:rsidR="005179DB" w:rsidRPr="00DB54E0" w:rsidRDefault="005179DB" w:rsidP="001333EF">
            <w:pPr>
              <w:tabs>
                <w:tab w:val="left" w:pos="1002"/>
              </w:tabs>
              <w:spacing w:before="60" w:after="120"/>
              <w:jc w:val="center"/>
              <w:rPr>
                <w:b/>
                <w:szCs w:val="22"/>
              </w:rPr>
            </w:pPr>
            <w:r w:rsidRPr="00DB54E0">
              <w:rPr>
                <w:b/>
                <w:szCs w:val="22"/>
              </w:rPr>
              <w:t>24%</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41%</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23%</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rFonts w:eastAsia="Times"/>
                <w:b/>
                <w:szCs w:val="22"/>
              </w:rPr>
              <w:t xml:space="preserve">  8%</w:t>
            </w:r>
          </w:p>
        </w:tc>
        <w:tc>
          <w:tcPr>
            <w:tcW w:w="900" w:type="dxa"/>
            <w:shd w:val="clear" w:color="auto" w:fill="F3F3F3"/>
          </w:tcPr>
          <w:p w:rsidR="005179DB" w:rsidRPr="00DB54E0" w:rsidRDefault="005179DB" w:rsidP="001333EF">
            <w:pPr>
              <w:spacing w:before="60" w:after="120"/>
              <w:jc w:val="center"/>
              <w:rPr>
                <w:rFonts w:eastAsia="Times"/>
                <w:b/>
                <w:szCs w:val="22"/>
              </w:rPr>
            </w:pPr>
            <w:r w:rsidRPr="00DB54E0">
              <w:rPr>
                <w:b/>
                <w:szCs w:val="22"/>
              </w:rPr>
              <w:t xml:space="preserve">  4%</w:t>
            </w:r>
          </w:p>
        </w:tc>
      </w:tr>
      <w:tr w:rsidR="005179DB">
        <w:tc>
          <w:tcPr>
            <w:tcW w:w="5220" w:type="dxa"/>
            <w:shd w:val="clear" w:color="auto" w:fill="auto"/>
          </w:tcPr>
          <w:p w:rsidR="005179DB" w:rsidRDefault="005179DB" w:rsidP="00E648F1">
            <w:pPr>
              <w:numPr>
                <w:ilvl w:val="1"/>
                <w:numId w:val="8"/>
              </w:numPr>
              <w:spacing w:before="60" w:after="120"/>
            </w:pPr>
            <w:r>
              <w:t>Produce more Technology Reports and other investigative reports.</w:t>
            </w:r>
          </w:p>
        </w:tc>
        <w:tc>
          <w:tcPr>
            <w:tcW w:w="1080" w:type="dxa"/>
            <w:shd w:val="clear" w:color="auto" w:fill="auto"/>
          </w:tcPr>
          <w:p w:rsidR="005179DB" w:rsidRPr="00DB54E0" w:rsidRDefault="005179DB" w:rsidP="001333EF">
            <w:pPr>
              <w:tabs>
                <w:tab w:val="left" w:pos="1002"/>
              </w:tabs>
              <w:spacing w:before="60" w:after="120"/>
              <w:jc w:val="center"/>
              <w:rPr>
                <w:b/>
                <w:szCs w:val="22"/>
              </w:rPr>
            </w:pPr>
            <w:r w:rsidRPr="00DB54E0">
              <w:rPr>
                <w:b/>
                <w:szCs w:val="22"/>
              </w:rPr>
              <w:t>18%</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36%</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31%</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10%</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 xml:space="preserve">  5%</w:t>
            </w:r>
          </w:p>
        </w:tc>
      </w:tr>
      <w:tr w:rsidR="005179DB">
        <w:tc>
          <w:tcPr>
            <w:tcW w:w="5220" w:type="dxa"/>
            <w:shd w:val="clear" w:color="auto" w:fill="F3F3F3"/>
          </w:tcPr>
          <w:p w:rsidR="005179DB" w:rsidRDefault="005179DB" w:rsidP="00E648F1">
            <w:pPr>
              <w:numPr>
                <w:ilvl w:val="1"/>
                <w:numId w:val="8"/>
              </w:numPr>
              <w:tabs>
                <w:tab w:val="right" w:pos="4212"/>
              </w:tabs>
              <w:spacing w:before="60" w:after="120"/>
            </w:pPr>
            <w:r>
              <w:t>Package and distribute NIOSH publications around common themes (e.g., noise and hearing loss, ergonomics, agriculture).</w:t>
            </w:r>
          </w:p>
        </w:tc>
        <w:tc>
          <w:tcPr>
            <w:tcW w:w="1080" w:type="dxa"/>
            <w:shd w:val="clear" w:color="auto" w:fill="F3F3F3"/>
          </w:tcPr>
          <w:p w:rsidR="005179DB" w:rsidRPr="00DB54E0" w:rsidRDefault="005179DB" w:rsidP="001333EF">
            <w:pPr>
              <w:tabs>
                <w:tab w:val="left" w:pos="1002"/>
              </w:tabs>
              <w:spacing w:before="60" w:after="120"/>
              <w:jc w:val="center"/>
              <w:rPr>
                <w:b/>
                <w:szCs w:val="22"/>
              </w:rPr>
            </w:pPr>
            <w:r w:rsidRPr="00DB54E0">
              <w:rPr>
                <w:b/>
                <w:szCs w:val="22"/>
              </w:rPr>
              <w:t>41%</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42%</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12%</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 xml:space="preserve">  3%</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 xml:space="preserve">  2%</w:t>
            </w:r>
          </w:p>
        </w:tc>
      </w:tr>
      <w:tr w:rsidR="005179DB">
        <w:tc>
          <w:tcPr>
            <w:tcW w:w="5220" w:type="dxa"/>
            <w:shd w:val="clear" w:color="auto" w:fill="auto"/>
          </w:tcPr>
          <w:p w:rsidR="005179DB" w:rsidRDefault="005179DB" w:rsidP="00E648F1">
            <w:pPr>
              <w:numPr>
                <w:ilvl w:val="1"/>
                <w:numId w:val="8"/>
              </w:numPr>
              <w:tabs>
                <w:tab w:val="right" w:pos="4212"/>
              </w:tabs>
              <w:spacing w:before="60" w:after="120"/>
            </w:pPr>
            <w:r>
              <w:t>Increase use of direct mail ticklers.</w:t>
            </w:r>
          </w:p>
        </w:tc>
        <w:tc>
          <w:tcPr>
            <w:tcW w:w="1080" w:type="dxa"/>
            <w:shd w:val="clear" w:color="auto" w:fill="auto"/>
          </w:tcPr>
          <w:p w:rsidR="005179DB" w:rsidRPr="00DB54E0" w:rsidRDefault="005179DB" w:rsidP="001333EF">
            <w:pPr>
              <w:tabs>
                <w:tab w:val="left" w:pos="1002"/>
              </w:tabs>
              <w:spacing w:before="60" w:after="120"/>
              <w:jc w:val="center"/>
              <w:rPr>
                <w:b/>
                <w:szCs w:val="22"/>
              </w:rPr>
            </w:pPr>
            <w:r w:rsidRPr="00DB54E0">
              <w:rPr>
                <w:b/>
                <w:szCs w:val="22"/>
              </w:rPr>
              <w:t>10%</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20%</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28%</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20%</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22%</w:t>
            </w:r>
          </w:p>
        </w:tc>
      </w:tr>
      <w:tr w:rsidR="005179DB">
        <w:tc>
          <w:tcPr>
            <w:tcW w:w="5220" w:type="dxa"/>
            <w:shd w:val="clear" w:color="auto" w:fill="F3F3F3"/>
          </w:tcPr>
          <w:p w:rsidR="005179DB" w:rsidRDefault="005179DB" w:rsidP="00E648F1">
            <w:pPr>
              <w:numPr>
                <w:ilvl w:val="1"/>
                <w:numId w:val="8"/>
              </w:numPr>
              <w:tabs>
                <w:tab w:val="right" w:pos="4212"/>
              </w:tabs>
              <w:spacing w:before="60" w:after="120"/>
            </w:pPr>
            <w:r>
              <w:t>Develop versions of technical documents more understandable to workers.</w:t>
            </w:r>
          </w:p>
        </w:tc>
        <w:tc>
          <w:tcPr>
            <w:tcW w:w="1080" w:type="dxa"/>
            <w:shd w:val="clear" w:color="auto" w:fill="F3F3F3"/>
          </w:tcPr>
          <w:p w:rsidR="005179DB" w:rsidRPr="00DB54E0" w:rsidRDefault="005179DB" w:rsidP="001333EF">
            <w:pPr>
              <w:tabs>
                <w:tab w:val="left" w:pos="1002"/>
              </w:tabs>
              <w:spacing w:before="60" w:after="120"/>
              <w:jc w:val="center"/>
              <w:rPr>
                <w:b/>
                <w:szCs w:val="22"/>
              </w:rPr>
            </w:pPr>
            <w:r w:rsidRPr="00DB54E0">
              <w:rPr>
                <w:b/>
                <w:szCs w:val="22"/>
              </w:rPr>
              <w:t>21%</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30%</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29%</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13%</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 xml:space="preserve">  7%</w:t>
            </w:r>
          </w:p>
        </w:tc>
      </w:tr>
      <w:tr w:rsidR="005179DB">
        <w:tc>
          <w:tcPr>
            <w:tcW w:w="5220" w:type="dxa"/>
            <w:shd w:val="clear" w:color="auto" w:fill="auto"/>
          </w:tcPr>
          <w:p w:rsidR="005179DB" w:rsidRDefault="005179DB" w:rsidP="00E648F1">
            <w:pPr>
              <w:numPr>
                <w:ilvl w:val="1"/>
                <w:numId w:val="8"/>
              </w:numPr>
              <w:tabs>
                <w:tab w:val="right" w:pos="4212"/>
              </w:tabs>
              <w:spacing w:before="60" w:after="120"/>
            </w:pPr>
            <w:r>
              <w:t>Support a chat room on the NIOSH Web site to discuss current issues.</w:t>
            </w:r>
          </w:p>
        </w:tc>
        <w:tc>
          <w:tcPr>
            <w:tcW w:w="1080" w:type="dxa"/>
            <w:shd w:val="clear" w:color="auto" w:fill="auto"/>
          </w:tcPr>
          <w:p w:rsidR="005179DB" w:rsidRPr="00DB54E0" w:rsidRDefault="005179DB" w:rsidP="001333EF">
            <w:pPr>
              <w:tabs>
                <w:tab w:val="left" w:pos="1002"/>
              </w:tabs>
              <w:spacing w:before="60" w:after="120"/>
              <w:jc w:val="center"/>
              <w:rPr>
                <w:b/>
                <w:szCs w:val="22"/>
              </w:rPr>
            </w:pPr>
            <w:r w:rsidRPr="00DB54E0">
              <w:rPr>
                <w:b/>
                <w:szCs w:val="22"/>
              </w:rPr>
              <w:t xml:space="preserve">  8%</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17%</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27%</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26%</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22%</w:t>
            </w:r>
          </w:p>
        </w:tc>
      </w:tr>
      <w:tr w:rsidR="005179DB">
        <w:tc>
          <w:tcPr>
            <w:tcW w:w="5220" w:type="dxa"/>
            <w:shd w:val="clear" w:color="auto" w:fill="F3F3F3"/>
          </w:tcPr>
          <w:p w:rsidR="005179DB" w:rsidRDefault="005179DB" w:rsidP="00E648F1">
            <w:pPr>
              <w:numPr>
                <w:ilvl w:val="1"/>
                <w:numId w:val="8"/>
              </w:numPr>
              <w:tabs>
                <w:tab w:val="right" w:pos="4212"/>
              </w:tabs>
              <w:spacing w:before="60" w:after="120"/>
            </w:pPr>
            <w:r>
              <w:t>Create CD-ROM collections of publications.</w:t>
            </w:r>
          </w:p>
        </w:tc>
        <w:tc>
          <w:tcPr>
            <w:tcW w:w="1080" w:type="dxa"/>
            <w:shd w:val="clear" w:color="auto" w:fill="F3F3F3"/>
          </w:tcPr>
          <w:p w:rsidR="005179DB" w:rsidRPr="00DB54E0" w:rsidRDefault="005179DB" w:rsidP="001333EF">
            <w:pPr>
              <w:tabs>
                <w:tab w:val="left" w:pos="1002"/>
              </w:tabs>
              <w:spacing w:before="60" w:after="120"/>
              <w:jc w:val="center"/>
              <w:rPr>
                <w:b/>
                <w:szCs w:val="22"/>
              </w:rPr>
            </w:pPr>
            <w:r w:rsidRPr="00DB54E0">
              <w:rPr>
                <w:b/>
                <w:szCs w:val="22"/>
              </w:rPr>
              <w:t>36%</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3</w:t>
            </w:r>
            <w:r>
              <w:rPr>
                <w:b/>
                <w:szCs w:val="22"/>
              </w:rPr>
              <w:t>3</w:t>
            </w:r>
            <w:r w:rsidRPr="00DB54E0">
              <w:rPr>
                <w:b/>
                <w:szCs w:val="22"/>
              </w:rPr>
              <w:t>%</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17%</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 xml:space="preserve">  7%</w:t>
            </w:r>
          </w:p>
        </w:tc>
        <w:tc>
          <w:tcPr>
            <w:tcW w:w="900" w:type="dxa"/>
            <w:shd w:val="clear" w:color="auto" w:fill="F3F3F3"/>
          </w:tcPr>
          <w:p w:rsidR="005179DB" w:rsidRPr="00DB54E0" w:rsidRDefault="005179DB" w:rsidP="001333EF">
            <w:pPr>
              <w:spacing w:before="60" w:after="120"/>
              <w:jc w:val="center"/>
              <w:rPr>
                <w:b/>
                <w:szCs w:val="22"/>
              </w:rPr>
            </w:pPr>
            <w:r w:rsidRPr="00DB54E0">
              <w:rPr>
                <w:b/>
                <w:szCs w:val="22"/>
              </w:rPr>
              <w:t xml:space="preserve">  7%</w:t>
            </w:r>
          </w:p>
        </w:tc>
      </w:tr>
      <w:tr w:rsidR="005179DB">
        <w:tc>
          <w:tcPr>
            <w:tcW w:w="5220" w:type="dxa"/>
            <w:shd w:val="clear" w:color="auto" w:fill="auto"/>
          </w:tcPr>
          <w:p w:rsidR="005179DB" w:rsidRDefault="005179DB" w:rsidP="00E648F1">
            <w:pPr>
              <w:numPr>
                <w:ilvl w:val="1"/>
                <w:numId w:val="8"/>
              </w:numPr>
              <w:tabs>
                <w:tab w:val="right" w:pos="5112"/>
              </w:tabs>
              <w:spacing w:before="60" w:after="120"/>
            </w:pPr>
            <w:r>
              <w:t>Make publications available in different languages. (</w:t>
            </w:r>
            <w:r>
              <w:rPr>
                <w:i/>
              </w:rPr>
              <w:t>Specify languages</w:t>
            </w:r>
            <w:r>
              <w:t>):</w:t>
            </w:r>
            <w:r>
              <w:rPr>
                <w:u w:val="single"/>
              </w:rPr>
              <w:tab/>
            </w:r>
            <w:r>
              <w:rPr>
                <w:u w:val="single"/>
              </w:rPr>
              <w:br/>
            </w:r>
            <w:r>
              <w:rPr>
                <w:u w:val="single"/>
              </w:rPr>
              <w:tab/>
            </w:r>
          </w:p>
        </w:tc>
        <w:tc>
          <w:tcPr>
            <w:tcW w:w="1080" w:type="dxa"/>
            <w:shd w:val="clear" w:color="auto" w:fill="auto"/>
          </w:tcPr>
          <w:p w:rsidR="005179DB" w:rsidRPr="00DB54E0" w:rsidRDefault="005179DB" w:rsidP="001333EF">
            <w:pPr>
              <w:tabs>
                <w:tab w:val="left" w:pos="1002"/>
              </w:tabs>
              <w:spacing w:before="60" w:after="120"/>
              <w:jc w:val="center"/>
              <w:rPr>
                <w:b/>
                <w:szCs w:val="22"/>
              </w:rPr>
            </w:pPr>
            <w:r w:rsidRPr="00DB54E0">
              <w:rPr>
                <w:b/>
                <w:szCs w:val="22"/>
              </w:rPr>
              <w:t>11%</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14%</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21%</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16%</w:t>
            </w:r>
          </w:p>
        </w:tc>
        <w:tc>
          <w:tcPr>
            <w:tcW w:w="900" w:type="dxa"/>
            <w:shd w:val="clear" w:color="auto" w:fill="auto"/>
          </w:tcPr>
          <w:p w:rsidR="005179DB" w:rsidRPr="00DB54E0" w:rsidRDefault="005179DB" w:rsidP="001333EF">
            <w:pPr>
              <w:spacing w:before="60" w:after="120"/>
              <w:jc w:val="center"/>
              <w:rPr>
                <w:b/>
                <w:szCs w:val="22"/>
              </w:rPr>
            </w:pPr>
            <w:r w:rsidRPr="00DB54E0">
              <w:rPr>
                <w:b/>
                <w:szCs w:val="22"/>
              </w:rPr>
              <w:t>38%</w:t>
            </w:r>
          </w:p>
        </w:tc>
      </w:tr>
      <w:tr w:rsidR="005179DB">
        <w:tc>
          <w:tcPr>
            <w:tcW w:w="5220" w:type="dxa"/>
            <w:shd w:val="clear" w:color="auto" w:fill="F3F3F3"/>
          </w:tcPr>
          <w:p w:rsidR="005179DB" w:rsidRDefault="005179DB" w:rsidP="00E648F1">
            <w:pPr>
              <w:numPr>
                <w:ilvl w:val="1"/>
                <w:numId w:val="8"/>
              </w:numPr>
              <w:tabs>
                <w:tab w:val="right" w:pos="5112"/>
              </w:tabs>
              <w:spacing w:before="60" w:after="120"/>
            </w:pPr>
            <w:r>
              <w:t xml:space="preserve">Other </w:t>
            </w:r>
            <w:r>
              <w:rPr>
                <w:i/>
              </w:rPr>
              <w:t>(Specify):</w:t>
            </w:r>
            <w:r>
              <w:t xml:space="preserve"> </w:t>
            </w:r>
            <w:r>
              <w:rPr>
                <w:u w:val="single"/>
              </w:rPr>
              <w:tab/>
            </w:r>
          </w:p>
          <w:p w:rsidR="005179DB" w:rsidRDefault="005179DB" w:rsidP="001333EF">
            <w:pPr>
              <w:tabs>
                <w:tab w:val="right" w:pos="5112"/>
              </w:tabs>
              <w:spacing w:before="60" w:after="120"/>
              <w:ind w:left="432" w:right="72" w:firstLine="4680"/>
            </w:pPr>
          </w:p>
        </w:tc>
        <w:tc>
          <w:tcPr>
            <w:tcW w:w="1080" w:type="dxa"/>
            <w:shd w:val="clear" w:color="auto" w:fill="F3F3F3"/>
          </w:tcPr>
          <w:p w:rsidR="005179DB" w:rsidRPr="00DB54E0" w:rsidRDefault="005179DB" w:rsidP="001333EF">
            <w:pPr>
              <w:tabs>
                <w:tab w:val="left" w:pos="1002"/>
              </w:tabs>
              <w:spacing w:before="60" w:after="120"/>
              <w:jc w:val="center"/>
              <w:rPr>
                <w:b/>
                <w:szCs w:val="22"/>
              </w:rPr>
            </w:pPr>
            <w:r w:rsidRPr="00DB54E0">
              <w:rPr>
                <w:b/>
              </w:rPr>
              <w:t xml:space="preserve">  –%</w:t>
            </w:r>
          </w:p>
        </w:tc>
        <w:tc>
          <w:tcPr>
            <w:tcW w:w="900" w:type="dxa"/>
            <w:shd w:val="clear" w:color="auto" w:fill="F3F3F3"/>
          </w:tcPr>
          <w:p w:rsidR="005179DB" w:rsidRPr="00DB54E0" w:rsidRDefault="005179DB" w:rsidP="001333EF">
            <w:pPr>
              <w:spacing w:before="60" w:after="120"/>
              <w:jc w:val="center"/>
              <w:rPr>
                <w:b/>
                <w:szCs w:val="22"/>
              </w:rPr>
            </w:pPr>
            <w:r w:rsidRPr="00DB54E0">
              <w:rPr>
                <w:b/>
              </w:rPr>
              <w:t xml:space="preserve">  –%</w:t>
            </w:r>
          </w:p>
        </w:tc>
        <w:tc>
          <w:tcPr>
            <w:tcW w:w="900" w:type="dxa"/>
            <w:shd w:val="clear" w:color="auto" w:fill="F3F3F3"/>
          </w:tcPr>
          <w:p w:rsidR="005179DB" w:rsidRPr="00DB54E0" w:rsidRDefault="005179DB" w:rsidP="001333EF">
            <w:pPr>
              <w:spacing w:before="60" w:after="120"/>
              <w:jc w:val="center"/>
              <w:rPr>
                <w:b/>
                <w:szCs w:val="22"/>
              </w:rPr>
            </w:pPr>
            <w:r w:rsidRPr="00DB54E0">
              <w:rPr>
                <w:b/>
              </w:rPr>
              <w:t xml:space="preserve">  –%</w:t>
            </w:r>
          </w:p>
        </w:tc>
        <w:tc>
          <w:tcPr>
            <w:tcW w:w="900" w:type="dxa"/>
            <w:shd w:val="clear" w:color="auto" w:fill="F3F3F3"/>
          </w:tcPr>
          <w:p w:rsidR="005179DB" w:rsidRPr="00DB54E0" w:rsidRDefault="005179DB" w:rsidP="001333EF">
            <w:pPr>
              <w:spacing w:before="60" w:after="120"/>
              <w:jc w:val="center"/>
              <w:rPr>
                <w:b/>
                <w:szCs w:val="22"/>
              </w:rPr>
            </w:pPr>
            <w:r w:rsidRPr="00DB54E0">
              <w:rPr>
                <w:b/>
              </w:rPr>
              <w:t xml:space="preserve">  –%</w:t>
            </w:r>
          </w:p>
        </w:tc>
        <w:tc>
          <w:tcPr>
            <w:tcW w:w="900" w:type="dxa"/>
            <w:shd w:val="clear" w:color="auto" w:fill="F3F3F3"/>
          </w:tcPr>
          <w:p w:rsidR="005179DB" w:rsidRPr="00DB54E0" w:rsidRDefault="005179DB" w:rsidP="001333EF">
            <w:pPr>
              <w:spacing w:before="60" w:after="120"/>
              <w:jc w:val="center"/>
              <w:rPr>
                <w:b/>
                <w:szCs w:val="22"/>
              </w:rPr>
            </w:pPr>
            <w:r w:rsidRPr="00DB54E0">
              <w:rPr>
                <w:b/>
              </w:rPr>
              <w:t xml:space="preserve">  –%</w:t>
            </w:r>
          </w:p>
        </w:tc>
      </w:tr>
    </w:tbl>
    <w:p w:rsidR="001333EF" w:rsidRDefault="001333EF" w:rsidP="00F90DE2">
      <w:pPr>
        <w:ind w:left="180"/>
        <w:rPr>
          <w:b/>
        </w:rPr>
      </w:pPr>
    </w:p>
    <w:p w:rsidR="005179DB" w:rsidRPr="00896367" w:rsidRDefault="001333EF" w:rsidP="00E648F1">
      <w:pPr>
        <w:numPr>
          <w:ilvl w:val="0"/>
          <w:numId w:val="12"/>
        </w:numPr>
      </w:pPr>
      <w:r>
        <w:rPr>
          <w:b/>
        </w:rPr>
        <w:br w:type="page"/>
      </w:r>
      <w:r w:rsidR="005179DB" w:rsidRPr="00BD2AB9">
        <w:rPr>
          <w:b/>
        </w:rPr>
        <w:t>Listed below are various methods of notifying the public about new NIOSH publications.  Please indicate YOUR preference on a scale of 1 to 5 for each notification method where “1” indicates a high preference for that method and “5” indicates a low preference.</w:t>
      </w:r>
      <w:r w:rsidR="005179DB" w:rsidRPr="00BD2AB9">
        <w:t xml:space="preserve">  </w:t>
      </w:r>
      <w:r w:rsidR="005179DB" w:rsidRPr="00BD2AB9">
        <w:rPr>
          <w:bCs/>
          <w:i/>
        </w:rPr>
        <w:t xml:space="preserve">(Fill in the circle of your answer for </w:t>
      </w:r>
      <w:r w:rsidR="005179DB" w:rsidRPr="00BD2AB9">
        <w:rPr>
          <w:b/>
          <w:bCs/>
          <w:i/>
        </w:rPr>
        <w:t>EACH</w:t>
      </w:r>
      <w:r w:rsidR="005179DB" w:rsidRPr="00BD2AB9">
        <w:rPr>
          <w:bCs/>
          <w:i/>
        </w:rPr>
        <w:t xml:space="preserve"> item below.)</w:t>
      </w:r>
    </w:p>
    <w:p w:rsidR="005179DB" w:rsidRPr="001226EC" w:rsidRDefault="005179DB" w:rsidP="005179DB">
      <w:pPr>
        <w:ind w:left="180"/>
        <w:rPr>
          <w:sz w:val="16"/>
          <w:szCs w:val="16"/>
        </w:rPr>
      </w:pPr>
    </w:p>
    <w:tbl>
      <w:tblPr>
        <w:tblW w:w="9360" w:type="dxa"/>
        <w:tblInd w:w="648" w:type="dxa"/>
        <w:shd w:val="clear" w:color="auto" w:fill="F3F3F3"/>
        <w:tblLayout w:type="fixed"/>
        <w:tblLook w:val="0000" w:firstRow="0" w:lastRow="0" w:firstColumn="0" w:lastColumn="0" w:noHBand="0" w:noVBand="0"/>
      </w:tblPr>
      <w:tblGrid>
        <w:gridCol w:w="3600"/>
        <w:gridCol w:w="1260"/>
        <w:gridCol w:w="1080"/>
        <w:gridCol w:w="1080"/>
        <w:gridCol w:w="1080"/>
        <w:gridCol w:w="1260"/>
      </w:tblGrid>
      <w:tr w:rsidR="005179DB" w:rsidRPr="00BD2AB9">
        <w:trPr>
          <w:trHeight w:val="936"/>
        </w:trPr>
        <w:tc>
          <w:tcPr>
            <w:tcW w:w="3600" w:type="dxa"/>
            <w:shd w:val="clear" w:color="auto" w:fill="F3F3F3"/>
          </w:tcPr>
          <w:p w:rsidR="005179DB" w:rsidRPr="00BD2AB9" w:rsidRDefault="005179DB" w:rsidP="001333EF">
            <w:pPr>
              <w:ind w:left="432"/>
            </w:pPr>
            <w:r w:rsidRPr="00BD2AB9">
              <w:t>STATEMENTS</w:t>
            </w:r>
          </w:p>
        </w:tc>
        <w:tc>
          <w:tcPr>
            <w:tcW w:w="1260" w:type="dxa"/>
            <w:shd w:val="clear" w:color="auto" w:fill="F3F3F3"/>
          </w:tcPr>
          <w:p w:rsidR="005179DB" w:rsidRPr="00BD2AB9" w:rsidRDefault="005179DB" w:rsidP="001333EF">
            <w:pPr>
              <w:tabs>
                <w:tab w:val="left" w:pos="1002"/>
              </w:tabs>
              <w:jc w:val="center"/>
            </w:pPr>
            <w:r w:rsidRPr="00BD2AB9">
              <w:rPr>
                <w:b/>
              </w:rPr>
              <w:t>1</w:t>
            </w:r>
            <w:r w:rsidRPr="00BD2AB9">
              <w:rPr>
                <w:b/>
              </w:rPr>
              <w:br/>
            </w:r>
            <w:r w:rsidRPr="00BD2AB9">
              <w:t>High Preference</w:t>
            </w:r>
          </w:p>
        </w:tc>
        <w:tc>
          <w:tcPr>
            <w:tcW w:w="1080" w:type="dxa"/>
            <w:shd w:val="clear" w:color="auto" w:fill="F3F3F3"/>
          </w:tcPr>
          <w:p w:rsidR="005179DB" w:rsidRPr="00BD2AB9" w:rsidRDefault="005179DB" w:rsidP="001333EF">
            <w:pPr>
              <w:ind w:right="-108"/>
              <w:jc w:val="center"/>
              <w:rPr>
                <w:b/>
              </w:rPr>
            </w:pPr>
            <w:r w:rsidRPr="00BD2AB9">
              <w:rPr>
                <w:b/>
              </w:rPr>
              <w:t>2</w:t>
            </w:r>
          </w:p>
        </w:tc>
        <w:tc>
          <w:tcPr>
            <w:tcW w:w="1080" w:type="dxa"/>
            <w:shd w:val="clear" w:color="auto" w:fill="F3F3F3"/>
          </w:tcPr>
          <w:p w:rsidR="005179DB" w:rsidRPr="00BD2AB9" w:rsidRDefault="005179DB" w:rsidP="001333EF">
            <w:pPr>
              <w:ind w:right="-115"/>
              <w:jc w:val="center"/>
            </w:pPr>
            <w:r w:rsidRPr="00BD2AB9">
              <w:rPr>
                <w:b/>
              </w:rPr>
              <w:t>3</w:t>
            </w:r>
          </w:p>
        </w:tc>
        <w:tc>
          <w:tcPr>
            <w:tcW w:w="1080" w:type="dxa"/>
            <w:shd w:val="clear" w:color="auto" w:fill="F3F3F3"/>
          </w:tcPr>
          <w:p w:rsidR="005179DB" w:rsidRPr="00BD2AB9" w:rsidRDefault="005179DB" w:rsidP="001333EF">
            <w:pPr>
              <w:jc w:val="center"/>
              <w:rPr>
                <w:b/>
              </w:rPr>
            </w:pPr>
            <w:r w:rsidRPr="00BD2AB9">
              <w:rPr>
                <w:b/>
              </w:rPr>
              <w:t>4</w:t>
            </w:r>
          </w:p>
        </w:tc>
        <w:tc>
          <w:tcPr>
            <w:tcW w:w="1260" w:type="dxa"/>
            <w:shd w:val="clear" w:color="auto" w:fill="F3F3F3"/>
          </w:tcPr>
          <w:p w:rsidR="005179DB" w:rsidRPr="00BD2AB9" w:rsidRDefault="005179DB" w:rsidP="001333EF">
            <w:pPr>
              <w:jc w:val="center"/>
              <w:rPr>
                <w:b/>
              </w:rPr>
            </w:pPr>
            <w:r w:rsidRPr="00BD2AB9">
              <w:rPr>
                <w:b/>
              </w:rPr>
              <w:t>5</w:t>
            </w:r>
          </w:p>
          <w:p w:rsidR="005179DB" w:rsidRPr="00BD2AB9" w:rsidRDefault="005179DB" w:rsidP="001333EF">
            <w:pPr>
              <w:jc w:val="center"/>
            </w:pPr>
            <w:r w:rsidRPr="00BD2AB9">
              <w:t>Low Preference</w:t>
            </w:r>
          </w:p>
        </w:tc>
      </w:tr>
      <w:tr w:rsidR="005179DB" w:rsidRPr="00BD2AB9">
        <w:tc>
          <w:tcPr>
            <w:tcW w:w="3600" w:type="dxa"/>
            <w:shd w:val="clear" w:color="auto" w:fill="auto"/>
          </w:tcPr>
          <w:p w:rsidR="005179DB" w:rsidRPr="00BD2AB9" w:rsidRDefault="005179DB" w:rsidP="00E648F1">
            <w:pPr>
              <w:numPr>
                <w:ilvl w:val="2"/>
                <w:numId w:val="8"/>
              </w:numPr>
              <w:spacing w:before="60" w:after="120"/>
              <w:rPr>
                <w:u w:val="single"/>
              </w:rPr>
            </w:pPr>
            <w:r w:rsidRPr="00BD2AB9">
              <w:t>NIOSH Listserv</w:t>
            </w:r>
          </w:p>
        </w:tc>
        <w:tc>
          <w:tcPr>
            <w:tcW w:w="1260" w:type="dxa"/>
            <w:shd w:val="clear" w:color="auto" w:fill="auto"/>
          </w:tcPr>
          <w:p w:rsidR="005179DB" w:rsidRPr="00DB54E0" w:rsidRDefault="005179DB" w:rsidP="001333EF">
            <w:pPr>
              <w:tabs>
                <w:tab w:val="left" w:pos="1002"/>
              </w:tabs>
              <w:spacing w:before="60" w:after="120"/>
              <w:jc w:val="center"/>
              <w:rPr>
                <w:b/>
              </w:rPr>
            </w:pPr>
            <w:r w:rsidRPr="00DB54E0">
              <w:rPr>
                <w:b/>
              </w:rPr>
              <w:t>20%</w:t>
            </w:r>
          </w:p>
        </w:tc>
        <w:tc>
          <w:tcPr>
            <w:tcW w:w="1080" w:type="dxa"/>
            <w:shd w:val="clear" w:color="auto" w:fill="auto"/>
          </w:tcPr>
          <w:p w:rsidR="005179DB" w:rsidRPr="00DB54E0" w:rsidRDefault="005179DB" w:rsidP="001333EF">
            <w:pPr>
              <w:spacing w:before="60" w:after="120"/>
              <w:jc w:val="center"/>
              <w:rPr>
                <w:rFonts w:eastAsia="Times"/>
                <w:b/>
              </w:rPr>
            </w:pPr>
            <w:r w:rsidRPr="00DB54E0">
              <w:rPr>
                <w:b/>
              </w:rPr>
              <w:t>2</w:t>
            </w:r>
            <w:r>
              <w:rPr>
                <w:b/>
              </w:rPr>
              <w:t>6</w:t>
            </w:r>
            <w:r w:rsidRPr="00DB54E0">
              <w:rPr>
                <w:b/>
              </w:rPr>
              <w:t>%</w:t>
            </w:r>
          </w:p>
        </w:tc>
        <w:tc>
          <w:tcPr>
            <w:tcW w:w="1080" w:type="dxa"/>
            <w:shd w:val="clear" w:color="auto" w:fill="auto"/>
          </w:tcPr>
          <w:p w:rsidR="005179DB" w:rsidRPr="00DB54E0" w:rsidRDefault="005179DB" w:rsidP="001333EF">
            <w:pPr>
              <w:spacing w:before="60" w:after="120"/>
              <w:jc w:val="center"/>
              <w:rPr>
                <w:rFonts w:eastAsia="Times"/>
                <w:b/>
              </w:rPr>
            </w:pPr>
            <w:r w:rsidRPr="00DB54E0">
              <w:rPr>
                <w:b/>
              </w:rPr>
              <w:t>24%</w:t>
            </w:r>
          </w:p>
        </w:tc>
        <w:tc>
          <w:tcPr>
            <w:tcW w:w="1080" w:type="dxa"/>
            <w:shd w:val="clear" w:color="auto" w:fill="auto"/>
          </w:tcPr>
          <w:p w:rsidR="005179DB" w:rsidRPr="00DB54E0" w:rsidRDefault="005179DB" w:rsidP="001333EF">
            <w:pPr>
              <w:spacing w:before="60" w:after="120"/>
              <w:jc w:val="center"/>
              <w:rPr>
                <w:rFonts w:eastAsia="Times"/>
                <w:b/>
              </w:rPr>
            </w:pPr>
            <w:r w:rsidRPr="00DB54E0">
              <w:rPr>
                <w:b/>
              </w:rPr>
              <w:t xml:space="preserve">  9%</w:t>
            </w:r>
          </w:p>
        </w:tc>
        <w:tc>
          <w:tcPr>
            <w:tcW w:w="1260" w:type="dxa"/>
            <w:shd w:val="clear" w:color="auto" w:fill="auto"/>
          </w:tcPr>
          <w:p w:rsidR="005179DB" w:rsidRPr="00DB54E0" w:rsidRDefault="005179DB" w:rsidP="001333EF">
            <w:pPr>
              <w:spacing w:before="60" w:after="120"/>
              <w:jc w:val="center"/>
              <w:rPr>
                <w:rFonts w:eastAsia="Times"/>
                <w:b/>
              </w:rPr>
            </w:pPr>
            <w:r w:rsidRPr="00DB54E0">
              <w:rPr>
                <w:b/>
              </w:rPr>
              <w:t>21%</w:t>
            </w:r>
          </w:p>
        </w:tc>
      </w:tr>
      <w:tr w:rsidR="005179DB" w:rsidRPr="00BD2AB9">
        <w:trPr>
          <w:trHeight w:val="432"/>
        </w:trPr>
        <w:tc>
          <w:tcPr>
            <w:tcW w:w="3600" w:type="dxa"/>
            <w:shd w:val="clear" w:color="auto" w:fill="F3F3F3"/>
          </w:tcPr>
          <w:p w:rsidR="005179DB" w:rsidRPr="00BD2AB9" w:rsidRDefault="005179DB" w:rsidP="00E648F1">
            <w:pPr>
              <w:numPr>
                <w:ilvl w:val="2"/>
                <w:numId w:val="8"/>
              </w:numPr>
              <w:spacing w:before="60" w:after="120"/>
            </w:pPr>
            <w:r w:rsidRPr="00BD2AB9">
              <w:t>NIOSH Web site</w:t>
            </w:r>
          </w:p>
        </w:tc>
        <w:tc>
          <w:tcPr>
            <w:tcW w:w="1260" w:type="dxa"/>
            <w:shd w:val="clear" w:color="auto" w:fill="F3F3F3"/>
          </w:tcPr>
          <w:p w:rsidR="005179DB" w:rsidRPr="00DB54E0" w:rsidRDefault="005179DB" w:rsidP="001333EF">
            <w:pPr>
              <w:tabs>
                <w:tab w:val="left" w:pos="1002"/>
              </w:tabs>
              <w:spacing w:before="60" w:after="120"/>
              <w:jc w:val="center"/>
              <w:rPr>
                <w:b/>
              </w:rPr>
            </w:pPr>
            <w:r w:rsidRPr="00DB54E0">
              <w:rPr>
                <w:b/>
              </w:rPr>
              <w:t>67%</w:t>
            </w:r>
          </w:p>
        </w:tc>
        <w:tc>
          <w:tcPr>
            <w:tcW w:w="1080" w:type="dxa"/>
            <w:shd w:val="clear" w:color="auto" w:fill="F3F3F3"/>
          </w:tcPr>
          <w:p w:rsidR="005179DB" w:rsidRPr="00DB54E0" w:rsidRDefault="005179DB" w:rsidP="001333EF">
            <w:pPr>
              <w:spacing w:before="60" w:after="120"/>
              <w:jc w:val="center"/>
              <w:rPr>
                <w:rFonts w:eastAsia="Times"/>
                <w:b/>
              </w:rPr>
            </w:pPr>
            <w:r w:rsidRPr="00DB54E0">
              <w:rPr>
                <w:b/>
              </w:rPr>
              <w:t>21%</w:t>
            </w:r>
          </w:p>
        </w:tc>
        <w:tc>
          <w:tcPr>
            <w:tcW w:w="1080" w:type="dxa"/>
            <w:shd w:val="clear" w:color="auto" w:fill="F3F3F3"/>
          </w:tcPr>
          <w:p w:rsidR="005179DB" w:rsidRPr="00DB54E0" w:rsidRDefault="005179DB" w:rsidP="001333EF">
            <w:pPr>
              <w:spacing w:before="60" w:after="120"/>
              <w:jc w:val="center"/>
              <w:rPr>
                <w:rFonts w:eastAsia="Times"/>
                <w:b/>
              </w:rPr>
            </w:pPr>
            <w:r w:rsidRPr="00DB54E0">
              <w:rPr>
                <w:b/>
              </w:rPr>
              <w:t xml:space="preserve">  7%</w:t>
            </w:r>
          </w:p>
        </w:tc>
        <w:tc>
          <w:tcPr>
            <w:tcW w:w="1080" w:type="dxa"/>
            <w:shd w:val="clear" w:color="auto" w:fill="F3F3F3"/>
          </w:tcPr>
          <w:p w:rsidR="005179DB" w:rsidRPr="00DB54E0" w:rsidRDefault="005179DB" w:rsidP="001333EF">
            <w:pPr>
              <w:spacing w:before="60" w:after="120"/>
              <w:jc w:val="center"/>
              <w:rPr>
                <w:rFonts w:eastAsia="Times"/>
                <w:b/>
              </w:rPr>
            </w:pPr>
            <w:r w:rsidRPr="00DB54E0">
              <w:rPr>
                <w:b/>
              </w:rPr>
              <w:t xml:space="preserve">  3%</w:t>
            </w:r>
          </w:p>
        </w:tc>
        <w:tc>
          <w:tcPr>
            <w:tcW w:w="1260" w:type="dxa"/>
            <w:shd w:val="clear" w:color="auto" w:fill="F3F3F3"/>
          </w:tcPr>
          <w:p w:rsidR="005179DB" w:rsidRPr="00DB54E0" w:rsidRDefault="005179DB" w:rsidP="001333EF">
            <w:pPr>
              <w:spacing w:before="60" w:after="120"/>
              <w:jc w:val="center"/>
              <w:rPr>
                <w:rFonts w:eastAsia="Times"/>
                <w:b/>
              </w:rPr>
            </w:pPr>
            <w:r w:rsidRPr="00DB54E0">
              <w:rPr>
                <w:b/>
              </w:rPr>
              <w:t xml:space="preserve">  2%</w:t>
            </w:r>
          </w:p>
        </w:tc>
      </w:tr>
      <w:tr w:rsidR="005179DB" w:rsidRPr="00BD2AB9">
        <w:trPr>
          <w:trHeight w:val="468"/>
        </w:trPr>
        <w:tc>
          <w:tcPr>
            <w:tcW w:w="3600" w:type="dxa"/>
            <w:shd w:val="clear" w:color="auto" w:fill="auto"/>
          </w:tcPr>
          <w:p w:rsidR="005179DB" w:rsidRPr="00BD2AB9" w:rsidRDefault="005179DB" w:rsidP="00E648F1">
            <w:pPr>
              <w:numPr>
                <w:ilvl w:val="2"/>
                <w:numId w:val="8"/>
              </w:numPr>
              <w:spacing w:before="60" w:after="120"/>
            </w:pPr>
            <w:r w:rsidRPr="00BD2AB9">
              <w:t>NIOSH 800-number</w:t>
            </w:r>
          </w:p>
        </w:tc>
        <w:tc>
          <w:tcPr>
            <w:tcW w:w="1260" w:type="dxa"/>
            <w:shd w:val="clear" w:color="auto" w:fill="auto"/>
          </w:tcPr>
          <w:p w:rsidR="005179DB" w:rsidRPr="00DB54E0" w:rsidRDefault="005179DB" w:rsidP="001333EF">
            <w:pPr>
              <w:tabs>
                <w:tab w:val="left" w:pos="1002"/>
              </w:tabs>
              <w:spacing w:before="60" w:after="120"/>
              <w:jc w:val="center"/>
              <w:rPr>
                <w:b/>
              </w:rPr>
            </w:pPr>
            <w:r w:rsidRPr="00DB54E0">
              <w:rPr>
                <w:b/>
              </w:rPr>
              <w:t>1</w:t>
            </w:r>
            <w:r>
              <w:rPr>
                <w:b/>
              </w:rPr>
              <w:t>2</w:t>
            </w:r>
            <w:r w:rsidRPr="00DB54E0">
              <w:rPr>
                <w:b/>
              </w:rPr>
              <w:t>%</w:t>
            </w:r>
          </w:p>
        </w:tc>
        <w:tc>
          <w:tcPr>
            <w:tcW w:w="1080" w:type="dxa"/>
            <w:shd w:val="clear" w:color="auto" w:fill="auto"/>
          </w:tcPr>
          <w:p w:rsidR="005179DB" w:rsidRPr="00DB54E0" w:rsidRDefault="005179DB" w:rsidP="001333EF">
            <w:pPr>
              <w:spacing w:before="60" w:after="120"/>
              <w:jc w:val="center"/>
              <w:rPr>
                <w:rFonts w:eastAsia="Times"/>
                <w:b/>
              </w:rPr>
            </w:pPr>
            <w:r w:rsidRPr="00DB54E0">
              <w:rPr>
                <w:b/>
              </w:rPr>
              <w:t>23%</w:t>
            </w:r>
          </w:p>
        </w:tc>
        <w:tc>
          <w:tcPr>
            <w:tcW w:w="1080" w:type="dxa"/>
            <w:shd w:val="clear" w:color="auto" w:fill="auto"/>
          </w:tcPr>
          <w:p w:rsidR="005179DB" w:rsidRPr="00DB54E0" w:rsidRDefault="005179DB" w:rsidP="001333EF">
            <w:pPr>
              <w:spacing w:before="60" w:after="120"/>
              <w:jc w:val="center"/>
              <w:rPr>
                <w:rFonts w:eastAsia="Times"/>
                <w:b/>
              </w:rPr>
            </w:pPr>
            <w:r w:rsidRPr="00DB54E0">
              <w:rPr>
                <w:b/>
              </w:rPr>
              <w:t>26%</w:t>
            </w:r>
          </w:p>
        </w:tc>
        <w:tc>
          <w:tcPr>
            <w:tcW w:w="1080" w:type="dxa"/>
            <w:shd w:val="clear" w:color="auto" w:fill="auto"/>
          </w:tcPr>
          <w:p w:rsidR="005179DB" w:rsidRPr="00DB54E0" w:rsidRDefault="005179DB" w:rsidP="001333EF">
            <w:pPr>
              <w:spacing w:before="60" w:after="120"/>
              <w:jc w:val="center"/>
              <w:rPr>
                <w:rFonts w:eastAsia="Times"/>
                <w:b/>
              </w:rPr>
            </w:pPr>
            <w:r w:rsidRPr="00DB54E0">
              <w:rPr>
                <w:b/>
              </w:rPr>
              <w:t>19%</w:t>
            </w:r>
          </w:p>
        </w:tc>
        <w:tc>
          <w:tcPr>
            <w:tcW w:w="1260" w:type="dxa"/>
            <w:shd w:val="clear" w:color="auto" w:fill="auto"/>
          </w:tcPr>
          <w:p w:rsidR="005179DB" w:rsidRPr="00DB54E0" w:rsidRDefault="005179DB" w:rsidP="001333EF">
            <w:pPr>
              <w:spacing w:before="60" w:after="120"/>
              <w:jc w:val="center"/>
              <w:rPr>
                <w:rFonts w:eastAsia="Times"/>
                <w:b/>
              </w:rPr>
            </w:pPr>
            <w:r w:rsidRPr="00DB54E0">
              <w:rPr>
                <w:b/>
              </w:rPr>
              <w:t>20%</w:t>
            </w:r>
          </w:p>
        </w:tc>
      </w:tr>
      <w:tr w:rsidR="005179DB" w:rsidRPr="00BD2AB9">
        <w:tc>
          <w:tcPr>
            <w:tcW w:w="3600" w:type="dxa"/>
            <w:shd w:val="clear" w:color="auto" w:fill="F3F3F3"/>
          </w:tcPr>
          <w:p w:rsidR="005179DB" w:rsidRPr="00BD2AB9" w:rsidRDefault="005179DB" w:rsidP="00E648F1">
            <w:pPr>
              <w:numPr>
                <w:ilvl w:val="2"/>
                <w:numId w:val="8"/>
              </w:numPr>
              <w:spacing w:before="60" w:after="120"/>
              <w:rPr>
                <w:rFonts w:eastAsia="Times"/>
              </w:rPr>
            </w:pPr>
            <w:r w:rsidRPr="00BD2AB9">
              <w:rPr>
                <w:rFonts w:eastAsia="Times"/>
              </w:rPr>
              <w:t>NIOSH conferences/exhibits</w:t>
            </w:r>
          </w:p>
        </w:tc>
        <w:tc>
          <w:tcPr>
            <w:tcW w:w="1260" w:type="dxa"/>
            <w:shd w:val="clear" w:color="auto" w:fill="F3F3F3"/>
          </w:tcPr>
          <w:p w:rsidR="005179DB" w:rsidRPr="00DB54E0" w:rsidRDefault="005179DB" w:rsidP="001333EF">
            <w:pPr>
              <w:tabs>
                <w:tab w:val="left" w:pos="1002"/>
              </w:tabs>
              <w:spacing w:before="60" w:after="120"/>
              <w:jc w:val="center"/>
              <w:rPr>
                <w:b/>
              </w:rPr>
            </w:pPr>
            <w:r w:rsidRPr="00DB54E0">
              <w:rPr>
                <w:b/>
              </w:rPr>
              <w:t>21%</w:t>
            </w:r>
          </w:p>
        </w:tc>
        <w:tc>
          <w:tcPr>
            <w:tcW w:w="1080" w:type="dxa"/>
            <w:shd w:val="clear" w:color="auto" w:fill="F3F3F3"/>
          </w:tcPr>
          <w:p w:rsidR="005179DB" w:rsidRPr="00DB54E0" w:rsidRDefault="005179DB" w:rsidP="001333EF">
            <w:pPr>
              <w:spacing w:before="60" w:after="120"/>
              <w:jc w:val="center"/>
              <w:rPr>
                <w:rFonts w:eastAsia="Times"/>
                <w:b/>
              </w:rPr>
            </w:pPr>
            <w:r w:rsidRPr="00DB54E0">
              <w:rPr>
                <w:b/>
              </w:rPr>
              <w:t>31%</w:t>
            </w:r>
          </w:p>
        </w:tc>
        <w:tc>
          <w:tcPr>
            <w:tcW w:w="1080" w:type="dxa"/>
            <w:shd w:val="clear" w:color="auto" w:fill="F3F3F3"/>
          </w:tcPr>
          <w:p w:rsidR="005179DB" w:rsidRPr="00DB54E0" w:rsidRDefault="005179DB" w:rsidP="001333EF">
            <w:pPr>
              <w:spacing w:before="60" w:after="120"/>
              <w:jc w:val="center"/>
              <w:rPr>
                <w:rFonts w:eastAsia="Times"/>
                <w:b/>
              </w:rPr>
            </w:pPr>
            <w:r w:rsidRPr="00DB54E0">
              <w:rPr>
                <w:b/>
              </w:rPr>
              <w:t>26%</w:t>
            </w:r>
          </w:p>
        </w:tc>
        <w:tc>
          <w:tcPr>
            <w:tcW w:w="1080" w:type="dxa"/>
            <w:shd w:val="clear" w:color="auto" w:fill="F3F3F3"/>
          </w:tcPr>
          <w:p w:rsidR="005179DB" w:rsidRPr="00DB54E0" w:rsidRDefault="005179DB" w:rsidP="001333EF">
            <w:pPr>
              <w:spacing w:before="60" w:after="120"/>
              <w:jc w:val="center"/>
              <w:rPr>
                <w:rFonts w:eastAsia="Times"/>
                <w:b/>
              </w:rPr>
            </w:pPr>
            <w:r w:rsidRPr="00DB54E0">
              <w:rPr>
                <w:b/>
              </w:rPr>
              <w:t>13%</w:t>
            </w:r>
          </w:p>
        </w:tc>
        <w:tc>
          <w:tcPr>
            <w:tcW w:w="1260" w:type="dxa"/>
            <w:shd w:val="clear" w:color="auto" w:fill="F3F3F3"/>
          </w:tcPr>
          <w:p w:rsidR="005179DB" w:rsidRPr="00DB54E0" w:rsidRDefault="005179DB" w:rsidP="001333EF">
            <w:pPr>
              <w:spacing w:before="60" w:after="120"/>
              <w:jc w:val="center"/>
              <w:rPr>
                <w:rFonts w:eastAsia="Times"/>
                <w:b/>
              </w:rPr>
            </w:pPr>
            <w:r w:rsidRPr="00DB54E0">
              <w:rPr>
                <w:b/>
              </w:rPr>
              <w:t xml:space="preserve">  9%</w:t>
            </w:r>
          </w:p>
        </w:tc>
      </w:tr>
      <w:tr w:rsidR="005179DB" w:rsidRPr="00BD2AB9">
        <w:tc>
          <w:tcPr>
            <w:tcW w:w="3600" w:type="dxa"/>
            <w:shd w:val="clear" w:color="auto" w:fill="auto"/>
          </w:tcPr>
          <w:p w:rsidR="005179DB" w:rsidRPr="00BD2AB9" w:rsidRDefault="005179DB" w:rsidP="00E648F1">
            <w:pPr>
              <w:numPr>
                <w:ilvl w:val="2"/>
                <w:numId w:val="8"/>
              </w:numPr>
              <w:spacing w:before="60" w:after="120"/>
            </w:pPr>
            <w:r w:rsidRPr="00BD2AB9">
              <w:t>NIOSH Direct mailing</w:t>
            </w:r>
          </w:p>
        </w:tc>
        <w:tc>
          <w:tcPr>
            <w:tcW w:w="1260" w:type="dxa"/>
            <w:shd w:val="clear" w:color="auto" w:fill="auto"/>
          </w:tcPr>
          <w:p w:rsidR="005179DB" w:rsidRPr="00DB54E0" w:rsidRDefault="005179DB" w:rsidP="001333EF">
            <w:pPr>
              <w:tabs>
                <w:tab w:val="left" w:pos="1002"/>
              </w:tabs>
              <w:spacing w:before="60" w:after="120"/>
              <w:jc w:val="center"/>
              <w:rPr>
                <w:b/>
              </w:rPr>
            </w:pPr>
            <w:r w:rsidRPr="00DB54E0">
              <w:rPr>
                <w:b/>
              </w:rPr>
              <w:t>18%</w:t>
            </w:r>
          </w:p>
        </w:tc>
        <w:tc>
          <w:tcPr>
            <w:tcW w:w="1080" w:type="dxa"/>
            <w:shd w:val="clear" w:color="auto" w:fill="auto"/>
          </w:tcPr>
          <w:p w:rsidR="005179DB" w:rsidRPr="00DB54E0" w:rsidRDefault="005179DB" w:rsidP="001333EF">
            <w:pPr>
              <w:spacing w:before="60" w:after="120"/>
              <w:jc w:val="center"/>
              <w:rPr>
                <w:b/>
              </w:rPr>
            </w:pPr>
            <w:r w:rsidRPr="00DB54E0">
              <w:rPr>
                <w:b/>
              </w:rPr>
              <w:t>28%</w:t>
            </w:r>
          </w:p>
        </w:tc>
        <w:tc>
          <w:tcPr>
            <w:tcW w:w="1080" w:type="dxa"/>
            <w:shd w:val="clear" w:color="auto" w:fill="auto"/>
          </w:tcPr>
          <w:p w:rsidR="005179DB" w:rsidRPr="00DB54E0" w:rsidRDefault="005179DB" w:rsidP="001333EF">
            <w:pPr>
              <w:spacing w:before="60" w:after="120"/>
              <w:jc w:val="center"/>
              <w:rPr>
                <w:b/>
              </w:rPr>
            </w:pPr>
            <w:r w:rsidRPr="00DB54E0">
              <w:rPr>
                <w:b/>
              </w:rPr>
              <w:t>22%</w:t>
            </w:r>
          </w:p>
        </w:tc>
        <w:tc>
          <w:tcPr>
            <w:tcW w:w="1080" w:type="dxa"/>
            <w:shd w:val="clear" w:color="auto" w:fill="auto"/>
          </w:tcPr>
          <w:p w:rsidR="005179DB" w:rsidRPr="00DB54E0" w:rsidRDefault="005179DB" w:rsidP="001333EF">
            <w:pPr>
              <w:spacing w:before="60" w:after="120"/>
              <w:jc w:val="center"/>
              <w:rPr>
                <w:b/>
              </w:rPr>
            </w:pPr>
            <w:r w:rsidRPr="00DB54E0">
              <w:rPr>
                <w:b/>
              </w:rPr>
              <w:t>14%</w:t>
            </w:r>
          </w:p>
        </w:tc>
        <w:tc>
          <w:tcPr>
            <w:tcW w:w="1260" w:type="dxa"/>
            <w:shd w:val="clear" w:color="auto" w:fill="auto"/>
          </w:tcPr>
          <w:p w:rsidR="005179DB" w:rsidRPr="00DB54E0" w:rsidRDefault="005179DB" w:rsidP="001333EF">
            <w:pPr>
              <w:spacing w:before="60" w:after="120"/>
              <w:jc w:val="center"/>
              <w:rPr>
                <w:b/>
              </w:rPr>
            </w:pPr>
            <w:r w:rsidRPr="00DB54E0">
              <w:rPr>
                <w:b/>
              </w:rPr>
              <w:t>18%</w:t>
            </w:r>
          </w:p>
        </w:tc>
      </w:tr>
      <w:tr w:rsidR="005179DB" w:rsidRPr="00BD2AB9">
        <w:tc>
          <w:tcPr>
            <w:tcW w:w="3600" w:type="dxa"/>
            <w:shd w:val="clear" w:color="auto" w:fill="F3F3F3"/>
          </w:tcPr>
          <w:p w:rsidR="005179DB" w:rsidRPr="00BD2AB9" w:rsidRDefault="005179DB" w:rsidP="00E648F1">
            <w:pPr>
              <w:numPr>
                <w:ilvl w:val="2"/>
                <w:numId w:val="8"/>
              </w:numPr>
              <w:spacing w:before="60" w:after="120"/>
            </w:pPr>
            <w:r w:rsidRPr="00BD2AB9">
              <w:t>NIOSH Publication catalog</w:t>
            </w:r>
          </w:p>
        </w:tc>
        <w:tc>
          <w:tcPr>
            <w:tcW w:w="1260" w:type="dxa"/>
            <w:shd w:val="clear" w:color="auto" w:fill="F3F3F3"/>
          </w:tcPr>
          <w:p w:rsidR="005179DB" w:rsidRPr="00DB54E0" w:rsidRDefault="005179DB" w:rsidP="001333EF">
            <w:pPr>
              <w:tabs>
                <w:tab w:val="left" w:pos="1002"/>
              </w:tabs>
              <w:spacing w:before="60" w:after="120"/>
              <w:jc w:val="center"/>
              <w:rPr>
                <w:b/>
              </w:rPr>
            </w:pPr>
            <w:r w:rsidRPr="00DB54E0">
              <w:rPr>
                <w:b/>
              </w:rPr>
              <w:t>30%</w:t>
            </w:r>
          </w:p>
        </w:tc>
        <w:tc>
          <w:tcPr>
            <w:tcW w:w="1080" w:type="dxa"/>
            <w:shd w:val="clear" w:color="auto" w:fill="F3F3F3"/>
          </w:tcPr>
          <w:p w:rsidR="005179DB" w:rsidRPr="00DB54E0" w:rsidRDefault="005179DB" w:rsidP="001333EF">
            <w:pPr>
              <w:spacing w:before="60" w:after="120"/>
              <w:jc w:val="center"/>
              <w:rPr>
                <w:rFonts w:eastAsia="Times"/>
                <w:b/>
              </w:rPr>
            </w:pPr>
            <w:r w:rsidRPr="00DB54E0">
              <w:rPr>
                <w:b/>
              </w:rPr>
              <w:t>33%</w:t>
            </w:r>
          </w:p>
        </w:tc>
        <w:tc>
          <w:tcPr>
            <w:tcW w:w="1080" w:type="dxa"/>
            <w:shd w:val="clear" w:color="auto" w:fill="F3F3F3"/>
          </w:tcPr>
          <w:p w:rsidR="005179DB" w:rsidRPr="00DB54E0" w:rsidRDefault="005179DB" w:rsidP="001333EF">
            <w:pPr>
              <w:spacing w:before="60" w:after="120"/>
              <w:jc w:val="center"/>
              <w:rPr>
                <w:rFonts w:eastAsia="Times"/>
                <w:b/>
              </w:rPr>
            </w:pPr>
            <w:r w:rsidRPr="00DB54E0">
              <w:rPr>
                <w:b/>
              </w:rPr>
              <w:t>20%</w:t>
            </w:r>
          </w:p>
        </w:tc>
        <w:tc>
          <w:tcPr>
            <w:tcW w:w="1080" w:type="dxa"/>
            <w:shd w:val="clear" w:color="auto" w:fill="F3F3F3"/>
          </w:tcPr>
          <w:p w:rsidR="005179DB" w:rsidRPr="00DB54E0" w:rsidRDefault="005179DB" w:rsidP="001333EF">
            <w:pPr>
              <w:spacing w:before="60" w:after="120"/>
              <w:jc w:val="center"/>
              <w:rPr>
                <w:rFonts w:eastAsia="Times"/>
                <w:b/>
              </w:rPr>
            </w:pPr>
            <w:r w:rsidRPr="00DB54E0">
              <w:rPr>
                <w:b/>
              </w:rPr>
              <w:t>10%</w:t>
            </w:r>
          </w:p>
        </w:tc>
        <w:tc>
          <w:tcPr>
            <w:tcW w:w="1260" w:type="dxa"/>
            <w:shd w:val="clear" w:color="auto" w:fill="F3F3F3"/>
          </w:tcPr>
          <w:p w:rsidR="005179DB" w:rsidRPr="00DB54E0" w:rsidRDefault="005179DB" w:rsidP="001333EF">
            <w:pPr>
              <w:spacing w:before="60" w:after="120"/>
              <w:jc w:val="center"/>
              <w:rPr>
                <w:rFonts w:eastAsia="Times"/>
                <w:b/>
              </w:rPr>
            </w:pPr>
            <w:r w:rsidRPr="00DB54E0">
              <w:rPr>
                <w:b/>
              </w:rPr>
              <w:t xml:space="preserve">  7%</w:t>
            </w:r>
          </w:p>
        </w:tc>
      </w:tr>
    </w:tbl>
    <w:p w:rsidR="005179DB" w:rsidRPr="00BD2AB9" w:rsidRDefault="005179DB" w:rsidP="005179DB"/>
    <w:p w:rsidR="005179DB" w:rsidRPr="00BD2AB9" w:rsidRDefault="005179DB" w:rsidP="00E648F1">
      <w:pPr>
        <w:numPr>
          <w:ilvl w:val="0"/>
          <w:numId w:val="12"/>
        </w:numPr>
      </w:pPr>
      <w:r w:rsidRPr="00BD2AB9">
        <w:rPr>
          <w:b/>
        </w:rPr>
        <w:t>Listed below are various methods of obtaining NIOSH publications.  Please indicate YOUR preference on a scale of 1 to 5 for each method of obtaining NIOSH publications where “1” indicates a high preference for that method and “5” indicates a low preference.</w:t>
      </w:r>
      <w:r w:rsidRPr="00BD2AB9">
        <w:t xml:space="preserve"> </w:t>
      </w:r>
      <w:r w:rsidRPr="00BD2AB9">
        <w:rPr>
          <w:bCs/>
          <w:i/>
        </w:rPr>
        <w:t xml:space="preserve">(Fill in the circle of your answer for </w:t>
      </w:r>
      <w:r w:rsidRPr="00BD2AB9">
        <w:rPr>
          <w:b/>
          <w:bCs/>
          <w:i/>
        </w:rPr>
        <w:t>EACH</w:t>
      </w:r>
      <w:r w:rsidRPr="00BD2AB9">
        <w:rPr>
          <w:bCs/>
          <w:i/>
        </w:rPr>
        <w:t xml:space="preserve"> item below.)</w:t>
      </w:r>
    </w:p>
    <w:p w:rsidR="005179DB" w:rsidRPr="00BD2AB9" w:rsidRDefault="005179DB" w:rsidP="005179DB"/>
    <w:tbl>
      <w:tblPr>
        <w:tblW w:w="9360" w:type="dxa"/>
        <w:tblInd w:w="648" w:type="dxa"/>
        <w:shd w:val="clear" w:color="auto" w:fill="F3F3F3"/>
        <w:tblLayout w:type="fixed"/>
        <w:tblLook w:val="0000" w:firstRow="0" w:lastRow="0" w:firstColumn="0" w:lastColumn="0" w:noHBand="0" w:noVBand="0"/>
      </w:tblPr>
      <w:tblGrid>
        <w:gridCol w:w="3600"/>
        <w:gridCol w:w="1260"/>
        <w:gridCol w:w="1080"/>
        <w:gridCol w:w="1080"/>
        <w:gridCol w:w="1080"/>
        <w:gridCol w:w="1260"/>
      </w:tblGrid>
      <w:tr w:rsidR="005179DB" w:rsidRPr="00BD2AB9">
        <w:trPr>
          <w:trHeight w:val="990"/>
        </w:trPr>
        <w:tc>
          <w:tcPr>
            <w:tcW w:w="3600" w:type="dxa"/>
            <w:shd w:val="clear" w:color="auto" w:fill="F3F3F3"/>
          </w:tcPr>
          <w:p w:rsidR="005179DB" w:rsidRPr="00BD2AB9" w:rsidRDefault="005179DB" w:rsidP="001333EF">
            <w:pPr>
              <w:ind w:left="432"/>
            </w:pPr>
            <w:r w:rsidRPr="00BD2AB9">
              <w:t>STATEMENTS</w:t>
            </w:r>
          </w:p>
        </w:tc>
        <w:tc>
          <w:tcPr>
            <w:tcW w:w="1260" w:type="dxa"/>
            <w:shd w:val="clear" w:color="auto" w:fill="F3F3F3"/>
          </w:tcPr>
          <w:p w:rsidR="005179DB" w:rsidRPr="00BD2AB9" w:rsidRDefault="005179DB" w:rsidP="001333EF">
            <w:pPr>
              <w:tabs>
                <w:tab w:val="left" w:pos="1002"/>
              </w:tabs>
              <w:ind w:left="-108"/>
              <w:jc w:val="center"/>
              <w:rPr>
                <w:b/>
              </w:rPr>
            </w:pPr>
            <w:r w:rsidRPr="00BD2AB9">
              <w:rPr>
                <w:b/>
              </w:rPr>
              <w:t>1</w:t>
            </w:r>
          </w:p>
          <w:p w:rsidR="005179DB" w:rsidRPr="00BD2AB9" w:rsidRDefault="005179DB" w:rsidP="001333EF">
            <w:pPr>
              <w:tabs>
                <w:tab w:val="left" w:pos="1002"/>
              </w:tabs>
              <w:ind w:left="-108"/>
              <w:jc w:val="center"/>
            </w:pPr>
            <w:r w:rsidRPr="00BD2AB9">
              <w:t>High Preference</w:t>
            </w:r>
          </w:p>
        </w:tc>
        <w:tc>
          <w:tcPr>
            <w:tcW w:w="1080" w:type="dxa"/>
            <w:shd w:val="clear" w:color="auto" w:fill="F3F3F3"/>
          </w:tcPr>
          <w:p w:rsidR="005179DB" w:rsidRPr="00BD2AB9" w:rsidRDefault="005179DB" w:rsidP="001333EF">
            <w:pPr>
              <w:ind w:left="-288" w:right="-108"/>
              <w:jc w:val="center"/>
              <w:rPr>
                <w:b/>
              </w:rPr>
            </w:pPr>
            <w:r w:rsidRPr="00BD2AB9">
              <w:rPr>
                <w:b/>
              </w:rPr>
              <w:t>2</w:t>
            </w:r>
          </w:p>
        </w:tc>
        <w:tc>
          <w:tcPr>
            <w:tcW w:w="1080" w:type="dxa"/>
            <w:shd w:val="clear" w:color="auto" w:fill="F3F3F3"/>
          </w:tcPr>
          <w:p w:rsidR="005179DB" w:rsidRPr="00BD2AB9" w:rsidRDefault="005179DB" w:rsidP="001333EF">
            <w:pPr>
              <w:ind w:left="-288" w:right="-108"/>
              <w:jc w:val="center"/>
            </w:pPr>
            <w:r w:rsidRPr="00BD2AB9">
              <w:rPr>
                <w:b/>
              </w:rPr>
              <w:t>3</w:t>
            </w:r>
          </w:p>
        </w:tc>
        <w:tc>
          <w:tcPr>
            <w:tcW w:w="1080" w:type="dxa"/>
            <w:shd w:val="clear" w:color="auto" w:fill="F3F3F3"/>
          </w:tcPr>
          <w:p w:rsidR="005179DB" w:rsidRPr="00BD2AB9" w:rsidRDefault="005179DB" w:rsidP="001333EF">
            <w:pPr>
              <w:jc w:val="center"/>
              <w:rPr>
                <w:b/>
              </w:rPr>
            </w:pPr>
            <w:r w:rsidRPr="00BD2AB9">
              <w:rPr>
                <w:b/>
              </w:rPr>
              <w:t>4</w:t>
            </w:r>
          </w:p>
        </w:tc>
        <w:tc>
          <w:tcPr>
            <w:tcW w:w="1260" w:type="dxa"/>
            <w:shd w:val="clear" w:color="auto" w:fill="F3F3F3"/>
          </w:tcPr>
          <w:p w:rsidR="005179DB" w:rsidRPr="00BD2AB9" w:rsidRDefault="005179DB" w:rsidP="001333EF">
            <w:pPr>
              <w:jc w:val="center"/>
              <w:rPr>
                <w:b/>
              </w:rPr>
            </w:pPr>
            <w:r w:rsidRPr="00BD2AB9">
              <w:rPr>
                <w:b/>
              </w:rPr>
              <w:t>5</w:t>
            </w:r>
          </w:p>
          <w:p w:rsidR="005179DB" w:rsidRPr="00BD2AB9" w:rsidRDefault="005179DB" w:rsidP="001333EF">
            <w:pPr>
              <w:jc w:val="center"/>
            </w:pPr>
            <w:r w:rsidRPr="00BD2AB9">
              <w:t>Low Preference</w:t>
            </w:r>
          </w:p>
        </w:tc>
      </w:tr>
      <w:tr w:rsidR="005179DB" w:rsidRPr="00BD2AB9">
        <w:tc>
          <w:tcPr>
            <w:tcW w:w="3600" w:type="dxa"/>
            <w:shd w:val="clear" w:color="auto" w:fill="auto"/>
          </w:tcPr>
          <w:p w:rsidR="005179DB" w:rsidRPr="00BD2AB9" w:rsidRDefault="005179DB" w:rsidP="00E648F1">
            <w:pPr>
              <w:numPr>
                <w:ilvl w:val="0"/>
                <w:numId w:val="15"/>
              </w:numPr>
              <w:spacing w:before="60" w:after="120"/>
              <w:rPr>
                <w:u w:val="single"/>
              </w:rPr>
            </w:pPr>
            <w:r w:rsidRPr="00BD2AB9">
              <w:t xml:space="preserve">Request via Web site e-mail </w:t>
            </w:r>
          </w:p>
        </w:tc>
        <w:tc>
          <w:tcPr>
            <w:tcW w:w="1260" w:type="dxa"/>
            <w:shd w:val="clear" w:color="auto" w:fill="auto"/>
          </w:tcPr>
          <w:p w:rsidR="005179DB" w:rsidRPr="0063474A" w:rsidRDefault="005179DB" w:rsidP="001333EF">
            <w:pPr>
              <w:tabs>
                <w:tab w:val="left" w:pos="1002"/>
              </w:tabs>
              <w:spacing w:before="60" w:after="120"/>
              <w:jc w:val="center"/>
              <w:rPr>
                <w:b/>
              </w:rPr>
            </w:pPr>
            <w:r w:rsidRPr="0063474A">
              <w:rPr>
                <w:b/>
              </w:rPr>
              <w:t>6</w:t>
            </w:r>
            <w:r>
              <w:rPr>
                <w:b/>
              </w:rPr>
              <w:t>3</w:t>
            </w:r>
            <w:r w:rsidRPr="0063474A">
              <w:rPr>
                <w:b/>
              </w:rPr>
              <w:t>%</w:t>
            </w:r>
          </w:p>
        </w:tc>
        <w:tc>
          <w:tcPr>
            <w:tcW w:w="1080" w:type="dxa"/>
            <w:shd w:val="clear" w:color="auto" w:fill="auto"/>
          </w:tcPr>
          <w:p w:rsidR="005179DB" w:rsidRPr="0063474A" w:rsidRDefault="005179DB" w:rsidP="001333EF">
            <w:pPr>
              <w:spacing w:before="60" w:after="120"/>
              <w:jc w:val="center"/>
              <w:rPr>
                <w:rFonts w:eastAsia="Times"/>
                <w:b/>
              </w:rPr>
            </w:pPr>
            <w:r w:rsidRPr="0063474A">
              <w:rPr>
                <w:b/>
              </w:rPr>
              <w:t>24%</w:t>
            </w:r>
          </w:p>
        </w:tc>
        <w:tc>
          <w:tcPr>
            <w:tcW w:w="1080" w:type="dxa"/>
            <w:shd w:val="clear" w:color="auto" w:fill="auto"/>
          </w:tcPr>
          <w:p w:rsidR="005179DB" w:rsidRPr="0063474A" w:rsidRDefault="005179DB" w:rsidP="001333EF">
            <w:pPr>
              <w:spacing w:before="60" w:after="120"/>
              <w:jc w:val="center"/>
              <w:rPr>
                <w:rFonts w:eastAsia="Times"/>
                <w:b/>
              </w:rPr>
            </w:pPr>
            <w:r w:rsidRPr="0063474A">
              <w:rPr>
                <w:b/>
              </w:rPr>
              <w:t xml:space="preserve">  8%</w:t>
            </w:r>
          </w:p>
        </w:tc>
        <w:tc>
          <w:tcPr>
            <w:tcW w:w="1080" w:type="dxa"/>
            <w:shd w:val="clear" w:color="auto" w:fill="auto"/>
          </w:tcPr>
          <w:p w:rsidR="005179DB" w:rsidRPr="0063474A" w:rsidRDefault="005179DB" w:rsidP="001333EF">
            <w:pPr>
              <w:spacing w:before="60" w:after="120"/>
              <w:jc w:val="center"/>
              <w:rPr>
                <w:rFonts w:eastAsia="Times"/>
                <w:b/>
              </w:rPr>
            </w:pPr>
            <w:r w:rsidRPr="0063474A">
              <w:rPr>
                <w:b/>
              </w:rPr>
              <w:t xml:space="preserve">  2%</w:t>
            </w:r>
          </w:p>
        </w:tc>
        <w:tc>
          <w:tcPr>
            <w:tcW w:w="1260" w:type="dxa"/>
            <w:shd w:val="clear" w:color="auto" w:fill="auto"/>
          </w:tcPr>
          <w:p w:rsidR="005179DB" w:rsidRPr="0063474A" w:rsidRDefault="005179DB" w:rsidP="001333EF">
            <w:pPr>
              <w:spacing w:before="60" w:after="120"/>
              <w:jc w:val="center"/>
              <w:rPr>
                <w:rFonts w:eastAsia="Times"/>
                <w:b/>
              </w:rPr>
            </w:pPr>
            <w:r w:rsidRPr="0063474A">
              <w:rPr>
                <w:b/>
              </w:rPr>
              <w:t xml:space="preserve">  3%</w:t>
            </w:r>
          </w:p>
        </w:tc>
      </w:tr>
      <w:tr w:rsidR="005179DB" w:rsidRPr="00BD2AB9">
        <w:trPr>
          <w:trHeight w:val="432"/>
        </w:trPr>
        <w:tc>
          <w:tcPr>
            <w:tcW w:w="3600" w:type="dxa"/>
            <w:shd w:val="clear" w:color="auto" w:fill="F3F3F3"/>
          </w:tcPr>
          <w:p w:rsidR="005179DB" w:rsidRPr="00BD2AB9" w:rsidRDefault="005179DB" w:rsidP="00E648F1">
            <w:pPr>
              <w:numPr>
                <w:ilvl w:val="0"/>
                <w:numId w:val="15"/>
              </w:numPr>
              <w:spacing w:before="60" w:after="120"/>
            </w:pPr>
            <w:r w:rsidRPr="00BD2AB9">
              <w:t>Download from NIOSH Web site</w:t>
            </w:r>
          </w:p>
        </w:tc>
        <w:tc>
          <w:tcPr>
            <w:tcW w:w="1260" w:type="dxa"/>
            <w:shd w:val="clear" w:color="auto" w:fill="F3F3F3"/>
          </w:tcPr>
          <w:p w:rsidR="005179DB" w:rsidRPr="0063474A" w:rsidRDefault="005179DB" w:rsidP="001333EF">
            <w:pPr>
              <w:tabs>
                <w:tab w:val="left" w:pos="1002"/>
              </w:tabs>
              <w:spacing w:before="60" w:after="120"/>
              <w:jc w:val="center"/>
              <w:rPr>
                <w:b/>
              </w:rPr>
            </w:pPr>
            <w:r w:rsidRPr="0063474A">
              <w:rPr>
                <w:b/>
              </w:rPr>
              <w:t>7</w:t>
            </w:r>
            <w:r>
              <w:rPr>
                <w:b/>
              </w:rPr>
              <w:t>4</w:t>
            </w:r>
            <w:r w:rsidRPr="0063474A">
              <w:rPr>
                <w:b/>
              </w:rPr>
              <w:t>%</w:t>
            </w:r>
          </w:p>
        </w:tc>
        <w:tc>
          <w:tcPr>
            <w:tcW w:w="1080" w:type="dxa"/>
            <w:shd w:val="clear" w:color="auto" w:fill="F3F3F3"/>
          </w:tcPr>
          <w:p w:rsidR="005179DB" w:rsidRPr="0063474A" w:rsidRDefault="005179DB" w:rsidP="001333EF">
            <w:pPr>
              <w:spacing w:before="60" w:after="120"/>
              <w:jc w:val="center"/>
              <w:rPr>
                <w:rFonts w:eastAsia="Times"/>
                <w:b/>
              </w:rPr>
            </w:pPr>
            <w:r w:rsidRPr="0063474A">
              <w:rPr>
                <w:b/>
              </w:rPr>
              <w:t>16%</w:t>
            </w:r>
          </w:p>
        </w:tc>
        <w:tc>
          <w:tcPr>
            <w:tcW w:w="1080" w:type="dxa"/>
            <w:shd w:val="clear" w:color="auto" w:fill="F3F3F3"/>
          </w:tcPr>
          <w:p w:rsidR="005179DB" w:rsidRPr="0063474A" w:rsidRDefault="005179DB" w:rsidP="001333EF">
            <w:pPr>
              <w:spacing w:before="60" w:after="120"/>
              <w:jc w:val="center"/>
              <w:rPr>
                <w:rFonts w:eastAsia="Times"/>
                <w:b/>
              </w:rPr>
            </w:pPr>
            <w:r w:rsidRPr="0063474A">
              <w:rPr>
                <w:b/>
              </w:rPr>
              <w:t xml:space="preserve">  7%</w:t>
            </w:r>
          </w:p>
        </w:tc>
        <w:tc>
          <w:tcPr>
            <w:tcW w:w="1080" w:type="dxa"/>
            <w:shd w:val="clear" w:color="auto" w:fill="F3F3F3"/>
          </w:tcPr>
          <w:p w:rsidR="005179DB" w:rsidRPr="0063474A" w:rsidRDefault="005179DB" w:rsidP="001333EF">
            <w:pPr>
              <w:spacing w:before="60" w:after="120"/>
              <w:jc w:val="center"/>
              <w:rPr>
                <w:rFonts w:eastAsia="Times"/>
                <w:b/>
              </w:rPr>
            </w:pPr>
            <w:r w:rsidRPr="0063474A">
              <w:rPr>
                <w:b/>
              </w:rPr>
              <w:t xml:space="preserve">  1%</w:t>
            </w:r>
          </w:p>
        </w:tc>
        <w:tc>
          <w:tcPr>
            <w:tcW w:w="1260" w:type="dxa"/>
            <w:shd w:val="clear" w:color="auto" w:fill="F3F3F3"/>
          </w:tcPr>
          <w:p w:rsidR="005179DB" w:rsidRPr="0063474A" w:rsidRDefault="005179DB" w:rsidP="001333EF">
            <w:pPr>
              <w:spacing w:before="60" w:after="120"/>
              <w:jc w:val="center"/>
              <w:rPr>
                <w:rFonts w:eastAsia="Times"/>
                <w:b/>
              </w:rPr>
            </w:pPr>
            <w:r w:rsidRPr="0063474A">
              <w:rPr>
                <w:b/>
              </w:rPr>
              <w:t xml:space="preserve">  2%</w:t>
            </w:r>
          </w:p>
        </w:tc>
      </w:tr>
      <w:tr w:rsidR="005179DB" w:rsidRPr="00BD2AB9">
        <w:trPr>
          <w:trHeight w:val="468"/>
        </w:trPr>
        <w:tc>
          <w:tcPr>
            <w:tcW w:w="3600" w:type="dxa"/>
            <w:shd w:val="clear" w:color="auto" w:fill="auto"/>
          </w:tcPr>
          <w:p w:rsidR="005179DB" w:rsidRPr="00BD2AB9" w:rsidRDefault="005179DB" w:rsidP="00E648F1">
            <w:pPr>
              <w:numPr>
                <w:ilvl w:val="0"/>
                <w:numId w:val="15"/>
              </w:numPr>
              <w:spacing w:before="60" w:after="120"/>
            </w:pPr>
            <w:r w:rsidRPr="00BD2AB9">
              <w:t>Call NIOSH 800-number</w:t>
            </w:r>
          </w:p>
        </w:tc>
        <w:tc>
          <w:tcPr>
            <w:tcW w:w="1260" w:type="dxa"/>
            <w:shd w:val="clear" w:color="auto" w:fill="auto"/>
          </w:tcPr>
          <w:p w:rsidR="005179DB" w:rsidRPr="0063474A" w:rsidRDefault="005179DB" w:rsidP="001333EF">
            <w:pPr>
              <w:tabs>
                <w:tab w:val="left" w:pos="1002"/>
              </w:tabs>
              <w:spacing w:before="60" w:after="120"/>
              <w:jc w:val="center"/>
              <w:rPr>
                <w:b/>
              </w:rPr>
            </w:pPr>
            <w:r w:rsidRPr="0063474A">
              <w:rPr>
                <w:b/>
              </w:rPr>
              <w:t>14%</w:t>
            </w:r>
          </w:p>
        </w:tc>
        <w:tc>
          <w:tcPr>
            <w:tcW w:w="1080" w:type="dxa"/>
            <w:shd w:val="clear" w:color="auto" w:fill="auto"/>
          </w:tcPr>
          <w:p w:rsidR="005179DB" w:rsidRPr="0063474A" w:rsidRDefault="005179DB" w:rsidP="001333EF">
            <w:pPr>
              <w:spacing w:before="60" w:after="120"/>
              <w:jc w:val="center"/>
              <w:rPr>
                <w:rFonts w:eastAsia="Times"/>
                <w:b/>
              </w:rPr>
            </w:pPr>
            <w:r w:rsidRPr="0063474A">
              <w:rPr>
                <w:b/>
              </w:rPr>
              <w:t>2</w:t>
            </w:r>
            <w:r>
              <w:rPr>
                <w:b/>
              </w:rPr>
              <w:t>8</w:t>
            </w:r>
            <w:r w:rsidRPr="0063474A">
              <w:rPr>
                <w:b/>
              </w:rPr>
              <w:t>%</w:t>
            </w:r>
          </w:p>
        </w:tc>
        <w:tc>
          <w:tcPr>
            <w:tcW w:w="1080" w:type="dxa"/>
            <w:shd w:val="clear" w:color="auto" w:fill="auto"/>
          </w:tcPr>
          <w:p w:rsidR="005179DB" w:rsidRPr="0063474A" w:rsidRDefault="005179DB" w:rsidP="001333EF">
            <w:pPr>
              <w:spacing w:before="60" w:after="120"/>
              <w:jc w:val="center"/>
              <w:rPr>
                <w:rFonts w:eastAsia="Times"/>
                <w:b/>
              </w:rPr>
            </w:pPr>
            <w:r w:rsidRPr="0063474A">
              <w:rPr>
                <w:b/>
              </w:rPr>
              <w:t>26%</w:t>
            </w:r>
          </w:p>
        </w:tc>
        <w:tc>
          <w:tcPr>
            <w:tcW w:w="1080" w:type="dxa"/>
            <w:shd w:val="clear" w:color="auto" w:fill="auto"/>
          </w:tcPr>
          <w:p w:rsidR="005179DB" w:rsidRPr="0063474A" w:rsidRDefault="005179DB" w:rsidP="001333EF">
            <w:pPr>
              <w:spacing w:before="60" w:after="120"/>
              <w:jc w:val="center"/>
              <w:rPr>
                <w:rFonts w:eastAsia="Times"/>
                <w:b/>
              </w:rPr>
            </w:pPr>
            <w:r w:rsidRPr="0063474A">
              <w:rPr>
                <w:b/>
              </w:rPr>
              <w:t>14%</w:t>
            </w:r>
          </w:p>
        </w:tc>
        <w:tc>
          <w:tcPr>
            <w:tcW w:w="1260" w:type="dxa"/>
            <w:shd w:val="clear" w:color="auto" w:fill="auto"/>
          </w:tcPr>
          <w:p w:rsidR="005179DB" w:rsidRPr="0063474A" w:rsidRDefault="005179DB" w:rsidP="001333EF">
            <w:pPr>
              <w:spacing w:before="60" w:after="120"/>
              <w:jc w:val="center"/>
              <w:rPr>
                <w:rFonts w:eastAsia="Times"/>
                <w:b/>
              </w:rPr>
            </w:pPr>
            <w:r w:rsidRPr="0063474A">
              <w:rPr>
                <w:b/>
              </w:rPr>
              <w:t>18%</w:t>
            </w:r>
          </w:p>
        </w:tc>
      </w:tr>
      <w:tr w:rsidR="005179DB" w:rsidRPr="00BD2AB9">
        <w:tc>
          <w:tcPr>
            <w:tcW w:w="3600" w:type="dxa"/>
            <w:shd w:val="clear" w:color="auto" w:fill="F3F3F3"/>
          </w:tcPr>
          <w:p w:rsidR="005179DB" w:rsidRPr="00BD2AB9" w:rsidRDefault="005179DB" w:rsidP="00E648F1">
            <w:pPr>
              <w:numPr>
                <w:ilvl w:val="0"/>
                <w:numId w:val="15"/>
              </w:numPr>
              <w:spacing w:before="60" w:after="120"/>
              <w:rPr>
                <w:rFonts w:eastAsia="Times"/>
              </w:rPr>
            </w:pPr>
            <w:r w:rsidRPr="00BD2AB9">
              <w:t>Telephone NIOSH authors/staff</w:t>
            </w:r>
          </w:p>
        </w:tc>
        <w:tc>
          <w:tcPr>
            <w:tcW w:w="1260" w:type="dxa"/>
            <w:shd w:val="clear" w:color="auto" w:fill="F3F3F3"/>
          </w:tcPr>
          <w:p w:rsidR="005179DB" w:rsidRPr="0063474A" w:rsidRDefault="005179DB" w:rsidP="001333EF">
            <w:pPr>
              <w:tabs>
                <w:tab w:val="left" w:pos="1002"/>
              </w:tabs>
              <w:spacing w:before="60" w:after="120"/>
              <w:jc w:val="center"/>
              <w:rPr>
                <w:b/>
              </w:rPr>
            </w:pPr>
            <w:r w:rsidRPr="0063474A">
              <w:rPr>
                <w:b/>
              </w:rPr>
              <w:t xml:space="preserve">  9%</w:t>
            </w:r>
          </w:p>
        </w:tc>
        <w:tc>
          <w:tcPr>
            <w:tcW w:w="1080" w:type="dxa"/>
            <w:shd w:val="clear" w:color="auto" w:fill="F3F3F3"/>
          </w:tcPr>
          <w:p w:rsidR="005179DB" w:rsidRPr="0063474A" w:rsidRDefault="005179DB" w:rsidP="001333EF">
            <w:pPr>
              <w:spacing w:before="60" w:after="120"/>
              <w:jc w:val="center"/>
              <w:rPr>
                <w:rFonts w:eastAsia="Times"/>
                <w:b/>
              </w:rPr>
            </w:pPr>
            <w:r w:rsidRPr="0063474A">
              <w:rPr>
                <w:b/>
              </w:rPr>
              <w:t>1</w:t>
            </w:r>
            <w:r>
              <w:rPr>
                <w:b/>
              </w:rPr>
              <w:t>7</w:t>
            </w:r>
            <w:r w:rsidRPr="0063474A">
              <w:rPr>
                <w:b/>
              </w:rPr>
              <w:t>%</w:t>
            </w:r>
          </w:p>
        </w:tc>
        <w:tc>
          <w:tcPr>
            <w:tcW w:w="1080" w:type="dxa"/>
            <w:shd w:val="clear" w:color="auto" w:fill="F3F3F3"/>
          </w:tcPr>
          <w:p w:rsidR="005179DB" w:rsidRPr="0063474A" w:rsidRDefault="005179DB" w:rsidP="001333EF">
            <w:pPr>
              <w:spacing w:before="60" w:after="120"/>
              <w:jc w:val="center"/>
              <w:rPr>
                <w:rFonts w:eastAsia="Times"/>
                <w:b/>
              </w:rPr>
            </w:pPr>
            <w:r w:rsidRPr="0063474A">
              <w:rPr>
                <w:b/>
              </w:rPr>
              <w:t>28%</w:t>
            </w:r>
          </w:p>
        </w:tc>
        <w:tc>
          <w:tcPr>
            <w:tcW w:w="1080" w:type="dxa"/>
            <w:shd w:val="clear" w:color="auto" w:fill="F3F3F3"/>
          </w:tcPr>
          <w:p w:rsidR="005179DB" w:rsidRPr="0063474A" w:rsidRDefault="005179DB" w:rsidP="001333EF">
            <w:pPr>
              <w:spacing w:before="60" w:after="120"/>
              <w:jc w:val="center"/>
              <w:rPr>
                <w:rFonts w:eastAsia="Times"/>
                <w:b/>
              </w:rPr>
            </w:pPr>
            <w:r w:rsidRPr="0063474A">
              <w:rPr>
                <w:b/>
              </w:rPr>
              <w:t>22%</w:t>
            </w:r>
          </w:p>
        </w:tc>
        <w:tc>
          <w:tcPr>
            <w:tcW w:w="1260" w:type="dxa"/>
            <w:shd w:val="clear" w:color="auto" w:fill="F3F3F3"/>
          </w:tcPr>
          <w:p w:rsidR="005179DB" w:rsidRPr="0063474A" w:rsidRDefault="005179DB" w:rsidP="001333EF">
            <w:pPr>
              <w:spacing w:before="60" w:after="120"/>
              <w:jc w:val="center"/>
              <w:rPr>
                <w:rFonts w:eastAsia="Times"/>
                <w:b/>
              </w:rPr>
            </w:pPr>
            <w:r w:rsidRPr="0063474A">
              <w:rPr>
                <w:b/>
              </w:rPr>
              <w:t>24%</w:t>
            </w:r>
          </w:p>
        </w:tc>
      </w:tr>
      <w:tr w:rsidR="005179DB" w:rsidRPr="00BD2AB9">
        <w:tc>
          <w:tcPr>
            <w:tcW w:w="3600" w:type="dxa"/>
            <w:shd w:val="clear" w:color="auto" w:fill="auto"/>
          </w:tcPr>
          <w:p w:rsidR="005179DB" w:rsidRPr="00BD2AB9" w:rsidRDefault="005179DB" w:rsidP="00E648F1">
            <w:pPr>
              <w:numPr>
                <w:ilvl w:val="0"/>
                <w:numId w:val="15"/>
              </w:numPr>
              <w:spacing w:before="60" w:after="120"/>
            </w:pPr>
            <w:r w:rsidRPr="00BD2AB9">
              <w:t>Request via NIOSH FAX line</w:t>
            </w:r>
          </w:p>
        </w:tc>
        <w:tc>
          <w:tcPr>
            <w:tcW w:w="1260" w:type="dxa"/>
            <w:shd w:val="clear" w:color="auto" w:fill="auto"/>
          </w:tcPr>
          <w:p w:rsidR="005179DB" w:rsidRPr="0063474A" w:rsidRDefault="005179DB" w:rsidP="001333EF">
            <w:pPr>
              <w:tabs>
                <w:tab w:val="left" w:pos="1002"/>
              </w:tabs>
              <w:spacing w:before="60" w:after="120"/>
              <w:jc w:val="center"/>
              <w:rPr>
                <w:b/>
              </w:rPr>
            </w:pPr>
            <w:r w:rsidRPr="0063474A">
              <w:rPr>
                <w:b/>
              </w:rPr>
              <w:t xml:space="preserve">  7%</w:t>
            </w:r>
          </w:p>
        </w:tc>
        <w:tc>
          <w:tcPr>
            <w:tcW w:w="1080" w:type="dxa"/>
            <w:shd w:val="clear" w:color="auto" w:fill="auto"/>
          </w:tcPr>
          <w:p w:rsidR="005179DB" w:rsidRPr="0063474A" w:rsidRDefault="005179DB" w:rsidP="001333EF">
            <w:pPr>
              <w:spacing w:before="60" w:after="120"/>
              <w:jc w:val="center"/>
              <w:rPr>
                <w:b/>
              </w:rPr>
            </w:pPr>
            <w:r w:rsidRPr="0063474A">
              <w:rPr>
                <w:b/>
              </w:rPr>
              <w:t>20%</w:t>
            </w:r>
          </w:p>
        </w:tc>
        <w:tc>
          <w:tcPr>
            <w:tcW w:w="1080" w:type="dxa"/>
            <w:shd w:val="clear" w:color="auto" w:fill="auto"/>
          </w:tcPr>
          <w:p w:rsidR="005179DB" w:rsidRPr="0063474A" w:rsidRDefault="005179DB" w:rsidP="001333EF">
            <w:pPr>
              <w:spacing w:before="60" w:after="120"/>
              <w:jc w:val="center"/>
              <w:rPr>
                <w:b/>
              </w:rPr>
            </w:pPr>
            <w:r w:rsidRPr="0063474A">
              <w:rPr>
                <w:b/>
              </w:rPr>
              <w:t>30%</w:t>
            </w:r>
          </w:p>
        </w:tc>
        <w:tc>
          <w:tcPr>
            <w:tcW w:w="1080" w:type="dxa"/>
            <w:shd w:val="clear" w:color="auto" w:fill="auto"/>
          </w:tcPr>
          <w:p w:rsidR="005179DB" w:rsidRPr="0063474A" w:rsidRDefault="005179DB" w:rsidP="001333EF">
            <w:pPr>
              <w:spacing w:before="60" w:after="120"/>
              <w:jc w:val="center"/>
              <w:rPr>
                <w:b/>
              </w:rPr>
            </w:pPr>
            <w:r w:rsidRPr="0063474A">
              <w:rPr>
                <w:b/>
              </w:rPr>
              <w:t>20%</w:t>
            </w:r>
          </w:p>
        </w:tc>
        <w:tc>
          <w:tcPr>
            <w:tcW w:w="1260" w:type="dxa"/>
            <w:shd w:val="clear" w:color="auto" w:fill="auto"/>
          </w:tcPr>
          <w:p w:rsidR="005179DB" w:rsidRPr="0063474A" w:rsidRDefault="005179DB" w:rsidP="001333EF">
            <w:pPr>
              <w:spacing w:before="60" w:after="120"/>
              <w:jc w:val="center"/>
              <w:rPr>
                <w:b/>
              </w:rPr>
            </w:pPr>
            <w:r w:rsidRPr="0063474A">
              <w:rPr>
                <w:b/>
              </w:rPr>
              <w:t>23%</w:t>
            </w:r>
          </w:p>
        </w:tc>
      </w:tr>
      <w:tr w:rsidR="005179DB" w:rsidRPr="00BD2AB9">
        <w:tc>
          <w:tcPr>
            <w:tcW w:w="3600" w:type="dxa"/>
            <w:shd w:val="clear" w:color="auto" w:fill="F3F3F3"/>
          </w:tcPr>
          <w:p w:rsidR="005179DB" w:rsidRPr="00BD2AB9" w:rsidRDefault="005179DB" w:rsidP="00E648F1">
            <w:pPr>
              <w:numPr>
                <w:ilvl w:val="0"/>
                <w:numId w:val="15"/>
              </w:numPr>
              <w:spacing w:before="60" w:after="120"/>
            </w:pPr>
            <w:r w:rsidRPr="00BD2AB9">
              <w:t>Request at NIOSH conferences or exhibits</w:t>
            </w:r>
          </w:p>
        </w:tc>
        <w:tc>
          <w:tcPr>
            <w:tcW w:w="1260" w:type="dxa"/>
            <w:shd w:val="clear" w:color="auto" w:fill="F3F3F3"/>
          </w:tcPr>
          <w:p w:rsidR="005179DB" w:rsidRPr="0063474A" w:rsidRDefault="005179DB" w:rsidP="001333EF">
            <w:pPr>
              <w:tabs>
                <w:tab w:val="left" w:pos="1002"/>
              </w:tabs>
              <w:spacing w:before="60" w:after="120"/>
              <w:jc w:val="center"/>
              <w:rPr>
                <w:b/>
              </w:rPr>
            </w:pPr>
            <w:r w:rsidRPr="0063474A">
              <w:rPr>
                <w:b/>
              </w:rPr>
              <w:t>13%</w:t>
            </w:r>
          </w:p>
        </w:tc>
        <w:tc>
          <w:tcPr>
            <w:tcW w:w="1080" w:type="dxa"/>
            <w:shd w:val="clear" w:color="auto" w:fill="F3F3F3"/>
          </w:tcPr>
          <w:p w:rsidR="005179DB" w:rsidRPr="0063474A" w:rsidRDefault="005179DB" w:rsidP="001333EF">
            <w:pPr>
              <w:spacing w:before="60" w:after="120"/>
              <w:jc w:val="center"/>
              <w:rPr>
                <w:rFonts w:eastAsia="Times"/>
                <w:b/>
              </w:rPr>
            </w:pPr>
            <w:r w:rsidRPr="0063474A">
              <w:rPr>
                <w:b/>
              </w:rPr>
              <w:t>26%</w:t>
            </w:r>
          </w:p>
        </w:tc>
        <w:tc>
          <w:tcPr>
            <w:tcW w:w="1080" w:type="dxa"/>
            <w:shd w:val="clear" w:color="auto" w:fill="F3F3F3"/>
          </w:tcPr>
          <w:p w:rsidR="005179DB" w:rsidRPr="0063474A" w:rsidRDefault="005179DB" w:rsidP="001333EF">
            <w:pPr>
              <w:spacing w:before="60" w:after="120"/>
              <w:jc w:val="center"/>
              <w:rPr>
                <w:rFonts w:eastAsia="Times"/>
                <w:b/>
              </w:rPr>
            </w:pPr>
            <w:r w:rsidRPr="0063474A">
              <w:rPr>
                <w:b/>
              </w:rPr>
              <w:t>29%</w:t>
            </w:r>
          </w:p>
        </w:tc>
        <w:tc>
          <w:tcPr>
            <w:tcW w:w="1080" w:type="dxa"/>
            <w:shd w:val="clear" w:color="auto" w:fill="F3F3F3"/>
          </w:tcPr>
          <w:p w:rsidR="005179DB" w:rsidRPr="0063474A" w:rsidRDefault="005179DB" w:rsidP="001333EF">
            <w:pPr>
              <w:spacing w:before="60" w:after="120"/>
              <w:jc w:val="center"/>
              <w:rPr>
                <w:rFonts w:eastAsia="Times"/>
                <w:b/>
              </w:rPr>
            </w:pPr>
            <w:r w:rsidRPr="0063474A">
              <w:rPr>
                <w:b/>
              </w:rPr>
              <w:t>18%</w:t>
            </w:r>
          </w:p>
        </w:tc>
        <w:tc>
          <w:tcPr>
            <w:tcW w:w="1260" w:type="dxa"/>
            <w:shd w:val="clear" w:color="auto" w:fill="F3F3F3"/>
          </w:tcPr>
          <w:p w:rsidR="005179DB" w:rsidRPr="0063474A" w:rsidRDefault="005179DB" w:rsidP="001333EF">
            <w:pPr>
              <w:spacing w:before="60" w:after="120"/>
              <w:jc w:val="center"/>
              <w:rPr>
                <w:rFonts w:eastAsia="Times"/>
                <w:b/>
              </w:rPr>
            </w:pPr>
            <w:r w:rsidRPr="0063474A">
              <w:rPr>
                <w:b/>
              </w:rPr>
              <w:t>14%</w:t>
            </w:r>
          </w:p>
        </w:tc>
      </w:tr>
      <w:tr w:rsidR="005179DB" w:rsidRPr="00BD2AB9">
        <w:tc>
          <w:tcPr>
            <w:tcW w:w="3600" w:type="dxa"/>
            <w:shd w:val="clear" w:color="auto" w:fill="auto"/>
          </w:tcPr>
          <w:p w:rsidR="005179DB" w:rsidRPr="00BD2AB9" w:rsidRDefault="005179DB" w:rsidP="00E648F1">
            <w:pPr>
              <w:numPr>
                <w:ilvl w:val="0"/>
                <w:numId w:val="15"/>
              </w:numPr>
              <w:tabs>
                <w:tab w:val="right" w:pos="4212"/>
              </w:tabs>
              <w:spacing w:before="60"/>
            </w:pPr>
            <w:r w:rsidRPr="00BD2AB9">
              <w:t xml:space="preserve">Other </w:t>
            </w:r>
            <w:r w:rsidRPr="00BD2AB9">
              <w:rPr>
                <w:i/>
              </w:rPr>
              <w:t>(Specify below):</w:t>
            </w:r>
            <w:r>
              <w:t>_____</w:t>
            </w:r>
          </w:p>
        </w:tc>
        <w:tc>
          <w:tcPr>
            <w:tcW w:w="1260" w:type="dxa"/>
            <w:shd w:val="clear" w:color="auto" w:fill="auto"/>
          </w:tcPr>
          <w:p w:rsidR="005179DB" w:rsidRPr="0063474A" w:rsidRDefault="005179DB" w:rsidP="001333EF">
            <w:pPr>
              <w:tabs>
                <w:tab w:val="left" w:pos="1002"/>
              </w:tabs>
              <w:spacing w:before="60" w:after="120"/>
              <w:jc w:val="center"/>
              <w:rPr>
                <w:b/>
              </w:rPr>
            </w:pPr>
            <w:r w:rsidRPr="0063474A">
              <w:rPr>
                <w:b/>
              </w:rPr>
              <w:t xml:space="preserve">  –%</w:t>
            </w:r>
          </w:p>
        </w:tc>
        <w:tc>
          <w:tcPr>
            <w:tcW w:w="1080" w:type="dxa"/>
            <w:shd w:val="clear" w:color="auto" w:fill="auto"/>
          </w:tcPr>
          <w:p w:rsidR="005179DB" w:rsidRPr="0063474A" w:rsidRDefault="005179DB" w:rsidP="001333EF">
            <w:pPr>
              <w:spacing w:before="60" w:after="120"/>
              <w:jc w:val="center"/>
              <w:rPr>
                <w:b/>
              </w:rPr>
            </w:pPr>
            <w:r w:rsidRPr="0063474A">
              <w:rPr>
                <w:b/>
              </w:rPr>
              <w:t xml:space="preserve">  –%</w:t>
            </w:r>
          </w:p>
        </w:tc>
        <w:tc>
          <w:tcPr>
            <w:tcW w:w="1080" w:type="dxa"/>
            <w:shd w:val="clear" w:color="auto" w:fill="auto"/>
          </w:tcPr>
          <w:p w:rsidR="005179DB" w:rsidRPr="0063474A" w:rsidRDefault="005179DB" w:rsidP="001333EF">
            <w:pPr>
              <w:spacing w:before="60" w:after="120"/>
              <w:jc w:val="center"/>
              <w:rPr>
                <w:b/>
              </w:rPr>
            </w:pPr>
            <w:r w:rsidRPr="0063474A">
              <w:rPr>
                <w:b/>
              </w:rPr>
              <w:t xml:space="preserve">  –%</w:t>
            </w:r>
          </w:p>
        </w:tc>
        <w:tc>
          <w:tcPr>
            <w:tcW w:w="1080" w:type="dxa"/>
            <w:shd w:val="clear" w:color="auto" w:fill="auto"/>
          </w:tcPr>
          <w:p w:rsidR="005179DB" w:rsidRPr="0063474A" w:rsidRDefault="005179DB" w:rsidP="001333EF">
            <w:pPr>
              <w:spacing w:before="60" w:after="120"/>
              <w:jc w:val="center"/>
              <w:rPr>
                <w:b/>
              </w:rPr>
            </w:pPr>
            <w:r w:rsidRPr="0063474A">
              <w:rPr>
                <w:b/>
              </w:rPr>
              <w:t xml:space="preserve">  –%</w:t>
            </w:r>
          </w:p>
        </w:tc>
        <w:tc>
          <w:tcPr>
            <w:tcW w:w="1260" w:type="dxa"/>
            <w:shd w:val="clear" w:color="auto" w:fill="auto"/>
          </w:tcPr>
          <w:p w:rsidR="005179DB" w:rsidRPr="0063474A" w:rsidRDefault="005179DB" w:rsidP="001333EF">
            <w:pPr>
              <w:spacing w:before="60"/>
              <w:jc w:val="center"/>
              <w:rPr>
                <w:b/>
              </w:rPr>
            </w:pPr>
            <w:r w:rsidRPr="0063474A">
              <w:rPr>
                <w:b/>
              </w:rPr>
              <w:t xml:space="preserve">  –%</w:t>
            </w:r>
          </w:p>
        </w:tc>
      </w:tr>
    </w:tbl>
    <w:p w:rsidR="00C06340" w:rsidRDefault="00C06340" w:rsidP="00C06340">
      <w:pPr>
        <w:tabs>
          <w:tab w:val="left" w:pos="720"/>
        </w:tabs>
        <w:spacing w:after="120"/>
        <w:ind w:left="187"/>
        <w:rPr>
          <w:b/>
        </w:rPr>
      </w:pPr>
    </w:p>
    <w:p w:rsidR="005179DB" w:rsidRPr="00F82ADB" w:rsidRDefault="00C06340" w:rsidP="00E648F1">
      <w:pPr>
        <w:numPr>
          <w:ilvl w:val="0"/>
          <w:numId w:val="12"/>
        </w:numPr>
        <w:tabs>
          <w:tab w:val="clear" w:pos="612"/>
          <w:tab w:val="left" w:pos="720"/>
        </w:tabs>
        <w:spacing w:after="120"/>
        <w:ind w:left="734" w:hanging="547"/>
        <w:rPr>
          <w:b/>
          <w:szCs w:val="20"/>
        </w:rPr>
      </w:pPr>
      <w:r>
        <w:rPr>
          <w:b/>
        </w:rPr>
        <w:br w:type="page"/>
      </w:r>
      <w:r w:rsidR="005179DB" w:rsidRPr="00BD2AB9">
        <w:rPr>
          <w:b/>
        </w:rPr>
        <w:t xml:space="preserve">Please list THREE new safety and health </w:t>
      </w:r>
      <w:r w:rsidR="005179DB" w:rsidRPr="00BD2AB9">
        <w:rPr>
          <w:b/>
          <w:bCs/>
        </w:rPr>
        <w:t>topics</w:t>
      </w:r>
      <w:r w:rsidR="005179DB" w:rsidRPr="00BD2AB9">
        <w:rPr>
          <w:b/>
        </w:rPr>
        <w:t xml:space="preserve"> that NIOSH should address in future publications.</w:t>
      </w:r>
    </w:p>
    <w:tbl>
      <w:tblPr>
        <w:tblW w:w="0" w:type="auto"/>
        <w:tblInd w:w="828" w:type="dxa"/>
        <w:tblLayout w:type="fixed"/>
        <w:tblLook w:val="0000" w:firstRow="0" w:lastRow="0" w:firstColumn="0" w:lastColumn="0" w:noHBand="0" w:noVBand="0"/>
      </w:tblPr>
      <w:tblGrid>
        <w:gridCol w:w="360"/>
        <w:gridCol w:w="8640"/>
      </w:tblGrid>
      <w:tr w:rsidR="005179DB" w:rsidRPr="00BD2AB9">
        <w:tc>
          <w:tcPr>
            <w:tcW w:w="360" w:type="dxa"/>
          </w:tcPr>
          <w:p w:rsidR="005179DB" w:rsidRPr="00BD2AB9" w:rsidRDefault="005179DB" w:rsidP="001333EF">
            <w:pPr>
              <w:tabs>
                <w:tab w:val="left" w:pos="720"/>
              </w:tabs>
              <w:ind w:hanging="108"/>
              <w:rPr>
                <w:szCs w:val="20"/>
              </w:rPr>
            </w:pPr>
            <w:r w:rsidRPr="00BD2AB9">
              <w:t>a.</w:t>
            </w:r>
          </w:p>
        </w:tc>
        <w:tc>
          <w:tcPr>
            <w:tcW w:w="8640" w:type="dxa"/>
          </w:tcPr>
          <w:p w:rsidR="005179DB" w:rsidRPr="00BD2AB9" w:rsidRDefault="005179DB" w:rsidP="001333EF">
            <w:pPr>
              <w:tabs>
                <w:tab w:val="left" w:pos="720"/>
                <w:tab w:val="left" w:pos="8424"/>
              </w:tabs>
              <w:rPr>
                <w:szCs w:val="20"/>
                <w:u w:val="single"/>
              </w:rPr>
            </w:pPr>
            <w:r w:rsidRPr="00BD2AB9">
              <w:rPr>
                <w:szCs w:val="20"/>
                <w:u w:val="single"/>
              </w:rPr>
              <w:tab/>
            </w:r>
            <w:r>
              <w:rPr>
                <w:szCs w:val="20"/>
                <w:u w:val="single"/>
              </w:rPr>
              <w:tab/>
            </w:r>
          </w:p>
        </w:tc>
      </w:tr>
      <w:tr w:rsidR="005179DB" w:rsidRPr="00BD2AB9">
        <w:tc>
          <w:tcPr>
            <w:tcW w:w="360" w:type="dxa"/>
          </w:tcPr>
          <w:p w:rsidR="005179DB" w:rsidRPr="00BD2AB9" w:rsidRDefault="005179DB" w:rsidP="001333EF">
            <w:pPr>
              <w:ind w:hanging="108"/>
              <w:rPr>
                <w:szCs w:val="20"/>
              </w:rPr>
            </w:pPr>
            <w:r w:rsidRPr="00BD2AB9">
              <w:t>b.</w:t>
            </w:r>
          </w:p>
        </w:tc>
        <w:tc>
          <w:tcPr>
            <w:tcW w:w="8640" w:type="dxa"/>
          </w:tcPr>
          <w:p w:rsidR="005179DB" w:rsidRPr="00BD2AB9" w:rsidRDefault="005179DB" w:rsidP="001333EF">
            <w:pPr>
              <w:tabs>
                <w:tab w:val="left" w:pos="8424"/>
              </w:tabs>
              <w:rPr>
                <w:szCs w:val="20"/>
                <w:u w:val="single"/>
              </w:rPr>
            </w:pPr>
            <w:r>
              <w:rPr>
                <w:szCs w:val="20"/>
                <w:u w:val="single"/>
              </w:rPr>
              <w:tab/>
            </w:r>
            <w:r w:rsidRPr="00BD2AB9">
              <w:rPr>
                <w:szCs w:val="20"/>
                <w:u w:val="single"/>
              </w:rPr>
              <w:tab/>
            </w:r>
          </w:p>
        </w:tc>
      </w:tr>
      <w:tr w:rsidR="005179DB" w:rsidRPr="00BD2AB9">
        <w:trPr>
          <w:trHeight w:val="432"/>
        </w:trPr>
        <w:tc>
          <w:tcPr>
            <w:tcW w:w="360" w:type="dxa"/>
          </w:tcPr>
          <w:p w:rsidR="005179DB" w:rsidRPr="00BD2AB9" w:rsidRDefault="005179DB" w:rsidP="001333EF">
            <w:pPr>
              <w:ind w:hanging="108"/>
              <w:rPr>
                <w:rFonts w:eastAsia="Times"/>
                <w:szCs w:val="20"/>
              </w:rPr>
            </w:pPr>
            <w:r w:rsidRPr="00BD2AB9">
              <w:t>c.</w:t>
            </w:r>
          </w:p>
        </w:tc>
        <w:tc>
          <w:tcPr>
            <w:tcW w:w="8640" w:type="dxa"/>
          </w:tcPr>
          <w:p w:rsidR="005179DB" w:rsidRPr="00BD2AB9" w:rsidRDefault="005179DB" w:rsidP="001333EF">
            <w:pPr>
              <w:tabs>
                <w:tab w:val="left" w:pos="8424"/>
              </w:tabs>
              <w:rPr>
                <w:szCs w:val="20"/>
                <w:u w:val="single"/>
              </w:rPr>
            </w:pPr>
            <w:r w:rsidRPr="00BD2AB9">
              <w:rPr>
                <w:szCs w:val="20"/>
                <w:u w:val="single"/>
              </w:rPr>
              <w:tab/>
            </w:r>
          </w:p>
        </w:tc>
      </w:tr>
    </w:tbl>
    <w:p w:rsidR="005179DB" w:rsidRPr="00BD2AB9" w:rsidRDefault="005179DB" w:rsidP="005179DB"/>
    <w:p w:rsidR="005179DB" w:rsidRDefault="005179DB" w:rsidP="00E648F1">
      <w:pPr>
        <w:numPr>
          <w:ilvl w:val="0"/>
          <w:numId w:val="12"/>
        </w:numPr>
        <w:spacing w:after="120"/>
        <w:ind w:left="619"/>
      </w:pPr>
      <w:r>
        <w:rPr>
          <w:b/>
        </w:rPr>
        <w:t xml:space="preserve">Which of the following types of publications should NIOSH consider emphasizing in the future?  </w:t>
      </w:r>
      <w:r>
        <w:t>(</w:t>
      </w:r>
      <w:r>
        <w:rPr>
          <w:i/>
        </w:rPr>
        <w:t xml:space="preserve">Fill in </w:t>
      </w:r>
      <w:r>
        <w:rPr>
          <w:b/>
          <w:i/>
        </w:rPr>
        <w:t>ALL</w:t>
      </w:r>
      <w:r>
        <w:rPr>
          <w:i/>
        </w:rPr>
        <w:t xml:space="preserve"> circles that apply.</w:t>
      </w:r>
      <w:r>
        <w:t>)</w:t>
      </w:r>
    </w:p>
    <w:p w:rsidR="005179DB" w:rsidRDefault="005179DB" w:rsidP="005179DB">
      <w:pPr>
        <w:tabs>
          <w:tab w:val="left" w:pos="2160"/>
        </w:tabs>
        <w:spacing w:line="300" w:lineRule="exact"/>
        <w:ind w:left="1080"/>
        <w:rPr>
          <w:szCs w:val="20"/>
        </w:rPr>
      </w:pPr>
      <w:r w:rsidRPr="0063474A">
        <w:rPr>
          <w:b/>
        </w:rPr>
        <w:t>72%</w:t>
      </w:r>
      <w:r>
        <w:t xml:space="preserve"> - Recommended safety and health standards (criteria documents)</w:t>
      </w:r>
    </w:p>
    <w:p w:rsidR="005179DB" w:rsidRDefault="005179DB" w:rsidP="005179DB">
      <w:pPr>
        <w:spacing w:line="300" w:lineRule="exact"/>
        <w:ind w:left="1080"/>
        <w:rPr>
          <w:szCs w:val="20"/>
        </w:rPr>
      </w:pPr>
      <w:r w:rsidRPr="0063474A">
        <w:rPr>
          <w:b/>
        </w:rPr>
        <w:t>67%</w:t>
      </w:r>
      <w:r>
        <w:t xml:space="preserve"> - Booklets or documents for educating and informing workers</w:t>
      </w:r>
    </w:p>
    <w:p w:rsidR="005179DB" w:rsidRDefault="005179DB" w:rsidP="005179DB">
      <w:pPr>
        <w:spacing w:line="300" w:lineRule="exact"/>
        <w:ind w:left="1080"/>
        <w:rPr>
          <w:szCs w:val="20"/>
        </w:rPr>
      </w:pPr>
      <w:r w:rsidRPr="0063474A">
        <w:rPr>
          <w:b/>
        </w:rPr>
        <w:t>55%</w:t>
      </w:r>
      <w:r>
        <w:t xml:space="preserve"> - Booklets or documents for educating and informing owners and managers</w:t>
      </w:r>
    </w:p>
    <w:p w:rsidR="005179DB" w:rsidRDefault="005179DB" w:rsidP="005179DB">
      <w:pPr>
        <w:spacing w:line="300" w:lineRule="exact"/>
        <w:ind w:left="1080"/>
        <w:rPr>
          <w:szCs w:val="20"/>
        </w:rPr>
      </w:pPr>
      <w:r w:rsidRPr="0063474A">
        <w:rPr>
          <w:b/>
        </w:rPr>
        <w:t>51%</w:t>
      </w:r>
      <w:r>
        <w:t xml:space="preserve"> - Case studies (Health Hazard Evaluations and fatality investigations)</w:t>
      </w:r>
    </w:p>
    <w:p w:rsidR="005179DB" w:rsidRDefault="005179DB" w:rsidP="005179DB">
      <w:pPr>
        <w:spacing w:line="300" w:lineRule="exact"/>
        <w:ind w:left="1080"/>
        <w:rPr>
          <w:szCs w:val="20"/>
        </w:rPr>
      </w:pPr>
      <w:r w:rsidRPr="0063474A">
        <w:rPr>
          <w:b/>
        </w:rPr>
        <w:t>41%</w:t>
      </w:r>
      <w:r>
        <w:t xml:space="preserve"> - Scientific/technical documents</w:t>
      </w:r>
    </w:p>
    <w:p w:rsidR="005179DB" w:rsidRDefault="005179DB" w:rsidP="005179DB">
      <w:pPr>
        <w:spacing w:line="300" w:lineRule="exact"/>
        <w:ind w:left="1080"/>
        <w:rPr>
          <w:szCs w:val="20"/>
        </w:rPr>
      </w:pPr>
      <w:r w:rsidRPr="0063474A">
        <w:rPr>
          <w:b/>
        </w:rPr>
        <w:t>35%</w:t>
      </w:r>
      <w:r>
        <w:t xml:space="preserve"> - Manual of Analytical Methods </w:t>
      </w:r>
    </w:p>
    <w:p w:rsidR="005179DB" w:rsidRDefault="005179DB" w:rsidP="005179DB">
      <w:pPr>
        <w:spacing w:line="300" w:lineRule="exact"/>
        <w:ind w:left="1080"/>
        <w:rPr>
          <w:szCs w:val="20"/>
        </w:rPr>
      </w:pPr>
      <w:r w:rsidRPr="0063474A">
        <w:rPr>
          <w:b/>
        </w:rPr>
        <w:t>81%</w:t>
      </w:r>
      <w:r>
        <w:t xml:space="preserve"> - Practical applications and guides (checklists, self-audits, "how-to" publications)</w:t>
      </w:r>
    </w:p>
    <w:p w:rsidR="005179DB" w:rsidRDefault="005179DB" w:rsidP="005179DB">
      <w:pPr>
        <w:pStyle w:val="BalloonText"/>
        <w:spacing w:line="320" w:lineRule="exact"/>
        <w:rPr>
          <w:rFonts w:ascii="Times New Roman" w:hAnsi="Times New Roman"/>
          <w:sz w:val="24"/>
          <w:szCs w:val="20"/>
        </w:rPr>
      </w:pPr>
    </w:p>
    <w:p w:rsidR="005179DB" w:rsidRDefault="005179DB" w:rsidP="00E648F1">
      <w:pPr>
        <w:numPr>
          <w:ilvl w:val="0"/>
          <w:numId w:val="12"/>
        </w:numPr>
        <w:spacing w:after="120"/>
        <w:ind w:left="619"/>
      </w:pPr>
      <w:r>
        <w:t xml:space="preserve">Would you consider it reasonable for NIOSH to charge a nominal shipping and handling fee (e.g., $5) for publication orders of </w:t>
      </w:r>
      <w:r>
        <w:rPr>
          <w:b/>
        </w:rPr>
        <w:t>5 or more</w:t>
      </w:r>
      <w:r>
        <w:t xml:space="preserve"> copies?</w:t>
      </w:r>
    </w:p>
    <w:p w:rsidR="005179DB" w:rsidRDefault="005179DB" w:rsidP="005179DB">
      <w:pPr>
        <w:spacing w:line="300" w:lineRule="exact"/>
        <w:ind w:left="1080"/>
        <w:rPr>
          <w:szCs w:val="20"/>
        </w:rPr>
      </w:pPr>
      <w:r w:rsidRPr="0063474A">
        <w:rPr>
          <w:b/>
        </w:rPr>
        <w:t>82%</w:t>
      </w:r>
      <w:r>
        <w:t xml:space="preserve"> - Yes</w:t>
      </w:r>
    </w:p>
    <w:p w:rsidR="005179DB" w:rsidRDefault="005179DB" w:rsidP="005179DB">
      <w:pPr>
        <w:spacing w:line="300" w:lineRule="exact"/>
        <w:ind w:left="1080"/>
      </w:pPr>
      <w:r w:rsidRPr="0063474A">
        <w:rPr>
          <w:b/>
        </w:rPr>
        <w:t xml:space="preserve">  9%</w:t>
      </w:r>
      <w:r>
        <w:t xml:space="preserve"> - No</w:t>
      </w:r>
    </w:p>
    <w:p w:rsidR="005179DB" w:rsidRDefault="005179DB" w:rsidP="005179DB">
      <w:pPr>
        <w:spacing w:line="300" w:lineRule="exact"/>
        <w:ind w:left="1080"/>
      </w:pPr>
      <w:r w:rsidRPr="0063474A">
        <w:rPr>
          <w:b/>
        </w:rPr>
        <w:t xml:space="preserve">  9%</w:t>
      </w:r>
      <w:r>
        <w:t xml:space="preserve"> - No opinion</w:t>
      </w:r>
    </w:p>
    <w:p w:rsidR="005179DB" w:rsidRDefault="005179DB" w:rsidP="005179DB">
      <w:pPr>
        <w:spacing w:line="360" w:lineRule="atLeast"/>
        <w:rPr>
          <w:rFonts w:cs="Arial"/>
          <w:b/>
          <w:bCs/>
        </w:rPr>
      </w:pPr>
    </w:p>
    <w:p w:rsidR="005179DB" w:rsidRPr="00BD2AB9" w:rsidRDefault="005179DB" w:rsidP="005179DB">
      <w:pPr>
        <w:spacing w:after="120"/>
        <w:rPr>
          <w:rFonts w:cs="Arial"/>
          <w:b/>
          <w:bCs/>
        </w:rPr>
      </w:pPr>
      <w:r w:rsidRPr="00BD2AB9">
        <w:rPr>
          <w:rFonts w:cs="Arial"/>
          <w:b/>
          <w:bCs/>
        </w:rPr>
        <w:t>WE CARE ABOUT WHAT YOU THINK. Please use this space to provide us any additional comments you have about this survey or about the services and products provided by NIOSH.</w:t>
      </w:r>
    </w:p>
    <w:p w:rsidR="005179DB" w:rsidRPr="00BD2AB9" w:rsidRDefault="005179DB" w:rsidP="00410F5A">
      <w:pPr>
        <w:tabs>
          <w:tab w:val="left" w:pos="10560"/>
        </w:tabs>
        <w:spacing w:after="120"/>
        <w:rPr>
          <w:rFonts w:cs="Arial"/>
          <w:u w:val="single"/>
        </w:rPr>
      </w:pPr>
      <w:r w:rsidRPr="00BD2AB9">
        <w:rPr>
          <w:rFonts w:cs="Arial"/>
          <w:u w:val="single"/>
        </w:rPr>
        <w:tab/>
      </w:r>
    </w:p>
    <w:p w:rsidR="005179DB" w:rsidRPr="00BD2AB9" w:rsidRDefault="005179DB" w:rsidP="00410F5A">
      <w:pPr>
        <w:tabs>
          <w:tab w:val="left" w:pos="10560"/>
        </w:tabs>
        <w:spacing w:after="120"/>
        <w:rPr>
          <w:rFonts w:cs="Arial"/>
          <w:u w:val="single"/>
        </w:rPr>
      </w:pPr>
      <w:r w:rsidRPr="00BD2AB9">
        <w:rPr>
          <w:rFonts w:cs="Arial"/>
          <w:u w:val="single"/>
        </w:rPr>
        <w:tab/>
      </w:r>
    </w:p>
    <w:p w:rsidR="005179DB" w:rsidRPr="00BD2AB9" w:rsidRDefault="005179DB" w:rsidP="005179DB">
      <w:pPr>
        <w:ind w:left="3240"/>
        <w:rPr>
          <w:rFonts w:cs="Arial"/>
        </w:rPr>
      </w:pPr>
    </w:p>
    <w:p w:rsidR="005179DB" w:rsidRPr="005C75AF" w:rsidRDefault="005179DB" w:rsidP="005179DB">
      <w:pPr>
        <w:ind w:left="2"/>
        <w:jc w:val="center"/>
        <w:rPr>
          <w:rFonts w:cs="Arial"/>
          <w:b/>
          <w:bCs/>
        </w:rPr>
      </w:pPr>
      <w:r w:rsidRPr="005C75AF">
        <w:rPr>
          <w:rFonts w:cs="Arial"/>
          <w:b/>
          <w:bCs/>
        </w:rPr>
        <w:t>THANK YOU FOR COMPLETING THE QUESTIONNAIRE!</w:t>
      </w:r>
    </w:p>
    <w:p w:rsidR="005179DB" w:rsidRDefault="005179DB" w:rsidP="005179DB">
      <w:pPr>
        <w:ind w:left="2"/>
        <w:jc w:val="center"/>
        <w:rPr>
          <w:rFonts w:cs="Arial"/>
          <w:b/>
          <w:bCs/>
        </w:rPr>
      </w:pPr>
    </w:p>
    <w:p w:rsidR="005179DB" w:rsidRPr="00BD2AB9" w:rsidRDefault="005179DB" w:rsidP="005179DB">
      <w:pPr>
        <w:rPr>
          <w:rFonts w:cs="Arial"/>
          <w:bCs/>
          <w:sz w:val="22"/>
          <w:szCs w:val="22"/>
        </w:rPr>
      </w:pPr>
      <w:r w:rsidRPr="00BD2AB9">
        <w:rPr>
          <w:rFonts w:cs="Arial"/>
          <w:bCs/>
          <w:sz w:val="22"/>
          <w:szCs w:val="22"/>
        </w:rPr>
        <w:t>Your help is greatly appreciated.  Please take the following steps:</w:t>
      </w:r>
    </w:p>
    <w:p w:rsidR="005179DB" w:rsidRPr="00BD2AB9" w:rsidRDefault="005179DB" w:rsidP="005179DB">
      <w:pPr>
        <w:rPr>
          <w:rFonts w:cs="Arial"/>
          <w:bCs/>
          <w:sz w:val="22"/>
          <w:szCs w:val="22"/>
        </w:rPr>
      </w:pPr>
    </w:p>
    <w:p w:rsidR="005179DB" w:rsidRPr="00BD2AB9" w:rsidRDefault="005179DB" w:rsidP="00E648F1">
      <w:pPr>
        <w:numPr>
          <w:ilvl w:val="0"/>
          <w:numId w:val="9"/>
        </w:numPr>
        <w:spacing w:after="120"/>
        <w:rPr>
          <w:rFonts w:cs="Arial"/>
          <w:bCs/>
          <w:sz w:val="22"/>
          <w:szCs w:val="22"/>
        </w:rPr>
      </w:pPr>
      <w:r w:rsidRPr="00BD2AB9">
        <w:rPr>
          <w:rFonts w:cs="Arial"/>
          <w:bCs/>
          <w:sz w:val="22"/>
          <w:szCs w:val="22"/>
        </w:rPr>
        <w:t>Place your questionnaire in the pre-paid envelope provided and seal it.</w:t>
      </w:r>
    </w:p>
    <w:p w:rsidR="005179DB" w:rsidRPr="00BD2AB9" w:rsidRDefault="005179DB" w:rsidP="00E648F1">
      <w:pPr>
        <w:numPr>
          <w:ilvl w:val="0"/>
          <w:numId w:val="9"/>
        </w:numPr>
        <w:spacing w:after="120"/>
        <w:rPr>
          <w:rFonts w:cs="Arial"/>
          <w:bCs/>
          <w:sz w:val="22"/>
          <w:szCs w:val="22"/>
        </w:rPr>
      </w:pPr>
      <w:r w:rsidRPr="00BD2AB9">
        <w:rPr>
          <w:rFonts w:cs="Arial"/>
          <w:bCs/>
          <w:sz w:val="22"/>
          <w:szCs w:val="22"/>
        </w:rPr>
        <w:t>Fill out the enclosed Survey Response Card to identify the five NIOSH publications you wish to receive from the booklet List of NIOSH Publications.</w:t>
      </w:r>
    </w:p>
    <w:p w:rsidR="005179DB" w:rsidRPr="00BD2AB9" w:rsidRDefault="005179DB" w:rsidP="00E648F1">
      <w:pPr>
        <w:numPr>
          <w:ilvl w:val="0"/>
          <w:numId w:val="9"/>
        </w:numPr>
        <w:spacing w:after="120"/>
        <w:rPr>
          <w:rFonts w:cs="Arial"/>
          <w:bCs/>
          <w:sz w:val="22"/>
          <w:szCs w:val="22"/>
        </w:rPr>
      </w:pPr>
      <w:r w:rsidRPr="00BD2AB9">
        <w:rPr>
          <w:rFonts w:cs="Arial"/>
          <w:bCs/>
          <w:sz w:val="22"/>
          <w:szCs w:val="22"/>
        </w:rPr>
        <w:t>Mail the questionnaire and Response Card separately to assure your anonymity.</w:t>
      </w:r>
    </w:p>
    <w:p w:rsidR="005179DB" w:rsidRPr="00BD2AB9" w:rsidRDefault="005179DB" w:rsidP="005179DB">
      <w:pPr>
        <w:ind w:left="360"/>
        <w:rPr>
          <w:rFonts w:cs="Arial"/>
          <w:bCs/>
          <w:sz w:val="22"/>
          <w:szCs w:val="22"/>
        </w:rPr>
      </w:pPr>
    </w:p>
    <w:p w:rsidR="007904BD" w:rsidRDefault="00506AA4" w:rsidP="009D0549">
      <w:pPr>
        <w:pStyle w:val="Heading1"/>
        <w:rPr>
          <w:sz w:val="36"/>
          <w:szCs w:val="36"/>
        </w:rPr>
      </w:pPr>
      <w:r>
        <w:br w:type="page"/>
      </w:r>
      <w:bookmarkStart w:id="226" w:name="_Toc71017982"/>
      <w:bookmarkStart w:id="227" w:name="_Toc73175459"/>
      <w:r w:rsidR="007904BD" w:rsidRPr="009D0549">
        <w:rPr>
          <w:sz w:val="36"/>
          <w:szCs w:val="36"/>
        </w:rPr>
        <w:t>Reference Section</w:t>
      </w:r>
      <w:bookmarkEnd w:id="226"/>
      <w:bookmarkEnd w:id="227"/>
    </w:p>
    <w:p w:rsidR="00EA547D" w:rsidRPr="00EA547D" w:rsidRDefault="00EA547D" w:rsidP="00EA547D"/>
    <w:p w:rsidR="00E356E6" w:rsidRDefault="00E356E6" w:rsidP="00E356E6">
      <w:pPr>
        <w:ind w:left="720" w:right="-408"/>
      </w:pPr>
      <w:r>
        <w:t>Alreck, P.L., Settle, R.B</w:t>
      </w:r>
      <w:r>
        <w:rPr>
          <w:u w:val="single"/>
        </w:rPr>
        <w:t>., The Survey Research Handbook</w:t>
      </w:r>
      <w:r>
        <w:t>, 2</w:t>
      </w:r>
      <w:r>
        <w:rPr>
          <w:vertAlign w:val="superscript"/>
        </w:rPr>
        <w:t>nd</w:t>
      </w:r>
      <w:r>
        <w:t xml:space="preserve"> ed.,1994, McGraw Hill, NY.NY</w:t>
      </w:r>
    </w:p>
    <w:p w:rsidR="00E356E6" w:rsidRDefault="00E356E6" w:rsidP="00E356E6">
      <w:pPr>
        <w:ind w:left="720" w:right="-408"/>
      </w:pPr>
    </w:p>
    <w:p w:rsidR="00E356E6" w:rsidRDefault="00E356E6" w:rsidP="00E356E6">
      <w:pPr>
        <w:ind w:left="720" w:right="-408"/>
      </w:pPr>
      <w:r>
        <w:t xml:space="preserve">Cochran, W.G., </w:t>
      </w:r>
      <w:r w:rsidRPr="001C1511">
        <w:rPr>
          <w:u w:val="single"/>
        </w:rPr>
        <w:t>Sampling Techniques</w:t>
      </w:r>
      <w:r>
        <w:t xml:space="preserve"> , 3</w:t>
      </w:r>
      <w:r w:rsidRPr="001C1511">
        <w:rPr>
          <w:vertAlign w:val="superscript"/>
        </w:rPr>
        <w:t>rd</w:t>
      </w:r>
      <w:r>
        <w:t xml:space="preserve"> ed., 1997, John Wiley &amp; Sons, </w:t>
      </w:r>
      <w:smartTag w:uri="urn:schemas-microsoft-com:office:smarttags" w:element="place">
        <w:smartTag w:uri="urn:schemas-microsoft-com:office:smarttags" w:element="City">
          <w:r>
            <w:t>NY.</w:t>
          </w:r>
        </w:smartTag>
        <w:r>
          <w:t>,</w:t>
        </w:r>
        <w:smartTag w:uri="urn:schemas-microsoft-com:office:smarttags" w:element="State">
          <w:r>
            <w:t>N.Y.</w:t>
          </w:r>
        </w:smartTag>
      </w:smartTag>
    </w:p>
    <w:p w:rsidR="00E356E6" w:rsidRDefault="00E356E6" w:rsidP="00E356E6">
      <w:pPr>
        <w:ind w:left="720" w:right="-408"/>
      </w:pPr>
    </w:p>
    <w:p w:rsidR="00E356E6" w:rsidRDefault="00E356E6" w:rsidP="00E356E6">
      <w:pPr>
        <w:ind w:left="720" w:right="-408"/>
      </w:pPr>
      <w:r>
        <w:t xml:space="preserve">Dillmann, D.A., </w:t>
      </w:r>
      <w:r w:rsidRPr="003B4C73">
        <w:rPr>
          <w:u w:val="single"/>
        </w:rPr>
        <w:t>Mail and Internet Surveys</w:t>
      </w:r>
      <w:r>
        <w:t>, 2</w:t>
      </w:r>
      <w:r w:rsidRPr="00E95A72">
        <w:rPr>
          <w:vertAlign w:val="superscript"/>
        </w:rPr>
        <w:t>nd</w:t>
      </w:r>
      <w:r>
        <w:t xml:space="preserve"> ed., 2000 John Wiley &amp; Sons, NY.NY.</w:t>
      </w:r>
    </w:p>
    <w:p w:rsidR="00E356E6" w:rsidRDefault="00E356E6" w:rsidP="00E356E6">
      <w:pPr>
        <w:ind w:left="720" w:right="-408"/>
      </w:pPr>
    </w:p>
    <w:p w:rsidR="00E356E6" w:rsidRDefault="00E356E6" w:rsidP="00E356E6">
      <w:pPr>
        <w:ind w:left="720" w:right="-408"/>
      </w:pPr>
      <w:r>
        <w:t xml:space="preserve">Hayes, B.E., </w:t>
      </w:r>
      <w:r w:rsidRPr="003B4C73">
        <w:rPr>
          <w:u w:val="single"/>
        </w:rPr>
        <w:t>Measuring Customer Satisfaction</w:t>
      </w:r>
      <w:r>
        <w:t xml:space="preserve">, 1997, ASQ Quality Press, </w:t>
      </w:r>
      <w:smartTag w:uri="urn:schemas-microsoft-com:office:smarttags" w:element="place">
        <w:smartTag w:uri="urn:schemas-microsoft-com:office:smarttags" w:element="City">
          <w:r>
            <w:t>Milwaukee</w:t>
          </w:r>
        </w:smartTag>
        <w:r>
          <w:t xml:space="preserve">, </w:t>
        </w:r>
        <w:smartTag w:uri="urn:schemas-microsoft-com:office:smarttags" w:element="State">
          <w:r>
            <w:t>WI</w:t>
          </w:r>
        </w:smartTag>
      </w:smartTag>
      <w:r>
        <w:t>.</w:t>
      </w:r>
    </w:p>
    <w:p w:rsidR="00E356E6" w:rsidRDefault="00E356E6" w:rsidP="00E356E6">
      <w:pPr>
        <w:ind w:left="720" w:right="-408"/>
      </w:pPr>
    </w:p>
    <w:p w:rsidR="00E356E6" w:rsidRDefault="00E356E6" w:rsidP="00E356E6">
      <w:pPr>
        <w:ind w:left="720" w:right="-408"/>
      </w:pPr>
      <w:r>
        <w:t xml:space="preserve">Rea, L.M., Parker, R.A., </w:t>
      </w:r>
      <w:r w:rsidRPr="003B4C73">
        <w:rPr>
          <w:u w:val="single"/>
        </w:rPr>
        <w:t>Designing and Conducting Survey Research</w:t>
      </w:r>
      <w:r>
        <w:t>, 2</w:t>
      </w:r>
      <w:r w:rsidRPr="003B4C73">
        <w:rPr>
          <w:vertAlign w:val="superscript"/>
        </w:rPr>
        <w:t>nd</w:t>
      </w:r>
      <w:r>
        <w:t xml:space="preserve">.1997, Jossey-Bass, </w:t>
      </w: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smartTag>
      <w:r>
        <w:t xml:space="preserve">. </w:t>
      </w:r>
    </w:p>
    <w:p w:rsidR="00E356E6" w:rsidRDefault="00E356E6" w:rsidP="00E356E6">
      <w:pPr>
        <w:ind w:left="720" w:right="-408"/>
      </w:pPr>
    </w:p>
    <w:p w:rsidR="00E356E6" w:rsidRDefault="00E356E6" w:rsidP="00E356E6">
      <w:pPr>
        <w:ind w:left="720" w:right="-408"/>
      </w:pPr>
      <w:r>
        <w:t xml:space="preserve">Fink, A,. </w:t>
      </w:r>
      <w:r w:rsidRPr="001211DD">
        <w:rPr>
          <w:u w:val="single"/>
        </w:rPr>
        <w:t xml:space="preserve">How to Analyze Survey Data, </w:t>
      </w:r>
      <w:r>
        <w:t xml:space="preserve">1995, Sage Publications, </w:t>
      </w:r>
      <w:smartTag w:uri="urn:schemas-microsoft-com:office:smarttags" w:element="place">
        <w:smartTag w:uri="urn:schemas-microsoft-com:office:smarttags" w:element="City">
          <w:r>
            <w:t>London</w:t>
          </w:r>
        </w:smartTag>
        <w:r>
          <w:t xml:space="preserve">, </w:t>
        </w:r>
        <w:smartTag w:uri="urn:schemas-microsoft-com:office:smarttags" w:element="country-region">
          <w:r>
            <w:t>England</w:t>
          </w:r>
        </w:smartTag>
      </w:smartTag>
      <w:r>
        <w:t>.</w:t>
      </w:r>
    </w:p>
    <w:p w:rsidR="007904BD" w:rsidRDefault="007904BD">
      <w:pPr>
        <w:ind w:left="720" w:right="-408"/>
      </w:pPr>
    </w:p>
    <w:sectPr w:rsidR="007904BD" w:rsidSect="00E47D41">
      <w:pgSz w:w="12240" w:h="15840" w:code="1"/>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719" w:rsidRDefault="00630719">
      <w:r>
        <w:separator/>
      </w:r>
    </w:p>
  </w:endnote>
  <w:endnote w:type="continuationSeparator" w:id="0">
    <w:p w:rsidR="00630719" w:rsidRDefault="0063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Helvetica Bold">
    <w:charset w:val="00"/>
    <w:family w:val="auto"/>
    <w:pitch w:val="variable"/>
    <w:sig w:usb0="03000003" w:usb1="00000000" w:usb2="00000000" w:usb3="00000000" w:csb0="00000001" w:csb1="00000000"/>
  </w:font>
  <w:font w:name="Helvetica Condensed">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E5" w:rsidRDefault="001B2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3B" w:rsidRDefault="009F6E3B">
    <w:pPr>
      <w:pStyle w:val="Footer"/>
    </w:pPr>
  </w:p>
  <w:p w:rsidR="009F6E3B" w:rsidRDefault="009F6E3B">
    <w:pPr>
      <w:pStyle w:val="Footer"/>
    </w:pPr>
    <w:r>
      <w:t>Confidential</w:t>
    </w:r>
    <w:r>
      <w:tab/>
      <w:t xml:space="preserve">Page </w:t>
    </w:r>
    <w:r>
      <w:fldChar w:fldCharType="begin"/>
    </w:r>
    <w:r>
      <w:instrText xml:space="preserve"> PAGE </w:instrText>
    </w:r>
    <w:r>
      <w:fldChar w:fldCharType="separate"/>
    </w:r>
    <w:r w:rsidR="00137332">
      <w:rPr>
        <w:noProof/>
      </w:rPr>
      <w:t>1</w:t>
    </w:r>
    <w:r>
      <w:fldChar w:fldCharType="end"/>
    </w:r>
    <w:r>
      <w:tab/>
    </w:r>
  </w:p>
  <w:p w:rsidR="009F6E3B" w:rsidRDefault="009F6E3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E5" w:rsidRDefault="001B2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719" w:rsidRDefault="00630719">
      <w:r>
        <w:separator/>
      </w:r>
    </w:p>
  </w:footnote>
  <w:footnote w:type="continuationSeparator" w:id="0">
    <w:p w:rsidR="00630719" w:rsidRDefault="00630719">
      <w:r>
        <w:continuationSeparator/>
      </w:r>
    </w:p>
  </w:footnote>
  <w:footnote w:id="1">
    <w:p w:rsidR="009F6E3B" w:rsidRDefault="009F6E3B" w:rsidP="00471020">
      <w:pPr>
        <w:pStyle w:val="FootnoteText"/>
        <w:ind w:left="840" w:hanging="120"/>
      </w:pPr>
      <w:r>
        <w:rPr>
          <w:rStyle w:val="FootnoteReference"/>
        </w:rPr>
        <w:footnoteRef/>
      </w:r>
      <w:r>
        <w:t xml:space="preserve"> NIOSH has funded an additional 28,000 reports and journal articles, nearly 1,000 a year, all of which are indexed at  </w:t>
      </w:r>
      <w:hyperlink r:id="rId1" w:history="1">
        <w:r>
          <w:rPr>
            <w:rStyle w:val="Hyperlink"/>
          </w:rPr>
          <w:t>http://www2a.cdc.gov/nioshtic-2/Nioshtic2.htm</w:t>
        </w:r>
      </w:hyperlink>
      <w:r>
        <w:t xml:space="preserve"> </w:t>
      </w:r>
    </w:p>
  </w:footnote>
  <w:footnote w:id="2">
    <w:p w:rsidR="009F6E3B" w:rsidRDefault="009F6E3B">
      <w:pPr>
        <w:pStyle w:val="FootnoteText"/>
      </w:pPr>
      <w:r>
        <w:tab/>
      </w:r>
      <w:r>
        <w:rPr>
          <w:rStyle w:val="FootnoteReference"/>
        </w:rPr>
        <w:footnoteRef/>
      </w:r>
      <w:r>
        <w:t xml:space="preserve"> Institute for Policy Research,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Cincinnati</w:t>
          </w:r>
        </w:smartTag>
      </w:smartTag>
      <w:r>
        <w:t xml:space="preserve">, </w:t>
      </w:r>
      <w:smartTag w:uri="urn:schemas-microsoft-com:office:smarttags" w:element="place">
        <w:smartTag w:uri="urn:schemas-microsoft-com:office:smarttags" w:element="PlaceName">
          <w:r>
            <w:t>One</w:t>
          </w:r>
        </w:smartTag>
        <w:r>
          <w:t xml:space="preserve"> </w:t>
        </w:r>
        <w:smartTag w:uri="urn:schemas-microsoft-com:office:smarttags" w:element="PlaceName">
          <w:r>
            <w:t>Edwards</w:t>
          </w:r>
        </w:smartTag>
        <w:r>
          <w:t xml:space="preserve"> </w:t>
        </w:r>
        <w:smartTag w:uri="urn:schemas-microsoft-com:office:smarttags" w:element="PlaceName">
          <w:r>
            <w:t>Center</w:t>
          </w:r>
        </w:smartTag>
      </w:smartTag>
      <w:r>
        <w:t xml:space="preserve">, </w:t>
      </w:r>
      <w:smartTag w:uri="urn:schemas-microsoft-com:office:smarttags" w:element="place">
        <w:smartTag w:uri="urn:schemas-microsoft-com:office:smarttags" w:element="City">
          <w:r>
            <w:t>Cincinnati</w:t>
          </w:r>
        </w:smartTag>
        <w:r>
          <w:t xml:space="preserve">, </w:t>
        </w:r>
        <w:smartTag w:uri="urn:schemas-microsoft-com:office:smarttags" w:element="State">
          <w:r>
            <w:t>Ohio</w:t>
          </w:r>
        </w:smartTag>
      </w:smartTag>
    </w:p>
  </w:footnote>
  <w:footnote w:id="3">
    <w:p w:rsidR="009F6E3B" w:rsidRDefault="009F6E3B">
      <w:pPr>
        <w:pStyle w:val="FootnoteText"/>
        <w:ind w:left="720"/>
      </w:pPr>
      <w:r>
        <w:rPr>
          <w:rStyle w:val="FootnoteReference"/>
        </w:rPr>
        <w:footnoteRef/>
      </w:r>
      <w:r>
        <w:t xml:space="preserve"> Appendix I includes a copy of the NIOSH Questionnaire and the survey responses.</w:t>
      </w:r>
      <w:r>
        <w:tab/>
      </w:r>
    </w:p>
  </w:footnote>
  <w:footnote w:id="4">
    <w:p w:rsidR="009F6E3B" w:rsidRDefault="009F6E3B" w:rsidP="00060985">
      <w:pPr>
        <w:pStyle w:val="FootnoteText"/>
        <w:ind w:left="840" w:hanging="120"/>
      </w:pPr>
      <w:r>
        <w:rPr>
          <w:rStyle w:val="FootnoteReference"/>
        </w:rPr>
        <w:footnoteRef/>
      </w:r>
      <w:r>
        <w:t xml:space="preserve"> For this Survey, “NIOSH publications” were defined as any combination of NIOSH printed materials, NIOSH CD-ROMs, NIOSH Web site materials, or information from the NIOSH 800-inquiry number.</w:t>
      </w:r>
    </w:p>
  </w:footnote>
  <w:footnote w:id="5">
    <w:p w:rsidR="009F6E3B" w:rsidRDefault="009F6E3B" w:rsidP="000C6A78">
      <w:pPr>
        <w:pStyle w:val="FootnoteText"/>
        <w:ind w:left="840" w:hanging="120"/>
      </w:pPr>
      <w:r>
        <w:rPr>
          <w:rStyle w:val="FootnoteReference"/>
        </w:rPr>
        <w:footnoteRef/>
      </w:r>
      <w:r>
        <w:t xml:space="preserve"> Subsequent data citing “Survey Participants” refer to those 539 respondents who had answered “yes” to Q. 11.</w:t>
      </w:r>
    </w:p>
  </w:footnote>
  <w:footnote w:id="6">
    <w:p w:rsidR="009F6E3B" w:rsidRDefault="009F6E3B">
      <w:pPr>
        <w:pStyle w:val="FootnoteText"/>
        <w:ind w:left="720"/>
      </w:pPr>
      <w:r>
        <w:rPr>
          <w:rStyle w:val="FootnoteReference"/>
        </w:rPr>
        <w:footnoteRef/>
      </w:r>
      <w:r>
        <w:t xml:space="preserve"> Since multiple responses were allowed, the percentages shown are relative rankings, not absolute measures. </w:t>
      </w:r>
    </w:p>
  </w:footnote>
  <w:footnote w:id="7">
    <w:p w:rsidR="009F6E3B" w:rsidRDefault="009F6E3B" w:rsidP="001C4942">
      <w:pPr>
        <w:pStyle w:val="FootnoteText"/>
        <w:ind w:left="720"/>
      </w:pPr>
      <w:r>
        <w:rPr>
          <w:rStyle w:val="FootnoteReference"/>
        </w:rPr>
        <w:footnoteRef/>
      </w:r>
      <w:r>
        <w:t xml:space="preserve"> Q #14d asked about the “frequency” of recommending a NIOSH publications where the choice of “rarely” was defined as (&lt;3). Hence, 76% is the sum of the percents associated with the three frequency labels: frequently 10%), occasionally (29%), and rarely (37%).</w:t>
      </w:r>
    </w:p>
  </w:footnote>
  <w:footnote w:id="8">
    <w:p w:rsidR="009F6E3B" w:rsidRDefault="009F6E3B" w:rsidP="00B60477">
      <w:pPr>
        <w:pStyle w:val="FootnoteText"/>
        <w:ind w:left="720"/>
      </w:pPr>
      <w:r>
        <w:rPr>
          <w:rStyle w:val="FootnoteReference"/>
        </w:rPr>
        <w:footnoteRef/>
      </w:r>
      <w:r>
        <w:t xml:space="preserve"> Where “frequently” is &gt; 10 times per year, “occasionally” is 3-10 per year, and “rarely” is &lt;3 per year.</w:t>
      </w:r>
    </w:p>
  </w:footnote>
  <w:footnote w:id="9">
    <w:p w:rsidR="009F6E3B" w:rsidRDefault="009F6E3B" w:rsidP="00B30B35">
      <w:pPr>
        <w:pStyle w:val="FootnoteText"/>
        <w:ind w:left="1200"/>
      </w:pPr>
      <w:r>
        <w:rPr>
          <w:rStyle w:val="FootnoteReference"/>
        </w:rPr>
        <w:footnoteRef/>
      </w:r>
      <w:r>
        <w:t xml:space="preserve"> With a Likert scale, the common practice is to combine the top two values to describe the results.  </w:t>
      </w:r>
    </w:p>
  </w:footnote>
  <w:footnote w:id="10">
    <w:p w:rsidR="009F6E3B" w:rsidRDefault="009F6E3B" w:rsidP="00645A13">
      <w:pPr>
        <w:pStyle w:val="FootnoteText"/>
        <w:ind w:left="960" w:hanging="240"/>
      </w:pPr>
      <w:r>
        <w:rPr>
          <w:rStyle w:val="FootnoteReference"/>
        </w:rPr>
        <w:footnoteRef/>
      </w:r>
      <w:r>
        <w:t xml:space="preserve"> Although the current inventory consists of about 4,500 titles, NIOSH has produced more than 5,000 titles that bear the   Institute name. </w:t>
      </w:r>
    </w:p>
  </w:footnote>
  <w:footnote w:id="11">
    <w:p w:rsidR="009F6E3B" w:rsidRDefault="009F6E3B">
      <w:pPr>
        <w:pStyle w:val="FootnoteText"/>
        <w:ind w:left="720"/>
      </w:pPr>
      <w:r>
        <w:rPr>
          <w:rStyle w:val="FootnoteReference"/>
        </w:rPr>
        <w:footnoteRef/>
      </w:r>
      <w:r>
        <w:t xml:space="preserve"> Homogeneity describes populations that are not 50/50 splits for the study characteristic. </w:t>
      </w:r>
    </w:p>
  </w:footnote>
  <w:footnote w:id="12">
    <w:p w:rsidR="009F6E3B" w:rsidRDefault="009F6E3B" w:rsidP="00B909B8">
      <w:pPr>
        <w:pStyle w:val="FootnoteText"/>
        <w:ind w:left="960" w:hanging="240"/>
      </w:pPr>
      <w:r>
        <w:rPr>
          <w:rStyle w:val="FootnoteReference"/>
        </w:rPr>
        <w:footnoteRef/>
      </w:r>
      <w:r>
        <w:t xml:space="preserve">  </w:t>
      </w:r>
      <w:r w:rsidRPr="00664DB7">
        <w:t>With homogenous populations, sample sizes may be lower because internal variances are lower (</w:t>
      </w:r>
      <w:r>
        <w:t>Dillman</w:t>
      </w:r>
      <w:r w:rsidRPr="00664DB7">
        <w:t>, 2000</w:t>
      </w:r>
      <w:r>
        <w:t xml:space="preserve">). </w:t>
      </w:r>
    </w:p>
  </w:footnote>
  <w:footnote w:id="13">
    <w:p w:rsidR="009F6E3B" w:rsidRPr="005200F1" w:rsidRDefault="009F6E3B" w:rsidP="00B909B8">
      <w:pPr>
        <w:autoSpaceDE w:val="0"/>
        <w:autoSpaceDN w:val="0"/>
        <w:adjustRightInd w:val="0"/>
        <w:ind w:left="960" w:hanging="240"/>
      </w:pPr>
      <w:r>
        <w:rPr>
          <w:rStyle w:val="FootnoteReference"/>
        </w:rPr>
        <w:footnoteRef/>
      </w:r>
      <w:r w:rsidRPr="00B909B8">
        <w:rPr>
          <w:sz w:val="20"/>
          <w:szCs w:val="20"/>
        </w:rPr>
        <w:t xml:space="preserve"> In 1976, NIOSH contracted with John Short &amp; Associates to develop a NIOSH information dissemination strategy. They developed an eleven-item questionnaire, which was sent to all NIOSH mailing list addresses.  The findings are contained in a report entitled “NIOSH Information Dissemination Strategy.”</w:t>
      </w:r>
      <w:r w:rsidRPr="005200F1">
        <w:t xml:space="preserve"> </w:t>
      </w:r>
    </w:p>
  </w:footnote>
  <w:footnote w:id="14">
    <w:p w:rsidR="009F6E3B" w:rsidRDefault="009F6E3B">
      <w:pPr>
        <w:pStyle w:val="FootnoteText"/>
        <w:ind w:left="720"/>
      </w:pPr>
      <w:r>
        <w:rPr>
          <w:rStyle w:val="FootnoteReference"/>
        </w:rPr>
        <w:footnoteRef/>
      </w:r>
      <w:r>
        <w:t xml:space="preserve">  Distribution size is the number of survey packets to be mailed. </w:t>
      </w:r>
    </w:p>
  </w:footnote>
  <w:footnote w:id="15">
    <w:p w:rsidR="009F6E3B" w:rsidRDefault="009F6E3B">
      <w:pPr>
        <w:pStyle w:val="FootnoteText"/>
        <w:ind w:left="720"/>
      </w:pPr>
      <w:r>
        <w:rPr>
          <w:rStyle w:val="FootnoteReference"/>
        </w:rPr>
        <w:footnoteRef/>
      </w:r>
      <w:r>
        <w:t xml:space="preserve">  With a sample size of 300, fewer than 5% of the members from association would receive a survey packet.</w:t>
      </w:r>
    </w:p>
  </w:footnote>
  <w:footnote w:id="16">
    <w:p w:rsidR="009F6E3B" w:rsidRDefault="009F6E3B" w:rsidP="001F76F2">
      <w:pPr>
        <w:pStyle w:val="BodyText"/>
        <w:ind w:left="960" w:hanging="240"/>
      </w:pPr>
      <w:r>
        <w:rPr>
          <w:rStyle w:val="FootnoteReference"/>
        </w:rPr>
        <w:footnoteRef/>
      </w:r>
      <w:r>
        <w:t xml:space="preserve"> </w:t>
      </w:r>
      <w:r>
        <w:rPr>
          <w:sz w:val="20"/>
          <w:szCs w:val="20"/>
        </w:rPr>
        <w:t>Whereas a stratified sample, based on size of the associations would have optimized projections to the total 40,000 members of the combined four associations. Hence a high response rate from a large organization could skew the findings towards the views of the larger organization</w:t>
      </w:r>
      <w:r>
        <w:t xml:space="preserve">. </w:t>
      </w:r>
    </w:p>
  </w:footnote>
  <w:footnote w:id="17">
    <w:p w:rsidR="009F6E3B" w:rsidRDefault="009F6E3B" w:rsidP="008259A1">
      <w:pPr>
        <w:pStyle w:val="FootnoteText"/>
        <w:ind w:left="960" w:hanging="240"/>
      </w:pPr>
      <w:r>
        <w:rPr>
          <w:rStyle w:val="FootnoteReference"/>
        </w:rPr>
        <w:footnoteRef/>
      </w:r>
      <w:r>
        <w:t xml:space="preserve">  Percentages were computed from the sum of positive responses to an item divided by the total # of responses to the item, i.e., # of respondents who chose to answer the question.  For example, Q #7 asked about access to the Internet in their job, 659 of the 677 respondents who chose to answer that question, answered “yes,” yielding a “97.3%” and 18 answered “no” for a “2.66%.” Ten respondents did not answer the question.  Hence, the participation rate for Q #7 was 98.4%.</w:t>
      </w:r>
    </w:p>
  </w:footnote>
  <w:footnote w:id="18">
    <w:p w:rsidR="009F6E3B" w:rsidRDefault="009F6E3B" w:rsidP="008259A1">
      <w:pPr>
        <w:pStyle w:val="FootnoteText"/>
        <w:ind w:left="720"/>
      </w:pPr>
      <w:r>
        <w:rPr>
          <w:rStyle w:val="FootnoteReference"/>
        </w:rPr>
        <w:footnoteRef/>
      </w:r>
      <w:r>
        <w:t xml:space="preserve">  The findings are displayed in a series of charts and tables in the results section of this report.</w:t>
      </w:r>
    </w:p>
  </w:footnote>
  <w:footnote w:id="19">
    <w:p w:rsidR="009F6E3B" w:rsidRDefault="009F6E3B" w:rsidP="007A4180">
      <w:pPr>
        <w:pStyle w:val="FootnoteText"/>
        <w:ind w:left="960" w:hanging="240"/>
      </w:pPr>
      <w:r>
        <w:rPr>
          <w:rStyle w:val="FootnoteReference"/>
        </w:rPr>
        <w:footnoteRef/>
      </w:r>
      <w:r>
        <w:t xml:space="preserve">  The sum of the percents for the questionnaire items will typically exceed 100% because each person can cast one vote for each choice that the respondent chooses for that question.   </w:t>
      </w:r>
    </w:p>
  </w:footnote>
  <w:footnote w:id="20">
    <w:p w:rsidR="009F6E3B" w:rsidRDefault="009F6E3B" w:rsidP="007A4180">
      <w:pPr>
        <w:ind w:left="960" w:hanging="240"/>
      </w:pPr>
      <w:r w:rsidRPr="00723B12">
        <w:rPr>
          <w:rStyle w:val="FootnoteReference"/>
          <w:sz w:val="22"/>
          <w:szCs w:val="22"/>
        </w:rPr>
        <w:footnoteRef/>
      </w:r>
      <w:r>
        <w:t xml:space="preserve"> </w:t>
      </w:r>
      <w:r>
        <w:rPr>
          <w:sz w:val="20"/>
          <w:szCs w:val="20"/>
        </w:rPr>
        <w:t xml:space="preserve"> OMB No. 0920-0544. To comply with the OMB access initiative, a web-based version of the questionnaire was also available to all survey participants.  Appendix II provides a copy of the survey with Summary Responses.  </w:t>
      </w:r>
      <w:r>
        <w:t xml:space="preserve">   </w:t>
      </w:r>
    </w:p>
    <w:p w:rsidR="009F6E3B" w:rsidRDefault="009F6E3B">
      <w:pPr>
        <w:pStyle w:val="FootnoteText"/>
        <w:ind w:left="720"/>
      </w:pPr>
    </w:p>
  </w:footnote>
  <w:footnote w:id="21">
    <w:p w:rsidR="009F6E3B" w:rsidRDefault="009F6E3B" w:rsidP="007652B7">
      <w:pPr>
        <w:pStyle w:val="FootnoteText"/>
        <w:ind w:left="720" w:hanging="120"/>
      </w:pPr>
      <w:r>
        <w:rPr>
          <w:rStyle w:val="FootnoteReference"/>
        </w:rPr>
        <w:footnoteRef/>
      </w:r>
      <w:r>
        <w:t xml:space="preserve">  The sample from ASSE consisted of the 7.000 Certified Safety Professionals </w:t>
      </w:r>
      <w:r>
        <w:tab/>
      </w:r>
    </w:p>
  </w:footnote>
  <w:footnote w:id="22">
    <w:p w:rsidR="009F6E3B" w:rsidRDefault="009F6E3B" w:rsidP="002626B2">
      <w:pPr>
        <w:pStyle w:val="FootnoteText"/>
        <w:ind w:left="720"/>
      </w:pPr>
      <w:r>
        <w:rPr>
          <w:rStyle w:val="FootnoteReference"/>
        </w:rPr>
        <w:footnoteRef/>
      </w:r>
      <w:r>
        <w:t xml:space="preserve">  The percentages exceed 100% because respondents were allowed to identify all work settings where they were employed.</w:t>
      </w:r>
    </w:p>
  </w:footnote>
  <w:footnote w:id="23">
    <w:p w:rsidR="009F6E3B" w:rsidRDefault="009F6E3B" w:rsidP="00D6327E">
      <w:pPr>
        <w:pStyle w:val="FootnoteText"/>
        <w:ind w:left="720"/>
      </w:pPr>
      <w:r>
        <w:rPr>
          <w:rStyle w:val="FootnoteReference"/>
        </w:rPr>
        <w:footnoteRef/>
      </w:r>
      <w:r>
        <w:t xml:space="preserve"> If the respondents were not familiar with NIOSH information products, they would not have been able to respond to the subsequent questions, which asked about the quality and delivery of NIOSH informational materials.</w:t>
      </w:r>
    </w:p>
  </w:footnote>
  <w:footnote w:id="24">
    <w:p w:rsidR="009F6E3B" w:rsidRPr="00D17A9E" w:rsidRDefault="009F6E3B" w:rsidP="006A41AA">
      <w:pPr>
        <w:ind w:left="720"/>
        <w:rPr>
          <w:sz w:val="20"/>
          <w:szCs w:val="20"/>
        </w:rPr>
      </w:pPr>
      <w:r w:rsidRPr="00D17A9E">
        <w:rPr>
          <w:rStyle w:val="FootnoteReference"/>
          <w:sz w:val="20"/>
          <w:szCs w:val="20"/>
        </w:rPr>
        <w:footnoteRef/>
      </w:r>
      <w:r w:rsidRPr="00D17A9E">
        <w:rPr>
          <w:sz w:val="20"/>
          <w:szCs w:val="20"/>
        </w:rPr>
        <w:t xml:space="preserve"> The responses from the remaining questions are from the 79% who responded ‘Yes’ to Q#11.</w:t>
      </w:r>
      <w:r>
        <w:rPr>
          <w:sz w:val="20"/>
          <w:szCs w:val="20"/>
        </w:rPr>
        <w:t>)</w:t>
      </w:r>
    </w:p>
  </w:footnote>
  <w:footnote w:id="25">
    <w:p w:rsidR="009F6E3B" w:rsidRDefault="009F6E3B" w:rsidP="00B171F9">
      <w:pPr>
        <w:pStyle w:val="FootnoteText"/>
        <w:ind w:left="720"/>
      </w:pPr>
      <w:r>
        <w:rPr>
          <w:rStyle w:val="FootnoteReference"/>
        </w:rPr>
        <w:footnoteRef/>
      </w:r>
      <w:r>
        <w:t xml:space="preserve"> </w:t>
      </w:r>
      <w:r w:rsidRPr="007773F6">
        <w:rPr>
          <w:rStyle w:val="BodyTextChar"/>
          <w:color w:val="000000"/>
          <w:sz w:val="20"/>
          <w:szCs w:val="20"/>
        </w:rPr>
        <w:t xml:space="preserve">To compute that value of 76% one would sum the percentages from rarely, frequently, and occasionally, under the </w:t>
      </w:r>
      <w:r w:rsidRPr="007773F6">
        <w:rPr>
          <w:rStyle w:val="BodyTextChar"/>
          <w:b/>
          <w:color w:val="000000"/>
          <w:sz w:val="20"/>
          <w:szCs w:val="20"/>
        </w:rPr>
        <w:t>all</w:t>
      </w:r>
      <w:r w:rsidRPr="007773F6">
        <w:rPr>
          <w:rStyle w:val="BodyTextChar"/>
          <w:color w:val="000000"/>
          <w:sz w:val="20"/>
          <w:szCs w:val="20"/>
        </w:rPr>
        <w:t xml:space="preserve"> category. This will yield a value of 76%.  (Rarely was described as “less than 3 times.”)</w:t>
      </w:r>
    </w:p>
  </w:footnote>
  <w:footnote w:id="26">
    <w:p w:rsidR="009F6E3B" w:rsidRPr="00402371" w:rsidRDefault="009F6E3B" w:rsidP="008E1AB4">
      <w:pPr>
        <w:pStyle w:val="FootnoteText"/>
        <w:ind w:left="720"/>
      </w:pPr>
      <w:r>
        <w:rPr>
          <w:rStyle w:val="FootnoteReference"/>
        </w:rPr>
        <w:footnoteRef/>
      </w:r>
      <w:r>
        <w:t xml:space="preserve"> The NIOSH Listserv preceded the</w:t>
      </w:r>
      <w:r w:rsidRPr="00402371">
        <w:rPr>
          <w:u w:val="single"/>
        </w:rPr>
        <w:t xml:space="preserve"> NIOSH eNews</w:t>
      </w:r>
      <w:r>
        <w:rPr>
          <w:u w:val="single"/>
        </w:rPr>
        <w:t xml:space="preserve"> </w:t>
      </w:r>
      <w:r w:rsidRPr="00402371">
        <w:t>and was a first attempt</w:t>
      </w:r>
      <w:r>
        <w:t xml:space="preserve"> at outreach, which may account for the 75% with “no opinion. The eNews has more than 18,000 subscribers and was launched a month after this survey was completed. </w:t>
      </w:r>
    </w:p>
  </w:footnote>
  <w:footnote w:id="27">
    <w:p w:rsidR="009F6E3B" w:rsidRDefault="009F6E3B" w:rsidP="00AF165C">
      <w:pPr>
        <w:pStyle w:val="FootnoteText"/>
        <w:ind w:left="720"/>
      </w:pPr>
      <w:r>
        <w:rPr>
          <w:rStyle w:val="FootnoteReference"/>
        </w:rPr>
        <w:footnoteRef/>
      </w:r>
      <w:r>
        <w:t xml:space="preserve"> Refer to Appendix 1, Q. #16 of the survey for the data on “h &amp; k.”</w:t>
      </w:r>
    </w:p>
  </w:footnote>
  <w:footnote w:id="28">
    <w:p w:rsidR="009F6E3B" w:rsidRDefault="009F6E3B" w:rsidP="00677496">
      <w:pPr>
        <w:pStyle w:val="FootnoteText"/>
        <w:ind w:left="720"/>
      </w:pPr>
      <w:r>
        <w:rPr>
          <w:rStyle w:val="FootnoteReference"/>
        </w:rPr>
        <w:footnoteRef/>
      </w:r>
      <w:r>
        <w:t xml:space="preserve"> This practice of combining the values of the top two choices from a five point Likert scale is referred to in the marketing survey literature as the “top-two-box” finding. </w:t>
      </w:r>
    </w:p>
  </w:footnote>
  <w:footnote w:id="29">
    <w:p w:rsidR="009F6E3B" w:rsidRDefault="009F6E3B" w:rsidP="00597542">
      <w:pPr>
        <w:pStyle w:val="FootnoteText"/>
        <w:ind w:left="720"/>
      </w:pPr>
      <w:r>
        <w:rPr>
          <w:rStyle w:val="FootnoteReference"/>
        </w:rPr>
        <w:footnoteRef/>
      </w:r>
      <w:r>
        <w:t xml:space="preserve">  This is based on the “top two box” score.</w:t>
      </w:r>
    </w:p>
  </w:footnote>
  <w:footnote w:id="30">
    <w:p w:rsidR="009F6E3B" w:rsidRDefault="009F6E3B" w:rsidP="00477BD4">
      <w:pPr>
        <w:pStyle w:val="FootnoteText"/>
        <w:ind w:left="720"/>
      </w:pPr>
      <w:r>
        <w:rPr>
          <w:rStyle w:val="FootnoteReference"/>
        </w:rPr>
        <w:footnoteRef/>
      </w:r>
      <w:r>
        <w:t xml:space="preserve"> </w:t>
      </w:r>
      <w:r>
        <w:rPr>
          <w:color w:val="000000"/>
        </w:rPr>
        <w:t xml:space="preserve">The NIOSH Listserv had been in operation for less than a year and preceded the launch of the current more contemporary NIOSH </w:t>
      </w:r>
      <w:r w:rsidRPr="002C1AF1">
        <w:rPr>
          <w:color w:val="000000"/>
          <w:u w:val="single"/>
        </w:rPr>
        <w:t>e-News</w:t>
      </w:r>
      <w:r>
        <w:rPr>
          <w:color w:val="000000"/>
        </w:rPr>
        <w:t>.</w:t>
      </w:r>
    </w:p>
  </w:footnote>
  <w:footnote w:id="31">
    <w:p w:rsidR="009F6E3B" w:rsidRDefault="009F6E3B" w:rsidP="00597542">
      <w:pPr>
        <w:pStyle w:val="FootnoteText"/>
        <w:ind w:left="720"/>
      </w:pPr>
      <w:r>
        <w:rPr>
          <w:rStyle w:val="FootnoteReference"/>
        </w:rPr>
        <w:footnoteRef/>
      </w:r>
      <w:r>
        <w:t xml:space="preserve"> </w:t>
      </w:r>
      <w:r>
        <w:rPr>
          <w:color w:val="000000"/>
        </w:rPr>
        <w:t>The 800-number receives about 80,000 calls a year and disseminates over 900,00 information products per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E5" w:rsidRDefault="001B2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33" w:rsidRDefault="009F6E3B" w:rsidP="00E96662">
    <w:pPr>
      <w:pStyle w:val="Header"/>
      <w:tabs>
        <w:tab w:val="clear" w:pos="8640"/>
        <w:tab w:val="left" w:pos="7560"/>
      </w:tabs>
      <w:rPr>
        <w:u w:val="single"/>
      </w:rPr>
    </w:pPr>
    <w:r>
      <w:tab/>
      <w:t xml:space="preserve">                                                                                                                                    </w:t>
    </w:r>
    <w:r w:rsidRPr="00BA269D">
      <w:rPr>
        <w:u w:val="single"/>
      </w:rPr>
      <w:t xml:space="preserve"> May 24 </w:t>
    </w:r>
    <w:r w:rsidR="00D02633">
      <w:rPr>
        <w:u w:val="single"/>
      </w:rPr>
      <w:t>2003</w:t>
    </w:r>
  </w:p>
  <w:p w:rsidR="009F6E3B" w:rsidRPr="00BA269D" w:rsidRDefault="00D02633" w:rsidP="00E96662">
    <w:pPr>
      <w:pStyle w:val="Header"/>
      <w:tabs>
        <w:tab w:val="clear" w:pos="8640"/>
        <w:tab w:val="left" w:pos="7560"/>
      </w:tabs>
      <w:rPr>
        <w:u w:val="single"/>
      </w:rPr>
    </w:pPr>
    <w:r>
      <w:rPr>
        <w:u w:val="single"/>
      </w:rPr>
      <w:tab/>
    </w:r>
    <w:r>
      <w:rPr>
        <w:u w:val="single"/>
      </w:rPr>
      <w:tab/>
      <w:t xml:space="preserve">      </w:t>
    </w:r>
    <w:r w:rsidR="009F6E3B" w:rsidRPr="00BA269D">
      <w:rPr>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E5" w:rsidRDefault="001B2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08AB7F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349A62E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9F74CD9A"/>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57E65AA"/>
    <w:multiLevelType w:val="hybridMultilevel"/>
    <w:tmpl w:val="F7E2366E"/>
    <w:lvl w:ilvl="0" w:tplc="04090001">
      <w:start w:val="1"/>
      <w:numFmt w:val="bullet"/>
      <w:lvlText w:val=""/>
      <w:lvlJc w:val="left"/>
      <w:pPr>
        <w:tabs>
          <w:tab w:val="num" w:pos="1560"/>
        </w:tabs>
        <w:ind w:left="1560" w:hanging="360"/>
      </w:pPr>
      <w:rPr>
        <w:rFonts w:ascii="Symbol" w:hAnsi="Symbol" w:hint="default"/>
      </w:rPr>
    </w:lvl>
    <w:lvl w:ilvl="1" w:tplc="250CCB1C">
      <w:start w:val="1"/>
      <w:numFmt w:val="bullet"/>
      <w:lvlText w:val=""/>
      <w:lvlJc w:val="left"/>
      <w:pPr>
        <w:tabs>
          <w:tab w:val="num" w:pos="2520"/>
        </w:tabs>
        <w:ind w:left="2520" w:hanging="360"/>
      </w:pPr>
      <w:rPr>
        <w:rFonts w:ascii="Symbol" w:hAnsi="Symbol" w:hint="default"/>
        <w:color w:val="auto"/>
      </w:rPr>
    </w:lvl>
    <w:lvl w:ilvl="2" w:tplc="E770412C">
      <w:start w:val="1"/>
      <w:numFmt w:val="bullet"/>
      <w:lvlText w:val=""/>
      <w:lvlJc w:val="left"/>
      <w:pPr>
        <w:tabs>
          <w:tab w:val="num" w:pos="3240"/>
        </w:tabs>
        <w:ind w:left="3240" w:hanging="360"/>
      </w:pPr>
      <w:rPr>
        <w:rFonts w:ascii="Symbol" w:hAnsi="Symbol" w:hint="default"/>
        <w:color w:val="auto"/>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DB22302"/>
    <w:multiLevelType w:val="hybridMultilevel"/>
    <w:tmpl w:val="79AC2158"/>
    <w:lvl w:ilvl="0" w:tplc="250CCB1C">
      <w:start w:val="1"/>
      <w:numFmt w:val="bullet"/>
      <w:lvlText w:val=""/>
      <w:lvlJc w:val="left"/>
      <w:pPr>
        <w:tabs>
          <w:tab w:val="num" w:pos="1800"/>
        </w:tabs>
        <w:ind w:left="1800" w:hanging="360"/>
      </w:pPr>
      <w:rPr>
        <w:rFonts w:ascii="Symbol" w:hAnsi="Symbol" w:hint="default"/>
        <w:color w:val="auto"/>
      </w:rPr>
    </w:lvl>
    <w:lvl w:ilvl="1" w:tplc="250CCB1C">
      <w:start w:val="1"/>
      <w:numFmt w:val="bullet"/>
      <w:lvlText w:val=""/>
      <w:lvlJc w:val="left"/>
      <w:pPr>
        <w:tabs>
          <w:tab w:val="num" w:pos="2520"/>
        </w:tabs>
        <w:ind w:left="2520" w:hanging="360"/>
      </w:pPr>
      <w:rPr>
        <w:rFonts w:ascii="Symbol" w:hAnsi="Symbol"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E451F61"/>
    <w:multiLevelType w:val="hybridMultilevel"/>
    <w:tmpl w:val="2D568014"/>
    <w:lvl w:ilvl="0" w:tplc="BE429D0E">
      <w:start w:val="14"/>
      <w:numFmt w:val="decimal"/>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5763A0"/>
    <w:multiLevelType w:val="hybridMultilevel"/>
    <w:tmpl w:val="2B92DA0E"/>
    <w:lvl w:ilvl="0" w:tplc="D504B542">
      <w:start w:val="18"/>
      <w:numFmt w:val="decimal"/>
      <w:lvlText w:val="%1."/>
      <w:lvlJc w:val="left"/>
      <w:pPr>
        <w:tabs>
          <w:tab w:val="num" w:pos="432"/>
        </w:tabs>
        <w:ind w:left="432" w:hanging="432"/>
      </w:pPr>
      <w:rPr>
        <w:rFonts w:hint="default"/>
        <w:b w:val="0"/>
        <w:i w:val="0"/>
      </w:rPr>
    </w:lvl>
    <w:lvl w:ilvl="1" w:tplc="169E16CE">
      <w:start w:val="1"/>
      <w:numFmt w:val="lowerLetter"/>
      <w:lvlText w:val="%2."/>
      <w:lvlJc w:val="left"/>
      <w:pPr>
        <w:tabs>
          <w:tab w:val="num" w:pos="432"/>
        </w:tabs>
        <w:ind w:left="432" w:hanging="432"/>
      </w:pPr>
      <w:rPr>
        <w:rFonts w:ascii="Times New Roman" w:hAnsi="Times New Roman" w:hint="default"/>
        <w:b w:val="0"/>
        <w:i w:val="0"/>
      </w:rPr>
    </w:lvl>
    <w:lvl w:ilvl="2" w:tplc="BF34E6D4">
      <w:start w:val="1"/>
      <w:numFmt w:val="lowerLetter"/>
      <w:lvlText w:val="%3."/>
      <w:lvlJc w:val="left"/>
      <w:pPr>
        <w:tabs>
          <w:tab w:val="num" w:pos="432"/>
        </w:tabs>
        <w:ind w:left="432" w:hanging="432"/>
      </w:pPr>
      <w:rPr>
        <w:rFonts w:ascii="Times New Roman" w:hAnsi="Times New Roman"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DD44E4"/>
    <w:multiLevelType w:val="hybridMultilevel"/>
    <w:tmpl w:val="564AD128"/>
    <w:lvl w:ilvl="0" w:tplc="250CCB1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2696BD7"/>
    <w:multiLevelType w:val="hybridMultilevel"/>
    <w:tmpl w:val="D74C231A"/>
    <w:lvl w:ilvl="0" w:tplc="5F48BF4A">
      <w:start w:val="19"/>
      <w:numFmt w:val="decimal"/>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6A1B49"/>
    <w:multiLevelType w:val="hybridMultilevel"/>
    <w:tmpl w:val="0050549A"/>
    <w:lvl w:ilvl="0" w:tplc="8120408C">
      <w:start w:val="1"/>
      <w:numFmt w:val="lowerLetter"/>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5B1674"/>
    <w:multiLevelType w:val="hybridMultilevel"/>
    <w:tmpl w:val="05387208"/>
    <w:lvl w:ilvl="0" w:tplc="749AACAC">
      <w:start w:val="1"/>
      <w:numFmt w:val="lowerLetter"/>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663A25"/>
    <w:multiLevelType w:val="hybridMultilevel"/>
    <w:tmpl w:val="5B10DB14"/>
    <w:lvl w:ilvl="0" w:tplc="D0807836">
      <w:start w:val="6"/>
      <w:numFmt w:val="decimal"/>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E02CF4"/>
    <w:multiLevelType w:val="hybridMultilevel"/>
    <w:tmpl w:val="6BD8D480"/>
    <w:lvl w:ilvl="0" w:tplc="9E9E90C6">
      <w:start w:val="1"/>
      <w:numFmt w:val="lowerLetter"/>
      <w:lvlText w:val="%1."/>
      <w:lvlJc w:val="left"/>
      <w:pPr>
        <w:tabs>
          <w:tab w:val="num" w:pos="504"/>
        </w:tabs>
        <w:ind w:left="576" w:hanging="504"/>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E33A76"/>
    <w:multiLevelType w:val="hybridMultilevel"/>
    <w:tmpl w:val="938A8DA8"/>
    <w:lvl w:ilvl="0" w:tplc="0BE25B10">
      <w:start w:val="1"/>
      <w:numFmt w:val="bullet"/>
      <w:lvlText w:val=""/>
      <w:lvlJc w:val="left"/>
      <w:pPr>
        <w:tabs>
          <w:tab w:val="num" w:pos="1920"/>
        </w:tabs>
        <w:ind w:left="19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5D3F67"/>
    <w:multiLevelType w:val="hybridMultilevel"/>
    <w:tmpl w:val="26A4C4EE"/>
    <w:lvl w:ilvl="0" w:tplc="E2965906">
      <w:start w:val="22"/>
      <w:numFmt w:val="decimal"/>
      <w:lvlText w:val="%1."/>
      <w:lvlJc w:val="left"/>
      <w:pPr>
        <w:tabs>
          <w:tab w:val="num" w:pos="612"/>
        </w:tabs>
        <w:ind w:left="612" w:hanging="432"/>
      </w:pPr>
      <w:rPr>
        <w:rFonts w:ascii="Times New Roman" w:hAnsi="Times New Roman" w:hint="default"/>
        <w:b w:val="0"/>
        <w:i w:val="0"/>
      </w:rPr>
    </w:lvl>
    <w:lvl w:ilvl="1" w:tplc="5D76F1B4">
      <w:start w:val="1"/>
      <w:numFmt w:val="lowerLetter"/>
      <w:lvlText w:val="%2."/>
      <w:lvlJc w:val="left"/>
      <w:pPr>
        <w:tabs>
          <w:tab w:val="num" w:pos="612"/>
        </w:tabs>
        <w:ind w:left="612" w:hanging="432"/>
      </w:pPr>
      <w:rPr>
        <w:rFonts w:ascii="Times New Roman" w:hAnsi="Times New Roman" w:hint="default"/>
        <w:b w:val="0"/>
        <w:i w:val="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4DA161DA"/>
    <w:multiLevelType w:val="hybridMultilevel"/>
    <w:tmpl w:val="649E7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407488"/>
    <w:multiLevelType w:val="hybridMultilevel"/>
    <w:tmpl w:val="C38E9998"/>
    <w:lvl w:ilvl="0" w:tplc="D312D2F4">
      <w:start w:val="15"/>
      <w:numFmt w:val="decimal"/>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E06016"/>
    <w:multiLevelType w:val="hybridMultilevel"/>
    <w:tmpl w:val="584CDFDE"/>
    <w:lvl w:ilvl="0" w:tplc="ADC26774">
      <w:start w:val="1"/>
      <w:numFmt w:val="lowerLetter"/>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A069BD"/>
    <w:multiLevelType w:val="hybridMultilevel"/>
    <w:tmpl w:val="3196B40A"/>
    <w:lvl w:ilvl="0" w:tplc="250CCB1C">
      <w:start w:val="1"/>
      <w:numFmt w:val="bullet"/>
      <w:lvlText w:val=""/>
      <w:lvlJc w:val="left"/>
      <w:pPr>
        <w:tabs>
          <w:tab w:val="num" w:pos="1920"/>
        </w:tabs>
        <w:ind w:left="19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A82AED"/>
    <w:multiLevelType w:val="hybridMultilevel"/>
    <w:tmpl w:val="F21CCCB4"/>
    <w:lvl w:ilvl="0" w:tplc="70C6DDF0">
      <w:start w:val="1"/>
      <w:numFmt w:val="decimal"/>
      <w:lvlText w:val="%1."/>
      <w:lvlJc w:val="left"/>
      <w:pPr>
        <w:tabs>
          <w:tab w:val="num" w:pos="792"/>
        </w:tabs>
        <w:ind w:left="792" w:hanging="432"/>
      </w:pPr>
      <w:rPr>
        <w:rFonts w:hint="default"/>
      </w:rPr>
    </w:lvl>
    <w:lvl w:ilvl="1" w:tplc="B87AA186">
      <w:numFmt w:val="bullet"/>
      <w:lvlText w:val="¡"/>
      <w:lvlJc w:val="left"/>
      <w:pPr>
        <w:tabs>
          <w:tab w:val="num" w:pos="1800"/>
        </w:tabs>
        <w:ind w:left="1800" w:hanging="360"/>
      </w:pPr>
      <w:rPr>
        <w:rFonts w:ascii="Wingdings" w:eastAsia="Times New Roman" w:hAnsi="Wingdings" w:cs="Aria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DB764B2"/>
    <w:multiLevelType w:val="hybridMultilevel"/>
    <w:tmpl w:val="7BD28A02"/>
    <w:lvl w:ilvl="0" w:tplc="9FA0630C">
      <w:start w:val="1"/>
      <w:numFmt w:val="lowerLetter"/>
      <w:lvlText w:val="%1."/>
      <w:lvlJc w:val="left"/>
      <w:pPr>
        <w:tabs>
          <w:tab w:val="num" w:pos="432"/>
        </w:tabs>
        <w:ind w:left="432" w:hanging="432"/>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656ED0"/>
    <w:multiLevelType w:val="hybridMultilevel"/>
    <w:tmpl w:val="FE48D730"/>
    <w:lvl w:ilvl="0" w:tplc="2B92E618">
      <w:start w:val="1"/>
      <w:numFmt w:val="lowerLetter"/>
      <w:lvlText w:val="%1."/>
      <w:lvlJc w:val="left"/>
      <w:pPr>
        <w:tabs>
          <w:tab w:val="num" w:pos="1872"/>
        </w:tabs>
        <w:ind w:left="1872" w:hanging="432"/>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4"/>
  </w:num>
  <w:num w:numId="4">
    <w:abstractNumId w:val="18"/>
  </w:num>
  <w:num w:numId="5">
    <w:abstractNumId w:val="19"/>
  </w:num>
  <w:num w:numId="6">
    <w:abstractNumId w:val="11"/>
  </w:num>
  <w:num w:numId="7">
    <w:abstractNumId w:val="9"/>
  </w:num>
  <w:num w:numId="8">
    <w:abstractNumId w:val="6"/>
  </w:num>
  <w:num w:numId="9">
    <w:abstractNumId w:val="15"/>
  </w:num>
  <w:num w:numId="10">
    <w:abstractNumId w:val="5"/>
  </w:num>
  <w:num w:numId="11">
    <w:abstractNumId w:val="16"/>
  </w:num>
  <w:num w:numId="12">
    <w:abstractNumId w:val="14"/>
  </w:num>
  <w:num w:numId="13">
    <w:abstractNumId w:val="20"/>
  </w:num>
  <w:num w:numId="14">
    <w:abstractNumId w:val="10"/>
  </w:num>
  <w:num w:numId="15">
    <w:abstractNumId w:val="17"/>
  </w:num>
  <w:num w:numId="16">
    <w:abstractNumId w:val="8"/>
  </w:num>
  <w:num w:numId="17">
    <w:abstractNumId w:val="13"/>
  </w:num>
  <w:num w:numId="18">
    <w:abstractNumId w:val="21"/>
  </w:num>
  <w:num w:numId="19">
    <w:abstractNumId w:val="12"/>
  </w:num>
  <w:num w:numId="20">
    <w:abstractNumId w:val="2"/>
  </w:num>
  <w:num w:numId="21">
    <w:abstractNumId w:val="1"/>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33D"/>
    <w:rsid w:val="00000C99"/>
    <w:rsid w:val="000053B4"/>
    <w:rsid w:val="0000669A"/>
    <w:rsid w:val="00012966"/>
    <w:rsid w:val="00012A65"/>
    <w:rsid w:val="000130F7"/>
    <w:rsid w:val="00017C69"/>
    <w:rsid w:val="00020F41"/>
    <w:rsid w:val="0002398E"/>
    <w:rsid w:val="00023BEB"/>
    <w:rsid w:val="00023C89"/>
    <w:rsid w:val="00024112"/>
    <w:rsid w:val="00024DF9"/>
    <w:rsid w:val="0002761E"/>
    <w:rsid w:val="000301A6"/>
    <w:rsid w:val="00031128"/>
    <w:rsid w:val="00031219"/>
    <w:rsid w:val="00031396"/>
    <w:rsid w:val="000314AA"/>
    <w:rsid w:val="000328B1"/>
    <w:rsid w:val="0003341E"/>
    <w:rsid w:val="00034339"/>
    <w:rsid w:val="0003712E"/>
    <w:rsid w:val="000373F6"/>
    <w:rsid w:val="00041622"/>
    <w:rsid w:val="00043170"/>
    <w:rsid w:val="000442A1"/>
    <w:rsid w:val="000469BA"/>
    <w:rsid w:val="00047231"/>
    <w:rsid w:val="0005048C"/>
    <w:rsid w:val="00051691"/>
    <w:rsid w:val="00055E75"/>
    <w:rsid w:val="000603D1"/>
    <w:rsid w:val="00060985"/>
    <w:rsid w:val="000623CF"/>
    <w:rsid w:val="00062BFD"/>
    <w:rsid w:val="00063E2C"/>
    <w:rsid w:val="00063FC5"/>
    <w:rsid w:val="00064783"/>
    <w:rsid w:val="00065C7B"/>
    <w:rsid w:val="00067ACB"/>
    <w:rsid w:val="0007017D"/>
    <w:rsid w:val="00072355"/>
    <w:rsid w:val="0007292A"/>
    <w:rsid w:val="00074577"/>
    <w:rsid w:val="0007517A"/>
    <w:rsid w:val="00080973"/>
    <w:rsid w:val="00081C02"/>
    <w:rsid w:val="00082233"/>
    <w:rsid w:val="00087382"/>
    <w:rsid w:val="000904F5"/>
    <w:rsid w:val="00090CDC"/>
    <w:rsid w:val="00093803"/>
    <w:rsid w:val="000A10DA"/>
    <w:rsid w:val="000A16F6"/>
    <w:rsid w:val="000A1AC4"/>
    <w:rsid w:val="000A3FCA"/>
    <w:rsid w:val="000A4570"/>
    <w:rsid w:val="000A4CD8"/>
    <w:rsid w:val="000A5478"/>
    <w:rsid w:val="000A5C48"/>
    <w:rsid w:val="000A68C6"/>
    <w:rsid w:val="000B642E"/>
    <w:rsid w:val="000B7201"/>
    <w:rsid w:val="000C04C1"/>
    <w:rsid w:val="000C3A83"/>
    <w:rsid w:val="000C48FC"/>
    <w:rsid w:val="000C6A78"/>
    <w:rsid w:val="000C78D4"/>
    <w:rsid w:val="000D4702"/>
    <w:rsid w:val="000D682C"/>
    <w:rsid w:val="000D7901"/>
    <w:rsid w:val="000E17E2"/>
    <w:rsid w:val="000E605A"/>
    <w:rsid w:val="000E78FD"/>
    <w:rsid w:val="000F6C9B"/>
    <w:rsid w:val="000F71CF"/>
    <w:rsid w:val="001012D6"/>
    <w:rsid w:val="001023A3"/>
    <w:rsid w:val="001030AD"/>
    <w:rsid w:val="001056F4"/>
    <w:rsid w:val="00105B1B"/>
    <w:rsid w:val="00107B6E"/>
    <w:rsid w:val="001106B8"/>
    <w:rsid w:val="001154DC"/>
    <w:rsid w:val="00116C05"/>
    <w:rsid w:val="0011790B"/>
    <w:rsid w:val="00121705"/>
    <w:rsid w:val="001245E9"/>
    <w:rsid w:val="00130A30"/>
    <w:rsid w:val="001333EF"/>
    <w:rsid w:val="00136699"/>
    <w:rsid w:val="00137332"/>
    <w:rsid w:val="001435F1"/>
    <w:rsid w:val="00146CE5"/>
    <w:rsid w:val="001501FF"/>
    <w:rsid w:val="00152A02"/>
    <w:rsid w:val="001551FB"/>
    <w:rsid w:val="001616D1"/>
    <w:rsid w:val="001618F0"/>
    <w:rsid w:val="00164BCA"/>
    <w:rsid w:val="00165E75"/>
    <w:rsid w:val="00167E48"/>
    <w:rsid w:val="001706BD"/>
    <w:rsid w:val="001709F2"/>
    <w:rsid w:val="00172279"/>
    <w:rsid w:val="0017320F"/>
    <w:rsid w:val="001755CB"/>
    <w:rsid w:val="0017568B"/>
    <w:rsid w:val="001764CF"/>
    <w:rsid w:val="0017745F"/>
    <w:rsid w:val="001775D2"/>
    <w:rsid w:val="00181CB7"/>
    <w:rsid w:val="00182F90"/>
    <w:rsid w:val="0018320D"/>
    <w:rsid w:val="0018377C"/>
    <w:rsid w:val="00185D0A"/>
    <w:rsid w:val="00185E6A"/>
    <w:rsid w:val="00191FA8"/>
    <w:rsid w:val="00193C94"/>
    <w:rsid w:val="0019484C"/>
    <w:rsid w:val="00196411"/>
    <w:rsid w:val="00197A42"/>
    <w:rsid w:val="001A43CB"/>
    <w:rsid w:val="001A43F2"/>
    <w:rsid w:val="001A496D"/>
    <w:rsid w:val="001A4E4A"/>
    <w:rsid w:val="001A6965"/>
    <w:rsid w:val="001B1ED0"/>
    <w:rsid w:val="001B2AE5"/>
    <w:rsid w:val="001B7098"/>
    <w:rsid w:val="001B7DAF"/>
    <w:rsid w:val="001C0645"/>
    <w:rsid w:val="001C081C"/>
    <w:rsid w:val="001C1511"/>
    <w:rsid w:val="001C2760"/>
    <w:rsid w:val="001C4942"/>
    <w:rsid w:val="001C5467"/>
    <w:rsid w:val="001C6CB8"/>
    <w:rsid w:val="001D1202"/>
    <w:rsid w:val="001D3BED"/>
    <w:rsid w:val="001D4155"/>
    <w:rsid w:val="001D448F"/>
    <w:rsid w:val="001D450A"/>
    <w:rsid w:val="001D4A21"/>
    <w:rsid w:val="001D4ADA"/>
    <w:rsid w:val="001D606F"/>
    <w:rsid w:val="001D707D"/>
    <w:rsid w:val="001E2FFA"/>
    <w:rsid w:val="001E4FCA"/>
    <w:rsid w:val="001E50FF"/>
    <w:rsid w:val="001E723F"/>
    <w:rsid w:val="001E73C2"/>
    <w:rsid w:val="001F098D"/>
    <w:rsid w:val="001F0E6F"/>
    <w:rsid w:val="001F40EE"/>
    <w:rsid w:val="001F4A7A"/>
    <w:rsid w:val="001F4B65"/>
    <w:rsid w:val="001F4FF4"/>
    <w:rsid w:val="001F5C3C"/>
    <w:rsid w:val="001F5DB3"/>
    <w:rsid w:val="001F76F2"/>
    <w:rsid w:val="0020243F"/>
    <w:rsid w:val="00204E29"/>
    <w:rsid w:val="0020673B"/>
    <w:rsid w:val="00210ED3"/>
    <w:rsid w:val="00213FC3"/>
    <w:rsid w:val="0022719F"/>
    <w:rsid w:val="0022776F"/>
    <w:rsid w:val="002278F8"/>
    <w:rsid w:val="002321B3"/>
    <w:rsid w:val="00234154"/>
    <w:rsid w:val="002349F5"/>
    <w:rsid w:val="00234A40"/>
    <w:rsid w:val="002426CF"/>
    <w:rsid w:val="00245003"/>
    <w:rsid w:val="00245350"/>
    <w:rsid w:val="002614A2"/>
    <w:rsid w:val="00261C26"/>
    <w:rsid w:val="002626B2"/>
    <w:rsid w:val="0026566D"/>
    <w:rsid w:val="00271113"/>
    <w:rsid w:val="0027232C"/>
    <w:rsid w:val="00273AAB"/>
    <w:rsid w:val="002806B4"/>
    <w:rsid w:val="00281937"/>
    <w:rsid w:val="002827CE"/>
    <w:rsid w:val="00284DFC"/>
    <w:rsid w:val="002861A0"/>
    <w:rsid w:val="00286AAB"/>
    <w:rsid w:val="00291BA5"/>
    <w:rsid w:val="002977FF"/>
    <w:rsid w:val="002A14E1"/>
    <w:rsid w:val="002A1A0B"/>
    <w:rsid w:val="002A3C0B"/>
    <w:rsid w:val="002A537D"/>
    <w:rsid w:val="002A6A9A"/>
    <w:rsid w:val="002B02F1"/>
    <w:rsid w:val="002B1210"/>
    <w:rsid w:val="002B1488"/>
    <w:rsid w:val="002B186D"/>
    <w:rsid w:val="002B3C9B"/>
    <w:rsid w:val="002B4810"/>
    <w:rsid w:val="002B4A48"/>
    <w:rsid w:val="002B5409"/>
    <w:rsid w:val="002B593B"/>
    <w:rsid w:val="002B7F3C"/>
    <w:rsid w:val="002C11E4"/>
    <w:rsid w:val="002C1AF1"/>
    <w:rsid w:val="002C31BB"/>
    <w:rsid w:val="002C3273"/>
    <w:rsid w:val="002D033B"/>
    <w:rsid w:val="002D0D5D"/>
    <w:rsid w:val="002D3B13"/>
    <w:rsid w:val="002D4288"/>
    <w:rsid w:val="002D50F3"/>
    <w:rsid w:val="002E3FC1"/>
    <w:rsid w:val="002E5E41"/>
    <w:rsid w:val="002F6325"/>
    <w:rsid w:val="002F6820"/>
    <w:rsid w:val="002F771B"/>
    <w:rsid w:val="00300D7B"/>
    <w:rsid w:val="0030283C"/>
    <w:rsid w:val="00302F17"/>
    <w:rsid w:val="0030357B"/>
    <w:rsid w:val="0030721F"/>
    <w:rsid w:val="00307C02"/>
    <w:rsid w:val="00307D95"/>
    <w:rsid w:val="00312CBC"/>
    <w:rsid w:val="00314EAC"/>
    <w:rsid w:val="0031573F"/>
    <w:rsid w:val="00315911"/>
    <w:rsid w:val="003177A2"/>
    <w:rsid w:val="00325A48"/>
    <w:rsid w:val="0032670E"/>
    <w:rsid w:val="00330D25"/>
    <w:rsid w:val="00335EC6"/>
    <w:rsid w:val="00336D24"/>
    <w:rsid w:val="00342637"/>
    <w:rsid w:val="0034497A"/>
    <w:rsid w:val="003456E3"/>
    <w:rsid w:val="00346334"/>
    <w:rsid w:val="003513E7"/>
    <w:rsid w:val="003515EC"/>
    <w:rsid w:val="00355D9F"/>
    <w:rsid w:val="003564DD"/>
    <w:rsid w:val="0036455B"/>
    <w:rsid w:val="00371D3F"/>
    <w:rsid w:val="00374BBA"/>
    <w:rsid w:val="00384C08"/>
    <w:rsid w:val="003867E8"/>
    <w:rsid w:val="0038795E"/>
    <w:rsid w:val="00393D4F"/>
    <w:rsid w:val="0039530E"/>
    <w:rsid w:val="003A07E8"/>
    <w:rsid w:val="003A3B12"/>
    <w:rsid w:val="003A699F"/>
    <w:rsid w:val="003B01AB"/>
    <w:rsid w:val="003B2769"/>
    <w:rsid w:val="003B2EB2"/>
    <w:rsid w:val="003B5B5F"/>
    <w:rsid w:val="003B5C6B"/>
    <w:rsid w:val="003B6EC3"/>
    <w:rsid w:val="003B7F8A"/>
    <w:rsid w:val="003C22A9"/>
    <w:rsid w:val="003C253C"/>
    <w:rsid w:val="003C2778"/>
    <w:rsid w:val="003C57A6"/>
    <w:rsid w:val="003C5F14"/>
    <w:rsid w:val="003D00AA"/>
    <w:rsid w:val="003D392C"/>
    <w:rsid w:val="003E2077"/>
    <w:rsid w:val="003E72B0"/>
    <w:rsid w:val="003F0F35"/>
    <w:rsid w:val="003F19D2"/>
    <w:rsid w:val="003F1F23"/>
    <w:rsid w:val="003F34E2"/>
    <w:rsid w:val="003F3D81"/>
    <w:rsid w:val="003F48C5"/>
    <w:rsid w:val="003F4E8E"/>
    <w:rsid w:val="003F5195"/>
    <w:rsid w:val="003F658B"/>
    <w:rsid w:val="003F7222"/>
    <w:rsid w:val="003F7873"/>
    <w:rsid w:val="00401137"/>
    <w:rsid w:val="004055CC"/>
    <w:rsid w:val="00406E3C"/>
    <w:rsid w:val="00407F76"/>
    <w:rsid w:val="00410037"/>
    <w:rsid w:val="00410130"/>
    <w:rsid w:val="00410F5A"/>
    <w:rsid w:val="00414C5D"/>
    <w:rsid w:val="004157BC"/>
    <w:rsid w:val="004170DE"/>
    <w:rsid w:val="00420B75"/>
    <w:rsid w:val="004213B7"/>
    <w:rsid w:val="00422ED8"/>
    <w:rsid w:val="0042431B"/>
    <w:rsid w:val="0042505A"/>
    <w:rsid w:val="00426803"/>
    <w:rsid w:val="00426C97"/>
    <w:rsid w:val="004331BA"/>
    <w:rsid w:val="00437205"/>
    <w:rsid w:val="00441A6B"/>
    <w:rsid w:val="00442585"/>
    <w:rsid w:val="00444F62"/>
    <w:rsid w:val="004451EC"/>
    <w:rsid w:val="004474D4"/>
    <w:rsid w:val="00447E83"/>
    <w:rsid w:val="00460B78"/>
    <w:rsid w:val="00460EE4"/>
    <w:rsid w:val="004628B7"/>
    <w:rsid w:val="00463C18"/>
    <w:rsid w:val="00464BE7"/>
    <w:rsid w:val="00464C39"/>
    <w:rsid w:val="00465039"/>
    <w:rsid w:val="004705E0"/>
    <w:rsid w:val="00471020"/>
    <w:rsid w:val="00476CC5"/>
    <w:rsid w:val="00477BD4"/>
    <w:rsid w:val="0048248F"/>
    <w:rsid w:val="0048359A"/>
    <w:rsid w:val="004862E7"/>
    <w:rsid w:val="00490F2A"/>
    <w:rsid w:val="004912C5"/>
    <w:rsid w:val="0049416F"/>
    <w:rsid w:val="00494F94"/>
    <w:rsid w:val="004A0866"/>
    <w:rsid w:val="004A0AF7"/>
    <w:rsid w:val="004A7F62"/>
    <w:rsid w:val="004B1AD0"/>
    <w:rsid w:val="004B1C89"/>
    <w:rsid w:val="004B1D7F"/>
    <w:rsid w:val="004B268B"/>
    <w:rsid w:val="004B726B"/>
    <w:rsid w:val="004C474F"/>
    <w:rsid w:val="004D25EB"/>
    <w:rsid w:val="004D2D7A"/>
    <w:rsid w:val="004D6BA7"/>
    <w:rsid w:val="004D758B"/>
    <w:rsid w:val="004E43FA"/>
    <w:rsid w:val="004F04D9"/>
    <w:rsid w:val="004F1818"/>
    <w:rsid w:val="004F290D"/>
    <w:rsid w:val="004F5974"/>
    <w:rsid w:val="004F776E"/>
    <w:rsid w:val="004F7998"/>
    <w:rsid w:val="005004BF"/>
    <w:rsid w:val="00500DB6"/>
    <w:rsid w:val="00502E20"/>
    <w:rsid w:val="00506AA4"/>
    <w:rsid w:val="00510155"/>
    <w:rsid w:val="00510D4E"/>
    <w:rsid w:val="005127C8"/>
    <w:rsid w:val="00513475"/>
    <w:rsid w:val="005138AF"/>
    <w:rsid w:val="005179DB"/>
    <w:rsid w:val="005200F1"/>
    <w:rsid w:val="00520721"/>
    <w:rsid w:val="0052663E"/>
    <w:rsid w:val="00526847"/>
    <w:rsid w:val="005323AE"/>
    <w:rsid w:val="00537E84"/>
    <w:rsid w:val="00541360"/>
    <w:rsid w:val="005431E9"/>
    <w:rsid w:val="005448AD"/>
    <w:rsid w:val="0054557E"/>
    <w:rsid w:val="00547F5F"/>
    <w:rsid w:val="00550C85"/>
    <w:rsid w:val="00553618"/>
    <w:rsid w:val="00560F7F"/>
    <w:rsid w:val="00562E8B"/>
    <w:rsid w:val="0056770D"/>
    <w:rsid w:val="005704B7"/>
    <w:rsid w:val="00571A17"/>
    <w:rsid w:val="00573417"/>
    <w:rsid w:val="00576248"/>
    <w:rsid w:val="005773B4"/>
    <w:rsid w:val="00580D32"/>
    <w:rsid w:val="005860E9"/>
    <w:rsid w:val="00592C13"/>
    <w:rsid w:val="005939D0"/>
    <w:rsid w:val="005974F7"/>
    <w:rsid w:val="00597542"/>
    <w:rsid w:val="005A3665"/>
    <w:rsid w:val="005A36FA"/>
    <w:rsid w:val="005A583C"/>
    <w:rsid w:val="005A6D3F"/>
    <w:rsid w:val="005B04C8"/>
    <w:rsid w:val="005B3AA7"/>
    <w:rsid w:val="005B4157"/>
    <w:rsid w:val="005C2C1C"/>
    <w:rsid w:val="005C49D4"/>
    <w:rsid w:val="005C4E8F"/>
    <w:rsid w:val="005C5E3A"/>
    <w:rsid w:val="005D4F17"/>
    <w:rsid w:val="005E134E"/>
    <w:rsid w:val="005E2F03"/>
    <w:rsid w:val="005E30D8"/>
    <w:rsid w:val="005E78EC"/>
    <w:rsid w:val="005F06B4"/>
    <w:rsid w:val="005F0709"/>
    <w:rsid w:val="005F242F"/>
    <w:rsid w:val="005F3AD4"/>
    <w:rsid w:val="005F4AF7"/>
    <w:rsid w:val="005F4CAC"/>
    <w:rsid w:val="005F6010"/>
    <w:rsid w:val="005F70BE"/>
    <w:rsid w:val="00600806"/>
    <w:rsid w:val="0060194B"/>
    <w:rsid w:val="006034C4"/>
    <w:rsid w:val="0061098D"/>
    <w:rsid w:val="006135C0"/>
    <w:rsid w:val="00613B0E"/>
    <w:rsid w:val="00616F3E"/>
    <w:rsid w:val="00617E10"/>
    <w:rsid w:val="006241DC"/>
    <w:rsid w:val="0062536D"/>
    <w:rsid w:val="00626BDB"/>
    <w:rsid w:val="0062712A"/>
    <w:rsid w:val="00630719"/>
    <w:rsid w:val="00630ADC"/>
    <w:rsid w:val="00632791"/>
    <w:rsid w:val="00633E86"/>
    <w:rsid w:val="00637BA2"/>
    <w:rsid w:val="00640E5D"/>
    <w:rsid w:val="0064139F"/>
    <w:rsid w:val="00641A21"/>
    <w:rsid w:val="00642913"/>
    <w:rsid w:val="0064407D"/>
    <w:rsid w:val="006458FB"/>
    <w:rsid w:val="00645A13"/>
    <w:rsid w:val="00647BE4"/>
    <w:rsid w:val="00651309"/>
    <w:rsid w:val="00651C72"/>
    <w:rsid w:val="006601A5"/>
    <w:rsid w:val="00663A0D"/>
    <w:rsid w:val="00670EA2"/>
    <w:rsid w:val="00673C44"/>
    <w:rsid w:val="006764F0"/>
    <w:rsid w:val="00677496"/>
    <w:rsid w:val="00677583"/>
    <w:rsid w:val="00677727"/>
    <w:rsid w:val="0068374E"/>
    <w:rsid w:val="0068738B"/>
    <w:rsid w:val="0069041B"/>
    <w:rsid w:val="00693F40"/>
    <w:rsid w:val="00696018"/>
    <w:rsid w:val="006A1226"/>
    <w:rsid w:val="006A1C72"/>
    <w:rsid w:val="006A26BB"/>
    <w:rsid w:val="006A41AA"/>
    <w:rsid w:val="006A61DB"/>
    <w:rsid w:val="006A7E1A"/>
    <w:rsid w:val="006B15EA"/>
    <w:rsid w:val="006B22DF"/>
    <w:rsid w:val="006B3842"/>
    <w:rsid w:val="006B446D"/>
    <w:rsid w:val="006B6162"/>
    <w:rsid w:val="006B62BC"/>
    <w:rsid w:val="006B7EFF"/>
    <w:rsid w:val="006C12ED"/>
    <w:rsid w:val="006C2A05"/>
    <w:rsid w:val="006C5289"/>
    <w:rsid w:val="006C5905"/>
    <w:rsid w:val="006D0432"/>
    <w:rsid w:val="006D05D9"/>
    <w:rsid w:val="006D11C0"/>
    <w:rsid w:val="006D1CD5"/>
    <w:rsid w:val="006D3830"/>
    <w:rsid w:val="006D48F1"/>
    <w:rsid w:val="006D59EE"/>
    <w:rsid w:val="006E4D1B"/>
    <w:rsid w:val="006E7611"/>
    <w:rsid w:val="006E7C7E"/>
    <w:rsid w:val="006F0B11"/>
    <w:rsid w:val="006F49FD"/>
    <w:rsid w:val="006F59B6"/>
    <w:rsid w:val="006F75EF"/>
    <w:rsid w:val="00700A66"/>
    <w:rsid w:val="00701E55"/>
    <w:rsid w:val="00703A67"/>
    <w:rsid w:val="00703EC0"/>
    <w:rsid w:val="00703EFD"/>
    <w:rsid w:val="00704D1C"/>
    <w:rsid w:val="00704ED0"/>
    <w:rsid w:val="00712543"/>
    <w:rsid w:val="00715059"/>
    <w:rsid w:val="0071521E"/>
    <w:rsid w:val="00716645"/>
    <w:rsid w:val="007169A4"/>
    <w:rsid w:val="00720C4A"/>
    <w:rsid w:val="0072122D"/>
    <w:rsid w:val="007230A9"/>
    <w:rsid w:val="00723B12"/>
    <w:rsid w:val="0072687F"/>
    <w:rsid w:val="00727297"/>
    <w:rsid w:val="007275FC"/>
    <w:rsid w:val="00727859"/>
    <w:rsid w:val="00730079"/>
    <w:rsid w:val="00733399"/>
    <w:rsid w:val="0074160D"/>
    <w:rsid w:val="00741954"/>
    <w:rsid w:val="00743FC2"/>
    <w:rsid w:val="00744C82"/>
    <w:rsid w:val="0074585A"/>
    <w:rsid w:val="007459AE"/>
    <w:rsid w:val="0074709D"/>
    <w:rsid w:val="0075162D"/>
    <w:rsid w:val="0075238F"/>
    <w:rsid w:val="00753B40"/>
    <w:rsid w:val="007575DF"/>
    <w:rsid w:val="007633A8"/>
    <w:rsid w:val="00764EC7"/>
    <w:rsid w:val="007652B7"/>
    <w:rsid w:val="00766373"/>
    <w:rsid w:val="007663AB"/>
    <w:rsid w:val="00766430"/>
    <w:rsid w:val="007671D7"/>
    <w:rsid w:val="00767BCE"/>
    <w:rsid w:val="007700B7"/>
    <w:rsid w:val="007724A3"/>
    <w:rsid w:val="007736DD"/>
    <w:rsid w:val="007741BF"/>
    <w:rsid w:val="00775842"/>
    <w:rsid w:val="00776A0D"/>
    <w:rsid w:val="007773F6"/>
    <w:rsid w:val="0078289E"/>
    <w:rsid w:val="00782DD4"/>
    <w:rsid w:val="0078534B"/>
    <w:rsid w:val="00785537"/>
    <w:rsid w:val="00786A79"/>
    <w:rsid w:val="007870BB"/>
    <w:rsid w:val="00787DDB"/>
    <w:rsid w:val="007904BD"/>
    <w:rsid w:val="007913D8"/>
    <w:rsid w:val="0079424E"/>
    <w:rsid w:val="007A0B2C"/>
    <w:rsid w:val="007A1ED7"/>
    <w:rsid w:val="007A3504"/>
    <w:rsid w:val="007A3CF4"/>
    <w:rsid w:val="007A4180"/>
    <w:rsid w:val="007A4E41"/>
    <w:rsid w:val="007A5D15"/>
    <w:rsid w:val="007C0DFE"/>
    <w:rsid w:val="007C372B"/>
    <w:rsid w:val="007C3DD5"/>
    <w:rsid w:val="007C3E58"/>
    <w:rsid w:val="007C4546"/>
    <w:rsid w:val="007C4698"/>
    <w:rsid w:val="007D298C"/>
    <w:rsid w:val="007D2E81"/>
    <w:rsid w:val="007D3C3A"/>
    <w:rsid w:val="007D6017"/>
    <w:rsid w:val="007D7C4D"/>
    <w:rsid w:val="007E1C06"/>
    <w:rsid w:val="007E2EC9"/>
    <w:rsid w:val="007E3BB3"/>
    <w:rsid w:val="007E78F1"/>
    <w:rsid w:val="007F31A6"/>
    <w:rsid w:val="00803067"/>
    <w:rsid w:val="00804BC2"/>
    <w:rsid w:val="008053EC"/>
    <w:rsid w:val="008056E3"/>
    <w:rsid w:val="00806428"/>
    <w:rsid w:val="00813C0D"/>
    <w:rsid w:val="00814593"/>
    <w:rsid w:val="00814EFC"/>
    <w:rsid w:val="008155E4"/>
    <w:rsid w:val="00816590"/>
    <w:rsid w:val="00817EBE"/>
    <w:rsid w:val="008214E8"/>
    <w:rsid w:val="008244A1"/>
    <w:rsid w:val="0082507E"/>
    <w:rsid w:val="008259A1"/>
    <w:rsid w:val="008264D6"/>
    <w:rsid w:val="00834C07"/>
    <w:rsid w:val="0083517D"/>
    <w:rsid w:val="00836879"/>
    <w:rsid w:val="00836A84"/>
    <w:rsid w:val="00840088"/>
    <w:rsid w:val="00841810"/>
    <w:rsid w:val="008446F5"/>
    <w:rsid w:val="008451D9"/>
    <w:rsid w:val="00845D08"/>
    <w:rsid w:val="008530DD"/>
    <w:rsid w:val="00860C46"/>
    <w:rsid w:val="008639B7"/>
    <w:rsid w:val="008654CA"/>
    <w:rsid w:val="00865D49"/>
    <w:rsid w:val="00870263"/>
    <w:rsid w:val="00874283"/>
    <w:rsid w:val="008751E0"/>
    <w:rsid w:val="00876E4E"/>
    <w:rsid w:val="00877BE9"/>
    <w:rsid w:val="00880AB6"/>
    <w:rsid w:val="00886354"/>
    <w:rsid w:val="00886E83"/>
    <w:rsid w:val="00887ABF"/>
    <w:rsid w:val="00892694"/>
    <w:rsid w:val="00893745"/>
    <w:rsid w:val="008975ED"/>
    <w:rsid w:val="008A27BC"/>
    <w:rsid w:val="008A31FF"/>
    <w:rsid w:val="008A3AA5"/>
    <w:rsid w:val="008B57F5"/>
    <w:rsid w:val="008C155F"/>
    <w:rsid w:val="008C2BFC"/>
    <w:rsid w:val="008C4D98"/>
    <w:rsid w:val="008C5EC2"/>
    <w:rsid w:val="008D283E"/>
    <w:rsid w:val="008D2BF1"/>
    <w:rsid w:val="008E1AB4"/>
    <w:rsid w:val="008E4996"/>
    <w:rsid w:val="008E6658"/>
    <w:rsid w:val="008F443F"/>
    <w:rsid w:val="009014CD"/>
    <w:rsid w:val="00904B46"/>
    <w:rsid w:val="00906554"/>
    <w:rsid w:val="00910BBD"/>
    <w:rsid w:val="009136E4"/>
    <w:rsid w:val="00922A03"/>
    <w:rsid w:val="00922C34"/>
    <w:rsid w:val="00924419"/>
    <w:rsid w:val="00924ECA"/>
    <w:rsid w:val="00925D8B"/>
    <w:rsid w:val="00926140"/>
    <w:rsid w:val="00930E81"/>
    <w:rsid w:val="00934A39"/>
    <w:rsid w:val="0093529E"/>
    <w:rsid w:val="0093574F"/>
    <w:rsid w:val="00936A44"/>
    <w:rsid w:val="00936AFF"/>
    <w:rsid w:val="00942E21"/>
    <w:rsid w:val="00944340"/>
    <w:rsid w:val="00945CEE"/>
    <w:rsid w:val="00950797"/>
    <w:rsid w:val="009514AC"/>
    <w:rsid w:val="009523A4"/>
    <w:rsid w:val="00953543"/>
    <w:rsid w:val="0095366E"/>
    <w:rsid w:val="00960EAD"/>
    <w:rsid w:val="0096110F"/>
    <w:rsid w:val="00962C40"/>
    <w:rsid w:val="00962E30"/>
    <w:rsid w:val="0097152D"/>
    <w:rsid w:val="00972AEA"/>
    <w:rsid w:val="009736C8"/>
    <w:rsid w:val="00973F9C"/>
    <w:rsid w:val="00975362"/>
    <w:rsid w:val="00977411"/>
    <w:rsid w:val="00982FAD"/>
    <w:rsid w:val="0098454B"/>
    <w:rsid w:val="0098661F"/>
    <w:rsid w:val="00987B1B"/>
    <w:rsid w:val="0099194F"/>
    <w:rsid w:val="0099233D"/>
    <w:rsid w:val="0099324E"/>
    <w:rsid w:val="009A024A"/>
    <w:rsid w:val="009A06A0"/>
    <w:rsid w:val="009A5BF8"/>
    <w:rsid w:val="009B07C7"/>
    <w:rsid w:val="009B4DB3"/>
    <w:rsid w:val="009B6469"/>
    <w:rsid w:val="009B65B8"/>
    <w:rsid w:val="009B6EB7"/>
    <w:rsid w:val="009C0785"/>
    <w:rsid w:val="009C16B2"/>
    <w:rsid w:val="009C2213"/>
    <w:rsid w:val="009C65D7"/>
    <w:rsid w:val="009C6E0B"/>
    <w:rsid w:val="009D019D"/>
    <w:rsid w:val="009D0549"/>
    <w:rsid w:val="009D295A"/>
    <w:rsid w:val="009D35D6"/>
    <w:rsid w:val="009D527C"/>
    <w:rsid w:val="009D788B"/>
    <w:rsid w:val="009E1170"/>
    <w:rsid w:val="009E1F62"/>
    <w:rsid w:val="009E2E7A"/>
    <w:rsid w:val="009E2E82"/>
    <w:rsid w:val="009E3B27"/>
    <w:rsid w:val="009E4DE9"/>
    <w:rsid w:val="009E5F1E"/>
    <w:rsid w:val="009E5FD5"/>
    <w:rsid w:val="009E6509"/>
    <w:rsid w:val="009E6DB5"/>
    <w:rsid w:val="009F2DBB"/>
    <w:rsid w:val="009F3A80"/>
    <w:rsid w:val="009F3B41"/>
    <w:rsid w:val="009F6E3B"/>
    <w:rsid w:val="00A02D8F"/>
    <w:rsid w:val="00A0456B"/>
    <w:rsid w:val="00A04AA9"/>
    <w:rsid w:val="00A10390"/>
    <w:rsid w:val="00A132A4"/>
    <w:rsid w:val="00A157CF"/>
    <w:rsid w:val="00A16E96"/>
    <w:rsid w:val="00A267FD"/>
    <w:rsid w:val="00A32140"/>
    <w:rsid w:val="00A33841"/>
    <w:rsid w:val="00A33C81"/>
    <w:rsid w:val="00A34286"/>
    <w:rsid w:val="00A3509B"/>
    <w:rsid w:val="00A365A5"/>
    <w:rsid w:val="00A36C41"/>
    <w:rsid w:val="00A4018F"/>
    <w:rsid w:val="00A4042F"/>
    <w:rsid w:val="00A40842"/>
    <w:rsid w:val="00A40DDB"/>
    <w:rsid w:val="00A4432C"/>
    <w:rsid w:val="00A455FB"/>
    <w:rsid w:val="00A51675"/>
    <w:rsid w:val="00A53EFF"/>
    <w:rsid w:val="00A54EA7"/>
    <w:rsid w:val="00A56496"/>
    <w:rsid w:val="00A606C9"/>
    <w:rsid w:val="00A62D47"/>
    <w:rsid w:val="00A701D0"/>
    <w:rsid w:val="00A71C1B"/>
    <w:rsid w:val="00A7517B"/>
    <w:rsid w:val="00A803F4"/>
    <w:rsid w:val="00A810D2"/>
    <w:rsid w:val="00A84C33"/>
    <w:rsid w:val="00A84F3F"/>
    <w:rsid w:val="00A93C8B"/>
    <w:rsid w:val="00A96F37"/>
    <w:rsid w:val="00AA3AC1"/>
    <w:rsid w:val="00AA5DC0"/>
    <w:rsid w:val="00AA6F2B"/>
    <w:rsid w:val="00AB137D"/>
    <w:rsid w:val="00AB2E94"/>
    <w:rsid w:val="00AC41B9"/>
    <w:rsid w:val="00AC4665"/>
    <w:rsid w:val="00AC5F71"/>
    <w:rsid w:val="00AC7676"/>
    <w:rsid w:val="00AD2774"/>
    <w:rsid w:val="00AD3C0C"/>
    <w:rsid w:val="00AD3E39"/>
    <w:rsid w:val="00AE31A5"/>
    <w:rsid w:val="00AE4932"/>
    <w:rsid w:val="00AE52D0"/>
    <w:rsid w:val="00AE5595"/>
    <w:rsid w:val="00AF08A4"/>
    <w:rsid w:val="00AF165C"/>
    <w:rsid w:val="00AF16E2"/>
    <w:rsid w:val="00AF2366"/>
    <w:rsid w:val="00AF4BE7"/>
    <w:rsid w:val="00AF7203"/>
    <w:rsid w:val="00B0047D"/>
    <w:rsid w:val="00B00A60"/>
    <w:rsid w:val="00B05325"/>
    <w:rsid w:val="00B13AF3"/>
    <w:rsid w:val="00B14D88"/>
    <w:rsid w:val="00B15AB9"/>
    <w:rsid w:val="00B171F9"/>
    <w:rsid w:val="00B205A1"/>
    <w:rsid w:val="00B2271D"/>
    <w:rsid w:val="00B24A50"/>
    <w:rsid w:val="00B25084"/>
    <w:rsid w:val="00B270B2"/>
    <w:rsid w:val="00B27147"/>
    <w:rsid w:val="00B27D4D"/>
    <w:rsid w:val="00B30B35"/>
    <w:rsid w:val="00B3268B"/>
    <w:rsid w:val="00B33AE0"/>
    <w:rsid w:val="00B3740F"/>
    <w:rsid w:val="00B418BA"/>
    <w:rsid w:val="00B4190C"/>
    <w:rsid w:val="00B42E37"/>
    <w:rsid w:val="00B43775"/>
    <w:rsid w:val="00B44C46"/>
    <w:rsid w:val="00B52675"/>
    <w:rsid w:val="00B5315A"/>
    <w:rsid w:val="00B5372C"/>
    <w:rsid w:val="00B5407D"/>
    <w:rsid w:val="00B576B5"/>
    <w:rsid w:val="00B60477"/>
    <w:rsid w:val="00B6093A"/>
    <w:rsid w:val="00B6170F"/>
    <w:rsid w:val="00B62307"/>
    <w:rsid w:val="00B71287"/>
    <w:rsid w:val="00B7362F"/>
    <w:rsid w:val="00B744FF"/>
    <w:rsid w:val="00B75EE5"/>
    <w:rsid w:val="00B77515"/>
    <w:rsid w:val="00B77B35"/>
    <w:rsid w:val="00B80869"/>
    <w:rsid w:val="00B850F5"/>
    <w:rsid w:val="00B85E56"/>
    <w:rsid w:val="00B86DDC"/>
    <w:rsid w:val="00B909B8"/>
    <w:rsid w:val="00B92039"/>
    <w:rsid w:val="00B9635F"/>
    <w:rsid w:val="00B9703A"/>
    <w:rsid w:val="00BA269D"/>
    <w:rsid w:val="00BA3902"/>
    <w:rsid w:val="00BA5356"/>
    <w:rsid w:val="00BA6188"/>
    <w:rsid w:val="00BA6A81"/>
    <w:rsid w:val="00BB021A"/>
    <w:rsid w:val="00BB0D5A"/>
    <w:rsid w:val="00BB0F5C"/>
    <w:rsid w:val="00BB6085"/>
    <w:rsid w:val="00BC050F"/>
    <w:rsid w:val="00BC0CAA"/>
    <w:rsid w:val="00BC5E35"/>
    <w:rsid w:val="00BC6863"/>
    <w:rsid w:val="00BC688F"/>
    <w:rsid w:val="00BC6B92"/>
    <w:rsid w:val="00BD3E52"/>
    <w:rsid w:val="00BD5D74"/>
    <w:rsid w:val="00BE1004"/>
    <w:rsid w:val="00BE250C"/>
    <w:rsid w:val="00BE4250"/>
    <w:rsid w:val="00BF0880"/>
    <w:rsid w:val="00BF4572"/>
    <w:rsid w:val="00BF6229"/>
    <w:rsid w:val="00BF7671"/>
    <w:rsid w:val="00C0075D"/>
    <w:rsid w:val="00C02808"/>
    <w:rsid w:val="00C0429C"/>
    <w:rsid w:val="00C06340"/>
    <w:rsid w:val="00C07CC2"/>
    <w:rsid w:val="00C129FD"/>
    <w:rsid w:val="00C12EDE"/>
    <w:rsid w:val="00C14F7A"/>
    <w:rsid w:val="00C151D2"/>
    <w:rsid w:val="00C2017D"/>
    <w:rsid w:val="00C20427"/>
    <w:rsid w:val="00C21346"/>
    <w:rsid w:val="00C2162C"/>
    <w:rsid w:val="00C24A32"/>
    <w:rsid w:val="00C25009"/>
    <w:rsid w:val="00C26E46"/>
    <w:rsid w:val="00C30618"/>
    <w:rsid w:val="00C3199F"/>
    <w:rsid w:val="00C32312"/>
    <w:rsid w:val="00C336D7"/>
    <w:rsid w:val="00C33CCF"/>
    <w:rsid w:val="00C357ED"/>
    <w:rsid w:val="00C35ACB"/>
    <w:rsid w:val="00C35E3F"/>
    <w:rsid w:val="00C40981"/>
    <w:rsid w:val="00C40D68"/>
    <w:rsid w:val="00C43C8A"/>
    <w:rsid w:val="00C45C67"/>
    <w:rsid w:val="00C47BC7"/>
    <w:rsid w:val="00C50BFF"/>
    <w:rsid w:val="00C52A88"/>
    <w:rsid w:val="00C541B0"/>
    <w:rsid w:val="00C54CA8"/>
    <w:rsid w:val="00C556DF"/>
    <w:rsid w:val="00C56EC4"/>
    <w:rsid w:val="00C64B3E"/>
    <w:rsid w:val="00C65229"/>
    <w:rsid w:val="00C70571"/>
    <w:rsid w:val="00C736D1"/>
    <w:rsid w:val="00C74365"/>
    <w:rsid w:val="00C7621F"/>
    <w:rsid w:val="00C80FC1"/>
    <w:rsid w:val="00C82A46"/>
    <w:rsid w:val="00C85259"/>
    <w:rsid w:val="00C87029"/>
    <w:rsid w:val="00C92CE0"/>
    <w:rsid w:val="00C97E78"/>
    <w:rsid w:val="00CA261A"/>
    <w:rsid w:val="00CA372C"/>
    <w:rsid w:val="00CA41BF"/>
    <w:rsid w:val="00CA42E9"/>
    <w:rsid w:val="00CB1470"/>
    <w:rsid w:val="00CB3ADF"/>
    <w:rsid w:val="00CB5EFA"/>
    <w:rsid w:val="00CB77E8"/>
    <w:rsid w:val="00CC56AB"/>
    <w:rsid w:val="00CC6947"/>
    <w:rsid w:val="00CD0190"/>
    <w:rsid w:val="00CD655C"/>
    <w:rsid w:val="00CE1198"/>
    <w:rsid w:val="00CE6A23"/>
    <w:rsid w:val="00CE70FD"/>
    <w:rsid w:val="00CF1577"/>
    <w:rsid w:val="00CF1635"/>
    <w:rsid w:val="00CF5460"/>
    <w:rsid w:val="00CF61E1"/>
    <w:rsid w:val="00D01C0A"/>
    <w:rsid w:val="00D024E8"/>
    <w:rsid w:val="00D02599"/>
    <w:rsid w:val="00D02633"/>
    <w:rsid w:val="00D0428D"/>
    <w:rsid w:val="00D045D6"/>
    <w:rsid w:val="00D06270"/>
    <w:rsid w:val="00D0665B"/>
    <w:rsid w:val="00D1398B"/>
    <w:rsid w:val="00D15AB1"/>
    <w:rsid w:val="00D17A9E"/>
    <w:rsid w:val="00D24677"/>
    <w:rsid w:val="00D24B89"/>
    <w:rsid w:val="00D26A25"/>
    <w:rsid w:val="00D30D5B"/>
    <w:rsid w:val="00D33ED7"/>
    <w:rsid w:val="00D345A1"/>
    <w:rsid w:val="00D37432"/>
    <w:rsid w:val="00D40047"/>
    <w:rsid w:val="00D40C2D"/>
    <w:rsid w:val="00D438B7"/>
    <w:rsid w:val="00D45351"/>
    <w:rsid w:val="00D45587"/>
    <w:rsid w:val="00D46C4F"/>
    <w:rsid w:val="00D47B4D"/>
    <w:rsid w:val="00D502CF"/>
    <w:rsid w:val="00D6127D"/>
    <w:rsid w:val="00D6327E"/>
    <w:rsid w:val="00D66214"/>
    <w:rsid w:val="00D66F19"/>
    <w:rsid w:val="00D76DF1"/>
    <w:rsid w:val="00D77A33"/>
    <w:rsid w:val="00D81AD9"/>
    <w:rsid w:val="00D82CDE"/>
    <w:rsid w:val="00D856CF"/>
    <w:rsid w:val="00D85DA3"/>
    <w:rsid w:val="00D869B8"/>
    <w:rsid w:val="00D928C2"/>
    <w:rsid w:val="00D95489"/>
    <w:rsid w:val="00D95F9F"/>
    <w:rsid w:val="00DA5DE1"/>
    <w:rsid w:val="00DA5EC5"/>
    <w:rsid w:val="00DA69D3"/>
    <w:rsid w:val="00DB2A3F"/>
    <w:rsid w:val="00DB43F6"/>
    <w:rsid w:val="00DB5BBE"/>
    <w:rsid w:val="00DB5C44"/>
    <w:rsid w:val="00DB77D4"/>
    <w:rsid w:val="00DC0B4D"/>
    <w:rsid w:val="00DC0BCE"/>
    <w:rsid w:val="00DC1E4E"/>
    <w:rsid w:val="00DC2827"/>
    <w:rsid w:val="00DD1744"/>
    <w:rsid w:val="00DD7244"/>
    <w:rsid w:val="00DD7490"/>
    <w:rsid w:val="00DE0B56"/>
    <w:rsid w:val="00DE446F"/>
    <w:rsid w:val="00DF1358"/>
    <w:rsid w:val="00DF4013"/>
    <w:rsid w:val="00DF5D38"/>
    <w:rsid w:val="00DF682F"/>
    <w:rsid w:val="00E0039F"/>
    <w:rsid w:val="00E05A2B"/>
    <w:rsid w:val="00E07827"/>
    <w:rsid w:val="00E11630"/>
    <w:rsid w:val="00E137A4"/>
    <w:rsid w:val="00E17001"/>
    <w:rsid w:val="00E2385A"/>
    <w:rsid w:val="00E23C85"/>
    <w:rsid w:val="00E306E2"/>
    <w:rsid w:val="00E31CA9"/>
    <w:rsid w:val="00E33AFC"/>
    <w:rsid w:val="00E34405"/>
    <w:rsid w:val="00E3504F"/>
    <w:rsid w:val="00E356E6"/>
    <w:rsid w:val="00E35D0F"/>
    <w:rsid w:val="00E3768A"/>
    <w:rsid w:val="00E414AE"/>
    <w:rsid w:val="00E41B3C"/>
    <w:rsid w:val="00E45E4D"/>
    <w:rsid w:val="00E462EE"/>
    <w:rsid w:val="00E47D41"/>
    <w:rsid w:val="00E53FCC"/>
    <w:rsid w:val="00E6175F"/>
    <w:rsid w:val="00E61C17"/>
    <w:rsid w:val="00E648F1"/>
    <w:rsid w:val="00E64E92"/>
    <w:rsid w:val="00E67A71"/>
    <w:rsid w:val="00E704AB"/>
    <w:rsid w:val="00E70F0E"/>
    <w:rsid w:val="00E70F7E"/>
    <w:rsid w:val="00E76678"/>
    <w:rsid w:val="00E805BE"/>
    <w:rsid w:val="00E81E86"/>
    <w:rsid w:val="00E828A3"/>
    <w:rsid w:val="00E84426"/>
    <w:rsid w:val="00E86EE6"/>
    <w:rsid w:val="00E87B1F"/>
    <w:rsid w:val="00E909A0"/>
    <w:rsid w:val="00E90A7C"/>
    <w:rsid w:val="00E9231C"/>
    <w:rsid w:val="00E94D41"/>
    <w:rsid w:val="00E95618"/>
    <w:rsid w:val="00E958BA"/>
    <w:rsid w:val="00E95A72"/>
    <w:rsid w:val="00E96662"/>
    <w:rsid w:val="00EA0AEC"/>
    <w:rsid w:val="00EA2676"/>
    <w:rsid w:val="00EA2E62"/>
    <w:rsid w:val="00EA37FE"/>
    <w:rsid w:val="00EA40A0"/>
    <w:rsid w:val="00EA547D"/>
    <w:rsid w:val="00EA7503"/>
    <w:rsid w:val="00EB23D8"/>
    <w:rsid w:val="00EB47D3"/>
    <w:rsid w:val="00EB5683"/>
    <w:rsid w:val="00EB6722"/>
    <w:rsid w:val="00EB78E4"/>
    <w:rsid w:val="00EB7997"/>
    <w:rsid w:val="00EB7ED4"/>
    <w:rsid w:val="00EC157F"/>
    <w:rsid w:val="00EC48BD"/>
    <w:rsid w:val="00EC55E1"/>
    <w:rsid w:val="00EC5D1D"/>
    <w:rsid w:val="00EC627A"/>
    <w:rsid w:val="00EC7D47"/>
    <w:rsid w:val="00ED7650"/>
    <w:rsid w:val="00EE2600"/>
    <w:rsid w:val="00EE26C0"/>
    <w:rsid w:val="00EE3C07"/>
    <w:rsid w:val="00EE5345"/>
    <w:rsid w:val="00EE75FF"/>
    <w:rsid w:val="00EF19ED"/>
    <w:rsid w:val="00F0115F"/>
    <w:rsid w:val="00F02A26"/>
    <w:rsid w:val="00F02FD1"/>
    <w:rsid w:val="00F03DA8"/>
    <w:rsid w:val="00F04D9F"/>
    <w:rsid w:val="00F0709C"/>
    <w:rsid w:val="00F147E5"/>
    <w:rsid w:val="00F1743E"/>
    <w:rsid w:val="00F17C0F"/>
    <w:rsid w:val="00F21AEC"/>
    <w:rsid w:val="00F24B9A"/>
    <w:rsid w:val="00F27F4D"/>
    <w:rsid w:val="00F3393D"/>
    <w:rsid w:val="00F34C03"/>
    <w:rsid w:val="00F36139"/>
    <w:rsid w:val="00F4273A"/>
    <w:rsid w:val="00F43445"/>
    <w:rsid w:val="00F4570F"/>
    <w:rsid w:val="00F47635"/>
    <w:rsid w:val="00F51E6F"/>
    <w:rsid w:val="00F546D1"/>
    <w:rsid w:val="00F6079E"/>
    <w:rsid w:val="00F60C50"/>
    <w:rsid w:val="00F629AF"/>
    <w:rsid w:val="00F70F69"/>
    <w:rsid w:val="00F70F8E"/>
    <w:rsid w:val="00F719EA"/>
    <w:rsid w:val="00F73436"/>
    <w:rsid w:val="00F734E8"/>
    <w:rsid w:val="00F74BD1"/>
    <w:rsid w:val="00F813EF"/>
    <w:rsid w:val="00F83DEB"/>
    <w:rsid w:val="00F86D66"/>
    <w:rsid w:val="00F90DE2"/>
    <w:rsid w:val="00F93C5F"/>
    <w:rsid w:val="00F95B12"/>
    <w:rsid w:val="00F96C36"/>
    <w:rsid w:val="00FA3BB5"/>
    <w:rsid w:val="00FA7E18"/>
    <w:rsid w:val="00FB0E34"/>
    <w:rsid w:val="00FB3745"/>
    <w:rsid w:val="00FB3966"/>
    <w:rsid w:val="00FB534C"/>
    <w:rsid w:val="00FC1D52"/>
    <w:rsid w:val="00FC2309"/>
    <w:rsid w:val="00FC39F5"/>
    <w:rsid w:val="00FC57FB"/>
    <w:rsid w:val="00FC689F"/>
    <w:rsid w:val="00FD166C"/>
    <w:rsid w:val="00FD2BE0"/>
    <w:rsid w:val="00FD4762"/>
    <w:rsid w:val="00FD4A00"/>
    <w:rsid w:val="00FD59C2"/>
    <w:rsid w:val="00FD5C07"/>
    <w:rsid w:val="00FD62A2"/>
    <w:rsid w:val="00FD666C"/>
    <w:rsid w:val="00FD67DA"/>
    <w:rsid w:val="00FD6D4F"/>
    <w:rsid w:val="00FE06BF"/>
    <w:rsid w:val="00FE4266"/>
    <w:rsid w:val="00FE6717"/>
    <w:rsid w:val="00FF0693"/>
    <w:rsid w:val="00FF1926"/>
    <w:rsid w:val="00FF1A6F"/>
    <w:rsid w:val="00FF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ersonName"/>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eading 1 Char"/>
    <w:basedOn w:val="Normal"/>
    <w:next w:val="Normal"/>
    <w:link w:val="Heading1Char1"/>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outlineLvl w:val="1"/>
    </w:pPr>
  </w:style>
  <w:style w:type="paragraph" w:styleId="Heading3">
    <w:name w:val="heading 3"/>
    <w:aliases w:val="Heading 3 Char1,Heading 3 Char2 Char,Heading 3 Char1 Char Char"/>
    <w:basedOn w:val="Normal"/>
    <w:next w:val="Normal"/>
    <w:link w:val="Heading3Char2"/>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ind w:left="227" w:right="-13"/>
      <w:jc w:val="center"/>
      <w:outlineLvl w:val="4"/>
    </w:pPr>
    <w:rPr>
      <w:b/>
    </w:rPr>
  </w:style>
  <w:style w:type="paragraph" w:styleId="Heading6">
    <w:name w:val="heading 6"/>
    <w:basedOn w:val="Normal"/>
    <w:next w:val="Normal"/>
    <w:qFormat/>
    <w:rsid w:val="005179DB"/>
    <w:pPr>
      <w:keepNext/>
      <w:autoSpaceDE w:val="0"/>
      <w:autoSpaceDN w:val="0"/>
      <w:adjustRightInd w:val="0"/>
      <w:spacing w:before="100" w:after="100"/>
      <w:outlineLvl w:val="5"/>
    </w:pPr>
    <w:rPr>
      <w:b/>
      <w:bCs/>
      <w:szCs w:val="28"/>
    </w:rPr>
  </w:style>
  <w:style w:type="paragraph" w:styleId="Heading7">
    <w:name w:val="heading 7"/>
    <w:basedOn w:val="Normal"/>
    <w:next w:val="Normal"/>
    <w:qFormat/>
    <w:rsid w:val="005179DB"/>
    <w:pPr>
      <w:keepNext/>
      <w:jc w:val="center"/>
      <w:outlineLvl w:val="6"/>
    </w:pPr>
    <w:rPr>
      <w:b/>
      <w:bCs/>
      <w:sz w:val="28"/>
    </w:rPr>
  </w:style>
  <w:style w:type="paragraph" w:styleId="Heading8">
    <w:name w:val="heading 8"/>
    <w:basedOn w:val="Normal"/>
    <w:next w:val="Normal"/>
    <w:qFormat/>
    <w:rsid w:val="005179DB"/>
    <w:pPr>
      <w:keepNext/>
      <w:jc w:val="right"/>
      <w:outlineLvl w:val="7"/>
    </w:pPr>
    <w:rPr>
      <w:color w:val="333399"/>
    </w:rPr>
  </w:style>
  <w:style w:type="paragraph" w:styleId="Heading9">
    <w:name w:val="heading 9"/>
    <w:basedOn w:val="Normal"/>
    <w:next w:val="Normal"/>
    <w:qFormat/>
    <w:rsid w:val="005179DB"/>
    <w:pPr>
      <w:keepNext/>
      <w:ind w:left="1800"/>
      <w:outlineLvl w:val="8"/>
    </w:pPr>
    <w:rPr>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autoSpaceDE w:val="0"/>
      <w:autoSpaceDN w:val="0"/>
      <w:adjustRightInd w:val="0"/>
    </w:pPr>
    <w:rPr>
      <w:rFonts w:ascii="Arial" w:hAnsi="Arial" w:cs="Arial"/>
      <w:sz w:val="20"/>
      <w:szCs w:val="20"/>
    </w:rPr>
  </w:style>
  <w:style w:type="paragraph" w:styleId="Date">
    <w:name w:val="Date"/>
    <w:basedOn w:val="Normal"/>
    <w:next w:val="Normal"/>
  </w:style>
  <w:style w:type="paragraph" w:styleId="FootnoteText">
    <w:name w:val="footnote text"/>
    <w:basedOn w:val="Normal"/>
    <w:semiHidden/>
    <w:pPr>
      <w:autoSpaceDE w:val="0"/>
      <w:autoSpaceDN w:val="0"/>
      <w:adjustRightInd w:val="0"/>
    </w:pPr>
    <w:rPr>
      <w:sz w:val="20"/>
      <w:szCs w:val="20"/>
    </w:rPr>
  </w:style>
  <w:style w:type="character" w:styleId="FootnoteReference">
    <w:name w:val="footnote reference"/>
    <w:semiHidden/>
    <w:rPr>
      <w:vertAlign w:val="superscript"/>
    </w:rPr>
  </w:style>
  <w:style w:type="paragraph" w:styleId="BodyText">
    <w:name w:val="Body Text"/>
    <w:basedOn w:val="Normal"/>
    <w:link w:val="BodyTextChar"/>
    <w:pPr>
      <w:spacing w:after="120"/>
    </w:pPr>
  </w:style>
  <w:style w:type="character" w:styleId="Hyperlink">
    <w:name w:val="Hyperlink"/>
    <w:rPr>
      <w:color w:val="0000FF"/>
      <w:u w:val="single"/>
    </w:rPr>
  </w:style>
  <w:style w:type="character" w:styleId="FollowedHyperlink">
    <w:name w:val="FollowedHyperlink"/>
    <w:rPr>
      <w:color w:val="606420"/>
      <w:u w:val="single"/>
    </w:rPr>
  </w:style>
  <w:style w:type="character" w:customStyle="1" w:styleId="Heading2Char">
    <w:name w:val="Heading 2 Char"/>
    <w:rPr>
      <w:rFonts w:ascii="Arial" w:hAnsi="Arial" w:cs="Arial"/>
      <w:b/>
      <w:bCs/>
      <w:i/>
      <w:iCs/>
      <w:sz w:val="28"/>
      <w:szCs w:val="28"/>
      <w:lang w:val="en-US" w:eastAsia="en-US" w:bidi="ar-SA"/>
    </w:rPr>
  </w:style>
  <w:style w:type="character" w:customStyle="1" w:styleId="Heading3Char">
    <w:name w:val="Heading 3 Char"/>
    <w:rPr>
      <w:rFonts w:ascii="Arial" w:hAnsi="Arial" w:cs="Arial"/>
      <w:b/>
      <w:bCs/>
      <w:sz w:val="24"/>
      <w:lang w:val="en-US" w:eastAsia="en-US" w:bidi="ar-SA"/>
    </w:rPr>
  </w:style>
  <w:style w:type="paragraph" w:customStyle="1" w:styleId="Default">
    <w:name w:val="Default"/>
    <w:pPr>
      <w:autoSpaceDE w:val="0"/>
      <w:autoSpaceDN w:val="0"/>
      <w:adjustRightInd w:val="0"/>
    </w:pPr>
    <w:rPr>
      <w:rFonts w:ascii="Arial" w:hAnsi="Arial" w:cs="Arial"/>
      <w:b/>
      <w:bCs/>
      <w:color w:val="000000"/>
      <w:sz w:val="16"/>
      <w:szCs w:val="16"/>
    </w:rPr>
  </w:style>
  <w:style w:type="paragraph" w:styleId="BodyTextIndent">
    <w:name w:val="Body Text Indent"/>
    <w:basedOn w:val="Normal"/>
    <w:pPr>
      <w:spacing w:after="120"/>
      <w:ind w:left="360"/>
    </w:pPr>
  </w:style>
  <w:style w:type="character" w:customStyle="1" w:styleId="Heading3Char2">
    <w:name w:val="Heading 3 Char2"/>
    <w:aliases w:val="Heading 3 Char1 Char,Heading 3 Char2 Char Char,Heading 3 Char1 Char Char Char"/>
    <w:link w:val="Heading3"/>
    <w:rsid w:val="00506AA4"/>
    <w:rPr>
      <w:rFonts w:ascii="Arial" w:hAnsi="Arial" w:cs="Arial"/>
      <w:b/>
      <w:bCs/>
      <w:sz w:val="26"/>
      <w:szCs w:val="26"/>
      <w:lang w:val="en-US" w:eastAsia="en-US"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BodyTextIndent2">
    <w:name w:val="Body Text Indent 2"/>
    <w:basedOn w:val="Normal"/>
    <w:pPr>
      <w:spacing w:after="120" w:line="480" w:lineRule="auto"/>
      <w:ind w:left="360"/>
    </w:pPr>
  </w:style>
  <w:style w:type="paragraph" w:styleId="CommentText">
    <w:name w:val="annotation text"/>
    <w:basedOn w:val="Normal"/>
    <w:semiHidden/>
    <w:rPr>
      <w:rFonts w:ascii="Arial" w:hAnsi="Arial"/>
      <w:sz w:val="20"/>
      <w:szCs w:val="20"/>
    </w:rPr>
  </w:style>
  <w:style w:type="paragraph" w:styleId="CommentSubject">
    <w:name w:val="annotation subject"/>
    <w:basedOn w:val="CommentText"/>
    <w:next w:val="CommentText"/>
    <w:semiHidden/>
    <w:rPr>
      <w:rFonts w:ascii="Times New Roman" w:hAnsi="Times New Roman"/>
      <w:b/>
      <w:bCs/>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styleId="TOC1">
    <w:name w:val="toc 1"/>
    <w:basedOn w:val="Normal"/>
    <w:next w:val="Normal"/>
    <w:autoRedefine/>
    <w:semiHidden/>
    <w:pPr>
      <w:spacing w:before="120" w:after="120"/>
    </w:pPr>
    <w:rPr>
      <w:b/>
      <w:bCs/>
      <w:caps/>
      <w:sz w:val="20"/>
      <w:szCs w:val="20"/>
    </w:rPr>
  </w:style>
  <w:style w:type="paragraph" w:styleId="TOC2">
    <w:name w:val="toc 2"/>
    <w:basedOn w:val="Normal"/>
    <w:next w:val="Normal"/>
    <w:autoRedefine/>
    <w:semiHidden/>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BodyText2">
    <w:name w:val="Body Text 2"/>
    <w:basedOn w:val="Normal"/>
    <w:rsid w:val="005179DB"/>
    <w:rPr>
      <w:rFonts w:ascii="B Helvetica Bold" w:hAnsi="B Helvetica Bold"/>
      <w:color w:val="000000"/>
      <w:sz w:val="40"/>
      <w:szCs w:val="20"/>
    </w:rPr>
  </w:style>
  <w:style w:type="paragraph" w:styleId="BodyText3">
    <w:name w:val="Body Text 3"/>
    <w:basedOn w:val="Normal"/>
    <w:rsid w:val="005179DB"/>
    <w:rPr>
      <w:rFonts w:ascii="Helvetica Condensed" w:hAnsi="Helvetica Condensed"/>
      <w:color w:val="000000"/>
      <w:sz w:val="22"/>
      <w:szCs w:val="20"/>
    </w:rPr>
  </w:style>
  <w:style w:type="character" w:styleId="PageNumber">
    <w:name w:val="page number"/>
    <w:basedOn w:val="DefaultParagraphFont"/>
    <w:rsid w:val="005179DB"/>
  </w:style>
  <w:style w:type="character" w:customStyle="1" w:styleId="Heading1Char1">
    <w:name w:val="Heading 1 Char1"/>
    <w:aliases w:val="Heading 1 Char Char"/>
    <w:link w:val="Heading1"/>
    <w:rsid w:val="00D1398B"/>
    <w:rPr>
      <w:rFonts w:ascii="Arial" w:hAnsi="Arial" w:cs="Arial"/>
      <w:b/>
      <w:bCs/>
      <w:kern w:val="32"/>
      <w:sz w:val="32"/>
      <w:szCs w:val="32"/>
      <w:lang w:val="en-US" w:eastAsia="en-US" w:bidi="ar-SA"/>
    </w:rPr>
  </w:style>
  <w:style w:type="paragraph" w:styleId="NormalWeb">
    <w:name w:val="Normal (Web)"/>
    <w:basedOn w:val="Normal"/>
    <w:rsid w:val="0099324E"/>
    <w:pPr>
      <w:spacing w:before="100" w:beforeAutospacing="1" w:after="100" w:afterAutospacing="1"/>
    </w:pPr>
    <w:rPr>
      <w:color w:val="000000"/>
    </w:rPr>
  </w:style>
  <w:style w:type="character" w:customStyle="1" w:styleId="BodyTextChar">
    <w:name w:val="Body Text Char"/>
    <w:link w:val="BodyText"/>
    <w:rsid w:val="00F70F8E"/>
    <w:rPr>
      <w:sz w:val="24"/>
      <w:szCs w:val="24"/>
      <w:lang w:val="en-US" w:eastAsia="en-US" w:bidi="ar-SA"/>
    </w:rPr>
  </w:style>
  <w:style w:type="table" w:styleId="TableGrid">
    <w:name w:val="Table Grid"/>
    <w:basedOn w:val="TableNormal"/>
    <w:rsid w:val="005F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7150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BodyTextCharChar">
    <w:name w:val="Body Text Char Char"/>
    <w:rsid w:val="009D788B"/>
    <w:rPr>
      <w:sz w:val="24"/>
      <w:szCs w:val="24"/>
      <w:lang w:val="en-US" w:eastAsia="en-US" w:bidi="ar-SA"/>
    </w:rPr>
  </w:style>
  <w:style w:type="paragraph" w:styleId="List">
    <w:name w:val="List"/>
    <w:basedOn w:val="Normal"/>
    <w:rsid w:val="001023A3"/>
    <w:pPr>
      <w:ind w:left="360" w:hanging="360"/>
    </w:pPr>
  </w:style>
  <w:style w:type="paragraph" w:styleId="List2">
    <w:name w:val="List 2"/>
    <w:basedOn w:val="Normal"/>
    <w:rsid w:val="001023A3"/>
    <w:pPr>
      <w:ind w:left="720" w:hanging="360"/>
    </w:pPr>
  </w:style>
  <w:style w:type="paragraph" w:styleId="List3">
    <w:name w:val="List 3"/>
    <w:basedOn w:val="Normal"/>
    <w:rsid w:val="001023A3"/>
    <w:pPr>
      <w:ind w:left="1080" w:hanging="360"/>
    </w:pPr>
  </w:style>
  <w:style w:type="paragraph" w:styleId="List4">
    <w:name w:val="List 4"/>
    <w:basedOn w:val="Normal"/>
    <w:rsid w:val="001023A3"/>
    <w:pPr>
      <w:ind w:left="1440" w:hanging="360"/>
    </w:pPr>
  </w:style>
  <w:style w:type="paragraph" w:styleId="ListBullet">
    <w:name w:val="List Bullet"/>
    <w:basedOn w:val="Normal"/>
    <w:autoRedefine/>
    <w:rsid w:val="001023A3"/>
    <w:pPr>
      <w:numPr>
        <w:numId w:val="20"/>
      </w:numPr>
    </w:pPr>
  </w:style>
  <w:style w:type="paragraph" w:styleId="ListBullet2">
    <w:name w:val="List Bullet 2"/>
    <w:basedOn w:val="Normal"/>
    <w:autoRedefine/>
    <w:rsid w:val="001023A3"/>
    <w:pPr>
      <w:numPr>
        <w:numId w:val="21"/>
      </w:numPr>
    </w:pPr>
  </w:style>
  <w:style w:type="paragraph" w:styleId="ListBullet3">
    <w:name w:val="List Bullet 3"/>
    <w:basedOn w:val="Normal"/>
    <w:autoRedefine/>
    <w:rsid w:val="001023A3"/>
    <w:pPr>
      <w:numPr>
        <w:numId w:val="22"/>
      </w:numPr>
    </w:pPr>
  </w:style>
  <w:style w:type="paragraph" w:styleId="ListContinue">
    <w:name w:val="List Continue"/>
    <w:basedOn w:val="Normal"/>
    <w:rsid w:val="001023A3"/>
    <w:pPr>
      <w:spacing w:after="120"/>
      <w:ind w:left="360"/>
    </w:pPr>
  </w:style>
  <w:style w:type="paragraph" w:styleId="ListContinue2">
    <w:name w:val="List Continue 2"/>
    <w:basedOn w:val="Normal"/>
    <w:rsid w:val="001023A3"/>
    <w:pPr>
      <w:spacing w:after="120"/>
      <w:ind w:left="720"/>
    </w:pPr>
  </w:style>
  <w:style w:type="paragraph" w:styleId="Caption">
    <w:name w:val="caption"/>
    <w:basedOn w:val="Normal"/>
    <w:next w:val="Normal"/>
    <w:qFormat/>
    <w:rsid w:val="001023A3"/>
    <w:pPr>
      <w:spacing w:before="120" w:after="120"/>
    </w:pPr>
    <w:rPr>
      <w:b/>
      <w:bCs/>
      <w:sz w:val="20"/>
      <w:szCs w:val="20"/>
    </w:rPr>
  </w:style>
  <w:style w:type="paragraph" w:styleId="NormalIndent">
    <w:name w:val="Normal Indent"/>
    <w:basedOn w:val="Normal"/>
    <w:rsid w:val="001023A3"/>
    <w:pPr>
      <w:ind w:left="720"/>
    </w:pPr>
  </w:style>
  <w:style w:type="paragraph" w:customStyle="1" w:styleId="ShortReturnAddress">
    <w:name w:val="Short Return Address"/>
    <w:basedOn w:val="Normal"/>
    <w:rsid w:val="001023A3"/>
  </w:style>
  <w:style w:type="table" w:customStyle="1" w:styleId="TableStyle1">
    <w:name w:val="Table Style1"/>
    <w:basedOn w:val="TableContemporary"/>
    <w:rsid w:val="009F6E3B"/>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aliases w:val="Heading 1 Char"/>
    <w:basedOn w:val="Normal"/>
    <w:next w:val="Normal"/>
    <w:link w:val="Heading1Char1"/>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outlineLvl w:val="1"/>
    </w:pPr>
  </w:style>
  <w:style w:type="paragraph" w:styleId="Heading3">
    <w:name w:val="heading 3"/>
    <w:aliases w:val="Heading 3 Char1,Heading 3 Char2 Char,Heading 3 Char1 Char Char"/>
    <w:basedOn w:val="Normal"/>
    <w:next w:val="Normal"/>
    <w:link w:val="Heading3Char2"/>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ind w:left="227" w:right="-13"/>
      <w:jc w:val="center"/>
      <w:outlineLvl w:val="4"/>
    </w:pPr>
    <w:rPr>
      <w:b/>
    </w:rPr>
  </w:style>
  <w:style w:type="paragraph" w:styleId="Heading6">
    <w:name w:val="heading 6"/>
    <w:basedOn w:val="Normal"/>
    <w:next w:val="Normal"/>
    <w:qFormat/>
    <w:rsid w:val="005179DB"/>
    <w:pPr>
      <w:keepNext/>
      <w:autoSpaceDE w:val="0"/>
      <w:autoSpaceDN w:val="0"/>
      <w:adjustRightInd w:val="0"/>
      <w:spacing w:before="100" w:after="100"/>
      <w:outlineLvl w:val="5"/>
    </w:pPr>
    <w:rPr>
      <w:b/>
      <w:bCs/>
      <w:szCs w:val="28"/>
    </w:rPr>
  </w:style>
  <w:style w:type="paragraph" w:styleId="Heading7">
    <w:name w:val="heading 7"/>
    <w:basedOn w:val="Normal"/>
    <w:next w:val="Normal"/>
    <w:qFormat/>
    <w:rsid w:val="005179DB"/>
    <w:pPr>
      <w:keepNext/>
      <w:jc w:val="center"/>
      <w:outlineLvl w:val="6"/>
    </w:pPr>
    <w:rPr>
      <w:b/>
      <w:bCs/>
      <w:sz w:val="28"/>
    </w:rPr>
  </w:style>
  <w:style w:type="paragraph" w:styleId="Heading8">
    <w:name w:val="heading 8"/>
    <w:basedOn w:val="Normal"/>
    <w:next w:val="Normal"/>
    <w:qFormat/>
    <w:rsid w:val="005179DB"/>
    <w:pPr>
      <w:keepNext/>
      <w:jc w:val="right"/>
      <w:outlineLvl w:val="7"/>
    </w:pPr>
    <w:rPr>
      <w:color w:val="333399"/>
    </w:rPr>
  </w:style>
  <w:style w:type="paragraph" w:styleId="Heading9">
    <w:name w:val="heading 9"/>
    <w:basedOn w:val="Normal"/>
    <w:next w:val="Normal"/>
    <w:qFormat/>
    <w:rsid w:val="005179DB"/>
    <w:pPr>
      <w:keepNext/>
      <w:ind w:left="1800"/>
      <w:outlineLvl w:val="8"/>
    </w:pPr>
    <w:rPr>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autoSpaceDE w:val="0"/>
      <w:autoSpaceDN w:val="0"/>
      <w:adjustRightInd w:val="0"/>
    </w:pPr>
    <w:rPr>
      <w:rFonts w:ascii="Arial" w:hAnsi="Arial" w:cs="Arial"/>
      <w:sz w:val="20"/>
      <w:szCs w:val="20"/>
    </w:rPr>
  </w:style>
  <w:style w:type="paragraph" w:styleId="Date">
    <w:name w:val="Date"/>
    <w:basedOn w:val="Normal"/>
    <w:next w:val="Normal"/>
  </w:style>
  <w:style w:type="paragraph" w:styleId="FootnoteText">
    <w:name w:val="footnote text"/>
    <w:basedOn w:val="Normal"/>
    <w:semiHidden/>
    <w:pPr>
      <w:autoSpaceDE w:val="0"/>
      <w:autoSpaceDN w:val="0"/>
      <w:adjustRightInd w:val="0"/>
    </w:pPr>
    <w:rPr>
      <w:sz w:val="20"/>
      <w:szCs w:val="20"/>
    </w:rPr>
  </w:style>
  <w:style w:type="character" w:styleId="FootnoteReference">
    <w:name w:val="footnote reference"/>
    <w:semiHidden/>
    <w:rPr>
      <w:vertAlign w:val="superscript"/>
    </w:rPr>
  </w:style>
  <w:style w:type="paragraph" w:styleId="BodyText">
    <w:name w:val="Body Text"/>
    <w:basedOn w:val="Normal"/>
    <w:link w:val="BodyTextChar"/>
    <w:pPr>
      <w:spacing w:after="120"/>
    </w:pPr>
  </w:style>
  <w:style w:type="character" w:styleId="Hyperlink">
    <w:name w:val="Hyperlink"/>
    <w:rPr>
      <w:color w:val="0000FF"/>
      <w:u w:val="single"/>
    </w:rPr>
  </w:style>
  <w:style w:type="character" w:styleId="FollowedHyperlink">
    <w:name w:val="FollowedHyperlink"/>
    <w:rPr>
      <w:color w:val="606420"/>
      <w:u w:val="single"/>
    </w:rPr>
  </w:style>
  <w:style w:type="character" w:customStyle="1" w:styleId="Heading2Char">
    <w:name w:val="Heading 2 Char"/>
    <w:rPr>
      <w:rFonts w:ascii="Arial" w:hAnsi="Arial" w:cs="Arial"/>
      <w:b/>
      <w:bCs/>
      <w:i/>
      <w:iCs/>
      <w:sz w:val="28"/>
      <w:szCs w:val="28"/>
      <w:lang w:val="en-US" w:eastAsia="en-US" w:bidi="ar-SA"/>
    </w:rPr>
  </w:style>
  <w:style w:type="character" w:customStyle="1" w:styleId="Heading3Char">
    <w:name w:val="Heading 3 Char"/>
    <w:rPr>
      <w:rFonts w:ascii="Arial" w:hAnsi="Arial" w:cs="Arial"/>
      <w:b/>
      <w:bCs/>
      <w:sz w:val="24"/>
      <w:lang w:val="en-US" w:eastAsia="en-US" w:bidi="ar-SA"/>
    </w:rPr>
  </w:style>
  <w:style w:type="paragraph" w:customStyle="1" w:styleId="Default">
    <w:name w:val="Default"/>
    <w:pPr>
      <w:autoSpaceDE w:val="0"/>
      <w:autoSpaceDN w:val="0"/>
      <w:adjustRightInd w:val="0"/>
    </w:pPr>
    <w:rPr>
      <w:rFonts w:ascii="Arial" w:hAnsi="Arial" w:cs="Arial"/>
      <w:b/>
      <w:bCs/>
      <w:color w:val="000000"/>
      <w:sz w:val="16"/>
      <w:szCs w:val="16"/>
    </w:rPr>
  </w:style>
  <w:style w:type="paragraph" w:styleId="BodyTextIndent">
    <w:name w:val="Body Text Indent"/>
    <w:basedOn w:val="Normal"/>
    <w:pPr>
      <w:spacing w:after="120"/>
      <w:ind w:left="360"/>
    </w:pPr>
  </w:style>
  <w:style w:type="character" w:customStyle="1" w:styleId="Heading3Char2">
    <w:name w:val="Heading 3 Char2"/>
    <w:aliases w:val="Heading 3 Char1 Char,Heading 3 Char2 Char Char,Heading 3 Char1 Char Char Char"/>
    <w:link w:val="Heading3"/>
    <w:rsid w:val="00506AA4"/>
    <w:rPr>
      <w:rFonts w:ascii="Arial" w:hAnsi="Arial" w:cs="Arial"/>
      <w:b/>
      <w:bCs/>
      <w:sz w:val="26"/>
      <w:szCs w:val="26"/>
      <w:lang w:val="en-US" w:eastAsia="en-US" w:bidi="ar-S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BodyTextIndent2">
    <w:name w:val="Body Text Indent 2"/>
    <w:basedOn w:val="Normal"/>
    <w:pPr>
      <w:spacing w:after="120" w:line="480" w:lineRule="auto"/>
      <w:ind w:left="360"/>
    </w:pPr>
  </w:style>
  <w:style w:type="paragraph" w:styleId="CommentText">
    <w:name w:val="annotation text"/>
    <w:basedOn w:val="Normal"/>
    <w:semiHidden/>
    <w:rPr>
      <w:rFonts w:ascii="Arial" w:hAnsi="Arial"/>
      <w:sz w:val="20"/>
      <w:szCs w:val="20"/>
    </w:rPr>
  </w:style>
  <w:style w:type="paragraph" w:styleId="CommentSubject">
    <w:name w:val="annotation subject"/>
    <w:basedOn w:val="CommentText"/>
    <w:next w:val="CommentText"/>
    <w:semiHidden/>
    <w:rPr>
      <w:rFonts w:ascii="Times New Roman" w:hAnsi="Times New Roman"/>
      <w:b/>
      <w:bCs/>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after="120"/>
      <w:ind w:left="360"/>
    </w:pPr>
    <w:rPr>
      <w:sz w:val="16"/>
      <w:szCs w:val="16"/>
    </w:rPr>
  </w:style>
  <w:style w:type="paragraph" w:styleId="TOC1">
    <w:name w:val="toc 1"/>
    <w:basedOn w:val="Normal"/>
    <w:next w:val="Normal"/>
    <w:autoRedefine/>
    <w:semiHidden/>
    <w:pPr>
      <w:spacing w:before="120" w:after="120"/>
    </w:pPr>
    <w:rPr>
      <w:b/>
      <w:bCs/>
      <w:caps/>
      <w:sz w:val="20"/>
      <w:szCs w:val="20"/>
    </w:rPr>
  </w:style>
  <w:style w:type="paragraph" w:styleId="TOC2">
    <w:name w:val="toc 2"/>
    <w:basedOn w:val="Normal"/>
    <w:next w:val="Normal"/>
    <w:autoRedefine/>
    <w:semiHidden/>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BodyText2">
    <w:name w:val="Body Text 2"/>
    <w:basedOn w:val="Normal"/>
    <w:rsid w:val="005179DB"/>
    <w:rPr>
      <w:rFonts w:ascii="B Helvetica Bold" w:hAnsi="B Helvetica Bold"/>
      <w:color w:val="000000"/>
      <w:sz w:val="40"/>
      <w:szCs w:val="20"/>
    </w:rPr>
  </w:style>
  <w:style w:type="paragraph" w:styleId="BodyText3">
    <w:name w:val="Body Text 3"/>
    <w:basedOn w:val="Normal"/>
    <w:rsid w:val="005179DB"/>
    <w:rPr>
      <w:rFonts w:ascii="Helvetica Condensed" w:hAnsi="Helvetica Condensed"/>
      <w:color w:val="000000"/>
      <w:sz w:val="22"/>
      <w:szCs w:val="20"/>
    </w:rPr>
  </w:style>
  <w:style w:type="character" w:styleId="PageNumber">
    <w:name w:val="page number"/>
    <w:basedOn w:val="DefaultParagraphFont"/>
    <w:rsid w:val="005179DB"/>
  </w:style>
  <w:style w:type="character" w:customStyle="1" w:styleId="Heading1Char1">
    <w:name w:val="Heading 1 Char1"/>
    <w:aliases w:val="Heading 1 Char Char"/>
    <w:link w:val="Heading1"/>
    <w:rsid w:val="00D1398B"/>
    <w:rPr>
      <w:rFonts w:ascii="Arial" w:hAnsi="Arial" w:cs="Arial"/>
      <w:b/>
      <w:bCs/>
      <w:kern w:val="32"/>
      <w:sz w:val="32"/>
      <w:szCs w:val="32"/>
      <w:lang w:val="en-US" w:eastAsia="en-US" w:bidi="ar-SA"/>
    </w:rPr>
  </w:style>
  <w:style w:type="paragraph" w:styleId="NormalWeb">
    <w:name w:val="Normal (Web)"/>
    <w:basedOn w:val="Normal"/>
    <w:rsid w:val="0099324E"/>
    <w:pPr>
      <w:spacing w:before="100" w:beforeAutospacing="1" w:after="100" w:afterAutospacing="1"/>
    </w:pPr>
    <w:rPr>
      <w:color w:val="000000"/>
    </w:rPr>
  </w:style>
  <w:style w:type="character" w:customStyle="1" w:styleId="BodyTextChar">
    <w:name w:val="Body Text Char"/>
    <w:link w:val="BodyText"/>
    <w:rsid w:val="00F70F8E"/>
    <w:rPr>
      <w:sz w:val="24"/>
      <w:szCs w:val="24"/>
      <w:lang w:val="en-US" w:eastAsia="en-US" w:bidi="ar-SA"/>
    </w:rPr>
  </w:style>
  <w:style w:type="table" w:styleId="TableGrid">
    <w:name w:val="Table Grid"/>
    <w:basedOn w:val="TableNormal"/>
    <w:rsid w:val="005F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7150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BodyTextCharChar">
    <w:name w:val="Body Text Char Char"/>
    <w:rsid w:val="009D788B"/>
    <w:rPr>
      <w:sz w:val="24"/>
      <w:szCs w:val="24"/>
      <w:lang w:val="en-US" w:eastAsia="en-US" w:bidi="ar-SA"/>
    </w:rPr>
  </w:style>
  <w:style w:type="paragraph" w:styleId="List">
    <w:name w:val="List"/>
    <w:basedOn w:val="Normal"/>
    <w:rsid w:val="001023A3"/>
    <w:pPr>
      <w:ind w:left="360" w:hanging="360"/>
    </w:pPr>
  </w:style>
  <w:style w:type="paragraph" w:styleId="List2">
    <w:name w:val="List 2"/>
    <w:basedOn w:val="Normal"/>
    <w:rsid w:val="001023A3"/>
    <w:pPr>
      <w:ind w:left="720" w:hanging="360"/>
    </w:pPr>
  </w:style>
  <w:style w:type="paragraph" w:styleId="List3">
    <w:name w:val="List 3"/>
    <w:basedOn w:val="Normal"/>
    <w:rsid w:val="001023A3"/>
    <w:pPr>
      <w:ind w:left="1080" w:hanging="360"/>
    </w:pPr>
  </w:style>
  <w:style w:type="paragraph" w:styleId="List4">
    <w:name w:val="List 4"/>
    <w:basedOn w:val="Normal"/>
    <w:rsid w:val="001023A3"/>
    <w:pPr>
      <w:ind w:left="1440" w:hanging="360"/>
    </w:pPr>
  </w:style>
  <w:style w:type="paragraph" w:styleId="ListBullet">
    <w:name w:val="List Bullet"/>
    <w:basedOn w:val="Normal"/>
    <w:autoRedefine/>
    <w:rsid w:val="001023A3"/>
    <w:pPr>
      <w:numPr>
        <w:numId w:val="20"/>
      </w:numPr>
    </w:pPr>
  </w:style>
  <w:style w:type="paragraph" w:styleId="ListBullet2">
    <w:name w:val="List Bullet 2"/>
    <w:basedOn w:val="Normal"/>
    <w:autoRedefine/>
    <w:rsid w:val="001023A3"/>
    <w:pPr>
      <w:numPr>
        <w:numId w:val="21"/>
      </w:numPr>
    </w:pPr>
  </w:style>
  <w:style w:type="paragraph" w:styleId="ListBullet3">
    <w:name w:val="List Bullet 3"/>
    <w:basedOn w:val="Normal"/>
    <w:autoRedefine/>
    <w:rsid w:val="001023A3"/>
    <w:pPr>
      <w:numPr>
        <w:numId w:val="22"/>
      </w:numPr>
    </w:pPr>
  </w:style>
  <w:style w:type="paragraph" w:styleId="ListContinue">
    <w:name w:val="List Continue"/>
    <w:basedOn w:val="Normal"/>
    <w:rsid w:val="001023A3"/>
    <w:pPr>
      <w:spacing w:after="120"/>
      <w:ind w:left="360"/>
    </w:pPr>
  </w:style>
  <w:style w:type="paragraph" w:styleId="ListContinue2">
    <w:name w:val="List Continue 2"/>
    <w:basedOn w:val="Normal"/>
    <w:rsid w:val="001023A3"/>
    <w:pPr>
      <w:spacing w:after="120"/>
      <w:ind w:left="720"/>
    </w:pPr>
  </w:style>
  <w:style w:type="paragraph" w:styleId="Caption">
    <w:name w:val="caption"/>
    <w:basedOn w:val="Normal"/>
    <w:next w:val="Normal"/>
    <w:qFormat/>
    <w:rsid w:val="001023A3"/>
    <w:pPr>
      <w:spacing w:before="120" w:after="120"/>
    </w:pPr>
    <w:rPr>
      <w:b/>
      <w:bCs/>
      <w:sz w:val="20"/>
      <w:szCs w:val="20"/>
    </w:rPr>
  </w:style>
  <w:style w:type="paragraph" w:styleId="NormalIndent">
    <w:name w:val="Normal Indent"/>
    <w:basedOn w:val="Normal"/>
    <w:rsid w:val="001023A3"/>
    <w:pPr>
      <w:ind w:left="720"/>
    </w:pPr>
  </w:style>
  <w:style w:type="paragraph" w:customStyle="1" w:styleId="ShortReturnAddress">
    <w:name w:val="Short Return Address"/>
    <w:basedOn w:val="Normal"/>
    <w:rsid w:val="001023A3"/>
  </w:style>
  <w:style w:type="table" w:customStyle="1" w:styleId="TableStyle1">
    <w:name w:val="Table Style1"/>
    <w:basedOn w:val="TableContemporary"/>
    <w:rsid w:val="009F6E3B"/>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0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hitehouse.gov/omb/inforeg/agency_info_quality_links.html" TargetMode="External"/><Relationship Id="rId18" Type="http://schemas.openxmlformats.org/officeDocument/2006/relationships/image" Target="media/image6.emf"/><Relationship Id="rId26" Type="http://schemas.openxmlformats.org/officeDocument/2006/relationships/image" Target="media/image14.emf"/><Relationship Id="rId3" Type="http://schemas.microsoft.com/office/2007/relationships/stylesWithEffects" Target="stylesWithEffects.xml"/><Relationship Id="rId21" Type="http://schemas.openxmlformats.org/officeDocument/2006/relationships/image" Target="media/image9.emf"/><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hyperlink" Target="http://www.cdc.gov/NIOSH/NIOSHTIC2"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ovinfo.library.unt.edu/npr/library/direct/orders/2222.html" TargetMode="External"/><Relationship Id="rId24" Type="http://schemas.openxmlformats.org/officeDocument/2006/relationships/image" Target="media/image12.emf"/><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eader" Target="header1.xml"/><Relationship Id="rId36" Type="http://schemas.openxmlformats.org/officeDocument/2006/relationships/image" Target="media/image18.png"/><Relationship Id="rId10" Type="http://schemas.openxmlformats.org/officeDocument/2006/relationships/hyperlink" Target="http://intranet.cdc.gov/od/pma/" TargetMode="External"/><Relationship Id="rId19" Type="http://schemas.openxmlformats.org/officeDocument/2006/relationships/image" Target="media/image7.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hitehouse.gov/omb/mgmt-gpra/gplaw2m.html"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footer" Target="footer1.xml"/><Relationship Id="rId35" Type="http://schemas.openxmlformats.org/officeDocument/2006/relationships/image" Target="media/image17.png"/></Relationships>
</file>

<file path=word/_rels/footnotes.xml.rels><?xml version="1.0" encoding="UTF-8" standalone="yes"?>
<Relationships xmlns="http://schemas.openxmlformats.org/package/2006/relationships"><Relationship Id="rId1" Type="http://schemas.openxmlformats.org/officeDocument/2006/relationships/hyperlink" Target="http://www2a.cdc.gov/nioshtic-2/Nioshtic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13488</Words>
  <Characters>76887</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NIOSH Publications and Dissemination:</vt:lpstr>
    </vt:vector>
  </TitlesOfParts>
  <Company>NIOSH</Company>
  <LinksUpToDate>false</LinksUpToDate>
  <CharactersWithSpaces>90195</CharactersWithSpaces>
  <SharedDoc>false</SharedDoc>
  <HLinks>
    <vt:vector size="348" baseType="variant">
      <vt:variant>
        <vt:i4>852095</vt:i4>
      </vt:variant>
      <vt:variant>
        <vt:i4>327</vt:i4>
      </vt:variant>
      <vt:variant>
        <vt:i4>0</vt:i4>
      </vt:variant>
      <vt:variant>
        <vt:i4>5</vt:i4>
      </vt:variant>
      <vt:variant>
        <vt:lpwstr>http://www.whitehouse.gov/omb/inforeg/agency_info_quality_links.html</vt:lpwstr>
      </vt:variant>
      <vt:variant>
        <vt:lpwstr/>
      </vt:variant>
      <vt:variant>
        <vt:i4>6357090</vt:i4>
      </vt:variant>
      <vt:variant>
        <vt:i4>324</vt:i4>
      </vt:variant>
      <vt:variant>
        <vt:i4>0</vt:i4>
      </vt:variant>
      <vt:variant>
        <vt:i4>5</vt:i4>
      </vt:variant>
      <vt:variant>
        <vt:lpwstr>http://www.cdc.gov/NIOSH/NIOSHTIC2</vt:lpwstr>
      </vt:variant>
      <vt:variant>
        <vt:lpwstr/>
      </vt:variant>
      <vt:variant>
        <vt:i4>4063289</vt:i4>
      </vt:variant>
      <vt:variant>
        <vt:i4>321</vt:i4>
      </vt:variant>
      <vt:variant>
        <vt:i4>0</vt:i4>
      </vt:variant>
      <vt:variant>
        <vt:i4>5</vt:i4>
      </vt:variant>
      <vt:variant>
        <vt:lpwstr>http://govinfo.library.unt.edu/npr/library/direct/orders/2222.html</vt:lpwstr>
      </vt:variant>
      <vt:variant>
        <vt:lpwstr/>
      </vt:variant>
      <vt:variant>
        <vt:i4>6488115</vt:i4>
      </vt:variant>
      <vt:variant>
        <vt:i4>318</vt:i4>
      </vt:variant>
      <vt:variant>
        <vt:i4>0</vt:i4>
      </vt:variant>
      <vt:variant>
        <vt:i4>5</vt:i4>
      </vt:variant>
      <vt:variant>
        <vt:lpwstr>http://intranet.cdc.gov/od/pma/</vt:lpwstr>
      </vt:variant>
      <vt:variant>
        <vt:lpwstr/>
      </vt:variant>
      <vt:variant>
        <vt:i4>6029312</vt:i4>
      </vt:variant>
      <vt:variant>
        <vt:i4>315</vt:i4>
      </vt:variant>
      <vt:variant>
        <vt:i4>0</vt:i4>
      </vt:variant>
      <vt:variant>
        <vt:i4>5</vt:i4>
      </vt:variant>
      <vt:variant>
        <vt:lpwstr>http://www.whitehouse.gov/omb/mgmt-gpra/gplaw2m.html</vt:lpwstr>
      </vt:variant>
      <vt:variant>
        <vt:lpwstr/>
      </vt:variant>
      <vt:variant>
        <vt:i4>1966134</vt:i4>
      </vt:variant>
      <vt:variant>
        <vt:i4>308</vt:i4>
      </vt:variant>
      <vt:variant>
        <vt:i4>0</vt:i4>
      </vt:variant>
      <vt:variant>
        <vt:i4>5</vt:i4>
      </vt:variant>
      <vt:variant>
        <vt:lpwstr/>
      </vt:variant>
      <vt:variant>
        <vt:lpwstr>_Toc73175459</vt:lpwstr>
      </vt:variant>
      <vt:variant>
        <vt:i4>2031670</vt:i4>
      </vt:variant>
      <vt:variant>
        <vt:i4>302</vt:i4>
      </vt:variant>
      <vt:variant>
        <vt:i4>0</vt:i4>
      </vt:variant>
      <vt:variant>
        <vt:i4>5</vt:i4>
      </vt:variant>
      <vt:variant>
        <vt:lpwstr/>
      </vt:variant>
      <vt:variant>
        <vt:lpwstr>_Toc73175458</vt:lpwstr>
      </vt:variant>
      <vt:variant>
        <vt:i4>1048630</vt:i4>
      </vt:variant>
      <vt:variant>
        <vt:i4>296</vt:i4>
      </vt:variant>
      <vt:variant>
        <vt:i4>0</vt:i4>
      </vt:variant>
      <vt:variant>
        <vt:i4>5</vt:i4>
      </vt:variant>
      <vt:variant>
        <vt:lpwstr/>
      </vt:variant>
      <vt:variant>
        <vt:lpwstr>_Toc73175457</vt:lpwstr>
      </vt:variant>
      <vt:variant>
        <vt:i4>1114166</vt:i4>
      </vt:variant>
      <vt:variant>
        <vt:i4>290</vt:i4>
      </vt:variant>
      <vt:variant>
        <vt:i4>0</vt:i4>
      </vt:variant>
      <vt:variant>
        <vt:i4>5</vt:i4>
      </vt:variant>
      <vt:variant>
        <vt:lpwstr/>
      </vt:variant>
      <vt:variant>
        <vt:lpwstr>_Toc73175456</vt:lpwstr>
      </vt:variant>
      <vt:variant>
        <vt:i4>1179702</vt:i4>
      </vt:variant>
      <vt:variant>
        <vt:i4>284</vt:i4>
      </vt:variant>
      <vt:variant>
        <vt:i4>0</vt:i4>
      </vt:variant>
      <vt:variant>
        <vt:i4>5</vt:i4>
      </vt:variant>
      <vt:variant>
        <vt:lpwstr/>
      </vt:variant>
      <vt:variant>
        <vt:lpwstr>_Toc73175455</vt:lpwstr>
      </vt:variant>
      <vt:variant>
        <vt:i4>1245238</vt:i4>
      </vt:variant>
      <vt:variant>
        <vt:i4>278</vt:i4>
      </vt:variant>
      <vt:variant>
        <vt:i4>0</vt:i4>
      </vt:variant>
      <vt:variant>
        <vt:i4>5</vt:i4>
      </vt:variant>
      <vt:variant>
        <vt:lpwstr/>
      </vt:variant>
      <vt:variant>
        <vt:lpwstr>_Toc73175454</vt:lpwstr>
      </vt:variant>
      <vt:variant>
        <vt:i4>1310774</vt:i4>
      </vt:variant>
      <vt:variant>
        <vt:i4>272</vt:i4>
      </vt:variant>
      <vt:variant>
        <vt:i4>0</vt:i4>
      </vt:variant>
      <vt:variant>
        <vt:i4>5</vt:i4>
      </vt:variant>
      <vt:variant>
        <vt:lpwstr/>
      </vt:variant>
      <vt:variant>
        <vt:lpwstr>_Toc73175453</vt:lpwstr>
      </vt:variant>
      <vt:variant>
        <vt:i4>1376310</vt:i4>
      </vt:variant>
      <vt:variant>
        <vt:i4>266</vt:i4>
      </vt:variant>
      <vt:variant>
        <vt:i4>0</vt:i4>
      </vt:variant>
      <vt:variant>
        <vt:i4>5</vt:i4>
      </vt:variant>
      <vt:variant>
        <vt:lpwstr/>
      </vt:variant>
      <vt:variant>
        <vt:lpwstr>_Toc73175452</vt:lpwstr>
      </vt:variant>
      <vt:variant>
        <vt:i4>1441846</vt:i4>
      </vt:variant>
      <vt:variant>
        <vt:i4>260</vt:i4>
      </vt:variant>
      <vt:variant>
        <vt:i4>0</vt:i4>
      </vt:variant>
      <vt:variant>
        <vt:i4>5</vt:i4>
      </vt:variant>
      <vt:variant>
        <vt:lpwstr/>
      </vt:variant>
      <vt:variant>
        <vt:lpwstr>_Toc73175451</vt:lpwstr>
      </vt:variant>
      <vt:variant>
        <vt:i4>1507382</vt:i4>
      </vt:variant>
      <vt:variant>
        <vt:i4>254</vt:i4>
      </vt:variant>
      <vt:variant>
        <vt:i4>0</vt:i4>
      </vt:variant>
      <vt:variant>
        <vt:i4>5</vt:i4>
      </vt:variant>
      <vt:variant>
        <vt:lpwstr/>
      </vt:variant>
      <vt:variant>
        <vt:lpwstr>_Toc73175450</vt:lpwstr>
      </vt:variant>
      <vt:variant>
        <vt:i4>1966135</vt:i4>
      </vt:variant>
      <vt:variant>
        <vt:i4>248</vt:i4>
      </vt:variant>
      <vt:variant>
        <vt:i4>0</vt:i4>
      </vt:variant>
      <vt:variant>
        <vt:i4>5</vt:i4>
      </vt:variant>
      <vt:variant>
        <vt:lpwstr/>
      </vt:variant>
      <vt:variant>
        <vt:lpwstr>_Toc73175449</vt:lpwstr>
      </vt:variant>
      <vt:variant>
        <vt:i4>2031671</vt:i4>
      </vt:variant>
      <vt:variant>
        <vt:i4>242</vt:i4>
      </vt:variant>
      <vt:variant>
        <vt:i4>0</vt:i4>
      </vt:variant>
      <vt:variant>
        <vt:i4>5</vt:i4>
      </vt:variant>
      <vt:variant>
        <vt:lpwstr/>
      </vt:variant>
      <vt:variant>
        <vt:lpwstr>_Toc73175448</vt:lpwstr>
      </vt:variant>
      <vt:variant>
        <vt:i4>1048631</vt:i4>
      </vt:variant>
      <vt:variant>
        <vt:i4>236</vt:i4>
      </vt:variant>
      <vt:variant>
        <vt:i4>0</vt:i4>
      </vt:variant>
      <vt:variant>
        <vt:i4>5</vt:i4>
      </vt:variant>
      <vt:variant>
        <vt:lpwstr/>
      </vt:variant>
      <vt:variant>
        <vt:lpwstr>_Toc73175447</vt:lpwstr>
      </vt:variant>
      <vt:variant>
        <vt:i4>1114167</vt:i4>
      </vt:variant>
      <vt:variant>
        <vt:i4>230</vt:i4>
      </vt:variant>
      <vt:variant>
        <vt:i4>0</vt:i4>
      </vt:variant>
      <vt:variant>
        <vt:i4>5</vt:i4>
      </vt:variant>
      <vt:variant>
        <vt:lpwstr/>
      </vt:variant>
      <vt:variant>
        <vt:lpwstr>_Toc73175446</vt:lpwstr>
      </vt:variant>
      <vt:variant>
        <vt:i4>1179703</vt:i4>
      </vt:variant>
      <vt:variant>
        <vt:i4>224</vt:i4>
      </vt:variant>
      <vt:variant>
        <vt:i4>0</vt:i4>
      </vt:variant>
      <vt:variant>
        <vt:i4>5</vt:i4>
      </vt:variant>
      <vt:variant>
        <vt:lpwstr/>
      </vt:variant>
      <vt:variant>
        <vt:lpwstr>_Toc73175445</vt:lpwstr>
      </vt:variant>
      <vt:variant>
        <vt:i4>1245239</vt:i4>
      </vt:variant>
      <vt:variant>
        <vt:i4>218</vt:i4>
      </vt:variant>
      <vt:variant>
        <vt:i4>0</vt:i4>
      </vt:variant>
      <vt:variant>
        <vt:i4>5</vt:i4>
      </vt:variant>
      <vt:variant>
        <vt:lpwstr/>
      </vt:variant>
      <vt:variant>
        <vt:lpwstr>_Toc73175444</vt:lpwstr>
      </vt:variant>
      <vt:variant>
        <vt:i4>1310775</vt:i4>
      </vt:variant>
      <vt:variant>
        <vt:i4>212</vt:i4>
      </vt:variant>
      <vt:variant>
        <vt:i4>0</vt:i4>
      </vt:variant>
      <vt:variant>
        <vt:i4>5</vt:i4>
      </vt:variant>
      <vt:variant>
        <vt:lpwstr/>
      </vt:variant>
      <vt:variant>
        <vt:lpwstr>_Toc73175443</vt:lpwstr>
      </vt:variant>
      <vt:variant>
        <vt:i4>1376311</vt:i4>
      </vt:variant>
      <vt:variant>
        <vt:i4>206</vt:i4>
      </vt:variant>
      <vt:variant>
        <vt:i4>0</vt:i4>
      </vt:variant>
      <vt:variant>
        <vt:i4>5</vt:i4>
      </vt:variant>
      <vt:variant>
        <vt:lpwstr/>
      </vt:variant>
      <vt:variant>
        <vt:lpwstr>_Toc73175442</vt:lpwstr>
      </vt:variant>
      <vt:variant>
        <vt:i4>1441847</vt:i4>
      </vt:variant>
      <vt:variant>
        <vt:i4>200</vt:i4>
      </vt:variant>
      <vt:variant>
        <vt:i4>0</vt:i4>
      </vt:variant>
      <vt:variant>
        <vt:i4>5</vt:i4>
      </vt:variant>
      <vt:variant>
        <vt:lpwstr/>
      </vt:variant>
      <vt:variant>
        <vt:lpwstr>_Toc73175441</vt:lpwstr>
      </vt:variant>
      <vt:variant>
        <vt:i4>1507383</vt:i4>
      </vt:variant>
      <vt:variant>
        <vt:i4>194</vt:i4>
      </vt:variant>
      <vt:variant>
        <vt:i4>0</vt:i4>
      </vt:variant>
      <vt:variant>
        <vt:i4>5</vt:i4>
      </vt:variant>
      <vt:variant>
        <vt:lpwstr/>
      </vt:variant>
      <vt:variant>
        <vt:lpwstr>_Toc73175440</vt:lpwstr>
      </vt:variant>
      <vt:variant>
        <vt:i4>1966128</vt:i4>
      </vt:variant>
      <vt:variant>
        <vt:i4>188</vt:i4>
      </vt:variant>
      <vt:variant>
        <vt:i4>0</vt:i4>
      </vt:variant>
      <vt:variant>
        <vt:i4>5</vt:i4>
      </vt:variant>
      <vt:variant>
        <vt:lpwstr/>
      </vt:variant>
      <vt:variant>
        <vt:lpwstr>_Toc73175439</vt:lpwstr>
      </vt:variant>
      <vt:variant>
        <vt:i4>2031664</vt:i4>
      </vt:variant>
      <vt:variant>
        <vt:i4>182</vt:i4>
      </vt:variant>
      <vt:variant>
        <vt:i4>0</vt:i4>
      </vt:variant>
      <vt:variant>
        <vt:i4>5</vt:i4>
      </vt:variant>
      <vt:variant>
        <vt:lpwstr/>
      </vt:variant>
      <vt:variant>
        <vt:lpwstr>_Toc73175438</vt:lpwstr>
      </vt:variant>
      <vt:variant>
        <vt:i4>1048624</vt:i4>
      </vt:variant>
      <vt:variant>
        <vt:i4>176</vt:i4>
      </vt:variant>
      <vt:variant>
        <vt:i4>0</vt:i4>
      </vt:variant>
      <vt:variant>
        <vt:i4>5</vt:i4>
      </vt:variant>
      <vt:variant>
        <vt:lpwstr/>
      </vt:variant>
      <vt:variant>
        <vt:lpwstr>_Toc73175437</vt:lpwstr>
      </vt:variant>
      <vt:variant>
        <vt:i4>1114160</vt:i4>
      </vt:variant>
      <vt:variant>
        <vt:i4>170</vt:i4>
      </vt:variant>
      <vt:variant>
        <vt:i4>0</vt:i4>
      </vt:variant>
      <vt:variant>
        <vt:i4>5</vt:i4>
      </vt:variant>
      <vt:variant>
        <vt:lpwstr/>
      </vt:variant>
      <vt:variant>
        <vt:lpwstr>_Toc73175436</vt:lpwstr>
      </vt:variant>
      <vt:variant>
        <vt:i4>1179696</vt:i4>
      </vt:variant>
      <vt:variant>
        <vt:i4>164</vt:i4>
      </vt:variant>
      <vt:variant>
        <vt:i4>0</vt:i4>
      </vt:variant>
      <vt:variant>
        <vt:i4>5</vt:i4>
      </vt:variant>
      <vt:variant>
        <vt:lpwstr/>
      </vt:variant>
      <vt:variant>
        <vt:lpwstr>_Toc73175435</vt:lpwstr>
      </vt:variant>
      <vt:variant>
        <vt:i4>1245232</vt:i4>
      </vt:variant>
      <vt:variant>
        <vt:i4>158</vt:i4>
      </vt:variant>
      <vt:variant>
        <vt:i4>0</vt:i4>
      </vt:variant>
      <vt:variant>
        <vt:i4>5</vt:i4>
      </vt:variant>
      <vt:variant>
        <vt:lpwstr/>
      </vt:variant>
      <vt:variant>
        <vt:lpwstr>_Toc73175434</vt:lpwstr>
      </vt:variant>
      <vt:variant>
        <vt:i4>1310768</vt:i4>
      </vt:variant>
      <vt:variant>
        <vt:i4>152</vt:i4>
      </vt:variant>
      <vt:variant>
        <vt:i4>0</vt:i4>
      </vt:variant>
      <vt:variant>
        <vt:i4>5</vt:i4>
      </vt:variant>
      <vt:variant>
        <vt:lpwstr/>
      </vt:variant>
      <vt:variant>
        <vt:lpwstr>_Toc73175433</vt:lpwstr>
      </vt:variant>
      <vt:variant>
        <vt:i4>1376304</vt:i4>
      </vt:variant>
      <vt:variant>
        <vt:i4>146</vt:i4>
      </vt:variant>
      <vt:variant>
        <vt:i4>0</vt:i4>
      </vt:variant>
      <vt:variant>
        <vt:i4>5</vt:i4>
      </vt:variant>
      <vt:variant>
        <vt:lpwstr/>
      </vt:variant>
      <vt:variant>
        <vt:lpwstr>_Toc73175432</vt:lpwstr>
      </vt:variant>
      <vt:variant>
        <vt:i4>1441840</vt:i4>
      </vt:variant>
      <vt:variant>
        <vt:i4>140</vt:i4>
      </vt:variant>
      <vt:variant>
        <vt:i4>0</vt:i4>
      </vt:variant>
      <vt:variant>
        <vt:i4>5</vt:i4>
      </vt:variant>
      <vt:variant>
        <vt:lpwstr/>
      </vt:variant>
      <vt:variant>
        <vt:lpwstr>_Toc73175431</vt:lpwstr>
      </vt:variant>
      <vt:variant>
        <vt:i4>1507376</vt:i4>
      </vt:variant>
      <vt:variant>
        <vt:i4>134</vt:i4>
      </vt:variant>
      <vt:variant>
        <vt:i4>0</vt:i4>
      </vt:variant>
      <vt:variant>
        <vt:i4>5</vt:i4>
      </vt:variant>
      <vt:variant>
        <vt:lpwstr/>
      </vt:variant>
      <vt:variant>
        <vt:lpwstr>_Toc73175430</vt:lpwstr>
      </vt:variant>
      <vt:variant>
        <vt:i4>1966129</vt:i4>
      </vt:variant>
      <vt:variant>
        <vt:i4>128</vt:i4>
      </vt:variant>
      <vt:variant>
        <vt:i4>0</vt:i4>
      </vt:variant>
      <vt:variant>
        <vt:i4>5</vt:i4>
      </vt:variant>
      <vt:variant>
        <vt:lpwstr/>
      </vt:variant>
      <vt:variant>
        <vt:lpwstr>_Toc73175429</vt:lpwstr>
      </vt:variant>
      <vt:variant>
        <vt:i4>2031665</vt:i4>
      </vt:variant>
      <vt:variant>
        <vt:i4>122</vt:i4>
      </vt:variant>
      <vt:variant>
        <vt:i4>0</vt:i4>
      </vt:variant>
      <vt:variant>
        <vt:i4>5</vt:i4>
      </vt:variant>
      <vt:variant>
        <vt:lpwstr/>
      </vt:variant>
      <vt:variant>
        <vt:lpwstr>_Toc73175428</vt:lpwstr>
      </vt:variant>
      <vt:variant>
        <vt:i4>1048625</vt:i4>
      </vt:variant>
      <vt:variant>
        <vt:i4>116</vt:i4>
      </vt:variant>
      <vt:variant>
        <vt:i4>0</vt:i4>
      </vt:variant>
      <vt:variant>
        <vt:i4>5</vt:i4>
      </vt:variant>
      <vt:variant>
        <vt:lpwstr/>
      </vt:variant>
      <vt:variant>
        <vt:lpwstr>_Toc73175427</vt:lpwstr>
      </vt:variant>
      <vt:variant>
        <vt:i4>1114161</vt:i4>
      </vt:variant>
      <vt:variant>
        <vt:i4>110</vt:i4>
      </vt:variant>
      <vt:variant>
        <vt:i4>0</vt:i4>
      </vt:variant>
      <vt:variant>
        <vt:i4>5</vt:i4>
      </vt:variant>
      <vt:variant>
        <vt:lpwstr/>
      </vt:variant>
      <vt:variant>
        <vt:lpwstr>_Toc73175426</vt:lpwstr>
      </vt:variant>
      <vt:variant>
        <vt:i4>1179697</vt:i4>
      </vt:variant>
      <vt:variant>
        <vt:i4>104</vt:i4>
      </vt:variant>
      <vt:variant>
        <vt:i4>0</vt:i4>
      </vt:variant>
      <vt:variant>
        <vt:i4>5</vt:i4>
      </vt:variant>
      <vt:variant>
        <vt:lpwstr/>
      </vt:variant>
      <vt:variant>
        <vt:lpwstr>_Toc73175425</vt:lpwstr>
      </vt:variant>
      <vt:variant>
        <vt:i4>1245233</vt:i4>
      </vt:variant>
      <vt:variant>
        <vt:i4>98</vt:i4>
      </vt:variant>
      <vt:variant>
        <vt:i4>0</vt:i4>
      </vt:variant>
      <vt:variant>
        <vt:i4>5</vt:i4>
      </vt:variant>
      <vt:variant>
        <vt:lpwstr/>
      </vt:variant>
      <vt:variant>
        <vt:lpwstr>_Toc73175424</vt:lpwstr>
      </vt:variant>
      <vt:variant>
        <vt:i4>1310769</vt:i4>
      </vt:variant>
      <vt:variant>
        <vt:i4>92</vt:i4>
      </vt:variant>
      <vt:variant>
        <vt:i4>0</vt:i4>
      </vt:variant>
      <vt:variant>
        <vt:i4>5</vt:i4>
      </vt:variant>
      <vt:variant>
        <vt:lpwstr/>
      </vt:variant>
      <vt:variant>
        <vt:lpwstr>_Toc73175423</vt:lpwstr>
      </vt:variant>
      <vt:variant>
        <vt:i4>1376305</vt:i4>
      </vt:variant>
      <vt:variant>
        <vt:i4>86</vt:i4>
      </vt:variant>
      <vt:variant>
        <vt:i4>0</vt:i4>
      </vt:variant>
      <vt:variant>
        <vt:i4>5</vt:i4>
      </vt:variant>
      <vt:variant>
        <vt:lpwstr/>
      </vt:variant>
      <vt:variant>
        <vt:lpwstr>_Toc73175422</vt:lpwstr>
      </vt:variant>
      <vt:variant>
        <vt:i4>1441841</vt:i4>
      </vt:variant>
      <vt:variant>
        <vt:i4>80</vt:i4>
      </vt:variant>
      <vt:variant>
        <vt:i4>0</vt:i4>
      </vt:variant>
      <vt:variant>
        <vt:i4>5</vt:i4>
      </vt:variant>
      <vt:variant>
        <vt:lpwstr/>
      </vt:variant>
      <vt:variant>
        <vt:lpwstr>_Toc73175421</vt:lpwstr>
      </vt:variant>
      <vt:variant>
        <vt:i4>1507377</vt:i4>
      </vt:variant>
      <vt:variant>
        <vt:i4>74</vt:i4>
      </vt:variant>
      <vt:variant>
        <vt:i4>0</vt:i4>
      </vt:variant>
      <vt:variant>
        <vt:i4>5</vt:i4>
      </vt:variant>
      <vt:variant>
        <vt:lpwstr/>
      </vt:variant>
      <vt:variant>
        <vt:lpwstr>_Toc73175420</vt:lpwstr>
      </vt:variant>
      <vt:variant>
        <vt:i4>1966130</vt:i4>
      </vt:variant>
      <vt:variant>
        <vt:i4>68</vt:i4>
      </vt:variant>
      <vt:variant>
        <vt:i4>0</vt:i4>
      </vt:variant>
      <vt:variant>
        <vt:i4>5</vt:i4>
      </vt:variant>
      <vt:variant>
        <vt:lpwstr/>
      </vt:variant>
      <vt:variant>
        <vt:lpwstr>_Toc73175419</vt:lpwstr>
      </vt:variant>
      <vt:variant>
        <vt:i4>2031666</vt:i4>
      </vt:variant>
      <vt:variant>
        <vt:i4>62</vt:i4>
      </vt:variant>
      <vt:variant>
        <vt:i4>0</vt:i4>
      </vt:variant>
      <vt:variant>
        <vt:i4>5</vt:i4>
      </vt:variant>
      <vt:variant>
        <vt:lpwstr/>
      </vt:variant>
      <vt:variant>
        <vt:lpwstr>_Toc73175418</vt:lpwstr>
      </vt:variant>
      <vt:variant>
        <vt:i4>1048626</vt:i4>
      </vt:variant>
      <vt:variant>
        <vt:i4>56</vt:i4>
      </vt:variant>
      <vt:variant>
        <vt:i4>0</vt:i4>
      </vt:variant>
      <vt:variant>
        <vt:i4>5</vt:i4>
      </vt:variant>
      <vt:variant>
        <vt:lpwstr/>
      </vt:variant>
      <vt:variant>
        <vt:lpwstr>_Toc73175417</vt:lpwstr>
      </vt:variant>
      <vt:variant>
        <vt:i4>1114162</vt:i4>
      </vt:variant>
      <vt:variant>
        <vt:i4>50</vt:i4>
      </vt:variant>
      <vt:variant>
        <vt:i4>0</vt:i4>
      </vt:variant>
      <vt:variant>
        <vt:i4>5</vt:i4>
      </vt:variant>
      <vt:variant>
        <vt:lpwstr/>
      </vt:variant>
      <vt:variant>
        <vt:lpwstr>_Toc73175416</vt:lpwstr>
      </vt:variant>
      <vt:variant>
        <vt:i4>1179698</vt:i4>
      </vt:variant>
      <vt:variant>
        <vt:i4>44</vt:i4>
      </vt:variant>
      <vt:variant>
        <vt:i4>0</vt:i4>
      </vt:variant>
      <vt:variant>
        <vt:i4>5</vt:i4>
      </vt:variant>
      <vt:variant>
        <vt:lpwstr/>
      </vt:variant>
      <vt:variant>
        <vt:lpwstr>_Toc73175415</vt:lpwstr>
      </vt:variant>
      <vt:variant>
        <vt:i4>1245234</vt:i4>
      </vt:variant>
      <vt:variant>
        <vt:i4>38</vt:i4>
      </vt:variant>
      <vt:variant>
        <vt:i4>0</vt:i4>
      </vt:variant>
      <vt:variant>
        <vt:i4>5</vt:i4>
      </vt:variant>
      <vt:variant>
        <vt:lpwstr/>
      </vt:variant>
      <vt:variant>
        <vt:lpwstr>_Toc73175414</vt:lpwstr>
      </vt:variant>
      <vt:variant>
        <vt:i4>1310770</vt:i4>
      </vt:variant>
      <vt:variant>
        <vt:i4>32</vt:i4>
      </vt:variant>
      <vt:variant>
        <vt:i4>0</vt:i4>
      </vt:variant>
      <vt:variant>
        <vt:i4>5</vt:i4>
      </vt:variant>
      <vt:variant>
        <vt:lpwstr/>
      </vt:variant>
      <vt:variant>
        <vt:lpwstr>_Toc73175413</vt:lpwstr>
      </vt:variant>
      <vt:variant>
        <vt:i4>1376306</vt:i4>
      </vt:variant>
      <vt:variant>
        <vt:i4>26</vt:i4>
      </vt:variant>
      <vt:variant>
        <vt:i4>0</vt:i4>
      </vt:variant>
      <vt:variant>
        <vt:i4>5</vt:i4>
      </vt:variant>
      <vt:variant>
        <vt:lpwstr/>
      </vt:variant>
      <vt:variant>
        <vt:lpwstr>_Toc73175412</vt:lpwstr>
      </vt:variant>
      <vt:variant>
        <vt:i4>1441842</vt:i4>
      </vt:variant>
      <vt:variant>
        <vt:i4>20</vt:i4>
      </vt:variant>
      <vt:variant>
        <vt:i4>0</vt:i4>
      </vt:variant>
      <vt:variant>
        <vt:i4>5</vt:i4>
      </vt:variant>
      <vt:variant>
        <vt:lpwstr/>
      </vt:variant>
      <vt:variant>
        <vt:lpwstr>_Toc73175411</vt:lpwstr>
      </vt:variant>
      <vt:variant>
        <vt:i4>1507378</vt:i4>
      </vt:variant>
      <vt:variant>
        <vt:i4>14</vt:i4>
      </vt:variant>
      <vt:variant>
        <vt:i4>0</vt:i4>
      </vt:variant>
      <vt:variant>
        <vt:i4>5</vt:i4>
      </vt:variant>
      <vt:variant>
        <vt:lpwstr/>
      </vt:variant>
      <vt:variant>
        <vt:lpwstr>_Toc73175410</vt:lpwstr>
      </vt:variant>
      <vt:variant>
        <vt:i4>1966131</vt:i4>
      </vt:variant>
      <vt:variant>
        <vt:i4>8</vt:i4>
      </vt:variant>
      <vt:variant>
        <vt:i4>0</vt:i4>
      </vt:variant>
      <vt:variant>
        <vt:i4>5</vt:i4>
      </vt:variant>
      <vt:variant>
        <vt:lpwstr/>
      </vt:variant>
      <vt:variant>
        <vt:lpwstr>_Toc73175409</vt:lpwstr>
      </vt:variant>
      <vt:variant>
        <vt:i4>2031667</vt:i4>
      </vt:variant>
      <vt:variant>
        <vt:i4>2</vt:i4>
      </vt:variant>
      <vt:variant>
        <vt:i4>0</vt:i4>
      </vt:variant>
      <vt:variant>
        <vt:i4>5</vt:i4>
      </vt:variant>
      <vt:variant>
        <vt:lpwstr/>
      </vt:variant>
      <vt:variant>
        <vt:lpwstr>_Toc73175408</vt:lpwstr>
      </vt:variant>
      <vt:variant>
        <vt:i4>917517</vt:i4>
      </vt:variant>
      <vt:variant>
        <vt:i4>0</vt:i4>
      </vt:variant>
      <vt:variant>
        <vt:i4>0</vt:i4>
      </vt:variant>
      <vt:variant>
        <vt:i4>5</vt:i4>
      </vt:variant>
      <vt:variant>
        <vt:lpwstr>http://www2a.cdc.gov/nioshtic-2/Nioshtic2.htm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NIOSH Publications and Dissemination:</dc:title>
  <dc:subject/>
  <dc:creator>END USER</dc:creator>
  <cp:keywords/>
  <dc:description/>
  <cp:lastModifiedBy>SYSTEM</cp:lastModifiedBy>
  <cp:revision>2</cp:revision>
  <cp:lastPrinted>2015-09-29T19:10:00Z</cp:lastPrinted>
  <dcterms:created xsi:type="dcterms:W3CDTF">2017-11-28T18:07:00Z</dcterms:created>
  <dcterms:modified xsi:type="dcterms:W3CDTF">2017-11-28T18:07:00Z</dcterms:modified>
</cp:coreProperties>
</file>