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739FD" w14:textId="3A35B22C" w:rsidR="00946DEA" w:rsidRDefault="00946DEA" w:rsidP="00946DEA">
      <w:pPr>
        <w:pStyle w:val="CoverTextRed16pt"/>
        <w:rPr>
          <w:rFonts w:cs="Arial"/>
          <w:b w:val="0"/>
          <w:color w:val="auto"/>
          <w:sz w:val="24"/>
          <w:szCs w:val="24"/>
        </w:rPr>
      </w:pPr>
      <w:bookmarkStart w:id="0" w:name="_GoBack"/>
      <w:bookmarkEnd w:id="0"/>
      <w:r w:rsidRPr="00897AD9">
        <w:rPr>
          <w:b w:val="0"/>
          <w:color w:val="auto"/>
          <w:sz w:val="24"/>
          <w:szCs w:val="24"/>
        </w:rPr>
        <w:t>OMB N</w:t>
      </w:r>
      <w:r>
        <w:rPr>
          <w:b w:val="0"/>
          <w:color w:val="auto"/>
          <w:sz w:val="24"/>
          <w:szCs w:val="24"/>
        </w:rPr>
        <w:t xml:space="preserve">umber: </w:t>
      </w:r>
      <w:r w:rsidR="00396E57">
        <w:rPr>
          <w:rFonts w:cs="Arial"/>
          <w:b w:val="0"/>
          <w:color w:val="auto"/>
          <w:sz w:val="24"/>
          <w:szCs w:val="24"/>
        </w:rPr>
        <w:t>0906</w:t>
      </w:r>
      <w:r w:rsidRPr="00897AD9">
        <w:rPr>
          <w:rFonts w:cs="Arial"/>
          <w:b w:val="0"/>
          <w:color w:val="auto"/>
          <w:sz w:val="24"/>
          <w:szCs w:val="24"/>
        </w:rPr>
        <w:t>-</w:t>
      </w:r>
      <w:r w:rsidR="00215E1A">
        <w:rPr>
          <w:rFonts w:cs="Arial"/>
          <w:b w:val="0"/>
          <w:color w:val="auto"/>
          <w:sz w:val="24"/>
          <w:szCs w:val="24"/>
        </w:rPr>
        <w:t>XXXX</w:t>
      </w:r>
    </w:p>
    <w:p w14:paraId="5A28A029" w14:textId="77777777" w:rsidR="00946DEA" w:rsidRPr="00897AD9" w:rsidRDefault="00946DEA" w:rsidP="00946DEA">
      <w:pPr>
        <w:pStyle w:val="CoverTextRed16pt"/>
        <w:ind w:left="59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Expiration Date: XX-XX-20XX</w:t>
      </w:r>
      <w:r w:rsidRPr="00897AD9">
        <w:rPr>
          <w:b w:val="0"/>
          <w:color w:val="auto"/>
          <w:sz w:val="24"/>
          <w:szCs w:val="24"/>
        </w:rPr>
        <w:t xml:space="preserve"> </w:t>
      </w:r>
    </w:p>
    <w:p w14:paraId="63952B78" w14:textId="77777777" w:rsidR="00946DEA" w:rsidRDefault="00946DEA" w:rsidP="00946DEA">
      <w:pPr>
        <w:pStyle w:val="CoverTextRed16pt"/>
        <w:tabs>
          <w:tab w:val="left" w:pos="180"/>
        </w:tabs>
        <w:ind w:left="-540"/>
        <w:jc w:val="center"/>
      </w:pPr>
    </w:p>
    <w:p w14:paraId="6CB18DFB" w14:textId="77777777" w:rsidR="00946DEA" w:rsidRDefault="00946DEA" w:rsidP="00946DEA">
      <w:pPr>
        <w:pStyle w:val="CoverTextRed16pt"/>
        <w:tabs>
          <w:tab w:val="left" w:pos="180"/>
        </w:tabs>
        <w:ind w:left="-540"/>
        <w:jc w:val="center"/>
      </w:pPr>
    </w:p>
    <w:p w14:paraId="72A0CBE5" w14:textId="77777777" w:rsidR="00946DEA" w:rsidRDefault="00946DEA" w:rsidP="00946DEA">
      <w:pPr>
        <w:pStyle w:val="CoverTextRed16pt"/>
        <w:tabs>
          <w:tab w:val="left" w:pos="180"/>
        </w:tabs>
        <w:ind w:left="-540"/>
        <w:jc w:val="center"/>
      </w:pPr>
    </w:p>
    <w:p w14:paraId="1DBAF7D2" w14:textId="682405E4" w:rsidR="00946DEA" w:rsidRDefault="00946DEA" w:rsidP="00946DEA">
      <w:pPr>
        <w:pStyle w:val="TOCHeading"/>
      </w:pPr>
      <w:r w:rsidRPr="00897AD9"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45456" wp14:editId="50A45A8E">
                <wp:simplePos x="0" y="0"/>
                <wp:positionH relativeFrom="column">
                  <wp:posOffset>-78105</wp:posOffset>
                </wp:positionH>
                <wp:positionV relativeFrom="paragraph">
                  <wp:posOffset>5268784</wp:posOffset>
                </wp:positionV>
                <wp:extent cx="5840730" cy="1528445"/>
                <wp:effectExtent l="0" t="0" r="2667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9DAF" w14:textId="5CBFCECD" w:rsidR="00946DEA" w:rsidRPr="00897AD9" w:rsidRDefault="00946DEA" w:rsidP="00946DEA">
                            <w:pPr>
                              <w:spacing w:after="1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897AD9">
                              <w:rPr>
                                <w:rFonts w:ascii="Arial" w:hAnsi="Arial" w:cs="Arial"/>
                                <w:szCs w:val="22"/>
                              </w:rPr>
                              <w:t>An agency may not conduct or sponsor, and a person is not required to respond to, a collection of information unless it displays a currently valid OMB control number.  The OMB control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number for this project is </w:t>
                            </w:r>
                            <w:r w:rsidR="005B5E7D" w:rsidRPr="005B5E7D">
                              <w:rPr>
                                <w:rFonts w:ascii="Arial" w:hAnsi="Arial" w:cs="Arial"/>
                                <w:szCs w:val="22"/>
                              </w:rPr>
                              <w:t>0906</w:t>
                            </w:r>
                            <w:r w:rsidRPr="005B5E7D">
                              <w:rPr>
                                <w:rFonts w:ascii="Arial" w:hAnsi="Arial" w:cs="Arial"/>
                                <w:szCs w:val="22"/>
                              </w:rPr>
                              <w:t>-</w:t>
                            </w:r>
                            <w:r w:rsidR="00215E1A">
                              <w:rPr>
                                <w:rFonts w:ascii="Arial" w:hAnsi="Arial" w:cs="Arial"/>
                                <w:szCs w:val="22"/>
                              </w:rPr>
                              <w:t>XXXX</w:t>
                            </w:r>
                            <w:r w:rsidRPr="00897AD9">
                              <w:rPr>
                                <w:rFonts w:ascii="Arial" w:hAnsi="Arial" w:cs="Arial"/>
                                <w:szCs w:val="22"/>
                              </w:rPr>
                              <w:t xml:space="preserve">.  Public reporting burden for this collection of information is estimated to </w:t>
                            </w:r>
                            <w:r w:rsidRPr="005B5E7D">
                              <w:rPr>
                                <w:rFonts w:ascii="Arial" w:hAnsi="Arial" w:cs="Arial"/>
                                <w:szCs w:val="22"/>
                              </w:rPr>
                              <w:t xml:space="preserve">average </w:t>
                            </w:r>
                            <w:r w:rsidR="005B5E7D" w:rsidRPr="005B5E7D">
                              <w:rPr>
                                <w:rFonts w:ascii="Arial" w:hAnsi="Arial" w:cs="Arial"/>
                                <w:szCs w:val="22"/>
                              </w:rPr>
                              <w:t>120</w:t>
                            </w:r>
                            <w:r w:rsidR="006C208B" w:rsidRPr="005B5E7D">
                              <w:rPr>
                                <w:rFonts w:ascii="Arial" w:hAnsi="Arial" w:cs="Arial"/>
                                <w:szCs w:val="22"/>
                              </w:rPr>
                              <w:t xml:space="preserve"> minutes</w:t>
                            </w:r>
                            <w:r w:rsidRPr="005B5E7D">
                              <w:rPr>
                                <w:rFonts w:ascii="Arial" w:hAnsi="Arial" w:cs="Arial"/>
                                <w:szCs w:val="22"/>
                              </w:rPr>
                              <w:t xml:space="preserve"> per </w:t>
                            </w:r>
                            <w:r w:rsidR="00794A94">
                              <w:rPr>
                                <w:rFonts w:ascii="Arial" w:hAnsi="Arial" w:cs="Arial"/>
                                <w:szCs w:val="22"/>
                              </w:rPr>
                              <w:t>interview</w:t>
                            </w:r>
                            <w:r w:rsidRPr="00897AD9">
                              <w:rPr>
                                <w:rFonts w:ascii="Arial" w:hAnsi="Arial" w:cs="Arial"/>
                                <w:szCs w:val="22"/>
                              </w:rPr>
                              <w:t xml:space="preserve">. Send comments regarding this burden estimate or any other aspect of this collection of information, including suggestions for reducing this burden, to HRSA Reports Clearance Officer, 5600 Fishers Lane, Room </w:t>
                            </w:r>
                            <w:r w:rsidR="00215E1A">
                              <w:rPr>
                                <w:rFonts w:ascii="Arial" w:hAnsi="Arial" w:cs="Arial"/>
                                <w:szCs w:val="22"/>
                              </w:rPr>
                              <w:t>4N39</w:t>
                            </w:r>
                            <w:r w:rsidRPr="00897AD9">
                              <w:rPr>
                                <w:rFonts w:ascii="Arial" w:hAnsi="Arial" w:cs="Arial"/>
                                <w:szCs w:val="22"/>
                              </w:rPr>
                              <w:t>, Rockville, Maryland, 20857.</w:t>
                            </w:r>
                          </w:p>
                          <w:p w14:paraId="38EF10A6" w14:textId="77777777" w:rsidR="00946DEA" w:rsidRDefault="00946DEA" w:rsidP="00946D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5pt;margin-top:414.85pt;width:459.9pt;height:1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">
                <v:textbox>
                  <w:txbxContent>
                    <w:p w14:paraId="19359DAF" w14:textId="5CBFCECD" w:rsidR="00946DEA" w:rsidRPr="00897AD9" w:rsidRDefault="00946DEA" w:rsidP="00946DEA">
                      <w:pPr>
                        <w:spacing w:after="120"/>
                        <w:rPr>
                          <w:rFonts w:ascii="Arial" w:hAnsi="Arial" w:cs="Arial"/>
                          <w:szCs w:val="22"/>
                        </w:rPr>
                      </w:pPr>
                      <w:r w:rsidRPr="00897AD9">
                        <w:rPr>
                          <w:rFonts w:ascii="Arial" w:hAnsi="Arial" w:cs="Arial"/>
                          <w:szCs w:val="22"/>
                        </w:rPr>
                        <w:t>An agency may not conduct or sponsor, and a person is not required to respond to, a collection of information unless it displays a currently valid OMB control number.  The OMB control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number for this project is </w:t>
                      </w:r>
                      <w:r w:rsidR="005B5E7D" w:rsidRPr="005B5E7D">
                        <w:rPr>
                          <w:rFonts w:ascii="Arial" w:hAnsi="Arial" w:cs="Arial"/>
                          <w:szCs w:val="22"/>
                        </w:rPr>
                        <w:t>0906</w:t>
                      </w:r>
                      <w:r w:rsidRPr="005B5E7D">
                        <w:rPr>
                          <w:rFonts w:ascii="Arial" w:hAnsi="Arial" w:cs="Arial"/>
                          <w:szCs w:val="22"/>
                        </w:rPr>
                        <w:t>-</w:t>
                      </w:r>
                      <w:r w:rsidR="00215E1A">
                        <w:rPr>
                          <w:rFonts w:ascii="Arial" w:hAnsi="Arial" w:cs="Arial"/>
                          <w:szCs w:val="22"/>
                        </w:rPr>
                        <w:t>XXXX</w:t>
                      </w:r>
                      <w:r w:rsidRPr="00897AD9">
                        <w:rPr>
                          <w:rFonts w:ascii="Arial" w:hAnsi="Arial" w:cs="Arial"/>
                          <w:szCs w:val="22"/>
                        </w:rPr>
                        <w:t xml:space="preserve">.  Public reporting burden for this collection of information is estimated to </w:t>
                      </w:r>
                      <w:r w:rsidRPr="005B5E7D">
                        <w:rPr>
                          <w:rFonts w:ascii="Arial" w:hAnsi="Arial" w:cs="Arial"/>
                          <w:szCs w:val="22"/>
                        </w:rPr>
                        <w:t xml:space="preserve">average </w:t>
                      </w:r>
                      <w:r w:rsidR="005B5E7D" w:rsidRPr="005B5E7D">
                        <w:rPr>
                          <w:rFonts w:ascii="Arial" w:hAnsi="Arial" w:cs="Arial"/>
                          <w:szCs w:val="22"/>
                        </w:rPr>
                        <w:t>120</w:t>
                      </w:r>
                      <w:r w:rsidR="006C208B" w:rsidRPr="005B5E7D">
                        <w:rPr>
                          <w:rFonts w:ascii="Arial" w:hAnsi="Arial" w:cs="Arial"/>
                          <w:szCs w:val="22"/>
                        </w:rPr>
                        <w:t xml:space="preserve"> minutes</w:t>
                      </w:r>
                      <w:r w:rsidRPr="005B5E7D">
                        <w:rPr>
                          <w:rFonts w:ascii="Arial" w:hAnsi="Arial" w:cs="Arial"/>
                          <w:szCs w:val="22"/>
                        </w:rPr>
                        <w:t xml:space="preserve"> per </w:t>
                      </w:r>
                      <w:r w:rsidR="00794A94">
                        <w:rPr>
                          <w:rFonts w:ascii="Arial" w:hAnsi="Arial" w:cs="Arial"/>
                          <w:szCs w:val="22"/>
                        </w:rPr>
                        <w:t>interview</w:t>
                      </w:r>
                      <w:r w:rsidRPr="00897AD9">
                        <w:rPr>
                          <w:rFonts w:ascii="Arial" w:hAnsi="Arial" w:cs="Arial"/>
                          <w:szCs w:val="22"/>
                        </w:rPr>
                        <w:t xml:space="preserve">. Send comments regarding this burden estimate or any other aspect of this collection of information, including suggestions for reducing this burden, to HRSA Reports Clearance Officer, 5600 Fishers Lane, Room </w:t>
                      </w:r>
                      <w:r w:rsidR="00215E1A">
                        <w:rPr>
                          <w:rFonts w:ascii="Arial" w:hAnsi="Arial" w:cs="Arial"/>
                          <w:szCs w:val="22"/>
                        </w:rPr>
                        <w:t>4N39</w:t>
                      </w:r>
                      <w:r w:rsidRPr="00897AD9">
                        <w:rPr>
                          <w:rFonts w:ascii="Arial" w:hAnsi="Arial" w:cs="Arial"/>
                          <w:szCs w:val="22"/>
                        </w:rPr>
                        <w:t>, Rockville, Maryland, 20857.</w:t>
                      </w:r>
                    </w:p>
                    <w:p w14:paraId="38EF10A6" w14:textId="77777777" w:rsidR="00946DEA" w:rsidRDefault="00946DEA" w:rsidP="00946DEA"/>
                  </w:txbxContent>
                </v:textbox>
              </v:shape>
            </w:pict>
          </mc:Fallback>
        </mc:AlternateContent>
      </w:r>
      <w:r>
        <w:t xml:space="preserve">Attachment </w:t>
      </w:r>
      <w:r w:rsidR="00396E57">
        <w:t>A</w:t>
      </w:r>
      <w:r>
        <w:t xml:space="preserve">: </w:t>
      </w:r>
      <w:r w:rsidR="00C205B8" w:rsidRPr="00B35842">
        <w:t xml:space="preserve">Ryan White HIV/AIDS Program </w:t>
      </w:r>
      <w:r w:rsidR="00C205B8">
        <w:t xml:space="preserve">Viral Suppression </w:t>
      </w:r>
      <w:r w:rsidR="00C205B8" w:rsidRPr="00B35842">
        <w:t>Outcomes</w:t>
      </w:r>
      <w:r w:rsidR="00C205B8">
        <w:t xml:space="preserve"> – Provider Interview Guide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en-US"/>
        </w:rPr>
        <w:id w:val="50333202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C1EEDC" w14:textId="77777777" w:rsidR="00946DEA" w:rsidRDefault="00946DEA" w:rsidP="00946DEA">
          <w:pPr>
            <w:pStyle w:val="TOCHeading"/>
          </w:pPr>
        </w:p>
        <w:p w14:paraId="32F530E9" w14:textId="77777777" w:rsidR="00946DEA" w:rsidRDefault="00304755" w:rsidP="00946DEA"/>
      </w:sdtContent>
    </w:sdt>
    <w:p w14:paraId="03621CF6" w14:textId="77777777" w:rsidR="00B61C8A" w:rsidRDefault="00946DEA" w:rsidP="00946DEA">
      <w:pPr>
        <w:spacing w:after="200" w:line="276" w:lineRule="auto"/>
      </w:pPr>
      <w:r>
        <w:t xml:space="preserve"> </w:t>
      </w:r>
      <w:r w:rsidR="00B61C8A">
        <w:br w:type="page"/>
      </w:r>
    </w:p>
    <w:p w14:paraId="65FDB353" w14:textId="77777777" w:rsidR="00E23164" w:rsidRPr="00E23164" w:rsidRDefault="00E23164" w:rsidP="00C205B8">
      <w:pPr>
        <w:pStyle w:val="BodyText"/>
        <w:rPr>
          <w:b/>
        </w:rPr>
      </w:pPr>
      <w:r w:rsidRPr="00E23164">
        <w:rPr>
          <w:b/>
        </w:rPr>
        <w:lastRenderedPageBreak/>
        <w:t>INTRODUCTION</w:t>
      </w:r>
    </w:p>
    <w:p w14:paraId="50D56C90" w14:textId="166D7F11" w:rsidR="002E0DA8" w:rsidRPr="002E0DA8" w:rsidRDefault="002E0DA8" w:rsidP="002E0DA8">
      <w:pPr>
        <w:pStyle w:val="BodyText"/>
        <w:rPr>
          <w:szCs w:val="24"/>
        </w:rPr>
      </w:pPr>
      <w:r>
        <w:rPr>
          <w:spacing w:val="-4"/>
        </w:rPr>
        <w:t xml:space="preserve">Thank you for taking the time today to talk with us. </w:t>
      </w:r>
      <w:r>
        <w:t>The</w:t>
      </w:r>
      <w:r w:rsidRPr="00967F75">
        <w:rPr>
          <w:szCs w:val="24"/>
        </w:rPr>
        <w:t xml:space="preserve"> overarching goal of this project is to identify the characteristics of RWHAP clients with detectable viral loads and explore the barriers to reaching viral suppression.</w:t>
      </w:r>
      <w:r>
        <w:rPr>
          <w:szCs w:val="24"/>
          <w:vertAlign w:val="superscript"/>
        </w:rPr>
        <w:t xml:space="preserve"> </w:t>
      </w:r>
      <w:r w:rsidRPr="00967F75">
        <w:rPr>
          <w:szCs w:val="24"/>
        </w:rPr>
        <w:t>Identifying individuals</w:t>
      </w:r>
      <w:r>
        <w:rPr>
          <w:szCs w:val="24"/>
        </w:rPr>
        <w:t>’</w:t>
      </w:r>
      <w:r w:rsidRPr="00967F75">
        <w:rPr>
          <w:szCs w:val="24"/>
        </w:rPr>
        <w:t xml:space="preserve"> specific barriers to reaching viral suppression will enable the development of better targeted interventions for achieving and maintaining viral suppression.</w:t>
      </w:r>
      <w:r>
        <w:rPr>
          <w:szCs w:val="24"/>
        </w:rPr>
        <w:t xml:space="preserve"> </w:t>
      </w:r>
      <w:r>
        <w:t xml:space="preserve">This </w:t>
      </w:r>
      <w:r w:rsidR="00A024BE">
        <w:t>project</w:t>
      </w:r>
      <w:r>
        <w:t xml:space="preserve"> will</w:t>
      </w:r>
      <w:r w:rsidRPr="00967F75">
        <w:t xml:space="preserve"> expand </w:t>
      </w:r>
      <w:r>
        <w:t xml:space="preserve">the </w:t>
      </w:r>
      <w:r w:rsidRPr="00C205B8">
        <w:rPr>
          <w:spacing w:val="-4"/>
        </w:rPr>
        <w:t>Health Resources and Services Administration (HRSA)</w:t>
      </w:r>
      <w:r>
        <w:rPr>
          <w:spacing w:val="-4"/>
        </w:rPr>
        <w:t xml:space="preserve"> </w:t>
      </w:r>
      <w:r>
        <w:t>HIV/AIDS Bureau’s (</w:t>
      </w:r>
      <w:r w:rsidRPr="00967F75">
        <w:t>HAB</w:t>
      </w:r>
      <w:r>
        <w:t>)</w:t>
      </w:r>
      <w:r w:rsidRPr="00967F75">
        <w:t xml:space="preserve"> in-depth understanding of the characteristics of RWHAP clients who do not achieve and</w:t>
      </w:r>
      <w:r>
        <w:t>/or</w:t>
      </w:r>
      <w:r w:rsidRPr="00967F75">
        <w:t xml:space="preserve"> maintain viral suppression, as well as the circumstances that create barriers to successful management of their HIV. </w:t>
      </w:r>
    </w:p>
    <w:p w14:paraId="26B2C25B" w14:textId="24640BA2" w:rsidR="00C205B8" w:rsidRDefault="00C205B8" w:rsidP="00C205B8">
      <w:pPr>
        <w:pStyle w:val="BodyText"/>
        <w:rPr>
          <w:spacing w:val="-4"/>
        </w:rPr>
      </w:pPr>
      <w:r w:rsidRPr="00C205B8">
        <w:rPr>
          <w:spacing w:val="-4"/>
        </w:rPr>
        <w:t xml:space="preserve">This </w:t>
      </w:r>
      <w:r w:rsidR="00E23164">
        <w:rPr>
          <w:spacing w:val="-4"/>
        </w:rPr>
        <w:t>interview includes</w:t>
      </w:r>
      <w:r w:rsidRPr="00C205B8">
        <w:rPr>
          <w:spacing w:val="-4"/>
        </w:rPr>
        <w:t xml:space="preserve"> questions </w:t>
      </w:r>
      <w:r w:rsidR="00E23164">
        <w:rPr>
          <w:spacing w:val="-4"/>
        </w:rPr>
        <w:t>focusing on</w:t>
      </w:r>
      <w:r w:rsidRPr="00C205B8">
        <w:rPr>
          <w:spacing w:val="-4"/>
        </w:rPr>
        <w:t xml:space="preserve"> </w:t>
      </w:r>
      <w:r w:rsidR="002E0DA8">
        <w:rPr>
          <w:spacing w:val="-4"/>
        </w:rPr>
        <w:t>HAB’s</w:t>
      </w:r>
      <w:r w:rsidR="00E23164">
        <w:rPr>
          <w:spacing w:val="-4"/>
        </w:rPr>
        <w:t xml:space="preserve"> objectives for this evaluation</w:t>
      </w:r>
      <w:r w:rsidR="005B36A6">
        <w:rPr>
          <w:spacing w:val="-4"/>
        </w:rPr>
        <w:t xml:space="preserve">, </w:t>
      </w:r>
      <w:r w:rsidR="00603160">
        <w:rPr>
          <w:spacing w:val="-4"/>
        </w:rPr>
        <w:t>specifically an</w:t>
      </w:r>
      <w:r w:rsidR="005B36A6">
        <w:rPr>
          <w:spacing w:val="-4"/>
        </w:rPr>
        <w:t xml:space="preserve"> assessment of </w:t>
      </w:r>
      <w:r w:rsidR="00603160">
        <w:rPr>
          <w:spacing w:val="-4"/>
        </w:rPr>
        <w:t>the factors</w:t>
      </w:r>
      <w:r w:rsidR="005B36A6">
        <w:rPr>
          <w:spacing w:val="-4"/>
        </w:rPr>
        <w:t xml:space="preserve"> that </w:t>
      </w:r>
      <w:r w:rsidR="00603160">
        <w:rPr>
          <w:spacing w:val="-4"/>
        </w:rPr>
        <w:t>affect</w:t>
      </w:r>
      <w:r w:rsidR="005B36A6">
        <w:rPr>
          <w:spacing w:val="-4"/>
        </w:rPr>
        <w:t xml:space="preserve"> an </w:t>
      </w:r>
      <w:r w:rsidR="00603160">
        <w:rPr>
          <w:spacing w:val="-4"/>
        </w:rPr>
        <w:t>individuals’</w:t>
      </w:r>
      <w:r w:rsidR="005B36A6">
        <w:rPr>
          <w:spacing w:val="-4"/>
        </w:rPr>
        <w:t xml:space="preserve"> ability to reach and </w:t>
      </w:r>
      <w:r w:rsidR="00603160">
        <w:rPr>
          <w:spacing w:val="-4"/>
        </w:rPr>
        <w:t xml:space="preserve">/or </w:t>
      </w:r>
      <w:r w:rsidR="005B36A6">
        <w:rPr>
          <w:spacing w:val="-4"/>
        </w:rPr>
        <w:t xml:space="preserve">maintain viral suppression. </w:t>
      </w:r>
      <w:r w:rsidR="00127D9F">
        <w:t>For the purposes of this interview, we define viral suppression as a</w:t>
      </w:r>
      <w:r w:rsidR="009432C9">
        <w:t>n HIV</w:t>
      </w:r>
      <w:r w:rsidR="00127D9F">
        <w:t xml:space="preserve"> viral load count of less than 200 copies/mL</w:t>
      </w:r>
      <w:r w:rsidR="00185635">
        <w:t xml:space="preserve"> (at last visit)</w:t>
      </w:r>
      <w:r w:rsidR="00127D9F">
        <w:t>.</w:t>
      </w:r>
      <w:r w:rsidR="005B36A6">
        <w:rPr>
          <w:spacing w:val="-4"/>
        </w:rPr>
        <w:t xml:space="preserve"> Our interview will include </w:t>
      </w:r>
      <w:r w:rsidR="00603160" w:rsidRPr="00C205B8">
        <w:rPr>
          <w:spacing w:val="-4"/>
        </w:rPr>
        <w:t xml:space="preserve">questions </w:t>
      </w:r>
      <w:r w:rsidR="00603160">
        <w:rPr>
          <w:spacing w:val="-4"/>
        </w:rPr>
        <w:t xml:space="preserve">on the community context and background of </w:t>
      </w:r>
      <w:r w:rsidR="002E0DA8">
        <w:rPr>
          <w:spacing w:val="-4"/>
        </w:rPr>
        <w:t xml:space="preserve">this </w:t>
      </w:r>
      <w:r w:rsidR="005B36A6">
        <w:rPr>
          <w:spacing w:val="-4"/>
        </w:rPr>
        <w:t>clinic</w:t>
      </w:r>
      <w:r w:rsidR="00603160">
        <w:rPr>
          <w:spacing w:val="-4"/>
        </w:rPr>
        <w:t xml:space="preserve">, how the </w:t>
      </w:r>
      <w:r w:rsidR="001C2D75">
        <w:rPr>
          <w:spacing w:val="-4"/>
        </w:rPr>
        <w:t>clinic is</w:t>
      </w:r>
      <w:r w:rsidR="005B36A6">
        <w:rPr>
          <w:spacing w:val="-4"/>
        </w:rPr>
        <w:t xml:space="preserve"> organized</w:t>
      </w:r>
      <w:r w:rsidR="000A0A8E">
        <w:rPr>
          <w:spacing w:val="-4"/>
        </w:rPr>
        <w:t>, the</w:t>
      </w:r>
      <w:r w:rsidR="005B36A6">
        <w:rPr>
          <w:spacing w:val="-4"/>
        </w:rPr>
        <w:t xml:space="preserve"> </w:t>
      </w:r>
      <w:r w:rsidR="000A0A8E">
        <w:rPr>
          <w:spacing w:val="-4"/>
        </w:rPr>
        <w:t>services provided</w:t>
      </w:r>
      <w:r w:rsidR="005B36A6">
        <w:rPr>
          <w:spacing w:val="-4"/>
        </w:rPr>
        <w:t>, and your perceptions o</w:t>
      </w:r>
      <w:r w:rsidR="00603160">
        <w:rPr>
          <w:spacing w:val="-4"/>
        </w:rPr>
        <w:t>f</w:t>
      </w:r>
      <w:r w:rsidR="005B36A6">
        <w:rPr>
          <w:spacing w:val="-4"/>
        </w:rPr>
        <w:t xml:space="preserve"> the </w:t>
      </w:r>
      <w:r w:rsidRPr="00C205B8">
        <w:rPr>
          <w:spacing w:val="-4"/>
        </w:rPr>
        <w:t xml:space="preserve">barriers </w:t>
      </w:r>
      <w:r w:rsidR="00603160">
        <w:rPr>
          <w:spacing w:val="-4"/>
        </w:rPr>
        <w:t xml:space="preserve">or facilitators </w:t>
      </w:r>
      <w:r w:rsidR="005B36A6">
        <w:rPr>
          <w:spacing w:val="-4"/>
        </w:rPr>
        <w:t xml:space="preserve">that </w:t>
      </w:r>
      <w:r w:rsidR="000A0A8E">
        <w:rPr>
          <w:spacing w:val="-4"/>
        </w:rPr>
        <w:t>clients may</w:t>
      </w:r>
      <w:r w:rsidR="005B36A6">
        <w:rPr>
          <w:spacing w:val="-4"/>
        </w:rPr>
        <w:t xml:space="preserve"> experience </w:t>
      </w:r>
      <w:r w:rsidR="000A0A8E">
        <w:rPr>
          <w:spacing w:val="-4"/>
        </w:rPr>
        <w:t>in attaining and</w:t>
      </w:r>
      <w:r w:rsidR="00603160">
        <w:rPr>
          <w:spacing w:val="-4"/>
        </w:rPr>
        <w:t xml:space="preserve">/or </w:t>
      </w:r>
      <w:r w:rsidR="00CA759D">
        <w:rPr>
          <w:spacing w:val="-4"/>
        </w:rPr>
        <w:t xml:space="preserve">maintaining viral suppression.  We expect that the interview will take no more than 2 hours.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3528"/>
      </w:tblGrid>
      <w:tr w:rsidR="00392148" w:rsidRPr="00FC2885" w14:paraId="78AB8B2D" w14:textId="77777777" w:rsidTr="0062493B">
        <w:tc>
          <w:tcPr>
            <w:tcW w:w="9216" w:type="dxa"/>
            <w:gridSpan w:val="2"/>
          </w:tcPr>
          <w:p w14:paraId="32D6E212" w14:textId="77777777" w:rsidR="00392148" w:rsidRPr="00B256A8" w:rsidRDefault="00392148" w:rsidP="0062493B">
            <w:pPr>
              <w:tabs>
                <w:tab w:val="left" w:pos="3330"/>
                <w:tab w:val="left" w:pos="490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256A8">
              <w:rPr>
                <w:rFonts w:ascii="Arial" w:hAnsi="Arial" w:cs="Arial"/>
                <w:b/>
              </w:rPr>
              <w:t xml:space="preserve">Date(s) of </w:t>
            </w:r>
            <w:r>
              <w:rPr>
                <w:rFonts w:ascii="Arial" w:hAnsi="Arial" w:cs="Arial"/>
                <w:b/>
              </w:rPr>
              <w:t xml:space="preserve">Interview                                </w:t>
            </w:r>
          </w:p>
        </w:tc>
      </w:tr>
      <w:tr w:rsidR="00392148" w:rsidRPr="00FC2885" w14:paraId="4C4369C3" w14:textId="77777777" w:rsidTr="0062493B">
        <w:trPr>
          <w:trHeight w:val="377"/>
        </w:trPr>
        <w:tc>
          <w:tcPr>
            <w:tcW w:w="9216" w:type="dxa"/>
            <w:gridSpan w:val="2"/>
          </w:tcPr>
          <w:p w14:paraId="680737DA" w14:textId="77777777" w:rsidR="00392148" w:rsidRDefault="00392148" w:rsidP="0062493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</w:rPr>
            </w:pPr>
            <w:r w:rsidRPr="00B256A8">
              <w:rPr>
                <w:rFonts w:ascii="Arial" w:hAnsi="Arial" w:cs="Arial"/>
                <w:b/>
              </w:rPr>
              <w:t>Facility Name and Location</w:t>
            </w:r>
          </w:p>
          <w:p w14:paraId="77F6A5CC" w14:textId="77777777" w:rsidR="00392148" w:rsidRPr="00FC2885" w:rsidRDefault="00392148" w:rsidP="0062493B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A0A8E" w:rsidRPr="00FC2885" w14:paraId="51A17296" w14:textId="77777777" w:rsidTr="00000AFD">
        <w:trPr>
          <w:trHeight w:val="422"/>
        </w:trPr>
        <w:tc>
          <w:tcPr>
            <w:tcW w:w="5688" w:type="dxa"/>
          </w:tcPr>
          <w:p w14:paraId="513D31FC" w14:textId="77777777" w:rsidR="000A0A8E" w:rsidRPr="00B256A8" w:rsidRDefault="000A0A8E" w:rsidP="0062493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256A8">
              <w:rPr>
                <w:rFonts w:ascii="Arial" w:hAnsi="Arial" w:cs="Arial"/>
                <w:b/>
              </w:rPr>
              <w:t xml:space="preserve">Participants (full name </w:t>
            </w:r>
            <w:r>
              <w:rPr>
                <w:rFonts w:ascii="Arial" w:hAnsi="Arial" w:cs="Arial"/>
                <w:b/>
              </w:rPr>
              <w:t xml:space="preserve">&amp; </w:t>
            </w:r>
            <w:r w:rsidRPr="00B256A8">
              <w:rPr>
                <w:rFonts w:ascii="Arial" w:hAnsi="Arial" w:cs="Arial"/>
                <w:b/>
              </w:rPr>
              <w:t xml:space="preserve">credentials) </w:t>
            </w:r>
          </w:p>
        </w:tc>
        <w:tc>
          <w:tcPr>
            <w:tcW w:w="3528" w:type="dxa"/>
          </w:tcPr>
          <w:p w14:paraId="33B369B6" w14:textId="77777777" w:rsidR="000A0A8E" w:rsidRPr="00B256A8" w:rsidRDefault="000A0A8E" w:rsidP="0062493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256A8">
              <w:rPr>
                <w:rFonts w:ascii="Arial" w:hAnsi="Arial" w:cs="Arial"/>
                <w:b/>
              </w:rPr>
              <w:t xml:space="preserve">Title </w:t>
            </w:r>
            <w:r>
              <w:rPr>
                <w:rFonts w:ascii="Arial" w:hAnsi="Arial" w:cs="Arial"/>
                <w:b/>
              </w:rPr>
              <w:t>and Role</w:t>
            </w:r>
          </w:p>
          <w:p w14:paraId="04EB4ACE" w14:textId="77777777" w:rsidR="000A0A8E" w:rsidRPr="00B256A8" w:rsidRDefault="000A0A8E" w:rsidP="0062493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A0A8E" w:rsidRPr="00FC2885" w14:paraId="6347CC7F" w14:textId="77777777" w:rsidTr="00000AFD">
        <w:trPr>
          <w:trHeight w:val="2312"/>
        </w:trPr>
        <w:tc>
          <w:tcPr>
            <w:tcW w:w="5688" w:type="dxa"/>
          </w:tcPr>
          <w:p w14:paraId="39B5D5B6" w14:textId="77777777" w:rsidR="000A0A8E" w:rsidRPr="00B256A8" w:rsidRDefault="000A0A8E" w:rsidP="0062493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528" w:type="dxa"/>
          </w:tcPr>
          <w:p w14:paraId="0FD46C34" w14:textId="77777777" w:rsidR="000A0A8E" w:rsidRPr="00B256A8" w:rsidRDefault="000A0A8E" w:rsidP="0062493B">
            <w:pPr>
              <w:tabs>
                <w:tab w:val="left" w:pos="333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47D1A86" w14:textId="2D86DA24" w:rsidR="00D71E6D" w:rsidRDefault="00392148" w:rsidP="001110C1">
      <w:pPr>
        <w:pStyle w:val="Heading1"/>
        <w:numPr>
          <w:ilvl w:val="0"/>
          <w:numId w:val="7"/>
        </w:numPr>
      </w:pPr>
      <w:bookmarkStart w:id="1" w:name="_Toc448245472"/>
      <w:r>
        <w:t>Background and Clinic Context</w:t>
      </w:r>
      <w:r w:rsidR="007B2FAC">
        <w:t xml:space="preserve"> </w:t>
      </w:r>
      <w:bookmarkEnd w:id="1"/>
    </w:p>
    <w:p w14:paraId="5E6F6038" w14:textId="01B07311" w:rsidR="00392148" w:rsidRPr="008C676B" w:rsidRDefault="00392148" w:rsidP="008C676B">
      <w:bookmarkStart w:id="2" w:name="_Toc448245473"/>
      <w:r w:rsidRPr="008C676B">
        <w:t>To begin, we</w:t>
      </w:r>
      <w:r w:rsidR="005C733A">
        <w:t xml:space="preserve"> woul</w:t>
      </w:r>
      <w:r w:rsidRPr="008C676B">
        <w:t xml:space="preserve">d like to gain a clearer understanding of the larger context in which your clinic/facility operates.  </w:t>
      </w:r>
    </w:p>
    <w:p w14:paraId="71CB2081" w14:textId="77777777" w:rsidR="00392148" w:rsidRDefault="001909A6" w:rsidP="001110C1">
      <w:pPr>
        <w:pStyle w:val="ListParagraph"/>
        <w:numPr>
          <w:ilvl w:val="0"/>
          <w:numId w:val="13"/>
        </w:numPr>
      </w:pPr>
      <w:r>
        <w:t>Thinking about the neighborhood/community where your clinic is located, p</w:t>
      </w:r>
      <w:r w:rsidR="00392148" w:rsidRPr="008C676B">
        <w:t xml:space="preserve">lease describe the socio-economic and cultural </w:t>
      </w:r>
      <w:r w:rsidR="00DD744E" w:rsidRPr="008C676B">
        <w:t>characteristics of</w:t>
      </w:r>
      <w:r w:rsidR="00392148" w:rsidRPr="008C676B">
        <w:t xml:space="preserve"> the community</w:t>
      </w:r>
      <w:r>
        <w:t>.</w:t>
      </w:r>
    </w:p>
    <w:p w14:paraId="18AADEBD" w14:textId="77777777" w:rsidR="00794A94" w:rsidRDefault="00794A94" w:rsidP="00794A94">
      <w:pPr>
        <w:pStyle w:val="ListParagraph"/>
      </w:pPr>
    </w:p>
    <w:p w14:paraId="6E2FC576" w14:textId="77777777" w:rsidR="00CA029F" w:rsidRDefault="00392148" w:rsidP="00794A94">
      <w:pPr>
        <w:pStyle w:val="ListParagraph"/>
        <w:numPr>
          <w:ilvl w:val="0"/>
          <w:numId w:val="13"/>
        </w:numPr>
      </w:pPr>
      <w:r w:rsidRPr="00794A94">
        <w:t>How does this influence services, program and operations at your clinic/facility?</w:t>
      </w:r>
    </w:p>
    <w:p w14:paraId="39B720AD" w14:textId="77777777" w:rsidR="00794A94" w:rsidRDefault="00794A94" w:rsidP="00794A94">
      <w:pPr>
        <w:pStyle w:val="ListParagraph"/>
      </w:pPr>
    </w:p>
    <w:p w14:paraId="416D5A66" w14:textId="77777777" w:rsidR="00392148" w:rsidRPr="00CA029F" w:rsidRDefault="00CA029F" w:rsidP="00CA029F">
      <w:pPr>
        <w:pStyle w:val="ListParagraph"/>
        <w:numPr>
          <w:ilvl w:val="0"/>
          <w:numId w:val="13"/>
        </w:numPr>
      </w:pPr>
      <w:r>
        <w:t>Please discuss the availability of</w:t>
      </w:r>
      <w:r w:rsidR="00392148" w:rsidRPr="00CA029F">
        <w:t xml:space="preserve"> medical and support services (including Ryan White</w:t>
      </w:r>
      <w:r w:rsidR="00DF1574" w:rsidRPr="00CA029F">
        <w:t xml:space="preserve"> HIV/AIDS Program</w:t>
      </w:r>
      <w:r w:rsidR="00392148" w:rsidRPr="00CA029F">
        <w:t xml:space="preserve"> and non-Ryan White</w:t>
      </w:r>
      <w:r w:rsidR="00DF1574" w:rsidRPr="00CA029F">
        <w:t xml:space="preserve"> HIV/AIDS Program</w:t>
      </w:r>
      <w:r w:rsidR="00392148" w:rsidRPr="00CA029F">
        <w:t xml:space="preserve"> funded services) for people living with HIV within your community?  </w:t>
      </w:r>
    </w:p>
    <w:p w14:paraId="1B31D4D2" w14:textId="77777777" w:rsidR="008C676B" w:rsidRPr="008C676B" w:rsidRDefault="008C676B" w:rsidP="008C676B">
      <w:pPr>
        <w:pStyle w:val="ListParagraph"/>
        <w:ind w:left="1440"/>
        <w:rPr>
          <w:i/>
        </w:rPr>
      </w:pPr>
    </w:p>
    <w:p w14:paraId="61BE46FE" w14:textId="693AF604" w:rsidR="00FF146D" w:rsidRDefault="001909A6" w:rsidP="00FF146D">
      <w:pPr>
        <w:pStyle w:val="ListParagraph"/>
        <w:numPr>
          <w:ilvl w:val="0"/>
          <w:numId w:val="13"/>
        </w:numPr>
      </w:pPr>
      <w:r>
        <w:lastRenderedPageBreak/>
        <w:t xml:space="preserve">Now please think about the population of </w:t>
      </w:r>
      <w:r w:rsidR="005C733A">
        <w:t>client</w:t>
      </w:r>
      <w:r>
        <w:t xml:space="preserve">s that your clinic primarily serves. </w:t>
      </w:r>
      <w:r w:rsidR="00466623" w:rsidRPr="008C676B">
        <w:t xml:space="preserve">Please describe </w:t>
      </w:r>
      <w:r>
        <w:t>socio-economic, cultural characteristics</w:t>
      </w:r>
      <w:r w:rsidR="00F3672C">
        <w:t xml:space="preserve"> (race, ethnicity, age, gender, etc.) and/or trans</w:t>
      </w:r>
      <w:r w:rsidR="00794A94">
        <w:t xml:space="preserve">mission risk groups (MSM, </w:t>
      </w:r>
      <w:r w:rsidR="00F3672C">
        <w:t>IDUs, etc.)</w:t>
      </w:r>
      <w:r w:rsidR="00F3672C" w:rsidRPr="008C676B">
        <w:t xml:space="preserve"> </w:t>
      </w:r>
      <w:r w:rsidR="00122445">
        <w:t>of these individuals.</w:t>
      </w:r>
    </w:p>
    <w:p w14:paraId="5BB65BC8" w14:textId="77777777" w:rsidR="00FF146D" w:rsidRPr="00FF146D" w:rsidRDefault="00FF146D" w:rsidP="00FF146D">
      <w:pPr>
        <w:pStyle w:val="ListParagraph"/>
      </w:pPr>
    </w:p>
    <w:p w14:paraId="7DEBFBDE" w14:textId="77777777" w:rsidR="00392148" w:rsidRPr="00747FD4" w:rsidRDefault="00747FD4" w:rsidP="001110C1">
      <w:pPr>
        <w:pStyle w:val="ListParagraph"/>
        <w:numPr>
          <w:ilvl w:val="0"/>
          <w:numId w:val="13"/>
        </w:numPr>
      </w:pPr>
      <w:r w:rsidRPr="00747FD4">
        <w:t>Which statement best describes your clinic?</w:t>
      </w:r>
    </w:p>
    <w:p w14:paraId="612A6949" w14:textId="77777777" w:rsidR="00747FD4" w:rsidRPr="00747FD4" w:rsidRDefault="00747FD4" w:rsidP="00747FD4">
      <w:pPr>
        <w:pStyle w:val="ListParagraph"/>
        <w:numPr>
          <w:ilvl w:val="1"/>
          <w:numId w:val="13"/>
        </w:numPr>
        <w:rPr>
          <w:i/>
        </w:rPr>
      </w:pPr>
      <w:r w:rsidRPr="00747FD4">
        <w:rPr>
          <w:i/>
        </w:rPr>
        <w:t xml:space="preserve">We are a </w:t>
      </w:r>
      <w:r w:rsidRPr="00747FD4">
        <w:rPr>
          <w:b/>
          <w:i/>
        </w:rPr>
        <w:t>primary care clinic</w:t>
      </w:r>
      <w:r w:rsidRPr="00747FD4">
        <w:rPr>
          <w:i/>
        </w:rPr>
        <w:t xml:space="preserve"> that has </w:t>
      </w:r>
      <w:r w:rsidRPr="00747FD4">
        <w:rPr>
          <w:b/>
          <w:i/>
          <w:u w:val="single"/>
        </w:rPr>
        <w:t>not</w:t>
      </w:r>
      <w:r w:rsidRPr="00747FD4">
        <w:rPr>
          <w:i/>
        </w:rPr>
        <w:t xml:space="preserve"> integrated HIV care.</w:t>
      </w:r>
    </w:p>
    <w:p w14:paraId="3315F641" w14:textId="77777777" w:rsidR="00747FD4" w:rsidRPr="00747FD4" w:rsidRDefault="00747FD4" w:rsidP="00747FD4">
      <w:pPr>
        <w:pStyle w:val="ListParagraph"/>
        <w:numPr>
          <w:ilvl w:val="1"/>
          <w:numId w:val="13"/>
        </w:numPr>
        <w:rPr>
          <w:i/>
        </w:rPr>
      </w:pPr>
      <w:r w:rsidRPr="00747FD4">
        <w:rPr>
          <w:i/>
          <w:iCs/>
        </w:rPr>
        <w:t xml:space="preserve">We are a </w:t>
      </w:r>
      <w:r w:rsidRPr="00747FD4">
        <w:rPr>
          <w:b/>
          <w:i/>
          <w:iCs/>
        </w:rPr>
        <w:t>primary care clinic</w:t>
      </w:r>
      <w:r w:rsidRPr="00747FD4">
        <w:rPr>
          <w:i/>
          <w:iCs/>
        </w:rPr>
        <w:t xml:space="preserve"> that has integrated HIV care.</w:t>
      </w:r>
    </w:p>
    <w:p w14:paraId="6C94E231" w14:textId="77777777" w:rsidR="00747FD4" w:rsidRPr="00747FD4" w:rsidRDefault="00747FD4" w:rsidP="00747FD4">
      <w:pPr>
        <w:pStyle w:val="ListParagraph"/>
        <w:numPr>
          <w:ilvl w:val="1"/>
          <w:numId w:val="13"/>
        </w:numPr>
        <w:rPr>
          <w:i/>
        </w:rPr>
      </w:pPr>
      <w:r w:rsidRPr="00747FD4">
        <w:rPr>
          <w:i/>
          <w:iCs/>
        </w:rPr>
        <w:t xml:space="preserve">We are a </w:t>
      </w:r>
      <w:r w:rsidRPr="00747FD4">
        <w:rPr>
          <w:b/>
          <w:i/>
          <w:iCs/>
        </w:rPr>
        <w:t>specialist clinic</w:t>
      </w:r>
      <w:r w:rsidRPr="00747FD4">
        <w:rPr>
          <w:i/>
          <w:iCs/>
        </w:rPr>
        <w:t xml:space="preserve"> (HIV, STDs, infectious diseases) that has </w:t>
      </w:r>
      <w:r w:rsidRPr="00747FD4">
        <w:rPr>
          <w:i/>
          <w:iCs/>
          <w:u w:val="single"/>
        </w:rPr>
        <w:t>not</w:t>
      </w:r>
      <w:r w:rsidRPr="00747FD4">
        <w:rPr>
          <w:i/>
          <w:iCs/>
        </w:rPr>
        <w:t xml:space="preserve"> integrated primary care.</w:t>
      </w:r>
    </w:p>
    <w:p w14:paraId="26B6760D" w14:textId="77777777" w:rsidR="00747FD4" w:rsidRPr="00747FD4" w:rsidRDefault="00747FD4" w:rsidP="00747FD4">
      <w:pPr>
        <w:pStyle w:val="ListParagraph"/>
        <w:numPr>
          <w:ilvl w:val="1"/>
          <w:numId w:val="13"/>
        </w:numPr>
        <w:rPr>
          <w:i/>
        </w:rPr>
      </w:pPr>
      <w:r w:rsidRPr="00747FD4">
        <w:rPr>
          <w:i/>
          <w:iCs/>
        </w:rPr>
        <w:t xml:space="preserve">We are a </w:t>
      </w:r>
      <w:r w:rsidRPr="00747FD4">
        <w:rPr>
          <w:b/>
          <w:i/>
          <w:iCs/>
        </w:rPr>
        <w:t>specialist clinic</w:t>
      </w:r>
      <w:r w:rsidRPr="00747FD4">
        <w:rPr>
          <w:i/>
          <w:iCs/>
        </w:rPr>
        <w:t xml:space="preserve"> (HIV, STDs, infectious diseases) that has integrated primary care.</w:t>
      </w:r>
    </w:p>
    <w:p w14:paraId="40DB9B20" w14:textId="78988FD2" w:rsidR="00747FD4" w:rsidRPr="00747FD4" w:rsidRDefault="00747FD4" w:rsidP="00747FD4">
      <w:pPr>
        <w:pStyle w:val="ListParagraph"/>
        <w:numPr>
          <w:ilvl w:val="1"/>
          <w:numId w:val="13"/>
        </w:numPr>
        <w:rPr>
          <w:i/>
        </w:rPr>
      </w:pPr>
      <w:r w:rsidRPr="00747FD4">
        <w:rPr>
          <w:i/>
        </w:rPr>
        <w:t xml:space="preserve">We are a </w:t>
      </w:r>
      <w:r w:rsidRPr="00747FD4">
        <w:rPr>
          <w:b/>
          <w:i/>
        </w:rPr>
        <w:t>general outpatient clinic</w:t>
      </w:r>
      <w:r>
        <w:rPr>
          <w:b/>
          <w:i/>
        </w:rPr>
        <w:t xml:space="preserve"> </w:t>
      </w:r>
    </w:p>
    <w:p w14:paraId="43DB02A0" w14:textId="77777777" w:rsidR="00747FD4" w:rsidRDefault="00747FD4" w:rsidP="00747FD4">
      <w:pPr>
        <w:pStyle w:val="ListParagraph"/>
        <w:numPr>
          <w:ilvl w:val="2"/>
          <w:numId w:val="13"/>
        </w:numPr>
        <w:rPr>
          <w:i/>
        </w:rPr>
      </w:pPr>
      <w:r w:rsidRPr="00747FD4">
        <w:rPr>
          <w:i/>
        </w:rPr>
        <w:t>Which services apply (primary care, HIV care, infectious diseases, substance abuse services, mental health services, other)?</w:t>
      </w:r>
    </w:p>
    <w:p w14:paraId="44009276" w14:textId="77777777" w:rsidR="00747FD4" w:rsidRDefault="00747FD4" w:rsidP="00747FD4">
      <w:pPr>
        <w:pStyle w:val="ListParagraph"/>
        <w:ind w:left="2160"/>
        <w:rPr>
          <w:i/>
        </w:rPr>
      </w:pPr>
    </w:p>
    <w:p w14:paraId="64FF86A4" w14:textId="15FCE30E" w:rsidR="0079746F" w:rsidRPr="0079746F" w:rsidRDefault="0079746F" w:rsidP="0079746F">
      <w:pPr>
        <w:pStyle w:val="ListParagraph"/>
        <w:numPr>
          <w:ilvl w:val="0"/>
          <w:numId w:val="13"/>
        </w:numPr>
      </w:pPr>
      <w:r w:rsidRPr="0079746F">
        <w:t xml:space="preserve">Is your clinic officially recognized or certified as a </w:t>
      </w:r>
      <w:r w:rsidR="005C733A">
        <w:t>Client</w:t>
      </w:r>
      <w:r w:rsidRPr="0079746F">
        <w:t xml:space="preserve"> Centered Medical Home (PCMH)?  </w:t>
      </w:r>
    </w:p>
    <w:p w14:paraId="39DD303F" w14:textId="77777777" w:rsidR="0079746F" w:rsidRDefault="0079746F" w:rsidP="0079746F">
      <w:pPr>
        <w:pStyle w:val="ListParagraph"/>
        <w:keepNext/>
        <w:spacing w:after="200" w:line="240" w:lineRule="auto"/>
      </w:pPr>
    </w:p>
    <w:p w14:paraId="7590C596" w14:textId="77777777" w:rsidR="00AF4A48" w:rsidRDefault="00747FD4" w:rsidP="00747FD4">
      <w:pPr>
        <w:pStyle w:val="ListParagraph"/>
        <w:keepNext/>
        <w:numPr>
          <w:ilvl w:val="0"/>
          <w:numId w:val="13"/>
        </w:numPr>
        <w:spacing w:after="200" w:line="240" w:lineRule="auto"/>
      </w:pPr>
      <w:r w:rsidRPr="006C2E56">
        <w:t xml:space="preserve">Please </w:t>
      </w:r>
      <w:r>
        <w:t>describe</w:t>
      </w:r>
      <w:r w:rsidRPr="006C2E56">
        <w:t xml:space="preserve"> the </w:t>
      </w:r>
      <w:r w:rsidR="00AF4A48">
        <w:t>types of</w:t>
      </w:r>
      <w:r w:rsidRPr="006C2E56">
        <w:t xml:space="preserve"> collaboration or integration of HIV services and primary care </w:t>
      </w:r>
      <w:r w:rsidR="00AF4A48">
        <w:t>offered at your clinic.</w:t>
      </w:r>
    </w:p>
    <w:p w14:paraId="4DF9107D" w14:textId="77777777" w:rsidR="00AF4A48" w:rsidRDefault="00AF4A48" w:rsidP="00AF4A48">
      <w:pPr>
        <w:pStyle w:val="ListParagraph"/>
        <w:keepNext/>
        <w:spacing w:after="200" w:line="240" w:lineRule="auto"/>
      </w:pPr>
    </w:p>
    <w:p w14:paraId="66FA7522" w14:textId="77777777" w:rsidR="00AF4A48" w:rsidRDefault="00AF4A48" w:rsidP="00AF4A48">
      <w:pPr>
        <w:pStyle w:val="ListParagraph"/>
        <w:keepNext/>
        <w:spacing w:after="200" w:line="240" w:lineRule="auto"/>
        <w:rPr>
          <w:i/>
        </w:rPr>
      </w:pPr>
      <w:r w:rsidRPr="00AF4A48">
        <w:rPr>
          <w:i/>
        </w:rPr>
        <w:t>Probe: Collaboration types range from minimal collaboration to fully integrated care teams</w:t>
      </w:r>
      <w:r>
        <w:rPr>
          <w:i/>
        </w:rPr>
        <w:t>.</w:t>
      </w:r>
    </w:p>
    <w:p w14:paraId="316C7E82" w14:textId="77777777" w:rsidR="005E7838" w:rsidRDefault="005E7838" w:rsidP="00AF4A48">
      <w:pPr>
        <w:pStyle w:val="ListParagraph"/>
        <w:keepNext/>
        <w:spacing w:after="200" w:line="240" w:lineRule="auto"/>
        <w:rPr>
          <w:i/>
        </w:rPr>
      </w:pPr>
    </w:p>
    <w:p w14:paraId="2A3DFCF2" w14:textId="77777777" w:rsidR="005E7838" w:rsidRDefault="005E7838" w:rsidP="005E7838">
      <w:pPr>
        <w:pStyle w:val="ListParagraph"/>
        <w:numPr>
          <w:ilvl w:val="0"/>
          <w:numId w:val="13"/>
        </w:numPr>
      </w:pPr>
      <w:r>
        <w:t>In the past year, a</w:t>
      </w:r>
      <w:r w:rsidRPr="00FF146D">
        <w:t xml:space="preserve">pproximately how many HIV positive clients </w:t>
      </w:r>
      <w:r>
        <w:t>has</w:t>
      </w:r>
      <w:r w:rsidRPr="00FF146D">
        <w:t xml:space="preserve"> your facility/clinic serve</w:t>
      </w:r>
      <w:r>
        <w:t>d</w:t>
      </w:r>
      <w:r w:rsidRPr="00FF146D">
        <w:t xml:space="preserve">? </w:t>
      </w:r>
    </w:p>
    <w:p w14:paraId="271DA0D7" w14:textId="77777777" w:rsidR="005E7838" w:rsidRDefault="005E7838" w:rsidP="005E7838">
      <w:pPr>
        <w:pStyle w:val="ListParagraph"/>
      </w:pPr>
    </w:p>
    <w:p w14:paraId="36B0122D" w14:textId="77777777" w:rsidR="005E7838" w:rsidRDefault="00185635" w:rsidP="005E7838">
      <w:pPr>
        <w:pStyle w:val="ListParagraph"/>
        <w:numPr>
          <w:ilvl w:val="0"/>
          <w:numId w:val="13"/>
        </w:numPr>
      </w:pPr>
      <w:r>
        <w:t>In general, w</w:t>
      </w:r>
      <w:r w:rsidR="005E7838" w:rsidRPr="00FF146D">
        <w:t xml:space="preserve">hat proportion of these clients </w:t>
      </w:r>
      <w:r>
        <w:t>were</w:t>
      </w:r>
      <w:r w:rsidR="005E7838" w:rsidRPr="00FF146D">
        <w:t xml:space="preserve"> virally suppressed</w:t>
      </w:r>
      <w:r>
        <w:t xml:space="preserve"> at last visit</w:t>
      </w:r>
      <w:r w:rsidR="005E7838" w:rsidRPr="00FF146D">
        <w:t>?</w:t>
      </w:r>
    </w:p>
    <w:p w14:paraId="1BB6196C" w14:textId="05FD5DD2" w:rsidR="00103949" w:rsidRDefault="008C676B" w:rsidP="001110C1">
      <w:pPr>
        <w:pStyle w:val="Heading1"/>
        <w:numPr>
          <w:ilvl w:val="0"/>
          <w:numId w:val="7"/>
        </w:numPr>
        <w:spacing w:before="100" w:beforeAutospacing="1" w:line="240" w:lineRule="auto"/>
      </w:pPr>
      <w:r>
        <w:t>Client</w:t>
      </w:r>
      <w:r w:rsidR="006B2C82">
        <w:t>s and Viral</w:t>
      </w:r>
      <w:r>
        <w:t xml:space="preserve"> Suppression</w:t>
      </w:r>
      <w:r w:rsidR="007B2FAC">
        <w:t xml:space="preserve"> </w:t>
      </w:r>
      <w:bookmarkEnd w:id="2"/>
    </w:p>
    <w:p w14:paraId="33FA0C3E" w14:textId="219F5446" w:rsidR="008C676B" w:rsidRDefault="008C676B" w:rsidP="008C676B">
      <w:bookmarkStart w:id="3" w:name="_Toc448245474"/>
      <w:r w:rsidRPr="008C676B">
        <w:t>In this section, we</w:t>
      </w:r>
      <w:r w:rsidR="005C733A">
        <w:t xml:space="preserve"> woul</w:t>
      </w:r>
      <w:r w:rsidRPr="008C676B">
        <w:t xml:space="preserve">d like to discuss client-specific </w:t>
      </w:r>
      <w:r w:rsidR="00603160">
        <w:t xml:space="preserve">factors that may affect a client’s ability </w:t>
      </w:r>
      <w:r w:rsidRPr="008C676B">
        <w:t xml:space="preserve">to </w:t>
      </w:r>
      <w:r w:rsidR="00603160" w:rsidRPr="008C676B">
        <w:t>achiev</w:t>
      </w:r>
      <w:r w:rsidR="00603160">
        <w:t>e</w:t>
      </w:r>
      <w:r w:rsidR="00603160" w:rsidRPr="008C676B">
        <w:t xml:space="preserve"> </w:t>
      </w:r>
      <w:r w:rsidRPr="008C676B">
        <w:t>and</w:t>
      </w:r>
      <w:r w:rsidR="00F16CEE">
        <w:t>/or</w:t>
      </w:r>
      <w:r w:rsidRPr="008C676B">
        <w:t xml:space="preserve"> maintain viral suppression. </w:t>
      </w:r>
      <w:r w:rsidR="00D07C2A" w:rsidRPr="000918C2">
        <w:rPr>
          <w:b/>
          <w:u w:val="single"/>
        </w:rPr>
        <w:t>Please answer these questions based upon your professional experience providing services at your clinic</w:t>
      </w:r>
      <w:r w:rsidR="00D07C2A">
        <w:t xml:space="preserve">. </w:t>
      </w:r>
      <w:r w:rsidRPr="008C676B">
        <w:t xml:space="preserve"> </w:t>
      </w:r>
      <w:r w:rsidR="00603160">
        <w:t xml:space="preserve">Please note that </w:t>
      </w:r>
      <w:r w:rsidR="001C2D75">
        <w:t>we are</w:t>
      </w:r>
      <w:r w:rsidR="00F16CEE">
        <w:t xml:space="preserve"> interested in </w:t>
      </w:r>
      <w:r w:rsidR="00DA5D2F">
        <w:t>clients</w:t>
      </w:r>
      <w:r w:rsidR="0019073E">
        <w:t xml:space="preserve"> who</w:t>
      </w:r>
      <w:r w:rsidR="00F16CEE">
        <w:t xml:space="preserve"> </w:t>
      </w:r>
      <w:r w:rsidR="0019073E">
        <w:t xml:space="preserve">were </w:t>
      </w:r>
      <w:r w:rsidR="00AB03A9">
        <w:t xml:space="preserve">diagnosed with HIV at least </w:t>
      </w:r>
      <w:r w:rsidR="00094969">
        <w:t>three (</w:t>
      </w:r>
      <w:r w:rsidR="00C734EB">
        <w:t>3</w:t>
      </w:r>
      <w:r w:rsidR="00094969">
        <w:t>)</w:t>
      </w:r>
      <w:r w:rsidR="00AB03A9">
        <w:t xml:space="preserve"> months</w:t>
      </w:r>
      <w:r w:rsidR="0019073E">
        <w:t xml:space="preserve"> ago</w:t>
      </w:r>
      <w:r w:rsidR="001C2D75">
        <w:t>.</w:t>
      </w:r>
      <w:r w:rsidR="00F16CEE">
        <w:t xml:space="preserve">  </w:t>
      </w:r>
      <w:r w:rsidR="000918C2">
        <w:t xml:space="preserve">Again, for </w:t>
      </w:r>
      <w:r w:rsidR="00F16CEE">
        <w:t>the purposes of this interview</w:t>
      </w:r>
      <w:r w:rsidR="001C2D75">
        <w:t xml:space="preserve"> we</w:t>
      </w:r>
      <w:r w:rsidR="00F16CEE">
        <w:t xml:space="preserve"> </w:t>
      </w:r>
      <w:r w:rsidR="00603160">
        <w:t>define viral suppression as a</w:t>
      </w:r>
      <w:r w:rsidR="009432C9">
        <w:t>n HIV</w:t>
      </w:r>
      <w:r w:rsidR="00603160">
        <w:t xml:space="preserve"> viral load count of less than 200 copies</w:t>
      </w:r>
      <w:r w:rsidR="00604ECC">
        <w:t>/mL</w:t>
      </w:r>
      <w:r w:rsidR="00185635">
        <w:t xml:space="preserve"> (at last visit)</w:t>
      </w:r>
      <w:r w:rsidR="00603160">
        <w:t>.</w:t>
      </w:r>
    </w:p>
    <w:p w14:paraId="1AB46F5B" w14:textId="77777777" w:rsidR="005E7838" w:rsidRDefault="00122445" w:rsidP="00DF1381">
      <w:pPr>
        <w:pStyle w:val="ListParagraph"/>
        <w:numPr>
          <w:ilvl w:val="0"/>
          <w:numId w:val="13"/>
        </w:numPr>
      </w:pPr>
      <w:r>
        <w:t>Excluding clients with viral resistance, w</w:t>
      </w:r>
      <w:r w:rsidR="005E7838">
        <w:t>hat are some</w:t>
      </w:r>
      <w:r w:rsidR="005E7838" w:rsidRPr="00CD018A">
        <w:t xml:space="preserve"> key differences</w:t>
      </w:r>
      <w:r w:rsidR="005E7838">
        <w:t xml:space="preserve"> that you have consistently observed</w:t>
      </w:r>
      <w:r w:rsidR="005E7838" w:rsidRPr="00CD018A">
        <w:t xml:space="preserve"> between clients who </w:t>
      </w:r>
      <w:r w:rsidR="005E7838">
        <w:t xml:space="preserve">are able to </w:t>
      </w:r>
      <w:r w:rsidR="005E7838" w:rsidRPr="00CD018A">
        <w:t xml:space="preserve">achieve and/or maintain viral suppression </w:t>
      </w:r>
      <w:r w:rsidR="005E7838">
        <w:t>compared to</w:t>
      </w:r>
      <w:r w:rsidR="005E7838" w:rsidRPr="00CD018A">
        <w:t xml:space="preserve"> those who are unable to do so</w:t>
      </w:r>
      <w:r>
        <w:t>?</w:t>
      </w:r>
      <w:r w:rsidR="005E7838" w:rsidRPr="00CD018A">
        <w:t>)</w:t>
      </w:r>
      <w:r w:rsidR="005E7838">
        <w:t>?</w:t>
      </w:r>
    </w:p>
    <w:p w14:paraId="1720BED1" w14:textId="77777777" w:rsidR="004F75C5" w:rsidRDefault="004F75C5" w:rsidP="005E7838">
      <w:pPr>
        <w:pStyle w:val="ListParagraph"/>
        <w:rPr>
          <w:i/>
        </w:rPr>
      </w:pPr>
    </w:p>
    <w:p w14:paraId="5E4519B6" w14:textId="3A3BEAA1" w:rsidR="005E7838" w:rsidRPr="00CD018A" w:rsidRDefault="005E7838" w:rsidP="005E7838">
      <w:pPr>
        <w:pStyle w:val="ListParagraph"/>
        <w:rPr>
          <w:i/>
        </w:rPr>
      </w:pPr>
      <w:r w:rsidRPr="00CD018A">
        <w:rPr>
          <w:i/>
        </w:rPr>
        <w:t>Probe: Discuss any demographic</w:t>
      </w:r>
      <w:r>
        <w:rPr>
          <w:i/>
        </w:rPr>
        <w:t xml:space="preserve"> (age, gender), socio-economic factors (housing, income),</w:t>
      </w:r>
      <w:r w:rsidRPr="00CD018A">
        <w:rPr>
          <w:i/>
        </w:rPr>
        <w:t xml:space="preserve"> </w:t>
      </w:r>
      <w:r>
        <w:rPr>
          <w:i/>
        </w:rPr>
        <w:t xml:space="preserve">medical/health (mental illness, substance abuse), interpersonal (social support, violence), </w:t>
      </w:r>
      <w:r w:rsidRPr="00CD018A">
        <w:rPr>
          <w:i/>
        </w:rPr>
        <w:t xml:space="preserve">or </w:t>
      </w:r>
      <w:r w:rsidR="00185635">
        <w:rPr>
          <w:i/>
        </w:rPr>
        <w:t xml:space="preserve">transmission </w:t>
      </w:r>
      <w:r w:rsidRPr="00CD018A">
        <w:rPr>
          <w:i/>
        </w:rPr>
        <w:t>risk group</w:t>
      </w:r>
      <w:r w:rsidR="00333C35">
        <w:rPr>
          <w:i/>
        </w:rPr>
        <w:t xml:space="preserve"> </w:t>
      </w:r>
      <w:r w:rsidR="00333C35">
        <w:t xml:space="preserve">(MSM, PWID, IDUs, </w:t>
      </w:r>
      <w:r w:rsidR="005C733A">
        <w:t>etc.</w:t>
      </w:r>
      <w:r w:rsidR="00333C35">
        <w:t>)</w:t>
      </w:r>
      <w:r w:rsidRPr="00CD018A">
        <w:rPr>
          <w:i/>
        </w:rPr>
        <w:t xml:space="preserve"> characteristic differences</w:t>
      </w:r>
      <w:r>
        <w:rPr>
          <w:i/>
        </w:rPr>
        <w:t xml:space="preserve"> that you have noticed during your time as a provider at this clinic</w:t>
      </w:r>
      <w:r w:rsidRPr="00CD018A">
        <w:rPr>
          <w:i/>
        </w:rPr>
        <w:t xml:space="preserve">. </w:t>
      </w:r>
    </w:p>
    <w:p w14:paraId="1BF84764" w14:textId="77777777" w:rsidR="005E7838" w:rsidRDefault="005E7838" w:rsidP="00872AF2">
      <w:pPr>
        <w:pStyle w:val="ListParagraph"/>
      </w:pPr>
    </w:p>
    <w:p w14:paraId="1ED78CDD" w14:textId="77777777" w:rsidR="00754D33" w:rsidRPr="008C676B" w:rsidRDefault="00754D33" w:rsidP="00DF1381">
      <w:pPr>
        <w:pStyle w:val="ListParagraph"/>
        <w:numPr>
          <w:ilvl w:val="0"/>
          <w:numId w:val="13"/>
        </w:numPr>
      </w:pPr>
      <w:r w:rsidRPr="008C676B">
        <w:t>Please describe</w:t>
      </w:r>
      <w:r w:rsidR="005929D6">
        <w:t xml:space="preserve"> common client-specific</w:t>
      </w:r>
      <w:r w:rsidRPr="008C676B">
        <w:t xml:space="preserve"> barriers or challenges to accessing</w:t>
      </w:r>
      <w:r w:rsidR="00384E7F">
        <w:t xml:space="preserve"> and/or maintaining</w:t>
      </w:r>
      <w:r w:rsidRPr="008C676B">
        <w:t xml:space="preserve"> </w:t>
      </w:r>
      <w:r w:rsidR="00604ECC">
        <w:t xml:space="preserve">engagement with </w:t>
      </w:r>
      <w:r w:rsidR="00954386">
        <w:t>HIV medical care</w:t>
      </w:r>
      <w:r>
        <w:t xml:space="preserve">. </w:t>
      </w:r>
    </w:p>
    <w:p w14:paraId="4E43C357" w14:textId="77777777" w:rsidR="00754D33" w:rsidRPr="007151DE" w:rsidRDefault="00754D33" w:rsidP="00754D33">
      <w:pPr>
        <w:ind w:firstLine="720"/>
        <w:rPr>
          <w:i/>
        </w:rPr>
      </w:pPr>
      <w:r w:rsidRPr="007151DE">
        <w:rPr>
          <w:i/>
        </w:rPr>
        <w:t>Probes:</w:t>
      </w:r>
    </w:p>
    <w:p w14:paraId="18A9BE45" w14:textId="77777777" w:rsidR="005929D6" w:rsidRPr="00961340" w:rsidRDefault="005929D6" w:rsidP="005929D6">
      <w:pPr>
        <w:pStyle w:val="ListParagraph"/>
        <w:numPr>
          <w:ilvl w:val="0"/>
          <w:numId w:val="18"/>
        </w:numPr>
        <w:rPr>
          <w:i/>
        </w:rPr>
      </w:pPr>
      <w:r w:rsidRPr="00961340">
        <w:rPr>
          <w:i/>
        </w:rPr>
        <w:t xml:space="preserve">How do factors such as education level, job status, housing, income level, language, and health literacy affect </w:t>
      </w:r>
      <w:r w:rsidR="0019073E">
        <w:rPr>
          <w:i/>
        </w:rPr>
        <w:t>client engagement with HIV medical care</w:t>
      </w:r>
      <w:r w:rsidRPr="00961340">
        <w:rPr>
          <w:i/>
        </w:rPr>
        <w:t>?</w:t>
      </w:r>
    </w:p>
    <w:p w14:paraId="42F5127E" w14:textId="77777777" w:rsidR="00384E7F" w:rsidRPr="00961340" w:rsidRDefault="00384E7F" w:rsidP="00754D33">
      <w:pPr>
        <w:pStyle w:val="ListParagraph"/>
        <w:numPr>
          <w:ilvl w:val="0"/>
          <w:numId w:val="18"/>
        </w:numPr>
        <w:rPr>
          <w:i/>
        </w:rPr>
      </w:pPr>
      <w:r w:rsidRPr="00961340">
        <w:rPr>
          <w:i/>
        </w:rPr>
        <w:t>How does time since diagnosis factor into these barriers?</w:t>
      </w:r>
    </w:p>
    <w:p w14:paraId="4ED332CE" w14:textId="77777777" w:rsidR="00384E7F" w:rsidRPr="00961340" w:rsidRDefault="00384E7F" w:rsidP="00754D33">
      <w:pPr>
        <w:pStyle w:val="ListParagraph"/>
        <w:numPr>
          <w:ilvl w:val="0"/>
          <w:numId w:val="18"/>
        </w:numPr>
        <w:rPr>
          <w:i/>
        </w:rPr>
      </w:pPr>
      <w:r w:rsidRPr="00961340">
        <w:rPr>
          <w:i/>
        </w:rPr>
        <w:t xml:space="preserve">How do other co-morbidities factor into these barriers? Which co-morbidities? </w:t>
      </w:r>
    </w:p>
    <w:p w14:paraId="1750EA2C" w14:textId="77777777" w:rsidR="00384E7F" w:rsidRPr="00961340" w:rsidRDefault="00384E7F" w:rsidP="00384E7F">
      <w:pPr>
        <w:pStyle w:val="ListParagraph"/>
        <w:numPr>
          <w:ilvl w:val="0"/>
          <w:numId w:val="18"/>
        </w:numPr>
        <w:rPr>
          <w:i/>
        </w:rPr>
      </w:pPr>
      <w:r w:rsidRPr="00961340">
        <w:rPr>
          <w:i/>
        </w:rPr>
        <w:t xml:space="preserve">How are these barriers or challenges different from those experienced by clients with regularly suppressed viral loads? </w:t>
      </w:r>
    </w:p>
    <w:p w14:paraId="16344B97" w14:textId="77777777" w:rsidR="00754D33" w:rsidRPr="00961340" w:rsidRDefault="00754D33" w:rsidP="00754D33">
      <w:pPr>
        <w:pStyle w:val="ListParagraph"/>
      </w:pPr>
    </w:p>
    <w:p w14:paraId="6F449CC5" w14:textId="27A5028C" w:rsidR="00384E7F" w:rsidRPr="00961340" w:rsidRDefault="00384E7F" w:rsidP="00DF1381">
      <w:pPr>
        <w:pStyle w:val="ListParagraph"/>
        <w:numPr>
          <w:ilvl w:val="0"/>
          <w:numId w:val="13"/>
        </w:numPr>
      </w:pPr>
      <w:r w:rsidRPr="00961340">
        <w:t xml:space="preserve">Please </w:t>
      </w:r>
      <w:r w:rsidR="005929D6" w:rsidRPr="00961340">
        <w:t xml:space="preserve">describe common client-specific </w:t>
      </w:r>
      <w:r w:rsidRPr="00961340">
        <w:t xml:space="preserve">barriers or challenges to </w:t>
      </w:r>
      <w:r w:rsidR="00954386" w:rsidRPr="00961340">
        <w:t>achieving/</w:t>
      </w:r>
      <w:r w:rsidRPr="00961340">
        <w:t xml:space="preserve">maintaining </w:t>
      </w:r>
      <w:r w:rsidR="009432C9">
        <w:t>adherence to treatment</w:t>
      </w:r>
      <w:r w:rsidRPr="00961340">
        <w:t xml:space="preserve">. </w:t>
      </w:r>
    </w:p>
    <w:p w14:paraId="2F8519D6" w14:textId="1614AF1E" w:rsidR="005929D6" w:rsidRPr="004321EA" w:rsidRDefault="004321EA" w:rsidP="004321EA">
      <w:pPr>
        <w:ind w:left="1080"/>
      </w:pPr>
      <w:r w:rsidRPr="004321EA">
        <w:t xml:space="preserve">12a. </w:t>
      </w:r>
      <w:r w:rsidR="005929D6" w:rsidRPr="004321EA">
        <w:t xml:space="preserve">How do factors such as education level, job status, housing, income level, language, and health literacy affect </w:t>
      </w:r>
      <w:r w:rsidR="009432C9" w:rsidRPr="004321EA">
        <w:t>adherence to treatment</w:t>
      </w:r>
      <w:r w:rsidR="005929D6" w:rsidRPr="004321EA">
        <w:t>?</w:t>
      </w:r>
    </w:p>
    <w:p w14:paraId="203CFDD0" w14:textId="77E8B2A1" w:rsidR="00384E7F" w:rsidRPr="004321EA" w:rsidRDefault="004321EA" w:rsidP="004321EA">
      <w:pPr>
        <w:ind w:left="1080"/>
      </w:pPr>
      <w:r w:rsidRPr="004321EA">
        <w:t xml:space="preserve">12b. </w:t>
      </w:r>
      <w:r w:rsidR="00384E7F" w:rsidRPr="004321EA">
        <w:t>How does time since diagnosis factor into these barriers?</w:t>
      </w:r>
    </w:p>
    <w:p w14:paraId="5EE1CA96" w14:textId="3519CF30" w:rsidR="00384E7F" w:rsidRPr="004321EA" w:rsidRDefault="004321EA" w:rsidP="004321EA">
      <w:pPr>
        <w:ind w:left="1080"/>
      </w:pPr>
      <w:r w:rsidRPr="004321EA">
        <w:t>12c .</w:t>
      </w:r>
      <w:r w:rsidR="00384E7F" w:rsidRPr="004321EA">
        <w:t xml:space="preserve">How do other co-morbidities factor into these barriers? Which co-morbidities? </w:t>
      </w:r>
    </w:p>
    <w:p w14:paraId="1725B4E9" w14:textId="3A2E324A" w:rsidR="00A23E84" w:rsidRPr="004321EA" w:rsidRDefault="004321EA" w:rsidP="004321EA">
      <w:pPr>
        <w:ind w:left="1080"/>
      </w:pPr>
      <w:r w:rsidRPr="004321EA">
        <w:t>12d .</w:t>
      </w:r>
      <w:r w:rsidR="00A23E84" w:rsidRPr="004321EA">
        <w:t>How about do things like pill burden/size, length of time on ARVs, complications of medication, etc. factor into these barriers?</w:t>
      </w:r>
    </w:p>
    <w:p w14:paraId="1C9A0F03" w14:textId="194C1029" w:rsidR="007B7CFB" w:rsidRPr="004321EA" w:rsidRDefault="004321EA" w:rsidP="004321EA">
      <w:pPr>
        <w:ind w:left="1080"/>
      </w:pPr>
      <w:r w:rsidRPr="004321EA">
        <w:t>12e .</w:t>
      </w:r>
      <w:r w:rsidR="00384E7F" w:rsidRPr="004321EA">
        <w:t>How are these barriers or challenges different from those experienced by clients with regularly suppressed viral loads?</w:t>
      </w:r>
    </w:p>
    <w:p w14:paraId="45C13F68" w14:textId="77777777" w:rsidR="00872AF2" w:rsidRDefault="007B7CFB" w:rsidP="00DF1381">
      <w:pPr>
        <w:pStyle w:val="ListParagraph"/>
        <w:numPr>
          <w:ilvl w:val="0"/>
          <w:numId w:val="13"/>
        </w:numPr>
      </w:pPr>
      <w:r w:rsidRPr="008C676B">
        <w:t xml:space="preserve">Please describe </w:t>
      </w:r>
      <w:r>
        <w:t xml:space="preserve">the most </w:t>
      </w:r>
      <w:r w:rsidRPr="008C676B">
        <w:t xml:space="preserve">common barriers or challenges </w:t>
      </w:r>
      <w:r>
        <w:t>clients experience when</w:t>
      </w:r>
      <w:r w:rsidRPr="008C676B">
        <w:t xml:space="preserve"> </w:t>
      </w:r>
      <w:r>
        <w:t>accessing HIV-specific medications.</w:t>
      </w:r>
    </w:p>
    <w:p w14:paraId="21AA6115" w14:textId="77777777" w:rsidR="00872AF2" w:rsidRDefault="00872AF2" w:rsidP="00872AF2">
      <w:pPr>
        <w:pStyle w:val="ListParagraph"/>
      </w:pPr>
    </w:p>
    <w:p w14:paraId="205B367A" w14:textId="77777777" w:rsidR="00872AF2" w:rsidRDefault="006C1CE2" w:rsidP="00DF1381">
      <w:pPr>
        <w:pStyle w:val="ListParagraph"/>
        <w:numPr>
          <w:ilvl w:val="0"/>
          <w:numId w:val="13"/>
        </w:numPr>
      </w:pPr>
      <w:r>
        <w:t xml:space="preserve">How do the types and frequency of </w:t>
      </w:r>
      <w:r w:rsidRPr="00754D33">
        <w:t>HIV</w:t>
      </w:r>
      <w:r>
        <w:t xml:space="preserve"> </w:t>
      </w:r>
      <w:r w:rsidRPr="00872AF2">
        <w:rPr>
          <w:b/>
          <w:u w:val="single"/>
        </w:rPr>
        <w:t>medical</w:t>
      </w:r>
      <w:r w:rsidRPr="00754D33">
        <w:t xml:space="preserve"> services accessed</w:t>
      </w:r>
      <w:r>
        <w:t xml:space="preserve"> through RWHAP differ </w:t>
      </w:r>
      <w:r w:rsidR="0019073E">
        <w:t>between clients</w:t>
      </w:r>
      <w:r w:rsidR="0019073E" w:rsidRPr="00754D33">
        <w:t xml:space="preserve"> who are virally suppressed </w:t>
      </w:r>
      <w:r w:rsidR="0019073E">
        <w:t>and</w:t>
      </w:r>
      <w:r w:rsidR="0019073E" w:rsidRPr="00754D33">
        <w:t xml:space="preserve"> those who are not</w:t>
      </w:r>
      <w:r>
        <w:t>?</w:t>
      </w:r>
    </w:p>
    <w:p w14:paraId="6645A39C" w14:textId="77777777" w:rsidR="00872AF2" w:rsidRDefault="00872AF2" w:rsidP="00872AF2">
      <w:pPr>
        <w:pStyle w:val="ListParagraph"/>
      </w:pPr>
    </w:p>
    <w:p w14:paraId="18A287D8" w14:textId="77777777" w:rsidR="00754D33" w:rsidRPr="00872AF2" w:rsidRDefault="008C676B" w:rsidP="00872AF2">
      <w:pPr>
        <w:pStyle w:val="ListParagraph"/>
      </w:pPr>
      <w:r w:rsidRPr="00754D33">
        <w:t xml:space="preserve"> </w:t>
      </w:r>
      <w:r w:rsidR="00754D33" w:rsidRPr="00872AF2">
        <w:rPr>
          <w:i/>
        </w:rPr>
        <w:t>Probes:</w:t>
      </w:r>
    </w:p>
    <w:p w14:paraId="2E4219B9" w14:textId="7C81CA12" w:rsidR="006C1CE2" w:rsidRDefault="006C1CE2" w:rsidP="0019073E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>P</w:t>
      </w:r>
      <w:r w:rsidR="00754D33">
        <w:rPr>
          <w:i/>
        </w:rPr>
        <w:t xml:space="preserve">lease describe </w:t>
      </w:r>
      <w:r w:rsidR="009432C9">
        <w:rPr>
          <w:i/>
        </w:rPr>
        <w:t xml:space="preserve">differences in </w:t>
      </w:r>
      <w:r w:rsidR="00754D33">
        <w:rPr>
          <w:i/>
        </w:rPr>
        <w:t>the type</w:t>
      </w:r>
      <w:r w:rsidR="009432C9">
        <w:rPr>
          <w:i/>
        </w:rPr>
        <w:t>s</w:t>
      </w:r>
      <w:r w:rsidR="00754D33">
        <w:rPr>
          <w:i/>
        </w:rPr>
        <w:t xml:space="preserve"> of service</w:t>
      </w:r>
      <w:r w:rsidR="009432C9">
        <w:rPr>
          <w:i/>
        </w:rPr>
        <w:t>s used by</w:t>
      </w:r>
      <w:r>
        <w:rPr>
          <w:i/>
        </w:rPr>
        <w:t xml:space="preserve"> the two groups</w:t>
      </w:r>
      <w:r w:rsidR="00754D33">
        <w:rPr>
          <w:i/>
        </w:rPr>
        <w:t xml:space="preserve"> </w:t>
      </w:r>
    </w:p>
    <w:p w14:paraId="38E1A726" w14:textId="77777777" w:rsidR="0019073E" w:rsidRPr="006C1CE2" w:rsidRDefault="0019073E" w:rsidP="0019073E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 xml:space="preserve">What differences have you observed in the general frequency of accessing HIV medical services? </w:t>
      </w:r>
    </w:p>
    <w:p w14:paraId="09B9639D" w14:textId="77777777" w:rsidR="00000AFD" w:rsidRDefault="00000AFD" w:rsidP="00000AFD">
      <w:pPr>
        <w:pStyle w:val="ListParagraph"/>
        <w:ind w:left="1440"/>
        <w:rPr>
          <w:i/>
        </w:rPr>
      </w:pPr>
    </w:p>
    <w:p w14:paraId="282F2167" w14:textId="77777777" w:rsidR="00901A4C" w:rsidRPr="008C676B" w:rsidRDefault="00901A4C" w:rsidP="00901A4C">
      <w:pPr>
        <w:pStyle w:val="ListParagraph"/>
        <w:numPr>
          <w:ilvl w:val="0"/>
          <w:numId w:val="13"/>
        </w:numPr>
      </w:pPr>
      <w:r w:rsidRPr="008C676B">
        <w:t>Please describe</w:t>
      </w:r>
      <w:r>
        <w:t xml:space="preserve"> the most </w:t>
      </w:r>
      <w:r w:rsidRPr="008C676B">
        <w:t xml:space="preserve">common barriers or challenges to accessing </w:t>
      </w:r>
      <w:r>
        <w:t xml:space="preserve">HIV medical services. </w:t>
      </w:r>
    </w:p>
    <w:p w14:paraId="33213C11" w14:textId="77777777" w:rsidR="00901A4C" w:rsidRDefault="00901A4C" w:rsidP="0093043C">
      <w:pPr>
        <w:pStyle w:val="ListParagraph"/>
      </w:pPr>
    </w:p>
    <w:p w14:paraId="1D0A353D" w14:textId="77777777" w:rsidR="00000AFD" w:rsidRDefault="006C1CE2" w:rsidP="00DF1381">
      <w:pPr>
        <w:pStyle w:val="ListParagraph"/>
        <w:numPr>
          <w:ilvl w:val="0"/>
          <w:numId w:val="13"/>
        </w:numPr>
      </w:pPr>
      <w:r>
        <w:t xml:space="preserve"> How do the types and frequency of </w:t>
      </w:r>
      <w:r w:rsidR="00000AFD" w:rsidRPr="00754D33">
        <w:t xml:space="preserve">HIV </w:t>
      </w:r>
      <w:r w:rsidR="00000AFD" w:rsidRPr="00000AFD">
        <w:rPr>
          <w:b/>
          <w:u w:val="single"/>
        </w:rPr>
        <w:t>support</w:t>
      </w:r>
      <w:r w:rsidR="00000AFD">
        <w:t xml:space="preserve"> </w:t>
      </w:r>
      <w:r w:rsidR="00000AFD" w:rsidRPr="00754D33">
        <w:t>services accessed</w:t>
      </w:r>
      <w:r>
        <w:t xml:space="preserve"> through RHWAP differ between clients who are virally suppressed and those who are not</w:t>
      </w:r>
      <w:r w:rsidR="00000AFD" w:rsidRPr="00754D33">
        <w:t>?</w:t>
      </w:r>
    </w:p>
    <w:p w14:paraId="2BA92F91" w14:textId="77777777" w:rsidR="00000AFD" w:rsidRPr="00754D33" w:rsidRDefault="00000AFD" w:rsidP="00000AFD">
      <w:pPr>
        <w:ind w:left="720"/>
        <w:rPr>
          <w:i/>
        </w:rPr>
      </w:pPr>
      <w:r w:rsidRPr="00754D33">
        <w:rPr>
          <w:i/>
        </w:rPr>
        <w:t>Probes:</w:t>
      </w:r>
    </w:p>
    <w:p w14:paraId="14928F51" w14:textId="77777777" w:rsidR="009432C9" w:rsidRDefault="009432C9" w:rsidP="009432C9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 xml:space="preserve">Please describe differences in the types of services used by the two groups </w:t>
      </w:r>
    </w:p>
    <w:p w14:paraId="2F4AECD5" w14:textId="77777777" w:rsidR="006C1CE2" w:rsidRPr="006C1CE2" w:rsidRDefault="006C1CE2" w:rsidP="006C1CE2">
      <w:pPr>
        <w:pStyle w:val="ListParagraph"/>
        <w:numPr>
          <w:ilvl w:val="0"/>
          <w:numId w:val="17"/>
        </w:numPr>
        <w:rPr>
          <w:i/>
        </w:rPr>
      </w:pPr>
      <w:r>
        <w:rPr>
          <w:i/>
        </w:rPr>
        <w:t xml:space="preserve">What differences have you observed in the general frequency of accessing HIV </w:t>
      </w:r>
      <w:r w:rsidR="00612715">
        <w:rPr>
          <w:i/>
        </w:rPr>
        <w:t>suppor</w:t>
      </w:r>
      <w:r w:rsidR="00AA7335">
        <w:rPr>
          <w:i/>
        </w:rPr>
        <w:t>t</w:t>
      </w:r>
      <w:r>
        <w:rPr>
          <w:i/>
        </w:rPr>
        <w:t xml:space="preserve"> services? </w:t>
      </w:r>
    </w:p>
    <w:p w14:paraId="23057148" w14:textId="77777777" w:rsidR="00384E7F" w:rsidRDefault="00384E7F" w:rsidP="00384E7F">
      <w:pPr>
        <w:pStyle w:val="ListParagraph"/>
      </w:pPr>
    </w:p>
    <w:p w14:paraId="22D78F6E" w14:textId="77777777" w:rsidR="008C676B" w:rsidRDefault="008C676B" w:rsidP="00DF1381">
      <w:pPr>
        <w:pStyle w:val="ListParagraph"/>
        <w:numPr>
          <w:ilvl w:val="0"/>
          <w:numId w:val="13"/>
        </w:numPr>
      </w:pPr>
      <w:r w:rsidRPr="008C676B">
        <w:t>Please describe</w:t>
      </w:r>
      <w:r w:rsidR="00384E7F">
        <w:t xml:space="preserve"> the most </w:t>
      </w:r>
      <w:r w:rsidR="00384E7F" w:rsidRPr="008C676B">
        <w:t>common</w:t>
      </w:r>
      <w:r w:rsidRPr="008C676B">
        <w:t xml:space="preserve"> barriers or challenges to accessing support services (case management, financial and/or housing assistanc</w:t>
      </w:r>
      <w:r>
        <w:t xml:space="preserve">e, transportation, food etc.). </w:t>
      </w:r>
    </w:p>
    <w:p w14:paraId="664F557E" w14:textId="46B36E4D" w:rsidR="00094969" w:rsidRPr="00872AF2" w:rsidRDefault="00094969" w:rsidP="00094969">
      <w:pPr>
        <w:pStyle w:val="ListParagraph"/>
        <w:numPr>
          <w:ilvl w:val="0"/>
          <w:numId w:val="13"/>
        </w:numPr>
        <w:rPr>
          <w:i/>
        </w:rPr>
      </w:pPr>
      <w:r>
        <w:rPr>
          <w:i/>
        </w:rPr>
        <w:t xml:space="preserve">Do the patterns and frequency of HIV medical or support services differ by </w:t>
      </w:r>
      <w:r w:rsidR="00B441F5">
        <w:rPr>
          <w:i/>
        </w:rPr>
        <w:t>client characteristics</w:t>
      </w:r>
      <w:r>
        <w:rPr>
          <w:i/>
        </w:rPr>
        <w:t xml:space="preserve"> (i.e. demographics, risk group)?</w:t>
      </w:r>
    </w:p>
    <w:p w14:paraId="42A6323F" w14:textId="3CE71FF1" w:rsidR="00203DA5" w:rsidRDefault="007151DE" w:rsidP="001110C1">
      <w:pPr>
        <w:pStyle w:val="Heading1"/>
        <w:numPr>
          <w:ilvl w:val="0"/>
          <w:numId w:val="7"/>
        </w:numPr>
      </w:pPr>
      <w:r>
        <w:t>Engagement in Care</w:t>
      </w:r>
      <w:r w:rsidR="00203DA5">
        <w:t xml:space="preserve"> </w:t>
      </w:r>
    </w:p>
    <w:p w14:paraId="7CE27911" w14:textId="77777777" w:rsidR="007151DE" w:rsidRPr="007151DE" w:rsidRDefault="007151DE" w:rsidP="007151DE">
      <w:r w:rsidRPr="007151DE">
        <w:t>In this section, we will ask about</w:t>
      </w:r>
      <w:r w:rsidR="0005411F">
        <w:t xml:space="preserve"> your experiences</w:t>
      </w:r>
      <w:r w:rsidRPr="007151DE">
        <w:t xml:space="preserve"> engaging clients in </w:t>
      </w:r>
      <w:r w:rsidR="0005411F">
        <w:t>HIV care</w:t>
      </w:r>
      <w:r w:rsidRPr="007151DE">
        <w:t>.</w:t>
      </w:r>
    </w:p>
    <w:p w14:paraId="174B8DBE" w14:textId="77777777" w:rsidR="007151DE" w:rsidRDefault="007151DE" w:rsidP="00DF1381">
      <w:pPr>
        <w:pStyle w:val="ListParagraph"/>
        <w:numPr>
          <w:ilvl w:val="0"/>
          <w:numId w:val="13"/>
        </w:numPr>
      </w:pPr>
      <w:r w:rsidRPr="007151DE">
        <w:t>Please describe the steps or approach</w:t>
      </w:r>
      <w:r w:rsidR="00FA009E">
        <w:t xml:space="preserve"> you or</w:t>
      </w:r>
      <w:r w:rsidRPr="007151DE">
        <w:t xml:space="preserve"> </w:t>
      </w:r>
      <w:r w:rsidR="001C2D75" w:rsidRPr="007151DE">
        <w:t>you</w:t>
      </w:r>
      <w:r w:rsidR="001C2D75">
        <w:t>r facility</w:t>
      </w:r>
      <w:r w:rsidR="00581857">
        <w:t xml:space="preserve"> </w:t>
      </w:r>
      <w:r w:rsidRPr="007151DE">
        <w:t>take</w:t>
      </w:r>
      <w:r w:rsidR="00581857">
        <w:t>s</w:t>
      </w:r>
      <w:r w:rsidRPr="007151DE">
        <w:t xml:space="preserve"> to engage and/or retain a </w:t>
      </w:r>
      <w:r w:rsidR="007B7CFB">
        <w:t>client</w:t>
      </w:r>
      <w:r w:rsidR="007B7CFB" w:rsidRPr="007151DE">
        <w:t xml:space="preserve"> </w:t>
      </w:r>
      <w:r w:rsidRPr="007151DE">
        <w:t>in HIV care and treatment</w:t>
      </w:r>
      <w:r>
        <w:t>.</w:t>
      </w:r>
    </w:p>
    <w:p w14:paraId="16DD3BF4" w14:textId="1AED670A" w:rsidR="007151DE" w:rsidRPr="004321EA" w:rsidRDefault="004321EA" w:rsidP="004321EA">
      <w:pPr>
        <w:ind w:left="720"/>
      </w:pPr>
      <w:r w:rsidRPr="004321EA">
        <w:t xml:space="preserve">19a. </w:t>
      </w:r>
      <w:r w:rsidR="007151DE" w:rsidRPr="004321EA">
        <w:t xml:space="preserve">What types of assistance do you typically provide to </w:t>
      </w:r>
      <w:r w:rsidR="00DA5D2F" w:rsidRPr="004321EA">
        <w:t>clients</w:t>
      </w:r>
      <w:r w:rsidR="007151DE" w:rsidRPr="004321EA">
        <w:t xml:space="preserve"> beginning HIV care to improve the likelihood they will return for continuing care?  </w:t>
      </w:r>
    </w:p>
    <w:p w14:paraId="4051C5C6" w14:textId="2096B710" w:rsidR="007151DE" w:rsidRPr="004321EA" w:rsidRDefault="004321EA" w:rsidP="004321EA">
      <w:pPr>
        <w:ind w:left="720"/>
      </w:pPr>
      <w:r w:rsidRPr="004321EA">
        <w:t xml:space="preserve">19b. </w:t>
      </w:r>
      <w:r w:rsidR="007151DE" w:rsidRPr="004321EA">
        <w:t xml:space="preserve">What types of tools or resources do you use to assess your </w:t>
      </w:r>
      <w:r w:rsidR="00DA5D2F" w:rsidRPr="004321EA">
        <w:t>clients</w:t>
      </w:r>
      <w:r w:rsidR="007151DE" w:rsidRPr="004321EA">
        <w:t xml:space="preserve">’ readiness for initiating or continuing HIV care or treatment? </w:t>
      </w:r>
    </w:p>
    <w:p w14:paraId="1C1D175F" w14:textId="754B77A6" w:rsidR="007151DE" w:rsidRPr="004321EA" w:rsidRDefault="004321EA" w:rsidP="004321EA">
      <w:pPr>
        <w:ind w:left="720"/>
      </w:pPr>
      <w:r w:rsidRPr="004321EA">
        <w:t xml:space="preserve">19c. </w:t>
      </w:r>
      <w:r w:rsidR="007151DE" w:rsidRPr="004321EA">
        <w:t xml:space="preserve">What steps or approach do you take if a </w:t>
      </w:r>
      <w:r w:rsidR="005C733A" w:rsidRPr="004321EA">
        <w:t>client</w:t>
      </w:r>
      <w:r w:rsidR="007151DE" w:rsidRPr="004321EA">
        <w:t xml:space="preserve"> refuses HIV care or treatment? </w:t>
      </w:r>
    </w:p>
    <w:p w14:paraId="23165435" w14:textId="134D1A74" w:rsidR="007151DE" w:rsidRPr="004321EA" w:rsidRDefault="004321EA" w:rsidP="004321EA">
      <w:pPr>
        <w:ind w:left="720"/>
      </w:pPr>
      <w:r w:rsidRPr="004321EA">
        <w:t xml:space="preserve">19d. </w:t>
      </w:r>
      <w:r w:rsidR="007151DE" w:rsidRPr="004321EA">
        <w:t xml:space="preserve">What types of assistance do you provide to established </w:t>
      </w:r>
      <w:r w:rsidR="00DA5D2F" w:rsidRPr="004321EA">
        <w:t>clients</w:t>
      </w:r>
      <w:r w:rsidR="007151DE" w:rsidRPr="004321EA">
        <w:t xml:space="preserve"> to help them return for follow-up appointments (e.g., appointment reminders by mail, phone, or other, or follow-up for missed appointments)?</w:t>
      </w:r>
    </w:p>
    <w:p w14:paraId="2AA92DAD" w14:textId="0FFC85AC" w:rsidR="007151DE" w:rsidRPr="004321EA" w:rsidRDefault="004321EA" w:rsidP="004321EA">
      <w:pPr>
        <w:ind w:left="720"/>
      </w:pPr>
      <w:r w:rsidRPr="004321EA">
        <w:t xml:space="preserve">19e. </w:t>
      </w:r>
      <w:r w:rsidR="007151DE" w:rsidRPr="004321EA">
        <w:t xml:space="preserve">What types of assistance do you provide to re-engage </w:t>
      </w:r>
      <w:r w:rsidR="00DA5D2F" w:rsidRPr="004321EA">
        <w:t>clients</w:t>
      </w:r>
      <w:r w:rsidR="007151DE" w:rsidRPr="004321EA">
        <w:t xml:space="preserve"> who have dropped out of care?</w:t>
      </w:r>
    </w:p>
    <w:p w14:paraId="374A1712" w14:textId="65A0CD6E" w:rsidR="007151DE" w:rsidRPr="004321EA" w:rsidRDefault="004321EA" w:rsidP="004321EA">
      <w:pPr>
        <w:ind w:left="720"/>
      </w:pPr>
      <w:r w:rsidRPr="004321EA">
        <w:t xml:space="preserve">19f. </w:t>
      </w:r>
      <w:r w:rsidR="007151DE" w:rsidRPr="004321EA">
        <w:t xml:space="preserve">What types of tools or resources do you use to assess your </w:t>
      </w:r>
      <w:r w:rsidR="00DA5D2F" w:rsidRPr="004321EA">
        <w:t>clients</w:t>
      </w:r>
      <w:r w:rsidR="007151DE" w:rsidRPr="004321EA">
        <w:t>’ need for a referral to other health-related services (e.g. mental health, substance abuse, dental care, case management)?</w:t>
      </w:r>
    </w:p>
    <w:p w14:paraId="3063E37C" w14:textId="64F5ECC5" w:rsidR="007151DE" w:rsidRPr="004321EA" w:rsidRDefault="004321EA" w:rsidP="004321EA">
      <w:pPr>
        <w:ind w:left="720"/>
      </w:pPr>
      <w:r w:rsidRPr="004321EA">
        <w:t xml:space="preserve">19g. </w:t>
      </w:r>
      <w:r w:rsidR="007151DE" w:rsidRPr="004321EA">
        <w:t xml:space="preserve">In your opinion, are these tools and resources adequate? What could be improved?  </w:t>
      </w:r>
    </w:p>
    <w:p w14:paraId="031ACCA4" w14:textId="77777777" w:rsidR="001110C1" w:rsidRPr="001110C1" w:rsidRDefault="001110C1" w:rsidP="001110C1">
      <w:pPr>
        <w:pStyle w:val="ListParagraph"/>
        <w:ind w:left="1080"/>
        <w:rPr>
          <w:i/>
        </w:rPr>
      </w:pPr>
    </w:p>
    <w:p w14:paraId="319E5A9F" w14:textId="77777777" w:rsidR="004321EA" w:rsidRDefault="007151DE" w:rsidP="004321EA">
      <w:pPr>
        <w:pStyle w:val="ListParagraph"/>
        <w:numPr>
          <w:ilvl w:val="0"/>
          <w:numId w:val="13"/>
        </w:numPr>
      </w:pPr>
      <w:r w:rsidRPr="007151DE">
        <w:t xml:space="preserve">What are some of the barriers that you experience as a provider when attempting to help </w:t>
      </w:r>
      <w:r w:rsidR="00DA5D2F">
        <w:t>clients</w:t>
      </w:r>
      <w:r w:rsidRPr="007151DE">
        <w:t xml:space="preserve"> engage </w:t>
      </w:r>
      <w:r w:rsidR="00581857">
        <w:t>and/</w:t>
      </w:r>
      <w:r w:rsidRPr="007151DE">
        <w:t xml:space="preserve">or </w:t>
      </w:r>
      <w:r w:rsidR="00581857" w:rsidRPr="007151DE">
        <w:t>re</w:t>
      </w:r>
      <w:r w:rsidR="00581857">
        <w:t>main</w:t>
      </w:r>
      <w:r w:rsidR="00581857" w:rsidRPr="007151DE">
        <w:t xml:space="preserve"> </w:t>
      </w:r>
      <w:r w:rsidRPr="007151DE">
        <w:t>in HIV care?</w:t>
      </w:r>
      <w:r w:rsidRPr="001110C1">
        <w:rPr>
          <w:highlight w:val="yellow"/>
        </w:rPr>
        <w:t xml:space="preserve"> </w:t>
      </w:r>
    </w:p>
    <w:p w14:paraId="694F4231" w14:textId="77777777" w:rsidR="004321EA" w:rsidRDefault="004321EA" w:rsidP="004321EA">
      <w:pPr>
        <w:pStyle w:val="ListParagraph"/>
      </w:pPr>
    </w:p>
    <w:p w14:paraId="33560667" w14:textId="77777777" w:rsidR="004321EA" w:rsidRPr="004321EA" w:rsidRDefault="007151DE" w:rsidP="004321EA">
      <w:pPr>
        <w:pStyle w:val="ListParagraph"/>
        <w:numPr>
          <w:ilvl w:val="0"/>
          <w:numId w:val="13"/>
        </w:numPr>
      </w:pPr>
      <w:r w:rsidRPr="004321EA">
        <w:rPr>
          <w:i/>
        </w:rPr>
        <w:t xml:space="preserve">What are some of the barriers that you experience when attempting to re-engage </w:t>
      </w:r>
      <w:r w:rsidR="00DA5D2F" w:rsidRPr="004321EA">
        <w:rPr>
          <w:i/>
        </w:rPr>
        <w:t>clients</w:t>
      </w:r>
      <w:r w:rsidRPr="004321EA">
        <w:rPr>
          <w:i/>
        </w:rPr>
        <w:t xml:space="preserve"> in care?</w:t>
      </w:r>
    </w:p>
    <w:p w14:paraId="2C62A146" w14:textId="06406CB2" w:rsidR="004321EA" w:rsidRPr="004321EA" w:rsidRDefault="007151DE" w:rsidP="004321EA">
      <w:pPr>
        <w:pStyle w:val="ListParagraph"/>
      </w:pPr>
      <w:r w:rsidRPr="004321EA">
        <w:rPr>
          <w:i/>
        </w:rPr>
        <w:t xml:space="preserve"> </w:t>
      </w:r>
    </w:p>
    <w:p w14:paraId="5132651F" w14:textId="5ED1D7F0" w:rsidR="007151DE" w:rsidRPr="004321EA" w:rsidRDefault="007151DE" w:rsidP="004321EA">
      <w:pPr>
        <w:pStyle w:val="ListParagraph"/>
        <w:numPr>
          <w:ilvl w:val="0"/>
          <w:numId w:val="13"/>
        </w:numPr>
      </w:pPr>
      <w:r w:rsidRPr="004321EA">
        <w:rPr>
          <w:i/>
        </w:rPr>
        <w:t xml:space="preserve">What are some of the barriers that you experience when attempting to refer </w:t>
      </w:r>
      <w:r w:rsidR="00DA5D2F" w:rsidRPr="004321EA">
        <w:rPr>
          <w:i/>
        </w:rPr>
        <w:t>clients</w:t>
      </w:r>
      <w:r w:rsidRPr="004321EA">
        <w:rPr>
          <w:i/>
        </w:rPr>
        <w:t xml:space="preserve"> to other services?</w:t>
      </w:r>
    </w:p>
    <w:p w14:paraId="155E259D" w14:textId="77777777" w:rsidR="001110C1" w:rsidRPr="001110C1" w:rsidRDefault="001110C1" w:rsidP="001110C1">
      <w:pPr>
        <w:pStyle w:val="ListParagraph"/>
        <w:ind w:left="1080"/>
        <w:rPr>
          <w:i/>
        </w:rPr>
      </w:pPr>
    </w:p>
    <w:p w14:paraId="57D5B939" w14:textId="77777777" w:rsidR="007151DE" w:rsidRPr="00520711" w:rsidRDefault="007151DE" w:rsidP="00DF1381">
      <w:pPr>
        <w:pStyle w:val="ListParagraph"/>
        <w:numPr>
          <w:ilvl w:val="0"/>
          <w:numId w:val="13"/>
        </w:numPr>
      </w:pPr>
      <w:r w:rsidRPr="002506CD">
        <w:t xml:space="preserve">Please describe any aspects of your organization’s service model used for engaging </w:t>
      </w:r>
      <w:r w:rsidRPr="00872AF2">
        <w:t xml:space="preserve">HIV-positive </w:t>
      </w:r>
      <w:r w:rsidR="00DA5D2F" w:rsidRPr="00872AF2">
        <w:t>clients</w:t>
      </w:r>
      <w:r w:rsidRPr="00872AF2">
        <w:t xml:space="preserve"> that you consider to be innovative. </w:t>
      </w:r>
      <w:r w:rsidR="002506CD" w:rsidRPr="00872AF2">
        <w:t>This could include novel approaches to accessing</w:t>
      </w:r>
      <w:r w:rsidR="002506CD" w:rsidRPr="001C2D75">
        <w:t xml:space="preserve"> care and/or HIV medication, new methods for tracking retention in care or flagging viral loads and/or high risk </w:t>
      </w:r>
      <w:r w:rsidR="00DA5D2F">
        <w:t>clients</w:t>
      </w:r>
      <w:r w:rsidR="002506CD" w:rsidRPr="001C2D75">
        <w:t>, etc.</w:t>
      </w:r>
      <w:r w:rsidR="002506CD" w:rsidRPr="00520711">
        <w:t xml:space="preserve"> </w:t>
      </w:r>
    </w:p>
    <w:p w14:paraId="3D2F9A98" w14:textId="77777777" w:rsidR="002506CD" w:rsidRPr="007151DE" w:rsidRDefault="002506CD" w:rsidP="002506CD">
      <w:pPr>
        <w:pStyle w:val="ListParagraph"/>
      </w:pPr>
    </w:p>
    <w:p w14:paraId="664A9FB8" w14:textId="77777777" w:rsidR="007151DE" w:rsidRPr="007151DE" w:rsidRDefault="00A23E84" w:rsidP="00DF1381">
      <w:pPr>
        <w:pStyle w:val="ListParagraph"/>
        <w:numPr>
          <w:ilvl w:val="0"/>
          <w:numId w:val="13"/>
        </w:numPr>
      </w:pPr>
      <w:r>
        <w:t>How do non-HIV health conditions (i.e. h</w:t>
      </w:r>
      <w:r w:rsidRPr="007151DE">
        <w:t>ypertension, diabetes, hepatit</w:t>
      </w:r>
      <w:r>
        <w:t xml:space="preserve">is, etc.) affect client’s ability to maintain suppressed viral load? </w:t>
      </w:r>
    </w:p>
    <w:p w14:paraId="57DE4244" w14:textId="1DB4C2BB" w:rsidR="00611B51" w:rsidRDefault="00DD744E" w:rsidP="001110C1">
      <w:pPr>
        <w:pStyle w:val="Heading1"/>
        <w:numPr>
          <w:ilvl w:val="0"/>
          <w:numId w:val="7"/>
        </w:numPr>
      </w:pPr>
      <w:r>
        <w:t>Social Determinants</w:t>
      </w:r>
      <w:r w:rsidR="007B2FAC">
        <w:t xml:space="preserve"> </w:t>
      </w:r>
      <w:bookmarkEnd w:id="3"/>
    </w:p>
    <w:p w14:paraId="04A0FE2D" w14:textId="77777777" w:rsidR="00DD744E" w:rsidRPr="00DD744E" w:rsidRDefault="00DD744E" w:rsidP="00DD744E">
      <w:bookmarkStart w:id="4" w:name="_Toc448245476"/>
      <w:r w:rsidRPr="00DD744E">
        <w:t xml:space="preserve">In this section, we will ask you some questions pertaining to social determinants of health and how those affect your clients. </w:t>
      </w:r>
    </w:p>
    <w:p w14:paraId="2F43C529" w14:textId="77777777" w:rsidR="00DD744E" w:rsidRPr="00DD744E" w:rsidRDefault="00DD744E" w:rsidP="00DD744E">
      <w:pPr>
        <w:pStyle w:val="ListParagraph"/>
        <w:ind w:left="1080"/>
        <w:rPr>
          <w:i/>
        </w:rPr>
      </w:pPr>
    </w:p>
    <w:p w14:paraId="55EF944E" w14:textId="77777777" w:rsidR="00DD744E" w:rsidRPr="00DD744E" w:rsidRDefault="00DD744E" w:rsidP="00DF1381">
      <w:pPr>
        <w:pStyle w:val="ListParagraph"/>
        <w:numPr>
          <w:ilvl w:val="0"/>
          <w:numId w:val="13"/>
        </w:numPr>
      </w:pPr>
      <w:r w:rsidRPr="00DD744E">
        <w:t>How do</w:t>
      </w:r>
      <w:r w:rsidR="00F77BC3">
        <w:t>es</w:t>
      </w:r>
      <w:r w:rsidRPr="00DD744E">
        <w:t xml:space="preserve"> </w:t>
      </w:r>
      <w:r w:rsidR="00521F07">
        <w:t xml:space="preserve">internalized </w:t>
      </w:r>
      <w:r w:rsidRPr="00DD744E">
        <w:t xml:space="preserve">stigma </w:t>
      </w:r>
      <w:r w:rsidR="00521F07">
        <w:t xml:space="preserve">and/or stigma </w:t>
      </w:r>
      <w:r w:rsidR="00F77BC3">
        <w:t>in</w:t>
      </w:r>
      <w:r w:rsidRPr="00DD744E">
        <w:t xml:space="preserve"> the community/environment affect client viral suppression?</w:t>
      </w:r>
    </w:p>
    <w:p w14:paraId="63194914" w14:textId="77777777" w:rsidR="00DD744E" w:rsidRPr="00961340" w:rsidRDefault="00DD744E" w:rsidP="00DD744E">
      <w:pPr>
        <w:ind w:firstLine="720"/>
        <w:rPr>
          <w:i/>
        </w:rPr>
      </w:pPr>
      <w:r w:rsidRPr="00961340">
        <w:rPr>
          <w:i/>
        </w:rPr>
        <w:t>Probes:</w:t>
      </w:r>
    </w:p>
    <w:p w14:paraId="5C156ED0" w14:textId="77777777" w:rsidR="00DD744E" w:rsidRPr="00DD744E" w:rsidRDefault="00000AFD" w:rsidP="00DD744E">
      <w:pPr>
        <w:pStyle w:val="ListParagraph"/>
        <w:numPr>
          <w:ilvl w:val="0"/>
          <w:numId w:val="28"/>
        </w:numPr>
        <w:rPr>
          <w:i/>
        </w:rPr>
      </w:pPr>
      <w:r>
        <w:rPr>
          <w:i/>
        </w:rPr>
        <w:t>Describe</w:t>
      </w:r>
      <w:r w:rsidR="00521F07">
        <w:rPr>
          <w:i/>
        </w:rPr>
        <w:t xml:space="preserve"> any</w:t>
      </w:r>
      <w:r w:rsidR="00DD744E" w:rsidRPr="00DD744E">
        <w:rPr>
          <w:i/>
        </w:rPr>
        <w:t xml:space="preserve"> differences between clients who are suppressed and those who have a detectable viral load</w:t>
      </w:r>
      <w:r w:rsidR="00521F07">
        <w:rPr>
          <w:i/>
        </w:rPr>
        <w:t>.</w:t>
      </w:r>
    </w:p>
    <w:p w14:paraId="3D4906A4" w14:textId="77777777" w:rsidR="00DD744E" w:rsidRPr="00DD744E" w:rsidRDefault="00DD744E" w:rsidP="00DD744E">
      <w:pPr>
        <w:pStyle w:val="ListParagraph"/>
        <w:numPr>
          <w:ilvl w:val="0"/>
          <w:numId w:val="28"/>
        </w:numPr>
      </w:pPr>
      <w:r w:rsidRPr="00DD744E">
        <w:rPr>
          <w:i/>
        </w:rPr>
        <w:t xml:space="preserve">Which of these are most commonly experienced among </w:t>
      </w:r>
      <w:r w:rsidR="00DA5D2F">
        <w:rPr>
          <w:i/>
        </w:rPr>
        <w:t>clients</w:t>
      </w:r>
      <w:r w:rsidRPr="00DD744E">
        <w:rPr>
          <w:i/>
        </w:rPr>
        <w:t xml:space="preserve"> with a detectable viral load?</w:t>
      </w:r>
    </w:p>
    <w:p w14:paraId="35909CB1" w14:textId="77777777" w:rsidR="00DD744E" w:rsidRPr="00DD744E" w:rsidRDefault="00DD744E" w:rsidP="00DD744E">
      <w:pPr>
        <w:pStyle w:val="ListParagraph"/>
        <w:ind w:left="1080"/>
      </w:pPr>
    </w:p>
    <w:p w14:paraId="07D80759" w14:textId="77777777" w:rsidR="00DD744E" w:rsidRPr="00DD744E" w:rsidRDefault="00DD744E" w:rsidP="00DF1381">
      <w:pPr>
        <w:pStyle w:val="ListParagraph"/>
        <w:numPr>
          <w:ilvl w:val="0"/>
          <w:numId w:val="13"/>
        </w:numPr>
      </w:pPr>
      <w:r w:rsidRPr="00DD744E">
        <w:t>How do stressful or traumatic life events affect client access to HIV medical care, maintaining treatment adherence, and/or viral suppression?</w:t>
      </w:r>
    </w:p>
    <w:p w14:paraId="059E9B08" w14:textId="77777777" w:rsidR="00DD744E" w:rsidRPr="00961340" w:rsidRDefault="00DD744E" w:rsidP="00DD744E">
      <w:pPr>
        <w:ind w:firstLine="720"/>
        <w:rPr>
          <w:i/>
        </w:rPr>
      </w:pPr>
      <w:r w:rsidRPr="00961340">
        <w:rPr>
          <w:i/>
        </w:rPr>
        <w:t>Probes:</w:t>
      </w:r>
    </w:p>
    <w:p w14:paraId="30AE3023" w14:textId="77777777" w:rsidR="00DD744E" w:rsidRPr="00DD744E" w:rsidRDefault="00000AFD" w:rsidP="00DD744E">
      <w:pPr>
        <w:pStyle w:val="ListParagraph"/>
        <w:numPr>
          <w:ilvl w:val="0"/>
          <w:numId w:val="29"/>
        </w:numPr>
        <w:rPr>
          <w:i/>
        </w:rPr>
      </w:pPr>
      <w:r>
        <w:rPr>
          <w:i/>
        </w:rPr>
        <w:t>Describe</w:t>
      </w:r>
      <w:r w:rsidR="00521F07">
        <w:rPr>
          <w:i/>
        </w:rPr>
        <w:t xml:space="preserve"> any</w:t>
      </w:r>
      <w:r w:rsidR="00DD744E" w:rsidRPr="00DD744E">
        <w:rPr>
          <w:i/>
        </w:rPr>
        <w:t xml:space="preserve"> differences between clients who are suppressed and those who have a detectable viral load</w:t>
      </w:r>
      <w:r w:rsidR="00521F07">
        <w:rPr>
          <w:i/>
        </w:rPr>
        <w:t>.</w:t>
      </w:r>
    </w:p>
    <w:p w14:paraId="25798B54" w14:textId="77777777" w:rsidR="00DD744E" w:rsidRDefault="00DD744E" w:rsidP="00DD744E">
      <w:pPr>
        <w:pStyle w:val="ListParagraph"/>
        <w:numPr>
          <w:ilvl w:val="0"/>
          <w:numId w:val="29"/>
        </w:numPr>
        <w:rPr>
          <w:i/>
        </w:rPr>
      </w:pPr>
      <w:r w:rsidRPr="00DD744E">
        <w:rPr>
          <w:i/>
        </w:rPr>
        <w:t xml:space="preserve">Which stressful or traumatic life events are most commonly experienced among </w:t>
      </w:r>
      <w:r w:rsidR="00DA5D2F">
        <w:rPr>
          <w:i/>
        </w:rPr>
        <w:t>clients</w:t>
      </w:r>
      <w:r w:rsidRPr="00DD744E">
        <w:rPr>
          <w:i/>
        </w:rPr>
        <w:t xml:space="preserve"> with a detectable viral load? </w:t>
      </w:r>
    </w:p>
    <w:p w14:paraId="42E2DC79" w14:textId="38566AFE" w:rsidR="00DD744E" w:rsidRDefault="00DD744E" w:rsidP="00DD744E">
      <w:pPr>
        <w:pStyle w:val="Heading1"/>
        <w:numPr>
          <w:ilvl w:val="0"/>
          <w:numId w:val="7"/>
        </w:numPr>
      </w:pPr>
      <w:r>
        <w:t>Closing</w:t>
      </w:r>
      <w:r w:rsidR="00662825">
        <w:t xml:space="preserve"> </w:t>
      </w:r>
    </w:p>
    <w:p w14:paraId="1430E853" w14:textId="77777777" w:rsidR="00966E54" w:rsidRPr="00DD744E" w:rsidRDefault="00966E54" w:rsidP="00966E54">
      <w:pPr>
        <w:pStyle w:val="ListParagraph"/>
      </w:pPr>
    </w:p>
    <w:p w14:paraId="334D6DE1" w14:textId="77777777" w:rsidR="00901A4C" w:rsidRDefault="00901A4C" w:rsidP="00DF1381">
      <w:pPr>
        <w:pStyle w:val="ListParagraph"/>
        <w:numPr>
          <w:ilvl w:val="0"/>
          <w:numId w:val="13"/>
        </w:numPr>
      </w:pPr>
      <w:r>
        <w:t xml:space="preserve">In your opinion, what are the 3 most important factors related to clients </w:t>
      </w:r>
      <w:r>
        <w:rPr>
          <w:b/>
        </w:rPr>
        <w:t>successfully</w:t>
      </w:r>
      <w:r>
        <w:t xml:space="preserve"> achieving and/or maintaining viral suppression?</w:t>
      </w:r>
    </w:p>
    <w:p w14:paraId="3C7D0D48" w14:textId="77777777" w:rsidR="00901A4C" w:rsidRDefault="00901A4C" w:rsidP="0093043C">
      <w:pPr>
        <w:pStyle w:val="ListParagraph"/>
      </w:pPr>
    </w:p>
    <w:p w14:paraId="24735402" w14:textId="6B3A0134" w:rsidR="00966E54" w:rsidRDefault="00966E54" w:rsidP="00DF1381">
      <w:pPr>
        <w:pStyle w:val="ListParagraph"/>
        <w:numPr>
          <w:ilvl w:val="0"/>
          <w:numId w:val="13"/>
        </w:numPr>
      </w:pPr>
      <w:r w:rsidRPr="00DD744E">
        <w:t>Are there any additional thoughts you</w:t>
      </w:r>
      <w:r w:rsidR="005C733A">
        <w:t xml:space="preserve"> woul</w:t>
      </w:r>
      <w:r w:rsidRPr="00DD744E">
        <w:t>d like to share before we conclude?</w:t>
      </w:r>
    </w:p>
    <w:p w14:paraId="776A83D3" w14:textId="77777777" w:rsidR="00966E54" w:rsidRDefault="00966E54" w:rsidP="00966E54">
      <w:pPr>
        <w:pStyle w:val="ListParagraph"/>
      </w:pPr>
    </w:p>
    <w:p w14:paraId="4C503135" w14:textId="77777777" w:rsidR="00966E54" w:rsidRPr="00DD744E" w:rsidRDefault="00966E54" w:rsidP="00872AF2">
      <w:pPr>
        <w:ind w:firstLine="360"/>
      </w:pPr>
      <w:r w:rsidRPr="00DD744E">
        <w:t xml:space="preserve">Thank you very much for your time today.  We are at the end of our interview.  </w:t>
      </w:r>
    </w:p>
    <w:bookmarkEnd w:id="4"/>
    <w:p w14:paraId="3B7CAC53" w14:textId="77777777" w:rsidR="00546E68" w:rsidRDefault="00546E68" w:rsidP="003B66A4">
      <w:pPr>
        <w:spacing w:after="200" w:line="276" w:lineRule="auto"/>
      </w:pPr>
    </w:p>
    <w:p w14:paraId="38EBBF79" w14:textId="77777777" w:rsidR="00AF4A48" w:rsidRDefault="00AF4A48" w:rsidP="003B66A4">
      <w:pPr>
        <w:spacing w:after="200" w:line="276" w:lineRule="auto"/>
      </w:pPr>
    </w:p>
    <w:p w14:paraId="3CA0709D" w14:textId="77777777" w:rsidR="00AF4A48" w:rsidRDefault="00AF4A48" w:rsidP="003B66A4">
      <w:pPr>
        <w:spacing w:after="200" w:line="276" w:lineRule="auto"/>
      </w:pPr>
    </w:p>
    <w:p w14:paraId="720D08EE" w14:textId="77777777" w:rsidR="00AF4A48" w:rsidRDefault="00AF4A48" w:rsidP="003B66A4">
      <w:pPr>
        <w:spacing w:after="200" w:line="276" w:lineRule="auto"/>
      </w:pPr>
    </w:p>
    <w:p w14:paraId="791C80C1" w14:textId="77777777" w:rsidR="00AF4A48" w:rsidRDefault="00AF4A48" w:rsidP="003B66A4">
      <w:pPr>
        <w:spacing w:after="200" w:line="276" w:lineRule="auto"/>
      </w:pPr>
    </w:p>
    <w:sectPr w:rsidR="00AF4A48" w:rsidSect="00546E6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5A7AE" w14:textId="77777777" w:rsidR="007E6712" w:rsidRDefault="007E6712" w:rsidP="00830E9F">
      <w:pPr>
        <w:spacing w:after="0" w:line="240" w:lineRule="auto"/>
      </w:pPr>
      <w:r>
        <w:separator/>
      </w:r>
    </w:p>
  </w:endnote>
  <w:endnote w:type="continuationSeparator" w:id="0">
    <w:p w14:paraId="7B93D928" w14:textId="77777777" w:rsidR="007E6712" w:rsidRDefault="007E6712" w:rsidP="008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564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48B7E" w14:textId="2222302E" w:rsidR="00830E9F" w:rsidRDefault="00830E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7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682ABA" w14:textId="77777777" w:rsidR="00830E9F" w:rsidRDefault="00830E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FD6E0" w14:textId="77777777" w:rsidR="007E6712" w:rsidRDefault="007E6712" w:rsidP="00830E9F">
      <w:pPr>
        <w:spacing w:after="0" w:line="240" w:lineRule="auto"/>
      </w:pPr>
      <w:r>
        <w:separator/>
      </w:r>
    </w:p>
  </w:footnote>
  <w:footnote w:type="continuationSeparator" w:id="0">
    <w:p w14:paraId="42070A80" w14:textId="77777777" w:rsidR="007E6712" w:rsidRDefault="007E6712" w:rsidP="008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0"/>
    </w:tblGrid>
    <w:tr w:rsidR="00946DEA" w14:paraId="6326745A" w14:textId="77777777" w:rsidTr="00946DEA">
      <w:trPr>
        <w:trHeight w:val="316"/>
      </w:trPr>
      <w:sdt>
        <w:sdtPr>
          <w:rPr>
            <w:rFonts w:ascii="Arial" w:hAnsi="Arial"/>
            <w:b/>
            <w:color w:val="595959" w:themeColor="text1" w:themeTint="A6"/>
            <w:sz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656" w:type="dxa"/>
            </w:tcPr>
            <w:p w14:paraId="59CB3112" w14:textId="77777777" w:rsidR="00946DEA" w:rsidRDefault="00946DEA" w:rsidP="00C205B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946DEA">
                <w:rPr>
                  <w:rFonts w:ascii="Arial" w:hAnsi="Arial"/>
                  <w:b/>
                  <w:color w:val="595959" w:themeColor="text1" w:themeTint="A6"/>
                  <w:sz w:val="24"/>
                </w:rPr>
                <w:t xml:space="preserve">RWHAP </w:t>
              </w:r>
              <w:r w:rsidR="00173991">
                <w:rPr>
                  <w:rFonts w:ascii="Arial" w:hAnsi="Arial"/>
                  <w:b/>
                  <w:color w:val="595959" w:themeColor="text1" w:themeTint="A6"/>
                  <w:sz w:val="24"/>
                </w:rPr>
                <w:t>Viral Suppression</w:t>
              </w:r>
              <w:r w:rsidRPr="00946DEA">
                <w:rPr>
                  <w:rFonts w:ascii="Arial" w:hAnsi="Arial"/>
                  <w:b/>
                  <w:color w:val="595959" w:themeColor="text1" w:themeTint="A6"/>
                  <w:sz w:val="24"/>
                </w:rPr>
                <w:t xml:space="preserve"> Study </w:t>
              </w:r>
              <w:r>
                <w:rPr>
                  <w:rFonts w:ascii="Arial" w:hAnsi="Arial"/>
                  <w:b/>
                  <w:color w:val="595959" w:themeColor="text1" w:themeTint="A6"/>
                  <w:sz w:val="24"/>
                </w:rPr>
                <w:t>–</w:t>
              </w:r>
              <w:r w:rsidRPr="00946DEA">
                <w:rPr>
                  <w:rFonts w:ascii="Arial" w:hAnsi="Arial"/>
                  <w:b/>
                  <w:color w:val="595959" w:themeColor="text1" w:themeTint="A6"/>
                  <w:sz w:val="24"/>
                </w:rPr>
                <w:t xml:space="preserve"> </w:t>
              </w:r>
              <w:r w:rsidR="00C205B8">
                <w:rPr>
                  <w:rFonts w:ascii="Arial" w:hAnsi="Arial"/>
                  <w:b/>
                  <w:color w:val="595959" w:themeColor="text1" w:themeTint="A6"/>
                  <w:sz w:val="24"/>
                </w:rPr>
                <w:t>Provider Interview</w:t>
              </w:r>
              <w:r w:rsidRPr="00946DEA">
                <w:rPr>
                  <w:rFonts w:ascii="Arial" w:hAnsi="Arial"/>
                  <w:b/>
                  <w:color w:val="595959" w:themeColor="text1" w:themeTint="A6"/>
                  <w:sz w:val="24"/>
                </w:rPr>
                <w:t xml:space="preserve"> Guide</w:t>
              </w:r>
            </w:p>
          </w:tc>
        </w:sdtContent>
      </w:sdt>
    </w:tr>
  </w:tbl>
  <w:p w14:paraId="554A815A" w14:textId="77777777" w:rsidR="00946DEA" w:rsidRDefault="00946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D6F"/>
    <w:multiLevelType w:val="hybridMultilevel"/>
    <w:tmpl w:val="CF266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0C6F"/>
    <w:multiLevelType w:val="multilevel"/>
    <w:tmpl w:val="2A8A4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D92EA4"/>
    <w:multiLevelType w:val="hybridMultilevel"/>
    <w:tmpl w:val="1C0E9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F248CE"/>
    <w:multiLevelType w:val="hybridMultilevel"/>
    <w:tmpl w:val="74A69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53839"/>
    <w:multiLevelType w:val="hybridMultilevel"/>
    <w:tmpl w:val="6794F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8974AC"/>
    <w:multiLevelType w:val="hybridMultilevel"/>
    <w:tmpl w:val="9CDE65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D2047"/>
    <w:multiLevelType w:val="hybridMultilevel"/>
    <w:tmpl w:val="E2A8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F4437"/>
    <w:multiLevelType w:val="multilevel"/>
    <w:tmpl w:val="46CC670C"/>
    <w:lvl w:ilvl="0">
      <w:start w:val="1"/>
      <w:numFmt w:val="decimal"/>
      <w:lvlText w:val="%1"/>
      <w:lvlJc w:val="left"/>
      <w:pPr>
        <w:ind w:left="432" w:hanging="432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1F036760"/>
    <w:multiLevelType w:val="hybridMultilevel"/>
    <w:tmpl w:val="3F0AF2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02437C9"/>
    <w:multiLevelType w:val="hybridMultilevel"/>
    <w:tmpl w:val="B2DE8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521270"/>
    <w:multiLevelType w:val="multilevel"/>
    <w:tmpl w:val="334C3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D12D83"/>
    <w:multiLevelType w:val="hybridMultilevel"/>
    <w:tmpl w:val="4E604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09772D"/>
    <w:multiLevelType w:val="hybridMultilevel"/>
    <w:tmpl w:val="1AC2E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F19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531D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F47BA4"/>
    <w:multiLevelType w:val="hybridMultilevel"/>
    <w:tmpl w:val="46EAFFE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46207664"/>
    <w:multiLevelType w:val="hybridMultilevel"/>
    <w:tmpl w:val="26086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03C32"/>
    <w:multiLevelType w:val="multilevel"/>
    <w:tmpl w:val="2A8A4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7A396B"/>
    <w:multiLevelType w:val="multilevel"/>
    <w:tmpl w:val="E7DC9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>
    <w:nsid w:val="4FD2670D"/>
    <w:multiLevelType w:val="hybridMultilevel"/>
    <w:tmpl w:val="8F6C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E7146"/>
    <w:multiLevelType w:val="hybridMultilevel"/>
    <w:tmpl w:val="099E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32833"/>
    <w:multiLevelType w:val="multilevel"/>
    <w:tmpl w:val="5C441F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D111394"/>
    <w:multiLevelType w:val="hybridMultilevel"/>
    <w:tmpl w:val="26086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42EA3"/>
    <w:multiLevelType w:val="hybridMultilevel"/>
    <w:tmpl w:val="C6BC9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E8E31D2"/>
    <w:multiLevelType w:val="hybridMultilevel"/>
    <w:tmpl w:val="1F8A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B23A3"/>
    <w:multiLevelType w:val="hybridMultilevel"/>
    <w:tmpl w:val="B9325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E06B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8CE7003"/>
    <w:multiLevelType w:val="hybridMultilevel"/>
    <w:tmpl w:val="CEC03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6D3316"/>
    <w:multiLevelType w:val="hybridMultilevel"/>
    <w:tmpl w:val="0786E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F2417F"/>
    <w:multiLevelType w:val="hybridMultilevel"/>
    <w:tmpl w:val="EDA21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63DA6"/>
    <w:multiLevelType w:val="singleLevel"/>
    <w:tmpl w:val="A660517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31">
    <w:nsid w:val="7ADC196A"/>
    <w:multiLevelType w:val="hybridMultilevel"/>
    <w:tmpl w:val="573C1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DE40D0"/>
    <w:multiLevelType w:val="hybridMultilevel"/>
    <w:tmpl w:val="7A569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F071F1"/>
    <w:multiLevelType w:val="hybridMultilevel"/>
    <w:tmpl w:val="A5F413E6"/>
    <w:lvl w:ilvl="0" w:tplc="A360481C">
      <w:start w:val="1"/>
      <w:numFmt w:val="decimal"/>
      <w:pStyle w:val="ExhibitTextNumbering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A326E"/>
    <w:multiLevelType w:val="multilevel"/>
    <w:tmpl w:val="A75C1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2B38A6"/>
    <w:multiLevelType w:val="hybridMultilevel"/>
    <w:tmpl w:val="23C6C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E60069"/>
    <w:multiLevelType w:val="hybridMultilevel"/>
    <w:tmpl w:val="F91E9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26"/>
  </w:num>
  <w:num w:numId="4">
    <w:abstractNumId w:val="14"/>
  </w:num>
  <w:num w:numId="5">
    <w:abstractNumId w:val="10"/>
  </w:num>
  <w:num w:numId="6">
    <w:abstractNumId w:val="1"/>
  </w:num>
  <w:num w:numId="7">
    <w:abstractNumId w:val="0"/>
  </w:num>
  <w:num w:numId="8">
    <w:abstractNumId w:val="21"/>
  </w:num>
  <w:num w:numId="9">
    <w:abstractNumId w:val="34"/>
  </w:num>
  <w:num w:numId="10">
    <w:abstractNumId w:val="15"/>
  </w:num>
  <w:num w:numId="11">
    <w:abstractNumId w:val="25"/>
  </w:num>
  <w:num w:numId="12">
    <w:abstractNumId w:val="17"/>
  </w:num>
  <w:num w:numId="13">
    <w:abstractNumId w:val="29"/>
  </w:num>
  <w:num w:numId="14">
    <w:abstractNumId w:val="19"/>
  </w:num>
  <w:num w:numId="15">
    <w:abstractNumId w:val="9"/>
  </w:num>
  <w:num w:numId="16">
    <w:abstractNumId w:val="20"/>
  </w:num>
  <w:num w:numId="17">
    <w:abstractNumId w:val="2"/>
  </w:num>
  <w:num w:numId="18">
    <w:abstractNumId w:val="4"/>
  </w:num>
  <w:num w:numId="19">
    <w:abstractNumId w:val="24"/>
  </w:num>
  <w:num w:numId="20">
    <w:abstractNumId w:val="28"/>
  </w:num>
  <w:num w:numId="21">
    <w:abstractNumId w:val="31"/>
  </w:num>
  <w:num w:numId="22">
    <w:abstractNumId w:val="32"/>
  </w:num>
  <w:num w:numId="23">
    <w:abstractNumId w:val="7"/>
  </w:num>
  <w:num w:numId="24">
    <w:abstractNumId w:val="18"/>
  </w:num>
  <w:num w:numId="25">
    <w:abstractNumId w:val="16"/>
  </w:num>
  <w:num w:numId="26">
    <w:abstractNumId w:val="11"/>
  </w:num>
  <w:num w:numId="27">
    <w:abstractNumId w:val="27"/>
  </w:num>
  <w:num w:numId="28">
    <w:abstractNumId w:val="36"/>
  </w:num>
  <w:num w:numId="29">
    <w:abstractNumId w:val="23"/>
  </w:num>
  <w:num w:numId="30">
    <w:abstractNumId w:val="22"/>
  </w:num>
  <w:num w:numId="31">
    <w:abstractNumId w:val="35"/>
  </w:num>
  <w:num w:numId="32">
    <w:abstractNumId w:val="6"/>
  </w:num>
  <w:num w:numId="33">
    <w:abstractNumId w:val="13"/>
  </w:num>
  <w:num w:numId="34">
    <w:abstractNumId w:val="3"/>
  </w:num>
  <w:num w:numId="35">
    <w:abstractNumId w:val="12"/>
  </w:num>
  <w:num w:numId="36">
    <w:abstractNumId w:val="8"/>
  </w:num>
  <w:num w:numId="3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68"/>
    <w:rsid w:val="00000AFD"/>
    <w:rsid w:val="000109AF"/>
    <w:rsid w:val="0001695A"/>
    <w:rsid w:val="00021329"/>
    <w:rsid w:val="000228B2"/>
    <w:rsid w:val="00050459"/>
    <w:rsid w:val="0005411F"/>
    <w:rsid w:val="0007444B"/>
    <w:rsid w:val="00080C27"/>
    <w:rsid w:val="000853E7"/>
    <w:rsid w:val="0008597D"/>
    <w:rsid w:val="00087511"/>
    <w:rsid w:val="000918C2"/>
    <w:rsid w:val="00094969"/>
    <w:rsid w:val="00095235"/>
    <w:rsid w:val="000A0A8E"/>
    <w:rsid w:val="000B43C3"/>
    <w:rsid w:val="000D0DA0"/>
    <w:rsid w:val="000F1A61"/>
    <w:rsid w:val="000F3893"/>
    <w:rsid w:val="000F6B37"/>
    <w:rsid w:val="001009C1"/>
    <w:rsid w:val="001110C1"/>
    <w:rsid w:val="00116665"/>
    <w:rsid w:val="00122445"/>
    <w:rsid w:val="00127D9F"/>
    <w:rsid w:val="00130F6F"/>
    <w:rsid w:val="00135856"/>
    <w:rsid w:val="00144D44"/>
    <w:rsid w:val="00157D5A"/>
    <w:rsid w:val="00162B1B"/>
    <w:rsid w:val="00165644"/>
    <w:rsid w:val="00173991"/>
    <w:rsid w:val="00176E72"/>
    <w:rsid w:val="00185635"/>
    <w:rsid w:val="0019073E"/>
    <w:rsid w:val="001909A6"/>
    <w:rsid w:val="001A4D71"/>
    <w:rsid w:val="001A53A5"/>
    <w:rsid w:val="001B2181"/>
    <w:rsid w:val="001C2D75"/>
    <w:rsid w:val="001F1D1A"/>
    <w:rsid w:val="00203DA5"/>
    <w:rsid w:val="00206837"/>
    <w:rsid w:val="00215E1A"/>
    <w:rsid w:val="00225F9A"/>
    <w:rsid w:val="00246D0F"/>
    <w:rsid w:val="002506CD"/>
    <w:rsid w:val="002733C2"/>
    <w:rsid w:val="00276BAA"/>
    <w:rsid w:val="002B5888"/>
    <w:rsid w:val="002B592D"/>
    <w:rsid w:val="002C6CC1"/>
    <w:rsid w:val="002E0DA8"/>
    <w:rsid w:val="00304755"/>
    <w:rsid w:val="003104A0"/>
    <w:rsid w:val="00317015"/>
    <w:rsid w:val="003205B8"/>
    <w:rsid w:val="00321672"/>
    <w:rsid w:val="0032349E"/>
    <w:rsid w:val="003336CA"/>
    <w:rsid w:val="00333C35"/>
    <w:rsid w:val="0034534D"/>
    <w:rsid w:val="00360612"/>
    <w:rsid w:val="003650B9"/>
    <w:rsid w:val="00384E7F"/>
    <w:rsid w:val="00385CC6"/>
    <w:rsid w:val="00392148"/>
    <w:rsid w:val="00396E57"/>
    <w:rsid w:val="003B5D7C"/>
    <w:rsid w:val="003B66A4"/>
    <w:rsid w:val="003D3D45"/>
    <w:rsid w:val="003D4E28"/>
    <w:rsid w:val="003D6D87"/>
    <w:rsid w:val="003F0A24"/>
    <w:rsid w:val="003F11AC"/>
    <w:rsid w:val="003F4132"/>
    <w:rsid w:val="003F5416"/>
    <w:rsid w:val="003F7D19"/>
    <w:rsid w:val="00412359"/>
    <w:rsid w:val="00412B22"/>
    <w:rsid w:val="00416864"/>
    <w:rsid w:val="00424D7E"/>
    <w:rsid w:val="004321EA"/>
    <w:rsid w:val="00433A00"/>
    <w:rsid w:val="0043529F"/>
    <w:rsid w:val="00435A55"/>
    <w:rsid w:val="0045687D"/>
    <w:rsid w:val="00461364"/>
    <w:rsid w:val="00466623"/>
    <w:rsid w:val="00493963"/>
    <w:rsid w:val="004950B5"/>
    <w:rsid w:val="00497213"/>
    <w:rsid w:val="004A189A"/>
    <w:rsid w:val="004A7229"/>
    <w:rsid w:val="004A766F"/>
    <w:rsid w:val="004B28E9"/>
    <w:rsid w:val="004B6643"/>
    <w:rsid w:val="004D13D5"/>
    <w:rsid w:val="004E08DD"/>
    <w:rsid w:val="004E2B7E"/>
    <w:rsid w:val="004E3AA9"/>
    <w:rsid w:val="004F75C5"/>
    <w:rsid w:val="005001BB"/>
    <w:rsid w:val="00520711"/>
    <w:rsid w:val="00521F07"/>
    <w:rsid w:val="00546E68"/>
    <w:rsid w:val="005503B3"/>
    <w:rsid w:val="0055294F"/>
    <w:rsid w:val="00553D07"/>
    <w:rsid w:val="00555DE1"/>
    <w:rsid w:val="005560FC"/>
    <w:rsid w:val="005623FC"/>
    <w:rsid w:val="00563471"/>
    <w:rsid w:val="00580092"/>
    <w:rsid w:val="00581857"/>
    <w:rsid w:val="005929D6"/>
    <w:rsid w:val="00593204"/>
    <w:rsid w:val="0059548E"/>
    <w:rsid w:val="005A4731"/>
    <w:rsid w:val="005A7309"/>
    <w:rsid w:val="005B36A6"/>
    <w:rsid w:val="005B5E7D"/>
    <w:rsid w:val="005C147F"/>
    <w:rsid w:val="005C733A"/>
    <w:rsid w:val="005D3CC5"/>
    <w:rsid w:val="005D7A8C"/>
    <w:rsid w:val="005E7838"/>
    <w:rsid w:val="00603160"/>
    <w:rsid w:val="00604ECC"/>
    <w:rsid w:val="00610EDD"/>
    <w:rsid w:val="00611B51"/>
    <w:rsid w:val="00612715"/>
    <w:rsid w:val="00626854"/>
    <w:rsid w:val="00630F17"/>
    <w:rsid w:val="00644AE9"/>
    <w:rsid w:val="00662825"/>
    <w:rsid w:val="006660F5"/>
    <w:rsid w:val="00674B03"/>
    <w:rsid w:val="00675794"/>
    <w:rsid w:val="006836C8"/>
    <w:rsid w:val="00684572"/>
    <w:rsid w:val="006913F3"/>
    <w:rsid w:val="00691785"/>
    <w:rsid w:val="00695390"/>
    <w:rsid w:val="006A101A"/>
    <w:rsid w:val="006A26B0"/>
    <w:rsid w:val="006A54B4"/>
    <w:rsid w:val="006B2C82"/>
    <w:rsid w:val="006B531C"/>
    <w:rsid w:val="006C1CE2"/>
    <w:rsid w:val="006C208B"/>
    <w:rsid w:val="006D239B"/>
    <w:rsid w:val="006D5C64"/>
    <w:rsid w:val="006F2BF2"/>
    <w:rsid w:val="006F646A"/>
    <w:rsid w:val="00704A65"/>
    <w:rsid w:val="00707023"/>
    <w:rsid w:val="007143BE"/>
    <w:rsid w:val="007151DE"/>
    <w:rsid w:val="00725363"/>
    <w:rsid w:val="0073419B"/>
    <w:rsid w:val="00737689"/>
    <w:rsid w:val="00743225"/>
    <w:rsid w:val="007463B1"/>
    <w:rsid w:val="00747DBA"/>
    <w:rsid w:val="00747FD4"/>
    <w:rsid w:val="00754A47"/>
    <w:rsid w:val="00754D33"/>
    <w:rsid w:val="00792462"/>
    <w:rsid w:val="00794A94"/>
    <w:rsid w:val="007958DE"/>
    <w:rsid w:val="0079746F"/>
    <w:rsid w:val="007A734C"/>
    <w:rsid w:val="007B2D46"/>
    <w:rsid w:val="007B2FAC"/>
    <w:rsid w:val="007B53EC"/>
    <w:rsid w:val="007B5E38"/>
    <w:rsid w:val="007B7CFB"/>
    <w:rsid w:val="007C568C"/>
    <w:rsid w:val="007E219C"/>
    <w:rsid w:val="007E4276"/>
    <w:rsid w:val="007E6712"/>
    <w:rsid w:val="00801CD1"/>
    <w:rsid w:val="0081608A"/>
    <w:rsid w:val="00817E49"/>
    <w:rsid w:val="00827FA6"/>
    <w:rsid w:val="0083084F"/>
    <w:rsid w:val="008308F7"/>
    <w:rsid w:val="00830E9F"/>
    <w:rsid w:val="008649C2"/>
    <w:rsid w:val="008668CC"/>
    <w:rsid w:val="00872AF2"/>
    <w:rsid w:val="008873AD"/>
    <w:rsid w:val="008A0806"/>
    <w:rsid w:val="008A0B81"/>
    <w:rsid w:val="008C676B"/>
    <w:rsid w:val="008C689B"/>
    <w:rsid w:val="008D2259"/>
    <w:rsid w:val="008D524C"/>
    <w:rsid w:val="008F5108"/>
    <w:rsid w:val="00901A4C"/>
    <w:rsid w:val="00911015"/>
    <w:rsid w:val="00917637"/>
    <w:rsid w:val="0093043C"/>
    <w:rsid w:val="00935FA8"/>
    <w:rsid w:val="009417A9"/>
    <w:rsid w:val="009432C9"/>
    <w:rsid w:val="00946DEA"/>
    <w:rsid w:val="00946EC1"/>
    <w:rsid w:val="00954386"/>
    <w:rsid w:val="00960F48"/>
    <w:rsid w:val="00961340"/>
    <w:rsid w:val="00965AA7"/>
    <w:rsid w:val="00966E54"/>
    <w:rsid w:val="00986343"/>
    <w:rsid w:val="00987FCC"/>
    <w:rsid w:val="009B01CD"/>
    <w:rsid w:val="009B2CE6"/>
    <w:rsid w:val="009B5BCB"/>
    <w:rsid w:val="009C2B0C"/>
    <w:rsid w:val="009C3854"/>
    <w:rsid w:val="009C4093"/>
    <w:rsid w:val="009C4EAB"/>
    <w:rsid w:val="009D028A"/>
    <w:rsid w:val="009F1831"/>
    <w:rsid w:val="009F68B6"/>
    <w:rsid w:val="00A00FFB"/>
    <w:rsid w:val="00A024BE"/>
    <w:rsid w:val="00A03CAB"/>
    <w:rsid w:val="00A10D72"/>
    <w:rsid w:val="00A15A7A"/>
    <w:rsid w:val="00A17FB5"/>
    <w:rsid w:val="00A23E84"/>
    <w:rsid w:val="00A2535C"/>
    <w:rsid w:val="00A5139C"/>
    <w:rsid w:val="00A70D34"/>
    <w:rsid w:val="00A83A93"/>
    <w:rsid w:val="00A877E7"/>
    <w:rsid w:val="00AA7335"/>
    <w:rsid w:val="00AB03A9"/>
    <w:rsid w:val="00AC19F6"/>
    <w:rsid w:val="00AC1EF8"/>
    <w:rsid w:val="00AD0B1E"/>
    <w:rsid w:val="00AF4A48"/>
    <w:rsid w:val="00B03A36"/>
    <w:rsid w:val="00B16000"/>
    <w:rsid w:val="00B16EE7"/>
    <w:rsid w:val="00B3374A"/>
    <w:rsid w:val="00B35F6C"/>
    <w:rsid w:val="00B441F5"/>
    <w:rsid w:val="00B54391"/>
    <w:rsid w:val="00B553A6"/>
    <w:rsid w:val="00B60D52"/>
    <w:rsid w:val="00B61C8A"/>
    <w:rsid w:val="00B61FB3"/>
    <w:rsid w:val="00B74BAD"/>
    <w:rsid w:val="00B85382"/>
    <w:rsid w:val="00B95675"/>
    <w:rsid w:val="00B971C4"/>
    <w:rsid w:val="00BA08F1"/>
    <w:rsid w:val="00BA5701"/>
    <w:rsid w:val="00BB7B70"/>
    <w:rsid w:val="00BE01AB"/>
    <w:rsid w:val="00BE3141"/>
    <w:rsid w:val="00BE4D11"/>
    <w:rsid w:val="00BF1096"/>
    <w:rsid w:val="00BF15BA"/>
    <w:rsid w:val="00C01028"/>
    <w:rsid w:val="00C065A7"/>
    <w:rsid w:val="00C204D7"/>
    <w:rsid w:val="00C205B8"/>
    <w:rsid w:val="00C251CF"/>
    <w:rsid w:val="00C26D10"/>
    <w:rsid w:val="00C27FA5"/>
    <w:rsid w:val="00C734EB"/>
    <w:rsid w:val="00CA029F"/>
    <w:rsid w:val="00CA759D"/>
    <w:rsid w:val="00CA7B6F"/>
    <w:rsid w:val="00CB1360"/>
    <w:rsid w:val="00CD018A"/>
    <w:rsid w:val="00CD411D"/>
    <w:rsid w:val="00CE0DCE"/>
    <w:rsid w:val="00CE2B02"/>
    <w:rsid w:val="00CE4167"/>
    <w:rsid w:val="00D07C2A"/>
    <w:rsid w:val="00D15410"/>
    <w:rsid w:val="00D249B5"/>
    <w:rsid w:val="00D32AA0"/>
    <w:rsid w:val="00D3412B"/>
    <w:rsid w:val="00D4159E"/>
    <w:rsid w:val="00D454E8"/>
    <w:rsid w:val="00D55EDA"/>
    <w:rsid w:val="00D60412"/>
    <w:rsid w:val="00D60443"/>
    <w:rsid w:val="00D60876"/>
    <w:rsid w:val="00D71E6D"/>
    <w:rsid w:val="00D77115"/>
    <w:rsid w:val="00DA5D2F"/>
    <w:rsid w:val="00DB23E7"/>
    <w:rsid w:val="00DB6E73"/>
    <w:rsid w:val="00DC3508"/>
    <w:rsid w:val="00DC54E5"/>
    <w:rsid w:val="00DD5858"/>
    <w:rsid w:val="00DD744E"/>
    <w:rsid w:val="00DE6810"/>
    <w:rsid w:val="00DF1381"/>
    <w:rsid w:val="00DF1574"/>
    <w:rsid w:val="00E22D6F"/>
    <w:rsid w:val="00E23164"/>
    <w:rsid w:val="00E23BA9"/>
    <w:rsid w:val="00E329ED"/>
    <w:rsid w:val="00E36EAC"/>
    <w:rsid w:val="00E65B12"/>
    <w:rsid w:val="00E66386"/>
    <w:rsid w:val="00E7786F"/>
    <w:rsid w:val="00E905AA"/>
    <w:rsid w:val="00EA0475"/>
    <w:rsid w:val="00EA2B89"/>
    <w:rsid w:val="00EA38DC"/>
    <w:rsid w:val="00EA3EA2"/>
    <w:rsid w:val="00EC06CA"/>
    <w:rsid w:val="00EC09C5"/>
    <w:rsid w:val="00ED4B6C"/>
    <w:rsid w:val="00EE2E82"/>
    <w:rsid w:val="00EE7CFE"/>
    <w:rsid w:val="00EF0757"/>
    <w:rsid w:val="00F06CCB"/>
    <w:rsid w:val="00F16CEE"/>
    <w:rsid w:val="00F17141"/>
    <w:rsid w:val="00F22DB1"/>
    <w:rsid w:val="00F33BEB"/>
    <w:rsid w:val="00F3672C"/>
    <w:rsid w:val="00F459BC"/>
    <w:rsid w:val="00F5192F"/>
    <w:rsid w:val="00F63ABB"/>
    <w:rsid w:val="00F77BC3"/>
    <w:rsid w:val="00F865D6"/>
    <w:rsid w:val="00F874AC"/>
    <w:rsid w:val="00FA009E"/>
    <w:rsid w:val="00FA2115"/>
    <w:rsid w:val="00FB0F64"/>
    <w:rsid w:val="00FC15A5"/>
    <w:rsid w:val="00FD5B75"/>
    <w:rsid w:val="00FF146D"/>
    <w:rsid w:val="00FF15F8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19B1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68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RowHeader">
    <w:name w:val="Exhibit Row Header"/>
    <w:basedOn w:val="BodyText"/>
    <w:rsid w:val="00546E68"/>
    <w:pPr>
      <w:spacing w:before="20" w:after="20" w:line="240" w:lineRule="auto"/>
      <w:jc w:val="center"/>
    </w:pPr>
    <w:rPr>
      <w:rFonts w:ascii="Arial Narrow" w:eastAsiaTheme="minorHAnsi" w:hAnsi="Arial Narrow" w:cs="Arial"/>
      <w:b/>
      <w:color w:val="F8F8F8"/>
      <w:sz w:val="20"/>
      <w:szCs w:val="22"/>
    </w:rPr>
  </w:style>
  <w:style w:type="paragraph" w:customStyle="1" w:styleId="Bullets">
    <w:name w:val="Bullets"/>
    <w:basedOn w:val="BodyText"/>
    <w:link w:val="BulletsCharChar"/>
    <w:qFormat/>
    <w:rsid w:val="00546E68"/>
    <w:pPr>
      <w:numPr>
        <w:numId w:val="1"/>
      </w:numPr>
      <w:tabs>
        <w:tab w:val="num" w:pos="360"/>
      </w:tabs>
      <w:ind w:left="0" w:firstLine="0"/>
    </w:pPr>
  </w:style>
  <w:style w:type="paragraph" w:customStyle="1" w:styleId="ExhibitText">
    <w:name w:val="Exhibit Text"/>
    <w:basedOn w:val="Normal"/>
    <w:qFormat/>
    <w:rsid w:val="00546E68"/>
    <w:pPr>
      <w:spacing w:before="40" w:after="40"/>
    </w:pPr>
    <w:rPr>
      <w:rFonts w:ascii="Arial Narrow" w:eastAsiaTheme="minorHAnsi" w:hAnsi="Arial Narrow" w:cs="Arial"/>
      <w:bCs/>
      <w:color w:val="000000"/>
      <w:sz w:val="20"/>
      <w:szCs w:val="22"/>
    </w:rPr>
  </w:style>
  <w:style w:type="paragraph" w:customStyle="1" w:styleId="ExhibitColumnHead">
    <w:name w:val="Exhibit Column Head"/>
    <w:qFormat/>
    <w:rsid w:val="00546E68"/>
    <w:pPr>
      <w:keepNext/>
      <w:keepLines/>
      <w:spacing w:after="0" w:line="240" w:lineRule="auto"/>
      <w:jc w:val="center"/>
    </w:pPr>
    <w:rPr>
      <w:rFonts w:ascii="Arial Narrow" w:hAnsi="Arial Narrow" w:cs="Arial"/>
      <w:b/>
      <w:color w:val="000000" w:themeColor="text1"/>
    </w:rPr>
  </w:style>
  <w:style w:type="table" w:customStyle="1" w:styleId="TableGrid1">
    <w:name w:val="Table Grid1"/>
    <w:basedOn w:val="TableNormal"/>
    <w:next w:val="TableGrid"/>
    <w:uiPriority w:val="59"/>
    <w:rsid w:val="005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extNumbering">
    <w:name w:val="ExhibitTextNumbering"/>
    <w:basedOn w:val="Bullets"/>
    <w:qFormat/>
    <w:rsid w:val="00546E68"/>
    <w:pPr>
      <w:numPr>
        <w:numId w:val="2"/>
      </w:numPr>
      <w:tabs>
        <w:tab w:val="num" w:pos="360"/>
      </w:tabs>
      <w:ind w:left="360"/>
    </w:pPr>
    <w:rPr>
      <w:rFonts w:ascii="Arial Narrow" w:eastAsiaTheme="minorHAnsi" w:hAnsi="Arial Narrow" w:cstheme="minorBidi"/>
      <w:sz w:val="20"/>
      <w:szCs w:val="22"/>
    </w:rPr>
  </w:style>
  <w:style w:type="paragraph" w:customStyle="1" w:styleId="ExhibitBullets">
    <w:name w:val="ExhibitBullets"/>
    <w:basedOn w:val="Bullets"/>
    <w:qFormat/>
    <w:rsid w:val="00546E68"/>
    <w:rPr>
      <w:rFonts w:ascii="Arial Narrow" w:eastAsiaTheme="minorHAnsi" w:hAnsi="Arial Narrow" w:cstheme="minorBidi"/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46E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E6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5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5139C"/>
    <w:pPr>
      <w:ind w:left="720"/>
      <w:contextualSpacing/>
    </w:pPr>
  </w:style>
  <w:style w:type="character" w:customStyle="1" w:styleId="tgc">
    <w:name w:val="_tgc"/>
    <w:basedOn w:val="DefaultParagraphFont"/>
    <w:rsid w:val="00E65B12"/>
  </w:style>
  <w:style w:type="paragraph" w:styleId="Header">
    <w:name w:val="header"/>
    <w:basedOn w:val="Normal"/>
    <w:link w:val="HeaderChar"/>
    <w:uiPriority w:val="99"/>
    <w:unhideWhenUsed/>
    <w:rsid w:val="0083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9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3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9F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C8A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8A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B61C8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61C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7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7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7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5F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verTextRed16pt">
    <w:name w:val="Cover Text  Red 16pt"/>
    <w:basedOn w:val="Normal"/>
    <w:qFormat/>
    <w:rsid w:val="00946DEA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BodyAA">
    <w:name w:val="Body A A"/>
    <w:autoRedefine/>
    <w:rsid w:val="005001BB"/>
    <w:pPr>
      <w:spacing w:after="0" w:line="240" w:lineRule="auto"/>
    </w:pPr>
    <w:rPr>
      <w:rFonts w:ascii="Times New Roman" w:eastAsia="ヒラギノ角ゴ Pro W3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08D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7151DE"/>
    <w:rPr>
      <w:rFonts w:ascii="Times New Roman" w:eastAsia="Times New Roman" w:hAnsi="Times New Roman" w:cs="Times New Roman"/>
      <w:szCs w:val="20"/>
    </w:rPr>
  </w:style>
  <w:style w:type="character" w:customStyle="1" w:styleId="BulletsCharChar">
    <w:name w:val="Bullets Char Char"/>
    <w:basedOn w:val="DefaultParagraphFont"/>
    <w:link w:val="Bullets"/>
    <w:locked/>
    <w:rsid w:val="002E0DA8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68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RowHeader">
    <w:name w:val="Exhibit Row Header"/>
    <w:basedOn w:val="BodyText"/>
    <w:rsid w:val="00546E68"/>
    <w:pPr>
      <w:spacing w:before="20" w:after="20" w:line="240" w:lineRule="auto"/>
      <w:jc w:val="center"/>
    </w:pPr>
    <w:rPr>
      <w:rFonts w:ascii="Arial Narrow" w:eastAsiaTheme="minorHAnsi" w:hAnsi="Arial Narrow" w:cs="Arial"/>
      <w:b/>
      <w:color w:val="F8F8F8"/>
      <w:sz w:val="20"/>
      <w:szCs w:val="22"/>
    </w:rPr>
  </w:style>
  <w:style w:type="paragraph" w:customStyle="1" w:styleId="Bullets">
    <w:name w:val="Bullets"/>
    <w:basedOn w:val="BodyText"/>
    <w:link w:val="BulletsCharChar"/>
    <w:qFormat/>
    <w:rsid w:val="00546E68"/>
    <w:pPr>
      <w:numPr>
        <w:numId w:val="1"/>
      </w:numPr>
      <w:tabs>
        <w:tab w:val="num" w:pos="360"/>
      </w:tabs>
      <w:ind w:left="0" w:firstLine="0"/>
    </w:pPr>
  </w:style>
  <w:style w:type="paragraph" w:customStyle="1" w:styleId="ExhibitText">
    <w:name w:val="Exhibit Text"/>
    <w:basedOn w:val="Normal"/>
    <w:qFormat/>
    <w:rsid w:val="00546E68"/>
    <w:pPr>
      <w:spacing w:before="40" w:after="40"/>
    </w:pPr>
    <w:rPr>
      <w:rFonts w:ascii="Arial Narrow" w:eastAsiaTheme="minorHAnsi" w:hAnsi="Arial Narrow" w:cs="Arial"/>
      <w:bCs/>
      <w:color w:val="000000"/>
      <w:sz w:val="20"/>
      <w:szCs w:val="22"/>
    </w:rPr>
  </w:style>
  <w:style w:type="paragraph" w:customStyle="1" w:styleId="ExhibitColumnHead">
    <w:name w:val="Exhibit Column Head"/>
    <w:qFormat/>
    <w:rsid w:val="00546E68"/>
    <w:pPr>
      <w:keepNext/>
      <w:keepLines/>
      <w:spacing w:after="0" w:line="240" w:lineRule="auto"/>
      <w:jc w:val="center"/>
    </w:pPr>
    <w:rPr>
      <w:rFonts w:ascii="Arial Narrow" w:hAnsi="Arial Narrow" w:cs="Arial"/>
      <w:b/>
      <w:color w:val="000000" w:themeColor="text1"/>
    </w:rPr>
  </w:style>
  <w:style w:type="table" w:customStyle="1" w:styleId="TableGrid1">
    <w:name w:val="Table Grid1"/>
    <w:basedOn w:val="TableNormal"/>
    <w:next w:val="TableGrid"/>
    <w:uiPriority w:val="59"/>
    <w:rsid w:val="005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extNumbering">
    <w:name w:val="ExhibitTextNumbering"/>
    <w:basedOn w:val="Bullets"/>
    <w:qFormat/>
    <w:rsid w:val="00546E68"/>
    <w:pPr>
      <w:numPr>
        <w:numId w:val="2"/>
      </w:numPr>
      <w:tabs>
        <w:tab w:val="num" w:pos="360"/>
      </w:tabs>
      <w:ind w:left="360"/>
    </w:pPr>
    <w:rPr>
      <w:rFonts w:ascii="Arial Narrow" w:eastAsiaTheme="minorHAnsi" w:hAnsi="Arial Narrow" w:cstheme="minorBidi"/>
      <w:sz w:val="20"/>
      <w:szCs w:val="22"/>
    </w:rPr>
  </w:style>
  <w:style w:type="paragraph" w:customStyle="1" w:styleId="ExhibitBullets">
    <w:name w:val="ExhibitBullets"/>
    <w:basedOn w:val="Bullets"/>
    <w:qFormat/>
    <w:rsid w:val="00546E68"/>
    <w:rPr>
      <w:rFonts w:ascii="Arial Narrow" w:eastAsiaTheme="minorHAnsi" w:hAnsi="Arial Narrow" w:cstheme="minorBidi"/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46E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E6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5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5139C"/>
    <w:pPr>
      <w:ind w:left="720"/>
      <w:contextualSpacing/>
    </w:pPr>
  </w:style>
  <w:style w:type="character" w:customStyle="1" w:styleId="tgc">
    <w:name w:val="_tgc"/>
    <w:basedOn w:val="DefaultParagraphFont"/>
    <w:rsid w:val="00E65B12"/>
  </w:style>
  <w:style w:type="paragraph" w:styleId="Header">
    <w:name w:val="header"/>
    <w:basedOn w:val="Normal"/>
    <w:link w:val="HeaderChar"/>
    <w:uiPriority w:val="99"/>
    <w:unhideWhenUsed/>
    <w:rsid w:val="0083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9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3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9F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C8A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8A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B61C8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61C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7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7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7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5F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verTextRed16pt">
    <w:name w:val="Cover Text  Red 16pt"/>
    <w:basedOn w:val="Normal"/>
    <w:qFormat/>
    <w:rsid w:val="00946DEA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BodyAA">
    <w:name w:val="Body A A"/>
    <w:autoRedefine/>
    <w:rsid w:val="005001BB"/>
    <w:pPr>
      <w:spacing w:after="0" w:line="240" w:lineRule="auto"/>
    </w:pPr>
    <w:rPr>
      <w:rFonts w:ascii="Times New Roman" w:eastAsia="ヒラギノ角ゴ Pro W3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08D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7151DE"/>
    <w:rPr>
      <w:rFonts w:ascii="Times New Roman" w:eastAsia="Times New Roman" w:hAnsi="Times New Roman" w:cs="Times New Roman"/>
      <w:szCs w:val="20"/>
    </w:rPr>
  </w:style>
  <w:style w:type="character" w:customStyle="1" w:styleId="BulletsCharChar">
    <w:name w:val="Bullets Char Char"/>
    <w:basedOn w:val="DefaultParagraphFont"/>
    <w:link w:val="Bullets"/>
    <w:locked/>
    <w:rsid w:val="002E0DA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0428-AA32-4A9C-9B85-4F097F14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RWHAP Viral Suppression Study – Provider Interview Guide</vt:lpstr>
    </vt:vector>
  </TitlesOfParts>
  <Company>Abt Associates Inc.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RWHAP Viral Suppression Study – Provider Interview Guide</dc:title>
  <dc:creator>Michael Costa</dc:creator>
  <cp:lastModifiedBy>SYSTEM</cp:lastModifiedBy>
  <cp:revision>2</cp:revision>
  <dcterms:created xsi:type="dcterms:W3CDTF">2017-11-09T15:46:00Z</dcterms:created>
  <dcterms:modified xsi:type="dcterms:W3CDTF">2017-11-09T15:46:00Z</dcterms:modified>
</cp:coreProperties>
</file>