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72" w:rsidRPr="006610D2" w:rsidRDefault="004C2A72" w:rsidP="00D22758">
      <w:pPr>
        <w:spacing w:after="0" w:line="240" w:lineRule="auto"/>
        <w:jc w:val="center"/>
        <w:rPr>
          <w:rFonts w:ascii="Times New Roman" w:eastAsia="Times New Roman" w:hAnsi="Times New Roman" w:cs="Times New Roman"/>
          <w:spacing w:val="7"/>
          <w:sz w:val="24"/>
          <w:szCs w:val="24"/>
        </w:rPr>
      </w:pPr>
      <w:bookmarkStart w:id="0" w:name="_GoBack"/>
      <w:bookmarkEnd w:id="0"/>
      <w:r w:rsidRPr="006610D2">
        <w:rPr>
          <w:rFonts w:ascii="Times New Roman" w:eastAsia="Times New Roman" w:hAnsi="Times New Roman" w:cs="Times New Roman"/>
          <w:spacing w:val="7"/>
          <w:sz w:val="24"/>
          <w:szCs w:val="24"/>
        </w:rPr>
        <w:t>DEPARTMENT OF DEFENSE</w:t>
      </w:r>
    </w:p>
    <w:p w:rsidR="004C2A72" w:rsidRPr="006610D2" w:rsidRDefault="004C2A72" w:rsidP="00D22758">
      <w:pPr>
        <w:spacing w:after="0" w:line="240" w:lineRule="auto"/>
        <w:jc w:val="center"/>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Office of the Secretary of Defense</w:t>
      </w:r>
    </w:p>
    <w:p w:rsidR="004C2A72" w:rsidRPr="006610D2" w:rsidRDefault="004C2A72" w:rsidP="00D22758">
      <w:pPr>
        <w:spacing w:after="0" w:line="240" w:lineRule="auto"/>
        <w:jc w:val="center"/>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Narrative Statement on a Modified System of Records</w:t>
      </w:r>
    </w:p>
    <w:p w:rsidR="004C2A72" w:rsidRPr="006610D2" w:rsidRDefault="004C2A72" w:rsidP="00D22758">
      <w:pPr>
        <w:spacing w:after="0" w:line="240" w:lineRule="auto"/>
        <w:jc w:val="center"/>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Under the Privacy Act of 1974</w:t>
      </w:r>
    </w:p>
    <w:p w:rsidR="004C2A72" w:rsidRPr="006610D2" w:rsidRDefault="004C2A72" w:rsidP="00D22758">
      <w:pPr>
        <w:spacing w:after="0" w:line="240" w:lineRule="auto"/>
        <w:rPr>
          <w:rFonts w:ascii="Times New Roman" w:eastAsia="Times New Roman" w:hAnsi="Times New Roman" w:cs="Times New Roman"/>
          <w:spacing w:val="7"/>
          <w:sz w:val="24"/>
          <w:szCs w:val="24"/>
        </w:rPr>
      </w:pPr>
    </w:p>
    <w:p w:rsidR="004C2A72" w:rsidRPr="00496B83" w:rsidRDefault="004C2A72" w:rsidP="00D22758">
      <w:pPr>
        <w:spacing w:after="0" w:line="240" w:lineRule="auto"/>
        <w:rPr>
          <w:rFonts w:ascii="Times New Roman" w:eastAsia="Times New Roman" w:hAnsi="Times New Roman" w:cs="Times New Roman"/>
          <w:spacing w:val="7"/>
          <w:sz w:val="24"/>
          <w:szCs w:val="24"/>
        </w:rPr>
      </w:pPr>
      <w:r w:rsidRPr="00496B83">
        <w:rPr>
          <w:rFonts w:ascii="Times New Roman" w:eastAsia="Times New Roman" w:hAnsi="Times New Roman" w:cs="Times New Roman"/>
          <w:spacing w:val="7"/>
          <w:sz w:val="24"/>
          <w:szCs w:val="24"/>
        </w:rPr>
        <w:t xml:space="preserve">1.  </w:t>
      </w:r>
      <w:r w:rsidRPr="00496B83">
        <w:rPr>
          <w:rFonts w:ascii="Times New Roman" w:eastAsia="Times New Roman" w:hAnsi="Times New Roman" w:cs="Times New Roman"/>
          <w:spacing w:val="7"/>
          <w:sz w:val="24"/>
          <w:szCs w:val="24"/>
          <w:u w:val="single"/>
        </w:rPr>
        <w:t>System identifier and name</w:t>
      </w:r>
      <w:r w:rsidRPr="00496B83">
        <w:rPr>
          <w:rFonts w:ascii="Times New Roman" w:eastAsia="Times New Roman" w:hAnsi="Times New Roman" w:cs="Times New Roman"/>
          <w:spacing w:val="7"/>
          <w:sz w:val="24"/>
          <w:szCs w:val="24"/>
        </w:rPr>
        <w:t xml:space="preserve">:  </w:t>
      </w:r>
      <w:r w:rsidR="00496B83" w:rsidRPr="00496B83">
        <w:rPr>
          <w:rFonts w:ascii="Times New Roman" w:hAnsi="Times New Roman" w:cs="Times New Roman"/>
          <w:sz w:val="24"/>
          <w:szCs w:val="24"/>
        </w:rPr>
        <w:t>Computer Aided Dispatch and Records Management System (CAD/RMS)</w:t>
      </w:r>
      <w:r w:rsidRPr="00496B83">
        <w:rPr>
          <w:rFonts w:ascii="Times New Roman" w:eastAsia="Times New Roman" w:hAnsi="Times New Roman" w:cs="Times New Roman"/>
          <w:spacing w:val="7"/>
          <w:sz w:val="24"/>
          <w:szCs w:val="24"/>
        </w:rPr>
        <w:t>, DPFPA 05.</w:t>
      </w:r>
    </w:p>
    <w:p w:rsidR="00AD0819" w:rsidRDefault="004C2A72" w:rsidP="00AD0819">
      <w:pPr>
        <w:pStyle w:val="NormalWeb"/>
        <w:spacing w:before="60" w:after="120"/>
      </w:pPr>
      <w:r w:rsidRPr="006610D2">
        <w:rPr>
          <w:rFonts w:eastAsia="Times New Roman"/>
          <w:color w:val="000000"/>
          <w:spacing w:val="7"/>
        </w:rPr>
        <w:t xml:space="preserve">2.  </w:t>
      </w:r>
      <w:r w:rsidRPr="006610D2">
        <w:rPr>
          <w:rFonts w:eastAsia="Times New Roman"/>
          <w:color w:val="000000"/>
          <w:spacing w:val="7"/>
          <w:u w:val="single"/>
        </w:rPr>
        <w:t>Nature of proposed modifications for the system</w:t>
      </w:r>
      <w:r w:rsidRPr="006610D2">
        <w:rPr>
          <w:rFonts w:eastAsia="Times New Roman"/>
          <w:color w:val="000000"/>
          <w:spacing w:val="7"/>
        </w:rPr>
        <w:t xml:space="preserve">:  </w:t>
      </w:r>
      <w:r w:rsidR="00AD0819" w:rsidRPr="006610D2">
        <w:rPr>
          <w:rFonts w:eastAsia="Times New Roman"/>
          <w:color w:val="000000"/>
          <w:spacing w:val="7"/>
        </w:rPr>
        <w:t xml:space="preserve">The Office of the Secretary of Defense proposes to modify a system of records </w:t>
      </w:r>
      <w:r w:rsidR="00AD0819">
        <w:rPr>
          <w:rFonts w:eastAsia="Times New Roman"/>
          <w:color w:val="000000"/>
          <w:spacing w:val="7"/>
        </w:rPr>
        <w:t>that</w:t>
      </w:r>
      <w:r w:rsidR="00AD0819" w:rsidRPr="006610D2">
        <w:t xml:space="preserve"> allows PFPA to more efficiently dispatch its police officers to incidents and acts as a repository for data gathered on scene that can later be used for reporting purposes or criminal investigations.  The technology simplifies information exchange across emergency management, law enforcement and investigative personnel.</w:t>
      </w:r>
      <w:r w:rsidR="00AD0819">
        <w:t xml:space="preserve">  </w:t>
      </w:r>
      <w:r w:rsidR="00B233AA" w:rsidRPr="006610D2">
        <w:rPr>
          <w:rFonts w:eastAsia="Times New Roman"/>
          <w:color w:val="000000"/>
        </w:rPr>
        <w:t xml:space="preserve">The system </w:t>
      </w:r>
      <w:r w:rsidR="00B233AA" w:rsidRPr="006610D2">
        <w:t xml:space="preserve">will record incident details related to PFPA investigations or inquiries into incidents under PFPA jurisdiction.  These records are also used to document incident updates (if additional evidence is gathered following initial contact). </w:t>
      </w:r>
      <w:r w:rsidR="00AD0819">
        <w:t xml:space="preserve"> </w:t>
      </w:r>
    </w:p>
    <w:p w:rsidR="004C2A72" w:rsidRPr="006610D2" w:rsidRDefault="00AD0819" w:rsidP="00AD0819">
      <w:pPr>
        <w:pStyle w:val="NormalWeb"/>
        <w:spacing w:before="60" w:after="120"/>
        <w:rPr>
          <w:rFonts w:eastAsia="Times New Roman"/>
          <w:color w:val="000000"/>
        </w:rPr>
      </w:pPr>
      <w:r>
        <w:t xml:space="preserve">This modification updates </w:t>
      </w:r>
      <w:r w:rsidRPr="006610D2">
        <w:rPr>
          <w:rFonts w:eastAsia="Times New Roman"/>
          <w:color w:val="000000"/>
          <w:spacing w:val="7"/>
        </w:rPr>
        <w:t>the categories of records, authority, routine uses, safeguards, and record source categories.</w:t>
      </w:r>
    </w:p>
    <w:p w:rsidR="004C2A72" w:rsidRPr="006610D2" w:rsidRDefault="004C2A72" w:rsidP="00D22758">
      <w:pPr>
        <w:spacing w:after="0" w:line="240" w:lineRule="auto"/>
        <w:rPr>
          <w:rFonts w:ascii="Times New Roman" w:hAnsi="Times New Roman" w:cs="Times New Roman"/>
          <w:sz w:val="24"/>
          <w:szCs w:val="24"/>
        </w:rPr>
      </w:pPr>
      <w:r w:rsidRPr="006610D2">
        <w:rPr>
          <w:rFonts w:ascii="Times New Roman" w:eastAsia="Calibri" w:hAnsi="Times New Roman" w:cs="Times New Roman"/>
          <w:spacing w:val="7"/>
          <w:sz w:val="24"/>
          <w:szCs w:val="24"/>
        </w:rPr>
        <w:t xml:space="preserve">3.  </w:t>
      </w:r>
      <w:r w:rsidRPr="006610D2">
        <w:rPr>
          <w:rFonts w:ascii="Times New Roman" w:eastAsia="Calibri" w:hAnsi="Times New Roman" w:cs="Times New Roman"/>
          <w:spacing w:val="7"/>
          <w:sz w:val="24"/>
          <w:szCs w:val="24"/>
          <w:u w:val="single"/>
        </w:rPr>
        <w:t>Authority for the maintenance of the system</w:t>
      </w:r>
      <w:r w:rsidRPr="006610D2">
        <w:rPr>
          <w:rFonts w:ascii="Times New Roman" w:eastAsia="Calibri" w:hAnsi="Times New Roman" w:cs="Times New Roman"/>
          <w:spacing w:val="7"/>
          <w:sz w:val="24"/>
          <w:szCs w:val="24"/>
        </w:rPr>
        <w:t xml:space="preserve">:  </w:t>
      </w:r>
      <w:r w:rsidRPr="006610D2">
        <w:rPr>
          <w:rFonts w:ascii="Times New Roman" w:hAnsi="Times New Roman" w:cs="Times New Roman"/>
          <w:sz w:val="24"/>
          <w:szCs w:val="24"/>
        </w:rPr>
        <w:t>10 U.S.C. 2674, Operation and control of Pentagon Reservation and defense facilities in the National Capital Region; 28 CFR 23, Criminal Intelligence Systems Operating Policies-Operating principles; DoD Directive (DoDD) 5105.68, Pentagon Force Protection Agency (PFPA); DoD Instruction (DoDI) 0-2000.22, Designation and Physical Protection of DoD High Risk Personnel; DoDI 5525.18, Law Enforcement Criminal Intelligence (CRIMINT) in DoD; Administrative Instruction 30, Force Protection on the Pentagon Reservation; and E.O.9397 (SSN), as amended.</w:t>
      </w:r>
    </w:p>
    <w:p w:rsidR="00D22758" w:rsidRPr="006610D2" w:rsidRDefault="00D22758" w:rsidP="00D22758">
      <w:pPr>
        <w:spacing w:after="0" w:line="240" w:lineRule="auto"/>
        <w:rPr>
          <w:rFonts w:ascii="Times New Roman" w:eastAsia="Times New Roman" w:hAnsi="Times New Roman" w:cs="Times New Roman"/>
          <w:spacing w:val="7"/>
          <w:sz w:val="24"/>
          <w:szCs w:val="24"/>
        </w:rPr>
      </w:pPr>
    </w:p>
    <w:p w:rsidR="004C2A72" w:rsidRPr="006610D2" w:rsidRDefault="004C2A72" w:rsidP="00D22758">
      <w:pPr>
        <w:spacing w:after="0" w:line="240" w:lineRule="auto"/>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 xml:space="preserve">4.  </w:t>
      </w:r>
      <w:r w:rsidRPr="006610D2">
        <w:rPr>
          <w:rFonts w:ascii="Times New Roman" w:eastAsia="Times New Roman" w:hAnsi="Times New Roman" w:cs="Times New Roman"/>
          <w:spacing w:val="7"/>
          <w:sz w:val="24"/>
          <w:szCs w:val="24"/>
          <w:u w:val="single"/>
        </w:rPr>
        <w:t>Provide the agency’s evaluation on the probable or potential effects on the privacy of individuals</w:t>
      </w:r>
      <w:r w:rsidRPr="006610D2">
        <w:rPr>
          <w:rFonts w:ascii="Times New Roman" w:eastAsia="Times New Roman" w:hAnsi="Times New Roman" w:cs="Times New Roman"/>
          <w:spacing w:val="7"/>
          <w:sz w:val="24"/>
          <w:szCs w:val="24"/>
        </w:rPr>
        <w:t xml:space="preserve">:  The PFPA ensured the safeguards for the system are compliant with DoD requirements and are appropriate to the sensitivity of the information stored within the system.  Any specific routine uses have been reviewed to ensure the minimum amount of personally identifiable information and records retention between the DoD and other federal agencies, contractor companies and civilian organizations has been established. </w:t>
      </w:r>
    </w:p>
    <w:p w:rsidR="004C2A72" w:rsidRPr="006610D2" w:rsidRDefault="004C2A72" w:rsidP="00D22758">
      <w:pPr>
        <w:spacing w:after="0" w:line="240" w:lineRule="auto"/>
        <w:rPr>
          <w:rFonts w:ascii="Times New Roman" w:eastAsia="Times New Roman" w:hAnsi="Times New Roman" w:cs="Times New Roman"/>
          <w:spacing w:val="7"/>
          <w:sz w:val="24"/>
          <w:szCs w:val="24"/>
        </w:rPr>
      </w:pP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spacing w:val="7"/>
          <w:sz w:val="24"/>
          <w:szCs w:val="24"/>
        </w:rPr>
        <w:t xml:space="preserve">5.  </w:t>
      </w:r>
      <w:r w:rsidRPr="006610D2">
        <w:rPr>
          <w:rFonts w:ascii="Times New Roman" w:eastAsia="Calibri" w:hAnsi="Times New Roman" w:cs="Times New Roman"/>
          <w:spacing w:val="7"/>
          <w:sz w:val="24"/>
          <w:szCs w:val="24"/>
          <w:u w:val="single"/>
        </w:rPr>
        <w:t>Routine use compatibility</w:t>
      </w:r>
      <w:r w:rsidRPr="006610D2">
        <w:rPr>
          <w:rFonts w:ascii="Times New Roman" w:eastAsia="Calibri" w:hAnsi="Times New Roman" w:cs="Times New Roman"/>
          <w:spacing w:val="7"/>
          <w:sz w:val="24"/>
          <w:szCs w:val="24"/>
        </w:rPr>
        <w:t xml:space="preserve">:  </w:t>
      </w:r>
      <w:r w:rsidR="00D22758" w:rsidRPr="006610D2">
        <w:rPr>
          <w:rFonts w:ascii="Times New Roman" w:hAnsi="Times New Roman" w:cs="Times New Roman"/>
          <w:sz w:val="24"/>
          <w:szCs w:val="24"/>
        </w:rPr>
        <w:t xml:space="preserve">The first </w:t>
      </w:r>
      <w:r w:rsidR="0088676D" w:rsidRPr="006610D2">
        <w:rPr>
          <w:rFonts w:ascii="Times New Roman" w:hAnsi="Times New Roman" w:cs="Times New Roman"/>
          <w:sz w:val="24"/>
          <w:szCs w:val="24"/>
        </w:rPr>
        <w:t>four</w:t>
      </w:r>
      <w:r w:rsidR="00D22758" w:rsidRPr="006610D2">
        <w:rPr>
          <w:rFonts w:ascii="Times New Roman" w:hAnsi="Times New Roman" w:cs="Times New Roman"/>
          <w:sz w:val="24"/>
          <w:szCs w:val="24"/>
        </w:rPr>
        <w:t xml:space="preserve"> routine uses are consistent with the purpose for which the information was collected.  The remaining </w:t>
      </w:r>
      <w:r w:rsidR="0024596B" w:rsidRPr="006610D2">
        <w:rPr>
          <w:rFonts w:ascii="Times New Roman" w:hAnsi="Times New Roman" w:cs="Times New Roman"/>
          <w:sz w:val="24"/>
          <w:szCs w:val="24"/>
        </w:rPr>
        <w:t>six</w:t>
      </w:r>
      <w:r w:rsidR="00D22758" w:rsidRPr="006610D2">
        <w:rPr>
          <w:rFonts w:ascii="Times New Roman" w:hAnsi="Times New Roman" w:cs="Times New Roman"/>
          <w:sz w:val="24"/>
          <w:szCs w:val="24"/>
        </w:rPr>
        <w:t xml:space="preserve"> routine uses have been determined to be necessary and proper</w:t>
      </w:r>
      <w:r w:rsidR="00360208" w:rsidRPr="006610D2">
        <w:rPr>
          <w:rFonts w:ascii="Times New Roman" w:hAnsi="Times New Roman" w:cs="Times New Roman"/>
          <w:sz w:val="24"/>
          <w:szCs w:val="24"/>
        </w:rPr>
        <w:t>.</w:t>
      </w:r>
    </w:p>
    <w:p w:rsidR="004C2A72" w:rsidRPr="006610D2" w:rsidRDefault="004C2A72" w:rsidP="00D22758">
      <w:pPr>
        <w:spacing w:after="0" w:line="240" w:lineRule="auto"/>
        <w:rPr>
          <w:rFonts w:ascii="Times New Roman" w:eastAsia="Calibri" w:hAnsi="Times New Roman" w:cs="Times New Roman"/>
          <w:spacing w:val="7"/>
          <w:sz w:val="24"/>
          <w:szCs w:val="24"/>
        </w:rPr>
      </w:pPr>
    </w:p>
    <w:p w:rsidR="004C2A72" w:rsidRPr="006610D2" w:rsidRDefault="004C2A72" w:rsidP="00D22758">
      <w:pPr>
        <w:spacing w:after="0" w:line="240" w:lineRule="auto"/>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 xml:space="preserve">6.  </w:t>
      </w:r>
      <w:r w:rsidRPr="006610D2">
        <w:rPr>
          <w:rFonts w:ascii="Times New Roman" w:eastAsia="Times New Roman" w:hAnsi="Times New Roman" w:cs="Times New Roman"/>
          <w:spacing w:val="7"/>
          <w:sz w:val="24"/>
          <w:szCs w:val="24"/>
          <w:u w:val="single"/>
        </w:rPr>
        <w:t>OMB public information collection requirements</w:t>
      </w:r>
      <w:r w:rsidRPr="006610D2">
        <w:rPr>
          <w:rFonts w:ascii="Times New Roman" w:eastAsia="Times New Roman" w:hAnsi="Times New Roman" w:cs="Times New Roman"/>
          <w:spacing w:val="7"/>
          <w:sz w:val="24"/>
          <w:szCs w:val="24"/>
        </w:rPr>
        <w:t>:</w:t>
      </w:r>
    </w:p>
    <w:p w:rsidR="004C2A72" w:rsidRPr="006610D2" w:rsidRDefault="004C2A72" w:rsidP="00D22758">
      <w:pPr>
        <w:spacing w:after="0" w:line="240" w:lineRule="auto"/>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 xml:space="preserve">    OMB collection required: </w:t>
      </w:r>
      <w:r w:rsidR="00D22758" w:rsidRPr="006610D2">
        <w:rPr>
          <w:rFonts w:ascii="Times New Roman" w:eastAsia="Times New Roman" w:hAnsi="Times New Roman" w:cs="Times New Roman"/>
          <w:spacing w:val="7"/>
          <w:sz w:val="24"/>
          <w:szCs w:val="24"/>
        </w:rPr>
        <w:t>Yes</w:t>
      </w:r>
      <w:r w:rsidRPr="006610D2">
        <w:rPr>
          <w:rFonts w:ascii="Times New Roman" w:eastAsia="Times New Roman" w:hAnsi="Times New Roman" w:cs="Times New Roman"/>
          <w:spacing w:val="7"/>
          <w:sz w:val="24"/>
          <w:szCs w:val="24"/>
        </w:rPr>
        <w:t xml:space="preserve"> </w:t>
      </w:r>
    </w:p>
    <w:p w:rsidR="004C2A72" w:rsidRPr="006610D2" w:rsidRDefault="004C2A72" w:rsidP="00D22758">
      <w:pPr>
        <w:spacing w:after="0" w:line="240" w:lineRule="auto"/>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 xml:space="preserve">    OMB Control Number (if approved): </w:t>
      </w:r>
      <w:r w:rsidR="00D22758" w:rsidRPr="006610D2">
        <w:rPr>
          <w:rFonts w:ascii="Times New Roman" w:eastAsia="Times New Roman" w:hAnsi="Times New Roman" w:cs="Times New Roman"/>
          <w:spacing w:val="7"/>
          <w:sz w:val="24"/>
          <w:szCs w:val="24"/>
        </w:rPr>
        <w:t>0704-0522</w:t>
      </w:r>
    </w:p>
    <w:p w:rsidR="004C2A72" w:rsidRPr="006610D2" w:rsidRDefault="004C2A72" w:rsidP="00D22758">
      <w:pPr>
        <w:spacing w:after="0" w:line="240" w:lineRule="auto"/>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 xml:space="preserve">    Expiration Date (if approved):</w:t>
      </w:r>
      <w:r w:rsidR="000C4382" w:rsidRPr="006610D2">
        <w:rPr>
          <w:rFonts w:ascii="Times New Roman" w:eastAsia="Times New Roman" w:hAnsi="Times New Roman" w:cs="Times New Roman"/>
          <w:spacing w:val="7"/>
          <w:sz w:val="24"/>
          <w:szCs w:val="24"/>
        </w:rPr>
        <w:t xml:space="preserve">  11/30/17</w:t>
      </w:r>
    </w:p>
    <w:p w:rsidR="004C2A72" w:rsidRPr="006610D2" w:rsidRDefault="004C2A72" w:rsidP="00D22758">
      <w:pPr>
        <w:spacing w:after="0" w:line="240" w:lineRule="auto"/>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 xml:space="preserve">    </w:t>
      </w:r>
    </w:p>
    <w:p w:rsidR="004C2A72" w:rsidRPr="006610D2" w:rsidRDefault="004C2A72" w:rsidP="00D22758">
      <w:pPr>
        <w:spacing w:after="0" w:line="240" w:lineRule="auto"/>
        <w:ind w:firstLine="720"/>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 xml:space="preserve">Provide titles of any information collection requests (e.g. forms and number, surveys, interviews scripts, etc.) contained in the system of records. </w:t>
      </w:r>
    </w:p>
    <w:p w:rsidR="004C2A72" w:rsidRPr="006610D2" w:rsidRDefault="004C2A72" w:rsidP="00D22758">
      <w:pPr>
        <w:spacing w:after="0" w:line="240" w:lineRule="auto"/>
        <w:rPr>
          <w:rFonts w:ascii="Times New Roman" w:eastAsia="Times New Roman" w:hAnsi="Times New Roman" w:cs="Times New Roman"/>
          <w:spacing w:val="7"/>
          <w:sz w:val="24"/>
          <w:szCs w:val="24"/>
        </w:rPr>
      </w:pPr>
    </w:p>
    <w:p w:rsidR="004C2A72" w:rsidRPr="006610D2" w:rsidRDefault="004C2A72" w:rsidP="00D22758">
      <w:pPr>
        <w:spacing w:after="0" w:line="240" w:lineRule="auto"/>
        <w:ind w:firstLine="720"/>
        <w:rPr>
          <w:rFonts w:ascii="Times New Roman" w:eastAsia="Calibri" w:hAnsi="Times New Roman" w:cs="Times New Roman"/>
          <w:sz w:val="24"/>
          <w:szCs w:val="24"/>
        </w:rPr>
      </w:pPr>
      <w:r w:rsidRPr="006610D2">
        <w:rPr>
          <w:rFonts w:ascii="Times New Roman" w:eastAsia="Calibri" w:hAnsi="Times New Roman" w:cs="Times New Roman"/>
          <w:spacing w:val="7"/>
          <w:sz w:val="24"/>
          <w:szCs w:val="24"/>
        </w:rPr>
        <w:t xml:space="preserve">If collecting on members of the public and no OMB approval is required, state the applicable exception(s): </w:t>
      </w:r>
      <w:r w:rsidRPr="006610D2">
        <w:rPr>
          <w:rFonts w:ascii="Times New Roman" w:eastAsia="Calibri" w:hAnsi="Times New Roman" w:cs="Times New Roman"/>
          <w:sz w:val="24"/>
          <w:szCs w:val="24"/>
        </w:rPr>
        <w:t xml:space="preserve">N/A.  </w:t>
      </w:r>
    </w:p>
    <w:p w:rsidR="004C2A72" w:rsidRPr="006610D2" w:rsidRDefault="004C2A72" w:rsidP="00D22758">
      <w:pPr>
        <w:spacing w:after="0" w:line="240" w:lineRule="auto"/>
        <w:ind w:firstLine="720"/>
        <w:rPr>
          <w:rFonts w:ascii="Times New Roman" w:eastAsia="Calibri" w:hAnsi="Times New Roman" w:cs="Times New Roman"/>
          <w:sz w:val="24"/>
          <w:szCs w:val="24"/>
        </w:rPr>
      </w:pPr>
    </w:p>
    <w:p w:rsidR="004C2A72" w:rsidRPr="006610D2" w:rsidRDefault="004C2A72" w:rsidP="00D22758">
      <w:pPr>
        <w:spacing w:after="0" w:line="240" w:lineRule="auto"/>
        <w:ind w:firstLine="720"/>
        <w:rPr>
          <w:rFonts w:ascii="Times New Roman" w:eastAsia="Calibri" w:hAnsi="Times New Roman" w:cs="Times New Roman"/>
          <w:b/>
          <w:spacing w:val="7"/>
          <w:sz w:val="24"/>
          <w:szCs w:val="24"/>
        </w:rPr>
      </w:pPr>
      <w:r w:rsidRPr="006610D2">
        <w:rPr>
          <w:rFonts w:ascii="Times New Roman" w:eastAsia="Calibri" w:hAnsi="Times New Roman" w:cs="Times New Roman"/>
          <w:b/>
          <w:sz w:val="24"/>
          <w:szCs w:val="24"/>
        </w:rPr>
        <w:t>Information required by DPCLTD (not submitted to OMB).</w:t>
      </w:r>
    </w:p>
    <w:p w:rsidR="004C2A72" w:rsidRPr="006610D2" w:rsidRDefault="004C2A72" w:rsidP="00D22758">
      <w:pPr>
        <w:spacing w:after="0" w:line="240" w:lineRule="auto"/>
        <w:rPr>
          <w:rFonts w:ascii="Times New Roman" w:eastAsia="Times New Roman" w:hAnsi="Times New Roman" w:cs="Times New Roman"/>
          <w:spacing w:val="7"/>
          <w:sz w:val="24"/>
          <w:szCs w:val="24"/>
        </w:rPr>
      </w:pPr>
    </w:p>
    <w:p w:rsidR="004C2A72" w:rsidRPr="006610D2" w:rsidRDefault="004C2A72" w:rsidP="00D22758">
      <w:pPr>
        <w:spacing w:after="0" w:line="240" w:lineRule="auto"/>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 xml:space="preserve">7.  </w:t>
      </w:r>
      <w:r w:rsidRPr="006610D2">
        <w:rPr>
          <w:rFonts w:ascii="Times New Roman" w:eastAsia="Times New Roman" w:hAnsi="Times New Roman" w:cs="Times New Roman"/>
          <w:spacing w:val="7"/>
          <w:sz w:val="24"/>
          <w:szCs w:val="24"/>
          <w:u w:val="single"/>
        </w:rPr>
        <w:t>Name of IT system (state NONE if paper records only)</w:t>
      </w:r>
      <w:r w:rsidRPr="006610D2">
        <w:rPr>
          <w:rFonts w:ascii="Times New Roman" w:eastAsia="Times New Roman" w:hAnsi="Times New Roman" w:cs="Times New Roman"/>
          <w:spacing w:val="7"/>
          <w:sz w:val="24"/>
          <w:szCs w:val="24"/>
        </w:rPr>
        <w:t>:</w:t>
      </w:r>
      <w:r w:rsidR="00B70661">
        <w:rPr>
          <w:rFonts w:ascii="Times New Roman" w:eastAsia="Times New Roman" w:hAnsi="Times New Roman" w:cs="Times New Roman"/>
          <w:spacing w:val="7"/>
          <w:sz w:val="24"/>
          <w:szCs w:val="24"/>
        </w:rPr>
        <w:t xml:space="preserve"> Computer Aided Dispatch and Records Management System (CAD/RMS)</w:t>
      </w:r>
      <w:r w:rsidRPr="006610D2">
        <w:rPr>
          <w:rFonts w:ascii="Times New Roman" w:eastAsia="Times New Roman" w:hAnsi="Times New Roman" w:cs="Times New Roman"/>
          <w:spacing w:val="7"/>
          <w:sz w:val="24"/>
          <w:szCs w:val="24"/>
        </w:rPr>
        <w:t>, DITPR</w:t>
      </w:r>
      <w:r w:rsidR="00E702F9" w:rsidRPr="006610D2">
        <w:rPr>
          <w:rFonts w:ascii="Times New Roman" w:eastAsia="Times New Roman" w:hAnsi="Times New Roman" w:cs="Times New Roman"/>
          <w:spacing w:val="7"/>
          <w:sz w:val="24"/>
          <w:szCs w:val="24"/>
        </w:rPr>
        <w:t xml:space="preserve"> 16861</w:t>
      </w:r>
      <w:r w:rsidRPr="006610D2">
        <w:rPr>
          <w:rFonts w:ascii="Times New Roman" w:eastAsia="Times New Roman" w:hAnsi="Times New Roman" w:cs="Times New Roman"/>
          <w:spacing w:val="7"/>
          <w:sz w:val="24"/>
          <w:szCs w:val="24"/>
        </w:rPr>
        <w:t>.</w:t>
      </w:r>
    </w:p>
    <w:p w:rsidR="004C2A72" w:rsidRPr="006610D2" w:rsidRDefault="004C2A72" w:rsidP="00D22758">
      <w:pPr>
        <w:spacing w:after="0" w:line="240" w:lineRule="auto"/>
        <w:rPr>
          <w:rFonts w:ascii="Times New Roman" w:eastAsia="Times New Roman" w:hAnsi="Times New Roman" w:cs="Times New Roman"/>
          <w:spacing w:val="7"/>
          <w:sz w:val="24"/>
          <w:szCs w:val="24"/>
        </w:rPr>
      </w:pPr>
    </w:p>
    <w:p w:rsidR="00042B5A" w:rsidRPr="006610D2" w:rsidRDefault="004C2A72" w:rsidP="00D22758">
      <w:pPr>
        <w:spacing w:after="0" w:line="240" w:lineRule="auto"/>
        <w:rPr>
          <w:rFonts w:ascii="Times New Roman" w:eastAsia="Times New Roman" w:hAnsi="Times New Roman" w:cs="Times New Roman"/>
          <w:spacing w:val="7"/>
          <w:sz w:val="24"/>
          <w:szCs w:val="24"/>
        </w:rPr>
      </w:pPr>
      <w:r w:rsidRPr="006610D2">
        <w:rPr>
          <w:rFonts w:ascii="Times New Roman" w:eastAsia="Times New Roman" w:hAnsi="Times New Roman" w:cs="Times New Roman"/>
          <w:spacing w:val="7"/>
          <w:sz w:val="24"/>
          <w:szCs w:val="24"/>
        </w:rPr>
        <w:t xml:space="preserve">8.  </w:t>
      </w:r>
      <w:r w:rsidRPr="006610D2">
        <w:rPr>
          <w:rFonts w:ascii="Times New Roman" w:eastAsia="Times New Roman" w:hAnsi="Times New Roman" w:cs="Times New Roman"/>
          <w:spacing w:val="7"/>
          <w:sz w:val="24"/>
          <w:szCs w:val="24"/>
          <w:u w:val="single"/>
        </w:rPr>
        <w:t>Is this system, in whole or in part, being maintained, collected, used, or disseminated by a contractor</w:t>
      </w:r>
      <w:r w:rsidRPr="006610D2">
        <w:rPr>
          <w:rFonts w:ascii="Times New Roman" w:eastAsia="Times New Roman" w:hAnsi="Times New Roman" w:cs="Times New Roman"/>
          <w:spacing w:val="7"/>
          <w:sz w:val="24"/>
          <w:szCs w:val="24"/>
        </w:rPr>
        <w:t xml:space="preserve">?  </w:t>
      </w:r>
      <w:r w:rsidR="00042B5A" w:rsidRPr="006610D2">
        <w:rPr>
          <w:rFonts w:ascii="Times New Roman" w:eastAsia="Times New Roman" w:hAnsi="Times New Roman" w:cs="Times New Roman"/>
          <w:spacing w:val="7"/>
          <w:sz w:val="24"/>
          <w:szCs w:val="24"/>
        </w:rPr>
        <w:t>Yes, contractors perform IT administrator functions for the system.</w:t>
      </w:r>
    </w:p>
    <w:p w:rsidR="004C2A72" w:rsidRPr="006610D2" w:rsidRDefault="004C2A72" w:rsidP="00D22758">
      <w:pPr>
        <w:spacing w:after="0" w:line="240" w:lineRule="auto"/>
        <w:rPr>
          <w:rFonts w:ascii="Times New Roman" w:eastAsia="Times New Roman" w:hAnsi="Times New Roman" w:cs="Times New Roman"/>
          <w:spacing w:val="7"/>
          <w:sz w:val="24"/>
          <w:szCs w:val="24"/>
        </w:rPr>
      </w:pPr>
    </w:p>
    <w:p w:rsidR="004C2A72" w:rsidRPr="006610D2" w:rsidRDefault="004C2A72" w:rsidP="00D22758">
      <w:pPr>
        <w:spacing w:after="0" w:line="240" w:lineRule="auto"/>
        <w:rPr>
          <w:rFonts w:ascii="Times New Roman" w:eastAsia="Calibri" w:hAnsi="Times New Roman" w:cs="Times New Roman"/>
          <w:b/>
          <w:sz w:val="24"/>
          <w:szCs w:val="24"/>
        </w:rPr>
      </w:pPr>
      <w:r w:rsidRPr="006610D2">
        <w:rPr>
          <w:rFonts w:ascii="Times New Roman" w:eastAsia="Times New Roman" w:hAnsi="Times New Roman" w:cs="Times New Roman"/>
          <w:bCs/>
          <w:sz w:val="24"/>
          <w:szCs w:val="24"/>
        </w:rPr>
        <w:br w:type="page"/>
      </w:r>
      <w:r w:rsidRPr="006610D2">
        <w:rPr>
          <w:rFonts w:ascii="Times New Roman" w:eastAsia="Calibri" w:hAnsi="Times New Roman" w:cs="Times New Roman"/>
          <w:b/>
          <w:sz w:val="24"/>
          <w:szCs w:val="24"/>
        </w:rPr>
        <w:lastRenderedPageBreak/>
        <w:t>Billing Code:</w:t>
      </w:r>
    </w:p>
    <w:p w:rsidR="004C2A72" w:rsidRPr="006610D2" w:rsidRDefault="004C2A72" w:rsidP="00D22758">
      <w:pPr>
        <w:spacing w:after="0" w:line="240" w:lineRule="auto"/>
        <w:rPr>
          <w:rFonts w:ascii="Times New Roman" w:eastAsia="Calibri" w:hAnsi="Times New Roman" w:cs="Times New Roman"/>
          <w:b/>
          <w:sz w:val="24"/>
          <w:szCs w:val="24"/>
        </w:rPr>
      </w:pPr>
      <w:r w:rsidRPr="006610D2">
        <w:rPr>
          <w:rFonts w:ascii="Times New Roman" w:eastAsia="Calibri" w:hAnsi="Times New Roman" w:cs="Times New Roman"/>
          <w:b/>
          <w:sz w:val="24"/>
          <w:szCs w:val="24"/>
        </w:rPr>
        <w:t>DEPARTMENT OF DEFENSE</w:t>
      </w:r>
    </w:p>
    <w:p w:rsidR="004C2A72" w:rsidRPr="006610D2" w:rsidRDefault="004C2A72" w:rsidP="00D22758">
      <w:pPr>
        <w:tabs>
          <w:tab w:val="left" w:pos="5640"/>
        </w:tabs>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sz w:val="24"/>
          <w:szCs w:val="24"/>
        </w:rPr>
        <w:t>Office of the Secretary of Defense</w:t>
      </w:r>
    </w:p>
    <w:p w:rsidR="004C2A72" w:rsidRPr="006610D2" w:rsidRDefault="004C2A72" w:rsidP="00D22758">
      <w:pPr>
        <w:tabs>
          <w:tab w:val="left" w:pos="5640"/>
        </w:tabs>
        <w:spacing w:after="0" w:line="240" w:lineRule="auto"/>
        <w:rPr>
          <w:rFonts w:ascii="Times New Roman" w:eastAsia="Calibri" w:hAnsi="Times New Roman" w:cs="Times New Roman"/>
          <w:b/>
          <w:sz w:val="24"/>
          <w:szCs w:val="24"/>
        </w:rPr>
      </w:pPr>
      <w:r w:rsidRPr="006610D2">
        <w:rPr>
          <w:rFonts w:ascii="Times New Roman" w:eastAsia="Calibri" w:hAnsi="Times New Roman" w:cs="Times New Roman"/>
          <w:b/>
          <w:sz w:val="24"/>
          <w:szCs w:val="24"/>
        </w:rPr>
        <w:t xml:space="preserve">[Docket ID: </w:t>
      </w: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sz w:val="24"/>
          <w:szCs w:val="24"/>
        </w:rPr>
        <w:t>Privacy Act of 1974; System of Records</w:t>
      </w: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b/>
          <w:sz w:val="24"/>
          <w:szCs w:val="24"/>
        </w:rPr>
        <w:t>AGENCY:</w:t>
      </w:r>
      <w:r w:rsidRPr="006610D2">
        <w:rPr>
          <w:rFonts w:ascii="Times New Roman" w:eastAsia="Calibri" w:hAnsi="Times New Roman" w:cs="Times New Roman"/>
          <w:sz w:val="24"/>
          <w:szCs w:val="24"/>
        </w:rPr>
        <w:t xml:space="preserve">  Office of the Secretary of Defense, DoD.</w:t>
      </w: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b/>
          <w:sz w:val="24"/>
          <w:szCs w:val="24"/>
        </w:rPr>
        <w:t>ACTION:</w:t>
      </w:r>
      <w:r w:rsidR="00E702F9" w:rsidRPr="006610D2">
        <w:rPr>
          <w:rFonts w:ascii="Times New Roman" w:eastAsia="Calibri" w:hAnsi="Times New Roman" w:cs="Times New Roman"/>
          <w:sz w:val="24"/>
          <w:szCs w:val="24"/>
        </w:rPr>
        <w:t xml:space="preserve">  Notice of a Modified</w:t>
      </w:r>
      <w:r w:rsidRPr="006610D2">
        <w:rPr>
          <w:rFonts w:ascii="Times New Roman" w:eastAsia="Calibri" w:hAnsi="Times New Roman" w:cs="Times New Roman"/>
          <w:sz w:val="24"/>
          <w:szCs w:val="24"/>
        </w:rPr>
        <w:t xml:space="preserve"> System of Records.</w:t>
      </w: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b/>
          <w:sz w:val="24"/>
          <w:szCs w:val="24"/>
        </w:rPr>
        <w:t>SUMMARY:</w:t>
      </w:r>
      <w:r w:rsidRPr="006610D2">
        <w:rPr>
          <w:rFonts w:ascii="Times New Roman" w:eastAsia="Calibri" w:hAnsi="Times New Roman" w:cs="Times New Roman"/>
          <w:sz w:val="24"/>
          <w:szCs w:val="24"/>
        </w:rPr>
        <w:t xml:space="preserve">  The Office of the Secretary of Defense proposes to modify a system of records,</w:t>
      </w:r>
      <w:r w:rsidR="009D3B86" w:rsidRPr="006610D2">
        <w:rPr>
          <w:rFonts w:ascii="Times New Roman" w:hAnsi="Times New Roman" w:cs="Times New Roman"/>
          <w:sz w:val="24"/>
          <w:szCs w:val="24"/>
        </w:rPr>
        <w:t xml:space="preserve"> </w:t>
      </w:r>
      <w:r w:rsidR="00496B83" w:rsidRPr="00496B83">
        <w:rPr>
          <w:rFonts w:ascii="Times New Roman" w:hAnsi="Times New Roman" w:cs="Times New Roman"/>
          <w:sz w:val="24"/>
          <w:szCs w:val="24"/>
        </w:rPr>
        <w:t>Computer Aided Dispatch and Records Management System (CAD/RMS)</w:t>
      </w:r>
      <w:r w:rsidR="00496B83">
        <w:rPr>
          <w:rFonts w:ascii="Times New Roman" w:hAnsi="Times New Roman" w:cs="Times New Roman"/>
          <w:sz w:val="24"/>
          <w:szCs w:val="24"/>
        </w:rPr>
        <w:t xml:space="preserve">, </w:t>
      </w:r>
      <w:r w:rsidR="00E702F9" w:rsidRPr="006610D2">
        <w:rPr>
          <w:rFonts w:ascii="Times New Roman" w:eastAsia="Times New Roman" w:hAnsi="Times New Roman" w:cs="Times New Roman"/>
          <w:spacing w:val="7"/>
          <w:sz w:val="24"/>
          <w:szCs w:val="24"/>
        </w:rPr>
        <w:t>DPFPA 05</w:t>
      </w:r>
      <w:r w:rsidRPr="006610D2">
        <w:rPr>
          <w:rFonts w:ascii="Times New Roman" w:eastAsia="Calibri" w:hAnsi="Times New Roman" w:cs="Times New Roman"/>
          <w:sz w:val="24"/>
          <w:szCs w:val="24"/>
        </w:rPr>
        <w:t xml:space="preserve">. </w:t>
      </w:r>
      <w:r w:rsidR="009258B5" w:rsidRPr="006610D2">
        <w:rPr>
          <w:rFonts w:ascii="Times New Roman" w:eastAsia="Times New Roman" w:hAnsi="Times New Roman" w:cs="Times New Roman"/>
          <w:color w:val="000000"/>
          <w:sz w:val="24"/>
          <w:szCs w:val="24"/>
        </w:rPr>
        <w:t>T</w:t>
      </w:r>
      <w:r w:rsidR="009258B5" w:rsidRPr="006610D2">
        <w:rPr>
          <w:rFonts w:ascii="Times New Roman" w:hAnsi="Times New Roman" w:cs="Times New Roman"/>
          <w:sz w:val="24"/>
          <w:szCs w:val="24"/>
        </w:rPr>
        <w:t xml:space="preserve">he </w:t>
      </w:r>
      <w:r w:rsidR="00496B83">
        <w:rPr>
          <w:rFonts w:ascii="Times New Roman" w:hAnsi="Times New Roman" w:cs="Times New Roman"/>
          <w:sz w:val="24"/>
          <w:szCs w:val="24"/>
        </w:rPr>
        <w:t xml:space="preserve">CAD/RMS </w:t>
      </w:r>
      <w:r w:rsidR="009258B5" w:rsidRPr="006610D2">
        <w:rPr>
          <w:rFonts w:ascii="Times New Roman" w:hAnsi="Times New Roman" w:cs="Times New Roman"/>
          <w:sz w:val="24"/>
          <w:szCs w:val="24"/>
        </w:rPr>
        <w:t>is a software technology solution allowing PFPA to more efficiently dispatch its police officers to incidents and acts as a repository for data gathered on scene that can later be used for reporting purposes or criminal investigations.  The technology simplifies information exchange across emergency management, law enforcement and investigative personnel.</w:t>
      </w: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rPr>
          <w:rFonts w:ascii="Times New Roman" w:eastAsia="Times New Roman" w:hAnsi="Times New Roman" w:cs="Times New Roman"/>
          <w:sz w:val="24"/>
          <w:szCs w:val="24"/>
        </w:rPr>
      </w:pPr>
      <w:r w:rsidRPr="006610D2">
        <w:rPr>
          <w:rFonts w:ascii="Times New Roman" w:eastAsia="Calibri" w:hAnsi="Times New Roman" w:cs="Times New Roman"/>
          <w:b/>
          <w:sz w:val="24"/>
          <w:szCs w:val="24"/>
        </w:rPr>
        <w:t>DATES:</w:t>
      </w:r>
      <w:r w:rsidRPr="006610D2">
        <w:rPr>
          <w:rFonts w:ascii="Times New Roman" w:eastAsia="Calibri" w:hAnsi="Times New Roman" w:cs="Times New Roman"/>
          <w:sz w:val="24"/>
          <w:szCs w:val="24"/>
        </w:rPr>
        <w:t xml:space="preserve">  Comments will be accepted on or before [</w:t>
      </w:r>
      <w:r w:rsidRPr="006610D2">
        <w:rPr>
          <w:rFonts w:ascii="Times New Roman" w:eastAsia="Calibri" w:hAnsi="Times New Roman" w:cs="Times New Roman"/>
          <w:b/>
          <w:sz w:val="24"/>
          <w:szCs w:val="24"/>
        </w:rPr>
        <w:t>INSERT DATE 30 DAYS AFTER DATE OF PUBLICATION IN THE FEDERAL REGISTER</w:t>
      </w:r>
      <w:r w:rsidRPr="006610D2">
        <w:rPr>
          <w:rFonts w:ascii="Times New Roman" w:eastAsia="Calibri" w:hAnsi="Times New Roman" w:cs="Times New Roman"/>
          <w:sz w:val="24"/>
          <w:szCs w:val="24"/>
        </w:rPr>
        <w:t xml:space="preserve">].  This proposed action will be effective on the date following the end of the comment period unless comments are received which result in a contrary determination.  </w:t>
      </w: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b/>
          <w:sz w:val="24"/>
          <w:szCs w:val="24"/>
        </w:rPr>
        <w:t>ADDRESSES:</w:t>
      </w:r>
      <w:r w:rsidRPr="006610D2">
        <w:rPr>
          <w:rFonts w:ascii="Times New Roman" w:eastAsia="Calibri" w:hAnsi="Times New Roman" w:cs="Times New Roman"/>
          <w:sz w:val="24"/>
          <w:szCs w:val="24"/>
        </w:rPr>
        <w:t xml:space="preserve">  You may submit comments, identified by docket number and title, by any of the following methods:</w:t>
      </w: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sz w:val="24"/>
          <w:szCs w:val="24"/>
        </w:rPr>
        <w:tab/>
        <w:t>*</w:t>
      </w:r>
      <w:r w:rsidRPr="006610D2">
        <w:rPr>
          <w:rFonts w:ascii="Times New Roman" w:eastAsia="Calibri" w:hAnsi="Times New Roman" w:cs="Times New Roman"/>
          <w:sz w:val="24"/>
          <w:szCs w:val="24"/>
        </w:rPr>
        <w:tab/>
        <w:t xml:space="preserve">Federal Rulemaking Portal: </w:t>
      </w:r>
      <w:hyperlink r:id="rId13" w:history="1">
        <w:r w:rsidRPr="006610D2">
          <w:rPr>
            <w:rFonts w:ascii="Times New Roman" w:eastAsia="Calibri" w:hAnsi="Times New Roman" w:cs="Times New Roman"/>
            <w:color w:val="0563C1"/>
            <w:sz w:val="24"/>
            <w:szCs w:val="24"/>
            <w:u w:val="single"/>
          </w:rPr>
          <w:t>http://www.regulations.gov</w:t>
        </w:r>
      </w:hyperlink>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sz w:val="24"/>
          <w:szCs w:val="24"/>
        </w:rPr>
        <w:t>Follow the instructions for submitting comments.</w:t>
      </w: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sz w:val="24"/>
          <w:szCs w:val="24"/>
        </w:rPr>
        <w:tab/>
        <w:t>*</w:t>
      </w:r>
      <w:r w:rsidRPr="006610D2">
        <w:rPr>
          <w:rFonts w:ascii="Times New Roman" w:eastAsia="Calibri" w:hAnsi="Times New Roman" w:cs="Times New Roman"/>
          <w:sz w:val="24"/>
          <w:szCs w:val="24"/>
        </w:rPr>
        <w:tab/>
        <w:t>Mail: Department of Defense, Office of the Deputy Chief Management Officer, Directorate of Oversight and Compliance, 4800 Mark Center Drive, Mailbox #24, Alexandria, VA 22350-1700.</w:t>
      </w: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uppressAutoHyphens/>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sz w:val="24"/>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r:id="rId14" w:history="1">
        <w:r w:rsidRPr="006610D2">
          <w:rPr>
            <w:rFonts w:ascii="Times New Roman" w:eastAsia="Calibri" w:hAnsi="Times New Roman" w:cs="Times New Roman"/>
            <w:color w:val="0563C1"/>
            <w:sz w:val="24"/>
            <w:szCs w:val="24"/>
            <w:u w:val="single"/>
          </w:rPr>
          <w:t>http://www.regulations.gov</w:t>
        </w:r>
      </w:hyperlink>
      <w:r w:rsidRPr="006610D2">
        <w:rPr>
          <w:rFonts w:ascii="Times New Roman" w:eastAsia="Calibri" w:hAnsi="Times New Roman" w:cs="Times New Roman"/>
          <w:sz w:val="24"/>
          <w:szCs w:val="24"/>
        </w:rPr>
        <w:t xml:space="preserve"> as they are received without change, including any personal identifiers or contact information.</w:t>
      </w: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b/>
          <w:sz w:val="24"/>
          <w:szCs w:val="24"/>
        </w:rPr>
        <w:t>FOR FURTHER INFORMATION CONTACT:</w:t>
      </w:r>
      <w:r w:rsidRPr="006610D2">
        <w:rPr>
          <w:rFonts w:ascii="Times New Roman" w:eastAsia="Calibri" w:hAnsi="Times New Roman" w:cs="Times New Roman"/>
          <w:sz w:val="24"/>
          <w:szCs w:val="24"/>
        </w:rPr>
        <w:t xml:space="preserve">  Mrs. Luz D. Ortiz, Chief, Records, Privacy and Declassification Division (RPD2), 1155 Defense Pentagon, Washington, D.C. </w:t>
      </w:r>
      <w:r w:rsidR="00B233AA" w:rsidRPr="006610D2">
        <w:rPr>
          <w:rFonts w:ascii="Times New Roman" w:eastAsia="Calibri" w:hAnsi="Times New Roman" w:cs="Times New Roman"/>
          <w:sz w:val="24"/>
          <w:szCs w:val="24"/>
        </w:rPr>
        <w:t xml:space="preserve"> </w:t>
      </w:r>
      <w:r w:rsidRPr="006610D2">
        <w:rPr>
          <w:rFonts w:ascii="Times New Roman" w:eastAsia="Calibri" w:hAnsi="Times New Roman" w:cs="Times New Roman"/>
          <w:sz w:val="24"/>
          <w:szCs w:val="24"/>
        </w:rPr>
        <w:t>20301-1155, or by phone at (571) 372-0478.</w:t>
      </w:r>
    </w:p>
    <w:p w:rsidR="007E576E" w:rsidRPr="006610D2" w:rsidRDefault="004C2A72" w:rsidP="007E576E">
      <w:pPr>
        <w:pStyle w:val="NormalWeb"/>
        <w:spacing w:before="60" w:after="120"/>
        <w:rPr>
          <w:rFonts w:eastAsia="Times New Roman"/>
        </w:rPr>
      </w:pPr>
      <w:r w:rsidRPr="006610D2">
        <w:rPr>
          <w:b/>
        </w:rPr>
        <w:t>SUPPLEMENTARY INFORMATION:</w:t>
      </w:r>
      <w:r w:rsidRPr="006610D2">
        <w:t xml:space="preserve"> </w:t>
      </w:r>
      <w:r w:rsidRPr="006610D2">
        <w:rPr>
          <w:rFonts w:eastAsia="Times New Roman"/>
        </w:rPr>
        <w:t xml:space="preserve"> </w:t>
      </w:r>
      <w:r w:rsidR="009258B5" w:rsidRPr="006610D2">
        <w:t xml:space="preserve">The </w:t>
      </w:r>
      <w:r w:rsidR="00496B83" w:rsidRPr="00496B83">
        <w:t>Computer Aided Dispatch and Records Management System (CAD/RMS)</w:t>
      </w:r>
      <w:r w:rsidR="00496B83" w:rsidRPr="00496B83">
        <w:rPr>
          <w:rFonts w:eastAsia="Times New Roman"/>
          <w:spacing w:val="7"/>
        </w:rPr>
        <w:t>,</w:t>
      </w:r>
      <w:r w:rsidR="009D3B86" w:rsidRPr="006610D2">
        <w:t xml:space="preserve"> </w:t>
      </w:r>
      <w:r w:rsidR="009258B5" w:rsidRPr="006610D2">
        <w:t>software technology solution allow</w:t>
      </w:r>
      <w:r w:rsidR="00D60682" w:rsidRPr="006610D2">
        <w:t>s</w:t>
      </w:r>
      <w:r w:rsidR="009258B5" w:rsidRPr="006610D2">
        <w:t xml:space="preserve"> PFPA to more efficiently dispatch its police officers to incidents and acts as a repository for data gathered on scene that can later be used for reporting purposes or criminal investigations.  The technology simplifies information exchange across emergency management, law enforcement and investigative personnel.</w:t>
      </w:r>
    </w:p>
    <w:p w:rsidR="007E576E" w:rsidRPr="006610D2" w:rsidRDefault="007E576E" w:rsidP="006610D2">
      <w:pPr>
        <w:spacing w:after="0" w:line="240" w:lineRule="auto"/>
        <w:rPr>
          <w:rFonts w:ascii="Times New Roman" w:eastAsia="Times New Roman" w:hAnsi="Times New Roman" w:cs="Times New Roman"/>
          <w:sz w:val="24"/>
          <w:szCs w:val="24"/>
        </w:rPr>
      </w:pPr>
      <w:r w:rsidRPr="006610D2">
        <w:rPr>
          <w:rFonts w:ascii="Times New Roman" w:eastAsia="Times New Roman" w:hAnsi="Times New Roman" w:cs="Times New Roman"/>
          <w:sz w:val="24"/>
          <w:szCs w:val="24"/>
        </w:rPr>
        <w:t>Data is input directly into the database by PFPA</w:t>
      </w:r>
      <w:r w:rsidR="00EE4951" w:rsidRPr="006610D2">
        <w:rPr>
          <w:rFonts w:ascii="Times New Roman" w:eastAsia="Times New Roman" w:hAnsi="Times New Roman" w:cs="Times New Roman"/>
          <w:sz w:val="24"/>
          <w:szCs w:val="24"/>
        </w:rPr>
        <w:t>’s</w:t>
      </w:r>
      <w:r w:rsidRPr="006610D2">
        <w:rPr>
          <w:rFonts w:ascii="Times New Roman" w:eastAsia="Times New Roman" w:hAnsi="Times New Roman" w:cs="Times New Roman"/>
          <w:sz w:val="24"/>
          <w:szCs w:val="24"/>
        </w:rPr>
        <w:t xml:space="preserve"> Pentagon Police </w:t>
      </w:r>
      <w:r w:rsidR="00EE4951" w:rsidRPr="006610D2">
        <w:rPr>
          <w:rFonts w:ascii="Times New Roman" w:eastAsia="Times New Roman" w:hAnsi="Times New Roman" w:cs="Times New Roman"/>
          <w:sz w:val="24"/>
          <w:szCs w:val="24"/>
        </w:rPr>
        <w:t>and its emergency management personnel</w:t>
      </w:r>
      <w:r w:rsidRPr="006610D2">
        <w:rPr>
          <w:rFonts w:ascii="Times New Roman" w:eastAsia="Times New Roman" w:hAnsi="Times New Roman" w:cs="Times New Roman"/>
          <w:sz w:val="24"/>
          <w:szCs w:val="24"/>
        </w:rPr>
        <w:t xml:space="preserve">.  The application provides open text fields and drop-down options for inputting non-standard and standard data, respectively.  Only PFPA personnel with an active </w:t>
      </w:r>
      <w:r w:rsidR="009D3B86" w:rsidRPr="006610D2">
        <w:rPr>
          <w:rFonts w:ascii="Times New Roman" w:eastAsia="Times New Roman" w:hAnsi="Times New Roman" w:cs="Times New Roman"/>
          <w:sz w:val="24"/>
          <w:szCs w:val="24"/>
        </w:rPr>
        <w:t xml:space="preserve">Police Dispatch and Investigatory Records System </w:t>
      </w:r>
      <w:r w:rsidRPr="006610D2">
        <w:rPr>
          <w:rFonts w:ascii="Times New Roman" w:eastAsia="Times New Roman" w:hAnsi="Times New Roman" w:cs="Times New Roman"/>
          <w:sz w:val="24"/>
          <w:szCs w:val="24"/>
        </w:rPr>
        <w:t>account and DoD-issued Common Access Card (CAC) can access the data and update reports.  All modifications to reports are tagged with a date/time stamp and the PFPA personnel’s identity.</w:t>
      </w:r>
    </w:p>
    <w:p w:rsidR="006610D2" w:rsidRPr="006610D2" w:rsidRDefault="006610D2" w:rsidP="006610D2">
      <w:pPr>
        <w:spacing w:after="0" w:line="240" w:lineRule="auto"/>
        <w:rPr>
          <w:rFonts w:ascii="Times New Roman" w:eastAsia="Times New Roman" w:hAnsi="Times New Roman" w:cs="Times New Roman"/>
          <w:sz w:val="24"/>
          <w:szCs w:val="24"/>
        </w:rPr>
      </w:pPr>
    </w:p>
    <w:p w:rsidR="00D02163" w:rsidRDefault="006610D2" w:rsidP="006610D2">
      <w:pPr>
        <w:spacing w:after="0" w:line="240" w:lineRule="auto"/>
        <w:rPr>
          <w:rFonts w:ascii="Times New Roman" w:eastAsia="Times New Roman" w:hAnsi="Times New Roman" w:cs="Times New Roman"/>
          <w:sz w:val="24"/>
          <w:szCs w:val="24"/>
        </w:rPr>
      </w:pPr>
      <w:r w:rsidRPr="00496B83">
        <w:rPr>
          <w:rFonts w:ascii="Times New Roman" w:eastAsia="Times New Roman" w:hAnsi="Times New Roman" w:cs="Times New Roman"/>
          <w:sz w:val="24"/>
          <w:szCs w:val="24"/>
        </w:rPr>
        <w:t xml:space="preserve">As a result of reviewing this system of records notice, the </w:t>
      </w:r>
      <w:r w:rsidR="00496B83">
        <w:rPr>
          <w:rFonts w:ascii="Times New Roman" w:eastAsia="Times New Roman" w:hAnsi="Times New Roman" w:cs="Times New Roman"/>
          <w:sz w:val="24"/>
          <w:szCs w:val="24"/>
        </w:rPr>
        <w:t>PFPA</w:t>
      </w:r>
      <w:r w:rsidR="00496B83" w:rsidRPr="00496B83">
        <w:rPr>
          <w:rFonts w:ascii="Times New Roman" w:eastAsia="Times New Roman" w:hAnsi="Times New Roman" w:cs="Times New Roman"/>
          <w:sz w:val="24"/>
          <w:szCs w:val="24"/>
        </w:rPr>
        <w:t xml:space="preserve"> </w:t>
      </w:r>
      <w:r w:rsidRPr="00496B83">
        <w:rPr>
          <w:rFonts w:ascii="Times New Roman" w:eastAsia="Times New Roman" w:hAnsi="Times New Roman" w:cs="Times New Roman"/>
          <w:sz w:val="24"/>
          <w:szCs w:val="24"/>
        </w:rPr>
        <w:t>proposes to modify the following sections:</w:t>
      </w:r>
      <w:r w:rsidRPr="006610D2">
        <w:rPr>
          <w:rFonts w:ascii="Times New Roman" w:eastAsia="Times New Roman" w:hAnsi="Times New Roman" w:cs="Times New Roman"/>
          <w:sz w:val="24"/>
          <w:szCs w:val="24"/>
        </w:rPr>
        <w:t xml:space="preserve"> </w:t>
      </w:r>
      <w:r w:rsidR="00D02163">
        <w:rPr>
          <w:rFonts w:ascii="Times New Roman" w:eastAsia="Times New Roman" w:hAnsi="Times New Roman" w:cs="Times New Roman"/>
          <w:sz w:val="24"/>
          <w:szCs w:val="24"/>
        </w:rPr>
        <w:t>System Name</w:t>
      </w:r>
      <w:r w:rsidR="00B70661">
        <w:rPr>
          <w:rFonts w:ascii="Times New Roman" w:eastAsia="Times New Roman" w:hAnsi="Times New Roman" w:cs="Times New Roman"/>
          <w:sz w:val="24"/>
          <w:szCs w:val="24"/>
        </w:rPr>
        <w:t xml:space="preserve">, </w:t>
      </w:r>
      <w:r w:rsidR="00D02163" w:rsidRPr="00D02163">
        <w:rPr>
          <w:rFonts w:ascii="Times New Roman" w:eastAsia="Times New Roman" w:hAnsi="Times New Roman" w:cs="Times New Roman"/>
          <w:sz w:val="24"/>
          <w:szCs w:val="24"/>
        </w:rPr>
        <w:t xml:space="preserve">Authority for </w:t>
      </w:r>
      <w:r w:rsidR="00AC62F0">
        <w:rPr>
          <w:rFonts w:ascii="Times New Roman" w:eastAsia="Times New Roman" w:hAnsi="Times New Roman" w:cs="Times New Roman"/>
          <w:sz w:val="24"/>
          <w:szCs w:val="24"/>
        </w:rPr>
        <w:t>M</w:t>
      </w:r>
      <w:r w:rsidR="00D02163" w:rsidRPr="00D02163">
        <w:rPr>
          <w:rFonts w:ascii="Times New Roman" w:eastAsia="Times New Roman" w:hAnsi="Times New Roman" w:cs="Times New Roman"/>
          <w:sz w:val="24"/>
          <w:szCs w:val="24"/>
        </w:rPr>
        <w:t xml:space="preserve">aintenance of the </w:t>
      </w:r>
      <w:r w:rsidR="00AC62F0">
        <w:rPr>
          <w:rFonts w:ascii="Times New Roman" w:eastAsia="Times New Roman" w:hAnsi="Times New Roman" w:cs="Times New Roman"/>
          <w:sz w:val="24"/>
          <w:szCs w:val="24"/>
        </w:rPr>
        <w:t>S</w:t>
      </w:r>
      <w:r w:rsidR="00D02163" w:rsidRPr="00D02163">
        <w:rPr>
          <w:rFonts w:ascii="Times New Roman" w:eastAsia="Times New Roman" w:hAnsi="Times New Roman" w:cs="Times New Roman"/>
          <w:sz w:val="24"/>
          <w:szCs w:val="24"/>
        </w:rPr>
        <w:t>ystem</w:t>
      </w:r>
      <w:r w:rsidR="00B70661">
        <w:rPr>
          <w:rFonts w:ascii="Times New Roman" w:eastAsia="Times New Roman" w:hAnsi="Times New Roman" w:cs="Times New Roman"/>
          <w:sz w:val="24"/>
          <w:szCs w:val="24"/>
        </w:rPr>
        <w:t xml:space="preserve">, </w:t>
      </w:r>
      <w:r w:rsidR="00D02163">
        <w:rPr>
          <w:rFonts w:ascii="Times New Roman" w:eastAsia="Times New Roman" w:hAnsi="Times New Roman" w:cs="Times New Roman"/>
          <w:sz w:val="24"/>
          <w:szCs w:val="24"/>
        </w:rPr>
        <w:t>Purpose</w:t>
      </w:r>
      <w:r w:rsidR="00B70661">
        <w:rPr>
          <w:rFonts w:ascii="Times New Roman" w:eastAsia="Times New Roman" w:hAnsi="Times New Roman" w:cs="Times New Roman"/>
          <w:sz w:val="24"/>
          <w:szCs w:val="24"/>
        </w:rPr>
        <w:t xml:space="preserve">, </w:t>
      </w:r>
      <w:r w:rsidR="00D02163">
        <w:rPr>
          <w:rFonts w:ascii="Times New Roman" w:eastAsia="Times New Roman" w:hAnsi="Times New Roman" w:cs="Times New Roman"/>
          <w:sz w:val="24"/>
          <w:szCs w:val="24"/>
        </w:rPr>
        <w:t>Safeguards</w:t>
      </w:r>
      <w:r w:rsidR="00B70661">
        <w:rPr>
          <w:rFonts w:ascii="Times New Roman" w:eastAsia="Times New Roman" w:hAnsi="Times New Roman" w:cs="Times New Roman"/>
          <w:sz w:val="24"/>
          <w:szCs w:val="24"/>
        </w:rPr>
        <w:t>, Categories</w:t>
      </w:r>
      <w:r w:rsidR="00D02163">
        <w:rPr>
          <w:rFonts w:ascii="Times New Roman" w:eastAsia="Times New Roman" w:hAnsi="Times New Roman" w:cs="Times New Roman"/>
          <w:sz w:val="24"/>
          <w:szCs w:val="24"/>
        </w:rPr>
        <w:t xml:space="preserve"> of Records</w:t>
      </w:r>
      <w:r w:rsidR="00496B83">
        <w:rPr>
          <w:rFonts w:ascii="Times New Roman" w:eastAsia="Times New Roman" w:hAnsi="Times New Roman" w:cs="Times New Roman"/>
          <w:sz w:val="24"/>
          <w:szCs w:val="24"/>
        </w:rPr>
        <w:t xml:space="preserve">, Routine Uses, and </w:t>
      </w:r>
      <w:r w:rsidR="00AD0819">
        <w:rPr>
          <w:rFonts w:ascii="Times New Roman" w:eastAsia="Times New Roman" w:hAnsi="Times New Roman" w:cs="Times New Roman"/>
          <w:sz w:val="24"/>
          <w:szCs w:val="24"/>
        </w:rPr>
        <w:t xml:space="preserve">added </w:t>
      </w:r>
      <w:r w:rsidR="00496B83">
        <w:rPr>
          <w:rFonts w:ascii="Times New Roman" w:eastAsia="Times New Roman" w:hAnsi="Times New Roman" w:cs="Times New Roman"/>
          <w:sz w:val="24"/>
          <w:szCs w:val="24"/>
        </w:rPr>
        <w:t>History</w:t>
      </w:r>
      <w:r w:rsidR="00B70661">
        <w:rPr>
          <w:rFonts w:ascii="Times New Roman" w:eastAsia="Times New Roman" w:hAnsi="Times New Roman" w:cs="Times New Roman"/>
          <w:sz w:val="24"/>
          <w:szCs w:val="24"/>
        </w:rPr>
        <w:t>.</w:t>
      </w:r>
    </w:p>
    <w:p w:rsidR="00B70661" w:rsidRDefault="00B70661" w:rsidP="006610D2">
      <w:pPr>
        <w:spacing w:after="0" w:line="240" w:lineRule="auto"/>
        <w:rPr>
          <w:rFonts w:ascii="Times New Roman" w:eastAsia="Calibri" w:hAnsi="Times New Roman" w:cs="Times New Roman"/>
          <w:b/>
          <w:sz w:val="24"/>
          <w:szCs w:val="24"/>
        </w:rPr>
      </w:pPr>
    </w:p>
    <w:p w:rsidR="004C2A72" w:rsidRPr="006610D2" w:rsidRDefault="004C2A72" w:rsidP="006610D2">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sz w:val="24"/>
          <w:szCs w:val="24"/>
        </w:rPr>
        <w:t>The Office of the Secretary of Defense notices for systems of records subject to the Privacy Act of 1974, as amended, have been published in the Federal Register and are available from the address in FOR FURTHER INFORMATION CONTACT or at the Defense Privacy, Civil Liberties, and Transparency Division website at http://defense.gov/privacy</w:t>
      </w: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sz w:val="24"/>
          <w:szCs w:val="24"/>
        </w:rPr>
        <w:t>The proposed systems reports, as required by of the Privacy Act, as amended, were submitted on INSERT DATE, to the House Committee on Oversight and Government Reform, the Senate Committee on Homeland Security and Governmental Affairs, and the Office of Management and Budget (OMB) pursuant to Section 6 to OMB Circular No. A-108, “Federal Agency Responsibilities for Review, Reporting, and Publication under the Privacy Act,” revised December 23, 2016 (December 23, 2016, 81 FR 94424).</w:t>
      </w: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rPr>
          <w:rFonts w:ascii="Times New Roman" w:eastAsia="Calibri" w:hAnsi="Times New Roman" w:cs="Times New Roman"/>
          <w:sz w:val="24"/>
          <w:szCs w:val="24"/>
        </w:rPr>
      </w:pPr>
      <w:r w:rsidRPr="006610D2">
        <w:rPr>
          <w:rFonts w:ascii="Times New Roman" w:eastAsia="Calibri" w:hAnsi="Times New Roman" w:cs="Times New Roman"/>
          <w:sz w:val="24"/>
          <w:szCs w:val="24"/>
        </w:rPr>
        <w:t>Dated:</w:t>
      </w: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rPr>
          <w:rFonts w:ascii="Times New Roman" w:eastAsia="Calibri" w:hAnsi="Times New Roman" w:cs="Times New Roman"/>
          <w:sz w:val="24"/>
          <w:szCs w:val="24"/>
        </w:rPr>
      </w:pPr>
    </w:p>
    <w:p w:rsidR="004C2A72" w:rsidRPr="006610D2" w:rsidRDefault="004C2A72" w:rsidP="00D22758">
      <w:pPr>
        <w:spacing w:after="0" w:line="240" w:lineRule="auto"/>
        <w:outlineLvl w:val="0"/>
        <w:rPr>
          <w:rFonts w:ascii="Times New Roman" w:eastAsia="Calibri" w:hAnsi="Times New Roman" w:cs="Times New Roman"/>
          <w:sz w:val="24"/>
          <w:szCs w:val="24"/>
        </w:rPr>
      </w:pPr>
      <w:r w:rsidRPr="006610D2">
        <w:rPr>
          <w:rFonts w:ascii="Times New Roman" w:eastAsia="Calibri" w:hAnsi="Times New Roman" w:cs="Times New Roman"/>
          <w:sz w:val="24"/>
          <w:szCs w:val="24"/>
        </w:rPr>
        <w:t xml:space="preserve">Aaron Siegel, </w:t>
      </w:r>
    </w:p>
    <w:p w:rsidR="004C2A72" w:rsidRPr="006610D2" w:rsidRDefault="004C2A72" w:rsidP="00D22758">
      <w:pPr>
        <w:spacing w:after="0" w:line="240" w:lineRule="auto"/>
        <w:rPr>
          <w:rFonts w:ascii="Times New Roman" w:eastAsia="Calibri" w:hAnsi="Times New Roman" w:cs="Times New Roman"/>
          <w:bCs/>
          <w:color w:val="2D2D2D"/>
          <w:sz w:val="24"/>
          <w:szCs w:val="24"/>
        </w:rPr>
      </w:pPr>
      <w:r w:rsidRPr="006610D2">
        <w:rPr>
          <w:rFonts w:ascii="Times New Roman" w:eastAsia="Calibri" w:hAnsi="Times New Roman" w:cs="Times New Roman"/>
          <w:sz w:val="24"/>
          <w:szCs w:val="24"/>
        </w:rPr>
        <w:t>Alternate OSD Federal Register Liaison Officer, Department of Defense.</w:t>
      </w:r>
    </w:p>
    <w:p w:rsidR="006610D2" w:rsidRDefault="006610D2">
      <w:pPr>
        <w:rPr>
          <w:rFonts w:ascii="Times New Roman" w:hAnsi="Times New Roman" w:cs="Times New Roman"/>
          <w:b/>
          <w:sz w:val="24"/>
          <w:szCs w:val="24"/>
        </w:rPr>
      </w:pPr>
      <w:r>
        <w:rPr>
          <w:rFonts w:ascii="Times New Roman" w:hAnsi="Times New Roman" w:cs="Times New Roman"/>
          <w:b/>
          <w:sz w:val="24"/>
          <w:szCs w:val="24"/>
        </w:rPr>
        <w:br w:type="page"/>
      </w:r>
    </w:p>
    <w:p w:rsidR="00072F33"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SYSTEM NAME AND NUMBER:</w:t>
      </w:r>
      <w:r w:rsidR="009D3B86" w:rsidRPr="006610D2">
        <w:rPr>
          <w:rFonts w:ascii="Times New Roman" w:hAnsi="Times New Roman" w:cs="Times New Roman"/>
          <w:b/>
          <w:sz w:val="24"/>
          <w:szCs w:val="24"/>
        </w:rPr>
        <w:t xml:space="preserve"> </w:t>
      </w:r>
      <w:r w:rsidR="006610D2">
        <w:rPr>
          <w:rFonts w:ascii="Times New Roman" w:hAnsi="Times New Roman" w:cs="Times New Roman"/>
          <w:b/>
          <w:sz w:val="24"/>
          <w:szCs w:val="24"/>
        </w:rPr>
        <w:t xml:space="preserve"> </w:t>
      </w:r>
      <w:r w:rsidR="009D3B86" w:rsidRPr="006610D2">
        <w:rPr>
          <w:rFonts w:ascii="Times New Roman" w:eastAsia="Times New Roman" w:hAnsi="Times New Roman" w:cs="Times New Roman"/>
          <w:sz w:val="24"/>
          <w:szCs w:val="24"/>
        </w:rPr>
        <w:t xml:space="preserve">Police Dispatch </w:t>
      </w:r>
      <w:r w:rsidR="00D900F6">
        <w:rPr>
          <w:rFonts w:ascii="Times New Roman" w:eastAsia="Times New Roman" w:hAnsi="Times New Roman" w:cs="Times New Roman"/>
          <w:sz w:val="24"/>
          <w:szCs w:val="24"/>
        </w:rPr>
        <w:t>and Investigatory Records</w:t>
      </w:r>
      <w:r w:rsidR="00E702F9" w:rsidRPr="006610D2">
        <w:rPr>
          <w:rFonts w:ascii="Times New Roman" w:hAnsi="Times New Roman" w:cs="Times New Roman"/>
          <w:sz w:val="24"/>
          <w:szCs w:val="24"/>
        </w:rPr>
        <w:t>, DPFPA 05.</w:t>
      </w:r>
    </w:p>
    <w:p w:rsidR="00D22758" w:rsidRPr="006610D2" w:rsidRDefault="00D22758" w:rsidP="00D22758">
      <w:pPr>
        <w:spacing w:after="0" w:line="240" w:lineRule="auto"/>
        <w:rPr>
          <w:rFonts w:ascii="Times New Roman" w:hAnsi="Times New Roman" w:cs="Times New Roman"/>
          <w:sz w:val="24"/>
          <w:szCs w:val="24"/>
        </w:rPr>
      </w:pPr>
    </w:p>
    <w:p w:rsidR="00E702F9"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SECURITY CLASSIFICATION</w:t>
      </w:r>
      <w:r w:rsidRPr="006610D2">
        <w:rPr>
          <w:rFonts w:ascii="Times New Roman" w:hAnsi="Times New Roman" w:cs="Times New Roman"/>
          <w:sz w:val="24"/>
          <w:szCs w:val="24"/>
        </w:rPr>
        <w:t>:</w:t>
      </w:r>
      <w:r w:rsidR="00E702F9" w:rsidRPr="006610D2">
        <w:rPr>
          <w:rFonts w:ascii="Times New Roman" w:hAnsi="Times New Roman" w:cs="Times New Roman"/>
          <w:sz w:val="24"/>
          <w:szCs w:val="24"/>
        </w:rPr>
        <w:t xml:space="preserve">  Unclassified.</w:t>
      </w:r>
    </w:p>
    <w:p w:rsidR="00D22758" w:rsidRPr="006610D2" w:rsidRDefault="00D22758" w:rsidP="00D22758">
      <w:pPr>
        <w:spacing w:after="0" w:line="240" w:lineRule="auto"/>
        <w:rPr>
          <w:rFonts w:ascii="Times New Roman" w:hAnsi="Times New Roman" w:cs="Times New Roman"/>
          <w:b/>
          <w:sz w:val="24"/>
          <w:szCs w:val="24"/>
        </w:rPr>
      </w:pPr>
    </w:p>
    <w:p w:rsidR="00072F33"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SYSTEM LOCATION:</w:t>
      </w:r>
      <w:r w:rsidR="002F337C" w:rsidRPr="006610D2">
        <w:rPr>
          <w:rFonts w:ascii="Times New Roman" w:hAnsi="Times New Roman" w:cs="Times New Roman"/>
          <w:sz w:val="24"/>
          <w:szCs w:val="24"/>
        </w:rPr>
        <w:t xml:space="preserve">  </w:t>
      </w:r>
      <w:r w:rsidR="00072F33" w:rsidRPr="006610D2">
        <w:rPr>
          <w:rFonts w:ascii="Times New Roman" w:hAnsi="Times New Roman" w:cs="Times New Roman"/>
          <w:sz w:val="24"/>
          <w:szCs w:val="24"/>
        </w:rPr>
        <w:t xml:space="preserve">Pentagon Force Protection Agency (PFPA), 9000 Defense Pentagon, Washington, DC </w:t>
      </w:r>
      <w:r w:rsidR="00B233AA" w:rsidRPr="006610D2">
        <w:rPr>
          <w:rFonts w:ascii="Times New Roman" w:hAnsi="Times New Roman" w:cs="Times New Roman"/>
          <w:sz w:val="24"/>
          <w:szCs w:val="24"/>
        </w:rPr>
        <w:t xml:space="preserve"> </w:t>
      </w:r>
      <w:r w:rsidR="00072F33" w:rsidRPr="006610D2">
        <w:rPr>
          <w:rFonts w:ascii="Times New Roman" w:hAnsi="Times New Roman" w:cs="Times New Roman"/>
          <w:sz w:val="24"/>
          <w:szCs w:val="24"/>
        </w:rPr>
        <w:t>20301-9000.</w:t>
      </w:r>
    </w:p>
    <w:p w:rsidR="002F337C" w:rsidRPr="006610D2" w:rsidRDefault="002F337C" w:rsidP="00D22758">
      <w:pPr>
        <w:spacing w:after="0" w:line="240" w:lineRule="auto"/>
        <w:rPr>
          <w:rFonts w:ascii="Times New Roman" w:hAnsi="Times New Roman" w:cs="Times New Roman"/>
          <w:sz w:val="24"/>
          <w:szCs w:val="24"/>
        </w:rPr>
      </w:pPr>
    </w:p>
    <w:p w:rsidR="00EB4463" w:rsidRPr="006610D2" w:rsidRDefault="00EB4463" w:rsidP="00D22758">
      <w:pPr>
        <w:spacing w:after="0" w:line="240" w:lineRule="auto"/>
        <w:rPr>
          <w:rFonts w:ascii="Times New Roman" w:hAnsi="Times New Roman" w:cs="Times New Roman"/>
          <w:color w:val="000000"/>
          <w:spacing w:val="7"/>
          <w:sz w:val="24"/>
          <w:szCs w:val="24"/>
        </w:rPr>
      </w:pPr>
      <w:r w:rsidRPr="006610D2">
        <w:rPr>
          <w:rFonts w:ascii="Times New Roman" w:hAnsi="Times New Roman" w:cs="Times New Roman"/>
          <w:color w:val="000000"/>
          <w:spacing w:val="7"/>
          <w:sz w:val="24"/>
          <w:szCs w:val="24"/>
        </w:rPr>
        <w:t>Pentagon Force Protection Agency (PFPA), 4800 Mark Center Drive, Alexandria, VA</w:t>
      </w:r>
      <w:r w:rsidR="00B233AA" w:rsidRPr="006610D2">
        <w:rPr>
          <w:rFonts w:ascii="Times New Roman" w:hAnsi="Times New Roman" w:cs="Times New Roman"/>
          <w:color w:val="000000"/>
          <w:spacing w:val="7"/>
          <w:sz w:val="24"/>
          <w:szCs w:val="24"/>
        </w:rPr>
        <w:t xml:space="preserve"> </w:t>
      </w:r>
      <w:r w:rsidRPr="006610D2">
        <w:rPr>
          <w:rFonts w:ascii="Times New Roman" w:hAnsi="Times New Roman" w:cs="Times New Roman"/>
          <w:color w:val="000000"/>
          <w:spacing w:val="7"/>
          <w:sz w:val="24"/>
          <w:szCs w:val="24"/>
        </w:rPr>
        <w:t xml:space="preserve"> 22350.</w:t>
      </w:r>
    </w:p>
    <w:p w:rsidR="00D22758" w:rsidRPr="006610D2" w:rsidRDefault="00D22758" w:rsidP="00D22758">
      <w:pPr>
        <w:spacing w:after="0" w:line="240" w:lineRule="auto"/>
        <w:rPr>
          <w:rFonts w:ascii="Times New Roman" w:hAnsi="Times New Roman" w:cs="Times New Roman"/>
          <w:b/>
          <w:sz w:val="24"/>
          <w:szCs w:val="24"/>
        </w:rPr>
      </w:pPr>
    </w:p>
    <w:p w:rsidR="00B37845"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SYSTEM MANAGER(S) AND ADDRESS:</w:t>
      </w:r>
      <w:r w:rsidR="00C41167" w:rsidRPr="006610D2">
        <w:rPr>
          <w:rFonts w:ascii="Times New Roman" w:hAnsi="Times New Roman" w:cs="Times New Roman"/>
          <w:sz w:val="24"/>
          <w:szCs w:val="24"/>
        </w:rPr>
        <w:t xml:space="preserve">  </w:t>
      </w:r>
      <w:r w:rsidR="00E702F9" w:rsidRPr="006610D2">
        <w:rPr>
          <w:rFonts w:ascii="Times New Roman" w:hAnsi="Times New Roman" w:cs="Times New Roman"/>
          <w:sz w:val="24"/>
          <w:szCs w:val="24"/>
        </w:rPr>
        <w:t>Deputy Director Integrated Emergency Operations Center, Pentagon Force Protection Agency (PFPA), 9000 Defense Pentagon, Washington, DC</w:t>
      </w:r>
      <w:r w:rsidR="00B233AA" w:rsidRPr="006610D2">
        <w:rPr>
          <w:rFonts w:ascii="Times New Roman" w:hAnsi="Times New Roman" w:cs="Times New Roman"/>
          <w:sz w:val="24"/>
          <w:szCs w:val="24"/>
        </w:rPr>
        <w:t xml:space="preserve"> </w:t>
      </w:r>
      <w:r w:rsidR="00E702F9" w:rsidRPr="006610D2">
        <w:rPr>
          <w:rFonts w:ascii="Times New Roman" w:hAnsi="Times New Roman" w:cs="Times New Roman"/>
          <w:sz w:val="24"/>
          <w:szCs w:val="24"/>
        </w:rPr>
        <w:t xml:space="preserve"> 20301-9000.</w:t>
      </w:r>
    </w:p>
    <w:p w:rsidR="00B37845" w:rsidRPr="006610D2" w:rsidRDefault="00B37845" w:rsidP="00D22758">
      <w:pPr>
        <w:spacing w:after="0" w:line="240" w:lineRule="auto"/>
        <w:rPr>
          <w:rFonts w:ascii="Times New Roman" w:hAnsi="Times New Roman" w:cs="Times New Roman"/>
          <w:sz w:val="24"/>
          <w:szCs w:val="24"/>
        </w:rPr>
      </w:pPr>
    </w:p>
    <w:p w:rsidR="00E702F9"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AUTHORITY FOR MAINTENANCE OF THE SYSTEM:</w:t>
      </w:r>
      <w:r w:rsidR="002F337C" w:rsidRPr="006610D2">
        <w:rPr>
          <w:rFonts w:ascii="Times New Roman" w:hAnsi="Times New Roman" w:cs="Times New Roman"/>
          <w:sz w:val="24"/>
          <w:szCs w:val="24"/>
        </w:rPr>
        <w:t xml:space="preserve">  </w:t>
      </w:r>
      <w:r w:rsidR="00E702F9" w:rsidRPr="006610D2">
        <w:rPr>
          <w:rFonts w:ascii="Times New Roman" w:hAnsi="Times New Roman" w:cs="Times New Roman"/>
          <w:sz w:val="24"/>
          <w:szCs w:val="24"/>
        </w:rPr>
        <w:t>10 U.S.C. 2674, Operation and control of Pentagon Reservation and defense facilities in the National Capital Region; 28 CFR 23, Criminal Intelligence Systems Operating Policies-Operating principles; DoD Directive (DoDD) 5105.68, Pentagon Force Protection Agency (PFPA); DoDD 5200.27, Acquisition of Information Concerning Persons and Organizations not Affiliated with the Department of Defense; DoD Instruction (DoDI) 0-2000.22, Designation and Physical Protection of DoD High Risk Personnel; DoDI 5525.18, Law Enforcement Criminal Intelligence (CRIMINT) in DoD; Administrative Instruction 30, Force Protection on the Pentagon Reservation; and E.O.</w:t>
      </w:r>
      <w:r w:rsidR="00496B83">
        <w:rPr>
          <w:rFonts w:ascii="Times New Roman" w:hAnsi="Times New Roman" w:cs="Times New Roman"/>
          <w:sz w:val="24"/>
          <w:szCs w:val="24"/>
        </w:rPr>
        <w:t xml:space="preserve"> </w:t>
      </w:r>
      <w:r w:rsidR="00E702F9" w:rsidRPr="006610D2">
        <w:rPr>
          <w:rFonts w:ascii="Times New Roman" w:hAnsi="Times New Roman" w:cs="Times New Roman"/>
          <w:sz w:val="24"/>
          <w:szCs w:val="24"/>
        </w:rPr>
        <w:t>9397 (SSN), as amended.</w:t>
      </w:r>
    </w:p>
    <w:p w:rsidR="00D22758" w:rsidRPr="006610D2" w:rsidRDefault="00D22758" w:rsidP="00D22758">
      <w:pPr>
        <w:spacing w:after="0" w:line="240" w:lineRule="auto"/>
        <w:rPr>
          <w:rFonts w:ascii="Times New Roman" w:hAnsi="Times New Roman" w:cs="Times New Roman"/>
          <w:b/>
          <w:sz w:val="24"/>
          <w:szCs w:val="24"/>
        </w:rPr>
      </w:pPr>
    </w:p>
    <w:p w:rsidR="00E702F9"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PURPOSE(S) OF THE SYSTEM:</w:t>
      </w:r>
      <w:r w:rsidR="002F337C" w:rsidRPr="006610D2">
        <w:rPr>
          <w:rFonts w:ascii="Times New Roman" w:hAnsi="Times New Roman" w:cs="Times New Roman"/>
          <w:sz w:val="24"/>
          <w:szCs w:val="24"/>
        </w:rPr>
        <w:t xml:space="preserve">  </w:t>
      </w:r>
      <w:r w:rsidR="00E702F9" w:rsidRPr="006610D2">
        <w:rPr>
          <w:rFonts w:ascii="Times New Roman" w:hAnsi="Times New Roman" w:cs="Times New Roman"/>
          <w:sz w:val="24"/>
          <w:szCs w:val="24"/>
        </w:rPr>
        <w:t xml:space="preserve">To record incident details related to PFPA </w:t>
      </w:r>
      <w:r w:rsidR="00EE4951" w:rsidRPr="006610D2">
        <w:rPr>
          <w:rFonts w:ascii="Times New Roman" w:hAnsi="Times New Roman" w:cs="Times New Roman"/>
          <w:sz w:val="24"/>
          <w:szCs w:val="24"/>
        </w:rPr>
        <w:t xml:space="preserve">criminal and threat </w:t>
      </w:r>
      <w:r w:rsidR="00E702F9" w:rsidRPr="006610D2">
        <w:rPr>
          <w:rFonts w:ascii="Times New Roman" w:hAnsi="Times New Roman" w:cs="Times New Roman"/>
          <w:sz w:val="24"/>
          <w:szCs w:val="24"/>
        </w:rPr>
        <w:t xml:space="preserve">investigations or </w:t>
      </w:r>
      <w:r w:rsidR="00EE4951" w:rsidRPr="006610D2">
        <w:rPr>
          <w:rFonts w:ascii="Times New Roman" w:hAnsi="Times New Roman" w:cs="Times New Roman"/>
          <w:sz w:val="24"/>
          <w:szCs w:val="24"/>
        </w:rPr>
        <w:t>law enforcement calls for within</w:t>
      </w:r>
      <w:r w:rsidR="00E702F9" w:rsidRPr="006610D2">
        <w:rPr>
          <w:rFonts w:ascii="Times New Roman" w:hAnsi="Times New Roman" w:cs="Times New Roman"/>
          <w:sz w:val="24"/>
          <w:szCs w:val="24"/>
        </w:rPr>
        <w:t xml:space="preserve"> PFPA</w:t>
      </w:r>
      <w:r w:rsidR="00EE4951" w:rsidRPr="006610D2">
        <w:rPr>
          <w:rFonts w:ascii="Times New Roman" w:hAnsi="Times New Roman" w:cs="Times New Roman"/>
          <w:sz w:val="24"/>
          <w:szCs w:val="24"/>
        </w:rPr>
        <w:t>’s</w:t>
      </w:r>
      <w:r w:rsidR="00E702F9" w:rsidRPr="006610D2">
        <w:rPr>
          <w:rFonts w:ascii="Times New Roman" w:hAnsi="Times New Roman" w:cs="Times New Roman"/>
          <w:sz w:val="24"/>
          <w:szCs w:val="24"/>
        </w:rPr>
        <w:t xml:space="preserve"> jurisdiction</w:t>
      </w:r>
      <w:r w:rsidR="00EE4951" w:rsidRPr="006610D2">
        <w:rPr>
          <w:rFonts w:ascii="Times New Roman" w:hAnsi="Times New Roman" w:cs="Times New Roman"/>
          <w:sz w:val="24"/>
          <w:szCs w:val="24"/>
        </w:rPr>
        <w:t xml:space="preserve"> including medical assists</w:t>
      </w:r>
      <w:r w:rsidR="00E702F9" w:rsidRPr="006610D2">
        <w:rPr>
          <w:rFonts w:ascii="Times New Roman" w:hAnsi="Times New Roman" w:cs="Times New Roman"/>
          <w:sz w:val="24"/>
          <w:szCs w:val="24"/>
        </w:rPr>
        <w:t>.  Records may be used to develop threat analysis products, reports, and assessments on groups and individuals that have harmed, or have attempted harm; made direct or indirect threats; have a specific interest in high ranking Office of the Secretary of Defense (OSD) personnel, the DoD workforce, or the Pentagon Facilities; or have engaged in organized criminal activity that would impact the Pentagon Facilities.  These records are also used to document incident updates (if additional evidence is gathered following initial contact).</w:t>
      </w:r>
    </w:p>
    <w:p w:rsidR="00D22758" w:rsidRPr="006610D2" w:rsidRDefault="00D22758" w:rsidP="00D22758">
      <w:pPr>
        <w:spacing w:after="0" w:line="240" w:lineRule="auto"/>
        <w:rPr>
          <w:rFonts w:ascii="Times New Roman" w:hAnsi="Times New Roman" w:cs="Times New Roman"/>
          <w:b/>
          <w:sz w:val="24"/>
          <w:szCs w:val="24"/>
        </w:rPr>
      </w:pPr>
    </w:p>
    <w:p w:rsidR="00072F33"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CATEGORIES OF INDIVIDUALS COVERED BY THE SYSTEM:</w:t>
      </w:r>
      <w:r w:rsidR="002F337C" w:rsidRPr="006610D2">
        <w:rPr>
          <w:rFonts w:ascii="Times New Roman" w:hAnsi="Times New Roman" w:cs="Times New Roman"/>
          <w:sz w:val="24"/>
          <w:szCs w:val="24"/>
        </w:rPr>
        <w:t xml:space="preserve">  </w:t>
      </w:r>
      <w:r w:rsidR="00072F33" w:rsidRPr="006610D2">
        <w:rPr>
          <w:rFonts w:ascii="Times New Roman" w:hAnsi="Times New Roman" w:cs="Times New Roman"/>
          <w:sz w:val="24"/>
          <w:szCs w:val="24"/>
        </w:rPr>
        <w:t>Individuals who have been the subject of an investigation or police inquiry into incidents occurring at the Pentagon and other facilities under the jurisdiction of PFPA.</w:t>
      </w:r>
    </w:p>
    <w:p w:rsidR="00D22758" w:rsidRPr="006610D2" w:rsidRDefault="00D22758" w:rsidP="00D22758">
      <w:pPr>
        <w:spacing w:after="0" w:line="240" w:lineRule="auto"/>
        <w:rPr>
          <w:rFonts w:ascii="Times New Roman" w:hAnsi="Times New Roman" w:cs="Times New Roman"/>
          <w:b/>
          <w:sz w:val="24"/>
          <w:szCs w:val="24"/>
        </w:rPr>
      </w:pPr>
    </w:p>
    <w:p w:rsidR="00072F33"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CATEGORIES OF RECORDS IN THE SYSTEM:</w:t>
      </w:r>
      <w:r w:rsidR="002F337C" w:rsidRPr="006610D2">
        <w:rPr>
          <w:rFonts w:ascii="Times New Roman" w:hAnsi="Times New Roman" w:cs="Times New Roman"/>
          <w:sz w:val="24"/>
          <w:szCs w:val="24"/>
        </w:rPr>
        <w:t xml:space="preserve">  </w:t>
      </w:r>
      <w:r w:rsidR="00A15A06" w:rsidRPr="006610D2">
        <w:rPr>
          <w:rFonts w:ascii="Times New Roman" w:hAnsi="Times New Roman" w:cs="Times New Roman"/>
          <w:sz w:val="24"/>
          <w:szCs w:val="24"/>
        </w:rPr>
        <w:t>N</w:t>
      </w:r>
      <w:r w:rsidR="00072F33" w:rsidRPr="006610D2">
        <w:rPr>
          <w:rFonts w:ascii="Times New Roman" w:hAnsi="Times New Roman" w:cs="Times New Roman"/>
          <w:sz w:val="24"/>
          <w:szCs w:val="24"/>
        </w:rPr>
        <w:t xml:space="preserve">ame; other names used; Social Security Number (SSN); citizenship; legal status; gender; race/ethnicity; employment (e.g., authorized access to the building or room), </w:t>
      </w:r>
      <w:r w:rsidR="00042B5A" w:rsidRPr="006610D2">
        <w:rPr>
          <w:rFonts w:ascii="Times New Roman" w:hAnsi="Times New Roman" w:cs="Times New Roman"/>
          <w:sz w:val="24"/>
          <w:szCs w:val="24"/>
        </w:rPr>
        <w:t xml:space="preserve">marital status </w:t>
      </w:r>
      <w:r w:rsidR="00072F33" w:rsidRPr="006610D2">
        <w:rPr>
          <w:rFonts w:ascii="Times New Roman" w:hAnsi="Times New Roman" w:cs="Times New Roman"/>
          <w:sz w:val="24"/>
          <w:szCs w:val="24"/>
        </w:rPr>
        <w:t>and education information (e.g., student ID as form of identification); military and law enforcement records; driver’s license; other identification numbers (e.g., DoD ID number, passport); date and place of birth; home and office address; home, work, and cell phone numbers; personal e-mail address; photos taken at the scene; personal property information (e.g., vehicle</w:t>
      </w:r>
      <w:r w:rsidR="00042B5A" w:rsidRPr="006610D2">
        <w:rPr>
          <w:rFonts w:ascii="Times New Roman" w:hAnsi="Times New Roman" w:cs="Times New Roman"/>
          <w:sz w:val="24"/>
          <w:szCs w:val="24"/>
        </w:rPr>
        <w:t xml:space="preserve"> make, model, body style and license plate;</w:t>
      </w:r>
      <w:r w:rsidR="007341E2" w:rsidRPr="006610D2">
        <w:rPr>
          <w:rFonts w:ascii="Times New Roman" w:hAnsi="Times New Roman" w:cs="Times New Roman"/>
          <w:sz w:val="24"/>
          <w:szCs w:val="24"/>
        </w:rPr>
        <w:t xml:space="preserve"> </w:t>
      </w:r>
      <w:r w:rsidR="00072F33" w:rsidRPr="006610D2">
        <w:rPr>
          <w:rFonts w:ascii="Times New Roman" w:hAnsi="Times New Roman" w:cs="Times New Roman"/>
          <w:sz w:val="24"/>
          <w:szCs w:val="24"/>
        </w:rPr>
        <w:t xml:space="preserve">photographic equipment); biometric information (e.g., </w:t>
      </w:r>
      <w:r w:rsidR="00042B5A" w:rsidRPr="006610D2">
        <w:rPr>
          <w:rFonts w:ascii="Times New Roman" w:hAnsi="Times New Roman" w:cs="Times New Roman"/>
          <w:sz w:val="24"/>
          <w:szCs w:val="24"/>
        </w:rPr>
        <w:t xml:space="preserve">hair color, eye color, </w:t>
      </w:r>
      <w:r w:rsidR="00072F33" w:rsidRPr="006610D2">
        <w:rPr>
          <w:rFonts w:ascii="Times New Roman" w:hAnsi="Times New Roman" w:cs="Times New Roman"/>
          <w:sz w:val="24"/>
          <w:szCs w:val="24"/>
        </w:rPr>
        <w:t>fingerprints); handwriting samples (e.g., scans of letters written by the subject mailed to the facility); child information (e.g., in cases where a child needs to be picked up if a parent is arrested), or contact information (e.g.</w:t>
      </w:r>
      <w:r w:rsidR="00A15A06" w:rsidRPr="006610D2">
        <w:rPr>
          <w:rFonts w:ascii="Times New Roman" w:hAnsi="Times New Roman" w:cs="Times New Roman"/>
          <w:sz w:val="24"/>
          <w:szCs w:val="24"/>
        </w:rPr>
        <w:t>,</w:t>
      </w:r>
      <w:r w:rsidR="00072F33" w:rsidRPr="006610D2">
        <w:rPr>
          <w:rFonts w:ascii="Times New Roman" w:hAnsi="Times New Roman" w:cs="Times New Roman"/>
          <w:sz w:val="24"/>
          <w:szCs w:val="24"/>
        </w:rPr>
        <w:t xml:space="preserve"> spouse or an adult to provide transportation/assistance, if necessary); medical information (e.g., collected during medical response calls to assist individual); emergency contact, and incident number.</w:t>
      </w:r>
    </w:p>
    <w:p w:rsidR="00D22758" w:rsidRPr="006610D2" w:rsidRDefault="00D22758" w:rsidP="00D22758">
      <w:pPr>
        <w:spacing w:after="0" w:line="240" w:lineRule="auto"/>
        <w:rPr>
          <w:rFonts w:ascii="Times New Roman" w:hAnsi="Times New Roman" w:cs="Times New Roman"/>
          <w:b/>
          <w:sz w:val="24"/>
          <w:szCs w:val="24"/>
        </w:rPr>
      </w:pPr>
    </w:p>
    <w:p w:rsidR="00B37845" w:rsidRPr="006610D2" w:rsidRDefault="00360208" w:rsidP="00D22758">
      <w:pPr>
        <w:spacing w:after="0" w:line="240" w:lineRule="auto"/>
        <w:rPr>
          <w:rFonts w:ascii="Times New Roman" w:hAnsi="Times New Roman" w:cs="Times New Roman"/>
          <w:b/>
          <w:sz w:val="24"/>
          <w:szCs w:val="24"/>
        </w:rPr>
      </w:pPr>
      <w:r w:rsidRPr="006610D2">
        <w:rPr>
          <w:rFonts w:ascii="Times New Roman" w:hAnsi="Times New Roman" w:cs="Times New Roman"/>
          <w:b/>
          <w:sz w:val="24"/>
          <w:szCs w:val="24"/>
        </w:rPr>
        <w:t>RECORD SOURCE CATEGORIES:</w:t>
      </w:r>
      <w:r w:rsidR="00584962" w:rsidRPr="006610D2">
        <w:rPr>
          <w:rFonts w:ascii="Times New Roman" w:hAnsi="Times New Roman" w:cs="Times New Roman"/>
          <w:sz w:val="24"/>
          <w:szCs w:val="24"/>
        </w:rPr>
        <w:t xml:space="preserve">  </w:t>
      </w:r>
      <w:r w:rsidR="003B162F" w:rsidRPr="006610D2">
        <w:rPr>
          <w:rFonts w:ascii="Times New Roman" w:hAnsi="Times New Roman" w:cs="Times New Roman"/>
          <w:sz w:val="24"/>
          <w:szCs w:val="24"/>
        </w:rPr>
        <w:t xml:space="preserve">Individuals involved in, or witness to, the incident or inquiry, PFPA officers and investigators, state and local law </w:t>
      </w:r>
      <w:r w:rsidR="00B436B3" w:rsidRPr="006610D2">
        <w:rPr>
          <w:rFonts w:ascii="Times New Roman" w:hAnsi="Times New Roman" w:cs="Times New Roman"/>
          <w:sz w:val="24"/>
          <w:szCs w:val="24"/>
        </w:rPr>
        <w:t xml:space="preserve">enforcement (e.g. National Crime Information Center/Virginia Crime Information Network) </w:t>
      </w:r>
      <w:r w:rsidR="003B162F" w:rsidRPr="006610D2">
        <w:rPr>
          <w:rFonts w:ascii="Times New Roman" w:hAnsi="Times New Roman" w:cs="Times New Roman"/>
          <w:sz w:val="24"/>
          <w:szCs w:val="24"/>
        </w:rPr>
        <w:t>and Federal departments and agencies</w:t>
      </w:r>
      <w:r w:rsidR="00042B5A" w:rsidRPr="006610D2">
        <w:rPr>
          <w:rFonts w:ascii="Times New Roman" w:hAnsi="Times New Roman" w:cs="Times New Roman"/>
          <w:sz w:val="24"/>
          <w:szCs w:val="24"/>
        </w:rPr>
        <w:t xml:space="preserve">, </w:t>
      </w:r>
      <w:r w:rsidR="00B436B3" w:rsidRPr="006610D2">
        <w:rPr>
          <w:rFonts w:ascii="Times New Roman" w:hAnsi="Times New Roman" w:cs="Times New Roman"/>
          <w:sz w:val="24"/>
          <w:szCs w:val="24"/>
        </w:rPr>
        <w:t>(e.g.</w:t>
      </w:r>
      <w:r w:rsidR="00042B5A" w:rsidRPr="006610D2">
        <w:rPr>
          <w:rFonts w:ascii="Times New Roman" w:hAnsi="Times New Roman" w:cs="Times New Roman"/>
          <w:sz w:val="24"/>
          <w:szCs w:val="24"/>
        </w:rPr>
        <w:t xml:space="preserve"> Naval Criminal Investigative Service, </w:t>
      </w:r>
      <w:r w:rsidR="00B436B3" w:rsidRPr="006610D2">
        <w:rPr>
          <w:rFonts w:ascii="Times New Roman" w:hAnsi="Times New Roman" w:cs="Times New Roman"/>
          <w:sz w:val="24"/>
          <w:szCs w:val="24"/>
        </w:rPr>
        <w:t>Federal Bureau of Investigation)</w:t>
      </w:r>
      <w:r w:rsidR="003B162F" w:rsidRPr="006610D2">
        <w:rPr>
          <w:rFonts w:ascii="Times New Roman" w:hAnsi="Times New Roman" w:cs="Times New Roman"/>
          <w:sz w:val="24"/>
          <w:szCs w:val="24"/>
        </w:rPr>
        <w:t>.</w:t>
      </w:r>
    </w:p>
    <w:p w:rsidR="00D22758" w:rsidRPr="006610D2" w:rsidRDefault="00D22758" w:rsidP="00D22758">
      <w:pPr>
        <w:spacing w:after="0" w:line="240" w:lineRule="auto"/>
        <w:rPr>
          <w:rFonts w:ascii="Times New Roman" w:hAnsi="Times New Roman" w:cs="Times New Roman"/>
          <w:b/>
          <w:sz w:val="24"/>
          <w:szCs w:val="24"/>
        </w:rPr>
      </w:pPr>
    </w:p>
    <w:p w:rsidR="00072F33" w:rsidRPr="006610D2" w:rsidRDefault="00360208" w:rsidP="00D22758">
      <w:pPr>
        <w:spacing w:after="0" w:line="240" w:lineRule="auto"/>
        <w:rPr>
          <w:rFonts w:ascii="Times New Roman" w:hAnsi="Times New Roman" w:cs="Times New Roman"/>
          <w:b/>
          <w:sz w:val="24"/>
          <w:szCs w:val="24"/>
        </w:rPr>
      </w:pPr>
      <w:r w:rsidRPr="006610D2">
        <w:rPr>
          <w:rFonts w:ascii="Times New Roman" w:hAnsi="Times New Roman" w:cs="Times New Roman"/>
          <w:b/>
          <w:sz w:val="24"/>
          <w:szCs w:val="24"/>
        </w:rPr>
        <w:t>ROUTINE USES OF RECORDS MAINTAINED IN THE SYSTEM, INCLUDING CATEGORIES OF USERS AND THE PURPOSES OF SUCH USERS:</w:t>
      </w:r>
    </w:p>
    <w:p w:rsidR="000E7F6D" w:rsidRPr="006610D2" w:rsidRDefault="000E7F6D" w:rsidP="00D22758">
      <w:pPr>
        <w:spacing w:after="0" w:line="240" w:lineRule="auto"/>
        <w:rPr>
          <w:rFonts w:ascii="Times New Roman" w:hAnsi="Times New Roman" w:cs="Times New Roman"/>
          <w:b/>
          <w:sz w:val="24"/>
          <w:szCs w:val="24"/>
        </w:rPr>
      </w:pPr>
    </w:p>
    <w:p w:rsidR="00072F33" w:rsidRPr="006610D2" w:rsidRDefault="00072F33" w:rsidP="00D22758">
      <w:pPr>
        <w:spacing w:after="0" w:line="240" w:lineRule="auto"/>
        <w:rPr>
          <w:rFonts w:ascii="Times New Roman" w:hAnsi="Times New Roman" w:cs="Times New Roman"/>
          <w:sz w:val="24"/>
          <w:szCs w:val="24"/>
        </w:rPr>
      </w:pPr>
      <w:r w:rsidRPr="006610D2">
        <w:rPr>
          <w:rFonts w:ascii="Times New Roman" w:hAnsi="Times New Roman" w:cs="Times New Roman"/>
          <w:sz w:val="24"/>
          <w:szCs w:val="24"/>
        </w:rPr>
        <w:t>In addition to those disclosures generally permitted under 5 U.S.C. 552a(b) of the Privacy Act of 1974, as amended, the records contained herein may specifically be disclosed outside the DoD as a routine use pursuant to 5 U.S.C. 552a(b)(3) as follows:</w:t>
      </w:r>
    </w:p>
    <w:p w:rsidR="00D22758" w:rsidRPr="006610D2" w:rsidRDefault="00D22758" w:rsidP="00D22758">
      <w:pPr>
        <w:spacing w:after="0" w:line="240" w:lineRule="auto"/>
        <w:rPr>
          <w:rFonts w:ascii="Times New Roman" w:hAnsi="Times New Roman" w:cs="Times New Roman"/>
          <w:sz w:val="24"/>
          <w:szCs w:val="24"/>
        </w:rPr>
      </w:pPr>
    </w:p>
    <w:p w:rsidR="00D22758" w:rsidRPr="006610D2" w:rsidRDefault="00072F33" w:rsidP="00584962">
      <w:pPr>
        <w:pStyle w:val="ListParagraph"/>
        <w:numPr>
          <w:ilvl w:val="0"/>
          <w:numId w:val="1"/>
        </w:numPr>
        <w:spacing w:after="0" w:line="240" w:lineRule="auto"/>
        <w:rPr>
          <w:rFonts w:ascii="Times New Roman" w:hAnsi="Times New Roman" w:cs="Times New Roman"/>
          <w:sz w:val="24"/>
          <w:szCs w:val="24"/>
        </w:rPr>
      </w:pPr>
      <w:r w:rsidRPr="006610D2">
        <w:rPr>
          <w:rFonts w:ascii="Times New Roman" w:hAnsi="Times New Roman" w:cs="Times New Roman"/>
          <w:sz w:val="24"/>
          <w:szCs w:val="24"/>
        </w:rPr>
        <w:t xml:space="preserve">To insurance agencies representing an individual who has been the subject of an investigation or police inquiry into incidents occurring at the Pentagon and other facilities under the jurisdiction of PFPA.  </w:t>
      </w:r>
    </w:p>
    <w:p w:rsidR="007341E2" w:rsidRPr="006610D2" w:rsidRDefault="007341E2" w:rsidP="00D22758">
      <w:pPr>
        <w:spacing w:after="0" w:line="240" w:lineRule="auto"/>
        <w:rPr>
          <w:rFonts w:ascii="Times New Roman" w:hAnsi="Times New Roman" w:cs="Times New Roman"/>
          <w:sz w:val="24"/>
          <w:szCs w:val="24"/>
        </w:rPr>
      </w:pPr>
    </w:p>
    <w:p w:rsidR="007341E2" w:rsidRPr="006610D2" w:rsidRDefault="007341E2" w:rsidP="00584962">
      <w:pPr>
        <w:pStyle w:val="ListParagraph"/>
        <w:numPr>
          <w:ilvl w:val="0"/>
          <w:numId w:val="1"/>
        </w:numPr>
        <w:shd w:val="clear" w:color="auto" w:fill="FFFFFF"/>
        <w:spacing w:after="0" w:line="240" w:lineRule="auto"/>
        <w:rPr>
          <w:rFonts w:ascii="Times New Roman" w:eastAsia="Times New Roman" w:hAnsi="Times New Roman" w:cs="Times New Roman"/>
          <w:color w:val="000000"/>
          <w:spacing w:val="7"/>
          <w:sz w:val="24"/>
          <w:szCs w:val="24"/>
        </w:rPr>
      </w:pPr>
      <w:r w:rsidRPr="006610D2">
        <w:rPr>
          <w:rFonts w:ascii="Times New Roman" w:eastAsia="Times New Roman" w:hAnsi="Times New Roman" w:cs="Times New Roman"/>
          <w:color w:val="000000"/>
          <w:spacing w:val="7"/>
          <w:sz w:val="24"/>
          <w:szCs w:val="24"/>
        </w:rPr>
        <w:t>To an appeal, grievance, or formal complaints examiner; equal employment opportunity investigator; arbitrator; exclusive representative; or other officials engaged in investigating, or settling a grievance, complaint or appeal filed by an employee.</w:t>
      </w:r>
    </w:p>
    <w:p w:rsidR="007341E2" w:rsidRPr="006610D2" w:rsidRDefault="007341E2" w:rsidP="007341E2">
      <w:pPr>
        <w:shd w:val="clear" w:color="auto" w:fill="FFFFFF"/>
        <w:spacing w:after="0" w:line="240" w:lineRule="auto"/>
        <w:rPr>
          <w:rFonts w:ascii="Times New Roman" w:eastAsia="Times New Roman" w:hAnsi="Times New Roman" w:cs="Times New Roman"/>
          <w:color w:val="000000"/>
          <w:spacing w:val="7"/>
          <w:sz w:val="24"/>
          <w:szCs w:val="24"/>
        </w:rPr>
      </w:pPr>
    </w:p>
    <w:p w:rsidR="007341E2" w:rsidRPr="006610D2" w:rsidRDefault="007341E2" w:rsidP="00584962">
      <w:pPr>
        <w:pStyle w:val="ListParagraph"/>
        <w:numPr>
          <w:ilvl w:val="0"/>
          <w:numId w:val="1"/>
        </w:numPr>
        <w:shd w:val="clear" w:color="auto" w:fill="FFFFFF"/>
        <w:spacing w:after="0" w:line="240" w:lineRule="auto"/>
        <w:rPr>
          <w:rFonts w:ascii="Times New Roman" w:eastAsia="Times New Roman" w:hAnsi="Times New Roman" w:cs="Times New Roman"/>
          <w:color w:val="000000"/>
          <w:spacing w:val="7"/>
          <w:sz w:val="24"/>
          <w:szCs w:val="24"/>
        </w:rPr>
      </w:pPr>
      <w:r w:rsidRPr="006610D2">
        <w:rPr>
          <w:rFonts w:ascii="Times New Roman" w:eastAsia="Times New Roman" w:hAnsi="Times New Roman" w:cs="Times New Roman"/>
          <w:color w:val="000000"/>
          <w:spacing w:val="7"/>
          <w:sz w:val="24"/>
          <w:szCs w:val="24"/>
        </w:rPr>
        <w:t>To various bureaus and divisions of the Department of Justice that have primary jurisdiction over subject matter and location which PFPA shares.</w:t>
      </w:r>
    </w:p>
    <w:p w:rsidR="00EE4951" w:rsidRPr="006610D2" w:rsidRDefault="00EE4951" w:rsidP="000E0FC1">
      <w:pPr>
        <w:pStyle w:val="ListParagraph"/>
        <w:rPr>
          <w:rFonts w:ascii="Times New Roman" w:eastAsia="Times New Roman" w:hAnsi="Times New Roman" w:cs="Times New Roman"/>
          <w:color w:val="000000"/>
          <w:spacing w:val="7"/>
          <w:sz w:val="24"/>
          <w:szCs w:val="24"/>
        </w:rPr>
      </w:pPr>
    </w:p>
    <w:p w:rsidR="00EE4951" w:rsidRPr="006610D2" w:rsidRDefault="00EE4951" w:rsidP="00584962">
      <w:pPr>
        <w:pStyle w:val="ListParagraph"/>
        <w:numPr>
          <w:ilvl w:val="0"/>
          <w:numId w:val="1"/>
        </w:numPr>
        <w:shd w:val="clear" w:color="auto" w:fill="FFFFFF"/>
        <w:spacing w:after="0" w:line="240" w:lineRule="auto"/>
        <w:rPr>
          <w:rFonts w:ascii="Times New Roman" w:eastAsia="Times New Roman" w:hAnsi="Times New Roman" w:cs="Times New Roman"/>
          <w:color w:val="000000"/>
          <w:spacing w:val="7"/>
          <w:sz w:val="24"/>
          <w:szCs w:val="24"/>
        </w:rPr>
      </w:pPr>
      <w:r w:rsidRPr="006610D2">
        <w:rPr>
          <w:rFonts w:ascii="Times New Roman" w:eastAsia="Times New Roman" w:hAnsi="Times New Roman" w:cs="Times New Roman"/>
          <w:color w:val="000000"/>
          <w:spacing w:val="7"/>
          <w:sz w:val="24"/>
          <w:szCs w:val="24"/>
        </w:rPr>
        <w:t>To contractors working on a contract, service, grant, cooperative agreement, or other assignment for the federal government when necessary to accomplish an agency function related to this system of records.</w:t>
      </w:r>
    </w:p>
    <w:p w:rsidR="00D22758" w:rsidRPr="006610D2" w:rsidRDefault="00D22758" w:rsidP="00D22758">
      <w:pPr>
        <w:spacing w:after="0" w:line="240" w:lineRule="auto"/>
        <w:rPr>
          <w:rFonts w:ascii="Times New Roman" w:hAnsi="Times New Roman" w:cs="Times New Roman"/>
          <w:sz w:val="24"/>
          <w:szCs w:val="24"/>
        </w:rPr>
      </w:pPr>
    </w:p>
    <w:p w:rsidR="006610D2" w:rsidRPr="006610D2" w:rsidRDefault="006610D2" w:rsidP="006610D2">
      <w:pPr>
        <w:pStyle w:val="BodyText"/>
        <w:numPr>
          <w:ilvl w:val="0"/>
          <w:numId w:val="1"/>
        </w:numPr>
        <w:ind w:right="57"/>
      </w:pPr>
      <w:r w:rsidRPr="006610D2">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6610D2" w:rsidRPr="006610D2" w:rsidRDefault="006610D2" w:rsidP="006610D2">
      <w:pPr>
        <w:pStyle w:val="BodyText"/>
        <w:spacing w:before="11"/>
        <w:ind w:left="360"/>
      </w:pPr>
    </w:p>
    <w:p w:rsidR="006610D2" w:rsidRPr="006610D2" w:rsidRDefault="006610D2" w:rsidP="006610D2">
      <w:pPr>
        <w:pStyle w:val="BodyText"/>
        <w:numPr>
          <w:ilvl w:val="0"/>
          <w:numId w:val="1"/>
        </w:numPr>
        <w:ind w:right="335"/>
      </w:pPr>
      <w:r w:rsidRPr="006610D2">
        <w:t>To any component of the Department of Justice for the purpose of representing the DoD, or its components, officers, employees, or members in pending or potential litigation to which the record is pertinent.</w:t>
      </w:r>
    </w:p>
    <w:p w:rsidR="006610D2" w:rsidRPr="006610D2" w:rsidRDefault="006610D2" w:rsidP="006610D2">
      <w:pPr>
        <w:pStyle w:val="BodyText"/>
        <w:ind w:left="720"/>
      </w:pPr>
    </w:p>
    <w:p w:rsidR="006610D2" w:rsidRPr="006610D2" w:rsidRDefault="006610D2" w:rsidP="006610D2">
      <w:pPr>
        <w:pStyle w:val="BodyText"/>
        <w:numPr>
          <w:ilvl w:val="0"/>
          <w:numId w:val="1"/>
        </w:numPr>
        <w:ind w:right="90"/>
      </w:pPr>
      <w:r w:rsidRPr="006610D2">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6610D2" w:rsidRPr="006610D2" w:rsidRDefault="006610D2" w:rsidP="006610D2">
      <w:pPr>
        <w:pStyle w:val="BodyText"/>
        <w:spacing w:before="11"/>
        <w:ind w:left="720"/>
      </w:pPr>
    </w:p>
    <w:p w:rsidR="006610D2" w:rsidRPr="006610D2" w:rsidRDefault="006610D2" w:rsidP="006610D2">
      <w:pPr>
        <w:pStyle w:val="BodyText"/>
        <w:numPr>
          <w:ilvl w:val="0"/>
          <w:numId w:val="1"/>
        </w:numPr>
        <w:ind w:right="214"/>
      </w:pPr>
      <w:r w:rsidRPr="006610D2">
        <w:t>To the National Archives and Records Administration for the purpose of records management inspections conducted under the authority of 44 U.S.C. §§ 2904 and 2906.</w:t>
      </w:r>
    </w:p>
    <w:p w:rsidR="006610D2" w:rsidRPr="006610D2" w:rsidRDefault="006610D2" w:rsidP="006610D2">
      <w:pPr>
        <w:pStyle w:val="BodyText"/>
        <w:spacing w:before="11"/>
        <w:ind w:left="720"/>
      </w:pPr>
    </w:p>
    <w:p w:rsidR="006610D2" w:rsidRPr="006610D2" w:rsidRDefault="006610D2" w:rsidP="006610D2">
      <w:pPr>
        <w:pStyle w:val="BodyText"/>
        <w:numPr>
          <w:ilvl w:val="0"/>
          <w:numId w:val="1"/>
        </w:numPr>
        <w:ind w:right="329"/>
        <w:jc w:val="both"/>
      </w:pPr>
      <w:r w:rsidRPr="006610D2">
        <w:t>To a Member of Congress or staff acting upon the Member’s behalf when the Member or staff requests the information on behalf of, and at the request of, the individual who is the subject of the record.</w:t>
      </w:r>
    </w:p>
    <w:p w:rsidR="006610D2" w:rsidRPr="006610D2" w:rsidRDefault="006610D2" w:rsidP="006610D2">
      <w:pPr>
        <w:pStyle w:val="BodyText"/>
        <w:ind w:left="720"/>
      </w:pPr>
    </w:p>
    <w:p w:rsidR="006610D2" w:rsidRPr="006610D2" w:rsidRDefault="006610D2" w:rsidP="006610D2">
      <w:pPr>
        <w:pStyle w:val="BodyText"/>
        <w:numPr>
          <w:ilvl w:val="0"/>
          <w:numId w:val="1"/>
        </w:numPr>
        <w:ind w:right="57"/>
      </w:pPr>
      <w:r w:rsidRPr="006610D2">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6610D2" w:rsidRPr="006610D2" w:rsidRDefault="006610D2" w:rsidP="006610D2">
      <w:pPr>
        <w:pStyle w:val="BodyText"/>
        <w:spacing w:before="11"/>
        <w:ind w:left="720"/>
      </w:pPr>
    </w:p>
    <w:p w:rsidR="006610D2" w:rsidRPr="006610D2" w:rsidRDefault="006610D2" w:rsidP="006610D2">
      <w:pPr>
        <w:pStyle w:val="BodyText"/>
        <w:numPr>
          <w:ilvl w:val="0"/>
          <w:numId w:val="1"/>
        </w:numPr>
        <w:ind w:right="214"/>
      </w:pPr>
      <w:r w:rsidRPr="006610D2">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6610D2" w:rsidRPr="006610D2" w:rsidRDefault="006610D2" w:rsidP="006610D2">
      <w:pPr>
        <w:pStyle w:val="BodyText"/>
        <w:ind w:left="0" w:right="214"/>
      </w:pPr>
    </w:p>
    <w:p w:rsidR="003B162F" w:rsidRPr="006610D2" w:rsidRDefault="003B162F" w:rsidP="00D22758">
      <w:pPr>
        <w:pStyle w:val="NormalWeb"/>
        <w:spacing w:before="0" w:beforeAutospacing="0" w:after="0" w:afterAutospacing="0"/>
        <w:rPr>
          <w:b/>
          <w:bCs/>
        </w:rPr>
      </w:pPr>
      <w:r w:rsidRPr="006610D2">
        <w:rPr>
          <w:b/>
          <w:bCs/>
        </w:rPr>
        <w:t>POLICIES AND PRACTICES FOR STORING, RETRIEVING, ACCESSING, RETAINING, AND DISPOSING OF RECORDS IN THE SYSTEM:</w:t>
      </w:r>
    </w:p>
    <w:p w:rsidR="00B37845" w:rsidRPr="006610D2" w:rsidRDefault="00B37845" w:rsidP="00D22758">
      <w:pPr>
        <w:spacing w:after="0" w:line="240" w:lineRule="auto"/>
        <w:rPr>
          <w:rFonts w:ascii="Times New Roman" w:hAnsi="Times New Roman" w:cs="Times New Roman"/>
          <w:b/>
          <w:bCs/>
          <w:sz w:val="24"/>
          <w:szCs w:val="24"/>
        </w:rPr>
      </w:pPr>
    </w:p>
    <w:p w:rsidR="00072F33" w:rsidRPr="006610D2" w:rsidRDefault="003B162F" w:rsidP="00D22758">
      <w:pPr>
        <w:spacing w:after="0" w:line="240" w:lineRule="auto"/>
        <w:rPr>
          <w:rFonts w:ascii="Times New Roman" w:hAnsi="Times New Roman" w:cs="Times New Roman"/>
          <w:sz w:val="24"/>
          <w:szCs w:val="24"/>
        </w:rPr>
      </w:pPr>
      <w:r w:rsidRPr="006610D2">
        <w:rPr>
          <w:rFonts w:ascii="Times New Roman" w:hAnsi="Times New Roman" w:cs="Times New Roman"/>
          <w:b/>
          <w:bCs/>
          <w:sz w:val="24"/>
          <w:szCs w:val="24"/>
        </w:rPr>
        <w:t xml:space="preserve">POLICIES AND PRACTICES FOR STORAGE OF RECORDS:  </w:t>
      </w:r>
      <w:r w:rsidR="00072F33" w:rsidRPr="006610D2">
        <w:rPr>
          <w:rFonts w:ascii="Times New Roman" w:hAnsi="Times New Roman" w:cs="Times New Roman"/>
          <w:sz w:val="24"/>
          <w:szCs w:val="24"/>
        </w:rPr>
        <w:t>Paper records in file folders and electronic storage media.</w:t>
      </w:r>
    </w:p>
    <w:p w:rsidR="00D22758" w:rsidRPr="006610D2" w:rsidRDefault="00D22758" w:rsidP="00D22758">
      <w:pPr>
        <w:spacing w:after="0" w:line="240" w:lineRule="auto"/>
        <w:rPr>
          <w:rFonts w:ascii="Times New Roman" w:hAnsi="Times New Roman" w:cs="Times New Roman"/>
          <w:b/>
          <w:bCs/>
          <w:sz w:val="24"/>
          <w:szCs w:val="24"/>
        </w:rPr>
      </w:pPr>
    </w:p>
    <w:p w:rsidR="00072F33" w:rsidRPr="006610D2" w:rsidRDefault="003B162F" w:rsidP="00D22758">
      <w:pPr>
        <w:spacing w:after="0" w:line="240" w:lineRule="auto"/>
        <w:rPr>
          <w:rFonts w:ascii="Times New Roman" w:hAnsi="Times New Roman" w:cs="Times New Roman"/>
          <w:sz w:val="24"/>
          <w:szCs w:val="24"/>
        </w:rPr>
      </w:pPr>
      <w:r w:rsidRPr="006610D2">
        <w:rPr>
          <w:rFonts w:ascii="Times New Roman" w:hAnsi="Times New Roman" w:cs="Times New Roman"/>
          <w:b/>
          <w:bCs/>
          <w:sz w:val="24"/>
          <w:szCs w:val="24"/>
        </w:rPr>
        <w:t xml:space="preserve">POLICIES AND PRACTICES FOR RETRIEVAL OF RECORDS:  </w:t>
      </w:r>
      <w:r w:rsidR="00072F33" w:rsidRPr="006610D2">
        <w:rPr>
          <w:rFonts w:ascii="Times New Roman" w:hAnsi="Times New Roman" w:cs="Times New Roman"/>
          <w:sz w:val="24"/>
          <w:szCs w:val="24"/>
        </w:rPr>
        <w:t>Name, SSN, date of birth, other names used, driver license, or incident number.</w:t>
      </w:r>
    </w:p>
    <w:p w:rsidR="00D22758" w:rsidRPr="006610D2" w:rsidRDefault="00D22758" w:rsidP="00D22758">
      <w:pPr>
        <w:spacing w:after="0" w:line="240" w:lineRule="auto"/>
        <w:rPr>
          <w:rFonts w:ascii="Times New Roman" w:hAnsi="Times New Roman" w:cs="Times New Roman"/>
          <w:b/>
          <w:bCs/>
          <w:sz w:val="24"/>
          <w:szCs w:val="24"/>
        </w:rPr>
      </w:pPr>
    </w:p>
    <w:p w:rsidR="003B162F" w:rsidRPr="006610D2" w:rsidRDefault="003B162F" w:rsidP="00584962">
      <w:pPr>
        <w:spacing w:after="0" w:line="240" w:lineRule="auto"/>
        <w:rPr>
          <w:rFonts w:ascii="Times New Roman" w:hAnsi="Times New Roman" w:cs="Times New Roman"/>
          <w:sz w:val="24"/>
          <w:szCs w:val="24"/>
        </w:rPr>
      </w:pPr>
      <w:r w:rsidRPr="006610D2">
        <w:rPr>
          <w:rFonts w:ascii="Times New Roman" w:hAnsi="Times New Roman" w:cs="Times New Roman"/>
          <w:b/>
          <w:bCs/>
          <w:sz w:val="24"/>
          <w:szCs w:val="24"/>
        </w:rPr>
        <w:t>POLICIES AND PRACTICES FOR RETENTION AND DISPOSAL OF RECORDS</w:t>
      </w:r>
      <w:r w:rsidRPr="006610D2">
        <w:rPr>
          <w:rFonts w:ascii="Times New Roman" w:hAnsi="Times New Roman" w:cs="Times New Roman"/>
          <w:b/>
          <w:sz w:val="24"/>
          <w:szCs w:val="24"/>
        </w:rPr>
        <w:t xml:space="preserve">:  </w:t>
      </w:r>
      <w:r w:rsidR="00D36856" w:rsidRPr="006610D2">
        <w:rPr>
          <w:rFonts w:ascii="Times New Roman" w:hAnsi="Times New Roman" w:cs="Times New Roman"/>
          <w:color w:val="000000"/>
          <w:spacing w:val="7"/>
          <w:sz w:val="24"/>
          <w:szCs w:val="24"/>
        </w:rPr>
        <w:t>Non-criminal records are destroyed one year after case is closed.</w:t>
      </w:r>
      <w:r w:rsidR="00584962" w:rsidRPr="006610D2">
        <w:rPr>
          <w:rFonts w:ascii="Times New Roman" w:hAnsi="Times New Roman" w:cs="Times New Roman"/>
          <w:color w:val="000000"/>
          <w:spacing w:val="7"/>
          <w:sz w:val="24"/>
          <w:szCs w:val="24"/>
        </w:rPr>
        <w:t xml:space="preserve">  </w:t>
      </w:r>
      <w:r w:rsidR="00D36856" w:rsidRPr="006610D2">
        <w:rPr>
          <w:rFonts w:ascii="Times New Roman" w:hAnsi="Times New Roman" w:cs="Times New Roman"/>
          <w:color w:val="000000"/>
          <w:spacing w:val="7"/>
          <w:sz w:val="24"/>
          <w:szCs w:val="24"/>
        </w:rPr>
        <w:t>Criminal records are cut off when a case is closed. Files are destroyed 15 years after the cut-off.</w:t>
      </w:r>
    </w:p>
    <w:p w:rsidR="00D22758" w:rsidRPr="006610D2" w:rsidRDefault="00D22758" w:rsidP="00D22758">
      <w:pPr>
        <w:spacing w:after="0" w:line="240" w:lineRule="auto"/>
        <w:rPr>
          <w:rFonts w:ascii="Times New Roman" w:hAnsi="Times New Roman" w:cs="Times New Roman"/>
          <w:b/>
          <w:bCs/>
          <w:sz w:val="24"/>
          <w:szCs w:val="24"/>
        </w:rPr>
      </w:pPr>
    </w:p>
    <w:p w:rsidR="00072F33" w:rsidRPr="006610D2" w:rsidRDefault="003B162F" w:rsidP="00D22758">
      <w:pPr>
        <w:spacing w:after="0" w:line="240" w:lineRule="auto"/>
        <w:rPr>
          <w:rFonts w:ascii="Times New Roman" w:hAnsi="Times New Roman" w:cs="Times New Roman"/>
          <w:sz w:val="24"/>
          <w:szCs w:val="24"/>
        </w:rPr>
      </w:pPr>
      <w:r w:rsidRPr="006610D2">
        <w:rPr>
          <w:rFonts w:ascii="Times New Roman" w:hAnsi="Times New Roman" w:cs="Times New Roman"/>
          <w:b/>
          <w:bCs/>
          <w:sz w:val="24"/>
          <w:szCs w:val="24"/>
        </w:rPr>
        <w:t xml:space="preserve">ADMINISTRATIVE, TECHNICAL, AND PHYSICAL SAFEGUARDS:  </w:t>
      </w:r>
      <w:r w:rsidR="00072F33" w:rsidRPr="006610D2">
        <w:rPr>
          <w:rFonts w:ascii="Times New Roman" w:hAnsi="Times New Roman" w:cs="Times New Roman"/>
          <w:sz w:val="24"/>
          <w:szCs w:val="24"/>
        </w:rPr>
        <w:t xml:space="preserve">Records are maintained in areas accessible only to PFPA law enforcement personnel who use the records to perform their duties.  All records are maintained on DoD installations with security force personnel performing installation access control and random patrols.  </w:t>
      </w:r>
      <w:r w:rsidR="00311336" w:rsidRPr="006610D2">
        <w:rPr>
          <w:rFonts w:ascii="Times New Roman" w:hAnsi="Times New Roman" w:cs="Times New Roman"/>
          <w:sz w:val="24"/>
          <w:szCs w:val="24"/>
        </w:rPr>
        <w:t>All records are physically secured using security guards, cipher/combination locks, identification badges, key cards, safes and closed circuit TV (CCTV).  Technical controls include user identification, passwords, firewalls, intrusion detection system (IDS), DoD Public Key Infrastructure certificates, Virtual Private Network (VPN), encryption and Common Access Card (CAC). Administrative controls include periodic security audits, regular monitoring of users’ security practices methods to ensure only authorized personnel have access to Personally Identifiable Information (PII) and encryption of back-up and recovery Standard Operating Procedures.</w:t>
      </w:r>
    </w:p>
    <w:p w:rsidR="00D22758" w:rsidRPr="006610D2" w:rsidRDefault="00D22758" w:rsidP="00D22758">
      <w:pPr>
        <w:spacing w:after="0" w:line="240" w:lineRule="auto"/>
        <w:rPr>
          <w:rFonts w:ascii="Times New Roman" w:hAnsi="Times New Roman" w:cs="Times New Roman"/>
          <w:b/>
          <w:sz w:val="24"/>
          <w:szCs w:val="24"/>
        </w:rPr>
      </w:pPr>
    </w:p>
    <w:p w:rsidR="00072F33"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RECORD ACCESS PROCEDURE:</w:t>
      </w:r>
      <w:r w:rsidR="00C41167" w:rsidRPr="006610D2">
        <w:rPr>
          <w:rFonts w:ascii="Times New Roman" w:hAnsi="Times New Roman" w:cs="Times New Roman"/>
          <w:sz w:val="24"/>
          <w:szCs w:val="24"/>
        </w:rPr>
        <w:t xml:space="preserve">  </w:t>
      </w:r>
      <w:r w:rsidR="00072F33" w:rsidRPr="006610D2">
        <w:rPr>
          <w:rFonts w:ascii="Times New Roman" w:hAnsi="Times New Roman" w:cs="Times New Roman"/>
          <w:sz w:val="24"/>
          <w:szCs w:val="24"/>
        </w:rPr>
        <w:t>An exemption rule has been published, and this Privacy Act system of records is exempt from the notification provisions described in 5 U.S.C. 552a(d).</w:t>
      </w:r>
    </w:p>
    <w:p w:rsidR="00B37845" w:rsidRPr="006610D2" w:rsidRDefault="00B37845" w:rsidP="00D22758">
      <w:pPr>
        <w:spacing w:after="0" w:line="240" w:lineRule="auto"/>
        <w:rPr>
          <w:rFonts w:ascii="Times New Roman" w:hAnsi="Times New Roman" w:cs="Times New Roman"/>
          <w:sz w:val="24"/>
          <w:szCs w:val="24"/>
        </w:rPr>
      </w:pPr>
    </w:p>
    <w:p w:rsidR="00072F33"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CONTESTING RECORD PROCEDURES:</w:t>
      </w:r>
      <w:r w:rsidR="00C41167" w:rsidRPr="006610D2">
        <w:rPr>
          <w:rFonts w:ascii="Times New Roman" w:hAnsi="Times New Roman" w:cs="Times New Roman"/>
          <w:sz w:val="24"/>
          <w:szCs w:val="24"/>
        </w:rPr>
        <w:t xml:space="preserve">  </w:t>
      </w:r>
      <w:r w:rsidR="00072F33" w:rsidRPr="006610D2">
        <w:rPr>
          <w:rFonts w:ascii="Times New Roman" w:hAnsi="Times New Roman" w:cs="Times New Roman"/>
          <w:sz w:val="24"/>
          <w:szCs w:val="24"/>
        </w:rPr>
        <w:t>An exemption rule has been published, and this Privacy Act system of records is exempt from the amendment and appeal provisions described in 5 U.S.C. 552a(f).</w:t>
      </w:r>
    </w:p>
    <w:p w:rsidR="00D22758" w:rsidRPr="006610D2" w:rsidRDefault="00D22758" w:rsidP="00D22758">
      <w:pPr>
        <w:spacing w:after="0" w:line="240" w:lineRule="auto"/>
        <w:rPr>
          <w:rFonts w:ascii="Times New Roman" w:hAnsi="Times New Roman" w:cs="Times New Roman"/>
          <w:b/>
          <w:sz w:val="24"/>
          <w:szCs w:val="24"/>
        </w:rPr>
      </w:pPr>
    </w:p>
    <w:p w:rsidR="003B162F"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NOTIFICATION PROCEDURE:</w:t>
      </w:r>
      <w:r w:rsidR="00C41167" w:rsidRPr="006610D2">
        <w:rPr>
          <w:rFonts w:ascii="Times New Roman" w:hAnsi="Times New Roman" w:cs="Times New Roman"/>
          <w:sz w:val="24"/>
          <w:szCs w:val="24"/>
        </w:rPr>
        <w:t xml:space="preserve">  </w:t>
      </w:r>
      <w:r w:rsidR="003B162F" w:rsidRPr="006610D2">
        <w:rPr>
          <w:rFonts w:ascii="Times New Roman" w:hAnsi="Times New Roman" w:cs="Times New Roman"/>
          <w:sz w:val="24"/>
          <w:szCs w:val="24"/>
        </w:rPr>
        <w:t>An exemption rule has been published, and this Privacy Act system of records is exempt from the notification provisions described in 5 U.S.C. 552a(d).</w:t>
      </w:r>
    </w:p>
    <w:p w:rsidR="00D22758" w:rsidRPr="006610D2" w:rsidRDefault="00D22758" w:rsidP="00D22758">
      <w:pPr>
        <w:spacing w:after="0" w:line="240" w:lineRule="auto"/>
        <w:rPr>
          <w:rFonts w:ascii="Times New Roman" w:hAnsi="Times New Roman" w:cs="Times New Roman"/>
          <w:b/>
          <w:sz w:val="24"/>
          <w:szCs w:val="24"/>
        </w:rPr>
      </w:pPr>
    </w:p>
    <w:p w:rsidR="00B37845"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EXEMPTIONS CLAIMED FOR THE SYSTEM:</w:t>
      </w:r>
      <w:r w:rsidR="00C41167" w:rsidRPr="006610D2">
        <w:rPr>
          <w:rFonts w:ascii="Times New Roman" w:hAnsi="Times New Roman" w:cs="Times New Roman"/>
          <w:sz w:val="24"/>
          <w:szCs w:val="24"/>
        </w:rPr>
        <w:t xml:space="preserve">  </w:t>
      </w:r>
      <w:r w:rsidR="00072F33" w:rsidRPr="006610D2">
        <w:rPr>
          <w:rFonts w:ascii="Times New Roman" w:hAnsi="Times New Roman" w:cs="Times New Roman"/>
          <w:sz w:val="24"/>
          <w:szCs w:val="24"/>
        </w:rPr>
        <w:t xml:space="preserve">This system of records is used by the Department of Defense for a law enforcement purpose (j)(2) and (k)(2), and the records contained herein are used for criminal, civil, and administrative enforcement requirements.  As such, allowing individuals full exercise of the Privacy Act would compromise the existence of any criminal, civil, or administrative enforcement activity.  This system of records is exempt from the following provisions of 5 U.S.C. 552a section (c)(3) and (4), (d), (e)(1) through (e)(3), (e)(4)(G) through (e)(4)(I), (e)(5), (e)(8); (f) and (g) of the Act.  </w:t>
      </w:r>
    </w:p>
    <w:p w:rsidR="00397DB6" w:rsidRPr="006610D2" w:rsidRDefault="00072F33" w:rsidP="00D22758">
      <w:pPr>
        <w:spacing w:after="0" w:line="240" w:lineRule="auto"/>
        <w:rPr>
          <w:rFonts w:ascii="Times New Roman" w:hAnsi="Times New Roman" w:cs="Times New Roman"/>
          <w:sz w:val="24"/>
          <w:szCs w:val="24"/>
        </w:rPr>
      </w:pPr>
      <w:r w:rsidRPr="006610D2">
        <w:rPr>
          <w:rFonts w:ascii="Times New Roman" w:hAnsi="Times New Roman" w:cs="Times New Roman"/>
          <w:sz w:val="24"/>
          <w:szCs w:val="24"/>
        </w:rPr>
        <w:t xml:space="preserve">  </w:t>
      </w:r>
    </w:p>
    <w:p w:rsidR="00416958" w:rsidRPr="006610D2" w:rsidRDefault="00072F33" w:rsidP="00D22758">
      <w:pPr>
        <w:spacing w:after="0" w:line="240" w:lineRule="auto"/>
        <w:rPr>
          <w:rFonts w:ascii="Times New Roman" w:hAnsi="Times New Roman" w:cs="Times New Roman"/>
          <w:sz w:val="24"/>
          <w:szCs w:val="24"/>
        </w:rPr>
      </w:pPr>
      <w:r w:rsidRPr="006610D2">
        <w:rPr>
          <w:rFonts w:ascii="Times New Roman" w:hAnsi="Times New Roman" w:cs="Times New Roman"/>
          <w:sz w:val="24"/>
          <w:szCs w:val="24"/>
        </w:rPr>
        <w:t>An exemption rule for this system has been promulgated in accordance with requirements of 5 U.S.C. 553(b)(1), (2), and (3), (c), and (e) and published in 32 CFR part 311.  For additional information contact the system manager.</w:t>
      </w:r>
    </w:p>
    <w:p w:rsidR="00B37845" w:rsidRPr="006610D2" w:rsidRDefault="00B37845" w:rsidP="00D22758">
      <w:pPr>
        <w:spacing w:after="0" w:line="240" w:lineRule="auto"/>
        <w:rPr>
          <w:rFonts w:ascii="Times New Roman" w:hAnsi="Times New Roman" w:cs="Times New Roman"/>
          <w:sz w:val="24"/>
          <w:szCs w:val="24"/>
        </w:rPr>
      </w:pPr>
    </w:p>
    <w:p w:rsidR="003B162F" w:rsidRPr="006610D2" w:rsidRDefault="00360208" w:rsidP="00D2275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HISTORY:</w:t>
      </w:r>
      <w:r w:rsidRPr="006610D2">
        <w:rPr>
          <w:rFonts w:ascii="Times New Roman" w:hAnsi="Times New Roman" w:cs="Times New Roman"/>
          <w:sz w:val="24"/>
          <w:szCs w:val="24"/>
        </w:rPr>
        <w:t xml:space="preserve">  </w:t>
      </w:r>
      <w:r w:rsidR="003B162F" w:rsidRPr="006610D2">
        <w:rPr>
          <w:rFonts w:ascii="Times New Roman" w:hAnsi="Times New Roman" w:cs="Times New Roman"/>
          <w:color w:val="000000"/>
          <w:spacing w:val="7"/>
          <w:sz w:val="24"/>
          <w:szCs w:val="24"/>
        </w:rPr>
        <w:t>October 30, 2014, 79 FR 64582</w:t>
      </w:r>
      <w:r w:rsidR="00A15A06" w:rsidRPr="006610D2">
        <w:rPr>
          <w:rFonts w:ascii="Times New Roman" w:hAnsi="Times New Roman" w:cs="Times New Roman"/>
          <w:color w:val="000000"/>
          <w:spacing w:val="7"/>
          <w:sz w:val="24"/>
          <w:szCs w:val="24"/>
        </w:rPr>
        <w:t>.</w:t>
      </w:r>
    </w:p>
    <w:sectPr w:rsidR="003B162F" w:rsidRPr="006610D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DF3" w:rsidRDefault="00050DF3" w:rsidP="00050DF3">
      <w:pPr>
        <w:spacing w:after="0" w:line="240" w:lineRule="auto"/>
      </w:pPr>
      <w:r>
        <w:separator/>
      </w:r>
    </w:p>
  </w:endnote>
  <w:endnote w:type="continuationSeparator" w:id="0">
    <w:p w:rsidR="00050DF3" w:rsidRDefault="00050DF3" w:rsidP="0005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F3" w:rsidRDefault="00050D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F3" w:rsidRDefault="00050D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F3" w:rsidRDefault="00050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DF3" w:rsidRDefault="00050DF3" w:rsidP="00050DF3">
      <w:pPr>
        <w:spacing w:after="0" w:line="240" w:lineRule="auto"/>
      </w:pPr>
      <w:r>
        <w:separator/>
      </w:r>
    </w:p>
  </w:footnote>
  <w:footnote w:type="continuationSeparator" w:id="0">
    <w:p w:rsidR="00050DF3" w:rsidRDefault="00050DF3" w:rsidP="00050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F3" w:rsidRDefault="00050D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569939"/>
      <w:docPartObj>
        <w:docPartGallery w:val="Watermarks"/>
        <w:docPartUnique/>
      </w:docPartObj>
    </w:sdtPr>
    <w:sdtEndPr/>
    <w:sdtContent>
      <w:p w:rsidR="00050DF3" w:rsidRDefault="003E1D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298455" o:spid="_x0000_s2051" type="#_x0000_t136" style="position:absolute;margin-left:0;margin-top:0;width:412.4pt;height:247.4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F3" w:rsidRDefault="00050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E78"/>
    <w:multiLevelType w:val="hybridMultilevel"/>
    <w:tmpl w:val="2CB69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33"/>
    <w:rsid w:val="000334CF"/>
    <w:rsid w:val="000354D5"/>
    <w:rsid w:val="00042B5A"/>
    <w:rsid w:val="00050DF3"/>
    <w:rsid w:val="00072F33"/>
    <w:rsid w:val="000C4382"/>
    <w:rsid w:val="000E0FC1"/>
    <w:rsid w:val="000E7F6D"/>
    <w:rsid w:val="00165DB7"/>
    <w:rsid w:val="0024596B"/>
    <w:rsid w:val="00245EEA"/>
    <w:rsid w:val="00280206"/>
    <w:rsid w:val="002E4507"/>
    <w:rsid w:val="002F337C"/>
    <w:rsid w:val="00311336"/>
    <w:rsid w:val="00356E90"/>
    <w:rsid w:val="00360208"/>
    <w:rsid w:val="00397DB6"/>
    <w:rsid w:val="003A704B"/>
    <w:rsid w:val="003B162F"/>
    <w:rsid w:val="003E03D2"/>
    <w:rsid w:val="003E1D8D"/>
    <w:rsid w:val="00496B83"/>
    <w:rsid w:val="004A33DE"/>
    <w:rsid w:val="004A53DA"/>
    <w:rsid w:val="004C2A72"/>
    <w:rsid w:val="004F574B"/>
    <w:rsid w:val="0050224E"/>
    <w:rsid w:val="0050305F"/>
    <w:rsid w:val="00584962"/>
    <w:rsid w:val="005B2791"/>
    <w:rsid w:val="006610D2"/>
    <w:rsid w:val="006F652F"/>
    <w:rsid w:val="007341E2"/>
    <w:rsid w:val="007E383E"/>
    <w:rsid w:val="007E576E"/>
    <w:rsid w:val="007F48DE"/>
    <w:rsid w:val="00820DC6"/>
    <w:rsid w:val="00831B7E"/>
    <w:rsid w:val="0088676D"/>
    <w:rsid w:val="008E5FFF"/>
    <w:rsid w:val="008F488A"/>
    <w:rsid w:val="00912B24"/>
    <w:rsid w:val="009258B5"/>
    <w:rsid w:val="00971BB6"/>
    <w:rsid w:val="009B2DFB"/>
    <w:rsid w:val="009D3B86"/>
    <w:rsid w:val="00A15A06"/>
    <w:rsid w:val="00A775E3"/>
    <w:rsid w:val="00AC62F0"/>
    <w:rsid w:val="00AD0819"/>
    <w:rsid w:val="00B233AA"/>
    <w:rsid w:val="00B37845"/>
    <w:rsid w:val="00B436B3"/>
    <w:rsid w:val="00B45442"/>
    <w:rsid w:val="00B70661"/>
    <w:rsid w:val="00B90389"/>
    <w:rsid w:val="00C30A82"/>
    <w:rsid w:val="00C41167"/>
    <w:rsid w:val="00CF7885"/>
    <w:rsid w:val="00D02163"/>
    <w:rsid w:val="00D22758"/>
    <w:rsid w:val="00D36856"/>
    <w:rsid w:val="00D60682"/>
    <w:rsid w:val="00D900F6"/>
    <w:rsid w:val="00DC5907"/>
    <w:rsid w:val="00DE6836"/>
    <w:rsid w:val="00E40048"/>
    <w:rsid w:val="00E702F9"/>
    <w:rsid w:val="00EB4463"/>
    <w:rsid w:val="00EE4951"/>
    <w:rsid w:val="00F9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4463"/>
    <w:rPr>
      <w:sz w:val="16"/>
      <w:szCs w:val="16"/>
    </w:rPr>
  </w:style>
  <w:style w:type="paragraph" w:styleId="CommentText">
    <w:name w:val="annotation text"/>
    <w:basedOn w:val="Normal"/>
    <w:link w:val="CommentTextChar"/>
    <w:uiPriority w:val="99"/>
    <w:unhideWhenUsed/>
    <w:rsid w:val="00EB4463"/>
    <w:pPr>
      <w:spacing w:line="240" w:lineRule="auto"/>
    </w:pPr>
    <w:rPr>
      <w:sz w:val="20"/>
      <w:szCs w:val="20"/>
    </w:rPr>
  </w:style>
  <w:style w:type="character" w:customStyle="1" w:styleId="CommentTextChar">
    <w:name w:val="Comment Text Char"/>
    <w:basedOn w:val="DefaultParagraphFont"/>
    <w:link w:val="CommentText"/>
    <w:uiPriority w:val="99"/>
    <w:rsid w:val="00EB4463"/>
    <w:rPr>
      <w:sz w:val="20"/>
      <w:szCs w:val="20"/>
    </w:rPr>
  </w:style>
  <w:style w:type="paragraph" w:styleId="CommentSubject">
    <w:name w:val="annotation subject"/>
    <w:basedOn w:val="CommentText"/>
    <w:next w:val="CommentText"/>
    <w:link w:val="CommentSubjectChar"/>
    <w:uiPriority w:val="99"/>
    <w:semiHidden/>
    <w:unhideWhenUsed/>
    <w:rsid w:val="00EB4463"/>
    <w:rPr>
      <w:b/>
      <w:bCs/>
    </w:rPr>
  </w:style>
  <w:style w:type="character" w:customStyle="1" w:styleId="CommentSubjectChar">
    <w:name w:val="Comment Subject Char"/>
    <w:basedOn w:val="CommentTextChar"/>
    <w:link w:val="CommentSubject"/>
    <w:uiPriority w:val="99"/>
    <w:semiHidden/>
    <w:rsid w:val="00EB4463"/>
    <w:rPr>
      <w:b/>
      <w:bCs/>
      <w:sz w:val="20"/>
      <w:szCs w:val="20"/>
    </w:rPr>
  </w:style>
  <w:style w:type="paragraph" w:styleId="BalloonText">
    <w:name w:val="Balloon Text"/>
    <w:basedOn w:val="Normal"/>
    <w:link w:val="BalloonTextChar"/>
    <w:uiPriority w:val="99"/>
    <w:semiHidden/>
    <w:unhideWhenUsed/>
    <w:rsid w:val="00EB4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3"/>
    <w:rPr>
      <w:rFonts w:ascii="Tahoma" w:hAnsi="Tahoma" w:cs="Tahoma"/>
      <w:sz w:val="16"/>
      <w:szCs w:val="16"/>
    </w:rPr>
  </w:style>
  <w:style w:type="paragraph" w:styleId="NormalWeb">
    <w:name w:val="Normal (Web)"/>
    <w:basedOn w:val="Normal"/>
    <w:link w:val="NormalWebChar"/>
    <w:semiHidden/>
    <w:rsid w:val="003B162F"/>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semiHidden/>
    <w:locked/>
    <w:rsid w:val="003B162F"/>
    <w:rPr>
      <w:rFonts w:ascii="Times New Roman" w:eastAsia="Calibri" w:hAnsi="Times New Roman" w:cs="Times New Roman"/>
      <w:sz w:val="24"/>
      <w:szCs w:val="24"/>
    </w:rPr>
  </w:style>
  <w:style w:type="paragraph" w:styleId="ListParagraph">
    <w:name w:val="List Paragraph"/>
    <w:basedOn w:val="Normal"/>
    <w:uiPriority w:val="34"/>
    <w:qFormat/>
    <w:rsid w:val="00D22758"/>
    <w:pPr>
      <w:ind w:left="720"/>
      <w:contextualSpacing/>
    </w:pPr>
  </w:style>
  <w:style w:type="paragraph" w:styleId="BodyText">
    <w:name w:val="Body Text"/>
    <w:basedOn w:val="Normal"/>
    <w:link w:val="BodyTextChar"/>
    <w:uiPriority w:val="1"/>
    <w:qFormat/>
    <w:rsid w:val="006610D2"/>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610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DF3"/>
  </w:style>
  <w:style w:type="paragraph" w:styleId="Footer">
    <w:name w:val="footer"/>
    <w:basedOn w:val="Normal"/>
    <w:link w:val="FooterChar"/>
    <w:uiPriority w:val="99"/>
    <w:unhideWhenUsed/>
    <w:rsid w:val="00050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4463"/>
    <w:rPr>
      <w:sz w:val="16"/>
      <w:szCs w:val="16"/>
    </w:rPr>
  </w:style>
  <w:style w:type="paragraph" w:styleId="CommentText">
    <w:name w:val="annotation text"/>
    <w:basedOn w:val="Normal"/>
    <w:link w:val="CommentTextChar"/>
    <w:uiPriority w:val="99"/>
    <w:unhideWhenUsed/>
    <w:rsid w:val="00EB4463"/>
    <w:pPr>
      <w:spacing w:line="240" w:lineRule="auto"/>
    </w:pPr>
    <w:rPr>
      <w:sz w:val="20"/>
      <w:szCs w:val="20"/>
    </w:rPr>
  </w:style>
  <w:style w:type="character" w:customStyle="1" w:styleId="CommentTextChar">
    <w:name w:val="Comment Text Char"/>
    <w:basedOn w:val="DefaultParagraphFont"/>
    <w:link w:val="CommentText"/>
    <w:uiPriority w:val="99"/>
    <w:rsid w:val="00EB4463"/>
    <w:rPr>
      <w:sz w:val="20"/>
      <w:szCs w:val="20"/>
    </w:rPr>
  </w:style>
  <w:style w:type="paragraph" w:styleId="CommentSubject">
    <w:name w:val="annotation subject"/>
    <w:basedOn w:val="CommentText"/>
    <w:next w:val="CommentText"/>
    <w:link w:val="CommentSubjectChar"/>
    <w:uiPriority w:val="99"/>
    <w:semiHidden/>
    <w:unhideWhenUsed/>
    <w:rsid w:val="00EB4463"/>
    <w:rPr>
      <w:b/>
      <w:bCs/>
    </w:rPr>
  </w:style>
  <w:style w:type="character" w:customStyle="1" w:styleId="CommentSubjectChar">
    <w:name w:val="Comment Subject Char"/>
    <w:basedOn w:val="CommentTextChar"/>
    <w:link w:val="CommentSubject"/>
    <w:uiPriority w:val="99"/>
    <w:semiHidden/>
    <w:rsid w:val="00EB4463"/>
    <w:rPr>
      <w:b/>
      <w:bCs/>
      <w:sz w:val="20"/>
      <w:szCs w:val="20"/>
    </w:rPr>
  </w:style>
  <w:style w:type="paragraph" w:styleId="BalloonText">
    <w:name w:val="Balloon Text"/>
    <w:basedOn w:val="Normal"/>
    <w:link w:val="BalloonTextChar"/>
    <w:uiPriority w:val="99"/>
    <w:semiHidden/>
    <w:unhideWhenUsed/>
    <w:rsid w:val="00EB4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3"/>
    <w:rPr>
      <w:rFonts w:ascii="Tahoma" w:hAnsi="Tahoma" w:cs="Tahoma"/>
      <w:sz w:val="16"/>
      <w:szCs w:val="16"/>
    </w:rPr>
  </w:style>
  <w:style w:type="paragraph" w:styleId="NormalWeb">
    <w:name w:val="Normal (Web)"/>
    <w:basedOn w:val="Normal"/>
    <w:link w:val="NormalWebChar"/>
    <w:semiHidden/>
    <w:rsid w:val="003B162F"/>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semiHidden/>
    <w:locked/>
    <w:rsid w:val="003B162F"/>
    <w:rPr>
      <w:rFonts w:ascii="Times New Roman" w:eastAsia="Calibri" w:hAnsi="Times New Roman" w:cs="Times New Roman"/>
      <w:sz w:val="24"/>
      <w:szCs w:val="24"/>
    </w:rPr>
  </w:style>
  <w:style w:type="paragraph" w:styleId="ListParagraph">
    <w:name w:val="List Paragraph"/>
    <w:basedOn w:val="Normal"/>
    <w:uiPriority w:val="34"/>
    <w:qFormat/>
    <w:rsid w:val="00D22758"/>
    <w:pPr>
      <w:ind w:left="720"/>
      <w:contextualSpacing/>
    </w:pPr>
  </w:style>
  <w:style w:type="paragraph" w:styleId="BodyText">
    <w:name w:val="Body Text"/>
    <w:basedOn w:val="Normal"/>
    <w:link w:val="BodyTextChar"/>
    <w:uiPriority w:val="1"/>
    <w:qFormat/>
    <w:rsid w:val="006610D2"/>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610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DF3"/>
  </w:style>
  <w:style w:type="paragraph" w:styleId="Footer">
    <w:name w:val="footer"/>
    <w:basedOn w:val="Normal"/>
    <w:link w:val="FooterChar"/>
    <w:uiPriority w:val="99"/>
    <w:unhideWhenUsed/>
    <w:rsid w:val="00050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74273">
      <w:bodyDiv w:val="1"/>
      <w:marLeft w:val="0"/>
      <w:marRight w:val="0"/>
      <w:marTop w:val="0"/>
      <w:marBottom w:val="0"/>
      <w:divBdr>
        <w:top w:val="none" w:sz="0" w:space="0" w:color="auto"/>
        <w:left w:val="none" w:sz="0" w:space="0" w:color="auto"/>
        <w:bottom w:val="none" w:sz="0" w:space="0" w:color="auto"/>
        <w:right w:val="none" w:sz="0" w:space="0" w:color="auto"/>
      </w:divBdr>
    </w:div>
    <w:div w:id="2064020675">
      <w:bodyDiv w:val="1"/>
      <w:marLeft w:val="0"/>
      <w:marRight w:val="0"/>
      <w:marTop w:val="0"/>
      <w:marBottom w:val="0"/>
      <w:divBdr>
        <w:top w:val="none" w:sz="0" w:space="0" w:color="auto"/>
        <w:left w:val="none" w:sz="0" w:space="0" w:color="auto"/>
        <w:bottom w:val="none" w:sz="0" w:space="0" w:color="auto"/>
        <w:right w:val="none" w:sz="0" w:space="0" w:color="auto"/>
      </w:divBdr>
    </w:div>
    <w:div w:id="2078015806">
      <w:bodyDiv w:val="1"/>
      <w:marLeft w:val="0"/>
      <w:marRight w:val="0"/>
      <w:marTop w:val="0"/>
      <w:marBottom w:val="0"/>
      <w:divBdr>
        <w:top w:val="none" w:sz="0" w:space="0" w:color="auto"/>
        <w:left w:val="none" w:sz="0" w:space="0" w:color="auto"/>
        <w:bottom w:val="none" w:sz="0" w:space="0" w:color="auto"/>
        <w:right w:val="none" w:sz="0" w:space="0" w:color="auto"/>
      </w:divBdr>
      <w:divsChild>
        <w:div w:id="481503148">
          <w:marLeft w:val="0"/>
          <w:marRight w:val="0"/>
          <w:marTop w:val="0"/>
          <w:marBottom w:val="0"/>
          <w:divBdr>
            <w:top w:val="none" w:sz="0" w:space="0" w:color="auto"/>
            <w:left w:val="none" w:sz="0" w:space="0" w:color="auto"/>
            <w:bottom w:val="none" w:sz="0" w:space="0" w:color="auto"/>
            <w:right w:val="none" w:sz="0" w:space="0" w:color="auto"/>
          </w:divBdr>
          <w:divsChild>
            <w:div w:id="146823915">
              <w:marLeft w:val="0"/>
              <w:marRight w:val="0"/>
              <w:marTop w:val="0"/>
              <w:marBottom w:val="0"/>
              <w:divBdr>
                <w:top w:val="none" w:sz="0" w:space="0" w:color="auto"/>
                <w:left w:val="none" w:sz="0" w:space="0" w:color="auto"/>
                <w:bottom w:val="none" w:sz="0" w:space="0" w:color="auto"/>
                <w:right w:val="none" w:sz="0" w:space="0" w:color="auto"/>
              </w:divBdr>
              <w:divsChild>
                <w:div w:id="2023587782">
                  <w:marLeft w:val="0"/>
                  <w:marRight w:val="0"/>
                  <w:marTop w:val="0"/>
                  <w:marBottom w:val="0"/>
                  <w:divBdr>
                    <w:top w:val="none" w:sz="0" w:space="0" w:color="auto"/>
                    <w:left w:val="none" w:sz="0" w:space="0" w:color="auto"/>
                    <w:bottom w:val="none" w:sz="0" w:space="0" w:color="auto"/>
                    <w:right w:val="none" w:sz="0" w:space="0" w:color="auto"/>
                  </w:divBdr>
                  <w:divsChild>
                    <w:div w:id="580022403">
                      <w:marLeft w:val="0"/>
                      <w:marRight w:val="0"/>
                      <w:marTop w:val="0"/>
                      <w:marBottom w:val="0"/>
                      <w:divBdr>
                        <w:top w:val="none" w:sz="0" w:space="0" w:color="auto"/>
                        <w:left w:val="none" w:sz="0" w:space="0" w:color="auto"/>
                        <w:bottom w:val="single" w:sz="6" w:space="0" w:color="FFFFFF"/>
                        <w:right w:val="none" w:sz="0" w:space="0" w:color="auto"/>
                      </w:divBdr>
                      <w:divsChild>
                        <w:div w:id="997272600">
                          <w:marLeft w:val="330"/>
                          <w:marRight w:val="330"/>
                          <w:marTop w:val="0"/>
                          <w:marBottom w:val="0"/>
                          <w:divBdr>
                            <w:top w:val="none" w:sz="0" w:space="0" w:color="auto"/>
                            <w:left w:val="none" w:sz="0" w:space="0" w:color="auto"/>
                            <w:bottom w:val="none" w:sz="0" w:space="0" w:color="auto"/>
                            <w:right w:val="none" w:sz="0" w:space="0" w:color="auto"/>
                          </w:divBdr>
                          <w:divsChild>
                            <w:div w:id="128325121">
                              <w:marLeft w:val="0"/>
                              <w:marRight w:val="0"/>
                              <w:marTop w:val="0"/>
                              <w:marBottom w:val="0"/>
                              <w:divBdr>
                                <w:top w:val="none" w:sz="0" w:space="0" w:color="auto"/>
                                <w:left w:val="none" w:sz="0" w:space="0" w:color="auto"/>
                                <w:bottom w:val="none" w:sz="0" w:space="0" w:color="auto"/>
                                <w:right w:val="none" w:sz="0" w:space="0" w:color="auto"/>
                              </w:divBdr>
                              <w:divsChild>
                                <w:div w:id="1765611415">
                                  <w:marLeft w:val="0"/>
                                  <w:marRight w:val="0"/>
                                  <w:marTop w:val="0"/>
                                  <w:marBottom w:val="0"/>
                                  <w:divBdr>
                                    <w:top w:val="none" w:sz="0" w:space="0" w:color="auto"/>
                                    <w:left w:val="none" w:sz="0" w:space="0" w:color="auto"/>
                                    <w:bottom w:val="none" w:sz="0" w:space="0" w:color="auto"/>
                                    <w:right w:val="none" w:sz="0" w:space="0" w:color="auto"/>
                                  </w:divBdr>
                                  <w:divsChild>
                                    <w:div w:id="1693188989">
                                      <w:marLeft w:val="0"/>
                                      <w:marRight w:val="0"/>
                                      <w:marTop w:val="0"/>
                                      <w:marBottom w:val="0"/>
                                      <w:divBdr>
                                        <w:top w:val="single" w:sz="2" w:space="0" w:color="000000"/>
                                        <w:left w:val="single" w:sz="2" w:space="0" w:color="000000"/>
                                        <w:bottom w:val="single" w:sz="2" w:space="0" w:color="000000"/>
                                        <w:right w:val="single" w:sz="2" w:space="0" w:color="000000"/>
                                      </w:divBdr>
                                      <w:divsChild>
                                        <w:div w:id="740174780">
                                          <w:marLeft w:val="0"/>
                                          <w:marRight w:val="0"/>
                                          <w:marTop w:val="0"/>
                                          <w:marBottom w:val="0"/>
                                          <w:divBdr>
                                            <w:top w:val="none" w:sz="0" w:space="0" w:color="auto"/>
                                            <w:left w:val="none" w:sz="0" w:space="0" w:color="auto"/>
                                            <w:bottom w:val="none" w:sz="0" w:space="0" w:color="auto"/>
                                            <w:right w:val="none" w:sz="0" w:space="0" w:color="auto"/>
                                          </w:divBdr>
                                          <w:divsChild>
                                            <w:div w:id="149442990">
                                              <w:marLeft w:val="0"/>
                                              <w:marRight w:val="0"/>
                                              <w:marTop w:val="0"/>
                                              <w:marBottom w:val="0"/>
                                              <w:divBdr>
                                                <w:top w:val="none" w:sz="0" w:space="0" w:color="auto"/>
                                                <w:left w:val="none" w:sz="0" w:space="0" w:color="auto"/>
                                                <w:bottom w:val="none" w:sz="0" w:space="0" w:color="auto"/>
                                                <w:right w:val="none" w:sz="0" w:space="0" w:color="auto"/>
                                              </w:divBdr>
                                              <w:divsChild>
                                                <w:div w:id="1900945444">
                                                  <w:marLeft w:val="0"/>
                                                  <w:marRight w:val="0"/>
                                                  <w:marTop w:val="0"/>
                                                  <w:marBottom w:val="0"/>
                                                  <w:divBdr>
                                                    <w:top w:val="none" w:sz="0" w:space="0" w:color="auto"/>
                                                    <w:left w:val="none" w:sz="0" w:space="0" w:color="auto"/>
                                                    <w:bottom w:val="none" w:sz="0" w:space="0" w:color="auto"/>
                                                    <w:right w:val="none" w:sz="0" w:space="0" w:color="auto"/>
                                                  </w:divBdr>
                                                  <w:divsChild>
                                                    <w:div w:id="1582367053">
                                                      <w:marLeft w:val="0"/>
                                                      <w:marRight w:val="0"/>
                                                      <w:marTop w:val="0"/>
                                                      <w:marBottom w:val="0"/>
                                                      <w:divBdr>
                                                        <w:top w:val="none" w:sz="0" w:space="0" w:color="auto"/>
                                                        <w:left w:val="none" w:sz="0" w:space="0" w:color="auto"/>
                                                        <w:bottom w:val="none" w:sz="0" w:space="0" w:color="auto"/>
                                                        <w:right w:val="none" w:sz="0" w:space="0" w:color="auto"/>
                                                      </w:divBdr>
                                                      <w:divsChild>
                                                        <w:div w:id="1402481366">
                                                          <w:marLeft w:val="0"/>
                                                          <w:marRight w:val="0"/>
                                                          <w:marTop w:val="0"/>
                                                          <w:marBottom w:val="0"/>
                                                          <w:divBdr>
                                                            <w:top w:val="none" w:sz="0" w:space="0" w:color="auto"/>
                                                            <w:left w:val="none" w:sz="0" w:space="0" w:color="auto"/>
                                                            <w:bottom w:val="none" w:sz="0" w:space="0" w:color="auto"/>
                                                            <w:right w:val="none" w:sz="0" w:space="0" w:color="auto"/>
                                                          </w:divBdr>
                                                          <w:divsChild>
                                                            <w:div w:id="8933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TH3QXZ4CCXAT-18-2212</_dlc_DocId>
    <_dlc_DocIdUrl xmlns="4f06cbb4-5319-44a1-b73c-03442379dfaa">
      <Url>https://eitsdext.osd.mil/sites/dodiic/_layouts/DocIdRedir.aspx?ID=TH3QXZ4CCXAT-18-2212</Url>
      <Description>TH3QXZ4CCXAT-18-2212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8A13-35F1-4A7D-926D-EEE66C338F7E}">
  <ds:schemaRefs>
    <ds:schemaRef ds:uri="4f06cbb4-5319-44a1-b73c-03442379dfaa"/>
    <ds:schemaRef ds:uri="http://schemas.microsoft.com/office/2006/documentManagement/types"/>
    <ds:schemaRef ds:uri="http://schemas.microsoft.com/office/2006/metadata/properties"/>
    <ds:schemaRef ds:uri="http://www.w3.org/XML/1998/namespace"/>
    <ds:schemaRef ds:uri="http://purl.org/dc/elements/1.1/"/>
    <ds:schemaRef ds:uri="456AF0B4-47B6-441D-9D5F-F64341D14F81"/>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185E23F-E0A3-4A72-83AF-5BEC8BBAF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E4059-BEF4-4EC0-AC9D-D83E74D97706}">
  <ds:schemaRefs>
    <ds:schemaRef ds:uri="http://schemas.microsoft.com/sharepoint/events"/>
  </ds:schemaRefs>
</ds:datastoreItem>
</file>

<file path=customXml/itemProps4.xml><?xml version="1.0" encoding="utf-8"?>
<ds:datastoreItem xmlns:ds="http://schemas.openxmlformats.org/officeDocument/2006/customXml" ds:itemID="{BAC93A69-A59D-4520-B517-8203DCB21021}">
  <ds:schemaRefs>
    <ds:schemaRef ds:uri="http://schemas.microsoft.com/sharepoint/v3/contenttype/forms"/>
  </ds:schemaRefs>
</ds:datastoreItem>
</file>

<file path=customXml/itemProps5.xml><?xml version="1.0" encoding="utf-8"?>
<ds:datastoreItem xmlns:ds="http://schemas.openxmlformats.org/officeDocument/2006/customXml" ds:itemID="{5FE67E4B-84F0-4386-B23E-2BF95D11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Herchert</dc:creator>
  <cp:lastModifiedBy>SYSTEM</cp:lastModifiedBy>
  <cp:revision>2</cp:revision>
  <cp:lastPrinted>2017-11-06T18:35:00Z</cp:lastPrinted>
  <dcterms:created xsi:type="dcterms:W3CDTF">2017-12-01T00:34:00Z</dcterms:created>
  <dcterms:modified xsi:type="dcterms:W3CDTF">2017-12-01T00:34:00Z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3aafee40-ca9f-42be-a216-6925309bd9ac</vt:lpwstr>
  </property>
</Properties>
</file>