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3A859" w14:textId="59190AC1" w:rsidR="00DC1161" w:rsidRDefault="0053535F" w:rsidP="00D26242">
      <w:pPr>
        <w:suppressAutoHyphens/>
        <w:rPr>
          <w:rFonts w:ascii="Times New Roman" w:hAnsi="Times New Roman"/>
          <w:b/>
          <w:sz w:val="22"/>
          <w:szCs w:val="22"/>
        </w:rPr>
      </w:pPr>
      <w:bookmarkStart w:id="0" w:name="_GoBack"/>
      <w:bookmarkEnd w:id="0"/>
      <w:r>
        <w:rPr>
          <w:rFonts w:ascii="Times New Roman" w:hAnsi="Times New Roman"/>
          <w:b/>
          <w:sz w:val="22"/>
          <w:szCs w:val="22"/>
        </w:rPr>
        <w:t>Procedure</w:t>
      </w:r>
      <w:r w:rsidR="002D08FB">
        <w:rPr>
          <w:rFonts w:ascii="Times New Roman" w:hAnsi="Times New Roman"/>
          <w:b/>
          <w:sz w:val="22"/>
          <w:szCs w:val="22"/>
        </w:rPr>
        <w:t>s</w:t>
      </w:r>
      <w:r>
        <w:rPr>
          <w:rFonts w:ascii="Times New Roman" w:hAnsi="Times New Roman"/>
          <w:b/>
          <w:sz w:val="22"/>
          <w:szCs w:val="22"/>
        </w:rPr>
        <w:t xml:space="preserve"> for </w:t>
      </w:r>
      <w:r w:rsidR="002D08FB">
        <w:rPr>
          <w:rFonts w:ascii="Times New Roman" w:hAnsi="Times New Roman"/>
          <w:b/>
          <w:sz w:val="22"/>
          <w:szCs w:val="22"/>
        </w:rPr>
        <w:t xml:space="preserve">Commission Review of State Opt-out Requests </w:t>
      </w:r>
      <w:r w:rsidR="00DC1161">
        <w:rPr>
          <w:rFonts w:ascii="Times New Roman" w:hAnsi="Times New Roman"/>
          <w:b/>
          <w:sz w:val="22"/>
          <w:szCs w:val="22"/>
        </w:rPr>
        <w:tab/>
      </w:r>
      <w:r w:rsidR="00DC1161">
        <w:rPr>
          <w:rFonts w:ascii="Times New Roman" w:hAnsi="Times New Roman"/>
          <w:b/>
          <w:sz w:val="22"/>
          <w:szCs w:val="22"/>
        </w:rPr>
        <w:tab/>
      </w:r>
      <w:r w:rsidR="00DC1161">
        <w:rPr>
          <w:rFonts w:ascii="Times New Roman" w:hAnsi="Times New Roman"/>
          <w:b/>
          <w:sz w:val="22"/>
          <w:szCs w:val="22"/>
        </w:rPr>
        <w:tab/>
        <w:t>3060</w:t>
      </w:r>
      <w:r w:rsidR="00DC1161" w:rsidRPr="001E4639">
        <w:rPr>
          <w:rFonts w:ascii="Times New Roman" w:hAnsi="Times New Roman"/>
          <w:b/>
          <w:sz w:val="22"/>
          <w:szCs w:val="22"/>
        </w:rPr>
        <w:t>-XXXX</w:t>
      </w:r>
    </w:p>
    <w:p w14:paraId="09238A12" w14:textId="19D2661F" w:rsidR="00EF3305" w:rsidRPr="00A52A65" w:rsidRDefault="002D08FB" w:rsidP="00D26242">
      <w:pPr>
        <w:suppressAutoHyphens/>
        <w:rPr>
          <w:rFonts w:ascii="Times New Roman" w:hAnsi="Times New Roman"/>
          <w:b/>
          <w:sz w:val="22"/>
          <w:szCs w:val="22"/>
        </w:rPr>
      </w:pPr>
      <w:r>
        <w:rPr>
          <w:rFonts w:ascii="Times New Roman" w:hAnsi="Times New Roman"/>
          <w:b/>
          <w:sz w:val="22"/>
          <w:szCs w:val="22"/>
        </w:rPr>
        <w:t>from the FirstNet Radio Access Network</w:t>
      </w:r>
      <w:r w:rsidR="0053535F">
        <w:rPr>
          <w:rFonts w:ascii="Times New Roman" w:hAnsi="Times New Roman"/>
          <w:b/>
          <w:sz w:val="22"/>
          <w:szCs w:val="22"/>
        </w:rPr>
        <w:t xml:space="preserve"> </w:t>
      </w:r>
      <w:r w:rsidR="00DC1161">
        <w:rPr>
          <w:rFonts w:ascii="Times New Roman" w:hAnsi="Times New Roman"/>
          <w:b/>
          <w:sz w:val="22"/>
          <w:szCs w:val="22"/>
        </w:rPr>
        <w:t>to License</w:t>
      </w:r>
      <w:r w:rsidR="0014159F" w:rsidRPr="00A52A65">
        <w:rPr>
          <w:rFonts w:ascii="Times New Roman" w:hAnsi="Times New Roman"/>
          <w:b/>
          <w:sz w:val="22"/>
          <w:szCs w:val="22"/>
        </w:rPr>
        <w:tab/>
        <w:t xml:space="preserve">     </w:t>
      </w:r>
      <w:r w:rsidR="00B41189">
        <w:rPr>
          <w:rFonts w:ascii="Times New Roman" w:hAnsi="Times New Roman"/>
          <w:b/>
          <w:sz w:val="22"/>
          <w:szCs w:val="22"/>
        </w:rPr>
        <w:t xml:space="preserve">    </w:t>
      </w:r>
      <w:r w:rsidR="00B41189">
        <w:rPr>
          <w:rFonts w:ascii="Times New Roman" w:hAnsi="Times New Roman"/>
          <w:b/>
          <w:sz w:val="22"/>
          <w:szCs w:val="22"/>
        </w:rPr>
        <w:tab/>
      </w:r>
      <w:r w:rsidR="00DC1161">
        <w:rPr>
          <w:rFonts w:ascii="Times New Roman" w:hAnsi="Times New Roman"/>
          <w:b/>
          <w:sz w:val="22"/>
          <w:szCs w:val="22"/>
        </w:rPr>
        <w:tab/>
      </w:r>
      <w:r w:rsidR="00DC1161">
        <w:rPr>
          <w:rFonts w:ascii="Times New Roman" w:hAnsi="Times New Roman"/>
          <w:b/>
          <w:sz w:val="22"/>
          <w:szCs w:val="22"/>
        </w:rPr>
        <w:tab/>
      </w:r>
      <w:r w:rsidR="001E4639">
        <w:rPr>
          <w:rFonts w:ascii="Times New Roman" w:hAnsi="Times New Roman"/>
          <w:b/>
          <w:sz w:val="22"/>
          <w:szCs w:val="22"/>
        </w:rPr>
        <w:t xml:space="preserve">      September </w:t>
      </w:r>
      <w:r w:rsidR="00DC1161" w:rsidRPr="00A52A65">
        <w:rPr>
          <w:rFonts w:ascii="Times New Roman" w:hAnsi="Times New Roman"/>
          <w:b/>
          <w:sz w:val="22"/>
          <w:szCs w:val="22"/>
        </w:rPr>
        <w:t>201</w:t>
      </w:r>
      <w:r w:rsidR="00DC1161">
        <w:rPr>
          <w:rFonts w:ascii="Times New Roman" w:hAnsi="Times New Roman"/>
          <w:b/>
          <w:sz w:val="22"/>
          <w:szCs w:val="22"/>
        </w:rPr>
        <w:t>7</w:t>
      </w:r>
      <w:r w:rsidR="00EF3305" w:rsidRPr="00A52A65">
        <w:rPr>
          <w:rFonts w:ascii="Times New Roman" w:hAnsi="Times New Roman"/>
          <w:b/>
          <w:sz w:val="22"/>
          <w:szCs w:val="22"/>
        </w:rPr>
        <w:fldChar w:fldCharType="begin"/>
      </w:r>
      <w:r w:rsidR="00EF3305" w:rsidRPr="00A52A65">
        <w:rPr>
          <w:rFonts w:ascii="Times New Roman" w:hAnsi="Times New Roman"/>
          <w:b/>
          <w:sz w:val="22"/>
          <w:szCs w:val="22"/>
        </w:rPr>
        <w:instrText xml:space="preserve">PRIVATE </w:instrText>
      </w:r>
      <w:r w:rsidR="00EF3305" w:rsidRPr="00A52A65">
        <w:rPr>
          <w:rFonts w:ascii="Times New Roman" w:hAnsi="Times New Roman"/>
          <w:b/>
          <w:sz w:val="22"/>
          <w:szCs w:val="22"/>
        </w:rPr>
        <w:fldChar w:fldCharType="end"/>
      </w:r>
    </w:p>
    <w:p w14:paraId="0853A79E" w14:textId="56B2CDAD" w:rsidR="0053535F" w:rsidRDefault="0053535F" w:rsidP="00DC1161">
      <w:pPr>
        <w:tabs>
          <w:tab w:val="left" w:pos="7830"/>
        </w:tabs>
        <w:suppressAutoHyphens/>
        <w:rPr>
          <w:rFonts w:ascii="Times New Roman" w:hAnsi="Times New Roman"/>
          <w:b/>
          <w:sz w:val="22"/>
          <w:szCs w:val="22"/>
        </w:rPr>
      </w:pPr>
      <w:r>
        <w:rPr>
          <w:rFonts w:ascii="Times New Roman" w:hAnsi="Times New Roman"/>
          <w:b/>
          <w:sz w:val="22"/>
          <w:szCs w:val="22"/>
        </w:rPr>
        <w:t>Federal Govern</w:t>
      </w:r>
      <w:r w:rsidR="00B41189">
        <w:rPr>
          <w:rFonts w:ascii="Times New Roman" w:hAnsi="Times New Roman"/>
          <w:b/>
          <w:sz w:val="22"/>
          <w:szCs w:val="22"/>
        </w:rPr>
        <w:t xml:space="preserve">ment Interoperability Channels </w:t>
      </w:r>
      <w:r w:rsidR="00B41189">
        <w:rPr>
          <w:rFonts w:ascii="Times New Roman" w:hAnsi="Times New Roman"/>
          <w:b/>
          <w:sz w:val="22"/>
          <w:szCs w:val="22"/>
        </w:rPr>
        <w:tab/>
      </w:r>
      <w:r w:rsidR="00B41189">
        <w:rPr>
          <w:rFonts w:ascii="Times New Roman" w:hAnsi="Times New Roman"/>
          <w:b/>
          <w:sz w:val="22"/>
          <w:szCs w:val="22"/>
        </w:rPr>
        <w:tab/>
      </w:r>
    </w:p>
    <w:p w14:paraId="24894A67" w14:textId="77777777" w:rsidR="00DC1161" w:rsidRPr="00707CAA" w:rsidRDefault="00DC1161" w:rsidP="00DC1161">
      <w:pPr>
        <w:tabs>
          <w:tab w:val="left" w:pos="7830"/>
        </w:tabs>
        <w:suppressAutoHyphens/>
        <w:rPr>
          <w:rFonts w:ascii="Times New Roman" w:hAnsi="Times New Roman"/>
          <w:sz w:val="22"/>
          <w:szCs w:val="22"/>
        </w:rPr>
      </w:pPr>
    </w:p>
    <w:p w14:paraId="671C8BF9" w14:textId="77777777" w:rsidR="00EF3305" w:rsidRPr="00D26242" w:rsidRDefault="005C2D1C" w:rsidP="00275AF4">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14:paraId="4D32B522" w14:textId="77777777" w:rsidR="004D65A2" w:rsidRPr="004D65A2" w:rsidRDefault="004D65A2" w:rsidP="00275AF4">
      <w:pPr>
        <w:widowControl/>
        <w:suppressAutoHyphens/>
        <w:rPr>
          <w:rFonts w:ascii="Times New Roman" w:hAnsi="Times New Roman"/>
          <w:sz w:val="22"/>
          <w:szCs w:val="22"/>
        </w:rPr>
      </w:pPr>
    </w:p>
    <w:p w14:paraId="2D5BC5D9"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00CD318D" w:rsidRPr="00707CAA">
        <w:rPr>
          <w:rFonts w:ascii="Times New Roman" w:hAnsi="Times New Roman"/>
          <w:b/>
          <w:sz w:val="22"/>
          <w:szCs w:val="22"/>
        </w:rPr>
        <w:t>:</w:t>
      </w:r>
    </w:p>
    <w:p w14:paraId="34C1F046" w14:textId="77777777" w:rsidR="00EF3305" w:rsidRPr="00707CAA" w:rsidRDefault="00EF3305" w:rsidP="00275AF4">
      <w:pPr>
        <w:widowControl/>
        <w:suppressAutoHyphens/>
        <w:rPr>
          <w:rFonts w:ascii="Times New Roman" w:hAnsi="Times New Roman"/>
          <w:sz w:val="22"/>
          <w:szCs w:val="22"/>
        </w:rPr>
      </w:pPr>
    </w:p>
    <w:p w14:paraId="0F2B6A20" w14:textId="77777777" w:rsidR="00E50D9A" w:rsidRPr="00E50D9A" w:rsidRDefault="00E575FF" w:rsidP="00275AF4">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14:paraId="0F93060D" w14:textId="77777777" w:rsidR="00E575FF" w:rsidRDefault="00E575FF" w:rsidP="00275AF4">
      <w:pPr>
        <w:widowControl/>
        <w:suppressAutoHyphens/>
        <w:ind w:left="360"/>
        <w:rPr>
          <w:rFonts w:ascii="Times New Roman" w:hAnsi="Times New Roman"/>
          <w:sz w:val="22"/>
          <w:szCs w:val="22"/>
        </w:rPr>
      </w:pPr>
    </w:p>
    <w:p w14:paraId="4BC9F014" w14:textId="592087BB" w:rsidR="00BC479D" w:rsidRPr="00F94E0F" w:rsidRDefault="00BC479D" w:rsidP="0050676E">
      <w:pPr>
        <w:widowControl/>
        <w:suppressAutoHyphens/>
        <w:ind w:firstLine="360"/>
        <w:rPr>
          <w:sz w:val="22"/>
          <w:szCs w:val="22"/>
        </w:rPr>
      </w:pPr>
      <w:r w:rsidRPr="00F94E0F">
        <w:rPr>
          <w:rFonts w:ascii="Times New Roman" w:hAnsi="Times New Roman"/>
          <w:sz w:val="22"/>
          <w:szCs w:val="22"/>
        </w:rPr>
        <w:t>The Middle Class Tax Relief and Job Creation Act of 2012</w:t>
      </w:r>
      <w:r w:rsidRPr="00F94E0F">
        <w:rPr>
          <w:rStyle w:val="FootnoteReference"/>
          <w:rFonts w:ascii="Times New Roman" w:hAnsi="Times New Roman"/>
          <w:sz w:val="22"/>
          <w:szCs w:val="22"/>
        </w:rPr>
        <w:footnoteReference w:id="1"/>
      </w:r>
      <w:r w:rsidRPr="00F94E0F">
        <w:rPr>
          <w:rFonts w:ascii="Times New Roman" w:hAnsi="Times New Roman"/>
          <w:sz w:val="22"/>
          <w:szCs w:val="22"/>
        </w:rPr>
        <w:t xml:space="preserve"> provides that “the Governor shall choose whether to participate in the deployment of the nationwide, interoperable broadband network as proposed by [FirstNet,] or conduct its own deployment of a radio access network in such State.”</w:t>
      </w:r>
      <w:r w:rsidRPr="00F94E0F">
        <w:rPr>
          <w:rStyle w:val="FootnoteReference"/>
          <w:rFonts w:ascii="Times New Roman" w:hAnsi="Times New Roman"/>
          <w:sz w:val="22"/>
          <w:szCs w:val="22"/>
        </w:rPr>
        <w:footnoteReference w:id="2"/>
      </w:r>
      <w:r w:rsidRPr="00F94E0F">
        <w:rPr>
          <w:rStyle w:val="FootnoteReference"/>
          <w:rFonts w:ascii="Times New Roman" w:hAnsi="Times New Roman"/>
          <w:sz w:val="22"/>
          <w:szCs w:val="22"/>
        </w:rPr>
        <w:t xml:space="preserve"> </w:t>
      </w:r>
      <w:r w:rsidRPr="00F94E0F">
        <w:rPr>
          <w:rFonts w:ascii="Times New Roman" w:hAnsi="Times New Roman"/>
          <w:i/>
          <w:iCs/>
          <w:sz w:val="22"/>
          <w:szCs w:val="22"/>
        </w:rPr>
        <w:t xml:space="preserve"> </w:t>
      </w:r>
      <w:r w:rsidRPr="00F94E0F">
        <w:rPr>
          <w:rFonts w:ascii="Times New Roman" w:hAnsi="Times New Roman"/>
          <w:sz w:val="22"/>
          <w:szCs w:val="22"/>
        </w:rPr>
        <w:t xml:space="preserve">If a Governor chooses not to participate in the </w:t>
      </w:r>
      <w:r w:rsidR="00F961C9">
        <w:rPr>
          <w:rFonts w:ascii="Times New Roman" w:hAnsi="Times New Roman"/>
          <w:sz w:val="22"/>
          <w:szCs w:val="22"/>
        </w:rPr>
        <w:t>network</w:t>
      </w:r>
      <w:r w:rsidRPr="00F94E0F">
        <w:rPr>
          <w:rFonts w:ascii="Times New Roman" w:hAnsi="Times New Roman"/>
          <w:sz w:val="22"/>
          <w:szCs w:val="22"/>
        </w:rPr>
        <w:t>, Section 6302(e)(3)(A) of the Act requires the Governor to “notify [FirstNet], the NTIA, and the Commission of such decision.”</w:t>
      </w:r>
      <w:r w:rsidRPr="00F94E0F">
        <w:rPr>
          <w:rStyle w:val="FootnoteReference"/>
          <w:rFonts w:ascii="Times New Roman" w:hAnsi="Times New Roman"/>
          <w:sz w:val="22"/>
          <w:szCs w:val="22"/>
        </w:rPr>
        <w:footnoteReference w:id="3"/>
      </w:r>
      <w:r w:rsidRPr="00F94E0F">
        <w:rPr>
          <w:rFonts w:ascii="Times New Roman" w:hAnsi="Times New Roman"/>
          <w:sz w:val="22"/>
          <w:szCs w:val="22"/>
        </w:rPr>
        <w:t xml:space="preserve">  The Act also states that an opt-out state “shall submit” to the Commission an “alternative plan” for “the construction, maintenance, operation, and improvements” of the RAN within the state.  Section 3(C)(ii) of the Act mandates that “upon submission of this plan, the Commission shall approve or disapprove of the plan.”</w:t>
      </w:r>
      <w:r w:rsidRPr="00F94E0F">
        <w:rPr>
          <w:rStyle w:val="FootnoteReference"/>
          <w:rFonts w:ascii="Times New Roman" w:hAnsi="Times New Roman"/>
          <w:sz w:val="22"/>
          <w:szCs w:val="22"/>
        </w:rPr>
        <w:footnoteReference w:id="4"/>
      </w:r>
      <w:r w:rsidRPr="00F94E0F">
        <w:rPr>
          <w:sz w:val="22"/>
          <w:szCs w:val="22"/>
        </w:rPr>
        <w:t xml:space="preserve">  </w:t>
      </w:r>
    </w:p>
    <w:p w14:paraId="7480A30D" w14:textId="77777777" w:rsidR="00BC479D" w:rsidRDefault="00BC479D" w:rsidP="0050676E">
      <w:pPr>
        <w:widowControl/>
        <w:suppressAutoHyphens/>
        <w:ind w:firstLine="360"/>
      </w:pPr>
    </w:p>
    <w:p w14:paraId="11E62312" w14:textId="7C37E64D" w:rsidR="00513E20" w:rsidRDefault="00264A5A" w:rsidP="0050676E">
      <w:pPr>
        <w:widowControl/>
        <w:suppressAutoHyphens/>
        <w:ind w:firstLine="360"/>
        <w:rPr>
          <w:rFonts w:ascii="Times New Roman" w:hAnsi="Times New Roman"/>
          <w:sz w:val="22"/>
          <w:szCs w:val="22"/>
        </w:rPr>
      </w:pPr>
      <w:r>
        <w:rPr>
          <w:rFonts w:ascii="Times New Roman" w:hAnsi="Times New Roman"/>
          <w:sz w:val="22"/>
          <w:szCs w:val="22"/>
        </w:rPr>
        <w:t xml:space="preserve">On </w:t>
      </w:r>
      <w:r w:rsidR="00F961C9" w:rsidRPr="001E4639">
        <w:rPr>
          <w:rFonts w:ascii="Times New Roman" w:hAnsi="Times New Roman"/>
          <w:sz w:val="22"/>
          <w:szCs w:val="22"/>
        </w:rPr>
        <w:t>June 22</w:t>
      </w:r>
      <w:r w:rsidRPr="001E4639">
        <w:rPr>
          <w:rFonts w:ascii="Times New Roman" w:hAnsi="Times New Roman"/>
          <w:sz w:val="22"/>
          <w:szCs w:val="22"/>
        </w:rPr>
        <w:t>, 201</w:t>
      </w:r>
      <w:r w:rsidR="0090465D" w:rsidRPr="001E4639">
        <w:rPr>
          <w:rFonts w:ascii="Times New Roman" w:hAnsi="Times New Roman"/>
          <w:sz w:val="22"/>
          <w:szCs w:val="22"/>
        </w:rPr>
        <w:t>7</w:t>
      </w:r>
      <w:r>
        <w:rPr>
          <w:rFonts w:ascii="Times New Roman" w:hAnsi="Times New Roman"/>
          <w:sz w:val="22"/>
          <w:szCs w:val="22"/>
        </w:rPr>
        <w:t xml:space="preserve">, the </w:t>
      </w:r>
      <w:r w:rsidR="00BC479D">
        <w:rPr>
          <w:rFonts w:ascii="Times New Roman" w:hAnsi="Times New Roman"/>
          <w:sz w:val="22"/>
          <w:szCs w:val="22"/>
        </w:rPr>
        <w:t>Federal Communications Commission</w:t>
      </w:r>
      <w:r>
        <w:rPr>
          <w:rFonts w:ascii="Times New Roman" w:hAnsi="Times New Roman"/>
          <w:sz w:val="22"/>
          <w:szCs w:val="22"/>
        </w:rPr>
        <w:t xml:space="preserve"> (</w:t>
      </w:r>
      <w:r w:rsidR="00BC479D">
        <w:rPr>
          <w:rFonts w:ascii="Times New Roman" w:hAnsi="Times New Roman"/>
          <w:sz w:val="22"/>
          <w:szCs w:val="22"/>
        </w:rPr>
        <w:t xml:space="preserve">|FCC </w:t>
      </w:r>
      <w:r w:rsidR="004E1775">
        <w:rPr>
          <w:rFonts w:ascii="Times New Roman" w:hAnsi="Times New Roman"/>
          <w:sz w:val="22"/>
          <w:szCs w:val="22"/>
        </w:rPr>
        <w:t xml:space="preserve">the </w:t>
      </w:r>
      <w:r w:rsidR="00BC479D">
        <w:rPr>
          <w:rFonts w:ascii="Times New Roman" w:hAnsi="Times New Roman"/>
          <w:sz w:val="22"/>
          <w:szCs w:val="22"/>
        </w:rPr>
        <w:t>Commission</w:t>
      </w:r>
      <w:r>
        <w:rPr>
          <w:rFonts w:ascii="Times New Roman" w:hAnsi="Times New Roman"/>
          <w:sz w:val="22"/>
          <w:szCs w:val="22"/>
        </w:rPr>
        <w:t xml:space="preserve">) released a </w:t>
      </w:r>
      <w:r w:rsidR="00BC479D">
        <w:rPr>
          <w:rFonts w:ascii="Times New Roman" w:hAnsi="Times New Roman"/>
          <w:sz w:val="22"/>
          <w:szCs w:val="22"/>
        </w:rPr>
        <w:t xml:space="preserve">Report and Order </w:t>
      </w:r>
      <w:r>
        <w:rPr>
          <w:rFonts w:ascii="Times New Roman" w:hAnsi="Times New Roman"/>
          <w:sz w:val="22"/>
          <w:szCs w:val="22"/>
        </w:rPr>
        <w:t>(</w:t>
      </w:r>
      <w:r w:rsidR="00BC479D">
        <w:rPr>
          <w:rFonts w:ascii="Times New Roman" w:hAnsi="Times New Roman"/>
          <w:sz w:val="22"/>
          <w:szCs w:val="22"/>
        </w:rPr>
        <w:t>FCC</w:t>
      </w:r>
      <w:r>
        <w:rPr>
          <w:rFonts w:ascii="Times New Roman" w:hAnsi="Times New Roman"/>
          <w:sz w:val="22"/>
          <w:szCs w:val="22"/>
        </w:rPr>
        <w:t xml:space="preserve"> 1</w:t>
      </w:r>
      <w:r w:rsidR="0090465D">
        <w:rPr>
          <w:rFonts w:ascii="Times New Roman" w:hAnsi="Times New Roman"/>
          <w:sz w:val="22"/>
          <w:szCs w:val="22"/>
        </w:rPr>
        <w:t>7</w:t>
      </w:r>
      <w:r>
        <w:rPr>
          <w:rFonts w:ascii="Times New Roman" w:hAnsi="Times New Roman"/>
          <w:sz w:val="22"/>
          <w:szCs w:val="22"/>
        </w:rPr>
        <w:t>-</w:t>
      </w:r>
      <w:r w:rsidR="00A74C39">
        <w:rPr>
          <w:rFonts w:ascii="Times New Roman" w:hAnsi="Times New Roman"/>
          <w:sz w:val="22"/>
          <w:szCs w:val="22"/>
        </w:rPr>
        <w:t>75</w:t>
      </w:r>
      <w:r>
        <w:rPr>
          <w:rFonts w:ascii="Times New Roman" w:hAnsi="Times New Roman"/>
          <w:sz w:val="22"/>
          <w:szCs w:val="22"/>
        </w:rPr>
        <w:t xml:space="preserve">) </w:t>
      </w:r>
      <w:r w:rsidR="00BC479D">
        <w:rPr>
          <w:rFonts w:ascii="Times New Roman" w:hAnsi="Times New Roman"/>
          <w:sz w:val="22"/>
          <w:szCs w:val="22"/>
        </w:rPr>
        <w:t xml:space="preserve">promulgating rules delineating how Governors can file their opt-out requests and </w:t>
      </w:r>
      <w:r w:rsidR="00F961C9">
        <w:rPr>
          <w:rFonts w:ascii="Times New Roman" w:hAnsi="Times New Roman"/>
          <w:sz w:val="22"/>
          <w:szCs w:val="22"/>
        </w:rPr>
        <w:t xml:space="preserve">how states can file </w:t>
      </w:r>
      <w:r w:rsidR="00BC479D">
        <w:rPr>
          <w:rFonts w:ascii="Times New Roman" w:hAnsi="Times New Roman"/>
          <w:sz w:val="22"/>
          <w:szCs w:val="22"/>
        </w:rPr>
        <w:t>alternative plans.</w:t>
      </w:r>
      <w:r w:rsidR="00462569">
        <w:rPr>
          <w:rFonts w:ascii="Times New Roman" w:hAnsi="Times New Roman"/>
          <w:sz w:val="22"/>
          <w:szCs w:val="22"/>
        </w:rPr>
        <w:t xml:space="preserve"> </w:t>
      </w:r>
    </w:p>
    <w:p w14:paraId="6090F026" w14:textId="77777777" w:rsidR="00513E20" w:rsidRDefault="00513E20" w:rsidP="00275AF4">
      <w:pPr>
        <w:widowControl/>
        <w:suppressAutoHyphens/>
        <w:rPr>
          <w:rFonts w:ascii="Times New Roman" w:hAnsi="Times New Roman"/>
          <w:sz w:val="22"/>
          <w:szCs w:val="22"/>
        </w:rPr>
      </w:pPr>
    </w:p>
    <w:p w14:paraId="5A9DE912" w14:textId="77777777" w:rsidR="00264A5A" w:rsidRDefault="00264A5A" w:rsidP="00275AF4">
      <w:pPr>
        <w:widowControl/>
        <w:suppressAutoHyphens/>
        <w:rPr>
          <w:rFonts w:ascii="Times New Roman" w:hAnsi="Times New Roman"/>
          <w:sz w:val="22"/>
          <w:szCs w:val="22"/>
        </w:rPr>
      </w:pPr>
    </w:p>
    <w:p w14:paraId="52813147" w14:textId="6E3B1C28" w:rsidR="00C15301" w:rsidRDefault="00264A5A" w:rsidP="0050676E">
      <w:pPr>
        <w:widowControl/>
        <w:suppressAutoHyphens/>
        <w:ind w:firstLine="360"/>
        <w:rPr>
          <w:rFonts w:ascii="Times New Roman" w:hAnsi="Times New Roman"/>
          <w:sz w:val="22"/>
          <w:szCs w:val="22"/>
        </w:rPr>
      </w:pPr>
      <w:r w:rsidRPr="00F961C9">
        <w:rPr>
          <w:rFonts w:ascii="Times New Roman" w:hAnsi="Times New Roman"/>
          <w:sz w:val="22"/>
          <w:szCs w:val="22"/>
        </w:rPr>
        <w:t xml:space="preserve">The </w:t>
      </w:r>
      <w:r w:rsidR="00BC479D" w:rsidRPr="00F961C9">
        <w:rPr>
          <w:rFonts w:ascii="Times New Roman" w:hAnsi="Times New Roman"/>
          <w:sz w:val="22"/>
          <w:szCs w:val="22"/>
        </w:rPr>
        <w:t xml:space="preserve">Report and Order </w:t>
      </w:r>
      <w:r w:rsidRPr="00F961C9">
        <w:rPr>
          <w:rFonts w:ascii="Times New Roman" w:hAnsi="Times New Roman"/>
          <w:sz w:val="22"/>
          <w:szCs w:val="22"/>
        </w:rPr>
        <w:t>contains</w:t>
      </w:r>
      <w:r w:rsidR="003940D6" w:rsidRPr="00F961C9">
        <w:rPr>
          <w:rFonts w:ascii="Times New Roman" w:hAnsi="Times New Roman"/>
          <w:sz w:val="22"/>
          <w:szCs w:val="22"/>
        </w:rPr>
        <w:t xml:space="preserve"> </w:t>
      </w:r>
      <w:r w:rsidR="00BC479D" w:rsidRPr="00F961C9">
        <w:rPr>
          <w:rFonts w:ascii="Times New Roman" w:hAnsi="Times New Roman"/>
          <w:sz w:val="22"/>
          <w:szCs w:val="22"/>
        </w:rPr>
        <w:t xml:space="preserve">two </w:t>
      </w:r>
      <w:r w:rsidR="00B9407B" w:rsidRPr="00F961C9">
        <w:rPr>
          <w:rFonts w:ascii="Times New Roman" w:hAnsi="Times New Roman"/>
          <w:sz w:val="22"/>
          <w:szCs w:val="22"/>
        </w:rPr>
        <w:t>information</w:t>
      </w:r>
      <w:r w:rsidR="003940D6" w:rsidRPr="00F961C9">
        <w:rPr>
          <w:rFonts w:ascii="Times New Roman" w:hAnsi="Times New Roman"/>
          <w:sz w:val="22"/>
          <w:szCs w:val="22"/>
        </w:rPr>
        <w:t xml:space="preserve"> collection requirement</w:t>
      </w:r>
      <w:r w:rsidR="00BC479D" w:rsidRPr="00F961C9">
        <w:rPr>
          <w:rFonts w:ascii="Times New Roman" w:hAnsi="Times New Roman"/>
          <w:sz w:val="22"/>
          <w:szCs w:val="22"/>
        </w:rPr>
        <w:t>s</w:t>
      </w:r>
      <w:r w:rsidR="003940D6" w:rsidRPr="00F961C9">
        <w:rPr>
          <w:rFonts w:ascii="Times New Roman" w:hAnsi="Times New Roman"/>
          <w:sz w:val="22"/>
          <w:szCs w:val="22"/>
        </w:rPr>
        <w:t xml:space="preserve">. </w:t>
      </w:r>
      <w:r w:rsidR="00BC479D" w:rsidRPr="00F961C9">
        <w:rPr>
          <w:rFonts w:ascii="Times New Roman" w:hAnsi="Times New Roman"/>
          <w:sz w:val="22"/>
          <w:szCs w:val="22"/>
        </w:rPr>
        <w:t xml:space="preserve"> The first </w:t>
      </w:r>
      <w:r w:rsidR="00F961C9">
        <w:rPr>
          <w:rFonts w:ascii="Times New Roman" w:hAnsi="Times New Roman"/>
          <w:sz w:val="22"/>
          <w:szCs w:val="22"/>
        </w:rPr>
        <w:t xml:space="preserve">is the </w:t>
      </w:r>
      <w:r w:rsidR="00BC479D" w:rsidRPr="00F94E0F">
        <w:rPr>
          <w:rFonts w:ascii="Times New Roman" w:hAnsi="Times New Roman"/>
          <w:sz w:val="22"/>
          <w:szCs w:val="22"/>
        </w:rPr>
        <w:t>notification of the Governor’s decision</w:t>
      </w:r>
      <w:r w:rsidR="00F961C9">
        <w:rPr>
          <w:rFonts w:ascii="Times New Roman" w:hAnsi="Times New Roman"/>
          <w:sz w:val="22"/>
          <w:szCs w:val="22"/>
        </w:rPr>
        <w:t xml:space="preserve"> to opt-out of the FirstNet network</w:t>
      </w:r>
      <w:r w:rsidR="00BC479D" w:rsidRPr="00F94E0F">
        <w:rPr>
          <w:rFonts w:ascii="Times New Roman" w:hAnsi="Times New Roman"/>
          <w:sz w:val="22"/>
          <w:szCs w:val="22"/>
        </w:rPr>
        <w:t xml:space="preserve">.  The opt-out notification to the Commission must also include a certification that the state is providing simultaneous notice of its opt-out decision to both to NTIA and FirstNet.  To facilitate the electronic filing of opt-out notifications, we will establish the e-mail address </w:t>
      </w:r>
      <w:hyperlink r:id="rId9" w:history="1">
        <w:r w:rsidR="00BC479D" w:rsidRPr="00F94E0F">
          <w:rPr>
            <w:rStyle w:val="Hyperlink"/>
            <w:rFonts w:ascii="Times New Roman" w:hAnsi="Times New Roman"/>
            <w:sz w:val="22"/>
            <w:szCs w:val="22"/>
          </w:rPr>
          <w:t>opt-out@fcc.gov</w:t>
        </w:r>
      </w:hyperlink>
      <w:r w:rsidR="00BC479D" w:rsidRPr="00F94E0F">
        <w:rPr>
          <w:rFonts w:ascii="Times New Roman" w:hAnsi="Times New Roman"/>
          <w:sz w:val="22"/>
          <w:szCs w:val="22"/>
        </w:rPr>
        <w:t xml:space="preserve"> as the dedicated address for this purpose.</w:t>
      </w:r>
      <w:r w:rsidR="00BC479D">
        <w:t xml:space="preserve">  </w:t>
      </w:r>
    </w:p>
    <w:p w14:paraId="15B5F4A3" w14:textId="77777777" w:rsidR="008B7978" w:rsidRDefault="008B7978" w:rsidP="00275AF4">
      <w:pPr>
        <w:widowControl/>
        <w:suppressAutoHyphens/>
        <w:rPr>
          <w:rFonts w:ascii="Times New Roman" w:hAnsi="Times New Roman"/>
          <w:sz w:val="22"/>
          <w:szCs w:val="22"/>
        </w:rPr>
      </w:pPr>
    </w:p>
    <w:p w14:paraId="316AD6A8" w14:textId="35276C4B" w:rsidR="009645B0" w:rsidRDefault="00F82587" w:rsidP="006F791E">
      <w:pPr>
        <w:widowControl/>
        <w:suppressAutoHyphens/>
        <w:ind w:firstLine="360"/>
        <w:rPr>
          <w:rFonts w:ascii="Times New Roman" w:hAnsi="Times New Roman"/>
          <w:sz w:val="22"/>
          <w:szCs w:val="22"/>
        </w:rPr>
      </w:pPr>
      <w:r>
        <w:rPr>
          <w:rFonts w:ascii="Times New Roman" w:hAnsi="Times New Roman"/>
          <w:sz w:val="22"/>
          <w:szCs w:val="22"/>
        </w:rPr>
        <w:t xml:space="preserve">The </w:t>
      </w:r>
      <w:r w:rsidR="00BC479D">
        <w:rPr>
          <w:rFonts w:ascii="Times New Roman" w:hAnsi="Times New Roman"/>
          <w:sz w:val="22"/>
          <w:szCs w:val="22"/>
        </w:rPr>
        <w:t xml:space="preserve">second is the </w:t>
      </w:r>
      <w:r w:rsidR="002C4DDD">
        <w:rPr>
          <w:rFonts w:ascii="Times New Roman" w:hAnsi="Times New Roman"/>
          <w:sz w:val="22"/>
          <w:szCs w:val="22"/>
        </w:rPr>
        <w:t xml:space="preserve">submission of </w:t>
      </w:r>
      <w:r w:rsidR="00BC479D">
        <w:rPr>
          <w:rFonts w:ascii="Times New Roman" w:hAnsi="Times New Roman"/>
          <w:sz w:val="22"/>
          <w:szCs w:val="22"/>
        </w:rPr>
        <w:t>an alternative plan</w:t>
      </w:r>
      <w:r w:rsidR="0021338F">
        <w:rPr>
          <w:rFonts w:ascii="Times New Roman" w:hAnsi="Times New Roman"/>
          <w:sz w:val="22"/>
          <w:szCs w:val="22"/>
        </w:rPr>
        <w:t xml:space="preserve">, which </w:t>
      </w:r>
      <w:r w:rsidR="0021338F" w:rsidRPr="00F961C9">
        <w:rPr>
          <w:rFonts w:ascii="Times New Roman" w:hAnsi="Times New Roman"/>
          <w:sz w:val="22"/>
          <w:szCs w:val="22"/>
        </w:rPr>
        <w:t xml:space="preserve">the </w:t>
      </w:r>
      <w:r w:rsidR="0021338F" w:rsidRPr="00F94E0F">
        <w:rPr>
          <w:rFonts w:ascii="Times New Roman" w:hAnsi="Times New Roman"/>
          <w:sz w:val="22"/>
          <w:szCs w:val="22"/>
        </w:rPr>
        <w:t>Governor or the Governor’s duly authorized designee</w:t>
      </w:r>
      <w:r w:rsidR="002C4DDD" w:rsidRPr="00F961C9">
        <w:rPr>
          <w:rFonts w:ascii="Times New Roman" w:hAnsi="Times New Roman"/>
          <w:sz w:val="22"/>
          <w:szCs w:val="22"/>
        </w:rPr>
        <w:t xml:space="preserve"> </w:t>
      </w:r>
      <w:r w:rsidR="0021338F" w:rsidRPr="00841A90">
        <w:rPr>
          <w:rFonts w:ascii="Times New Roman" w:hAnsi="Times New Roman"/>
          <w:sz w:val="22"/>
          <w:szCs w:val="22"/>
        </w:rPr>
        <w:t xml:space="preserve">can do via e-mail to </w:t>
      </w:r>
      <w:hyperlink r:id="rId10" w:history="1">
        <w:r w:rsidR="0021338F" w:rsidRPr="00841A90">
          <w:rPr>
            <w:rStyle w:val="Hyperlink"/>
            <w:rFonts w:ascii="Times New Roman" w:hAnsi="Times New Roman"/>
            <w:sz w:val="22"/>
            <w:szCs w:val="22"/>
          </w:rPr>
          <w:t>opt-out@fcc.gov</w:t>
        </w:r>
      </w:hyperlink>
      <w:r w:rsidR="0021338F" w:rsidRPr="00F961C9">
        <w:rPr>
          <w:rFonts w:ascii="Times New Roman" w:hAnsi="Times New Roman"/>
          <w:sz w:val="22"/>
          <w:szCs w:val="22"/>
        </w:rPr>
        <w:t xml:space="preserve"> </w:t>
      </w:r>
      <w:r w:rsidR="0021338F" w:rsidRPr="00841A90">
        <w:rPr>
          <w:rFonts w:ascii="Times New Roman" w:hAnsi="Times New Roman"/>
          <w:sz w:val="22"/>
          <w:szCs w:val="22"/>
        </w:rPr>
        <w:t>or by certified mail.</w:t>
      </w:r>
      <w:r w:rsidR="002022D9">
        <w:rPr>
          <w:rFonts w:ascii="Times New Roman" w:hAnsi="Times New Roman"/>
          <w:sz w:val="22"/>
          <w:szCs w:val="22"/>
        </w:rPr>
        <w:t xml:space="preserve"> </w:t>
      </w:r>
    </w:p>
    <w:p w14:paraId="467C7D01" w14:textId="77777777" w:rsidR="00F82587" w:rsidRDefault="00F82587" w:rsidP="00275AF4">
      <w:pPr>
        <w:widowControl/>
        <w:suppressAutoHyphens/>
        <w:rPr>
          <w:rFonts w:ascii="Times New Roman" w:hAnsi="Times New Roman"/>
          <w:sz w:val="22"/>
          <w:szCs w:val="22"/>
        </w:rPr>
      </w:pPr>
    </w:p>
    <w:p w14:paraId="2DE5B175" w14:textId="3E523E07" w:rsidR="00F66E7E" w:rsidRPr="00707CAA" w:rsidRDefault="00F66E7E" w:rsidP="00F66E7E">
      <w:pPr>
        <w:widowControl/>
        <w:suppressAutoHyphens/>
        <w:rPr>
          <w:rFonts w:ascii="Times New Roman" w:hAnsi="Times New Roman"/>
          <w:sz w:val="22"/>
          <w:szCs w:val="22"/>
        </w:rPr>
      </w:pPr>
      <w:r w:rsidRPr="00841A90">
        <w:rPr>
          <w:rFonts w:ascii="Times New Roman" w:hAnsi="Times New Roman"/>
          <w:sz w:val="22"/>
          <w:szCs w:val="22"/>
        </w:rPr>
        <w:t xml:space="preserve">The statutory authority for requiring licensees to </w:t>
      </w:r>
      <w:r w:rsidR="00841A90" w:rsidRPr="00841A90">
        <w:rPr>
          <w:rFonts w:ascii="Times New Roman" w:hAnsi="Times New Roman"/>
          <w:sz w:val="22"/>
          <w:szCs w:val="22"/>
        </w:rPr>
        <w:t xml:space="preserve">submit this information </w:t>
      </w:r>
      <w:r w:rsidRPr="00841A90">
        <w:rPr>
          <w:rFonts w:ascii="Times New Roman" w:hAnsi="Times New Roman"/>
          <w:sz w:val="22"/>
          <w:szCs w:val="22"/>
        </w:rPr>
        <w:t>enter into the written agreements described above is containe</w:t>
      </w:r>
      <w:r w:rsidR="00E05B74" w:rsidRPr="00841A90">
        <w:rPr>
          <w:rFonts w:ascii="Times New Roman" w:hAnsi="Times New Roman"/>
          <w:sz w:val="22"/>
          <w:szCs w:val="22"/>
        </w:rPr>
        <w:t>d in</w:t>
      </w:r>
      <w:r w:rsidR="00841A90" w:rsidRPr="00841A90">
        <w:rPr>
          <w:rFonts w:ascii="Times New Roman" w:hAnsi="Times New Roman"/>
          <w:sz w:val="22"/>
          <w:szCs w:val="22"/>
        </w:rPr>
        <w:t xml:space="preserve"> the </w:t>
      </w:r>
      <w:r w:rsidR="0021338F" w:rsidRPr="00F94E0F">
        <w:rPr>
          <w:rFonts w:ascii="Times New Roman" w:hAnsi="Times New Roman"/>
          <w:sz w:val="22"/>
          <w:szCs w:val="22"/>
        </w:rPr>
        <w:t>Middle Class Tax Relief and Job Creation Act of 2012, Pub. L. No. 112-96, 126 Stat. 156 §§ 6001-6303, 6413 (codified at 47 U.S.C. §§ 1401-1443, 1457)</w:t>
      </w:r>
      <w:r w:rsidR="0021338F">
        <w:t xml:space="preserve"> </w:t>
      </w:r>
    </w:p>
    <w:p w14:paraId="5FD5B004" w14:textId="77777777" w:rsidR="00F66E7E" w:rsidRDefault="00F66E7E" w:rsidP="00F66E7E">
      <w:pPr>
        <w:widowControl/>
        <w:suppressAutoHyphens/>
        <w:rPr>
          <w:rFonts w:ascii="Times New Roman" w:hAnsi="Times New Roman"/>
          <w:sz w:val="22"/>
          <w:szCs w:val="22"/>
        </w:rPr>
      </w:pPr>
    </w:p>
    <w:p w14:paraId="23CE737B" w14:textId="77777777" w:rsidR="00F66E7E" w:rsidRDefault="00F66E7E" w:rsidP="00F66E7E">
      <w:pPr>
        <w:widowControl/>
        <w:suppressAutoHyphens/>
        <w:rPr>
          <w:rFonts w:ascii="Times New Roman" w:hAnsi="Times New Roman"/>
          <w:sz w:val="22"/>
          <w:szCs w:val="22"/>
        </w:rPr>
      </w:pPr>
      <w:r w:rsidRPr="009904A8">
        <w:rPr>
          <w:rFonts w:ascii="Times New Roman" w:hAnsi="Times New Roman"/>
          <w:sz w:val="22"/>
          <w:szCs w:val="22"/>
        </w:rPr>
        <w:t xml:space="preserve">This information collection does not affect individuals or households; thus; there is no impact under the Privacy Act. </w:t>
      </w:r>
    </w:p>
    <w:p w14:paraId="4230E9FC" w14:textId="12F5D63F" w:rsidR="00F66E7E" w:rsidRDefault="00854841" w:rsidP="00F66E7E">
      <w:pPr>
        <w:widowControl/>
        <w:suppressAutoHyphens/>
        <w:rPr>
          <w:rFonts w:ascii="Times New Roman" w:hAnsi="Times New Roman"/>
          <w:sz w:val="22"/>
          <w:szCs w:val="22"/>
        </w:rPr>
      </w:pPr>
      <w:r>
        <w:rPr>
          <w:rFonts w:ascii="Times New Roman" w:hAnsi="Times New Roman"/>
          <w:sz w:val="22"/>
          <w:szCs w:val="22"/>
        </w:rPr>
        <w:t xml:space="preserve"> </w:t>
      </w:r>
    </w:p>
    <w:p w14:paraId="7C28F0F8" w14:textId="0343F31E" w:rsidR="00854841" w:rsidRPr="00707CAA" w:rsidRDefault="00854841" w:rsidP="00F66E7E">
      <w:pPr>
        <w:widowControl/>
        <w:suppressAutoHyphens/>
        <w:rPr>
          <w:rFonts w:ascii="Times New Roman" w:hAnsi="Times New Roman"/>
          <w:sz w:val="22"/>
          <w:szCs w:val="22"/>
        </w:rPr>
      </w:pPr>
    </w:p>
    <w:p w14:paraId="52B23D5E" w14:textId="77777777" w:rsidR="001403E8" w:rsidRDefault="001403E8" w:rsidP="001403E8">
      <w:pPr>
        <w:spacing w:after="120"/>
        <w:rPr>
          <w:rFonts w:ascii="Times New Roman" w:hAnsi="Times New Roman"/>
          <w:sz w:val="22"/>
          <w:szCs w:val="22"/>
        </w:rPr>
      </w:pPr>
    </w:p>
    <w:p w14:paraId="0EA48078" w14:textId="7791EF68" w:rsidR="001403E8" w:rsidRPr="00854841" w:rsidRDefault="001403E8" w:rsidP="001403E8">
      <w:pPr>
        <w:spacing w:after="120"/>
        <w:rPr>
          <w:rFonts w:ascii="Times New Roman" w:hAnsi="Times New Roman"/>
          <w:snapToGrid/>
          <w:sz w:val="22"/>
          <w:szCs w:val="24"/>
        </w:rPr>
      </w:pPr>
      <w:r w:rsidRPr="006A048F">
        <w:rPr>
          <w:rFonts w:ascii="Times New Roman" w:hAnsi="Times New Roman"/>
          <w:sz w:val="22"/>
          <w:szCs w:val="24"/>
        </w:rPr>
        <w:lastRenderedPageBreak/>
        <w:t xml:space="preserve">The Federal Communications Commission (Commission) requests Office of Management and Budget (OMB) approval under the “emergency processing” provision of the Paperwork Reduction Act (PRA) of 1995 (5 C.F.R. </w:t>
      </w:r>
      <w:r w:rsidRPr="006A048F">
        <w:rPr>
          <w:rFonts w:ascii="Times New Roman" w:hAnsi="Times New Roman"/>
          <w:color w:val="000000"/>
          <w:sz w:val="22"/>
          <w:szCs w:val="24"/>
        </w:rPr>
        <w:t>§ 1320.13</w:t>
      </w:r>
      <w:r w:rsidRPr="006A048F">
        <w:rPr>
          <w:rFonts w:ascii="Times New Roman" w:hAnsi="Times New Roman"/>
          <w:sz w:val="22"/>
          <w:szCs w:val="24"/>
        </w:rPr>
        <w:t xml:space="preserve">) for a new information collection.  </w:t>
      </w:r>
      <w:r w:rsidR="00854841" w:rsidRPr="006A048F">
        <w:rPr>
          <w:rFonts w:ascii="Times New Roman" w:hAnsi="Times New Roman"/>
          <w:sz w:val="22"/>
          <w:szCs w:val="24"/>
        </w:rPr>
        <w:t xml:space="preserve">By granting approval of this new information collection, this will enable the </w:t>
      </w:r>
      <w:r w:rsidRPr="006A048F">
        <w:rPr>
          <w:rFonts w:ascii="Times New Roman" w:hAnsi="Times New Roman"/>
          <w:sz w:val="22"/>
          <w:szCs w:val="24"/>
        </w:rPr>
        <w:t xml:space="preserve">Commission to meet our obligations under the </w:t>
      </w:r>
      <w:r w:rsidR="00854841" w:rsidRPr="006A048F">
        <w:rPr>
          <w:rFonts w:ascii="Times New Roman" w:hAnsi="Times New Roman"/>
          <w:sz w:val="22"/>
          <w:szCs w:val="24"/>
        </w:rPr>
        <w:t xml:space="preserve">Public Safety Spectrum </w:t>
      </w:r>
      <w:r w:rsidRPr="006A048F">
        <w:rPr>
          <w:rFonts w:ascii="Times New Roman" w:hAnsi="Times New Roman"/>
          <w:sz w:val="22"/>
          <w:szCs w:val="24"/>
        </w:rPr>
        <w:t>Act.</w:t>
      </w:r>
    </w:p>
    <w:p w14:paraId="267CAB5A" w14:textId="30D79A21" w:rsidR="001403E8" w:rsidRPr="00854841" w:rsidRDefault="001403E8" w:rsidP="001403E8">
      <w:pPr>
        <w:spacing w:after="120"/>
        <w:rPr>
          <w:rFonts w:ascii="Times New Roman" w:hAnsi="Times New Roman"/>
          <w:snapToGrid/>
          <w:sz w:val="22"/>
          <w:szCs w:val="24"/>
        </w:rPr>
      </w:pPr>
    </w:p>
    <w:p w14:paraId="71928294" w14:textId="77777777" w:rsidR="007946A9" w:rsidRDefault="00E50D9A" w:rsidP="00275AF4">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14:paraId="1CA84A39" w14:textId="77777777" w:rsidR="00743218" w:rsidRDefault="00743218" w:rsidP="00275AF4">
      <w:pPr>
        <w:widowControl/>
        <w:suppressAutoHyphens/>
        <w:rPr>
          <w:rFonts w:ascii="Times New Roman" w:hAnsi="Times New Roman"/>
          <w:sz w:val="22"/>
          <w:szCs w:val="22"/>
        </w:rPr>
      </w:pPr>
    </w:p>
    <w:p w14:paraId="00DF5B57" w14:textId="59AF6666" w:rsidR="005B25E0" w:rsidRPr="00E218C0" w:rsidRDefault="0021338F" w:rsidP="005B25E0">
      <w:pPr>
        <w:ind w:firstLine="720"/>
        <w:rPr>
          <w:rFonts w:ascii="Times New Roman" w:hAnsi="Times New Roman"/>
          <w:sz w:val="22"/>
          <w:szCs w:val="22"/>
        </w:rPr>
      </w:pPr>
      <w:r>
        <w:rPr>
          <w:rFonts w:ascii="Times New Roman" w:hAnsi="Times New Roman"/>
          <w:sz w:val="22"/>
          <w:szCs w:val="22"/>
        </w:rPr>
        <w:t xml:space="preserve">The information will be used by the Commission to determine whether a Governor intends to opt-out of </w:t>
      </w:r>
      <w:r w:rsidR="00841A90">
        <w:rPr>
          <w:rFonts w:ascii="Times New Roman" w:hAnsi="Times New Roman"/>
          <w:sz w:val="22"/>
          <w:szCs w:val="22"/>
        </w:rPr>
        <w:t xml:space="preserve">FirstNet and whether a state’s proposed alternative to the FirstNet is interoperable with FirstNet.  </w:t>
      </w:r>
    </w:p>
    <w:p w14:paraId="782A0B5D" w14:textId="77777777" w:rsidR="005B25E0" w:rsidRPr="00E218C0" w:rsidRDefault="005B25E0" w:rsidP="005B25E0">
      <w:pPr>
        <w:rPr>
          <w:rFonts w:ascii="Times New Roman" w:hAnsi="Times New Roman"/>
          <w:sz w:val="22"/>
          <w:szCs w:val="22"/>
        </w:rPr>
      </w:pPr>
    </w:p>
    <w:p w14:paraId="23CA143B" w14:textId="77777777" w:rsidR="001F1147" w:rsidRPr="00F15BCA" w:rsidRDefault="001F1147" w:rsidP="00275AF4">
      <w:pPr>
        <w:widowControl/>
        <w:suppressAutoHyphens/>
        <w:rPr>
          <w:rFonts w:ascii="Times New Roman" w:hAnsi="Times New Roman"/>
          <w:sz w:val="22"/>
          <w:szCs w:val="22"/>
        </w:rPr>
      </w:pPr>
    </w:p>
    <w:p w14:paraId="7BF24152" w14:textId="77777777" w:rsidR="00A962C8" w:rsidRPr="007628B8" w:rsidRDefault="007628B8" w:rsidP="00275AF4">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7C0E951" w14:textId="77777777" w:rsidR="00E50D9A" w:rsidRDefault="00E50D9A" w:rsidP="00275AF4">
      <w:pPr>
        <w:widowControl/>
        <w:suppressAutoHyphens/>
        <w:rPr>
          <w:rFonts w:ascii="Times New Roman" w:hAnsi="Times New Roman"/>
          <w:sz w:val="22"/>
          <w:szCs w:val="22"/>
        </w:rPr>
      </w:pPr>
    </w:p>
    <w:p w14:paraId="5EC38C16" w14:textId="09872260" w:rsidR="007628B8" w:rsidRDefault="00AC0DF7" w:rsidP="006F791E">
      <w:pPr>
        <w:widowControl/>
        <w:suppressAutoHyphens/>
        <w:ind w:firstLine="360"/>
        <w:rPr>
          <w:rFonts w:ascii="Times New Roman" w:hAnsi="Times New Roman"/>
          <w:sz w:val="22"/>
          <w:szCs w:val="22"/>
        </w:rPr>
      </w:pPr>
      <w:r>
        <w:rPr>
          <w:rFonts w:ascii="Times New Roman" w:hAnsi="Times New Roman"/>
          <w:sz w:val="22"/>
          <w:szCs w:val="22"/>
        </w:rPr>
        <w:t xml:space="preserve">The </w:t>
      </w:r>
      <w:r w:rsidR="00841A90">
        <w:rPr>
          <w:rFonts w:ascii="Times New Roman" w:hAnsi="Times New Roman"/>
          <w:sz w:val="22"/>
          <w:szCs w:val="22"/>
        </w:rPr>
        <w:t xml:space="preserve">Commission has created a stand-alone email address </w:t>
      </w:r>
      <w:hyperlink r:id="rId11" w:history="1">
        <w:r w:rsidR="00841A90" w:rsidRPr="00841A90">
          <w:rPr>
            <w:rStyle w:val="Hyperlink"/>
            <w:rFonts w:ascii="Times New Roman" w:hAnsi="Times New Roman"/>
            <w:sz w:val="22"/>
            <w:szCs w:val="22"/>
          </w:rPr>
          <w:t>opt-out@fcc.gov</w:t>
        </w:r>
      </w:hyperlink>
      <w:r w:rsidR="00841A90">
        <w:rPr>
          <w:rFonts w:ascii="Times New Roman" w:hAnsi="Times New Roman"/>
          <w:sz w:val="22"/>
          <w:szCs w:val="22"/>
        </w:rPr>
        <w:t xml:space="preserve"> for this purpose.</w:t>
      </w:r>
      <w:r w:rsidR="00E65D99">
        <w:rPr>
          <w:rFonts w:ascii="Times New Roman" w:hAnsi="Times New Roman"/>
          <w:sz w:val="22"/>
          <w:szCs w:val="22"/>
        </w:rPr>
        <w:t xml:space="preserve"> Thus, </w:t>
      </w:r>
      <w:r w:rsidR="00841A90">
        <w:rPr>
          <w:rFonts w:ascii="Times New Roman" w:hAnsi="Times New Roman"/>
          <w:sz w:val="22"/>
          <w:szCs w:val="22"/>
        </w:rPr>
        <w:t xml:space="preserve">states </w:t>
      </w:r>
      <w:r w:rsidR="00E65D99">
        <w:rPr>
          <w:rFonts w:ascii="Times New Roman" w:hAnsi="Times New Roman"/>
          <w:sz w:val="22"/>
          <w:szCs w:val="22"/>
        </w:rPr>
        <w:t xml:space="preserve">may use electronic means </w:t>
      </w:r>
      <w:r>
        <w:rPr>
          <w:rFonts w:ascii="Times New Roman" w:hAnsi="Times New Roman"/>
          <w:sz w:val="22"/>
          <w:szCs w:val="22"/>
        </w:rPr>
        <w:t>to submit the</w:t>
      </w:r>
      <w:r w:rsidR="00E65D99">
        <w:rPr>
          <w:rFonts w:ascii="Times New Roman" w:hAnsi="Times New Roman"/>
          <w:sz w:val="22"/>
          <w:szCs w:val="22"/>
        </w:rPr>
        <w:t xml:space="preserve"> written consent.  </w:t>
      </w:r>
    </w:p>
    <w:p w14:paraId="0EE202A9" w14:textId="77777777" w:rsidR="00E66974" w:rsidRDefault="00E66974" w:rsidP="00275AF4">
      <w:pPr>
        <w:widowControl/>
        <w:suppressAutoHyphens/>
        <w:rPr>
          <w:rFonts w:ascii="Times New Roman" w:hAnsi="Times New Roman"/>
          <w:sz w:val="22"/>
          <w:szCs w:val="22"/>
        </w:rPr>
      </w:pPr>
    </w:p>
    <w:p w14:paraId="54DC1EFD" w14:textId="77777777" w:rsidR="00743218" w:rsidRPr="00E66974" w:rsidRDefault="00E66974" w:rsidP="00275AF4">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14:paraId="1B9DC1A7" w14:textId="77777777" w:rsidR="00E66974" w:rsidRDefault="00E66974" w:rsidP="00275AF4">
      <w:pPr>
        <w:widowControl/>
        <w:suppressAutoHyphens/>
        <w:ind w:left="360"/>
        <w:rPr>
          <w:rFonts w:ascii="Times New Roman" w:hAnsi="Times New Roman"/>
          <w:sz w:val="22"/>
          <w:szCs w:val="22"/>
        </w:rPr>
      </w:pPr>
    </w:p>
    <w:p w14:paraId="3AEF87BF" w14:textId="17ECA8BE" w:rsidR="00743218" w:rsidRDefault="00841A90" w:rsidP="00F94E0F">
      <w:pPr>
        <w:widowControl/>
        <w:suppressAutoHyphens/>
        <w:ind w:firstLine="360"/>
        <w:rPr>
          <w:rFonts w:ascii="Times New Roman" w:hAnsi="Times New Roman"/>
          <w:sz w:val="22"/>
          <w:szCs w:val="22"/>
        </w:rPr>
      </w:pPr>
      <w:r>
        <w:rPr>
          <w:rFonts w:ascii="Times New Roman" w:hAnsi="Times New Roman"/>
          <w:sz w:val="22"/>
          <w:szCs w:val="22"/>
        </w:rPr>
        <w:t>T</w:t>
      </w:r>
      <w:r w:rsidRPr="00841A90">
        <w:rPr>
          <w:rFonts w:ascii="Times New Roman" w:hAnsi="Times New Roman"/>
          <w:sz w:val="22"/>
          <w:szCs w:val="22"/>
        </w:rPr>
        <w:t xml:space="preserve">he </w:t>
      </w:r>
      <w:r w:rsidRPr="00767795">
        <w:rPr>
          <w:rFonts w:ascii="Times New Roman" w:hAnsi="Times New Roman"/>
          <w:sz w:val="22"/>
          <w:szCs w:val="22"/>
        </w:rPr>
        <w:t>Middle Class Tax Relief and Job Creation Act of 2012</w:t>
      </w:r>
      <w:r>
        <w:rPr>
          <w:rFonts w:ascii="Times New Roman" w:hAnsi="Times New Roman"/>
          <w:sz w:val="22"/>
          <w:szCs w:val="22"/>
        </w:rPr>
        <w:t xml:space="preserve"> requires this information also be submitted NTIA and FirstNet.</w:t>
      </w:r>
    </w:p>
    <w:p w14:paraId="27223B99" w14:textId="77777777" w:rsidR="001A67FC" w:rsidRDefault="001A67FC" w:rsidP="00F94E0F">
      <w:pPr>
        <w:widowControl/>
        <w:suppressAutoHyphens/>
        <w:ind w:firstLine="360"/>
        <w:rPr>
          <w:rFonts w:ascii="Times New Roman" w:hAnsi="Times New Roman"/>
          <w:sz w:val="22"/>
          <w:szCs w:val="22"/>
        </w:rPr>
      </w:pPr>
    </w:p>
    <w:p w14:paraId="12377D09" w14:textId="77777777" w:rsidR="00E57FDB" w:rsidRPr="00E57FDB" w:rsidRDefault="00E57FDB" w:rsidP="00275AF4">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14:paraId="75C48328" w14:textId="77777777" w:rsidR="00E57FDB" w:rsidRDefault="00E57FDB" w:rsidP="00275AF4">
      <w:pPr>
        <w:widowControl/>
        <w:suppressAutoHyphens/>
        <w:rPr>
          <w:rFonts w:ascii="Times New Roman" w:hAnsi="Times New Roman"/>
          <w:sz w:val="22"/>
          <w:szCs w:val="22"/>
        </w:rPr>
      </w:pPr>
    </w:p>
    <w:p w14:paraId="29D54DFF" w14:textId="2C73305B" w:rsidR="00C07F97" w:rsidRDefault="00C07F97" w:rsidP="006F791E">
      <w:pPr>
        <w:widowControl/>
        <w:suppressAutoHyphens/>
        <w:ind w:firstLine="360"/>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sidR="002F7950">
        <w:rPr>
          <w:rFonts w:ascii="Times New Roman" w:hAnsi="Times New Roman"/>
          <w:sz w:val="22"/>
          <w:szCs w:val="22"/>
        </w:rPr>
        <w:t xml:space="preserve">the Commission </w:t>
      </w:r>
      <w:r>
        <w:rPr>
          <w:rFonts w:ascii="Times New Roman" w:hAnsi="Times New Roman"/>
          <w:sz w:val="22"/>
          <w:szCs w:val="22"/>
        </w:rPr>
        <w:t xml:space="preserve">makes </w:t>
      </w:r>
      <w:r w:rsidRPr="00707CAA">
        <w:rPr>
          <w:rFonts w:ascii="Times New Roman" w:hAnsi="Times New Roman"/>
          <w:sz w:val="22"/>
          <w:szCs w:val="22"/>
        </w:rPr>
        <w:t xml:space="preserve">an effort to minimize the burden </w:t>
      </w:r>
      <w:r>
        <w:rPr>
          <w:rFonts w:ascii="Times New Roman" w:hAnsi="Times New Roman"/>
          <w:sz w:val="22"/>
          <w:szCs w:val="22"/>
        </w:rPr>
        <w:t xml:space="preserve">of information collection on </w:t>
      </w:r>
      <w:r w:rsidRPr="00707CAA">
        <w:rPr>
          <w:rFonts w:ascii="Times New Roman" w:hAnsi="Times New Roman"/>
          <w:sz w:val="22"/>
          <w:szCs w:val="22"/>
        </w:rPr>
        <w:t xml:space="preserve">all </w:t>
      </w:r>
      <w:r>
        <w:rPr>
          <w:rFonts w:ascii="Times New Roman" w:hAnsi="Times New Roman"/>
          <w:sz w:val="22"/>
          <w:szCs w:val="22"/>
        </w:rPr>
        <w:t>its licensees</w:t>
      </w:r>
      <w:r w:rsidRPr="00707CAA">
        <w:rPr>
          <w:rFonts w:ascii="Times New Roman" w:hAnsi="Times New Roman"/>
          <w:sz w:val="22"/>
          <w:szCs w:val="22"/>
        </w:rPr>
        <w:t xml:space="preserve"> regardless of size.  </w:t>
      </w:r>
      <w:r>
        <w:rPr>
          <w:rFonts w:ascii="Times New Roman" w:hAnsi="Times New Roman"/>
          <w:sz w:val="22"/>
          <w:szCs w:val="22"/>
        </w:rPr>
        <w:t xml:space="preserve">To that end, the information collections detailed in </w:t>
      </w:r>
      <w:r w:rsidR="002F7950">
        <w:rPr>
          <w:rFonts w:ascii="Times New Roman" w:hAnsi="Times New Roman"/>
          <w:sz w:val="22"/>
          <w:szCs w:val="22"/>
        </w:rPr>
        <w:t>the Report and Order</w:t>
      </w:r>
      <w:r>
        <w:rPr>
          <w:rFonts w:ascii="Times New Roman" w:hAnsi="Times New Roman"/>
          <w:sz w:val="22"/>
          <w:szCs w:val="22"/>
        </w:rPr>
        <w:t xml:space="preserve"> apply to the absolute minimum number of licensees necessary.  </w:t>
      </w:r>
    </w:p>
    <w:p w14:paraId="583AFAD3" w14:textId="77777777" w:rsidR="00C07F97" w:rsidRDefault="00C07F97" w:rsidP="00275AF4">
      <w:pPr>
        <w:widowControl/>
        <w:suppressAutoHyphens/>
        <w:rPr>
          <w:rFonts w:ascii="Times New Roman" w:hAnsi="Times New Roman"/>
          <w:sz w:val="22"/>
          <w:szCs w:val="22"/>
        </w:rPr>
      </w:pPr>
    </w:p>
    <w:p w14:paraId="69B56550" w14:textId="1693001E" w:rsidR="00C07F97" w:rsidRDefault="002F7950" w:rsidP="006F791E">
      <w:pPr>
        <w:widowControl/>
        <w:suppressAutoHyphens/>
        <w:ind w:firstLine="360"/>
        <w:rPr>
          <w:rFonts w:ascii="Times New Roman" w:hAnsi="Times New Roman"/>
          <w:sz w:val="22"/>
          <w:szCs w:val="22"/>
        </w:rPr>
      </w:pPr>
      <w:r>
        <w:rPr>
          <w:rFonts w:ascii="Times New Roman" w:hAnsi="Times New Roman"/>
          <w:sz w:val="22"/>
          <w:szCs w:val="22"/>
        </w:rPr>
        <w:t>Given that only states and territories are subject to the Report and Order, the Commission will only seek information from a maximum of 55 entities, none of which are small entities</w:t>
      </w:r>
      <w:r w:rsidR="00BF5F26">
        <w:rPr>
          <w:rFonts w:ascii="Times New Roman" w:hAnsi="Times New Roman"/>
          <w:sz w:val="22"/>
          <w:szCs w:val="22"/>
        </w:rPr>
        <w:t>.</w:t>
      </w:r>
      <w:r w:rsidR="00C07F97">
        <w:rPr>
          <w:rFonts w:ascii="Times New Roman" w:hAnsi="Times New Roman"/>
          <w:sz w:val="22"/>
          <w:szCs w:val="22"/>
        </w:rPr>
        <w:t xml:space="preserve">   </w:t>
      </w:r>
    </w:p>
    <w:p w14:paraId="07C00D59" w14:textId="77777777" w:rsidR="00511FD4" w:rsidRDefault="00511FD4" w:rsidP="00275AF4">
      <w:pPr>
        <w:widowControl/>
        <w:suppressAutoHyphens/>
        <w:rPr>
          <w:rFonts w:ascii="Times New Roman" w:hAnsi="Times New Roman"/>
          <w:sz w:val="22"/>
          <w:szCs w:val="22"/>
        </w:rPr>
      </w:pPr>
    </w:p>
    <w:p w14:paraId="4C865D1B" w14:textId="77777777" w:rsidR="00AE1FB0" w:rsidRPr="00AA6B08" w:rsidRDefault="00AA6B08" w:rsidP="00275AF4">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14:paraId="59AEB7B6" w14:textId="77777777" w:rsidR="00AE1FB0" w:rsidRDefault="00AE1FB0" w:rsidP="00275AF4">
      <w:pPr>
        <w:widowControl/>
        <w:suppressAutoHyphens/>
        <w:rPr>
          <w:rFonts w:ascii="Times New Roman" w:hAnsi="Times New Roman"/>
          <w:sz w:val="22"/>
          <w:szCs w:val="22"/>
        </w:rPr>
      </w:pPr>
    </w:p>
    <w:p w14:paraId="6FB1D758" w14:textId="1067E7E7" w:rsidR="000F4389" w:rsidRDefault="002F7950" w:rsidP="002F7950">
      <w:pPr>
        <w:widowControl/>
        <w:suppressAutoHyphens/>
        <w:ind w:firstLine="360"/>
        <w:rPr>
          <w:rFonts w:ascii="Times New Roman" w:hAnsi="Times New Roman"/>
          <w:sz w:val="22"/>
          <w:szCs w:val="22"/>
        </w:rPr>
      </w:pPr>
      <w:r>
        <w:rPr>
          <w:rFonts w:ascii="Times New Roman" w:hAnsi="Times New Roman"/>
          <w:sz w:val="22"/>
          <w:szCs w:val="22"/>
        </w:rPr>
        <w:t xml:space="preserve">If this collection is not conducted the Commission will be in violation of the </w:t>
      </w:r>
      <w:r w:rsidRPr="002F7950">
        <w:rPr>
          <w:rFonts w:ascii="Times New Roman" w:hAnsi="Times New Roman"/>
          <w:sz w:val="22"/>
          <w:szCs w:val="22"/>
        </w:rPr>
        <w:t>Middle Class Tax Relief and Job Creation Act of 2012</w:t>
      </w:r>
      <w:r>
        <w:rPr>
          <w:rFonts w:ascii="Times New Roman" w:hAnsi="Times New Roman"/>
          <w:sz w:val="22"/>
          <w:szCs w:val="22"/>
        </w:rPr>
        <w:t>.</w:t>
      </w:r>
      <w:r w:rsidR="000F4389">
        <w:rPr>
          <w:rFonts w:ascii="Times New Roman" w:hAnsi="Times New Roman"/>
          <w:sz w:val="22"/>
          <w:szCs w:val="22"/>
        </w:rPr>
        <w:t xml:space="preserve"> </w:t>
      </w:r>
    </w:p>
    <w:p w14:paraId="149F5032" w14:textId="77777777" w:rsidR="000F4389" w:rsidRDefault="000F4389" w:rsidP="000F4389">
      <w:pPr>
        <w:widowControl/>
        <w:suppressAutoHyphens/>
        <w:rPr>
          <w:rFonts w:ascii="Times New Roman" w:hAnsi="Times New Roman"/>
          <w:sz w:val="22"/>
          <w:szCs w:val="22"/>
        </w:rPr>
      </w:pPr>
    </w:p>
    <w:p w14:paraId="20DB0129" w14:textId="73EA23E9" w:rsidR="00C83A71" w:rsidRDefault="00C83A71" w:rsidP="006F791E">
      <w:pPr>
        <w:widowControl/>
        <w:suppressAutoHyphens/>
        <w:ind w:firstLine="360"/>
        <w:rPr>
          <w:rFonts w:ascii="Times New Roman" w:hAnsi="Times New Roman"/>
          <w:sz w:val="22"/>
          <w:szCs w:val="22"/>
        </w:rPr>
      </w:pPr>
    </w:p>
    <w:p w14:paraId="0CC84D93" w14:textId="77777777" w:rsidR="00C83A71" w:rsidRDefault="00C83A71" w:rsidP="00275AF4">
      <w:pPr>
        <w:widowControl/>
        <w:suppressAutoHyphens/>
        <w:rPr>
          <w:rFonts w:ascii="Times New Roman" w:hAnsi="Times New Roman"/>
          <w:sz w:val="22"/>
          <w:szCs w:val="22"/>
        </w:rPr>
      </w:pPr>
    </w:p>
    <w:p w14:paraId="440CA1B9" w14:textId="77777777" w:rsidR="00743218" w:rsidRPr="00602288" w:rsidRDefault="00602288" w:rsidP="00602288">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1320.5(d)(2).</w:t>
      </w:r>
      <w:r w:rsidR="004917C9" w:rsidRPr="00602288">
        <w:rPr>
          <w:rFonts w:ascii="Times New Roman" w:hAnsi="Times New Roman"/>
          <w:b/>
          <w:sz w:val="22"/>
          <w:szCs w:val="22"/>
        </w:rPr>
        <w:t xml:space="preserve">     </w:t>
      </w:r>
      <w:r w:rsidR="004F1B4C" w:rsidRPr="00602288">
        <w:rPr>
          <w:rFonts w:ascii="Times New Roman" w:hAnsi="Times New Roman"/>
          <w:b/>
          <w:sz w:val="22"/>
          <w:szCs w:val="22"/>
        </w:rPr>
        <w:t xml:space="preserve"> </w:t>
      </w:r>
    </w:p>
    <w:p w14:paraId="33A50F73" w14:textId="77777777" w:rsidR="00EF3305" w:rsidRDefault="00EF3305" w:rsidP="00494B05">
      <w:pPr>
        <w:widowControl/>
        <w:suppressAutoHyphens/>
        <w:rPr>
          <w:rFonts w:ascii="Times New Roman" w:hAnsi="Times New Roman"/>
          <w:sz w:val="22"/>
          <w:szCs w:val="22"/>
        </w:rPr>
      </w:pPr>
    </w:p>
    <w:p w14:paraId="5E4E6F10" w14:textId="78708944" w:rsidR="00494B05" w:rsidRDefault="00494B05" w:rsidP="006F791E">
      <w:pPr>
        <w:widowControl/>
        <w:suppressAutoHyphens/>
        <w:ind w:firstLine="360"/>
        <w:rPr>
          <w:rFonts w:ascii="Times New Roman" w:hAnsi="Times New Roman"/>
          <w:sz w:val="22"/>
          <w:szCs w:val="22"/>
        </w:rPr>
      </w:pPr>
      <w:r>
        <w:rPr>
          <w:rFonts w:ascii="Times New Roman" w:hAnsi="Times New Roman"/>
          <w:sz w:val="22"/>
          <w:szCs w:val="22"/>
        </w:rPr>
        <w:t xml:space="preserve">The information collections detailed in </w:t>
      </w:r>
      <w:r w:rsidR="002F7950">
        <w:rPr>
          <w:rFonts w:ascii="Times New Roman" w:hAnsi="Times New Roman"/>
          <w:sz w:val="22"/>
          <w:szCs w:val="22"/>
        </w:rPr>
        <w:t>the Report and Order</w:t>
      </w:r>
      <w:r>
        <w:rPr>
          <w:rFonts w:ascii="Times New Roman" w:hAnsi="Times New Roman"/>
          <w:sz w:val="22"/>
          <w:szCs w:val="22"/>
        </w:rPr>
        <w:t xml:space="preserve"> are consistent </w:t>
      </w:r>
      <w:r w:rsidRPr="00707CAA">
        <w:rPr>
          <w:rFonts w:ascii="Times New Roman" w:hAnsi="Times New Roman"/>
          <w:sz w:val="22"/>
          <w:szCs w:val="22"/>
        </w:rPr>
        <w:t>with the guidelines in 5 C</w:t>
      </w:r>
      <w:r>
        <w:rPr>
          <w:rFonts w:ascii="Times New Roman" w:hAnsi="Times New Roman"/>
          <w:sz w:val="22"/>
          <w:szCs w:val="22"/>
        </w:rPr>
        <w:t>.</w:t>
      </w:r>
      <w:r w:rsidRPr="00707CAA">
        <w:rPr>
          <w:rFonts w:ascii="Times New Roman" w:hAnsi="Times New Roman"/>
          <w:sz w:val="22"/>
          <w:szCs w:val="22"/>
        </w:rPr>
        <w:t>F</w:t>
      </w:r>
      <w:r>
        <w:rPr>
          <w:rFonts w:ascii="Times New Roman" w:hAnsi="Times New Roman"/>
          <w:sz w:val="22"/>
          <w:szCs w:val="22"/>
        </w:rPr>
        <w:t>.</w:t>
      </w:r>
      <w:r w:rsidRPr="00707CAA">
        <w:rPr>
          <w:rFonts w:ascii="Times New Roman" w:hAnsi="Times New Roman"/>
          <w:sz w:val="22"/>
          <w:szCs w:val="22"/>
        </w:rPr>
        <w:t>R</w:t>
      </w:r>
      <w:r>
        <w:rPr>
          <w:rFonts w:ascii="Times New Roman" w:hAnsi="Times New Roman"/>
          <w:sz w:val="22"/>
          <w:szCs w:val="22"/>
        </w:rPr>
        <w:t xml:space="preserve">. </w:t>
      </w:r>
      <w:r w:rsidRPr="00494B05">
        <w:rPr>
          <w:rFonts w:ascii="Times New Roman" w:hAnsi="Times New Roman"/>
          <w:sz w:val="22"/>
          <w:szCs w:val="22"/>
        </w:rPr>
        <w:t>§</w:t>
      </w:r>
      <w:r w:rsidRPr="00707CAA">
        <w:rPr>
          <w:rFonts w:ascii="Times New Roman" w:hAnsi="Times New Roman"/>
          <w:sz w:val="22"/>
          <w:szCs w:val="22"/>
        </w:rPr>
        <w:t xml:space="preserve"> 1320.</w:t>
      </w:r>
      <w:r>
        <w:rPr>
          <w:rFonts w:ascii="Times New Roman" w:hAnsi="Times New Roman"/>
          <w:sz w:val="22"/>
          <w:szCs w:val="22"/>
        </w:rPr>
        <w:t>5(d)(2).</w:t>
      </w:r>
    </w:p>
    <w:p w14:paraId="0207B32D" w14:textId="77777777" w:rsidR="00494B05" w:rsidRDefault="00494B05" w:rsidP="00494B05">
      <w:pPr>
        <w:widowControl/>
        <w:suppressAutoHyphens/>
        <w:rPr>
          <w:rFonts w:ascii="Times New Roman" w:hAnsi="Times New Roman"/>
          <w:sz w:val="22"/>
          <w:szCs w:val="22"/>
        </w:rPr>
      </w:pPr>
    </w:p>
    <w:p w14:paraId="7C716A36" w14:textId="77777777" w:rsidR="00494B05" w:rsidRPr="00213FC5" w:rsidRDefault="00213FC5" w:rsidP="00213FC5">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14:paraId="2604818C" w14:textId="77777777" w:rsidR="00213FC5" w:rsidRDefault="00213FC5" w:rsidP="00213FC5">
      <w:pPr>
        <w:widowControl/>
        <w:suppressAutoHyphens/>
        <w:rPr>
          <w:rFonts w:ascii="Times New Roman" w:hAnsi="Times New Roman"/>
          <w:sz w:val="22"/>
          <w:szCs w:val="22"/>
        </w:rPr>
      </w:pPr>
    </w:p>
    <w:p w14:paraId="15EA9FDE" w14:textId="6EE94AC7" w:rsidR="00D94F6D" w:rsidRDefault="002845B6" w:rsidP="006F791E">
      <w:pPr>
        <w:widowControl/>
        <w:suppressAutoHyphens/>
        <w:ind w:firstLine="360"/>
        <w:rPr>
          <w:rFonts w:ascii="Times New Roman" w:hAnsi="Times New Roman"/>
          <w:sz w:val="22"/>
          <w:szCs w:val="22"/>
        </w:rPr>
      </w:pPr>
      <w:r w:rsidRPr="004C6B70">
        <w:rPr>
          <w:rFonts w:ascii="Times New Roman" w:hAnsi="Times New Roman"/>
          <w:sz w:val="22"/>
          <w:szCs w:val="22"/>
        </w:rPr>
        <w:t xml:space="preserve">The Commission </w:t>
      </w:r>
      <w:r w:rsidR="00D94F6D" w:rsidRPr="004C6B70">
        <w:rPr>
          <w:rFonts w:ascii="Times New Roman" w:hAnsi="Times New Roman"/>
          <w:sz w:val="22"/>
          <w:szCs w:val="22"/>
        </w:rPr>
        <w:t xml:space="preserve">initiated a 60-day public comment period which </w:t>
      </w:r>
      <w:r w:rsidR="00245FD8" w:rsidRPr="004C6B70">
        <w:rPr>
          <w:rFonts w:ascii="Times New Roman" w:hAnsi="Times New Roman"/>
          <w:sz w:val="22"/>
          <w:szCs w:val="22"/>
        </w:rPr>
        <w:t xml:space="preserve">was published </w:t>
      </w:r>
      <w:r w:rsidR="00D94F6D" w:rsidRPr="004C6B70">
        <w:rPr>
          <w:rFonts w:ascii="Times New Roman" w:hAnsi="Times New Roman"/>
          <w:sz w:val="22"/>
          <w:szCs w:val="22"/>
        </w:rPr>
        <w:t xml:space="preserve">in the Federal Register on </w:t>
      </w:r>
      <w:r w:rsidR="001E4639" w:rsidRPr="001E4639">
        <w:rPr>
          <w:rFonts w:ascii="Times New Roman" w:hAnsi="Times New Roman"/>
          <w:sz w:val="22"/>
          <w:szCs w:val="22"/>
        </w:rPr>
        <w:t>August 1,</w:t>
      </w:r>
      <w:r w:rsidR="00E907AF" w:rsidRPr="001E4639">
        <w:rPr>
          <w:rFonts w:ascii="Times New Roman" w:hAnsi="Times New Roman"/>
          <w:sz w:val="22"/>
          <w:szCs w:val="22"/>
        </w:rPr>
        <w:t xml:space="preserve"> 201</w:t>
      </w:r>
      <w:r w:rsidR="007A0F40" w:rsidRPr="001E4639">
        <w:rPr>
          <w:rFonts w:ascii="Times New Roman" w:hAnsi="Times New Roman"/>
          <w:sz w:val="22"/>
          <w:szCs w:val="22"/>
        </w:rPr>
        <w:t>7</w:t>
      </w:r>
      <w:r w:rsidR="00E907AF" w:rsidRPr="001E4639">
        <w:rPr>
          <w:rFonts w:ascii="Times New Roman" w:hAnsi="Times New Roman"/>
          <w:sz w:val="22"/>
          <w:szCs w:val="22"/>
        </w:rPr>
        <w:t xml:space="preserve"> </w:t>
      </w:r>
      <w:r w:rsidR="00DC7A27" w:rsidRPr="001E4639">
        <w:rPr>
          <w:rFonts w:ascii="Times New Roman" w:hAnsi="Times New Roman"/>
          <w:sz w:val="22"/>
          <w:szCs w:val="22"/>
        </w:rPr>
        <w:t>(</w:t>
      </w:r>
      <w:r w:rsidR="001E4639" w:rsidRPr="001E4639">
        <w:rPr>
          <w:rFonts w:ascii="Times New Roman" w:hAnsi="Times New Roman"/>
          <w:sz w:val="22"/>
          <w:szCs w:val="22"/>
        </w:rPr>
        <w:t>82</w:t>
      </w:r>
      <w:r w:rsidR="00DC7A27" w:rsidRPr="001E4639">
        <w:rPr>
          <w:rFonts w:ascii="Times New Roman" w:hAnsi="Times New Roman"/>
          <w:sz w:val="22"/>
          <w:szCs w:val="22"/>
        </w:rPr>
        <w:t xml:space="preserve"> FR </w:t>
      </w:r>
      <w:r w:rsidR="001E4639" w:rsidRPr="001E4639">
        <w:rPr>
          <w:rFonts w:ascii="Times New Roman" w:hAnsi="Times New Roman"/>
          <w:sz w:val="22"/>
          <w:szCs w:val="22"/>
        </w:rPr>
        <w:t>35778</w:t>
      </w:r>
      <w:r w:rsidR="00DC7A27" w:rsidRPr="004C6B70">
        <w:rPr>
          <w:rFonts w:ascii="Times New Roman" w:hAnsi="Times New Roman"/>
          <w:sz w:val="22"/>
          <w:szCs w:val="22"/>
        </w:rPr>
        <w:t xml:space="preserve">).  </w:t>
      </w:r>
      <w:r w:rsidR="001E4639">
        <w:rPr>
          <w:rFonts w:ascii="Times New Roman" w:hAnsi="Times New Roman"/>
          <w:sz w:val="22"/>
          <w:szCs w:val="22"/>
        </w:rPr>
        <w:t xml:space="preserve">No </w:t>
      </w:r>
      <w:r w:rsidR="00D94F6D" w:rsidRPr="004C6B70">
        <w:rPr>
          <w:rFonts w:ascii="Times New Roman" w:hAnsi="Times New Roman"/>
          <w:sz w:val="22"/>
          <w:szCs w:val="22"/>
        </w:rPr>
        <w:t xml:space="preserve">comments were received as a result of the </w:t>
      </w:r>
      <w:r w:rsidR="002C4DDD">
        <w:rPr>
          <w:rFonts w:ascii="Times New Roman" w:hAnsi="Times New Roman"/>
          <w:sz w:val="22"/>
          <w:szCs w:val="22"/>
        </w:rPr>
        <w:t>Report and Order</w:t>
      </w:r>
      <w:r w:rsidR="00D94F6D" w:rsidRPr="004C6B70">
        <w:rPr>
          <w:rFonts w:ascii="Times New Roman" w:hAnsi="Times New Roman"/>
          <w:sz w:val="22"/>
          <w:szCs w:val="22"/>
        </w:rPr>
        <w:t xml:space="preserve">.  A copy of the Federal Register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is </w:t>
      </w:r>
      <w:r w:rsidR="00B33865" w:rsidRPr="004C6B70">
        <w:rPr>
          <w:rFonts w:ascii="Times New Roman" w:hAnsi="Times New Roman"/>
          <w:sz w:val="22"/>
          <w:szCs w:val="22"/>
        </w:rPr>
        <w:t>referenced in this submission to the OMB</w:t>
      </w:r>
      <w:r w:rsidR="00D94F6D" w:rsidRPr="004C6B70">
        <w:rPr>
          <w:rFonts w:ascii="Times New Roman" w:hAnsi="Times New Roman"/>
          <w:sz w:val="22"/>
          <w:szCs w:val="22"/>
        </w:rPr>
        <w:t>.</w:t>
      </w:r>
    </w:p>
    <w:p w14:paraId="6503D07A" w14:textId="77777777" w:rsidR="00743218" w:rsidRDefault="00743218" w:rsidP="00275AF4">
      <w:pPr>
        <w:widowControl/>
        <w:suppressAutoHyphens/>
        <w:rPr>
          <w:rFonts w:ascii="Times New Roman" w:hAnsi="Times New Roman"/>
          <w:sz w:val="22"/>
          <w:szCs w:val="22"/>
        </w:rPr>
      </w:pPr>
    </w:p>
    <w:p w14:paraId="5E61C770" w14:textId="77777777" w:rsidR="00213FC5" w:rsidRDefault="00213FC5" w:rsidP="00213FC5">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14:paraId="682CFBD6" w14:textId="77777777" w:rsidR="00213FC5" w:rsidRDefault="00213FC5" w:rsidP="00213FC5">
      <w:pPr>
        <w:widowControl/>
        <w:suppressAutoHyphens/>
        <w:ind w:left="360"/>
        <w:rPr>
          <w:rFonts w:ascii="Times New Roman" w:hAnsi="Times New Roman"/>
          <w:sz w:val="22"/>
          <w:szCs w:val="22"/>
        </w:rPr>
      </w:pPr>
    </w:p>
    <w:p w14:paraId="20C62D04" w14:textId="752F7417" w:rsidR="00EF3305" w:rsidRDefault="00841335" w:rsidP="006F791E">
      <w:pPr>
        <w:widowControl/>
        <w:suppressAutoHyphens/>
        <w:ind w:firstLine="360"/>
        <w:rPr>
          <w:rFonts w:ascii="Times New Roman" w:hAnsi="Times New Roman"/>
          <w:sz w:val="22"/>
          <w:szCs w:val="22"/>
        </w:rPr>
      </w:pPr>
      <w:r>
        <w:rPr>
          <w:rFonts w:ascii="Times New Roman" w:hAnsi="Times New Roman"/>
          <w:sz w:val="22"/>
          <w:szCs w:val="22"/>
        </w:rPr>
        <w:t xml:space="preserve">Public safety agencies </w:t>
      </w:r>
      <w:r w:rsidR="00213FC5">
        <w:rPr>
          <w:rFonts w:ascii="Times New Roman" w:hAnsi="Times New Roman"/>
          <w:sz w:val="22"/>
          <w:szCs w:val="22"/>
        </w:rPr>
        <w:t xml:space="preserve">subject to the information collections detailed in </w:t>
      </w:r>
      <w:r w:rsidR="00214304">
        <w:rPr>
          <w:rFonts w:ascii="Times New Roman" w:hAnsi="Times New Roman"/>
          <w:sz w:val="22"/>
          <w:szCs w:val="22"/>
        </w:rPr>
        <w:t>the</w:t>
      </w:r>
      <w:r w:rsidR="00213FC5">
        <w:rPr>
          <w:rFonts w:ascii="Times New Roman" w:hAnsi="Times New Roman"/>
          <w:sz w:val="22"/>
          <w:szCs w:val="22"/>
        </w:rPr>
        <w:t xml:space="preserve"> </w:t>
      </w:r>
      <w:r w:rsidR="002C4DDD">
        <w:rPr>
          <w:rFonts w:ascii="Times New Roman" w:hAnsi="Times New Roman"/>
          <w:sz w:val="22"/>
          <w:szCs w:val="22"/>
        </w:rPr>
        <w:t>Report and Order</w:t>
      </w:r>
      <w:r w:rsidR="00213FC5">
        <w:rPr>
          <w:rFonts w:ascii="Times New Roman" w:hAnsi="Times New Roman"/>
          <w:sz w:val="22"/>
          <w:szCs w:val="22"/>
        </w:rPr>
        <w:t xml:space="preserve"> </w:t>
      </w:r>
      <w:r w:rsidR="00EF3305" w:rsidRPr="00707CAA">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00EF3305" w:rsidRPr="00707CAA">
        <w:rPr>
          <w:rFonts w:ascii="Times New Roman" w:hAnsi="Times New Roman"/>
          <w:sz w:val="22"/>
          <w:szCs w:val="22"/>
        </w:rPr>
        <w:t>payments.</w:t>
      </w:r>
    </w:p>
    <w:p w14:paraId="6DB9B7FC" w14:textId="77777777" w:rsidR="0079711D" w:rsidRDefault="0079711D" w:rsidP="00213FC5">
      <w:pPr>
        <w:widowControl/>
        <w:suppressAutoHyphens/>
        <w:rPr>
          <w:rFonts w:ascii="Times New Roman" w:hAnsi="Times New Roman"/>
          <w:sz w:val="22"/>
          <w:szCs w:val="22"/>
        </w:rPr>
      </w:pPr>
    </w:p>
    <w:p w14:paraId="08D42DF8" w14:textId="77777777" w:rsidR="00213FC5" w:rsidRPr="004E1775" w:rsidRDefault="004E1775" w:rsidP="004E1775">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t>Describe any assurance of confidentiality provided to respondents and the basis for the assurance in statute, regulation, or agency policy.</w:t>
      </w:r>
    </w:p>
    <w:p w14:paraId="4EF43A77" w14:textId="77777777" w:rsidR="004E1775" w:rsidRDefault="004E1775" w:rsidP="004E1775">
      <w:pPr>
        <w:widowControl/>
        <w:suppressAutoHyphens/>
        <w:rPr>
          <w:rFonts w:ascii="Times New Roman" w:hAnsi="Times New Roman"/>
          <w:sz w:val="22"/>
          <w:szCs w:val="22"/>
        </w:rPr>
      </w:pPr>
    </w:p>
    <w:p w14:paraId="2B87494E" w14:textId="6A809736" w:rsidR="00EF3305" w:rsidRPr="005F4939" w:rsidRDefault="006E4309" w:rsidP="006F791E">
      <w:pPr>
        <w:widowControl/>
        <w:suppressAutoHyphens/>
        <w:ind w:firstLine="360"/>
        <w:rPr>
          <w:rFonts w:ascii="Times New Roman" w:hAnsi="Times New Roman"/>
          <w:sz w:val="22"/>
          <w:szCs w:val="22"/>
        </w:rPr>
      </w:pPr>
      <w:r w:rsidRPr="006E4309">
        <w:rPr>
          <w:rFonts w:ascii="Times New Roman" w:hAnsi="Times New Roman"/>
          <w:sz w:val="22"/>
          <w:szCs w:val="22"/>
        </w:rPr>
        <w:t xml:space="preserve">Alternative state plans are very likely to contain proprietary information as well as information whose disclosure could compromise network security. Parties may therefore seek confidential treatment of any filing under our </w:t>
      </w:r>
      <w:r w:rsidRPr="002D08FB">
        <w:rPr>
          <w:rFonts w:ascii="Times New Roman" w:hAnsi="Times New Roman"/>
          <w:sz w:val="22"/>
          <w:szCs w:val="22"/>
        </w:rPr>
        <w:t>Part 0 rules,</w:t>
      </w:r>
      <w:r w:rsidRPr="006E4309">
        <w:rPr>
          <w:rFonts w:ascii="Times New Roman" w:hAnsi="Times New Roman"/>
          <w:sz w:val="22"/>
          <w:szCs w:val="22"/>
        </w:rPr>
        <w:t xml:space="preserve"> including the use of a protective order process to allow other those granted party status to the restricted proceeding access to the information on a confidential basis.</w:t>
      </w:r>
    </w:p>
    <w:p w14:paraId="19D9C784" w14:textId="77777777" w:rsidR="00743218" w:rsidRDefault="00743218" w:rsidP="00275AF4">
      <w:pPr>
        <w:widowControl/>
        <w:suppressAutoHyphens/>
        <w:rPr>
          <w:rFonts w:ascii="Times New Roman" w:hAnsi="Times New Roman"/>
          <w:sz w:val="22"/>
          <w:szCs w:val="22"/>
        </w:rPr>
      </w:pPr>
    </w:p>
    <w:p w14:paraId="52C7E0BA" w14:textId="77777777" w:rsidR="003D790A" w:rsidRPr="003D790A" w:rsidRDefault="003D790A" w:rsidP="003D790A">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14:paraId="59052E3D" w14:textId="77777777" w:rsidR="003D790A" w:rsidRPr="00E3440E" w:rsidRDefault="003D790A" w:rsidP="00275AF4">
      <w:pPr>
        <w:widowControl/>
        <w:suppressAutoHyphens/>
        <w:rPr>
          <w:rFonts w:ascii="Times New Roman" w:hAnsi="Times New Roman"/>
          <w:sz w:val="22"/>
          <w:szCs w:val="22"/>
        </w:rPr>
      </w:pPr>
    </w:p>
    <w:p w14:paraId="36CBBEDD" w14:textId="485E2EBB" w:rsidR="00731AEE" w:rsidRDefault="00D67AFF" w:rsidP="006F791E">
      <w:pPr>
        <w:widowControl/>
        <w:suppressAutoHyphens/>
        <w:ind w:firstLine="360"/>
        <w:rPr>
          <w:rFonts w:ascii="Times New Roman" w:hAnsi="Times New Roman"/>
          <w:sz w:val="22"/>
          <w:szCs w:val="22"/>
        </w:rPr>
      </w:pPr>
      <w:r>
        <w:rPr>
          <w:rFonts w:ascii="Times New Roman" w:hAnsi="Times New Roman"/>
          <w:sz w:val="22"/>
          <w:szCs w:val="22"/>
        </w:rPr>
        <w:t xml:space="preserve">The </w:t>
      </w:r>
      <w:r w:rsidR="002F7950">
        <w:rPr>
          <w:rFonts w:ascii="Times New Roman" w:hAnsi="Times New Roman"/>
          <w:sz w:val="22"/>
          <w:szCs w:val="22"/>
        </w:rPr>
        <w:t xml:space="preserve">Commission </w:t>
      </w:r>
      <w:r w:rsidR="00731AEE">
        <w:rPr>
          <w:rFonts w:ascii="Times New Roman" w:hAnsi="Times New Roman"/>
          <w:sz w:val="22"/>
          <w:szCs w:val="22"/>
        </w:rPr>
        <w:t xml:space="preserve">is not requiring </w:t>
      </w:r>
      <w:r w:rsidR="00587D10">
        <w:rPr>
          <w:rFonts w:ascii="Times New Roman" w:hAnsi="Times New Roman"/>
          <w:sz w:val="22"/>
          <w:szCs w:val="22"/>
        </w:rPr>
        <w:t xml:space="preserve">any </w:t>
      </w:r>
      <w:r w:rsidR="00731AEE">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w:t>
      </w:r>
      <w:r>
        <w:rPr>
          <w:rFonts w:ascii="Times New Roman" w:hAnsi="Times New Roman"/>
          <w:sz w:val="22"/>
          <w:szCs w:val="22"/>
        </w:rPr>
        <w:t xml:space="preserve">concurrence </w:t>
      </w:r>
      <w:r w:rsidR="00587D10">
        <w:rPr>
          <w:rFonts w:ascii="Times New Roman" w:hAnsi="Times New Roman"/>
          <w:sz w:val="22"/>
          <w:szCs w:val="22"/>
        </w:rPr>
        <w:t xml:space="preserve">described above.  </w:t>
      </w:r>
    </w:p>
    <w:p w14:paraId="416602EB" w14:textId="77777777" w:rsidR="00731AEE" w:rsidRDefault="00731AEE" w:rsidP="003D790A">
      <w:pPr>
        <w:widowControl/>
        <w:suppressAutoHyphens/>
        <w:rPr>
          <w:rFonts w:ascii="Times New Roman" w:hAnsi="Times New Roman"/>
          <w:sz w:val="22"/>
          <w:szCs w:val="22"/>
        </w:rPr>
      </w:pPr>
    </w:p>
    <w:p w14:paraId="47012D00" w14:textId="77777777" w:rsidR="00743218" w:rsidRDefault="00743218" w:rsidP="00275AF4">
      <w:pPr>
        <w:widowControl/>
        <w:suppressAutoHyphens/>
        <w:rPr>
          <w:rFonts w:ascii="Times New Roman" w:hAnsi="Times New Roman"/>
          <w:sz w:val="22"/>
          <w:szCs w:val="22"/>
        </w:rPr>
      </w:pPr>
    </w:p>
    <w:p w14:paraId="13283F35" w14:textId="77777777" w:rsidR="00A101E1" w:rsidRPr="00A101E1" w:rsidRDefault="00A101E1" w:rsidP="00A101E1">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14:paraId="0A0D89E8" w14:textId="77777777" w:rsidR="00A101E1" w:rsidRDefault="00A101E1" w:rsidP="00A101E1">
      <w:pPr>
        <w:widowControl/>
        <w:suppressAutoHyphens/>
        <w:rPr>
          <w:rFonts w:ascii="Times New Roman" w:hAnsi="Times New Roman"/>
          <w:sz w:val="22"/>
          <w:szCs w:val="22"/>
        </w:rPr>
      </w:pPr>
    </w:p>
    <w:p w14:paraId="44703EDB" w14:textId="18E0B683" w:rsidR="00A101E1" w:rsidRDefault="006E4309" w:rsidP="006F791E">
      <w:pPr>
        <w:widowControl/>
        <w:suppressAutoHyphens/>
        <w:ind w:firstLine="360"/>
        <w:rPr>
          <w:rFonts w:ascii="Times New Roman" w:hAnsi="Times New Roman"/>
          <w:sz w:val="22"/>
          <w:szCs w:val="22"/>
        </w:rPr>
      </w:pPr>
      <w:r>
        <w:rPr>
          <w:rFonts w:ascii="Times New Roman" w:hAnsi="Times New Roman"/>
          <w:sz w:val="22"/>
          <w:szCs w:val="22"/>
        </w:rPr>
        <w:t>55 states and territories ar</w:t>
      </w:r>
      <w:r w:rsidR="00BF5F26">
        <w:rPr>
          <w:rFonts w:ascii="Times New Roman" w:hAnsi="Times New Roman"/>
          <w:sz w:val="22"/>
          <w:szCs w:val="22"/>
        </w:rPr>
        <w:t>e eligible</w:t>
      </w:r>
      <w:r w:rsidR="006D541C">
        <w:rPr>
          <w:rFonts w:ascii="Times New Roman" w:hAnsi="Times New Roman"/>
          <w:sz w:val="22"/>
          <w:szCs w:val="22"/>
        </w:rPr>
        <w:t xml:space="preserve"> to </w:t>
      </w:r>
      <w:r>
        <w:rPr>
          <w:rFonts w:ascii="Times New Roman" w:hAnsi="Times New Roman"/>
          <w:sz w:val="22"/>
          <w:szCs w:val="22"/>
        </w:rPr>
        <w:t>opt-out if FirstNet</w:t>
      </w:r>
      <w:r w:rsidR="00BF5F26">
        <w:rPr>
          <w:rFonts w:ascii="Times New Roman" w:hAnsi="Times New Roman"/>
          <w:sz w:val="22"/>
          <w:szCs w:val="22"/>
        </w:rPr>
        <w:t xml:space="preserve"> under </w:t>
      </w:r>
      <w:r>
        <w:rPr>
          <w:rFonts w:ascii="Times New Roman" w:hAnsi="Times New Roman"/>
          <w:sz w:val="22"/>
          <w:szCs w:val="22"/>
        </w:rPr>
        <w:t xml:space="preserve">these </w:t>
      </w:r>
      <w:r w:rsidR="006D541C">
        <w:rPr>
          <w:rFonts w:ascii="Times New Roman" w:hAnsi="Times New Roman"/>
          <w:sz w:val="22"/>
          <w:szCs w:val="22"/>
        </w:rPr>
        <w:t>new procedure</w:t>
      </w:r>
      <w:r>
        <w:rPr>
          <w:rFonts w:ascii="Times New Roman" w:hAnsi="Times New Roman"/>
          <w:sz w:val="22"/>
          <w:szCs w:val="22"/>
        </w:rPr>
        <w:t>s</w:t>
      </w:r>
      <w:r w:rsidR="003A1C9F">
        <w:rPr>
          <w:rFonts w:ascii="Times New Roman" w:hAnsi="Times New Roman"/>
          <w:sz w:val="22"/>
          <w:szCs w:val="22"/>
        </w:rPr>
        <w:t>.</w:t>
      </w:r>
      <w:r w:rsidR="00737AF2">
        <w:rPr>
          <w:rFonts w:ascii="Times New Roman" w:hAnsi="Times New Roman"/>
          <w:sz w:val="22"/>
          <w:szCs w:val="22"/>
        </w:rPr>
        <w:t xml:space="preserve">  We believe this is the total universe of </w:t>
      </w:r>
      <w:r w:rsidR="005951E5">
        <w:rPr>
          <w:rFonts w:ascii="Times New Roman" w:hAnsi="Times New Roman"/>
          <w:sz w:val="22"/>
          <w:szCs w:val="22"/>
        </w:rPr>
        <w:t>entities</w:t>
      </w:r>
      <w:r w:rsidR="00737AF2">
        <w:rPr>
          <w:rFonts w:ascii="Times New Roman" w:hAnsi="Times New Roman"/>
          <w:sz w:val="22"/>
          <w:szCs w:val="22"/>
        </w:rPr>
        <w:t xml:space="preserve"> who would be subject to the </w:t>
      </w:r>
      <w:r>
        <w:rPr>
          <w:rFonts w:ascii="Times New Roman" w:hAnsi="Times New Roman"/>
          <w:sz w:val="22"/>
          <w:szCs w:val="22"/>
        </w:rPr>
        <w:t>Report and Order</w:t>
      </w:r>
      <w:r w:rsidR="00737AF2">
        <w:rPr>
          <w:rFonts w:ascii="Times New Roman" w:hAnsi="Times New Roman"/>
          <w:sz w:val="22"/>
          <w:szCs w:val="22"/>
        </w:rPr>
        <w:t xml:space="preserve">.  </w:t>
      </w:r>
    </w:p>
    <w:p w14:paraId="21282C88" w14:textId="77777777" w:rsidR="00737AF2" w:rsidRDefault="00737AF2" w:rsidP="00A101E1">
      <w:pPr>
        <w:widowControl/>
        <w:suppressAutoHyphens/>
        <w:rPr>
          <w:rFonts w:ascii="Times New Roman" w:hAnsi="Times New Roman"/>
          <w:sz w:val="22"/>
          <w:szCs w:val="22"/>
        </w:rPr>
      </w:pPr>
    </w:p>
    <w:p w14:paraId="1D411023" w14:textId="7FC66F2A" w:rsidR="00732D07" w:rsidRDefault="00732D07" w:rsidP="006F791E">
      <w:pPr>
        <w:widowControl/>
        <w:suppressAutoHyphens/>
        <w:ind w:firstLine="360"/>
        <w:rPr>
          <w:rFonts w:ascii="Times New Roman" w:hAnsi="Times New Roman"/>
          <w:sz w:val="22"/>
          <w:szCs w:val="22"/>
        </w:rPr>
      </w:pPr>
      <w:r>
        <w:rPr>
          <w:rFonts w:ascii="Times New Roman" w:hAnsi="Times New Roman"/>
          <w:sz w:val="22"/>
          <w:szCs w:val="22"/>
        </w:rPr>
        <w:t>Below</w:t>
      </w:r>
      <w:r w:rsidR="006F791E">
        <w:rPr>
          <w:rFonts w:ascii="Times New Roman" w:hAnsi="Times New Roman"/>
          <w:sz w:val="22"/>
          <w:szCs w:val="22"/>
        </w:rPr>
        <w:t>,</w:t>
      </w:r>
      <w:r>
        <w:rPr>
          <w:rFonts w:ascii="Times New Roman" w:hAnsi="Times New Roman"/>
          <w:sz w:val="22"/>
          <w:szCs w:val="22"/>
        </w:rPr>
        <w:t xml:space="preserve"> we </w:t>
      </w:r>
      <w:r w:rsidR="000C4CFB">
        <w:rPr>
          <w:rFonts w:ascii="Times New Roman" w:hAnsi="Times New Roman"/>
          <w:sz w:val="22"/>
          <w:szCs w:val="22"/>
        </w:rPr>
        <w:t xml:space="preserve">estimate </w:t>
      </w:r>
      <w:r>
        <w:rPr>
          <w:rFonts w:ascii="Times New Roman" w:hAnsi="Times New Roman"/>
          <w:sz w:val="22"/>
          <w:szCs w:val="22"/>
        </w:rPr>
        <w:t xml:space="preserve">burden hours for </w:t>
      </w:r>
      <w:r w:rsidR="006F791E">
        <w:rPr>
          <w:rFonts w:ascii="Times New Roman" w:hAnsi="Times New Roman"/>
          <w:sz w:val="22"/>
          <w:szCs w:val="22"/>
        </w:rPr>
        <w:t>the</w:t>
      </w:r>
      <w:r>
        <w:rPr>
          <w:rFonts w:ascii="Times New Roman" w:hAnsi="Times New Roman"/>
          <w:sz w:val="22"/>
          <w:szCs w:val="22"/>
        </w:rPr>
        <w:t xml:space="preserve"> collection</w:t>
      </w:r>
      <w:r w:rsidR="006E4309">
        <w:rPr>
          <w:rFonts w:ascii="Times New Roman" w:hAnsi="Times New Roman"/>
          <w:sz w:val="22"/>
          <w:szCs w:val="22"/>
        </w:rPr>
        <w:t>s</w:t>
      </w:r>
      <w:r>
        <w:rPr>
          <w:rFonts w:ascii="Times New Roman" w:hAnsi="Times New Roman"/>
          <w:sz w:val="22"/>
          <w:szCs w:val="22"/>
        </w:rPr>
        <w:t xml:space="preserve"> specified in the </w:t>
      </w:r>
      <w:r w:rsidR="006E4309">
        <w:rPr>
          <w:rFonts w:ascii="Times New Roman" w:hAnsi="Times New Roman"/>
          <w:sz w:val="22"/>
          <w:szCs w:val="22"/>
        </w:rPr>
        <w:t>Report and Order</w:t>
      </w:r>
      <w:r>
        <w:rPr>
          <w:rFonts w:ascii="Times New Roman" w:hAnsi="Times New Roman"/>
          <w:sz w:val="22"/>
          <w:szCs w:val="22"/>
        </w:rPr>
        <w:t xml:space="preserve">.  </w:t>
      </w:r>
    </w:p>
    <w:p w14:paraId="6414C111" w14:textId="77777777" w:rsidR="00732D07" w:rsidRDefault="00732D07" w:rsidP="00A101E1">
      <w:pPr>
        <w:widowControl/>
        <w:suppressAutoHyphens/>
        <w:rPr>
          <w:rFonts w:ascii="Times New Roman" w:hAnsi="Times New Roman"/>
          <w:sz w:val="22"/>
          <w:szCs w:val="22"/>
        </w:rPr>
      </w:pPr>
    </w:p>
    <w:p w14:paraId="08DF8CB8" w14:textId="4472557C" w:rsidR="00142302" w:rsidRPr="00595CD2" w:rsidRDefault="00764D01" w:rsidP="006F791E">
      <w:pPr>
        <w:widowControl/>
        <w:suppressAutoHyphens/>
        <w:spacing w:after="120"/>
        <w:ind w:left="720"/>
        <w:rPr>
          <w:rFonts w:ascii="Times New Roman" w:hAnsi="Times New Roman"/>
          <w:sz w:val="22"/>
          <w:szCs w:val="22"/>
        </w:rPr>
      </w:pPr>
      <w:r w:rsidRPr="00595CD2">
        <w:rPr>
          <w:rFonts w:ascii="Times New Roman" w:hAnsi="Times New Roman"/>
          <w:sz w:val="22"/>
          <w:szCs w:val="22"/>
        </w:rPr>
        <w:t xml:space="preserve">We estimate a </w:t>
      </w:r>
      <w:r w:rsidR="006E4309">
        <w:rPr>
          <w:rFonts w:ascii="Times New Roman" w:hAnsi="Times New Roman"/>
          <w:sz w:val="22"/>
          <w:szCs w:val="22"/>
        </w:rPr>
        <w:t>state or territory</w:t>
      </w:r>
      <w:r w:rsidRPr="00595CD2">
        <w:rPr>
          <w:rFonts w:ascii="Times New Roman" w:hAnsi="Times New Roman"/>
          <w:sz w:val="22"/>
          <w:szCs w:val="22"/>
        </w:rPr>
        <w:t xml:space="preserve"> would need </w:t>
      </w:r>
      <w:r w:rsidR="00E218C0" w:rsidRPr="00595CD2">
        <w:rPr>
          <w:rFonts w:ascii="Times New Roman" w:hAnsi="Times New Roman"/>
          <w:sz w:val="22"/>
          <w:szCs w:val="22"/>
        </w:rPr>
        <w:t xml:space="preserve">0.25 </w:t>
      </w:r>
      <w:r w:rsidRPr="00595CD2">
        <w:rPr>
          <w:rFonts w:ascii="Times New Roman" w:hAnsi="Times New Roman"/>
          <w:sz w:val="22"/>
          <w:szCs w:val="22"/>
        </w:rPr>
        <w:t xml:space="preserve">hours to </w:t>
      </w:r>
      <w:r w:rsidR="00E218C0" w:rsidRPr="00595CD2">
        <w:rPr>
          <w:rFonts w:ascii="Times New Roman" w:hAnsi="Times New Roman"/>
          <w:sz w:val="22"/>
          <w:szCs w:val="22"/>
        </w:rPr>
        <w:t xml:space="preserve">prepare </w:t>
      </w:r>
      <w:r w:rsidR="006E4309">
        <w:rPr>
          <w:rFonts w:ascii="Times New Roman" w:hAnsi="Times New Roman"/>
          <w:sz w:val="22"/>
          <w:szCs w:val="22"/>
        </w:rPr>
        <w:t>the opt-out notification</w:t>
      </w:r>
      <w:r w:rsidR="00BA36D8" w:rsidRPr="00595CD2">
        <w:rPr>
          <w:rFonts w:ascii="Times New Roman" w:hAnsi="Times New Roman"/>
          <w:sz w:val="22"/>
          <w:szCs w:val="22"/>
        </w:rPr>
        <w:t xml:space="preserve">. </w:t>
      </w:r>
      <w:r w:rsidR="00802FB8" w:rsidRPr="00595CD2">
        <w:rPr>
          <w:rFonts w:ascii="Times New Roman" w:hAnsi="Times New Roman"/>
          <w:sz w:val="22"/>
          <w:szCs w:val="22"/>
        </w:rPr>
        <w:t xml:space="preserve"> </w:t>
      </w:r>
      <w:r w:rsidR="00D92B5F" w:rsidRPr="00595CD2">
        <w:rPr>
          <w:rFonts w:ascii="Times New Roman" w:hAnsi="Times New Roman"/>
          <w:sz w:val="22"/>
          <w:szCs w:val="22"/>
        </w:rPr>
        <w:t xml:space="preserve">We anticipate </w:t>
      </w:r>
      <w:r w:rsidR="009E431A" w:rsidRPr="00595CD2">
        <w:rPr>
          <w:rFonts w:ascii="Times New Roman" w:hAnsi="Times New Roman"/>
          <w:sz w:val="22"/>
          <w:szCs w:val="22"/>
        </w:rPr>
        <w:t xml:space="preserve">such </w:t>
      </w:r>
      <w:r w:rsidR="00E218C0" w:rsidRPr="00595CD2">
        <w:rPr>
          <w:rFonts w:ascii="Times New Roman" w:hAnsi="Times New Roman"/>
          <w:sz w:val="22"/>
          <w:szCs w:val="22"/>
        </w:rPr>
        <w:t xml:space="preserve">request </w:t>
      </w:r>
      <w:r w:rsidR="00FA5945" w:rsidRPr="00595CD2">
        <w:rPr>
          <w:rFonts w:ascii="Times New Roman" w:hAnsi="Times New Roman"/>
          <w:sz w:val="22"/>
          <w:szCs w:val="22"/>
        </w:rPr>
        <w:t xml:space="preserve">being a </w:t>
      </w:r>
      <w:r w:rsidR="009E431A" w:rsidRPr="00595CD2">
        <w:rPr>
          <w:rFonts w:ascii="Times New Roman" w:hAnsi="Times New Roman"/>
          <w:sz w:val="22"/>
          <w:szCs w:val="22"/>
        </w:rPr>
        <w:t xml:space="preserve">one-time filing.  </w:t>
      </w:r>
      <w:r w:rsidR="00595CD2" w:rsidRPr="00D41AA2">
        <w:rPr>
          <w:rFonts w:ascii="Times New Roman" w:hAnsi="Times New Roman"/>
          <w:sz w:val="22"/>
          <w:szCs w:val="22"/>
        </w:rPr>
        <w:t xml:space="preserve">Assuming every </w:t>
      </w:r>
      <w:r w:rsidR="006E4309">
        <w:rPr>
          <w:rFonts w:ascii="Times New Roman" w:hAnsi="Times New Roman"/>
          <w:sz w:val="22"/>
          <w:szCs w:val="22"/>
        </w:rPr>
        <w:t>eligible</w:t>
      </w:r>
      <w:r w:rsidR="00595CD2">
        <w:rPr>
          <w:rFonts w:ascii="Times New Roman" w:hAnsi="Times New Roman"/>
          <w:sz w:val="22"/>
          <w:szCs w:val="22"/>
        </w:rPr>
        <w:t xml:space="preserve"> entity</w:t>
      </w:r>
      <w:r w:rsidR="00595CD2" w:rsidRPr="00D41AA2">
        <w:rPr>
          <w:rFonts w:ascii="Times New Roman" w:hAnsi="Times New Roman"/>
          <w:sz w:val="22"/>
          <w:szCs w:val="22"/>
        </w:rPr>
        <w:t xml:space="preserve"> </w:t>
      </w:r>
      <w:r w:rsidR="006E4309">
        <w:rPr>
          <w:rFonts w:ascii="Times New Roman" w:hAnsi="Times New Roman"/>
          <w:sz w:val="22"/>
          <w:szCs w:val="22"/>
        </w:rPr>
        <w:t>decided to opt-out</w:t>
      </w:r>
      <w:r w:rsidR="00595CD2" w:rsidRPr="00D41AA2">
        <w:rPr>
          <w:rFonts w:ascii="Times New Roman" w:hAnsi="Times New Roman"/>
          <w:sz w:val="22"/>
          <w:szCs w:val="22"/>
        </w:rPr>
        <w:t xml:space="preserve">, the burden hours for this one-time collection would be: </w:t>
      </w:r>
    </w:p>
    <w:p w14:paraId="678F8603" w14:textId="5C20B715" w:rsidR="00737AF2" w:rsidRDefault="00841A90" w:rsidP="00595CD2">
      <w:pPr>
        <w:widowControl/>
        <w:suppressAutoHyphens/>
        <w:ind w:left="720" w:firstLine="720"/>
        <w:rPr>
          <w:rFonts w:ascii="Times New Roman" w:hAnsi="Times New Roman"/>
          <w:sz w:val="22"/>
          <w:szCs w:val="22"/>
        </w:rPr>
      </w:pPr>
      <w:r>
        <w:rPr>
          <w:rFonts w:ascii="Times New Roman" w:hAnsi="Times New Roman"/>
          <w:sz w:val="22"/>
          <w:szCs w:val="22"/>
        </w:rPr>
        <w:t>55</w:t>
      </w:r>
      <w:r w:rsidR="00FA5945">
        <w:rPr>
          <w:rFonts w:ascii="Times New Roman" w:hAnsi="Times New Roman"/>
          <w:sz w:val="22"/>
          <w:szCs w:val="22"/>
        </w:rPr>
        <w:t xml:space="preserve"> </w:t>
      </w:r>
      <w:r w:rsidR="006E4309">
        <w:rPr>
          <w:rFonts w:ascii="Times New Roman" w:hAnsi="Times New Roman"/>
          <w:sz w:val="22"/>
          <w:szCs w:val="22"/>
        </w:rPr>
        <w:t>states and territories</w:t>
      </w:r>
      <w:r w:rsidR="00142302">
        <w:rPr>
          <w:rFonts w:ascii="Times New Roman" w:hAnsi="Times New Roman"/>
          <w:sz w:val="22"/>
          <w:szCs w:val="22"/>
        </w:rPr>
        <w:t xml:space="preserve"> </w:t>
      </w:r>
      <w:r w:rsidR="0099600A">
        <w:rPr>
          <w:rFonts w:ascii="Times New Roman" w:hAnsi="Times New Roman"/>
          <w:sz w:val="22"/>
          <w:szCs w:val="22"/>
        </w:rPr>
        <w:t>x</w:t>
      </w:r>
      <w:r w:rsidR="00FA5945">
        <w:rPr>
          <w:rFonts w:ascii="Times New Roman" w:hAnsi="Times New Roman"/>
          <w:sz w:val="22"/>
          <w:szCs w:val="22"/>
        </w:rPr>
        <w:t xml:space="preserve"> </w:t>
      </w:r>
      <w:r w:rsidR="00E218C0">
        <w:rPr>
          <w:rFonts w:ascii="Times New Roman" w:hAnsi="Times New Roman"/>
          <w:sz w:val="22"/>
          <w:szCs w:val="22"/>
        </w:rPr>
        <w:t xml:space="preserve">0.25 </w:t>
      </w:r>
      <w:r w:rsidR="00142302">
        <w:rPr>
          <w:rFonts w:ascii="Times New Roman" w:hAnsi="Times New Roman"/>
          <w:sz w:val="22"/>
          <w:szCs w:val="22"/>
        </w:rPr>
        <w:t xml:space="preserve">hours </w:t>
      </w:r>
      <w:r w:rsidR="00FA5945">
        <w:rPr>
          <w:rFonts w:ascii="Times New Roman" w:hAnsi="Times New Roman"/>
          <w:sz w:val="22"/>
          <w:szCs w:val="22"/>
        </w:rPr>
        <w:t xml:space="preserve">= </w:t>
      </w:r>
      <w:r w:rsidR="008831D1">
        <w:rPr>
          <w:rFonts w:ascii="Times New Roman" w:hAnsi="Times New Roman"/>
          <w:sz w:val="22"/>
          <w:szCs w:val="22"/>
        </w:rPr>
        <w:t>1</w:t>
      </w:r>
      <w:r w:rsidR="006E4309">
        <w:rPr>
          <w:rFonts w:ascii="Times New Roman" w:hAnsi="Times New Roman"/>
          <w:sz w:val="22"/>
          <w:szCs w:val="22"/>
        </w:rPr>
        <w:t>4</w:t>
      </w:r>
      <w:r w:rsidR="00FA5945">
        <w:rPr>
          <w:rFonts w:ascii="Times New Roman" w:hAnsi="Times New Roman"/>
          <w:sz w:val="22"/>
          <w:szCs w:val="22"/>
        </w:rPr>
        <w:t xml:space="preserve"> hours</w:t>
      </w:r>
      <w:r w:rsidR="00874A49">
        <w:rPr>
          <w:rFonts w:ascii="Times New Roman" w:hAnsi="Times New Roman"/>
          <w:sz w:val="22"/>
          <w:szCs w:val="22"/>
        </w:rPr>
        <w:t xml:space="preserve"> (rounded up)</w:t>
      </w:r>
      <w:r w:rsidR="00FA5945">
        <w:rPr>
          <w:rFonts w:ascii="Times New Roman" w:hAnsi="Times New Roman"/>
          <w:sz w:val="22"/>
          <w:szCs w:val="22"/>
        </w:rPr>
        <w:t xml:space="preserve">.  </w:t>
      </w:r>
    </w:p>
    <w:p w14:paraId="7F655B93" w14:textId="77777777" w:rsidR="00384F89" w:rsidRDefault="00384F89" w:rsidP="00595CD2">
      <w:pPr>
        <w:widowControl/>
        <w:suppressAutoHyphens/>
        <w:ind w:left="720" w:firstLine="720"/>
        <w:rPr>
          <w:rFonts w:ascii="Times New Roman" w:hAnsi="Times New Roman"/>
          <w:sz w:val="22"/>
          <w:szCs w:val="22"/>
        </w:rPr>
      </w:pPr>
    </w:p>
    <w:p w14:paraId="59754694" w14:textId="41F8221E" w:rsidR="006E4309" w:rsidRPr="00595CD2" w:rsidRDefault="006E4309" w:rsidP="006E4309">
      <w:pPr>
        <w:widowControl/>
        <w:suppressAutoHyphens/>
        <w:spacing w:after="120"/>
        <w:ind w:left="720"/>
        <w:rPr>
          <w:rFonts w:ascii="Times New Roman" w:hAnsi="Times New Roman"/>
          <w:sz w:val="22"/>
          <w:szCs w:val="22"/>
        </w:rPr>
      </w:pPr>
      <w:r w:rsidRPr="00595CD2">
        <w:rPr>
          <w:rFonts w:ascii="Times New Roman" w:hAnsi="Times New Roman"/>
          <w:sz w:val="22"/>
          <w:szCs w:val="22"/>
        </w:rPr>
        <w:t xml:space="preserve">We </w:t>
      </w:r>
      <w:r>
        <w:rPr>
          <w:rFonts w:ascii="Times New Roman" w:hAnsi="Times New Roman"/>
          <w:sz w:val="22"/>
          <w:szCs w:val="22"/>
        </w:rPr>
        <w:t>provide states and territories</w:t>
      </w:r>
      <w:r w:rsidRPr="00595CD2">
        <w:rPr>
          <w:rFonts w:ascii="Times New Roman" w:hAnsi="Times New Roman"/>
          <w:sz w:val="22"/>
          <w:szCs w:val="22"/>
        </w:rPr>
        <w:t xml:space="preserve"> </w:t>
      </w:r>
      <w:r>
        <w:rPr>
          <w:rFonts w:ascii="Times New Roman" w:hAnsi="Times New Roman"/>
          <w:sz w:val="22"/>
          <w:szCs w:val="22"/>
        </w:rPr>
        <w:t xml:space="preserve">60 days after it has completed its </w:t>
      </w:r>
      <w:r w:rsidRPr="001E4639">
        <w:rPr>
          <w:rFonts w:ascii="Times New Roman" w:hAnsi="Times New Roman"/>
          <w:sz w:val="22"/>
          <w:szCs w:val="22"/>
        </w:rPr>
        <w:t>R</w:t>
      </w:r>
      <w:r w:rsidR="002D08FB" w:rsidRPr="001E4639">
        <w:rPr>
          <w:rFonts w:ascii="Times New Roman" w:hAnsi="Times New Roman"/>
          <w:sz w:val="22"/>
          <w:szCs w:val="22"/>
        </w:rPr>
        <w:t xml:space="preserve">equest </w:t>
      </w:r>
      <w:r w:rsidRPr="001E4639">
        <w:rPr>
          <w:rFonts w:ascii="Times New Roman" w:hAnsi="Times New Roman"/>
          <w:sz w:val="22"/>
          <w:szCs w:val="22"/>
        </w:rPr>
        <w:t>F</w:t>
      </w:r>
      <w:r w:rsidR="002D08FB" w:rsidRPr="001E4639">
        <w:rPr>
          <w:rFonts w:ascii="Times New Roman" w:hAnsi="Times New Roman"/>
          <w:sz w:val="22"/>
          <w:szCs w:val="22"/>
        </w:rPr>
        <w:t xml:space="preserve">or </w:t>
      </w:r>
      <w:r w:rsidRPr="001E4639">
        <w:rPr>
          <w:rFonts w:ascii="Times New Roman" w:hAnsi="Times New Roman"/>
          <w:sz w:val="22"/>
          <w:szCs w:val="22"/>
        </w:rPr>
        <w:t>P</w:t>
      </w:r>
      <w:r w:rsidR="002D08FB" w:rsidRPr="001E4639">
        <w:rPr>
          <w:rFonts w:ascii="Times New Roman" w:hAnsi="Times New Roman"/>
          <w:sz w:val="22"/>
          <w:szCs w:val="22"/>
        </w:rPr>
        <w:t>roposal</w:t>
      </w:r>
      <w:r w:rsidR="00DC1161" w:rsidRPr="001E4639">
        <w:rPr>
          <w:rFonts w:ascii="Times New Roman" w:hAnsi="Times New Roman"/>
          <w:sz w:val="22"/>
          <w:szCs w:val="22"/>
        </w:rPr>
        <w:t xml:space="preserve"> (RFP)</w:t>
      </w:r>
      <w:r w:rsidR="00DC1161">
        <w:rPr>
          <w:rFonts w:ascii="Times New Roman" w:hAnsi="Times New Roman"/>
          <w:sz w:val="22"/>
          <w:szCs w:val="22"/>
        </w:rPr>
        <w:t xml:space="preserve"> </w:t>
      </w:r>
      <w:r>
        <w:rPr>
          <w:rFonts w:ascii="Times New Roman" w:hAnsi="Times New Roman"/>
          <w:sz w:val="22"/>
          <w:szCs w:val="22"/>
        </w:rPr>
        <w:t xml:space="preserve">process to </w:t>
      </w:r>
      <w:r w:rsidRPr="00595CD2">
        <w:rPr>
          <w:rFonts w:ascii="Times New Roman" w:hAnsi="Times New Roman"/>
          <w:sz w:val="22"/>
          <w:szCs w:val="22"/>
        </w:rPr>
        <w:t xml:space="preserve">prepare </w:t>
      </w:r>
      <w:r>
        <w:rPr>
          <w:rFonts w:ascii="Times New Roman" w:hAnsi="Times New Roman"/>
          <w:sz w:val="22"/>
          <w:szCs w:val="22"/>
        </w:rPr>
        <w:t>the alternative plan</w:t>
      </w:r>
      <w:r w:rsidRPr="00595CD2">
        <w:rPr>
          <w:rFonts w:ascii="Times New Roman" w:hAnsi="Times New Roman"/>
          <w:sz w:val="22"/>
          <w:szCs w:val="22"/>
        </w:rPr>
        <w:t xml:space="preserve">.  We anticipate such request being a one-time filing.  </w:t>
      </w:r>
      <w:r w:rsidRPr="00D41AA2">
        <w:rPr>
          <w:rFonts w:ascii="Times New Roman" w:hAnsi="Times New Roman"/>
          <w:sz w:val="22"/>
          <w:szCs w:val="22"/>
        </w:rPr>
        <w:t xml:space="preserve">Assuming every </w:t>
      </w:r>
      <w:r>
        <w:rPr>
          <w:rFonts w:ascii="Times New Roman" w:hAnsi="Times New Roman"/>
          <w:sz w:val="22"/>
          <w:szCs w:val="22"/>
        </w:rPr>
        <w:t>eligible entity</w:t>
      </w:r>
      <w:r w:rsidRPr="00D41AA2">
        <w:rPr>
          <w:rFonts w:ascii="Times New Roman" w:hAnsi="Times New Roman"/>
          <w:sz w:val="22"/>
          <w:szCs w:val="22"/>
        </w:rPr>
        <w:t xml:space="preserve"> </w:t>
      </w:r>
      <w:r>
        <w:rPr>
          <w:rFonts w:ascii="Times New Roman" w:hAnsi="Times New Roman"/>
          <w:sz w:val="22"/>
          <w:szCs w:val="22"/>
        </w:rPr>
        <w:t>decided to opt-out</w:t>
      </w:r>
      <w:r w:rsidRPr="00D41AA2">
        <w:rPr>
          <w:rFonts w:ascii="Times New Roman" w:hAnsi="Times New Roman"/>
          <w:sz w:val="22"/>
          <w:szCs w:val="22"/>
        </w:rPr>
        <w:t xml:space="preserve">, </w:t>
      </w:r>
      <w:r>
        <w:rPr>
          <w:rFonts w:ascii="Times New Roman" w:hAnsi="Times New Roman"/>
          <w:sz w:val="22"/>
          <w:szCs w:val="22"/>
        </w:rPr>
        <w:t xml:space="preserve">and each entity assigned a single person full-time to the effort, </w:t>
      </w:r>
      <w:r w:rsidRPr="00D41AA2">
        <w:rPr>
          <w:rFonts w:ascii="Times New Roman" w:hAnsi="Times New Roman"/>
          <w:sz w:val="22"/>
          <w:szCs w:val="22"/>
        </w:rPr>
        <w:t xml:space="preserve">the burden hours for this one-time collection would be: </w:t>
      </w:r>
    </w:p>
    <w:p w14:paraId="03218053" w14:textId="27C1927F" w:rsidR="006E4309" w:rsidRDefault="006E4309" w:rsidP="006E4309">
      <w:pPr>
        <w:widowControl/>
        <w:suppressAutoHyphens/>
        <w:ind w:left="720" w:firstLine="720"/>
        <w:rPr>
          <w:rFonts w:ascii="Times New Roman" w:hAnsi="Times New Roman"/>
          <w:sz w:val="22"/>
          <w:szCs w:val="22"/>
        </w:rPr>
      </w:pPr>
      <w:r>
        <w:rPr>
          <w:rFonts w:ascii="Times New Roman" w:hAnsi="Times New Roman"/>
          <w:sz w:val="22"/>
          <w:szCs w:val="22"/>
        </w:rPr>
        <w:t>55 states and territories x 8 hours x 60 days = 26,400 hours</w:t>
      </w:r>
      <w:r w:rsidR="00DC1161">
        <w:rPr>
          <w:rFonts w:ascii="Times New Roman" w:hAnsi="Times New Roman"/>
          <w:sz w:val="22"/>
          <w:szCs w:val="22"/>
        </w:rPr>
        <w:t xml:space="preserve">. </w:t>
      </w:r>
      <w:r>
        <w:rPr>
          <w:rFonts w:ascii="Times New Roman" w:hAnsi="Times New Roman"/>
          <w:sz w:val="22"/>
          <w:szCs w:val="22"/>
        </w:rPr>
        <w:t xml:space="preserve">  </w:t>
      </w:r>
    </w:p>
    <w:p w14:paraId="5635651F" w14:textId="77777777" w:rsidR="006E4309" w:rsidRDefault="006E4309" w:rsidP="00595CD2">
      <w:pPr>
        <w:widowControl/>
        <w:suppressAutoHyphens/>
        <w:ind w:left="720" w:firstLine="720"/>
        <w:rPr>
          <w:rFonts w:ascii="Times New Roman" w:hAnsi="Times New Roman"/>
          <w:sz w:val="22"/>
          <w:szCs w:val="22"/>
        </w:rPr>
      </w:pPr>
    </w:p>
    <w:p w14:paraId="08151742" w14:textId="77777777" w:rsidR="008C31F8" w:rsidRDefault="008C31F8" w:rsidP="00A101E1">
      <w:pPr>
        <w:widowControl/>
        <w:suppressAutoHyphens/>
        <w:rPr>
          <w:rFonts w:ascii="Times New Roman" w:hAnsi="Times New Roman"/>
          <w:b/>
          <w:sz w:val="22"/>
          <w:szCs w:val="22"/>
        </w:rPr>
      </w:pPr>
    </w:p>
    <w:p w14:paraId="6741A46D" w14:textId="77777777" w:rsidR="00DC1161" w:rsidRDefault="00DC1161" w:rsidP="00A101E1">
      <w:pPr>
        <w:widowControl/>
        <w:suppressAutoHyphens/>
        <w:rPr>
          <w:rFonts w:ascii="Times New Roman" w:hAnsi="Times New Roman"/>
          <w:b/>
          <w:sz w:val="22"/>
          <w:szCs w:val="22"/>
        </w:rPr>
      </w:pPr>
    </w:p>
    <w:p w14:paraId="5C4DC708" w14:textId="77777777" w:rsidR="00DC1161" w:rsidRDefault="00DC1161" w:rsidP="00A101E1">
      <w:pPr>
        <w:widowControl/>
        <w:suppressAutoHyphens/>
        <w:rPr>
          <w:rFonts w:ascii="Times New Roman" w:hAnsi="Times New Roman"/>
          <w:b/>
          <w:sz w:val="22"/>
          <w:szCs w:val="22"/>
        </w:rPr>
      </w:pPr>
    </w:p>
    <w:p w14:paraId="2ED96B27" w14:textId="77777777" w:rsidR="00DC1161" w:rsidRDefault="00DC1161" w:rsidP="00A101E1">
      <w:pPr>
        <w:widowControl/>
        <w:suppressAutoHyphens/>
        <w:rPr>
          <w:rFonts w:ascii="Times New Roman" w:hAnsi="Times New Roman"/>
          <w:b/>
          <w:sz w:val="22"/>
          <w:szCs w:val="22"/>
        </w:rPr>
      </w:pPr>
    </w:p>
    <w:p w14:paraId="2C29F441" w14:textId="6E1C8927" w:rsidR="00A828E0" w:rsidRPr="008831D1"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 xml:space="preserve">Total </w:t>
      </w:r>
      <w:r w:rsidRPr="008831D1">
        <w:rPr>
          <w:rFonts w:ascii="Times New Roman" w:hAnsi="Times New Roman"/>
          <w:b/>
          <w:sz w:val="22"/>
          <w:szCs w:val="22"/>
        </w:rPr>
        <w:t>Respondents:</w:t>
      </w:r>
      <w:r w:rsidR="00245FD8" w:rsidRPr="008831D1">
        <w:rPr>
          <w:rFonts w:ascii="Times New Roman" w:hAnsi="Times New Roman"/>
          <w:b/>
          <w:sz w:val="22"/>
          <w:szCs w:val="22"/>
        </w:rPr>
        <w:t xml:space="preserve"> </w:t>
      </w:r>
      <w:r w:rsidR="006E4309">
        <w:rPr>
          <w:rFonts w:ascii="Times New Roman" w:hAnsi="Times New Roman"/>
          <w:b/>
          <w:sz w:val="22"/>
          <w:szCs w:val="22"/>
        </w:rPr>
        <w:t>55</w:t>
      </w:r>
    </w:p>
    <w:p w14:paraId="608C1AB5" w14:textId="77777777" w:rsidR="00A828E0" w:rsidRPr="008831D1" w:rsidRDefault="00A828E0" w:rsidP="00A101E1">
      <w:pPr>
        <w:widowControl/>
        <w:suppressAutoHyphens/>
        <w:rPr>
          <w:rFonts w:ascii="Times New Roman" w:hAnsi="Times New Roman"/>
          <w:b/>
          <w:sz w:val="22"/>
          <w:szCs w:val="22"/>
        </w:rPr>
      </w:pPr>
    </w:p>
    <w:p w14:paraId="79E97B53" w14:textId="57C685EB" w:rsidR="00A828E0" w:rsidRPr="008831D1" w:rsidRDefault="00A828E0" w:rsidP="00A101E1">
      <w:pPr>
        <w:widowControl/>
        <w:suppressAutoHyphens/>
        <w:rPr>
          <w:rFonts w:ascii="Times New Roman" w:hAnsi="Times New Roman"/>
          <w:b/>
          <w:sz w:val="22"/>
          <w:szCs w:val="22"/>
        </w:rPr>
      </w:pPr>
      <w:r w:rsidRPr="008831D1">
        <w:rPr>
          <w:rFonts w:ascii="Times New Roman" w:hAnsi="Times New Roman"/>
          <w:b/>
          <w:sz w:val="22"/>
          <w:szCs w:val="22"/>
        </w:rPr>
        <w:t xml:space="preserve">Total Responses:  </w:t>
      </w:r>
      <w:r w:rsidR="006E4309">
        <w:rPr>
          <w:rFonts w:ascii="Times New Roman" w:hAnsi="Times New Roman"/>
          <w:b/>
          <w:sz w:val="22"/>
          <w:szCs w:val="22"/>
        </w:rPr>
        <w:t>110</w:t>
      </w:r>
      <w:r w:rsidR="008831D1" w:rsidRPr="008831D1">
        <w:rPr>
          <w:rFonts w:ascii="Times New Roman" w:hAnsi="Times New Roman"/>
          <w:b/>
          <w:sz w:val="22"/>
          <w:szCs w:val="22"/>
        </w:rPr>
        <w:t xml:space="preserve"> </w:t>
      </w:r>
      <w:r w:rsidR="00245FD8" w:rsidRPr="008831D1">
        <w:rPr>
          <w:rFonts w:ascii="Times New Roman" w:hAnsi="Times New Roman"/>
          <w:b/>
          <w:sz w:val="22"/>
          <w:szCs w:val="22"/>
        </w:rPr>
        <w:t xml:space="preserve"> </w:t>
      </w:r>
    </w:p>
    <w:p w14:paraId="0D2D1CBC" w14:textId="77777777" w:rsidR="008C31F8" w:rsidRPr="008831D1" w:rsidRDefault="008C31F8" w:rsidP="00A101E1">
      <w:pPr>
        <w:widowControl/>
        <w:suppressAutoHyphens/>
        <w:rPr>
          <w:rFonts w:ascii="Times New Roman" w:hAnsi="Times New Roman"/>
          <w:b/>
          <w:sz w:val="22"/>
          <w:szCs w:val="22"/>
        </w:rPr>
      </w:pPr>
    </w:p>
    <w:p w14:paraId="16ACE027" w14:textId="52F5C956" w:rsidR="008C31F8" w:rsidRPr="00D26242" w:rsidRDefault="008C31F8" w:rsidP="00A101E1">
      <w:pPr>
        <w:widowControl/>
        <w:suppressAutoHyphens/>
        <w:rPr>
          <w:rFonts w:ascii="Times New Roman" w:hAnsi="Times New Roman"/>
          <w:b/>
          <w:sz w:val="22"/>
          <w:szCs w:val="22"/>
          <w:highlight w:val="yellow"/>
        </w:rPr>
      </w:pPr>
      <w:r w:rsidRPr="008831D1">
        <w:rPr>
          <w:rFonts w:ascii="Times New Roman" w:hAnsi="Times New Roman"/>
          <w:b/>
          <w:sz w:val="22"/>
          <w:szCs w:val="22"/>
        </w:rPr>
        <w:t>Total Annual Burden Hours:</w:t>
      </w:r>
      <w:r w:rsidR="00245FD8" w:rsidRPr="008831D1">
        <w:rPr>
          <w:rFonts w:ascii="Times New Roman" w:hAnsi="Times New Roman"/>
          <w:b/>
          <w:sz w:val="22"/>
          <w:szCs w:val="22"/>
        </w:rPr>
        <w:t xml:space="preserve"> </w:t>
      </w:r>
      <w:r w:rsidR="006E4309" w:rsidRPr="002D08FB">
        <w:rPr>
          <w:rFonts w:ascii="Times New Roman" w:hAnsi="Times New Roman"/>
          <w:b/>
          <w:sz w:val="22"/>
          <w:szCs w:val="22"/>
        </w:rPr>
        <w:t>26,414</w:t>
      </w:r>
      <w:r w:rsidR="008831D1" w:rsidRPr="002D08FB">
        <w:rPr>
          <w:rFonts w:ascii="Times New Roman" w:hAnsi="Times New Roman"/>
          <w:sz w:val="22"/>
          <w:szCs w:val="22"/>
        </w:rPr>
        <w:t xml:space="preserve"> </w:t>
      </w:r>
      <w:r w:rsidR="00245FD8" w:rsidRPr="002D08FB">
        <w:rPr>
          <w:rFonts w:ascii="Times New Roman" w:hAnsi="Times New Roman"/>
          <w:b/>
          <w:sz w:val="22"/>
          <w:szCs w:val="22"/>
        </w:rPr>
        <w:t>hours</w:t>
      </w:r>
      <w:r w:rsidR="00874A49">
        <w:rPr>
          <w:rFonts w:ascii="Times New Roman" w:hAnsi="Times New Roman"/>
          <w:b/>
          <w:sz w:val="22"/>
          <w:szCs w:val="22"/>
        </w:rPr>
        <w:t xml:space="preserve"> </w:t>
      </w:r>
    </w:p>
    <w:p w14:paraId="2B344429" w14:textId="77777777" w:rsidR="00DC1161" w:rsidRDefault="00DC1161" w:rsidP="00A101E1">
      <w:pPr>
        <w:widowControl/>
        <w:suppressAutoHyphens/>
        <w:rPr>
          <w:rFonts w:ascii="Times New Roman" w:hAnsi="Times New Roman"/>
          <w:b/>
          <w:sz w:val="22"/>
          <w:szCs w:val="22"/>
        </w:rPr>
      </w:pPr>
    </w:p>
    <w:p w14:paraId="42AB1313" w14:textId="091D461D" w:rsidR="00A828E0" w:rsidRDefault="008C31F8" w:rsidP="00A101E1">
      <w:pPr>
        <w:widowControl/>
        <w:suppressAutoHyphens/>
        <w:rPr>
          <w:rFonts w:ascii="Times New Roman" w:hAnsi="Times New Roman"/>
          <w:sz w:val="22"/>
          <w:szCs w:val="22"/>
        </w:rPr>
      </w:pPr>
      <w:r w:rsidRPr="00A52A65">
        <w:rPr>
          <w:rFonts w:ascii="Times New Roman" w:hAnsi="Times New Roman"/>
          <w:b/>
          <w:sz w:val="22"/>
          <w:szCs w:val="22"/>
        </w:rPr>
        <w:t>Total In-House Cost:</w:t>
      </w:r>
      <w:r w:rsidR="004C6B70" w:rsidRPr="00A52A65">
        <w:rPr>
          <w:rFonts w:ascii="Times New Roman" w:hAnsi="Times New Roman"/>
          <w:b/>
          <w:sz w:val="22"/>
          <w:szCs w:val="22"/>
        </w:rPr>
        <w:t xml:space="preserve"> None. </w:t>
      </w:r>
      <w:r w:rsidR="00245FD8" w:rsidRPr="00A52A65">
        <w:rPr>
          <w:rFonts w:ascii="Times New Roman" w:hAnsi="Times New Roman"/>
          <w:b/>
          <w:sz w:val="22"/>
          <w:szCs w:val="22"/>
        </w:rPr>
        <w:t xml:space="preserve"> </w:t>
      </w:r>
    </w:p>
    <w:p w14:paraId="3807AA87" w14:textId="77777777" w:rsidR="00A828E0" w:rsidRDefault="00A828E0" w:rsidP="00A101E1">
      <w:pPr>
        <w:widowControl/>
        <w:suppressAutoHyphens/>
        <w:rPr>
          <w:rFonts w:ascii="Times New Roman" w:hAnsi="Times New Roman"/>
          <w:sz w:val="22"/>
          <w:szCs w:val="22"/>
        </w:rPr>
      </w:pPr>
    </w:p>
    <w:p w14:paraId="1925CE31" w14:textId="77777777" w:rsidR="00D00EFA" w:rsidRDefault="00D00EFA" w:rsidP="00D00EFA">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14:paraId="5A63FCC6" w14:textId="77777777" w:rsidR="00D00EFA" w:rsidRDefault="00D00EFA" w:rsidP="00D00EFA">
      <w:pPr>
        <w:widowControl/>
        <w:suppressAutoHyphens/>
        <w:rPr>
          <w:rFonts w:ascii="Times New Roman" w:hAnsi="Times New Roman"/>
          <w:sz w:val="22"/>
          <w:szCs w:val="22"/>
        </w:rPr>
      </w:pPr>
    </w:p>
    <w:p w14:paraId="0C6E9F1E" w14:textId="2F76CC66" w:rsidR="00F16ED7" w:rsidRDefault="00841335" w:rsidP="006F791E">
      <w:pPr>
        <w:widowControl/>
        <w:suppressAutoHyphens/>
        <w:ind w:firstLine="360"/>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collections detailed in </w:t>
      </w:r>
      <w:r w:rsidR="0054111A">
        <w:rPr>
          <w:rFonts w:ascii="Times New Roman" w:hAnsi="Times New Roman"/>
          <w:sz w:val="22"/>
          <w:szCs w:val="22"/>
        </w:rPr>
        <w:t xml:space="preserve">the </w:t>
      </w:r>
      <w:r w:rsidR="002F7950">
        <w:rPr>
          <w:rFonts w:ascii="Times New Roman" w:hAnsi="Times New Roman"/>
          <w:sz w:val="22"/>
          <w:szCs w:val="22"/>
        </w:rPr>
        <w:t>Report and Order</w:t>
      </w:r>
      <w:r w:rsidR="00C63A22">
        <w:rPr>
          <w:rFonts w:ascii="Times New Roman" w:hAnsi="Times New Roman"/>
          <w:sz w:val="22"/>
          <w:szCs w:val="22"/>
        </w:rPr>
        <w:t xml:space="preserve">. </w:t>
      </w:r>
      <w:r w:rsidR="00D628EF">
        <w:rPr>
          <w:rFonts w:ascii="Times New Roman" w:hAnsi="Times New Roman"/>
          <w:sz w:val="22"/>
          <w:szCs w:val="22"/>
        </w:rPr>
        <w:t xml:space="preserve">There are no </w:t>
      </w:r>
      <w:r w:rsidR="00D628EF" w:rsidRPr="001E443B">
        <w:rPr>
          <w:rFonts w:ascii="Times New Roman" w:hAnsi="Times New Roman"/>
          <w:sz w:val="22"/>
          <w:szCs w:val="22"/>
        </w:rPr>
        <w:t>operational or maintenance costs</w:t>
      </w:r>
      <w:r w:rsidR="00D628EF">
        <w:rPr>
          <w:rFonts w:ascii="Times New Roman" w:hAnsi="Times New Roman"/>
          <w:sz w:val="22"/>
          <w:szCs w:val="22"/>
        </w:rPr>
        <w:t xml:space="preserve"> associated with infor</w:t>
      </w:r>
      <w:r w:rsidR="00C63A22">
        <w:rPr>
          <w:rFonts w:ascii="Times New Roman" w:hAnsi="Times New Roman"/>
          <w:sz w:val="22"/>
          <w:szCs w:val="22"/>
        </w:rPr>
        <w:t>mation collections detailed in the</w:t>
      </w:r>
      <w:r w:rsidR="00D628EF">
        <w:rPr>
          <w:rFonts w:ascii="Times New Roman" w:hAnsi="Times New Roman"/>
          <w:sz w:val="22"/>
          <w:szCs w:val="22"/>
        </w:rPr>
        <w:t xml:space="preserve"> </w:t>
      </w:r>
      <w:r w:rsidR="002F7950">
        <w:rPr>
          <w:rFonts w:ascii="Times New Roman" w:hAnsi="Times New Roman"/>
          <w:sz w:val="22"/>
          <w:szCs w:val="22"/>
        </w:rPr>
        <w:t>Report and Order</w:t>
      </w:r>
      <w:r w:rsidR="00D628EF">
        <w:rPr>
          <w:rFonts w:ascii="Times New Roman" w:hAnsi="Times New Roman"/>
          <w:sz w:val="22"/>
          <w:szCs w:val="22"/>
        </w:rPr>
        <w:t>.</w:t>
      </w:r>
    </w:p>
    <w:p w14:paraId="551F9266" w14:textId="77777777" w:rsidR="0079711D" w:rsidRPr="001E443B" w:rsidRDefault="0079711D" w:rsidP="00275AF4">
      <w:pPr>
        <w:widowControl/>
        <w:suppressAutoHyphens/>
        <w:rPr>
          <w:rFonts w:ascii="Times New Roman" w:hAnsi="Times New Roman"/>
          <w:sz w:val="22"/>
          <w:szCs w:val="22"/>
        </w:rPr>
      </w:pPr>
    </w:p>
    <w:p w14:paraId="374030DE" w14:textId="77777777" w:rsidR="00EF3305" w:rsidRDefault="005D6CB3" w:rsidP="005D6CB3">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14:paraId="349F7803" w14:textId="77777777" w:rsidR="005D6CB3" w:rsidRDefault="005D6CB3" w:rsidP="005D6CB3">
      <w:pPr>
        <w:widowControl/>
        <w:suppressAutoHyphens/>
        <w:rPr>
          <w:rFonts w:ascii="Times New Roman" w:hAnsi="Times New Roman"/>
          <w:sz w:val="22"/>
          <w:szCs w:val="22"/>
        </w:rPr>
      </w:pPr>
    </w:p>
    <w:p w14:paraId="64CBC9E1" w14:textId="3495B65C" w:rsidR="005D6CB3" w:rsidRDefault="00E71579" w:rsidP="006F791E">
      <w:pPr>
        <w:widowControl/>
        <w:suppressAutoHyphens/>
        <w:ind w:firstLine="360"/>
        <w:rPr>
          <w:rFonts w:ascii="Times New Roman" w:hAnsi="Times New Roman"/>
          <w:sz w:val="22"/>
          <w:szCs w:val="22"/>
        </w:rPr>
      </w:pPr>
      <w:r>
        <w:rPr>
          <w:rFonts w:ascii="Times New Roman" w:hAnsi="Times New Roman"/>
          <w:sz w:val="22"/>
          <w:szCs w:val="22"/>
        </w:rPr>
        <w:t>The Bureau’s</w:t>
      </w:r>
      <w:r w:rsidR="005D6CB3">
        <w:rPr>
          <w:rFonts w:ascii="Times New Roman" w:hAnsi="Times New Roman"/>
          <w:sz w:val="22"/>
          <w:szCs w:val="22"/>
        </w:rPr>
        <w:t xml:space="preserve"> staff will </w:t>
      </w:r>
      <w:r w:rsidR="00667BCB">
        <w:rPr>
          <w:rFonts w:ascii="Times New Roman" w:hAnsi="Times New Roman"/>
          <w:sz w:val="22"/>
          <w:szCs w:val="22"/>
        </w:rPr>
        <w:t xml:space="preserve">only </w:t>
      </w:r>
      <w:r w:rsidR="005D6CB3">
        <w:rPr>
          <w:rFonts w:ascii="Times New Roman" w:hAnsi="Times New Roman"/>
          <w:sz w:val="22"/>
          <w:szCs w:val="22"/>
        </w:rPr>
        <w:t xml:space="preserve">review </w:t>
      </w:r>
      <w:r w:rsidR="00667BCB">
        <w:rPr>
          <w:rFonts w:ascii="Times New Roman" w:hAnsi="Times New Roman"/>
          <w:sz w:val="22"/>
          <w:szCs w:val="22"/>
        </w:rPr>
        <w:t xml:space="preserve">the information collection documents described in its Public Notice if a </w:t>
      </w:r>
      <w:r w:rsidR="00DC3D80">
        <w:rPr>
          <w:rFonts w:ascii="Times New Roman" w:hAnsi="Times New Roman"/>
          <w:sz w:val="22"/>
          <w:szCs w:val="22"/>
        </w:rPr>
        <w:t xml:space="preserve">non-Federal </w:t>
      </w:r>
      <w:r w:rsidR="00667BCB">
        <w:rPr>
          <w:rFonts w:ascii="Times New Roman" w:hAnsi="Times New Roman"/>
          <w:sz w:val="22"/>
          <w:szCs w:val="22"/>
        </w:rPr>
        <w:t xml:space="preserve">public safety agency </w:t>
      </w:r>
      <w:r w:rsidR="006E4309">
        <w:rPr>
          <w:rFonts w:ascii="Times New Roman" w:hAnsi="Times New Roman"/>
          <w:sz w:val="22"/>
          <w:szCs w:val="22"/>
        </w:rPr>
        <w:t xml:space="preserve">decides to opt-out of FirstNet and </w:t>
      </w:r>
      <w:r w:rsidR="00F94E0F">
        <w:rPr>
          <w:rFonts w:ascii="Times New Roman" w:hAnsi="Times New Roman"/>
          <w:sz w:val="22"/>
          <w:szCs w:val="22"/>
        </w:rPr>
        <w:t>submits an alternative plan</w:t>
      </w:r>
      <w:r w:rsidR="00667BCB">
        <w:rPr>
          <w:rFonts w:ascii="Times New Roman" w:hAnsi="Times New Roman"/>
          <w:sz w:val="22"/>
          <w:szCs w:val="22"/>
        </w:rPr>
        <w:t xml:space="preserve">.  </w:t>
      </w:r>
      <w:r w:rsidR="00142302">
        <w:rPr>
          <w:rFonts w:ascii="Times New Roman" w:hAnsi="Times New Roman"/>
          <w:sz w:val="22"/>
          <w:szCs w:val="22"/>
        </w:rPr>
        <w:t xml:space="preserve">We estimate it will take staff </w:t>
      </w:r>
      <w:r w:rsidR="00F94E0F">
        <w:rPr>
          <w:rFonts w:ascii="Times New Roman" w:hAnsi="Times New Roman"/>
          <w:sz w:val="22"/>
          <w:szCs w:val="22"/>
        </w:rPr>
        <w:t>4</w:t>
      </w:r>
      <w:r w:rsidR="006C27E1">
        <w:rPr>
          <w:rFonts w:ascii="Times New Roman" w:hAnsi="Times New Roman"/>
          <w:sz w:val="22"/>
          <w:szCs w:val="22"/>
        </w:rPr>
        <w:t xml:space="preserve">.25 </w:t>
      </w:r>
      <w:r w:rsidR="00142302">
        <w:rPr>
          <w:rFonts w:ascii="Times New Roman" w:hAnsi="Times New Roman"/>
          <w:sz w:val="22"/>
          <w:szCs w:val="22"/>
        </w:rPr>
        <w:t xml:space="preserve">hours to review </w:t>
      </w:r>
      <w:r w:rsidR="00F94E0F">
        <w:rPr>
          <w:rFonts w:ascii="Times New Roman" w:hAnsi="Times New Roman"/>
          <w:sz w:val="22"/>
          <w:szCs w:val="22"/>
        </w:rPr>
        <w:t>the notifications and alternative plans</w:t>
      </w:r>
      <w:r w:rsidR="00142302">
        <w:rPr>
          <w:rFonts w:ascii="Times New Roman" w:hAnsi="Times New Roman"/>
          <w:sz w:val="22"/>
          <w:szCs w:val="22"/>
        </w:rPr>
        <w:t xml:space="preserve">.  </w:t>
      </w:r>
    </w:p>
    <w:p w14:paraId="790C9ED1" w14:textId="77777777" w:rsidR="00142302" w:rsidRDefault="00142302" w:rsidP="005D6CB3">
      <w:pPr>
        <w:widowControl/>
        <w:suppressAutoHyphens/>
        <w:rPr>
          <w:rFonts w:ascii="Times New Roman" w:hAnsi="Times New Roman"/>
          <w:sz w:val="22"/>
          <w:szCs w:val="22"/>
        </w:rPr>
      </w:pPr>
    </w:p>
    <w:p w14:paraId="7435AF35" w14:textId="3A39CF45" w:rsidR="00EF3305" w:rsidRDefault="009533AF" w:rsidP="006F791E">
      <w:pPr>
        <w:widowControl/>
        <w:suppressAutoHyphens/>
        <w:ind w:firstLine="360"/>
        <w:rPr>
          <w:rFonts w:ascii="Times New Roman" w:hAnsi="Times New Roman"/>
          <w:sz w:val="22"/>
          <w:szCs w:val="22"/>
        </w:rPr>
      </w:pPr>
      <w:r>
        <w:rPr>
          <w:rFonts w:ascii="Times New Roman" w:hAnsi="Times New Roman"/>
          <w:sz w:val="22"/>
          <w:szCs w:val="22"/>
        </w:rPr>
        <w:t xml:space="preserve">Assuming every </w:t>
      </w:r>
      <w:r w:rsidR="006E4309">
        <w:rPr>
          <w:rFonts w:ascii="Times New Roman" w:hAnsi="Times New Roman"/>
          <w:sz w:val="22"/>
          <w:szCs w:val="22"/>
        </w:rPr>
        <w:t>eligible</w:t>
      </w:r>
      <w:r>
        <w:rPr>
          <w:rFonts w:ascii="Times New Roman" w:hAnsi="Times New Roman"/>
          <w:sz w:val="22"/>
          <w:szCs w:val="22"/>
        </w:rPr>
        <w:t xml:space="preserve"> entity </w:t>
      </w:r>
      <w:r w:rsidR="00142302">
        <w:rPr>
          <w:rFonts w:ascii="Times New Roman" w:hAnsi="Times New Roman"/>
          <w:sz w:val="22"/>
          <w:szCs w:val="22"/>
        </w:rPr>
        <w:t xml:space="preserve">files a </w:t>
      </w:r>
      <w:r w:rsidR="006E4309">
        <w:rPr>
          <w:rFonts w:ascii="Times New Roman" w:hAnsi="Times New Roman"/>
          <w:sz w:val="22"/>
          <w:szCs w:val="22"/>
        </w:rPr>
        <w:t xml:space="preserve">notification </w:t>
      </w:r>
      <w:r w:rsidR="00142302">
        <w:rPr>
          <w:rFonts w:ascii="Times New Roman" w:hAnsi="Times New Roman"/>
          <w:sz w:val="22"/>
          <w:szCs w:val="22"/>
        </w:rPr>
        <w:t xml:space="preserve">and </w:t>
      </w:r>
      <w:r w:rsidR="00F94E0F">
        <w:rPr>
          <w:rFonts w:ascii="Times New Roman" w:hAnsi="Times New Roman"/>
          <w:sz w:val="22"/>
          <w:szCs w:val="22"/>
        </w:rPr>
        <w:t>alternative plan</w:t>
      </w:r>
      <w:r w:rsidR="00142302">
        <w:rPr>
          <w:rFonts w:ascii="Times New Roman" w:hAnsi="Times New Roman"/>
          <w:sz w:val="22"/>
          <w:szCs w:val="22"/>
        </w:rPr>
        <w:t>, we</w:t>
      </w:r>
      <w:r w:rsidR="00EF3305" w:rsidRPr="001E443B">
        <w:rPr>
          <w:rFonts w:ascii="Times New Roman" w:hAnsi="Times New Roman"/>
          <w:sz w:val="22"/>
          <w:szCs w:val="22"/>
        </w:rPr>
        <w:t xml:space="preserve"> </w:t>
      </w:r>
      <w:r w:rsidR="00142302">
        <w:rPr>
          <w:rFonts w:ascii="Times New Roman" w:hAnsi="Times New Roman"/>
          <w:sz w:val="22"/>
          <w:szCs w:val="22"/>
        </w:rPr>
        <w:t>e</w:t>
      </w:r>
      <w:r w:rsidR="00EF3305" w:rsidRPr="001E443B">
        <w:rPr>
          <w:rFonts w:ascii="Times New Roman" w:hAnsi="Times New Roman"/>
          <w:sz w:val="22"/>
          <w:szCs w:val="22"/>
        </w:rPr>
        <w:t xml:space="preserve">stimate </w:t>
      </w:r>
      <w:r w:rsidR="00142302">
        <w:rPr>
          <w:rFonts w:ascii="Times New Roman" w:hAnsi="Times New Roman"/>
          <w:sz w:val="22"/>
          <w:szCs w:val="22"/>
        </w:rPr>
        <w:t xml:space="preserve">the </w:t>
      </w:r>
      <w:r w:rsidR="00EF3305" w:rsidRPr="001E443B">
        <w:rPr>
          <w:rFonts w:ascii="Times New Roman" w:hAnsi="Times New Roman"/>
          <w:sz w:val="22"/>
          <w:szCs w:val="22"/>
        </w:rPr>
        <w:t>cost to Federal Government</w:t>
      </w:r>
      <w:r w:rsidR="00142302">
        <w:rPr>
          <w:rFonts w:ascii="Times New Roman" w:hAnsi="Times New Roman"/>
          <w:sz w:val="22"/>
          <w:szCs w:val="22"/>
        </w:rPr>
        <w:t xml:space="preserve"> to be</w:t>
      </w:r>
      <w:r w:rsidR="00EF3305" w:rsidRPr="001E443B">
        <w:rPr>
          <w:rFonts w:ascii="Times New Roman" w:hAnsi="Times New Roman"/>
          <w:sz w:val="22"/>
          <w:szCs w:val="22"/>
        </w:rPr>
        <w:t xml:space="preserve">: </w:t>
      </w:r>
    </w:p>
    <w:p w14:paraId="4A8F8B0D" w14:textId="77777777" w:rsidR="00782C23" w:rsidRDefault="00782C23" w:rsidP="00275AF4">
      <w:pPr>
        <w:widowControl/>
        <w:suppressAutoHyphens/>
        <w:rPr>
          <w:rFonts w:ascii="Times New Roman" w:hAnsi="Times New Roman"/>
          <w:sz w:val="22"/>
          <w:szCs w:val="22"/>
        </w:rPr>
      </w:pPr>
    </w:p>
    <w:p w14:paraId="71E18363" w14:textId="56D15A8A" w:rsidR="00874A49" w:rsidRDefault="00C07F97" w:rsidP="006F791E">
      <w:pPr>
        <w:widowControl/>
        <w:suppressAutoHyphens/>
        <w:ind w:left="360"/>
        <w:rPr>
          <w:rFonts w:ascii="Times New Roman" w:hAnsi="Times New Roman"/>
          <w:sz w:val="22"/>
          <w:szCs w:val="22"/>
        </w:rPr>
      </w:pPr>
      <w:r>
        <w:rPr>
          <w:rFonts w:ascii="Times New Roman" w:hAnsi="Times New Roman"/>
          <w:sz w:val="22"/>
          <w:szCs w:val="22"/>
        </w:rPr>
        <w:t>$3</w:t>
      </w:r>
      <w:r w:rsidR="00874A49">
        <w:rPr>
          <w:rFonts w:ascii="Times New Roman" w:hAnsi="Times New Roman"/>
          <w:sz w:val="22"/>
          <w:szCs w:val="22"/>
        </w:rPr>
        <w:t xml:space="preserve">6.12 </w:t>
      </w:r>
      <w:r w:rsidR="00A828E0">
        <w:rPr>
          <w:rFonts w:ascii="Times New Roman" w:hAnsi="Times New Roman"/>
          <w:sz w:val="22"/>
          <w:szCs w:val="22"/>
        </w:rPr>
        <w:t xml:space="preserve">salary </w:t>
      </w:r>
      <w:r w:rsidR="00782C23" w:rsidRPr="00782C23">
        <w:rPr>
          <w:rFonts w:ascii="Times New Roman" w:hAnsi="Times New Roman"/>
          <w:sz w:val="22"/>
          <w:szCs w:val="22"/>
        </w:rPr>
        <w:t>per hour</w:t>
      </w:r>
      <w:r w:rsidR="00A828E0">
        <w:rPr>
          <w:rFonts w:ascii="Times New Roman" w:hAnsi="Times New Roman"/>
          <w:sz w:val="22"/>
          <w:szCs w:val="22"/>
        </w:rPr>
        <w:t xml:space="preserve"> </w:t>
      </w:r>
      <w:r w:rsidR="00782C23" w:rsidRPr="00782C23">
        <w:rPr>
          <w:rFonts w:ascii="Times New Roman" w:hAnsi="Times New Roman"/>
          <w:sz w:val="22"/>
          <w:szCs w:val="22"/>
        </w:rPr>
        <w:t>(</w:t>
      </w:r>
      <w:r>
        <w:rPr>
          <w:rFonts w:ascii="Times New Roman" w:hAnsi="Times New Roman"/>
          <w:sz w:val="22"/>
          <w:szCs w:val="22"/>
        </w:rPr>
        <w:t xml:space="preserve">GS 11, Step </w:t>
      </w:r>
      <w:r w:rsidR="00874A49">
        <w:rPr>
          <w:rFonts w:ascii="Times New Roman" w:hAnsi="Times New Roman"/>
          <w:sz w:val="22"/>
          <w:szCs w:val="22"/>
        </w:rPr>
        <w:t>5</w:t>
      </w:r>
      <w:r>
        <w:rPr>
          <w:rFonts w:ascii="Times New Roman" w:hAnsi="Times New Roman"/>
          <w:sz w:val="22"/>
          <w:szCs w:val="22"/>
        </w:rPr>
        <w:t>/Electronics Engineer</w:t>
      </w:r>
      <w:r w:rsidR="007023A1">
        <w:rPr>
          <w:rFonts w:ascii="Times New Roman" w:hAnsi="Times New Roman"/>
          <w:sz w:val="22"/>
          <w:szCs w:val="22"/>
        </w:rPr>
        <w:t xml:space="preserve">) </w:t>
      </w:r>
      <w:r w:rsidR="00F94E0F">
        <w:rPr>
          <w:rFonts w:ascii="Times New Roman" w:hAnsi="Times New Roman"/>
          <w:sz w:val="22"/>
          <w:szCs w:val="22"/>
        </w:rPr>
        <w:t>4</w:t>
      </w:r>
      <w:r w:rsidR="006C27E1">
        <w:rPr>
          <w:rFonts w:ascii="Times New Roman" w:hAnsi="Times New Roman"/>
          <w:sz w:val="22"/>
          <w:szCs w:val="22"/>
        </w:rPr>
        <w:t>.25</w:t>
      </w:r>
      <w:r w:rsidR="0099600A">
        <w:rPr>
          <w:rFonts w:ascii="Times New Roman" w:hAnsi="Times New Roman"/>
          <w:sz w:val="22"/>
          <w:szCs w:val="22"/>
        </w:rPr>
        <w:t xml:space="preserve"> hours x</w:t>
      </w:r>
      <w:r w:rsidR="00782C23" w:rsidRPr="00782C23">
        <w:rPr>
          <w:rFonts w:ascii="Times New Roman" w:hAnsi="Times New Roman"/>
          <w:sz w:val="22"/>
          <w:szCs w:val="22"/>
        </w:rPr>
        <w:t xml:space="preserve"> </w:t>
      </w:r>
      <w:r w:rsidR="006E4309">
        <w:rPr>
          <w:rFonts w:ascii="Times New Roman" w:hAnsi="Times New Roman"/>
          <w:sz w:val="22"/>
          <w:szCs w:val="22"/>
        </w:rPr>
        <w:t>55</w:t>
      </w:r>
      <w:r w:rsidR="00782C23" w:rsidRPr="00782C23">
        <w:rPr>
          <w:rFonts w:ascii="Times New Roman" w:hAnsi="Times New Roman"/>
          <w:sz w:val="22"/>
          <w:szCs w:val="22"/>
        </w:rPr>
        <w:t xml:space="preserve"> applications = $</w:t>
      </w:r>
      <w:r w:rsidR="00F94E0F">
        <w:rPr>
          <w:rFonts w:ascii="Times New Roman" w:hAnsi="Times New Roman"/>
          <w:sz w:val="22"/>
          <w:szCs w:val="22"/>
        </w:rPr>
        <w:t>8,443.05</w:t>
      </w:r>
      <w:r w:rsidR="00CE5DB1">
        <w:rPr>
          <w:rFonts w:ascii="Times New Roman" w:hAnsi="Times New Roman"/>
          <w:sz w:val="22"/>
          <w:szCs w:val="22"/>
        </w:rPr>
        <w:t>.</w:t>
      </w:r>
      <w:r w:rsidR="00874A49">
        <w:rPr>
          <w:rFonts w:ascii="Times New Roman" w:hAnsi="Times New Roman"/>
          <w:sz w:val="22"/>
          <w:szCs w:val="22"/>
        </w:rPr>
        <w:t xml:space="preserve"> </w:t>
      </w:r>
    </w:p>
    <w:p w14:paraId="6A3503D8" w14:textId="77777777" w:rsidR="00384F89" w:rsidRDefault="00384F89" w:rsidP="006F791E">
      <w:pPr>
        <w:widowControl/>
        <w:suppressAutoHyphens/>
        <w:ind w:left="360"/>
        <w:rPr>
          <w:rFonts w:ascii="Times New Roman" w:hAnsi="Times New Roman"/>
          <w:b/>
          <w:sz w:val="22"/>
          <w:szCs w:val="22"/>
        </w:rPr>
      </w:pPr>
    </w:p>
    <w:p w14:paraId="7FD642DE" w14:textId="3FE7593A" w:rsidR="00782C23" w:rsidRPr="001E443B" w:rsidRDefault="00782C23" w:rsidP="006F791E">
      <w:pPr>
        <w:widowControl/>
        <w:suppressAutoHyphens/>
        <w:ind w:left="360"/>
        <w:rPr>
          <w:rFonts w:ascii="Times New Roman" w:hAnsi="Times New Roman"/>
          <w:sz w:val="22"/>
          <w:szCs w:val="22"/>
        </w:rPr>
      </w:pPr>
      <w:r w:rsidRPr="00F94E0F">
        <w:rPr>
          <w:rFonts w:ascii="Times New Roman" w:hAnsi="Times New Roman"/>
          <w:b/>
          <w:sz w:val="22"/>
          <w:szCs w:val="22"/>
        </w:rPr>
        <w:t xml:space="preserve">Total </w:t>
      </w:r>
      <w:r w:rsidR="00874A49" w:rsidRPr="00F94E0F">
        <w:rPr>
          <w:rFonts w:ascii="Times New Roman" w:hAnsi="Times New Roman"/>
          <w:b/>
          <w:sz w:val="22"/>
          <w:szCs w:val="22"/>
        </w:rPr>
        <w:t xml:space="preserve">Cost to the Federal Government </w:t>
      </w:r>
      <w:r w:rsidRPr="00F94E0F">
        <w:rPr>
          <w:rFonts w:ascii="Times New Roman" w:hAnsi="Times New Roman"/>
          <w:b/>
          <w:sz w:val="22"/>
          <w:szCs w:val="22"/>
        </w:rPr>
        <w:t>for One-Time Collection</w:t>
      </w:r>
      <w:r w:rsidR="00874A49">
        <w:rPr>
          <w:rFonts w:ascii="Times New Roman" w:hAnsi="Times New Roman"/>
          <w:sz w:val="22"/>
          <w:szCs w:val="22"/>
        </w:rPr>
        <w:t>: $</w:t>
      </w:r>
      <w:r w:rsidR="00F94E0F">
        <w:rPr>
          <w:rFonts w:ascii="Times New Roman" w:hAnsi="Times New Roman"/>
          <w:sz w:val="22"/>
          <w:szCs w:val="22"/>
        </w:rPr>
        <w:t>8,443.05</w:t>
      </w:r>
    </w:p>
    <w:p w14:paraId="59D033FC" w14:textId="77777777" w:rsidR="00EF3305" w:rsidRPr="001E443B" w:rsidRDefault="00EF3305" w:rsidP="00275AF4">
      <w:pPr>
        <w:widowControl/>
        <w:suppressAutoHyphens/>
        <w:rPr>
          <w:rFonts w:ascii="Times New Roman" w:hAnsi="Times New Roman"/>
          <w:sz w:val="22"/>
          <w:szCs w:val="22"/>
        </w:rPr>
      </w:pPr>
    </w:p>
    <w:p w14:paraId="236735C5" w14:textId="77777777" w:rsidR="00373F2B" w:rsidRPr="00373F2B" w:rsidRDefault="00373F2B" w:rsidP="00373F2B">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14:paraId="49869DA2" w14:textId="77777777" w:rsidR="00373F2B" w:rsidRDefault="00373F2B" w:rsidP="00275AF4">
      <w:pPr>
        <w:widowControl/>
        <w:tabs>
          <w:tab w:val="left" w:pos="360"/>
        </w:tabs>
        <w:suppressAutoHyphens/>
        <w:ind w:left="360" w:hanging="360"/>
        <w:rPr>
          <w:rFonts w:ascii="Times New Roman" w:hAnsi="Times New Roman"/>
          <w:sz w:val="22"/>
          <w:szCs w:val="22"/>
        </w:rPr>
      </w:pPr>
    </w:p>
    <w:p w14:paraId="2D966E79" w14:textId="50B491B2" w:rsidR="00203D4D" w:rsidRPr="00B30315" w:rsidRDefault="009558F2" w:rsidP="006F791E">
      <w:pPr>
        <w:widowControl/>
        <w:suppressAutoHyphens/>
        <w:ind w:firstLine="360"/>
        <w:rPr>
          <w:rFonts w:ascii="Times New Roman" w:hAnsi="Times New Roman"/>
          <w:sz w:val="22"/>
          <w:szCs w:val="22"/>
        </w:rPr>
      </w:pPr>
      <w:r w:rsidRPr="00B30315">
        <w:rPr>
          <w:rFonts w:ascii="Times New Roman" w:hAnsi="Times New Roman"/>
          <w:sz w:val="22"/>
          <w:szCs w:val="22"/>
        </w:rPr>
        <w:t xml:space="preserve">This is a new information collection resulting in a program change/increase </w:t>
      </w:r>
      <w:r w:rsidR="00D57776" w:rsidRPr="00B30315">
        <w:rPr>
          <w:rFonts w:ascii="Times New Roman" w:hAnsi="Times New Roman"/>
          <w:sz w:val="22"/>
          <w:szCs w:val="22"/>
        </w:rPr>
        <w:t xml:space="preserve">of </w:t>
      </w:r>
      <w:r w:rsidR="006E4309">
        <w:rPr>
          <w:rFonts w:ascii="Times New Roman" w:hAnsi="Times New Roman"/>
          <w:sz w:val="22"/>
          <w:szCs w:val="22"/>
        </w:rPr>
        <w:t>55</w:t>
      </w:r>
      <w:r w:rsidR="00D57776" w:rsidRPr="00B30315">
        <w:rPr>
          <w:rFonts w:ascii="Times New Roman" w:hAnsi="Times New Roman"/>
          <w:sz w:val="22"/>
          <w:szCs w:val="22"/>
        </w:rPr>
        <w:t xml:space="preserve"> respondents</w:t>
      </w:r>
      <w:r w:rsidRPr="00B30315">
        <w:rPr>
          <w:rFonts w:ascii="Times New Roman" w:hAnsi="Times New Roman"/>
          <w:sz w:val="22"/>
          <w:szCs w:val="22"/>
        </w:rPr>
        <w:t>,</w:t>
      </w:r>
      <w:r w:rsidR="00D57776" w:rsidRPr="00B30315">
        <w:rPr>
          <w:rFonts w:ascii="Times New Roman" w:hAnsi="Times New Roman"/>
          <w:sz w:val="22"/>
          <w:szCs w:val="22"/>
        </w:rPr>
        <w:t xml:space="preserve"> </w:t>
      </w:r>
      <w:r w:rsidR="006E4309">
        <w:rPr>
          <w:rFonts w:ascii="Times New Roman" w:hAnsi="Times New Roman"/>
          <w:sz w:val="22"/>
          <w:szCs w:val="22"/>
        </w:rPr>
        <w:t>110</w:t>
      </w:r>
      <w:r w:rsidR="00D57776" w:rsidRPr="00B30315">
        <w:rPr>
          <w:rFonts w:ascii="Times New Roman" w:hAnsi="Times New Roman"/>
          <w:sz w:val="22"/>
          <w:szCs w:val="22"/>
        </w:rPr>
        <w:t xml:space="preserve"> responses </w:t>
      </w:r>
      <w:r w:rsidR="00413159" w:rsidRPr="00B30315">
        <w:rPr>
          <w:rFonts w:ascii="Times New Roman" w:hAnsi="Times New Roman"/>
          <w:sz w:val="22"/>
          <w:szCs w:val="22"/>
        </w:rPr>
        <w:t>and</w:t>
      </w:r>
      <w:r w:rsidR="00B30315" w:rsidRPr="00B30315">
        <w:rPr>
          <w:rFonts w:ascii="Times New Roman" w:hAnsi="Times New Roman"/>
          <w:sz w:val="22"/>
          <w:szCs w:val="22"/>
        </w:rPr>
        <w:t xml:space="preserve"> </w:t>
      </w:r>
      <w:r w:rsidR="00CE5DB1">
        <w:rPr>
          <w:rFonts w:ascii="Times New Roman" w:hAnsi="Times New Roman"/>
          <w:sz w:val="22"/>
          <w:szCs w:val="22"/>
        </w:rPr>
        <w:t>2</w:t>
      </w:r>
      <w:r w:rsidR="00F94E0F">
        <w:rPr>
          <w:rFonts w:ascii="Times New Roman" w:hAnsi="Times New Roman"/>
          <w:sz w:val="22"/>
          <w:szCs w:val="22"/>
        </w:rPr>
        <w:t>6,4</w:t>
      </w:r>
      <w:r w:rsidR="00384F89">
        <w:rPr>
          <w:rFonts w:ascii="Times New Roman" w:hAnsi="Times New Roman"/>
          <w:sz w:val="22"/>
          <w:szCs w:val="22"/>
        </w:rPr>
        <w:t>1</w:t>
      </w:r>
      <w:r w:rsidR="00F94E0F">
        <w:rPr>
          <w:rFonts w:ascii="Times New Roman" w:hAnsi="Times New Roman"/>
          <w:sz w:val="22"/>
          <w:szCs w:val="22"/>
        </w:rPr>
        <w:t>4</w:t>
      </w:r>
      <w:r w:rsidR="00B30315" w:rsidRPr="00B30315">
        <w:rPr>
          <w:rFonts w:ascii="Times New Roman" w:hAnsi="Times New Roman"/>
          <w:sz w:val="22"/>
          <w:szCs w:val="22"/>
        </w:rPr>
        <w:t xml:space="preserve"> </w:t>
      </w:r>
      <w:r w:rsidR="00D57776" w:rsidRPr="00B30315">
        <w:rPr>
          <w:rFonts w:ascii="Times New Roman" w:hAnsi="Times New Roman"/>
          <w:sz w:val="22"/>
          <w:szCs w:val="22"/>
        </w:rPr>
        <w:t xml:space="preserve">annual burden hours. These estimates will be added to OMB’s Active Inventory. </w:t>
      </w:r>
    </w:p>
    <w:p w14:paraId="79FB5C8C" w14:textId="77777777" w:rsidR="00203D4D" w:rsidRDefault="00203D4D" w:rsidP="00203D4D">
      <w:pPr>
        <w:widowControl/>
        <w:suppressAutoHyphens/>
        <w:rPr>
          <w:rFonts w:ascii="Times New Roman" w:hAnsi="Times New Roman"/>
          <w:sz w:val="22"/>
          <w:szCs w:val="22"/>
        </w:rPr>
      </w:pPr>
    </w:p>
    <w:p w14:paraId="0ED00622" w14:textId="39ECFA9B" w:rsidR="008611D7" w:rsidRPr="00A52A65"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14:paraId="5D87FAF3" w14:textId="77777777" w:rsidR="008611D7" w:rsidRDefault="008611D7" w:rsidP="00275AF4">
      <w:pPr>
        <w:widowControl/>
        <w:tabs>
          <w:tab w:val="left" w:pos="360"/>
        </w:tabs>
        <w:suppressAutoHyphens/>
        <w:rPr>
          <w:rFonts w:ascii="Times New Roman" w:hAnsi="Times New Roman"/>
          <w:sz w:val="22"/>
          <w:szCs w:val="22"/>
        </w:rPr>
      </w:pPr>
    </w:p>
    <w:p w14:paraId="44B329BF" w14:textId="481DC84F" w:rsidR="00743218" w:rsidRDefault="006F791E" w:rsidP="00275AF4">
      <w:pPr>
        <w:widowControl/>
        <w:tabs>
          <w:tab w:val="left" w:pos="360"/>
        </w:tabs>
        <w:suppressAutoHyphens/>
        <w:rPr>
          <w:rFonts w:ascii="Times New Roman" w:hAnsi="Times New Roman"/>
          <w:sz w:val="22"/>
          <w:szCs w:val="22"/>
        </w:rPr>
      </w:pPr>
      <w:r>
        <w:rPr>
          <w:rFonts w:ascii="Times New Roman" w:hAnsi="Times New Roman"/>
          <w:sz w:val="22"/>
          <w:szCs w:val="22"/>
        </w:rPr>
        <w:tab/>
      </w:r>
      <w:r w:rsidR="00245FD8">
        <w:rPr>
          <w:rFonts w:ascii="Times New Roman" w:hAnsi="Times New Roman"/>
          <w:sz w:val="22"/>
          <w:szCs w:val="22"/>
        </w:rPr>
        <w:t xml:space="preserve">The </w:t>
      </w:r>
      <w:r w:rsidR="004C6B70">
        <w:rPr>
          <w:rFonts w:ascii="Times New Roman" w:hAnsi="Times New Roman"/>
          <w:sz w:val="22"/>
          <w:szCs w:val="22"/>
        </w:rPr>
        <w:t>Commission</w:t>
      </w:r>
      <w:r w:rsidR="00245FD8">
        <w:rPr>
          <w:rFonts w:ascii="Times New Roman" w:hAnsi="Times New Roman"/>
          <w:sz w:val="22"/>
          <w:szCs w:val="22"/>
        </w:rPr>
        <w:t xml:space="preserve"> </w:t>
      </w:r>
      <w:r w:rsidR="00860CDF" w:rsidRPr="00860CDF">
        <w:rPr>
          <w:rFonts w:ascii="Times New Roman" w:hAnsi="Times New Roman"/>
          <w:sz w:val="22"/>
          <w:szCs w:val="22"/>
        </w:rPr>
        <w:t xml:space="preserve">will not publish any of the information collection document detailed in </w:t>
      </w:r>
      <w:r w:rsidR="00DC1161">
        <w:rPr>
          <w:rFonts w:ascii="Times New Roman" w:hAnsi="Times New Roman"/>
          <w:sz w:val="22"/>
          <w:szCs w:val="22"/>
        </w:rPr>
        <w:t>the Report and Order.</w:t>
      </w:r>
      <w:r w:rsidR="00860CDF" w:rsidRPr="00860CDF">
        <w:rPr>
          <w:rFonts w:ascii="Times New Roman" w:hAnsi="Times New Roman"/>
          <w:sz w:val="22"/>
          <w:szCs w:val="22"/>
        </w:rPr>
        <w:t xml:space="preserve">  </w:t>
      </w:r>
    </w:p>
    <w:p w14:paraId="28556CB0" w14:textId="77777777" w:rsidR="00860CDF" w:rsidRDefault="00860CDF" w:rsidP="00275AF4">
      <w:pPr>
        <w:widowControl/>
        <w:tabs>
          <w:tab w:val="left" w:pos="360"/>
        </w:tabs>
        <w:suppressAutoHyphens/>
        <w:rPr>
          <w:rFonts w:ascii="Times New Roman" w:hAnsi="Times New Roman"/>
          <w:sz w:val="22"/>
          <w:szCs w:val="22"/>
        </w:rPr>
      </w:pPr>
    </w:p>
    <w:p w14:paraId="19C82F50" w14:textId="0D464F06" w:rsidR="008611D7" w:rsidRPr="008E019D" w:rsidRDefault="008611D7" w:rsidP="008E019D">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If seeking approval to not display the expiration date for OMB approval of the</w:t>
      </w:r>
      <w:r w:rsidR="008E019D">
        <w:rPr>
          <w:rFonts w:ascii="Times New Roman" w:hAnsi="Times New Roman"/>
          <w:b/>
          <w:sz w:val="22"/>
          <w:szCs w:val="22"/>
        </w:rPr>
        <w:t xml:space="preserve"> </w:t>
      </w:r>
      <w:r w:rsidRPr="008E019D">
        <w:rPr>
          <w:rFonts w:ascii="Times New Roman" w:hAnsi="Times New Roman"/>
          <w:b/>
          <w:sz w:val="22"/>
          <w:szCs w:val="22"/>
        </w:rPr>
        <w:t>information collection, explain the reason that a display would be inappropriate.</w:t>
      </w:r>
    </w:p>
    <w:p w14:paraId="2FCBDA05" w14:textId="77777777" w:rsidR="008611D7" w:rsidRDefault="008611D7" w:rsidP="00275AF4">
      <w:pPr>
        <w:widowControl/>
        <w:tabs>
          <w:tab w:val="left" w:pos="360"/>
        </w:tabs>
        <w:suppressAutoHyphens/>
        <w:ind w:left="360" w:hanging="360"/>
        <w:rPr>
          <w:rFonts w:ascii="Times New Roman" w:hAnsi="Times New Roman"/>
          <w:sz w:val="22"/>
          <w:szCs w:val="22"/>
        </w:rPr>
      </w:pPr>
    </w:p>
    <w:p w14:paraId="29743ED9" w14:textId="42297B35" w:rsidR="004C1628" w:rsidRPr="00A52A65" w:rsidRDefault="004C1628" w:rsidP="006F791E">
      <w:pPr>
        <w:suppressAutoHyphens/>
        <w:ind w:firstLine="360"/>
        <w:rPr>
          <w:rFonts w:ascii="Times New Roman" w:hAnsi="Times New Roman"/>
        </w:rPr>
      </w:pPr>
      <w:r w:rsidRPr="00A52A65">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009C4737" w:rsidRPr="009C4737">
        <w:rPr>
          <w:rFonts w:ascii="Times New Roman" w:hAnsi="Times New Roman"/>
          <w:b/>
          <w:snapToGrid/>
          <w:sz w:val="22"/>
          <w:szCs w:val="22"/>
        </w:rPr>
        <w:t xml:space="preserve">§ </w:t>
      </w:r>
      <w:r w:rsidRPr="00A52A65">
        <w:rPr>
          <w:rFonts w:ascii="Times New Roman" w:hAnsi="Times New Roman"/>
          <w:sz w:val="22"/>
          <w:szCs w:val="22"/>
        </w:rPr>
        <w:t>0.408</w:t>
      </w:r>
      <w:r w:rsidR="009C4737" w:rsidRPr="00A52A65">
        <w:rPr>
          <w:rFonts w:ascii="Times New Roman" w:hAnsi="Times New Roman"/>
          <w:sz w:val="22"/>
          <w:szCs w:val="22"/>
        </w:rPr>
        <w:t>.</w:t>
      </w:r>
    </w:p>
    <w:p w14:paraId="1CA80D6D" w14:textId="77777777" w:rsidR="00860CDF" w:rsidRDefault="00860CDF" w:rsidP="00860CDF">
      <w:pPr>
        <w:widowControl/>
        <w:suppressAutoHyphens/>
        <w:rPr>
          <w:rFonts w:ascii="Times New Roman" w:hAnsi="Times New Roman"/>
          <w:sz w:val="22"/>
          <w:szCs w:val="22"/>
        </w:rPr>
      </w:pPr>
    </w:p>
    <w:p w14:paraId="61E3C420" w14:textId="77777777" w:rsidR="00DC1161" w:rsidRDefault="00DC1161" w:rsidP="00860CDF">
      <w:pPr>
        <w:widowControl/>
        <w:suppressAutoHyphens/>
        <w:rPr>
          <w:rFonts w:ascii="Times New Roman" w:hAnsi="Times New Roman"/>
          <w:sz w:val="22"/>
          <w:szCs w:val="22"/>
        </w:rPr>
      </w:pPr>
    </w:p>
    <w:p w14:paraId="79E7FD5A" w14:textId="77777777" w:rsidR="00DC1161" w:rsidRDefault="00DC1161" w:rsidP="00860CDF">
      <w:pPr>
        <w:widowControl/>
        <w:suppressAutoHyphens/>
        <w:rPr>
          <w:rFonts w:ascii="Times New Roman" w:hAnsi="Times New Roman"/>
          <w:sz w:val="22"/>
          <w:szCs w:val="22"/>
        </w:rPr>
      </w:pPr>
    </w:p>
    <w:p w14:paraId="7617DA1F" w14:textId="0F2E1CB8" w:rsidR="00860CDF" w:rsidRPr="00860CDF" w:rsidRDefault="00860CDF" w:rsidP="00860CDF">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w:t>
      </w:r>
      <w:r w:rsidR="0099600A">
        <w:rPr>
          <w:rFonts w:ascii="Times New Roman" w:hAnsi="Times New Roman"/>
          <w:b/>
          <w:snapToGrid/>
          <w:sz w:val="22"/>
          <w:szCs w:val="22"/>
        </w:rPr>
        <w:t xml:space="preserve"> certifying compliance with 5 CFR</w:t>
      </w:r>
      <w:r w:rsidRPr="00860CDF">
        <w:rPr>
          <w:rFonts w:ascii="Times New Roman" w:hAnsi="Times New Roman"/>
          <w:b/>
          <w:snapToGrid/>
          <w:sz w:val="22"/>
          <w:szCs w:val="22"/>
        </w:rPr>
        <w:t xml:space="preserve"> § 1320.9 an</w:t>
      </w:r>
      <w:r w:rsidR="0099600A">
        <w:rPr>
          <w:rFonts w:ascii="Times New Roman" w:hAnsi="Times New Roman"/>
          <w:b/>
          <w:snapToGrid/>
          <w:sz w:val="22"/>
          <w:szCs w:val="22"/>
        </w:rPr>
        <w:t>d the related provisions of 5 CFR</w:t>
      </w:r>
      <w:r w:rsidRPr="00860CDF">
        <w:rPr>
          <w:rFonts w:ascii="Times New Roman" w:hAnsi="Times New Roman"/>
          <w:b/>
          <w:snapToGrid/>
          <w:sz w:val="22"/>
          <w:szCs w:val="22"/>
        </w:rPr>
        <w:t xml:space="preserve"> § 1320.8(b)(3)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14:paraId="0C17DB10" w14:textId="77777777" w:rsidR="00860CDF" w:rsidRPr="00860CDF" w:rsidRDefault="00860CDF" w:rsidP="00860CDF">
      <w:pPr>
        <w:widowControl/>
        <w:tabs>
          <w:tab w:val="left" w:pos="360"/>
        </w:tabs>
        <w:suppressAutoHyphens/>
        <w:ind w:left="360" w:hanging="360"/>
        <w:rPr>
          <w:rFonts w:ascii="Times New Roman" w:hAnsi="Times New Roman"/>
          <w:snapToGrid/>
          <w:sz w:val="22"/>
          <w:szCs w:val="22"/>
        </w:rPr>
      </w:pPr>
    </w:p>
    <w:p w14:paraId="0A3BBBC6" w14:textId="06D5D329" w:rsidR="00860CDF" w:rsidRPr="00860CDF" w:rsidRDefault="006F791E" w:rsidP="00860CDF">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ab/>
      </w:r>
      <w:r w:rsidR="00A828E0">
        <w:rPr>
          <w:rFonts w:ascii="Times New Roman" w:hAnsi="Times New Roman"/>
          <w:snapToGrid/>
          <w:sz w:val="22"/>
          <w:szCs w:val="22"/>
        </w:rPr>
        <w:t xml:space="preserve">There are </w:t>
      </w:r>
      <w:r w:rsidR="00860CDF" w:rsidRPr="00860CDF">
        <w:rPr>
          <w:rFonts w:ascii="Times New Roman" w:hAnsi="Times New Roman"/>
          <w:snapToGrid/>
          <w:sz w:val="22"/>
          <w:szCs w:val="22"/>
        </w:rPr>
        <w:t>no exceptions to the Certification Statement</w:t>
      </w:r>
      <w:r w:rsidR="00A828E0">
        <w:rPr>
          <w:rFonts w:ascii="Times New Roman" w:hAnsi="Times New Roman"/>
          <w:snapToGrid/>
          <w:sz w:val="22"/>
          <w:szCs w:val="22"/>
        </w:rPr>
        <w:t>.</w:t>
      </w:r>
      <w:r w:rsidR="00860CDF" w:rsidRPr="00860CDF">
        <w:rPr>
          <w:rFonts w:ascii="Times New Roman" w:hAnsi="Times New Roman"/>
          <w:snapToGrid/>
          <w:sz w:val="22"/>
          <w:szCs w:val="22"/>
        </w:rPr>
        <w:t xml:space="preserve"> </w:t>
      </w:r>
    </w:p>
    <w:p w14:paraId="309F4EEE" w14:textId="77777777" w:rsidR="00EF3305" w:rsidRPr="00707CAA" w:rsidRDefault="00EF3305" w:rsidP="00275AF4">
      <w:pPr>
        <w:widowControl/>
        <w:suppressAutoHyphens/>
        <w:rPr>
          <w:rFonts w:ascii="Times New Roman" w:hAnsi="Times New Roman"/>
          <w:b/>
          <w:sz w:val="22"/>
          <w:szCs w:val="22"/>
        </w:rPr>
      </w:pPr>
    </w:p>
    <w:p w14:paraId="6AA3DC8C"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00CD318D" w:rsidRPr="00707CAA">
        <w:rPr>
          <w:rFonts w:ascii="Times New Roman" w:hAnsi="Times New Roman"/>
          <w:b/>
          <w:sz w:val="22"/>
          <w:szCs w:val="22"/>
          <w:u w:val="single"/>
        </w:rPr>
        <w:t>:</w:t>
      </w:r>
    </w:p>
    <w:p w14:paraId="2B50C9C4" w14:textId="77777777" w:rsidR="00EF3305" w:rsidRPr="00707CAA" w:rsidRDefault="00EF3305" w:rsidP="00275AF4">
      <w:pPr>
        <w:widowControl/>
        <w:suppressAutoHyphens/>
        <w:rPr>
          <w:rFonts w:ascii="Times New Roman" w:hAnsi="Times New Roman"/>
          <w:sz w:val="22"/>
          <w:szCs w:val="22"/>
        </w:rPr>
      </w:pPr>
    </w:p>
    <w:p w14:paraId="5559350D" w14:textId="20DFFFF0" w:rsidR="00EF3305" w:rsidRPr="00707CAA" w:rsidRDefault="00245FD8" w:rsidP="006F791E">
      <w:pPr>
        <w:widowControl/>
        <w:suppressAutoHyphens/>
        <w:ind w:firstLine="720"/>
        <w:rPr>
          <w:rFonts w:ascii="Times New Roman" w:hAnsi="Times New Roman"/>
          <w:sz w:val="22"/>
          <w:szCs w:val="22"/>
        </w:rPr>
      </w:pPr>
      <w:r>
        <w:rPr>
          <w:rFonts w:ascii="Times New Roman" w:hAnsi="Times New Roman"/>
          <w:sz w:val="22"/>
          <w:szCs w:val="22"/>
        </w:rPr>
        <w:t xml:space="preserve">The Commission </w:t>
      </w:r>
      <w:r w:rsidR="00860CDF" w:rsidRPr="00860CDF">
        <w:rPr>
          <w:rFonts w:ascii="Times New Roman" w:hAnsi="Times New Roman"/>
          <w:sz w:val="22"/>
          <w:szCs w:val="22"/>
        </w:rPr>
        <w:t xml:space="preserve">is </w:t>
      </w:r>
      <w:r>
        <w:rPr>
          <w:rFonts w:ascii="Times New Roman" w:hAnsi="Times New Roman"/>
          <w:sz w:val="22"/>
          <w:szCs w:val="22"/>
        </w:rPr>
        <w:t xml:space="preserve">not </w:t>
      </w:r>
      <w:r w:rsidR="00860CDF" w:rsidRPr="00860CDF">
        <w:rPr>
          <w:rFonts w:ascii="Times New Roman" w:hAnsi="Times New Roman"/>
          <w:sz w:val="22"/>
          <w:szCs w:val="22"/>
        </w:rPr>
        <w:t xml:space="preserve">employing </w:t>
      </w:r>
      <w:r>
        <w:rPr>
          <w:rFonts w:ascii="Times New Roman" w:hAnsi="Times New Roman"/>
          <w:sz w:val="22"/>
          <w:szCs w:val="22"/>
        </w:rPr>
        <w:t xml:space="preserve">any </w:t>
      </w:r>
      <w:r w:rsidR="00860CDF" w:rsidRPr="00860CDF">
        <w:rPr>
          <w:rFonts w:ascii="Times New Roman" w:hAnsi="Times New Roman"/>
          <w:sz w:val="22"/>
          <w:szCs w:val="22"/>
        </w:rPr>
        <w:t>statistical methods with regard to th</w:t>
      </w:r>
      <w:r>
        <w:rPr>
          <w:rFonts w:ascii="Times New Roman" w:hAnsi="Times New Roman"/>
          <w:sz w:val="22"/>
          <w:szCs w:val="22"/>
        </w:rPr>
        <w:t>is</w:t>
      </w:r>
      <w:r w:rsidR="00860CDF" w:rsidRPr="00860CDF">
        <w:rPr>
          <w:rFonts w:ascii="Times New Roman" w:hAnsi="Times New Roman"/>
          <w:sz w:val="22"/>
          <w:szCs w:val="22"/>
        </w:rPr>
        <w:t xml:space="preserve"> information collection</w:t>
      </w:r>
      <w:r w:rsidR="00A52A65">
        <w:rPr>
          <w:rFonts w:ascii="Times New Roman" w:hAnsi="Times New Roman"/>
          <w:sz w:val="22"/>
          <w:szCs w:val="22"/>
        </w:rPr>
        <w:t>.</w:t>
      </w:r>
    </w:p>
    <w:sectPr w:rsidR="00EF3305" w:rsidRPr="00707CAA">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66D5A" w14:textId="77777777" w:rsidR="007D75C3" w:rsidRDefault="007D75C3">
      <w:pPr>
        <w:spacing w:line="20" w:lineRule="exact"/>
      </w:pPr>
    </w:p>
  </w:endnote>
  <w:endnote w:type="continuationSeparator" w:id="0">
    <w:p w14:paraId="7F909F90" w14:textId="77777777" w:rsidR="007D75C3" w:rsidRDefault="007D75C3">
      <w:r>
        <w:t xml:space="preserve"> </w:t>
      </w:r>
    </w:p>
  </w:endnote>
  <w:endnote w:type="continuationNotice" w:id="1">
    <w:p w14:paraId="25F1A7A3" w14:textId="77777777" w:rsidR="007D75C3" w:rsidRDefault="007D75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0E58F" w14:textId="77777777" w:rsidR="007D75C3" w:rsidRDefault="007D75C3">
      <w:r>
        <w:separator/>
      </w:r>
    </w:p>
  </w:footnote>
  <w:footnote w:type="continuationSeparator" w:id="0">
    <w:p w14:paraId="757B15A6" w14:textId="77777777" w:rsidR="007D75C3" w:rsidRDefault="007D75C3">
      <w:r>
        <w:continuationSeparator/>
      </w:r>
    </w:p>
  </w:footnote>
  <w:footnote w:id="1">
    <w:p w14:paraId="7E6256E7" w14:textId="77777777" w:rsidR="00BC479D" w:rsidRPr="00F94E0F" w:rsidRDefault="00BC479D" w:rsidP="00BC479D">
      <w:pPr>
        <w:pStyle w:val="FootnoteText"/>
        <w:rPr>
          <w:rFonts w:ascii="Times New Roman" w:hAnsi="Times New Roman"/>
          <w:sz w:val="20"/>
        </w:rPr>
      </w:pPr>
      <w:r w:rsidRPr="00F94E0F">
        <w:rPr>
          <w:rStyle w:val="FootnoteReference"/>
          <w:rFonts w:ascii="Times New Roman" w:hAnsi="Times New Roman"/>
          <w:sz w:val="20"/>
        </w:rPr>
        <w:footnoteRef/>
      </w:r>
      <w:r w:rsidRPr="00F94E0F">
        <w:rPr>
          <w:rFonts w:ascii="Times New Roman" w:hAnsi="Times New Roman"/>
          <w:sz w:val="20"/>
        </w:rPr>
        <w:t xml:space="preserve"> </w:t>
      </w:r>
      <w:r w:rsidRPr="00F94E0F">
        <w:rPr>
          <w:rFonts w:ascii="Times New Roman" w:hAnsi="Times New Roman"/>
          <w:i/>
          <w:iCs/>
          <w:sz w:val="20"/>
        </w:rPr>
        <w:t>See</w:t>
      </w:r>
      <w:r w:rsidRPr="00F94E0F">
        <w:rPr>
          <w:rFonts w:ascii="Times New Roman" w:hAnsi="Times New Roman"/>
          <w:sz w:val="20"/>
        </w:rPr>
        <w:t xml:space="preserve"> Middle Class Tax Relief and Job Creation Act of 2012, Pub. L. No. 112-96, 126 Stat. 156 §§ 6001-6303, 6413 (codified at 47 U.S.C. §§ 1401-1443, 1457) (“Public Safety Spectrum Act” or “Act”).</w:t>
      </w:r>
    </w:p>
  </w:footnote>
  <w:footnote w:id="2">
    <w:p w14:paraId="5B57690E" w14:textId="77777777" w:rsidR="00BC479D" w:rsidRPr="00F94E0F" w:rsidRDefault="00BC479D" w:rsidP="00BC479D">
      <w:pPr>
        <w:pStyle w:val="FootnoteText"/>
        <w:rPr>
          <w:rFonts w:ascii="Times New Roman" w:hAnsi="Times New Roman"/>
          <w:sz w:val="20"/>
          <w:lang w:val="es-AR"/>
        </w:rPr>
      </w:pPr>
      <w:r w:rsidRPr="00F94E0F">
        <w:rPr>
          <w:rStyle w:val="FootnoteReference"/>
          <w:rFonts w:ascii="Times New Roman" w:hAnsi="Times New Roman"/>
          <w:sz w:val="20"/>
        </w:rPr>
        <w:footnoteRef/>
      </w:r>
      <w:r w:rsidRPr="00F94E0F">
        <w:rPr>
          <w:rFonts w:ascii="Times New Roman" w:hAnsi="Times New Roman"/>
          <w:sz w:val="20"/>
          <w:lang w:val="es-AR"/>
        </w:rPr>
        <w:t xml:space="preserve"> </w:t>
      </w:r>
      <w:r w:rsidRPr="00F94E0F">
        <w:rPr>
          <w:rFonts w:ascii="Times New Roman" w:hAnsi="Times New Roman"/>
          <w:i/>
          <w:sz w:val="20"/>
          <w:lang w:val="es-AR"/>
        </w:rPr>
        <w:t>Id.,</w:t>
      </w:r>
      <w:r w:rsidRPr="00F94E0F">
        <w:rPr>
          <w:rFonts w:ascii="Times New Roman" w:hAnsi="Times New Roman"/>
          <w:sz w:val="20"/>
          <w:lang w:val="es-AR"/>
        </w:rPr>
        <w:t xml:space="preserve"> </w:t>
      </w:r>
      <w:r w:rsidRPr="00F94E0F">
        <w:rPr>
          <w:rFonts w:ascii="Times New Roman" w:hAnsi="Times New Roman"/>
          <w:sz w:val="20"/>
          <w:shd w:val="clear" w:color="auto" w:fill="FFFFFF"/>
          <w:lang w:val="es-AR"/>
        </w:rPr>
        <w:t>§ 6302(e)(2)</w:t>
      </w:r>
      <w:r w:rsidRPr="00F94E0F">
        <w:rPr>
          <w:rFonts w:ascii="Times New Roman" w:hAnsi="Times New Roman"/>
          <w:sz w:val="20"/>
          <w:lang w:val="es-AR"/>
        </w:rPr>
        <w:t>.</w:t>
      </w:r>
    </w:p>
  </w:footnote>
  <w:footnote w:id="3">
    <w:p w14:paraId="43661D8B" w14:textId="77777777" w:rsidR="00BC479D" w:rsidRPr="00F94E0F" w:rsidRDefault="00BC479D" w:rsidP="00BC479D">
      <w:pPr>
        <w:pStyle w:val="FootnoteText"/>
        <w:rPr>
          <w:rFonts w:ascii="Times New Roman" w:hAnsi="Times New Roman"/>
          <w:sz w:val="20"/>
          <w:lang w:val="es-AR"/>
        </w:rPr>
      </w:pPr>
      <w:r w:rsidRPr="00F94E0F">
        <w:rPr>
          <w:rStyle w:val="FootnoteReference"/>
          <w:rFonts w:ascii="Times New Roman" w:hAnsi="Times New Roman"/>
          <w:sz w:val="20"/>
        </w:rPr>
        <w:footnoteRef/>
      </w:r>
      <w:r w:rsidRPr="00F94E0F">
        <w:rPr>
          <w:rFonts w:ascii="Times New Roman" w:hAnsi="Times New Roman"/>
          <w:sz w:val="20"/>
          <w:lang w:val="es-AR"/>
        </w:rPr>
        <w:t xml:space="preserve"> </w:t>
      </w:r>
      <w:r w:rsidRPr="00F94E0F">
        <w:rPr>
          <w:rFonts w:ascii="Times New Roman" w:hAnsi="Times New Roman"/>
          <w:i/>
          <w:sz w:val="20"/>
          <w:lang w:val="es-AR"/>
        </w:rPr>
        <w:t>Id.</w:t>
      </w:r>
      <w:r w:rsidRPr="00F94E0F">
        <w:rPr>
          <w:rFonts w:ascii="Times New Roman" w:hAnsi="Times New Roman"/>
          <w:sz w:val="20"/>
          <w:lang w:val="es-AR"/>
        </w:rPr>
        <w:t xml:space="preserve">, </w:t>
      </w:r>
      <w:r w:rsidRPr="00F94E0F">
        <w:rPr>
          <w:rFonts w:ascii="Times New Roman" w:hAnsi="Times New Roman"/>
          <w:sz w:val="20"/>
          <w:shd w:val="clear" w:color="auto" w:fill="FFFFFF"/>
          <w:lang w:val="es-AR"/>
        </w:rPr>
        <w:t>§ 6302(e)(3)(A).</w:t>
      </w:r>
      <w:r w:rsidRPr="00F94E0F">
        <w:rPr>
          <w:rFonts w:ascii="Times New Roman" w:hAnsi="Times New Roman"/>
          <w:sz w:val="20"/>
          <w:lang w:val="es-AR"/>
        </w:rPr>
        <w:t xml:space="preserve"> </w:t>
      </w:r>
    </w:p>
  </w:footnote>
  <w:footnote w:id="4">
    <w:p w14:paraId="3F884712" w14:textId="77777777" w:rsidR="00BC479D" w:rsidRDefault="00BC479D" w:rsidP="00BC479D">
      <w:pPr>
        <w:pStyle w:val="FootnoteText"/>
      </w:pPr>
      <w:r w:rsidRPr="00F94E0F">
        <w:rPr>
          <w:rStyle w:val="FootnoteReference"/>
          <w:rFonts w:ascii="Times New Roman" w:hAnsi="Times New Roman"/>
          <w:sz w:val="20"/>
        </w:rPr>
        <w:footnoteRef/>
      </w:r>
      <w:r w:rsidRPr="00F94E0F">
        <w:rPr>
          <w:rFonts w:ascii="Times New Roman" w:hAnsi="Times New Roman"/>
          <w:sz w:val="20"/>
        </w:rPr>
        <w:t xml:space="preserve"> </w:t>
      </w:r>
      <w:r w:rsidRPr="00F94E0F">
        <w:rPr>
          <w:rFonts w:ascii="Times New Roman" w:hAnsi="Times New Roman"/>
          <w:i/>
          <w:sz w:val="20"/>
        </w:rPr>
        <w:t>Id.,</w:t>
      </w:r>
      <w:r w:rsidRPr="00F94E0F">
        <w:rPr>
          <w:rFonts w:ascii="Times New Roman" w:hAnsi="Times New Roman"/>
          <w:sz w:val="20"/>
          <w:shd w:val="clear" w:color="auto" w:fill="FFFFFF"/>
        </w:rPr>
        <w:t>§ 6302(e)(3)(C)(ii) (emphasis added).</w:t>
      </w:r>
      <w:r>
        <w:rPr>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17D57"/>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4E"/>
    <w:rsid w:val="000158A1"/>
    <w:rsid w:val="00016ED8"/>
    <w:rsid w:val="00021B57"/>
    <w:rsid w:val="00024500"/>
    <w:rsid w:val="00033547"/>
    <w:rsid w:val="00036313"/>
    <w:rsid w:val="000536CB"/>
    <w:rsid w:val="0005755A"/>
    <w:rsid w:val="0006387D"/>
    <w:rsid w:val="0007094B"/>
    <w:rsid w:val="00071687"/>
    <w:rsid w:val="00073626"/>
    <w:rsid w:val="000968D7"/>
    <w:rsid w:val="000A3410"/>
    <w:rsid w:val="000B08A2"/>
    <w:rsid w:val="000C4CFB"/>
    <w:rsid w:val="000D07B3"/>
    <w:rsid w:val="000D5A64"/>
    <w:rsid w:val="000E7805"/>
    <w:rsid w:val="000F4389"/>
    <w:rsid w:val="00104839"/>
    <w:rsid w:val="001128A5"/>
    <w:rsid w:val="001134C0"/>
    <w:rsid w:val="00132121"/>
    <w:rsid w:val="001403E8"/>
    <w:rsid w:val="0014159F"/>
    <w:rsid w:val="00142302"/>
    <w:rsid w:val="00152E55"/>
    <w:rsid w:val="00174072"/>
    <w:rsid w:val="001778A5"/>
    <w:rsid w:val="001A67FC"/>
    <w:rsid w:val="001B1100"/>
    <w:rsid w:val="001B541E"/>
    <w:rsid w:val="001B56F9"/>
    <w:rsid w:val="001B6E81"/>
    <w:rsid w:val="001B70EA"/>
    <w:rsid w:val="001C42A2"/>
    <w:rsid w:val="001C6BB3"/>
    <w:rsid w:val="001D32FB"/>
    <w:rsid w:val="001D4937"/>
    <w:rsid w:val="001E443B"/>
    <w:rsid w:val="001E4639"/>
    <w:rsid w:val="001F1147"/>
    <w:rsid w:val="002022D9"/>
    <w:rsid w:val="00203D4D"/>
    <w:rsid w:val="00210898"/>
    <w:rsid w:val="002125AF"/>
    <w:rsid w:val="0021338F"/>
    <w:rsid w:val="00213FC5"/>
    <w:rsid w:val="00214304"/>
    <w:rsid w:val="00215DBC"/>
    <w:rsid w:val="0022013D"/>
    <w:rsid w:val="00220250"/>
    <w:rsid w:val="0023028A"/>
    <w:rsid w:val="002303F6"/>
    <w:rsid w:val="002338E7"/>
    <w:rsid w:val="00234995"/>
    <w:rsid w:val="00245FD8"/>
    <w:rsid w:val="00252CB2"/>
    <w:rsid w:val="00257A67"/>
    <w:rsid w:val="00262938"/>
    <w:rsid w:val="00263E45"/>
    <w:rsid w:val="00264A5A"/>
    <w:rsid w:val="00275AF4"/>
    <w:rsid w:val="00275BC0"/>
    <w:rsid w:val="0027767D"/>
    <w:rsid w:val="002845B6"/>
    <w:rsid w:val="00287EC3"/>
    <w:rsid w:val="00290958"/>
    <w:rsid w:val="002959D3"/>
    <w:rsid w:val="002A1FB3"/>
    <w:rsid w:val="002A5E1C"/>
    <w:rsid w:val="002B2283"/>
    <w:rsid w:val="002B4361"/>
    <w:rsid w:val="002C09B8"/>
    <w:rsid w:val="002C405A"/>
    <w:rsid w:val="002C4DDD"/>
    <w:rsid w:val="002D08FB"/>
    <w:rsid w:val="002F07D0"/>
    <w:rsid w:val="002F1EDB"/>
    <w:rsid w:val="002F7950"/>
    <w:rsid w:val="00302CB6"/>
    <w:rsid w:val="00305867"/>
    <w:rsid w:val="00310562"/>
    <w:rsid w:val="003155E9"/>
    <w:rsid w:val="003169C9"/>
    <w:rsid w:val="003412D3"/>
    <w:rsid w:val="003476B1"/>
    <w:rsid w:val="003574D8"/>
    <w:rsid w:val="00365C43"/>
    <w:rsid w:val="003668C8"/>
    <w:rsid w:val="00373F2B"/>
    <w:rsid w:val="00382EC4"/>
    <w:rsid w:val="00384957"/>
    <w:rsid w:val="00384F89"/>
    <w:rsid w:val="003940D6"/>
    <w:rsid w:val="00395155"/>
    <w:rsid w:val="003A1C9F"/>
    <w:rsid w:val="003B051F"/>
    <w:rsid w:val="003C4F8E"/>
    <w:rsid w:val="003C63C0"/>
    <w:rsid w:val="003D0597"/>
    <w:rsid w:val="003D0860"/>
    <w:rsid w:val="003D6655"/>
    <w:rsid w:val="003D790A"/>
    <w:rsid w:val="003E0012"/>
    <w:rsid w:val="003E088F"/>
    <w:rsid w:val="003E0A22"/>
    <w:rsid w:val="003E2A3F"/>
    <w:rsid w:val="003E4655"/>
    <w:rsid w:val="00400C48"/>
    <w:rsid w:val="00402C66"/>
    <w:rsid w:val="00403C8C"/>
    <w:rsid w:val="00413159"/>
    <w:rsid w:val="0041365E"/>
    <w:rsid w:val="0042201B"/>
    <w:rsid w:val="004300BD"/>
    <w:rsid w:val="004327D4"/>
    <w:rsid w:val="00434FBB"/>
    <w:rsid w:val="00435C65"/>
    <w:rsid w:val="0044497F"/>
    <w:rsid w:val="00462569"/>
    <w:rsid w:val="004811D3"/>
    <w:rsid w:val="0048670A"/>
    <w:rsid w:val="00490E3E"/>
    <w:rsid w:val="004917C9"/>
    <w:rsid w:val="004942C1"/>
    <w:rsid w:val="00494B05"/>
    <w:rsid w:val="004950FC"/>
    <w:rsid w:val="004B37CE"/>
    <w:rsid w:val="004C1628"/>
    <w:rsid w:val="004C3AA8"/>
    <w:rsid w:val="004C46DD"/>
    <w:rsid w:val="004C6B70"/>
    <w:rsid w:val="004D0F6F"/>
    <w:rsid w:val="004D5B06"/>
    <w:rsid w:val="004D65A2"/>
    <w:rsid w:val="004D7F7A"/>
    <w:rsid w:val="004E163B"/>
    <w:rsid w:val="004E1754"/>
    <w:rsid w:val="004E1775"/>
    <w:rsid w:val="004E349F"/>
    <w:rsid w:val="004F054F"/>
    <w:rsid w:val="004F1B4C"/>
    <w:rsid w:val="0050455B"/>
    <w:rsid w:val="00504DE9"/>
    <w:rsid w:val="0050676E"/>
    <w:rsid w:val="00511FD4"/>
    <w:rsid w:val="005137A9"/>
    <w:rsid w:val="00513E20"/>
    <w:rsid w:val="005217B2"/>
    <w:rsid w:val="0053535F"/>
    <w:rsid w:val="0053744A"/>
    <w:rsid w:val="0054111A"/>
    <w:rsid w:val="00550C8D"/>
    <w:rsid w:val="00562CA5"/>
    <w:rsid w:val="00562D72"/>
    <w:rsid w:val="005707C6"/>
    <w:rsid w:val="00572599"/>
    <w:rsid w:val="00587AA4"/>
    <w:rsid w:val="00587D10"/>
    <w:rsid w:val="005951E5"/>
    <w:rsid w:val="00595CD2"/>
    <w:rsid w:val="005A1842"/>
    <w:rsid w:val="005A3F08"/>
    <w:rsid w:val="005B25E0"/>
    <w:rsid w:val="005B367A"/>
    <w:rsid w:val="005C268B"/>
    <w:rsid w:val="005C2D1C"/>
    <w:rsid w:val="005D6CB3"/>
    <w:rsid w:val="005E39B9"/>
    <w:rsid w:val="005E3D90"/>
    <w:rsid w:val="005E715D"/>
    <w:rsid w:val="005F4939"/>
    <w:rsid w:val="00600539"/>
    <w:rsid w:val="00602288"/>
    <w:rsid w:val="00603748"/>
    <w:rsid w:val="00606837"/>
    <w:rsid w:val="00624387"/>
    <w:rsid w:val="00630C7B"/>
    <w:rsid w:val="006316DA"/>
    <w:rsid w:val="00642B95"/>
    <w:rsid w:val="00653C7B"/>
    <w:rsid w:val="006558D5"/>
    <w:rsid w:val="006610EE"/>
    <w:rsid w:val="0066437B"/>
    <w:rsid w:val="00667BCB"/>
    <w:rsid w:val="00680646"/>
    <w:rsid w:val="006A048F"/>
    <w:rsid w:val="006A3D34"/>
    <w:rsid w:val="006A7BFF"/>
    <w:rsid w:val="006B21BC"/>
    <w:rsid w:val="006B4E2A"/>
    <w:rsid w:val="006B5C3D"/>
    <w:rsid w:val="006C27E1"/>
    <w:rsid w:val="006D2A69"/>
    <w:rsid w:val="006D541C"/>
    <w:rsid w:val="006E4309"/>
    <w:rsid w:val="006E4D88"/>
    <w:rsid w:val="006F1F0C"/>
    <w:rsid w:val="006F624E"/>
    <w:rsid w:val="006F791E"/>
    <w:rsid w:val="007023A1"/>
    <w:rsid w:val="00704AE8"/>
    <w:rsid w:val="007062D6"/>
    <w:rsid w:val="00707CAA"/>
    <w:rsid w:val="00717727"/>
    <w:rsid w:val="00724434"/>
    <w:rsid w:val="00731AEE"/>
    <w:rsid w:val="00732D07"/>
    <w:rsid w:val="00733717"/>
    <w:rsid w:val="00736BF4"/>
    <w:rsid w:val="00737AF2"/>
    <w:rsid w:val="00742CF2"/>
    <w:rsid w:val="00743218"/>
    <w:rsid w:val="007451C2"/>
    <w:rsid w:val="007530B5"/>
    <w:rsid w:val="007628B8"/>
    <w:rsid w:val="00764D01"/>
    <w:rsid w:val="00766AA6"/>
    <w:rsid w:val="00771A2A"/>
    <w:rsid w:val="00774630"/>
    <w:rsid w:val="00782C23"/>
    <w:rsid w:val="00792322"/>
    <w:rsid w:val="007946A9"/>
    <w:rsid w:val="0079711D"/>
    <w:rsid w:val="007979E3"/>
    <w:rsid w:val="007A0F40"/>
    <w:rsid w:val="007B47B3"/>
    <w:rsid w:val="007D08D6"/>
    <w:rsid w:val="007D75C3"/>
    <w:rsid w:val="007E0CBF"/>
    <w:rsid w:val="007E5946"/>
    <w:rsid w:val="007F1DE5"/>
    <w:rsid w:val="007F65D5"/>
    <w:rsid w:val="008011B3"/>
    <w:rsid w:val="00802FB8"/>
    <w:rsid w:val="008069AC"/>
    <w:rsid w:val="00812D4D"/>
    <w:rsid w:val="0081503A"/>
    <w:rsid w:val="008176BF"/>
    <w:rsid w:val="00826B73"/>
    <w:rsid w:val="00831FC5"/>
    <w:rsid w:val="008351AD"/>
    <w:rsid w:val="00841335"/>
    <w:rsid w:val="00841A90"/>
    <w:rsid w:val="008437FD"/>
    <w:rsid w:val="008448CC"/>
    <w:rsid w:val="008469EC"/>
    <w:rsid w:val="00854841"/>
    <w:rsid w:val="00860CDF"/>
    <w:rsid w:val="008611D7"/>
    <w:rsid w:val="0086736A"/>
    <w:rsid w:val="0087179D"/>
    <w:rsid w:val="00874159"/>
    <w:rsid w:val="00874A49"/>
    <w:rsid w:val="008831D1"/>
    <w:rsid w:val="008834A3"/>
    <w:rsid w:val="00884046"/>
    <w:rsid w:val="008850FF"/>
    <w:rsid w:val="008B6EEB"/>
    <w:rsid w:val="008B7978"/>
    <w:rsid w:val="008C21F3"/>
    <w:rsid w:val="008C31F8"/>
    <w:rsid w:val="008C69E3"/>
    <w:rsid w:val="008D5C69"/>
    <w:rsid w:val="008D72AB"/>
    <w:rsid w:val="008E019D"/>
    <w:rsid w:val="00903249"/>
    <w:rsid w:val="0090465D"/>
    <w:rsid w:val="00907856"/>
    <w:rsid w:val="0091258C"/>
    <w:rsid w:val="00932641"/>
    <w:rsid w:val="00940542"/>
    <w:rsid w:val="00943331"/>
    <w:rsid w:val="009533AF"/>
    <w:rsid w:val="009558F2"/>
    <w:rsid w:val="009645B0"/>
    <w:rsid w:val="00966847"/>
    <w:rsid w:val="00977686"/>
    <w:rsid w:val="0098015B"/>
    <w:rsid w:val="009901E3"/>
    <w:rsid w:val="0099600A"/>
    <w:rsid w:val="009A1426"/>
    <w:rsid w:val="009B351B"/>
    <w:rsid w:val="009B6341"/>
    <w:rsid w:val="009C0822"/>
    <w:rsid w:val="009C4737"/>
    <w:rsid w:val="009D784B"/>
    <w:rsid w:val="009E431A"/>
    <w:rsid w:val="009E7FC0"/>
    <w:rsid w:val="009F60F0"/>
    <w:rsid w:val="00A0055C"/>
    <w:rsid w:val="00A02AB9"/>
    <w:rsid w:val="00A101E1"/>
    <w:rsid w:val="00A11EE1"/>
    <w:rsid w:val="00A132F2"/>
    <w:rsid w:val="00A20686"/>
    <w:rsid w:val="00A23294"/>
    <w:rsid w:val="00A326DB"/>
    <w:rsid w:val="00A52A65"/>
    <w:rsid w:val="00A61029"/>
    <w:rsid w:val="00A74C39"/>
    <w:rsid w:val="00A828E0"/>
    <w:rsid w:val="00A86A0F"/>
    <w:rsid w:val="00A87288"/>
    <w:rsid w:val="00A962C8"/>
    <w:rsid w:val="00AA04C2"/>
    <w:rsid w:val="00AA0ADB"/>
    <w:rsid w:val="00AA0BD2"/>
    <w:rsid w:val="00AA2868"/>
    <w:rsid w:val="00AA3138"/>
    <w:rsid w:val="00AA6B08"/>
    <w:rsid w:val="00AC0DF7"/>
    <w:rsid w:val="00AC7DBC"/>
    <w:rsid w:val="00AD3842"/>
    <w:rsid w:val="00AE1FB0"/>
    <w:rsid w:val="00AE30E8"/>
    <w:rsid w:val="00AE4DF3"/>
    <w:rsid w:val="00B135D8"/>
    <w:rsid w:val="00B22170"/>
    <w:rsid w:val="00B24E22"/>
    <w:rsid w:val="00B25744"/>
    <w:rsid w:val="00B30315"/>
    <w:rsid w:val="00B3189A"/>
    <w:rsid w:val="00B33865"/>
    <w:rsid w:val="00B37224"/>
    <w:rsid w:val="00B41189"/>
    <w:rsid w:val="00B5492A"/>
    <w:rsid w:val="00B644AC"/>
    <w:rsid w:val="00B6626E"/>
    <w:rsid w:val="00B7748C"/>
    <w:rsid w:val="00B82A89"/>
    <w:rsid w:val="00B9407B"/>
    <w:rsid w:val="00B970AD"/>
    <w:rsid w:val="00BA36D8"/>
    <w:rsid w:val="00BA4A03"/>
    <w:rsid w:val="00BB69BC"/>
    <w:rsid w:val="00BC479D"/>
    <w:rsid w:val="00BD2871"/>
    <w:rsid w:val="00BD6DCB"/>
    <w:rsid w:val="00BE0C13"/>
    <w:rsid w:val="00BF1C18"/>
    <w:rsid w:val="00BF4DD8"/>
    <w:rsid w:val="00BF5F26"/>
    <w:rsid w:val="00BF73AB"/>
    <w:rsid w:val="00C03A6C"/>
    <w:rsid w:val="00C0633C"/>
    <w:rsid w:val="00C07F97"/>
    <w:rsid w:val="00C110F0"/>
    <w:rsid w:val="00C15301"/>
    <w:rsid w:val="00C2087D"/>
    <w:rsid w:val="00C21EB6"/>
    <w:rsid w:val="00C24F50"/>
    <w:rsid w:val="00C37FDE"/>
    <w:rsid w:val="00C63A22"/>
    <w:rsid w:val="00C73F31"/>
    <w:rsid w:val="00C8158B"/>
    <w:rsid w:val="00C83A71"/>
    <w:rsid w:val="00C929DF"/>
    <w:rsid w:val="00C976B5"/>
    <w:rsid w:val="00CA0B55"/>
    <w:rsid w:val="00CA216C"/>
    <w:rsid w:val="00CA21BA"/>
    <w:rsid w:val="00CA4344"/>
    <w:rsid w:val="00CA795A"/>
    <w:rsid w:val="00CB050F"/>
    <w:rsid w:val="00CB2E50"/>
    <w:rsid w:val="00CC1108"/>
    <w:rsid w:val="00CC662B"/>
    <w:rsid w:val="00CC6752"/>
    <w:rsid w:val="00CC7074"/>
    <w:rsid w:val="00CD0E41"/>
    <w:rsid w:val="00CD318D"/>
    <w:rsid w:val="00CE44FC"/>
    <w:rsid w:val="00CE5DB1"/>
    <w:rsid w:val="00CF669B"/>
    <w:rsid w:val="00D00EFA"/>
    <w:rsid w:val="00D06B3B"/>
    <w:rsid w:val="00D2146B"/>
    <w:rsid w:val="00D26242"/>
    <w:rsid w:val="00D265C0"/>
    <w:rsid w:val="00D2722F"/>
    <w:rsid w:val="00D3420D"/>
    <w:rsid w:val="00D41AA2"/>
    <w:rsid w:val="00D5005F"/>
    <w:rsid w:val="00D52B7E"/>
    <w:rsid w:val="00D57776"/>
    <w:rsid w:val="00D60D55"/>
    <w:rsid w:val="00D628EF"/>
    <w:rsid w:val="00D67AFF"/>
    <w:rsid w:val="00D72532"/>
    <w:rsid w:val="00D74AE7"/>
    <w:rsid w:val="00D77890"/>
    <w:rsid w:val="00D800D2"/>
    <w:rsid w:val="00D8607E"/>
    <w:rsid w:val="00D92B5F"/>
    <w:rsid w:val="00D94F6D"/>
    <w:rsid w:val="00DA209E"/>
    <w:rsid w:val="00DB15BD"/>
    <w:rsid w:val="00DC1161"/>
    <w:rsid w:val="00DC3D80"/>
    <w:rsid w:val="00DC7A27"/>
    <w:rsid w:val="00DD0B89"/>
    <w:rsid w:val="00DD1017"/>
    <w:rsid w:val="00DD6935"/>
    <w:rsid w:val="00DD6BEE"/>
    <w:rsid w:val="00DE7124"/>
    <w:rsid w:val="00DE7350"/>
    <w:rsid w:val="00DF07A4"/>
    <w:rsid w:val="00DF08F8"/>
    <w:rsid w:val="00DF33D2"/>
    <w:rsid w:val="00DF3EBD"/>
    <w:rsid w:val="00DF496A"/>
    <w:rsid w:val="00E001E4"/>
    <w:rsid w:val="00E05B74"/>
    <w:rsid w:val="00E145AD"/>
    <w:rsid w:val="00E15007"/>
    <w:rsid w:val="00E218C0"/>
    <w:rsid w:val="00E27F46"/>
    <w:rsid w:val="00E30E6A"/>
    <w:rsid w:val="00E31678"/>
    <w:rsid w:val="00E3440E"/>
    <w:rsid w:val="00E50D9A"/>
    <w:rsid w:val="00E51136"/>
    <w:rsid w:val="00E52988"/>
    <w:rsid w:val="00E532FC"/>
    <w:rsid w:val="00E56CCF"/>
    <w:rsid w:val="00E575FF"/>
    <w:rsid w:val="00E57FDB"/>
    <w:rsid w:val="00E65D99"/>
    <w:rsid w:val="00E66974"/>
    <w:rsid w:val="00E71579"/>
    <w:rsid w:val="00E76945"/>
    <w:rsid w:val="00E907AF"/>
    <w:rsid w:val="00E91ABF"/>
    <w:rsid w:val="00EA0612"/>
    <w:rsid w:val="00EA2843"/>
    <w:rsid w:val="00EA4BCB"/>
    <w:rsid w:val="00EB3847"/>
    <w:rsid w:val="00EC5526"/>
    <w:rsid w:val="00EC6236"/>
    <w:rsid w:val="00ED3A63"/>
    <w:rsid w:val="00EE4B21"/>
    <w:rsid w:val="00EF3305"/>
    <w:rsid w:val="00EF7A20"/>
    <w:rsid w:val="00F04BA7"/>
    <w:rsid w:val="00F06017"/>
    <w:rsid w:val="00F15BCA"/>
    <w:rsid w:val="00F16AA1"/>
    <w:rsid w:val="00F16ED7"/>
    <w:rsid w:val="00F3516D"/>
    <w:rsid w:val="00F406B3"/>
    <w:rsid w:val="00F51277"/>
    <w:rsid w:val="00F5338A"/>
    <w:rsid w:val="00F64892"/>
    <w:rsid w:val="00F66E7E"/>
    <w:rsid w:val="00F709E4"/>
    <w:rsid w:val="00F758BA"/>
    <w:rsid w:val="00F82587"/>
    <w:rsid w:val="00F8310D"/>
    <w:rsid w:val="00F922C6"/>
    <w:rsid w:val="00F94A37"/>
    <w:rsid w:val="00F94E0F"/>
    <w:rsid w:val="00F95FEB"/>
    <w:rsid w:val="00F961C9"/>
    <w:rsid w:val="00FA062F"/>
    <w:rsid w:val="00FA5945"/>
    <w:rsid w:val="00FB13F7"/>
    <w:rsid w:val="00FB213E"/>
    <w:rsid w:val="00FB5BF9"/>
    <w:rsid w:val="00FC1F15"/>
    <w:rsid w:val="00FC4B7A"/>
    <w:rsid w:val="00FC5406"/>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9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tyle>
  <w:style w:type="character" w:styleId="FootnoteReference">
    <w:name w:val="footnote reference"/>
    <w:aliases w:val="Appel note de bas de p,Style 12,(NECG) Footnote Reference,o,fr,Style 3,Style 124,Style 17,FR,Style 13,Style 6,Footnote Reference/,Footnote Reference1,Style 7"/>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rsid w:val="005B25E0"/>
    <w:rPr>
      <w:rFonts w:ascii="Book Antiqua" w:hAnsi="Book Antiqua"/>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tyle>
  <w:style w:type="character" w:styleId="FootnoteReference">
    <w:name w:val="footnote reference"/>
    <w:aliases w:val="Appel note de bas de p,Style 12,(NECG) Footnote Reference,o,fr,Style 3,Style 124,Style 17,FR,Style 13,Style 6,Footnote Reference/,Footnote Reference1,Style 7"/>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 w:id="722363780">
      <w:bodyDiv w:val="1"/>
      <w:marLeft w:val="0"/>
      <w:marRight w:val="0"/>
      <w:marTop w:val="0"/>
      <w:marBottom w:val="0"/>
      <w:divBdr>
        <w:top w:val="none" w:sz="0" w:space="0" w:color="auto"/>
        <w:left w:val="none" w:sz="0" w:space="0" w:color="auto"/>
        <w:bottom w:val="none" w:sz="0" w:space="0" w:color="auto"/>
        <w:right w:val="none" w:sz="0" w:space="0" w:color="auto"/>
      </w:divBdr>
    </w:div>
    <w:div w:id="759377182">
      <w:bodyDiv w:val="1"/>
      <w:marLeft w:val="0"/>
      <w:marRight w:val="0"/>
      <w:marTop w:val="0"/>
      <w:marBottom w:val="0"/>
      <w:divBdr>
        <w:top w:val="none" w:sz="0" w:space="0" w:color="auto"/>
        <w:left w:val="none" w:sz="0" w:space="0" w:color="auto"/>
        <w:bottom w:val="none" w:sz="0" w:space="0" w:color="auto"/>
        <w:right w:val="none" w:sz="0" w:space="0" w:color="auto"/>
      </w:divBdr>
    </w:div>
    <w:div w:id="1268348659">
      <w:bodyDiv w:val="1"/>
      <w:marLeft w:val="0"/>
      <w:marRight w:val="0"/>
      <w:marTop w:val="0"/>
      <w:marBottom w:val="0"/>
      <w:divBdr>
        <w:top w:val="none" w:sz="0" w:space="0" w:color="auto"/>
        <w:left w:val="none" w:sz="0" w:space="0" w:color="auto"/>
        <w:bottom w:val="none" w:sz="0" w:space="0" w:color="auto"/>
        <w:right w:val="none" w:sz="0" w:space="0" w:color="auto"/>
      </w:divBdr>
    </w:div>
    <w:div w:id="16679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t-out@fcc.gov" TargetMode="External"/><Relationship Id="rId5" Type="http://schemas.openxmlformats.org/officeDocument/2006/relationships/settings" Target="settings.xml"/><Relationship Id="rId10" Type="http://schemas.openxmlformats.org/officeDocument/2006/relationships/hyperlink" Target="mailto:opt-out@fcc.gov" TargetMode="External"/><Relationship Id="rId4" Type="http://schemas.microsoft.com/office/2007/relationships/stylesWithEffects" Target="stylesWithEffects.xml"/><Relationship Id="rId9" Type="http://schemas.openxmlformats.org/officeDocument/2006/relationships/hyperlink" Target="mailto:opt-out@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1F11-947A-427B-A62E-93C11973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10749</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subject/>
  <dc:creator>Roberto Mussenden</dc:creator>
  <cp:keywords/>
  <cp:lastModifiedBy>SYSTEM</cp:lastModifiedBy>
  <cp:revision>2</cp:revision>
  <cp:lastPrinted>2017-07-13T20:33:00Z</cp:lastPrinted>
  <dcterms:created xsi:type="dcterms:W3CDTF">2017-09-21T23:56:00Z</dcterms:created>
  <dcterms:modified xsi:type="dcterms:W3CDTF">2017-09-21T23:56:00Z</dcterms:modified>
</cp:coreProperties>
</file>