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CA" w:rsidRPr="00BB4513" w:rsidRDefault="00A80B1B">
      <w:pPr>
        <w:rPr>
          <w:b/>
          <w:sz w:val="24"/>
          <w:szCs w:val="24"/>
        </w:rPr>
      </w:pPr>
      <w:bookmarkStart w:id="0" w:name="_GoBack"/>
      <w:bookmarkEnd w:id="0"/>
      <w:r w:rsidRPr="00BB4513">
        <w:rPr>
          <w:b/>
          <w:sz w:val="24"/>
          <w:szCs w:val="24"/>
        </w:rPr>
        <w:t>DisComp Sample Size</w:t>
      </w:r>
    </w:p>
    <w:p w:rsidR="00A80B1B" w:rsidRDefault="00BE6FFB">
      <w:r>
        <w:t>Recommendation – sample 3,371 veterans each week to obtain an overall margin of error (MOE) of 2% for the Trust score</w:t>
      </w:r>
    </w:p>
    <w:p w:rsidR="00A80B1B" w:rsidRDefault="00A80B1B">
      <w:r>
        <w:t>Assumptions</w:t>
      </w:r>
    </w:p>
    <w:p w:rsidR="00A80B1B" w:rsidRDefault="00A80B1B" w:rsidP="00A80B1B">
      <w:pPr>
        <w:pStyle w:val="ListParagraph"/>
        <w:numPr>
          <w:ilvl w:val="0"/>
          <w:numId w:val="1"/>
        </w:numPr>
      </w:pPr>
      <w:r>
        <w:t>20% response rate</w:t>
      </w:r>
    </w:p>
    <w:p w:rsidR="00A80B1B" w:rsidRDefault="00A80B1B" w:rsidP="00A80B1B">
      <w:pPr>
        <w:pStyle w:val="ListParagraph"/>
        <w:numPr>
          <w:ilvl w:val="0"/>
          <w:numId w:val="1"/>
        </w:numPr>
      </w:pPr>
      <w:r>
        <w:t>89% working email rate</w:t>
      </w:r>
    </w:p>
    <w:p w:rsidR="00A80B1B" w:rsidRDefault="00A80B1B" w:rsidP="00A80B1B">
      <w:pPr>
        <w:pStyle w:val="ListParagraph"/>
        <w:numPr>
          <w:ilvl w:val="0"/>
          <w:numId w:val="1"/>
        </w:numPr>
      </w:pPr>
      <w:r>
        <w:t>30-day rolling proportions</w:t>
      </w:r>
    </w:p>
    <w:p w:rsidR="00BE6FFB" w:rsidRDefault="00BE6FFB" w:rsidP="00A80B1B">
      <w:pPr>
        <w:pStyle w:val="ListParagraph"/>
        <w:numPr>
          <w:ilvl w:val="0"/>
          <w:numId w:val="1"/>
        </w:numPr>
      </w:pPr>
      <w:r>
        <w:t>Weekly sampling cadence</w:t>
      </w:r>
    </w:p>
    <w:p w:rsidR="00A80B1B" w:rsidRDefault="00A80B1B" w:rsidP="00A80B1B">
      <w:r>
        <w:t>MTM Outpatient Quarantine Assumptions – based on previous review of DicComp population</w:t>
      </w:r>
    </w:p>
    <w:p w:rsidR="00A80B1B" w:rsidRDefault="00A80B1B" w:rsidP="00A80B1B">
      <w:r>
        <w:t>The population counts used for sampling were adjusted to account for quarantine effects from the MTM Outpatient surveys.</w:t>
      </w:r>
      <w:r w:rsidR="00F54390">
        <w:t xml:space="preserve">  The final weekly population size was estimated to be 51,275 veterans.</w:t>
      </w:r>
    </w:p>
    <w:tbl>
      <w:tblPr>
        <w:tblW w:w="2970" w:type="pct"/>
        <w:tblLook w:val="04A0" w:firstRow="1" w:lastRow="0" w:firstColumn="1" w:lastColumn="0" w:noHBand="0" w:noVBand="1"/>
      </w:tblPr>
      <w:tblGrid>
        <w:gridCol w:w="2593"/>
        <w:gridCol w:w="3095"/>
      </w:tblGrid>
      <w:tr w:rsidR="00A80B1B" w:rsidRPr="00374DB0" w:rsidTr="00BB4513">
        <w:trPr>
          <w:trHeight w:val="673"/>
        </w:trPr>
        <w:tc>
          <w:tcPr>
            <w:tcW w:w="22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b/>
                <w:bCs/>
                <w:color w:val="000000"/>
              </w:rPr>
              <w:t>% veterans excluded by quarantine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b/>
                <w:color w:val="000000"/>
              </w:rPr>
              <w:t>9.10%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Filing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8.37%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Vendor Scheduling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7.76%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Vendor Exams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4.98%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</w:rPr>
              <w:t>HA</w:t>
            </w:r>
            <w:r w:rsidRPr="00374DB0">
              <w:rPr>
                <w:rFonts w:ascii="Calibri" w:eastAsia="Times New Roman" w:hAnsi="Calibri" w:cs="Times New Roman"/>
                <w:color w:val="000000"/>
              </w:rPr>
              <w:t xml:space="preserve"> Scheduling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13.21%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BE6FF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</w:t>
            </w:r>
            <w:r w:rsidR="00A80B1B">
              <w:rPr>
                <w:rFonts w:ascii="Calibri" w:eastAsia="Times New Roman" w:hAnsi="Calibri" w:cs="Times New Roman"/>
                <w:color w:val="000000"/>
              </w:rPr>
              <w:t>VHA</w:t>
            </w:r>
            <w:r w:rsidR="00A80B1B" w:rsidRPr="00374DB0">
              <w:rPr>
                <w:rFonts w:ascii="Calibri" w:eastAsia="Times New Roman" w:hAnsi="Calibri" w:cs="Times New Roman"/>
                <w:color w:val="000000"/>
              </w:rPr>
              <w:t xml:space="preserve"> Exams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14.74%</w:t>
            </w:r>
          </w:p>
        </w:tc>
      </w:tr>
      <w:tr w:rsidR="00A80B1B" w:rsidRPr="00374DB0" w:rsidTr="00BB4513">
        <w:trPr>
          <w:trHeight w:val="300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Notification Only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9.46%</w:t>
            </w:r>
          </w:p>
        </w:tc>
      </w:tr>
      <w:tr w:rsidR="00A80B1B" w:rsidRPr="00374DB0" w:rsidTr="00BB4513">
        <w:trPr>
          <w:trHeight w:val="315"/>
        </w:trPr>
        <w:tc>
          <w:tcPr>
            <w:tcW w:w="2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Multiple Events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1B" w:rsidRPr="00374DB0" w:rsidRDefault="00A80B1B" w:rsidP="00A80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4DB0">
              <w:rPr>
                <w:rFonts w:ascii="Calibri" w:eastAsia="Times New Roman" w:hAnsi="Calibri" w:cs="Times New Roman"/>
                <w:color w:val="000000"/>
              </w:rPr>
              <w:t>8.64%</w:t>
            </w:r>
          </w:p>
        </w:tc>
      </w:tr>
    </w:tbl>
    <w:p w:rsidR="00A80B1B" w:rsidRDefault="00A80B1B" w:rsidP="00A80B1B"/>
    <w:p w:rsidR="00A80B1B" w:rsidRDefault="00A80B1B" w:rsidP="00A80B1B">
      <w:r>
        <w:t xml:space="preserve">Two sampling strategies were examined </w:t>
      </w:r>
    </w:p>
    <w:p w:rsidR="00BE6FFB" w:rsidRDefault="00BE6FFB" w:rsidP="00A80B1B">
      <w:pPr>
        <w:pStyle w:val="ListParagraph"/>
        <w:numPr>
          <w:ilvl w:val="0"/>
          <w:numId w:val="2"/>
        </w:numPr>
      </w:pPr>
      <w:r>
        <w:t>Reach an overall target level of precision for the Trust score: MOE = 2%</w:t>
      </w:r>
    </w:p>
    <w:p w:rsidR="00BE6FFB" w:rsidRDefault="00BE6FFB" w:rsidP="00A80B1B">
      <w:pPr>
        <w:pStyle w:val="ListParagraph"/>
        <w:numPr>
          <w:ilvl w:val="0"/>
          <w:numId w:val="2"/>
        </w:numPr>
      </w:pPr>
      <w:r>
        <w:t>Obtain 10 respondents per stratum</w:t>
      </w:r>
    </w:p>
    <w:p w:rsidR="00BE6FFB" w:rsidRDefault="00BE6FFB" w:rsidP="00BE6FFB">
      <w:r>
        <w:t>Table 1 shows that, while providing a smaller fi</w:t>
      </w:r>
      <w:r w:rsidR="00F54390">
        <w:t>elded sample size, the MOE is increased</w:t>
      </w:r>
      <w:r>
        <w:t xml:space="preserve"> for the 10-respondent strategy.</w:t>
      </w:r>
      <w:r w:rsidR="00F54390">
        <w:t xml:space="preserve">  Furthermore, targeting a MOE = 2% only samples 6.57% of the weekly popultion</w:t>
      </w:r>
    </w:p>
    <w:p w:rsidR="00A80B1B" w:rsidRDefault="00BE6FFB" w:rsidP="00BE6FFB">
      <w:r>
        <w:t xml:space="preserve"> Table 1.  Overall sample strategy comparison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3700"/>
        <w:gridCol w:w="1280"/>
        <w:gridCol w:w="2958"/>
      </w:tblGrid>
      <w:tr w:rsidR="00BE6FFB" w:rsidRPr="00BE6FFB" w:rsidTr="002E20A8">
        <w:trPr>
          <w:trHeight w:val="727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MOE = 2%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10 Responses Per Stratum</w:t>
            </w:r>
          </w:p>
        </w:tc>
      </w:tr>
      <w:tr w:rsidR="00BE6FFB" w:rsidRPr="00BE6FFB" w:rsidTr="002E20A8">
        <w:trPr>
          <w:trHeight w:val="3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MOE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</w:tr>
      <w:tr w:rsidR="00BE6FFB" w:rsidRPr="00BE6FFB" w:rsidTr="002E20A8">
        <w:trPr>
          <w:trHeight w:val="3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Total sample size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2,401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</w:tr>
      <w:tr w:rsidR="00BE6FFB" w:rsidRPr="00BE6FFB" w:rsidTr="002E20A8">
        <w:trPr>
          <w:trHeight w:val="3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Total weekly sample size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BE6FFB" w:rsidRPr="00BE6FFB" w:rsidTr="002E20A8">
        <w:trPr>
          <w:trHeight w:val="3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Total fielded sample size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13,489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3,933</w:t>
            </w:r>
          </w:p>
        </w:tc>
      </w:tr>
      <w:tr w:rsidR="00BE6FFB" w:rsidRPr="00BE6FFB" w:rsidTr="002E20A8">
        <w:trPr>
          <w:trHeight w:val="300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total weekly fielded sample size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3,371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983</w:t>
            </w:r>
          </w:p>
        </w:tc>
      </w:tr>
      <w:tr w:rsidR="00BE6FFB" w:rsidRPr="00BE6FFB" w:rsidTr="002E20A8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% of population fielded each week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6.57%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1.92%</w:t>
            </w:r>
          </w:p>
        </w:tc>
      </w:tr>
    </w:tbl>
    <w:p w:rsidR="00BE6FFB" w:rsidRDefault="00BE6FFB" w:rsidP="00BE6FFB">
      <w:r>
        <w:lastRenderedPageBreak/>
        <w:t>Table 2 shows that targeting the overall MOE = 2% results in much smaller MOE’s for each of the stratum variables, suggesting a more precise estimate.</w:t>
      </w:r>
    </w:p>
    <w:p w:rsidR="00BE6FFB" w:rsidRDefault="00BE6FFB" w:rsidP="00BE6FFB">
      <w:r>
        <w:t>Table 2. Stratum variable sample comparison</w:t>
      </w:r>
    </w:p>
    <w:tbl>
      <w:tblPr>
        <w:tblW w:w="8478" w:type="dxa"/>
        <w:tblLook w:val="04A0" w:firstRow="1" w:lastRow="0" w:firstColumn="1" w:lastColumn="0" w:noHBand="0" w:noVBand="1"/>
      </w:tblPr>
      <w:tblGrid>
        <w:gridCol w:w="2300"/>
        <w:gridCol w:w="960"/>
        <w:gridCol w:w="960"/>
        <w:gridCol w:w="960"/>
        <w:gridCol w:w="960"/>
        <w:gridCol w:w="960"/>
        <w:gridCol w:w="1378"/>
      </w:tblGrid>
      <w:tr w:rsidR="00BE6FFB" w:rsidRPr="00BE6FFB" w:rsidTr="002E20A8">
        <w:trPr>
          <w:trHeight w:val="315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MOE = 2%</w:t>
            </w: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10 Responses Per Stratum</w:t>
            </w:r>
          </w:p>
        </w:tc>
      </w:tr>
      <w:tr w:rsidR="00BE6FFB" w:rsidRPr="00BE6FFB" w:rsidTr="002E20A8">
        <w:trPr>
          <w:trHeight w:val="1200"/>
        </w:trPr>
        <w:tc>
          <w:tcPr>
            <w:tcW w:w="2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Target 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MOE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Weekly Fielded 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Target 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MOE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b/>
                <w:bCs/>
                <w:color w:val="000000"/>
              </w:rPr>
              <w:t>Weekly Fielded Sample Size</w:t>
            </w:r>
          </w:p>
        </w:tc>
      </w:tr>
      <w:tr w:rsidR="00BE6FFB" w:rsidRPr="00BE6FFB" w:rsidTr="002E20A8">
        <w:trPr>
          <w:trHeight w:val="300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Gender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5.25%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5.24%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2.16%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5.24%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</w:tr>
      <w:tr w:rsidR="00BE6FFB" w:rsidRPr="00BE6FFB" w:rsidTr="002E20A8">
        <w:trPr>
          <w:trHeight w:val="300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Age Group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&lt;= 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5.34%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8.28%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30-39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8.28%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40-49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8.28%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50-59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4.66%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8.28%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60+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BE6FFB" w:rsidRPr="00BE6FFB" w:rsidTr="002E20A8">
        <w:trPr>
          <w:trHeight w:val="300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Event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Filing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Vendor Scheduling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Vendor Exams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5.82%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VHA Scheduling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9.22%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VHA Exams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7.47%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Notification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3.89%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BE6FFB" w:rsidRPr="00BE6FFB" w:rsidTr="002E20A8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Multiple Events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7.22%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9.80%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FFB" w:rsidRPr="00BE6FFB" w:rsidRDefault="00BE6FFB" w:rsidP="00BE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FF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</w:tbl>
    <w:p w:rsidR="00773793" w:rsidRDefault="00773793" w:rsidP="00BE6FFB"/>
    <w:p w:rsidR="00773793" w:rsidRDefault="00773793">
      <w:r>
        <w:br w:type="page"/>
      </w:r>
    </w:p>
    <w:p w:rsidR="00773793" w:rsidRDefault="00773793" w:rsidP="00BE6FFB">
      <w:pPr>
        <w:sectPr w:rsidR="007737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FFB" w:rsidRDefault="002E20A8" w:rsidP="00BE6FFB">
      <w:r>
        <w:lastRenderedPageBreak/>
        <w:t>Table 3.  P</w:t>
      </w:r>
      <w:r w:rsidR="00773793">
        <w:t>opulation and sample sizes for OMB</w:t>
      </w:r>
    </w:p>
    <w:tbl>
      <w:tblPr>
        <w:tblW w:w="5887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946"/>
        <w:gridCol w:w="1052"/>
        <w:gridCol w:w="965"/>
        <w:gridCol w:w="968"/>
        <w:gridCol w:w="965"/>
        <w:gridCol w:w="968"/>
        <w:gridCol w:w="965"/>
        <w:gridCol w:w="968"/>
        <w:gridCol w:w="965"/>
        <w:gridCol w:w="968"/>
        <w:gridCol w:w="965"/>
        <w:gridCol w:w="968"/>
        <w:gridCol w:w="965"/>
        <w:gridCol w:w="968"/>
        <w:gridCol w:w="965"/>
        <w:gridCol w:w="952"/>
      </w:tblGrid>
      <w:tr w:rsidR="00773793" w:rsidRPr="00773793" w:rsidTr="00773793">
        <w:trPr>
          <w:trHeight w:val="321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Gender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Age</w:t>
            </w:r>
          </w:p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Group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Filing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Vendor Scheduling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Vendor Exams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VHA Scheduling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VHA Exams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Notification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Multiple Events</w:t>
            </w:r>
          </w:p>
        </w:tc>
      </w:tr>
      <w:tr w:rsidR="00773793" w:rsidRPr="00773793" w:rsidTr="00773793">
        <w:trPr>
          <w:trHeight w:val="966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Population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weekly fielded sample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&lt;= 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285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30 - 39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40 - 49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50 - 59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&gt;= 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&lt;= 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1315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1477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30 - 39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1921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1971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1315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40 - 49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1761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1877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1244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593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662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50 - 59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1680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1611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598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2135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773793" w:rsidRPr="00773793" w:rsidTr="00773793">
        <w:trPr>
          <w:trHeight w:val="321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&gt;= 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2859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1529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763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773793" w:rsidRPr="00773793" w:rsidTr="00773793">
        <w:trPr>
          <w:trHeight w:val="321"/>
        </w:trPr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10911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9923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633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6305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2465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3756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13865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4050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93" w:rsidRPr="00773793" w:rsidRDefault="00773793" w:rsidP="00773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73793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</w:tr>
    </w:tbl>
    <w:p w:rsidR="00773793" w:rsidRDefault="00773793" w:rsidP="00BE6FFB"/>
    <w:sectPr w:rsidR="00773793" w:rsidSect="007737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3580E"/>
    <w:multiLevelType w:val="hybridMultilevel"/>
    <w:tmpl w:val="D3CE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878AA"/>
    <w:multiLevelType w:val="hybridMultilevel"/>
    <w:tmpl w:val="AB4C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1B"/>
    <w:rsid w:val="002730CA"/>
    <w:rsid w:val="002E20A8"/>
    <w:rsid w:val="00773793"/>
    <w:rsid w:val="00A80B1B"/>
    <w:rsid w:val="00BB4513"/>
    <w:rsid w:val="00BE6FFB"/>
    <w:rsid w:val="00C603B0"/>
    <w:rsid w:val="00D20F34"/>
    <w:rsid w:val="00D22165"/>
    <w:rsid w:val="00F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Jacobsen, Michael</dc:creator>
  <cp:lastModifiedBy>SYSTEM</cp:lastModifiedBy>
  <cp:revision>2</cp:revision>
  <dcterms:created xsi:type="dcterms:W3CDTF">2017-11-03T16:22:00Z</dcterms:created>
  <dcterms:modified xsi:type="dcterms:W3CDTF">2017-11-03T16:22:00Z</dcterms:modified>
</cp:coreProperties>
</file>