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1933A" w14:textId="77777777" w:rsidR="00D31EE8" w:rsidRDefault="00352E42" w:rsidP="00EB52E8">
      <w:pPr>
        <w:jc w:val="right"/>
        <w:rPr>
          <w:b/>
          <w:noProof w:val="0"/>
          <w:sz w:val="24"/>
        </w:rPr>
      </w:pPr>
      <w:bookmarkStart w:id="0" w:name="_GoBack"/>
      <w:bookmarkEnd w:id="0"/>
      <w:r>
        <w:rPr>
          <w:b/>
          <w:noProof w:val="0"/>
          <w:sz w:val="24"/>
        </w:rPr>
        <w:t>September</w:t>
      </w:r>
      <w:r w:rsidR="00101ABB">
        <w:rPr>
          <w:b/>
          <w:noProof w:val="0"/>
          <w:sz w:val="24"/>
        </w:rPr>
        <w:t xml:space="preserve"> </w:t>
      </w:r>
      <w:r w:rsidR="00EB52E8">
        <w:rPr>
          <w:b/>
          <w:noProof w:val="0"/>
          <w:sz w:val="24"/>
        </w:rPr>
        <w:t>201</w:t>
      </w:r>
      <w:r w:rsidR="00A904B2">
        <w:rPr>
          <w:b/>
          <w:noProof w:val="0"/>
          <w:sz w:val="24"/>
        </w:rPr>
        <w:t>7</w:t>
      </w:r>
    </w:p>
    <w:p w14:paraId="5FE1933B" w14:textId="77777777" w:rsidR="00D31EE8" w:rsidRDefault="00D31EE8" w:rsidP="00AA2CC4">
      <w:pPr>
        <w:jc w:val="center"/>
        <w:rPr>
          <w:b/>
          <w:noProof w:val="0"/>
          <w:sz w:val="24"/>
        </w:rPr>
      </w:pPr>
    </w:p>
    <w:p w14:paraId="5FE1933C" w14:textId="77777777" w:rsidR="00AA2CC4" w:rsidRDefault="00AA2CC4" w:rsidP="00AA2CC4">
      <w:pPr>
        <w:jc w:val="center"/>
        <w:rPr>
          <w:b/>
          <w:noProof w:val="0"/>
          <w:sz w:val="24"/>
        </w:rPr>
      </w:pPr>
      <w:r>
        <w:rPr>
          <w:b/>
          <w:noProof w:val="0"/>
          <w:sz w:val="24"/>
        </w:rPr>
        <w:t>SUPPORTING STATEMENT</w:t>
      </w:r>
    </w:p>
    <w:p w14:paraId="5FE1933D" w14:textId="77777777" w:rsidR="00AA2CC4" w:rsidRDefault="002B18C3" w:rsidP="00AA2CC4">
      <w:pPr>
        <w:jc w:val="center"/>
        <w:rPr>
          <w:b/>
          <w:noProof w:val="0"/>
          <w:sz w:val="24"/>
        </w:rPr>
      </w:pPr>
      <w:r>
        <w:rPr>
          <w:b/>
          <w:noProof w:val="0"/>
          <w:sz w:val="24"/>
        </w:rPr>
        <w:t xml:space="preserve">OMB Control Number </w:t>
      </w:r>
      <w:r w:rsidR="00AA2CC4">
        <w:rPr>
          <w:b/>
          <w:noProof w:val="0"/>
          <w:sz w:val="24"/>
        </w:rPr>
        <w:t>2700</w:t>
      </w:r>
      <w:r w:rsidR="00AA2CC4">
        <w:rPr>
          <w:b/>
          <w:noProof w:val="0"/>
          <w:sz w:val="24"/>
        </w:rPr>
        <w:noBreakHyphen/>
        <w:t>0047</w:t>
      </w:r>
    </w:p>
    <w:p w14:paraId="5FE1933E" w14:textId="77777777" w:rsidR="005A4D6A" w:rsidRDefault="005A4D6A" w:rsidP="00E110D0">
      <w:pPr>
        <w:ind w:right="-180"/>
        <w:rPr>
          <w:b/>
          <w:noProof w:val="0"/>
          <w:sz w:val="24"/>
        </w:rPr>
      </w:pPr>
    </w:p>
    <w:p w14:paraId="5FE1933F" w14:textId="77777777" w:rsidR="002B18C3" w:rsidRPr="00EB52E8" w:rsidRDefault="002B18C3" w:rsidP="00E110D0">
      <w:pPr>
        <w:ind w:right="-180"/>
        <w:rPr>
          <w:b/>
          <w:noProof w:val="0"/>
          <w:sz w:val="24"/>
          <w:szCs w:val="24"/>
        </w:rPr>
      </w:pPr>
    </w:p>
    <w:p w14:paraId="5FE19340" w14:textId="77777777" w:rsidR="005A4D6A" w:rsidRPr="00A547D3" w:rsidRDefault="005A4D6A" w:rsidP="00E110D0">
      <w:pPr>
        <w:ind w:right="-180"/>
        <w:rPr>
          <w:noProof w:val="0"/>
          <w:sz w:val="24"/>
          <w:szCs w:val="24"/>
        </w:rPr>
      </w:pPr>
      <w:r w:rsidRPr="00EB52E8">
        <w:rPr>
          <w:b/>
          <w:noProof w:val="0"/>
          <w:sz w:val="24"/>
          <w:szCs w:val="24"/>
        </w:rPr>
        <w:t xml:space="preserve">Type of Clearance:  </w:t>
      </w:r>
      <w:r w:rsidR="0072504F">
        <w:rPr>
          <w:noProof w:val="0"/>
          <w:sz w:val="24"/>
          <w:szCs w:val="24"/>
        </w:rPr>
        <w:t>Extension of a previously approved information c</w:t>
      </w:r>
      <w:r w:rsidR="002B18C3" w:rsidRPr="00A547D3">
        <w:rPr>
          <w:noProof w:val="0"/>
          <w:sz w:val="24"/>
          <w:szCs w:val="24"/>
        </w:rPr>
        <w:t>ollection</w:t>
      </w:r>
    </w:p>
    <w:p w14:paraId="5FE19341" w14:textId="77777777" w:rsidR="005A4D6A" w:rsidRPr="00EB52E8" w:rsidRDefault="005A4D6A" w:rsidP="00E110D0">
      <w:pPr>
        <w:ind w:right="-180"/>
        <w:rPr>
          <w:b/>
          <w:noProof w:val="0"/>
          <w:sz w:val="24"/>
          <w:szCs w:val="24"/>
        </w:rPr>
      </w:pPr>
    </w:p>
    <w:p w14:paraId="5FE19342" w14:textId="77777777" w:rsidR="00F4123C" w:rsidRPr="00EB52E8" w:rsidRDefault="002B18C3" w:rsidP="00E110D0">
      <w:pPr>
        <w:ind w:right="-180"/>
        <w:rPr>
          <w:b/>
          <w:noProof w:val="0"/>
          <w:sz w:val="24"/>
          <w:szCs w:val="24"/>
        </w:rPr>
      </w:pPr>
      <w:r w:rsidRPr="00EB52E8">
        <w:rPr>
          <w:b/>
          <w:noProof w:val="0"/>
          <w:sz w:val="24"/>
          <w:szCs w:val="24"/>
        </w:rPr>
        <w:t xml:space="preserve">Title of Information Collection: </w:t>
      </w:r>
      <w:r w:rsidR="00E110D0" w:rsidRPr="00A547D3">
        <w:rPr>
          <w:noProof w:val="0"/>
          <w:sz w:val="24"/>
          <w:szCs w:val="24"/>
        </w:rPr>
        <w:t xml:space="preserve">Property Inventory </w:t>
      </w:r>
      <w:r w:rsidR="00F4123C" w:rsidRPr="00A547D3">
        <w:rPr>
          <w:noProof w:val="0"/>
          <w:sz w:val="24"/>
          <w:szCs w:val="24"/>
        </w:rPr>
        <w:t xml:space="preserve">Report </w:t>
      </w:r>
      <w:r w:rsidR="00E110D0" w:rsidRPr="00A547D3">
        <w:rPr>
          <w:noProof w:val="0"/>
          <w:sz w:val="24"/>
          <w:szCs w:val="24"/>
        </w:rPr>
        <w:t xml:space="preserve">– Grants with Educational and </w:t>
      </w:r>
      <w:r w:rsidR="0024787A" w:rsidRPr="00A547D3">
        <w:rPr>
          <w:noProof w:val="0"/>
          <w:sz w:val="24"/>
          <w:szCs w:val="24"/>
        </w:rPr>
        <w:t>Nonprofit E</w:t>
      </w:r>
      <w:r w:rsidR="00E110D0" w:rsidRPr="00A547D3">
        <w:rPr>
          <w:noProof w:val="0"/>
          <w:sz w:val="24"/>
          <w:szCs w:val="24"/>
        </w:rPr>
        <w:t>ntities</w:t>
      </w:r>
      <w:r w:rsidRPr="00A547D3">
        <w:rPr>
          <w:noProof w:val="0"/>
          <w:sz w:val="24"/>
          <w:szCs w:val="24"/>
        </w:rPr>
        <w:t xml:space="preserve"> (formerly titled Property Inventory Report)</w:t>
      </w:r>
    </w:p>
    <w:p w14:paraId="5FE19343" w14:textId="77777777" w:rsidR="00AA2CC4" w:rsidRPr="00EB52E8" w:rsidRDefault="00AA2CC4" w:rsidP="00E110D0">
      <w:pPr>
        <w:rPr>
          <w:noProof w:val="0"/>
          <w:sz w:val="24"/>
          <w:szCs w:val="24"/>
        </w:rPr>
      </w:pPr>
    </w:p>
    <w:p w14:paraId="5FE19344" w14:textId="77777777" w:rsidR="00AA2CC4" w:rsidRPr="00EB52E8" w:rsidRDefault="00AA2CC4">
      <w:pPr>
        <w:rPr>
          <w:noProof w:val="0"/>
          <w:sz w:val="24"/>
          <w:szCs w:val="24"/>
        </w:rPr>
      </w:pPr>
    </w:p>
    <w:p w14:paraId="5FE19345" w14:textId="77777777" w:rsidR="00AA2CC4" w:rsidRPr="00EB52E8" w:rsidRDefault="00AA2CC4">
      <w:pPr>
        <w:pStyle w:val="BodyText"/>
        <w:rPr>
          <w:szCs w:val="24"/>
        </w:rPr>
      </w:pPr>
      <w:r w:rsidRPr="00EB52E8">
        <w:rPr>
          <w:szCs w:val="24"/>
        </w:rPr>
        <w:t>A.</w:t>
      </w:r>
      <w:r w:rsidRPr="00EB52E8">
        <w:rPr>
          <w:szCs w:val="24"/>
        </w:rPr>
        <w:tab/>
        <w:t>Justification.</w:t>
      </w:r>
    </w:p>
    <w:p w14:paraId="5FE19346" w14:textId="77777777" w:rsidR="00511962" w:rsidRPr="00EB52E8" w:rsidRDefault="00511962">
      <w:pPr>
        <w:rPr>
          <w:noProof w:val="0"/>
          <w:sz w:val="24"/>
          <w:szCs w:val="24"/>
        </w:rPr>
      </w:pPr>
    </w:p>
    <w:p w14:paraId="5FE19347" w14:textId="77777777" w:rsidR="00AA2CC4" w:rsidRPr="00EB52E8" w:rsidRDefault="00511962">
      <w:pPr>
        <w:rPr>
          <w:b/>
          <w:noProof w:val="0"/>
          <w:sz w:val="24"/>
          <w:szCs w:val="24"/>
        </w:rPr>
      </w:pPr>
      <w:r>
        <w:rPr>
          <w:b/>
          <w:noProof w:val="0"/>
          <w:sz w:val="24"/>
          <w:szCs w:val="24"/>
        </w:rPr>
        <w:t xml:space="preserve">1.  </w:t>
      </w:r>
      <w:r w:rsidR="00AA2CC4" w:rsidRPr="00EB52E8">
        <w:rPr>
          <w:b/>
          <w:noProof w:val="0"/>
          <w:sz w:val="24"/>
          <w:szCs w:val="24"/>
        </w:rPr>
        <w:t>Explain the circumstances that make the collection of information necessary.  Identify any legal or administrative requirements that necessitate the collection.</w:t>
      </w:r>
    </w:p>
    <w:p w14:paraId="5FE19348" w14:textId="77777777" w:rsidR="00AA2CC4" w:rsidRPr="00EB52E8" w:rsidRDefault="00AA2CC4">
      <w:pPr>
        <w:rPr>
          <w:noProof w:val="0"/>
          <w:sz w:val="24"/>
          <w:szCs w:val="24"/>
        </w:rPr>
      </w:pPr>
    </w:p>
    <w:p w14:paraId="5FE19349" w14:textId="77777777" w:rsidR="005A4D6A" w:rsidRPr="00EB52E8" w:rsidRDefault="00AA2CC4">
      <w:pPr>
        <w:rPr>
          <w:sz w:val="24"/>
          <w:szCs w:val="24"/>
        </w:rPr>
      </w:pPr>
      <w:r w:rsidRPr="00EB52E8">
        <w:rPr>
          <w:sz w:val="24"/>
          <w:szCs w:val="24"/>
        </w:rPr>
        <w:t>This collection is required to ensure proper accounting of Federal property provided under grants and cooperative agreements with instititutions of higher education and other non-profit organizations, and to satisfy external requirements for internal control of property provided by NASA or acquired with NASA funds.</w:t>
      </w:r>
    </w:p>
    <w:p w14:paraId="5FE1934A" w14:textId="77777777" w:rsidR="005A4D6A" w:rsidRPr="00EB52E8" w:rsidRDefault="005A4D6A">
      <w:pPr>
        <w:rPr>
          <w:sz w:val="24"/>
          <w:szCs w:val="24"/>
        </w:rPr>
      </w:pPr>
    </w:p>
    <w:p w14:paraId="5FE1934B" w14:textId="77777777" w:rsidR="00AA2CC4" w:rsidRPr="00EB52E8" w:rsidRDefault="005A4D6A">
      <w:pPr>
        <w:rPr>
          <w:sz w:val="24"/>
          <w:szCs w:val="24"/>
        </w:rPr>
      </w:pPr>
      <w:r w:rsidRPr="00EB52E8">
        <w:rPr>
          <w:sz w:val="24"/>
          <w:szCs w:val="24"/>
        </w:rPr>
        <w:t>The</w:t>
      </w:r>
      <w:r w:rsidR="00AA2CC4" w:rsidRPr="00EB52E8">
        <w:rPr>
          <w:sz w:val="24"/>
          <w:szCs w:val="24"/>
        </w:rPr>
        <w:t xml:space="preserve"> collection </w:t>
      </w:r>
      <w:r w:rsidR="000A4F76" w:rsidRPr="00EB52E8">
        <w:rPr>
          <w:sz w:val="24"/>
          <w:szCs w:val="24"/>
        </w:rPr>
        <w:t xml:space="preserve">is necessary to comply with OMB Guidance for </w:t>
      </w:r>
      <w:r w:rsidR="00375B34" w:rsidRPr="00EB52E8">
        <w:rPr>
          <w:sz w:val="24"/>
          <w:szCs w:val="24"/>
        </w:rPr>
        <w:t>G</w:t>
      </w:r>
      <w:r w:rsidR="000A4F76" w:rsidRPr="00EB52E8">
        <w:rPr>
          <w:sz w:val="24"/>
          <w:szCs w:val="24"/>
        </w:rPr>
        <w:t>rant</w:t>
      </w:r>
      <w:r w:rsidR="00375B34" w:rsidRPr="00EB52E8">
        <w:rPr>
          <w:sz w:val="24"/>
          <w:szCs w:val="24"/>
        </w:rPr>
        <w:t>s</w:t>
      </w:r>
      <w:r w:rsidR="000A4F76" w:rsidRPr="00EB52E8">
        <w:rPr>
          <w:sz w:val="24"/>
          <w:szCs w:val="24"/>
        </w:rPr>
        <w:t xml:space="preserve"> and </w:t>
      </w:r>
      <w:r w:rsidR="00375B34" w:rsidRPr="00EB52E8">
        <w:rPr>
          <w:sz w:val="24"/>
          <w:szCs w:val="24"/>
        </w:rPr>
        <w:t xml:space="preserve">Cooperative </w:t>
      </w:r>
      <w:r w:rsidR="000A4F76" w:rsidRPr="00EB52E8">
        <w:rPr>
          <w:sz w:val="24"/>
          <w:szCs w:val="24"/>
        </w:rPr>
        <w:t>Agreement</w:t>
      </w:r>
      <w:r w:rsidR="00375B34" w:rsidRPr="00EB52E8">
        <w:rPr>
          <w:sz w:val="24"/>
          <w:szCs w:val="24"/>
        </w:rPr>
        <w:t>s</w:t>
      </w:r>
      <w:r w:rsidR="000A4F76" w:rsidRPr="00EB52E8">
        <w:rPr>
          <w:sz w:val="24"/>
          <w:szCs w:val="24"/>
        </w:rPr>
        <w:t>, 2 CFR Chapter I and Chapter II.</w:t>
      </w:r>
    </w:p>
    <w:p w14:paraId="5FE1934C" w14:textId="77777777" w:rsidR="000A4F76" w:rsidRDefault="000A4F76">
      <w:pPr>
        <w:rPr>
          <w:noProof w:val="0"/>
          <w:sz w:val="24"/>
          <w:szCs w:val="24"/>
        </w:rPr>
      </w:pPr>
    </w:p>
    <w:p w14:paraId="5FE1934D" w14:textId="77777777" w:rsidR="00511962" w:rsidRPr="00EB52E8" w:rsidRDefault="00511962">
      <w:pPr>
        <w:rPr>
          <w:noProof w:val="0"/>
          <w:sz w:val="24"/>
          <w:szCs w:val="24"/>
        </w:rPr>
      </w:pPr>
    </w:p>
    <w:p w14:paraId="5FE1934E" w14:textId="77777777" w:rsidR="00AA2CC4" w:rsidRPr="00EB52E8" w:rsidRDefault="00AA2CC4">
      <w:pPr>
        <w:rPr>
          <w:b/>
          <w:noProof w:val="0"/>
          <w:sz w:val="24"/>
          <w:szCs w:val="24"/>
        </w:rPr>
      </w:pPr>
      <w:r w:rsidRPr="00EB52E8">
        <w:rPr>
          <w:b/>
          <w:noProof w:val="0"/>
          <w:sz w:val="24"/>
          <w:szCs w:val="24"/>
        </w:rPr>
        <w:t>2.</w:t>
      </w:r>
      <w:r w:rsidR="00511962">
        <w:rPr>
          <w:noProof w:val="0"/>
          <w:sz w:val="24"/>
          <w:szCs w:val="24"/>
        </w:rPr>
        <w:t xml:space="preserve">  </w:t>
      </w:r>
      <w:r w:rsidRPr="00EB52E8">
        <w:rPr>
          <w:b/>
          <w:noProof w:val="0"/>
          <w:sz w:val="24"/>
          <w:szCs w:val="24"/>
        </w:rPr>
        <w:t>Indicate how, by whom, how frequently, and for what purpose the information will be used.  Except for a new collection, indicate the actual use the agency has made of the information received from the current collection.</w:t>
      </w:r>
    </w:p>
    <w:p w14:paraId="5FE1934F" w14:textId="77777777" w:rsidR="00AA2CC4" w:rsidRPr="00EB52E8" w:rsidRDefault="00AA2CC4">
      <w:pPr>
        <w:rPr>
          <w:noProof w:val="0"/>
          <w:sz w:val="24"/>
          <w:szCs w:val="24"/>
        </w:rPr>
      </w:pPr>
    </w:p>
    <w:p w14:paraId="5FE19350" w14:textId="77777777" w:rsidR="005A4D6A" w:rsidRPr="00EB52E8" w:rsidRDefault="00AA2CC4">
      <w:pPr>
        <w:rPr>
          <w:noProof w:val="0"/>
          <w:sz w:val="24"/>
          <w:szCs w:val="24"/>
        </w:rPr>
      </w:pPr>
      <w:r w:rsidRPr="00EB52E8">
        <w:rPr>
          <w:noProof w:val="0"/>
          <w:sz w:val="24"/>
          <w:szCs w:val="24"/>
        </w:rPr>
        <w:t>The information is submitted by recipients</w:t>
      </w:r>
      <w:r w:rsidR="006D465C" w:rsidRPr="00EB52E8">
        <w:rPr>
          <w:noProof w:val="0"/>
          <w:sz w:val="24"/>
          <w:szCs w:val="24"/>
        </w:rPr>
        <w:t>/grants and cooperative agreement awardees</w:t>
      </w:r>
      <w:r w:rsidRPr="00EB52E8">
        <w:rPr>
          <w:noProof w:val="0"/>
          <w:sz w:val="24"/>
          <w:szCs w:val="24"/>
        </w:rPr>
        <w:t xml:space="preserve"> to </w:t>
      </w:r>
      <w:r w:rsidR="009A63B6" w:rsidRPr="00EB52E8">
        <w:rPr>
          <w:noProof w:val="0"/>
          <w:sz w:val="24"/>
          <w:szCs w:val="24"/>
        </w:rPr>
        <w:t xml:space="preserve">document inventory of Government-owned </w:t>
      </w:r>
      <w:r w:rsidRPr="00EB52E8">
        <w:rPr>
          <w:noProof w:val="0"/>
          <w:sz w:val="24"/>
          <w:szCs w:val="24"/>
        </w:rPr>
        <w:t>property on an annual basis, at the end of the grant</w:t>
      </w:r>
      <w:r w:rsidR="00135394" w:rsidRPr="00EB52E8">
        <w:rPr>
          <w:noProof w:val="0"/>
          <w:sz w:val="24"/>
          <w:szCs w:val="24"/>
        </w:rPr>
        <w:t>/agreement</w:t>
      </w:r>
      <w:r w:rsidRPr="00EB52E8">
        <w:rPr>
          <w:noProof w:val="0"/>
          <w:sz w:val="24"/>
          <w:szCs w:val="24"/>
        </w:rPr>
        <w:t xml:space="preserve">, or </w:t>
      </w:r>
      <w:r w:rsidR="009A63B6" w:rsidRPr="00EB52E8">
        <w:rPr>
          <w:noProof w:val="0"/>
          <w:sz w:val="24"/>
          <w:szCs w:val="24"/>
        </w:rPr>
        <w:t>upo</w:t>
      </w:r>
      <w:r w:rsidRPr="00EB52E8">
        <w:rPr>
          <w:noProof w:val="0"/>
          <w:sz w:val="24"/>
          <w:szCs w:val="24"/>
        </w:rPr>
        <w:t>n the oc</w:t>
      </w:r>
      <w:r w:rsidR="009A63B6" w:rsidRPr="00EB52E8">
        <w:rPr>
          <w:noProof w:val="0"/>
          <w:sz w:val="24"/>
          <w:szCs w:val="24"/>
        </w:rPr>
        <w:t>currence of certain events.</w:t>
      </w:r>
    </w:p>
    <w:p w14:paraId="5FE19351" w14:textId="77777777" w:rsidR="005A4D6A" w:rsidRPr="00EB52E8" w:rsidRDefault="005A4D6A">
      <w:pPr>
        <w:rPr>
          <w:noProof w:val="0"/>
          <w:sz w:val="24"/>
          <w:szCs w:val="24"/>
        </w:rPr>
      </w:pPr>
    </w:p>
    <w:p w14:paraId="5FE19352" w14:textId="77777777" w:rsidR="00AA2CC4" w:rsidRPr="00EB52E8" w:rsidRDefault="009A63B6">
      <w:pPr>
        <w:rPr>
          <w:noProof w:val="0"/>
          <w:sz w:val="24"/>
          <w:szCs w:val="24"/>
        </w:rPr>
      </w:pPr>
      <w:r w:rsidRPr="00EB52E8">
        <w:rPr>
          <w:noProof w:val="0"/>
          <w:sz w:val="24"/>
          <w:szCs w:val="24"/>
        </w:rPr>
        <w:t>The</w:t>
      </w:r>
      <w:r w:rsidR="00AA2CC4" w:rsidRPr="00EB52E8">
        <w:rPr>
          <w:noProof w:val="0"/>
          <w:sz w:val="24"/>
          <w:szCs w:val="24"/>
        </w:rPr>
        <w:t xml:space="preserve"> information is used by NASA to effectively maintain an appropriate internal control system for equipment and property provided or acquired under grants and cooperative agreements </w:t>
      </w:r>
      <w:r w:rsidR="00AA2CC4" w:rsidRPr="00EB52E8">
        <w:rPr>
          <w:sz w:val="24"/>
          <w:szCs w:val="24"/>
        </w:rPr>
        <w:t>with instititutions of higher education and other non-profit organizations, and to comply with statutory requirements</w:t>
      </w:r>
      <w:r w:rsidR="009319A5">
        <w:rPr>
          <w:sz w:val="24"/>
          <w:szCs w:val="24"/>
        </w:rPr>
        <w:t xml:space="preserve"> (</w:t>
      </w:r>
      <w:r w:rsidR="00AA2CC4" w:rsidRPr="00EB52E8">
        <w:rPr>
          <w:sz w:val="24"/>
          <w:szCs w:val="24"/>
        </w:rPr>
        <w:t>e.g., Chief Financial Officers Act</w:t>
      </w:r>
      <w:r w:rsidR="009319A5">
        <w:rPr>
          <w:sz w:val="24"/>
          <w:szCs w:val="24"/>
        </w:rPr>
        <w:t>)</w:t>
      </w:r>
      <w:r w:rsidR="00AA2CC4" w:rsidRPr="00EB52E8">
        <w:rPr>
          <w:sz w:val="24"/>
          <w:szCs w:val="24"/>
        </w:rPr>
        <w:t xml:space="preserve"> </w:t>
      </w:r>
      <w:r w:rsidR="009319A5">
        <w:rPr>
          <w:sz w:val="24"/>
          <w:szCs w:val="24"/>
        </w:rPr>
        <w:t>regarding</w:t>
      </w:r>
      <w:r w:rsidR="00AA2CC4" w:rsidRPr="00EB52E8">
        <w:rPr>
          <w:sz w:val="24"/>
          <w:szCs w:val="24"/>
        </w:rPr>
        <w:t xml:space="preserve"> the accountability of Federal funds</w:t>
      </w:r>
      <w:r w:rsidR="00AA2CC4" w:rsidRPr="00EB52E8">
        <w:rPr>
          <w:noProof w:val="0"/>
          <w:sz w:val="24"/>
          <w:szCs w:val="24"/>
        </w:rPr>
        <w:t>.</w:t>
      </w:r>
    </w:p>
    <w:p w14:paraId="5FE19353" w14:textId="77777777" w:rsidR="00AA2CC4" w:rsidRDefault="00AA2CC4">
      <w:pPr>
        <w:rPr>
          <w:b/>
          <w:noProof w:val="0"/>
          <w:sz w:val="24"/>
          <w:szCs w:val="24"/>
        </w:rPr>
      </w:pPr>
    </w:p>
    <w:p w14:paraId="5FE19354" w14:textId="77777777" w:rsidR="00CA2B48" w:rsidRPr="00EB52E8" w:rsidRDefault="00CA2B48">
      <w:pPr>
        <w:rPr>
          <w:b/>
          <w:noProof w:val="0"/>
          <w:sz w:val="24"/>
          <w:szCs w:val="24"/>
        </w:rPr>
      </w:pPr>
    </w:p>
    <w:p w14:paraId="5FE19355" w14:textId="77777777" w:rsidR="00AA2CC4" w:rsidRPr="00EB52E8" w:rsidRDefault="00511962">
      <w:pPr>
        <w:rPr>
          <w:b/>
          <w:noProof w:val="0"/>
          <w:sz w:val="24"/>
          <w:szCs w:val="24"/>
        </w:rPr>
      </w:pPr>
      <w:r>
        <w:rPr>
          <w:b/>
          <w:noProof w:val="0"/>
          <w:sz w:val="24"/>
          <w:szCs w:val="24"/>
        </w:rPr>
        <w:t xml:space="preserve">3.  </w:t>
      </w:r>
      <w:r w:rsidR="00AA2CC4" w:rsidRPr="00EB52E8">
        <w:rPr>
          <w:b/>
          <w:noProof w:val="0"/>
          <w:sz w:val="24"/>
          <w:szCs w:val="24"/>
        </w:rPr>
        <w:t>Describe whether, and to what extent</w:t>
      </w:r>
      <w:r w:rsidR="00E33A3D" w:rsidRPr="00EB52E8">
        <w:rPr>
          <w:b/>
          <w:noProof w:val="0"/>
          <w:sz w:val="24"/>
          <w:szCs w:val="24"/>
        </w:rPr>
        <w:t>,</w:t>
      </w:r>
      <w:r w:rsidR="00AA2CC4" w:rsidRPr="00EB52E8">
        <w:rPr>
          <w:b/>
          <w:noProof w:val="0"/>
          <w:sz w:val="24"/>
          <w:szCs w:val="24"/>
        </w:rPr>
        <w:t xml:space="preserve"> the collection of information involves the use of automated, electronic, mechanical, or other technological collection techniques or other forms of information technology.  Also describe any consideration of using information technology to reduce burden.</w:t>
      </w:r>
    </w:p>
    <w:p w14:paraId="5FE19356" w14:textId="77777777" w:rsidR="00AA2CC4" w:rsidRPr="00EB52E8" w:rsidRDefault="00AA2CC4">
      <w:pPr>
        <w:rPr>
          <w:noProof w:val="0"/>
          <w:sz w:val="24"/>
          <w:szCs w:val="24"/>
        </w:rPr>
      </w:pPr>
    </w:p>
    <w:p w14:paraId="5FE19357" w14:textId="77777777" w:rsidR="006D465C" w:rsidRPr="00EB52E8" w:rsidRDefault="00AA2CC4">
      <w:pPr>
        <w:rPr>
          <w:noProof w:val="0"/>
          <w:sz w:val="24"/>
          <w:szCs w:val="24"/>
        </w:rPr>
      </w:pPr>
      <w:r w:rsidRPr="00EB52E8">
        <w:rPr>
          <w:noProof w:val="0"/>
          <w:sz w:val="24"/>
          <w:szCs w:val="24"/>
        </w:rPr>
        <w:lastRenderedPageBreak/>
        <w:t xml:space="preserve">NASA encourages recipients to use the latest computer technology in preparing documentation.  </w:t>
      </w:r>
      <w:r w:rsidR="003C6E28" w:rsidRPr="00EB52E8">
        <w:rPr>
          <w:noProof w:val="0"/>
          <w:sz w:val="24"/>
          <w:szCs w:val="24"/>
        </w:rPr>
        <w:t>Grant and Cooperative Agreement awardees submit annual property</w:t>
      </w:r>
      <w:r w:rsidR="009319A5">
        <w:rPr>
          <w:noProof w:val="0"/>
          <w:sz w:val="24"/>
          <w:szCs w:val="24"/>
        </w:rPr>
        <w:t xml:space="preserve"> reports via an automated NASA F</w:t>
      </w:r>
      <w:r w:rsidR="003C6E28" w:rsidRPr="00EB52E8">
        <w:rPr>
          <w:noProof w:val="0"/>
          <w:sz w:val="24"/>
          <w:szCs w:val="24"/>
        </w:rPr>
        <w:t xml:space="preserve">orm 1018 </w:t>
      </w:r>
      <w:r w:rsidR="00F81385">
        <w:rPr>
          <w:noProof w:val="0"/>
          <w:sz w:val="24"/>
          <w:szCs w:val="24"/>
        </w:rPr>
        <w:t>by way of</w:t>
      </w:r>
      <w:r w:rsidR="003C6E28" w:rsidRPr="00EB52E8">
        <w:rPr>
          <w:noProof w:val="0"/>
          <w:sz w:val="24"/>
          <w:szCs w:val="24"/>
        </w:rPr>
        <w:t xml:space="preserve"> the NASA El</w:t>
      </w:r>
      <w:r w:rsidR="00AE1DB3" w:rsidRPr="00EB52E8">
        <w:rPr>
          <w:noProof w:val="0"/>
          <w:sz w:val="24"/>
          <w:szCs w:val="24"/>
        </w:rPr>
        <w:t>ec</w:t>
      </w:r>
      <w:r w:rsidR="003C6E28" w:rsidRPr="00EB52E8">
        <w:rPr>
          <w:noProof w:val="0"/>
          <w:sz w:val="24"/>
          <w:szCs w:val="24"/>
        </w:rPr>
        <w:t>tronic Submission System (NESS).</w:t>
      </w:r>
      <w:r w:rsidR="009319A5">
        <w:rPr>
          <w:noProof w:val="0"/>
          <w:sz w:val="24"/>
          <w:szCs w:val="24"/>
        </w:rPr>
        <w:t xml:space="preserve">  Approximately </w:t>
      </w:r>
      <w:r w:rsidR="00057004">
        <w:rPr>
          <w:noProof w:val="0"/>
          <w:sz w:val="24"/>
          <w:szCs w:val="24"/>
        </w:rPr>
        <w:t xml:space="preserve">95% of reports are submitted via electronic </w:t>
      </w:r>
      <w:r w:rsidR="009767E8">
        <w:rPr>
          <w:noProof w:val="0"/>
          <w:sz w:val="24"/>
          <w:szCs w:val="24"/>
        </w:rPr>
        <w:t>means</w:t>
      </w:r>
      <w:r w:rsidR="00057004">
        <w:rPr>
          <w:noProof w:val="0"/>
          <w:sz w:val="24"/>
          <w:szCs w:val="24"/>
        </w:rPr>
        <w:t>.</w:t>
      </w:r>
    </w:p>
    <w:p w14:paraId="5FE19358" w14:textId="77777777" w:rsidR="006D465C" w:rsidRDefault="006D465C" w:rsidP="006D465C">
      <w:pPr>
        <w:rPr>
          <w:noProof w:val="0"/>
          <w:sz w:val="24"/>
          <w:szCs w:val="24"/>
        </w:rPr>
      </w:pPr>
    </w:p>
    <w:p w14:paraId="5FE19359" w14:textId="77777777" w:rsidR="00CA2B48" w:rsidRPr="00EB52E8" w:rsidRDefault="00CA2B48" w:rsidP="006D465C">
      <w:pPr>
        <w:rPr>
          <w:noProof w:val="0"/>
          <w:sz w:val="24"/>
          <w:szCs w:val="24"/>
        </w:rPr>
      </w:pPr>
    </w:p>
    <w:p w14:paraId="5FE1935A" w14:textId="77777777" w:rsidR="00AA2CC4" w:rsidRPr="00EB52E8" w:rsidRDefault="00511962">
      <w:pPr>
        <w:rPr>
          <w:b/>
          <w:noProof w:val="0"/>
          <w:sz w:val="24"/>
          <w:szCs w:val="24"/>
        </w:rPr>
      </w:pPr>
      <w:r>
        <w:rPr>
          <w:b/>
          <w:noProof w:val="0"/>
          <w:sz w:val="24"/>
          <w:szCs w:val="24"/>
        </w:rPr>
        <w:t xml:space="preserve">4.  </w:t>
      </w:r>
      <w:r w:rsidR="00AA2CC4" w:rsidRPr="00EB52E8">
        <w:rPr>
          <w:b/>
          <w:noProof w:val="0"/>
          <w:sz w:val="24"/>
          <w:szCs w:val="24"/>
        </w:rPr>
        <w:t>Describe efforts to identify duplication.</w:t>
      </w:r>
    </w:p>
    <w:p w14:paraId="5FE1935B" w14:textId="77777777" w:rsidR="00AA2CC4" w:rsidRPr="00EB52E8" w:rsidRDefault="00AA2CC4">
      <w:pPr>
        <w:rPr>
          <w:noProof w:val="0"/>
          <w:sz w:val="24"/>
          <w:szCs w:val="24"/>
        </w:rPr>
      </w:pPr>
    </w:p>
    <w:p w14:paraId="5FE1935C" w14:textId="77777777" w:rsidR="00AA2CC4" w:rsidRPr="00EB52E8" w:rsidRDefault="00AA2CC4">
      <w:pPr>
        <w:rPr>
          <w:noProof w:val="0"/>
          <w:sz w:val="24"/>
          <w:szCs w:val="24"/>
        </w:rPr>
      </w:pPr>
      <w:r w:rsidRPr="00EB52E8">
        <w:rPr>
          <w:noProof w:val="0"/>
          <w:sz w:val="24"/>
          <w:szCs w:val="24"/>
        </w:rPr>
        <w:t>Property and equipment records are unique for each grant and cooperative agreement.  There is no known duplication of information.</w:t>
      </w:r>
    </w:p>
    <w:p w14:paraId="5FE1935D" w14:textId="77777777" w:rsidR="009B3B40" w:rsidRDefault="009B3B40">
      <w:pPr>
        <w:rPr>
          <w:b/>
          <w:noProof w:val="0"/>
          <w:sz w:val="24"/>
          <w:szCs w:val="24"/>
        </w:rPr>
      </w:pPr>
    </w:p>
    <w:p w14:paraId="5FE1935E" w14:textId="77777777" w:rsidR="00CA2B48" w:rsidRPr="00EB52E8" w:rsidRDefault="00CA2B48">
      <w:pPr>
        <w:rPr>
          <w:b/>
          <w:noProof w:val="0"/>
          <w:sz w:val="24"/>
          <w:szCs w:val="24"/>
        </w:rPr>
      </w:pPr>
    </w:p>
    <w:p w14:paraId="5FE1935F" w14:textId="77777777" w:rsidR="00AA2CC4" w:rsidRPr="00EB52E8" w:rsidRDefault="00511962">
      <w:pPr>
        <w:rPr>
          <w:b/>
          <w:noProof w:val="0"/>
          <w:sz w:val="24"/>
          <w:szCs w:val="24"/>
        </w:rPr>
      </w:pPr>
      <w:r>
        <w:rPr>
          <w:b/>
          <w:noProof w:val="0"/>
          <w:sz w:val="24"/>
          <w:szCs w:val="24"/>
        </w:rPr>
        <w:t xml:space="preserve">5.  </w:t>
      </w:r>
      <w:r w:rsidR="00AA2CC4" w:rsidRPr="00EB52E8">
        <w:rPr>
          <w:b/>
          <w:noProof w:val="0"/>
          <w:sz w:val="24"/>
          <w:szCs w:val="24"/>
        </w:rPr>
        <w:t>If the collection of information impacts small businesses or other small entities (Item five of form OMB 83-I, the Paperwork Reduction Act Submission form), describe any methods used to minimize burden.</w:t>
      </w:r>
    </w:p>
    <w:p w14:paraId="5FE19360" w14:textId="77777777" w:rsidR="00AA2CC4" w:rsidRPr="00EB52E8" w:rsidRDefault="00AA2CC4">
      <w:pPr>
        <w:rPr>
          <w:noProof w:val="0"/>
          <w:sz w:val="24"/>
          <w:szCs w:val="24"/>
        </w:rPr>
      </w:pPr>
    </w:p>
    <w:p w14:paraId="5FE19361" w14:textId="77777777" w:rsidR="00AA2CC4" w:rsidRPr="00EB52E8" w:rsidRDefault="009A63B6">
      <w:pPr>
        <w:rPr>
          <w:noProof w:val="0"/>
          <w:sz w:val="24"/>
          <w:szCs w:val="24"/>
        </w:rPr>
      </w:pPr>
      <w:r w:rsidRPr="00EB52E8">
        <w:rPr>
          <w:noProof w:val="0"/>
          <w:sz w:val="24"/>
          <w:szCs w:val="24"/>
        </w:rPr>
        <w:t xml:space="preserve">Small entities holding </w:t>
      </w:r>
      <w:r w:rsidR="00135394" w:rsidRPr="00EB52E8">
        <w:rPr>
          <w:noProof w:val="0"/>
          <w:sz w:val="24"/>
          <w:szCs w:val="24"/>
        </w:rPr>
        <w:t xml:space="preserve">NASA </w:t>
      </w:r>
      <w:r w:rsidRPr="00EB52E8">
        <w:rPr>
          <w:noProof w:val="0"/>
          <w:sz w:val="24"/>
          <w:szCs w:val="24"/>
        </w:rPr>
        <w:t>grants or agreements must report Government-owned property in their possession.</w:t>
      </w:r>
      <w:r w:rsidR="00743E13">
        <w:rPr>
          <w:noProof w:val="0"/>
          <w:sz w:val="24"/>
          <w:szCs w:val="24"/>
        </w:rPr>
        <w:t xml:space="preserve"> </w:t>
      </w:r>
      <w:r w:rsidRPr="00EB52E8">
        <w:rPr>
          <w:noProof w:val="0"/>
          <w:sz w:val="24"/>
          <w:szCs w:val="24"/>
        </w:rPr>
        <w:t xml:space="preserve"> </w:t>
      </w:r>
      <w:r w:rsidR="00D260C3" w:rsidRPr="00D260C3">
        <w:rPr>
          <w:noProof w:val="0"/>
          <w:sz w:val="24"/>
          <w:szCs w:val="24"/>
        </w:rPr>
        <w:t>The burden on small business is the minimum consistent with applicable laws, Executive Orders, regulations, and prudent business practices.</w:t>
      </w:r>
    </w:p>
    <w:p w14:paraId="5FE19362" w14:textId="77777777" w:rsidR="00AA2CC4" w:rsidRDefault="00AA2CC4">
      <w:pPr>
        <w:rPr>
          <w:noProof w:val="0"/>
          <w:sz w:val="24"/>
          <w:szCs w:val="24"/>
        </w:rPr>
      </w:pPr>
    </w:p>
    <w:p w14:paraId="5FE19363" w14:textId="77777777" w:rsidR="00CA2B48" w:rsidRPr="00EB52E8" w:rsidRDefault="00CA2B48">
      <w:pPr>
        <w:rPr>
          <w:noProof w:val="0"/>
          <w:sz w:val="24"/>
          <w:szCs w:val="24"/>
        </w:rPr>
      </w:pPr>
    </w:p>
    <w:p w14:paraId="5FE19364" w14:textId="77777777" w:rsidR="00AA2CC4" w:rsidRPr="00EB52E8" w:rsidRDefault="00511962">
      <w:pPr>
        <w:rPr>
          <w:b/>
          <w:noProof w:val="0"/>
          <w:sz w:val="24"/>
          <w:szCs w:val="24"/>
        </w:rPr>
      </w:pPr>
      <w:r>
        <w:rPr>
          <w:b/>
          <w:noProof w:val="0"/>
          <w:sz w:val="24"/>
          <w:szCs w:val="24"/>
        </w:rPr>
        <w:t xml:space="preserve">6.  </w:t>
      </w:r>
      <w:r w:rsidR="00AA2CC4" w:rsidRPr="00EB52E8">
        <w:rPr>
          <w:b/>
          <w:noProof w:val="0"/>
          <w:sz w:val="24"/>
          <w:szCs w:val="24"/>
        </w:rPr>
        <w:t>Describe the consequence to Federal program or policy activities if the collection is not conducted or is conducted less frequently.</w:t>
      </w:r>
    </w:p>
    <w:p w14:paraId="5FE19365" w14:textId="77777777" w:rsidR="00AA2CC4" w:rsidRPr="00EB52E8" w:rsidRDefault="00AA2CC4">
      <w:pPr>
        <w:rPr>
          <w:noProof w:val="0"/>
          <w:sz w:val="24"/>
          <w:szCs w:val="24"/>
        </w:rPr>
      </w:pPr>
    </w:p>
    <w:p w14:paraId="5FE19366" w14:textId="77777777" w:rsidR="00AA2CC4" w:rsidRPr="00EB52E8" w:rsidRDefault="00AA2CC4">
      <w:pPr>
        <w:rPr>
          <w:noProof w:val="0"/>
          <w:sz w:val="24"/>
          <w:szCs w:val="24"/>
        </w:rPr>
      </w:pPr>
      <w:r w:rsidRPr="00EB52E8">
        <w:rPr>
          <w:noProof w:val="0"/>
          <w:sz w:val="24"/>
          <w:szCs w:val="24"/>
        </w:rPr>
        <w:t>Absence of information provided by grants and agreements would result in an inadequate internal control system, which would diminish accountability for items acquired with public funds.</w:t>
      </w:r>
    </w:p>
    <w:p w14:paraId="5FE19367" w14:textId="77777777" w:rsidR="00AA2CC4" w:rsidRDefault="00AA2CC4">
      <w:pPr>
        <w:rPr>
          <w:noProof w:val="0"/>
          <w:sz w:val="24"/>
          <w:szCs w:val="24"/>
        </w:rPr>
      </w:pPr>
    </w:p>
    <w:p w14:paraId="5FE19368" w14:textId="77777777" w:rsidR="00CA2B48" w:rsidRPr="00EB52E8" w:rsidRDefault="00CA2B48">
      <w:pPr>
        <w:rPr>
          <w:noProof w:val="0"/>
          <w:sz w:val="24"/>
          <w:szCs w:val="24"/>
        </w:rPr>
      </w:pPr>
    </w:p>
    <w:p w14:paraId="5FE19369" w14:textId="0A5CB47A" w:rsidR="00AA2CC4" w:rsidRPr="00EB52E8" w:rsidRDefault="00AA2CC4">
      <w:pPr>
        <w:rPr>
          <w:b/>
          <w:noProof w:val="0"/>
          <w:sz w:val="24"/>
          <w:szCs w:val="24"/>
        </w:rPr>
      </w:pPr>
      <w:r w:rsidRPr="00EB52E8">
        <w:rPr>
          <w:b/>
          <w:noProof w:val="0"/>
          <w:sz w:val="24"/>
          <w:szCs w:val="24"/>
        </w:rPr>
        <w:t>7.</w:t>
      </w:r>
      <w:r w:rsidR="00511962">
        <w:rPr>
          <w:b/>
          <w:noProof w:val="0"/>
          <w:sz w:val="24"/>
          <w:szCs w:val="24"/>
        </w:rPr>
        <w:t xml:space="preserve">  </w:t>
      </w:r>
      <w:r w:rsidRPr="00EB52E8">
        <w:rPr>
          <w:b/>
          <w:noProof w:val="0"/>
          <w:sz w:val="24"/>
          <w:szCs w:val="24"/>
        </w:rPr>
        <w:t>Explain any special circumstances that would cause an information collection to be conducte</w:t>
      </w:r>
      <w:r w:rsidR="00551437">
        <w:rPr>
          <w:b/>
          <w:noProof w:val="0"/>
          <w:sz w:val="24"/>
          <w:szCs w:val="24"/>
        </w:rPr>
        <w:t>d in certain manners</w:t>
      </w:r>
      <w:r w:rsidRPr="00EB52E8">
        <w:rPr>
          <w:b/>
          <w:noProof w:val="0"/>
          <w:sz w:val="24"/>
          <w:szCs w:val="24"/>
        </w:rPr>
        <w:t>.</w:t>
      </w:r>
    </w:p>
    <w:p w14:paraId="5FE1936A" w14:textId="77777777" w:rsidR="00AA2CC4" w:rsidRPr="00EB52E8" w:rsidRDefault="00AA2CC4">
      <w:pPr>
        <w:rPr>
          <w:noProof w:val="0"/>
          <w:sz w:val="24"/>
          <w:szCs w:val="24"/>
        </w:rPr>
      </w:pPr>
    </w:p>
    <w:p w14:paraId="5FE1936B" w14:textId="7EE71E82" w:rsidR="00AA2CC4" w:rsidRPr="00EB52E8" w:rsidRDefault="00AA2CC4">
      <w:pPr>
        <w:rPr>
          <w:noProof w:val="0"/>
          <w:sz w:val="24"/>
          <w:szCs w:val="24"/>
        </w:rPr>
      </w:pPr>
      <w:r w:rsidRPr="00EB52E8">
        <w:rPr>
          <w:noProof w:val="0"/>
          <w:sz w:val="24"/>
          <w:szCs w:val="24"/>
        </w:rPr>
        <w:t>None</w:t>
      </w:r>
      <w:r w:rsidR="00551437">
        <w:rPr>
          <w:noProof w:val="0"/>
          <w:sz w:val="24"/>
          <w:szCs w:val="24"/>
        </w:rPr>
        <w:t>.</w:t>
      </w:r>
    </w:p>
    <w:p w14:paraId="5FE1936C" w14:textId="77777777" w:rsidR="00AA2CC4" w:rsidRDefault="00AA2CC4">
      <w:pPr>
        <w:rPr>
          <w:noProof w:val="0"/>
          <w:sz w:val="24"/>
          <w:szCs w:val="24"/>
        </w:rPr>
      </w:pPr>
    </w:p>
    <w:p w14:paraId="5FE1936D" w14:textId="77777777" w:rsidR="00CA2B48" w:rsidRPr="00EB52E8" w:rsidRDefault="00CA2B48">
      <w:pPr>
        <w:rPr>
          <w:noProof w:val="0"/>
          <w:sz w:val="24"/>
          <w:szCs w:val="24"/>
        </w:rPr>
      </w:pPr>
    </w:p>
    <w:p w14:paraId="5FE1936E" w14:textId="77777777" w:rsidR="00AA2CC4" w:rsidRPr="00EB52E8" w:rsidRDefault="00511962">
      <w:pPr>
        <w:rPr>
          <w:b/>
          <w:noProof w:val="0"/>
          <w:sz w:val="24"/>
          <w:szCs w:val="24"/>
        </w:rPr>
      </w:pPr>
      <w:r>
        <w:rPr>
          <w:b/>
          <w:noProof w:val="0"/>
          <w:sz w:val="24"/>
          <w:szCs w:val="24"/>
        </w:rPr>
        <w:t xml:space="preserve">8.  </w:t>
      </w:r>
      <w:r w:rsidR="00AA2CC4" w:rsidRPr="00EB52E8">
        <w:rPr>
          <w:b/>
          <w:noProof w:val="0"/>
          <w:sz w:val="24"/>
          <w:szCs w:val="24"/>
        </w:rPr>
        <w:t>If applicable, provide a copy and identify the date and page number of publication in the Federal Register of the agency's notice, required by 5 CFR § 1320.8 (d), soliciting comments on the information collection before submission to OMB.</w:t>
      </w:r>
    </w:p>
    <w:p w14:paraId="5FE1936F" w14:textId="77777777" w:rsidR="00AA2CC4" w:rsidRPr="00EB52E8" w:rsidRDefault="00AA2CC4">
      <w:pPr>
        <w:rPr>
          <w:noProof w:val="0"/>
          <w:sz w:val="24"/>
          <w:szCs w:val="24"/>
        </w:rPr>
      </w:pPr>
    </w:p>
    <w:p w14:paraId="5FE19370" w14:textId="77777777" w:rsidR="001F49B1" w:rsidRPr="00EB52E8" w:rsidRDefault="00C93841" w:rsidP="005F7A8A">
      <w:pPr>
        <w:rPr>
          <w:noProof w:val="0"/>
          <w:sz w:val="24"/>
          <w:szCs w:val="24"/>
        </w:rPr>
      </w:pPr>
      <w:r w:rsidRPr="00EB52E8">
        <w:rPr>
          <w:noProof w:val="0"/>
          <w:sz w:val="24"/>
          <w:szCs w:val="24"/>
        </w:rPr>
        <w:t xml:space="preserve">The 60-day </w:t>
      </w:r>
      <w:r w:rsidR="00013598">
        <w:rPr>
          <w:noProof w:val="0"/>
          <w:sz w:val="24"/>
          <w:szCs w:val="24"/>
        </w:rPr>
        <w:t>notice</w:t>
      </w:r>
      <w:r w:rsidRPr="00EB52E8">
        <w:rPr>
          <w:noProof w:val="0"/>
          <w:sz w:val="24"/>
          <w:szCs w:val="24"/>
        </w:rPr>
        <w:t xml:space="preserve"> was published </w:t>
      </w:r>
      <w:r w:rsidR="00013598">
        <w:rPr>
          <w:noProof w:val="0"/>
          <w:sz w:val="24"/>
          <w:szCs w:val="24"/>
        </w:rPr>
        <w:t xml:space="preserve">in the </w:t>
      </w:r>
      <w:r w:rsidR="00013598" w:rsidRPr="00013598">
        <w:rPr>
          <w:i/>
          <w:noProof w:val="0"/>
          <w:sz w:val="24"/>
          <w:szCs w:val="24"/>
        </w:rPr>
        <w:t>Federal Register</w:t>
      </w:r>
      <w:r w:rsidR="00013598">
        <w:rPr>
          <w:noProof w:val="0"/>
          <w:sz w:val="24"/>
          <w:szCs w:val="24"/>
        </w:rPr>
        <w:t xml:space="preserve"> </w:t>
      </w:r>
      <w:r w:rsidRPr="00EB52E8">
        <w:rPr>
          <w:noProof w:val="0"/>
          <w:sz w:val="24"/>
          <w:szCs w:val="24"/>
        </w:rPr>
        <w:t xml:space="preserve">on </w:t>
      </w:r>
      <w:r w:rsidR="002C715D">
        <w:rPr>
          <w:noProof w:val="0"/>
          <w:sz w:val="24"/>
          <w:szCs w:val="24"/>
        </w:rPr>
        <w:t>July 10</w:t>
      </w:r>
      <w:r w:rsidR="00DE21CA" w:rsidRPr="002C715D">
        <w:rPr>
          <w:noProof w:val="0"/>
          <w:sz w:val="24"/>
          <w:szCs w:val="24"/>
        </w:rPr>
        <w:t>, 2017</w:t>
      </w:r>
      <w:r w:rsidR="00013598" w:rsidRPr="002C715D">
        <w:rPr>
          <w:noProof w:val="0"/>
          <w:sz w:val="24"/>
          <w:szCs w:val="24"/>
        </w:rPr>
        <w:t xml:space="preserve"> (82 FR </w:t>
      </w:r>
      <w:r w:rsidR="00FB201A">
        <w:rPr>
          <w:noProof w:val="0"/>
          <w:sz w:val="24"/>
          <w:szCs w:val="24"/>
        </w:rPr>
        <w:t>31788</w:t>
      </w:r>
      <w:r w:rsidR="00013598" w:rsidRPr="002C715D">
        <w:rPr>
          <w:noProof w:val="0"/>
          <w:sz w:val="24"/>
          <w:szCs w:val="24"/>
        </w:rPr>
        <w:t>)</w:t>
      </w:r>
      <w:r w:rsidR="00D2594E" w:rsidRPr="002C715D">
        <w:rPr>
          <w:noProof w:val="0"/>
          <w:sz w:val="24"/>
          <w:szCs w:val="24"/>
        </w:rPr>
        <w:t xml:space="preserve">.  </w:t>
      </w:r>
      <w:r w:rsidR="00013598" w:rsidRPr="002C715D">
        <w:rPr>
          <w:noProof w:val="0"/>
          <w:sz w:val="24"/>
          <w:szCs w:val="24"/>
        </w:rPr>
        <w:t>No comments received from the public.</w:t>
      </w:r>
    </w:p>
    <w:p w14:paraId="5FE19371" w14:textId="77777777" w:rsidR="00B14455" w:rsidRDefault="00B14455" w:rsidP="005F7A8A">
      <w:pPr>
        <w:rPr>
          <w:noProof w:val="0"/>
          <w:sz w:val="24"/>
          <w:szCs w:val="24"/>
        </w:rPr>
      </w:pPr>
    </w:p>
    <w:p w14:paraId="5FE19372" w14:textId="72AF1899" w:rsidR="005F7A8A" w:rsidRPr="00EB52E8" w:rsidRDefault="003D2ECB" w:rsidP="005F7A8A">
      <w:pPr>
        <w:rPr>
          <w:noProof w:val="0"/>
          <w:sz w:val="24"/>
          <w:szCs w:val="24"/>
        </w:rPr>
      </w:pPr>
      <w:r w:rsidRPr="00B14455">
        <w:rPr>
          <w:noProof w:val="0"/>
          <w:sz w:val="24"/>
          <w:szCs w:val="24"/>
        </w:rPr>
        <w:t>The 30-</w:t>
      </w:r>
      <w:r w:rsidR="00B14455" w:rsidRPr="00B14455">
        <w:rPr>
          <w:noProof w:val="0"/>
          <w:sz w:val="24"/>
          <w:szCs w:val="24"/>
        </w:rPr>
        <w:t xml:space="preserve">day notice was published in the Federal Register on </w:t>
      </w:r>
      <w:r w:rsidR="00926CD4" w:rsidRPr="00926CD4">
        <w:rPr>
          <w:noProof w:val="0"/>
          <w:sz w:val="24"/>
          <w:szCs w:val="24"/>
        </w:rPr>
        <w:t>September 28,</w:t>
      </w:r>
      <w:r w:rsidR="00B14455" w:rsidRPr="00926CD4">
        <w:rPr>
          <w:noProof w:val="0"/>
          <w:sz w:val="24"/>
          <w:szCs w:val="24"/>
        </w:rPr>
        <w:t xml:space="preserve"> 2017 (82 FR </w:t>
      </w:r>
      <w:r w:rsidR="00926CD4" w:rsidRPr="00926CD4">
        <w:rPr>
          <w:noProof w:val="0"/>
          <w:sz w:val="24"/>
          <w:szCs w:val="24"/>
        </w:rPr>
        <w:t>45321</w:t>
      </w:r>
      <w:r w:rsidR="00B14455" w:rsidRPr="00926CD4">
        <w:rPr>
          <w:noProof w:val="0"/>
          <w:sz w:val="24"/>
          <w:szCs w:val="24"/>
        </w:rPr>
        <w:t>).</w:t>
      </w:r>
      <w:r w:rsidR="00B14455">
        <w:rPr>
          <w:noProof w:val="0"/>
          <w:sz w:val="24"/>
          <w:szCs w:val="24"/>
        </w:rPr>
        <w:t xml:space="preserve">  </w:t>
      </w:r>
      <w:r w:rsidR="00B14455" w:rsidRPr="00926CD4">
        <w:rPr>
          <w:noProof w:val="0"/>
          <w:sz w:val="24"/>
          <w:szCs w:val="24"/>
        </w:rPr>
        <w:t>No comments received from the public.</w:t>
      </w:r>
    </w:p>
    <w:p w14:paraId="5FE19373" w14:textId="77777777" w:rsidR="00E33A3D" w:rsidRDefault="00E33A3D">
      <w:pPr>
        <w:rPr>
          <w:noProof w:val="0"/>
          <w:sz w:val="24"/>
          <w:szCs w:val="24"/>
        </w:rPr>
      </w:pPr>
    </w:p>
    <w:p w14:paraId="5FE19374" w14:textId="77777777" w:rsidR="00CA2B48" w:rsidRPr="00EB52E8" w:rsidRDefault="00CA2B48">
      <w:pPr>
        <w:rPr>
          <w:noProof w:val="0"/>
          <w:sz w:val="24"/>
          <w:szCs w:val="24"/>
        </w:rPr>
      </w:pPr>
    </w:p>
    <w:p w14:paraId="5FE19375" w14:textId="77777777" w:rsidR="00AA2CC4" w:rsidRPr="00EB52E8" w:rsidRDefault="00511962">
      <w:pPr>
        <w:rPr>
          <w:b/>
          <w:noProof w:val="0"/>
          <w:sz w:val="24"/>
          <w:szCs w:val="24"/>
        </w:rPr>
      </w:pPr>
      <w:r>
        <w:rPr>
          <w:b/>
          <w:noProof w:val="0"/>
          <w:sz w:val="24"/>
          <w:szCs w:val="24"/>
        </w:rPr>
        <w:lastRenderedPageBreak/>
        <w:t xml:space="preserve">9.  </w:t>
      </w:r>
      <w:r w:rsidR="00AA2CC4" w:rsidRPr="00EB52E8">
        <w:rPr>
          <w:b/>
          <w:noProof w:val="0"/>
          <w:sz w:val="24"/>
          <w:szCs w:val="24"/>
        </w:rPr>
        <w:t>Explain any decision to provide any payment or gift to respondents, other than remuneration of contractors or grantees.</w:t>
      </w:r>
    </w:p>
    <w:p w14:paraId="5FE19376" w14:textId="77777777" w:rsidR="00AA2CC4" w:rsidRPr="00EB52E8" w:rsidRDefault="00AA2CC4">
      <w:pPr>
        <w:rPr>
          <w:noProof w:val="0"/>
          <w:sz w:val="24"/>
          <w:szCs w:val="24"/>
        </w:rPr>
      </w:pPr>
    </w:p>
    <w:p w14:paraId="5FE19377" w14:textId="77777777" w:rsidR="005A4D6A" w:rsidRPr="00EB52E8" w:rsidRDefault="00553CA2">
      <w:pPr>
        <w:rPr>
          <w:noProof w:val="0"/>
          <w:sz w:val="24"/>
          <w:szCs w:val="24"/>
        </w:rPr>
      </w:pPr>
      <w:r w:rsidRPr="00EB52E8">
        <w:rPr>
          <w:noProof w:val="0"/>
          <w:sz w:val="24"/>
          <w:szCs w:val="24"/>
        </w:rPr>
        <w:t>No gifts o</w:t>
      </w:r>
      <w:r w:rsidR="00D01A1B" w:rsidRPr="00EB52E8">
        <w:rPr>
          <w:noProof w:val="0"/>
          <w:sz w:val="24"/>
          <w:szCs w:val="24"/>
        </w:rPr>
        <w:t>r payments</w:t>
      </w:r>
      <w:r w:rsidR="00D34E9C" w:rsidRPr="00D34E9C">
        <w:rPr>
          <w:noProof w:val="0"/>
          <w:sz w:val="24"/>
          <w:szCs w:val="24"/>
        </w:rPr>
        <w:t>, other than remuneration,</w:t>
      </w:r>
      <w:r w:rsidR="00D01A1B" w:rsidRPr="00EB52E8">
        <w:rPr>
          <w:noProof w:val="0"/>
          <w:sz w:val="24"/>
          <w:szCs w:val="24"/>
        </w:rPr>
        <w:t xml:space="preserve"> will be provided to </w:t>
      </w:r>
      <w:r w:rsidR="00D34E9C">
        <w:rPr>
          <w:noProof w:val="0"/>
          <w:sz w:val="24"/>
          <w:szCs w:val="24"/>
        </w:rPr>
        <w:t>respondents</w:t>
      </w:r>
      <w:r w:rsidRPr="00EB52E8">
        <w:rPr>
          <w:noProof w:val="0"/>
          <w:sz w:val="24"/>
          <w:szCs w:val="24"/>
        </w:rPr>
        <w:t>.</w:t>
      </w:r>
    </w:p>
    <w:p w14:paraId="5FE19378" w14:textId="77777777" w:rsidR="00AA2CC4" w:rsidRDefault="00AA2CC4">
      <w:pPr>
        <w:rPr>
          <w:noProof w:val="0"/>
          <w:sz w:val="24"/>
          <w:szCs w:val="24"/>
        </w:rPr>
      </w:pPr>
    </w:p>
    <w:p w14:paraId="5FE19379" w14:textId="77777777" w:rsidR="00CA2B48" w:rsidRPr="00EB52E8" w:rsidRDefault="00CA2B48">
      <w:pPr>
        <w:rPr>
          <w:noProof w:val="0"/>
          <w:sz w:val="24"/>
          <w:szCs w:val="24"/>
        </w:rPr>
      </w:pPr>
    </w:p>
    <w:p w14:paraId="5FE1937A" w14:textId="77777777" w:rsidR="00AA2CC4" w:rsidRPr="00EB52E8" w:rsidRDefault="00511962">
      <w:pPr>
        <w:rPr>
          <w:b/>
          <w:noProof w:val="0"/>
          <w:sz w:val="24"/>
          <w:szCs w:val="24"/>
        </w:rPr>
      </w:pPr>
      <w:r>
        <w:rPr>
          <w:b/>
          <w:noProof w:val="0"/>
          <w:sz w:val="24"/>
          <w:szCs w:val="24"/>
        </w:rPr>
        <w:t xml:space="preserve">10.  </w:t>
      </w:r>
      <w:r w:rsidR="00AA2CC4" w:rsidRPr="00EB52E8">
        <w:rPr>
          <w:b/>
          <w:noProof w:val="0"/>
          <w:sz w:val="24"/>
          <w:szCs w:val="24"/>
        </w:rPr>
        <w:t>Describe any assurance of confidentiality provided to respondents and the basis for the assurance in statute, regulation, or agency policy.</w:t>
      </w:r>
    </w:p>
    <w:p w14:paraId="5FE1937B" w14:textId="77777777" w:rsidR="00AA2CC4" w:rsidRPr="00EB52E8" w:rsidRDefault="00AA2CC4">
      <w:pPr>
        <w:rPr>
          <w:noProof w:val="0"/>
          <w:sz w:val="24"/>
          <w:szCs w:val="24"/>
        </w:rPr>
      </w:pPr>
    </w:p>
    <w:p w14:paraId="5FE1937C" w14:textId="77777777" w:rsidR="00AA2CC4" w:rsidRPr="00EB52E8" w:rsidRDefault="00AA2CC4">
      <w:pPr>
        <w:rPr>
          <w:noProof w:val="0"/>
          <w:sz w:val="24"/>
          <w:szCs w:val="24"/>
        </w:rPr>
      </w:pPr>
      <w:r w:rsidRPr="00EB52E8">
        <w:rPr>
          <w:noProof w:val="0"/>
          <w:sz w:val="24"/>
          <w:szCs w:val="24"/>
        </w:rPr>
        <w:t>The confidentiality of this data is governed by statues, the Freedom of Information Act, and agreement provisions and special conditions.</w:t>
      </w:r>
      <w:r w:rsidR="009A63B6" w:rsidRPr="00EB52E8">
        <w:rPr>
          <w:noProof w:val="0"/>
          <w:sz w:val="24"/>
          <w:szCs w:val="24"/>
        </w:rPr>
        <w:t xml:space="preserve">  The information collected relates to Government-owned property and does not require confidentiality. </w:t>
      </w:r>
    </w:p>
    <w:p w14:paraId="5FE1937D" w14:textId="77777777" w:rsidR="00AA2CC4" w:rsidRDefault="00AA2CC4">
      <w:pPr>
        <w:rPr>
          <w:noProof w:val="0"/>
          <w:sz w:val="24"/>
          <w:szCs w:val="24"/>
        </w:rPr>
      </w:pPr>
    </w:p>
    <w:p w14:paraId="5FE1937E" w14:textId="77777777" w:rsidR="00CA2B48" w:rsidRPr="00EB52E8" w:rsidRDefault="00CA2B48">
      <w:pPr>
        <w:rPr>
          <w:noProof w:val="0"/>
          <w:sz w:val="24"/>
          <w:szCs w:val="24"/>
        </w:rPr>
      </w:pPr>
    </w:p>
    <w:p w14:paraId="5FE1937F" w14:textId="77777777" w:rsidR="00AA2CC4" w:rsidRPr="00EB52E8" w:rsidRDefault="00511962">
      <w:pPr>
        <w:pStyle w:val="BodyText"/>
        <w:rPr>
          <w:szCs w:val="24"/>
        </w:rPr>
      </w:pPr>
      <w:r>
        <w:rPr>
          <w:szCs w:val="24"/>
        </w:rPr>
        <w:t xml:space="preserve">11.  </w:t>
      </w:r>
      <w:r w:rsidR="00AA2CC4" w:rsidRPr="00EB52E8">
        <w:rPr>
          <w:szCs w:val="24"/>
        </w:rPr>
        <w:t>Provide additional justification for any questions of a sensitive nature, such as sexual behavior and attitudes, religious beliefs, and other matters</w:t>
      </w:r>
      <w:r w:rsidR="009A63B6" w:rsidRPr="00EB52E8">
        <w:rPr>
          <w:szCs w:val="24"/>
        </w:rPr>
        <w:t xml:space="preserve"> </w:t>
      </w:r>
      <w:r w:rsidR="00AA2CC4" w:rsidRPr="00EB52E8">
        <w:rPr>
          <w:szCs w:val="24"/>
        </w:rPr>
        <w:t>that are commonly considered private.</w:t>
      </w:r>
    </w:p>
    <w:p w14:paraId="5FE19380" w14:textId="77777777" w:rsidR="00AA2CC4" w:rsidRPr="00EB52E8" w:rsidRDefault="00AA2CC4">
      <w:pPr>
        <w:pStyle w:val="BodyText"/>
        <w:rPr>
          <w:szCs w:val="24"/>
        </w:rPr>
      </w:pPr>
    </w:p>
    <w:p w14:paraId="5FE19381" w14:textId="77777777" w:rsidR="00AA2CC4" w:rsidRPr="00EB52E8" w:rsidRDefault="00434719">
      <w:pPr>
        <w:rPr>
          <w:noProof w:val="0"/>
          <w:sz w:val="24"/>
          <w:szCs w:val="24"/>
        </w:rPr>
      </w:pPr>
      <w:r w:rsidRPr="00434719">
        <w:rPr>
          <w:noProof w:val="0"/>
          <w:sz w:val="24"/>
          <w:szCs w:val="24"/>
        </w:rPr>
        <w:t>Questions of a sensitive nature will not be asked of respondents.</w:t>
      </w:r>
    </w:p>
    <w:p w14:paraId="5FE19382" w14:textId="77777777" w:rsidR="00AA2CC4" w:rsidRDefault="00AA2CC4">
      <w:pPr>
        <w:rPr>
          <w:noProof w:val="0"/>
          <w:sz w:val="24"/>
          <w:szCs w:val="24"/>
        </w:rPr>
      </w:pPr>
    </w:p>
    <w:p w14:paraId="5FE19383" w14:textId="77777777" w:rsidR="00CA2B48" w:rsidRPr="00EB52E8" w:rsidRDefault="00CA2B48">
      <w:pPr>
        <w:rPr>
          <w:noProof w:val="0"/>
          <w:sz w:val="24"/>
          <w:szCs w:val="24"/>
        </w:rPr>
      </w:pPr>
    </w:p>
    <w:p w14:paraId="5FE19384" w14:textId="77777777" w:rsidR="00AA2CC4" w:rsidRPr="00EB52E8" w:rsidRDefault="00AA2CC4">
      <w:pPr>
        <w:rPr>
          <w:b/>
          <w:noProof w:val="0"/>
          <w:sz w:val="24"/>
          <w:szCs w:val="24"/>
        </w:rPr>
      </w:pPr>
      <w:r w:rsidRPr="00EB52E8">
        <w:rPr>
          <w:b/>
          <w:noProof w:val="0"/>
          <w:sz w:val="24"/>
          <w:szCs w:val="24"/>
        </w:rPr>
        <w:t>12.</w:t>
      </w:r>
      <w:r w:rsidR="00511962">
        <w:rPr>
          <w:noProof w:val="0"/>
          <w:sz w:val="24"/>
          <w:szCs w:val="24"/>
        </w:rPr>
        <w:t xml:space="preserve">  </w:t>
      </w:r>
      <w:r w:rsidRPr="00EB52E8">
        <w:rPr>
          <w:b/>
          <w:noProof w:val="0"/>
          <w:sz w:val="24"/>
          <w:szCs w:val="24"/>
        </w:rPr>
        <w:t>Provide estimates of the hour burden of the collection of information.</w:t>
      </w:r>
    </w:p>
    <w:p w14:paraId="5FE19385" w14:textId="77777777" w:rsidR="00AA2CC4" w:rsidRPr="00EB52E8" w:rsidRDefault="00AA2CC4">
      <w:pPr>
        <w:rPr>
          <w:b/>
          <w:noProof w:val="0"/>
          <w:sz w:val="24"/>
          <w:szCs w:val="24"/>
        </w:rPr>
      </w:pPr>
    </w:p>
    <w:p w14:paraId="5FE19386" w14:textId="77777777" w:rsidR="001228A4" w:rsidRPr="00EB52E8" w:rsidRDefault="001228A4">
      <w:pPr>
        <w:ind w:left="720"/>
        <w:rPr>
          <w:noProof w:val="0"/>
          <w:sz w:val="24"/>
          <w:szCs w:val="24"/>
        </w:rPr>
      </w:pPr>
    </w:p>
    <w:tbl>
      <w:tblPr>
        <w:tblStyle w:val="TableGrid"/>
        <w:tblW w:w="0" w:type="auto"/>
        <w:tblInd w:w="265" w:type="dxa"/>
        <w:tblLook w:val="04A0" w:firstRow="1" w:lastRow="0" w:firstColumn="1" w:lastColumn="0" w:noHBand="0" w:noVBand="1"/>
      </w:tblPr>
      <w:tblGrid>
        <w:gridCol w:w="1880"/>
        <w:gridCol w:w="2112"/>
        <w:gridCol w:w="2805"/>
        <w:gridCol w:w="2288"/>
      </w:tblGrid>
      <w:tr w:rsidR="001228A4" w:rsidRPr="00EB52E8" w14:paraId="5FE1938B" w14:textId="77777777" w:rsidTr="00511962">
        <w:tc>
          <w:tcPr>
            <w:tcW w:w="1880" w:type="dxa"/>
            <w:tcBorders>
              <w:top w:val="single" w:sz="4" w:space="0" w:color="auto"/>
              <w:left w:val="single" w:sz="4" w:space="0" w:color="auto"/>
              <w:bottom w:val="single" w:sz="4" w:space="0" w:color="auto"/>
              <w:right w:val="single" w:sz="4" w:space="0" w:color="auto"/>
            </w:tcBorders>
          </w:tcPr>
          <w:p w14:paraId="5FE19387" w14:textId="77777777" w:rsidR="001228A4" w:rsidRPr="00EB52E8" w:rsidRDefault="001228A4">
            <w:pPr>
              <w:rPr>
                <w:sz w:val="24"/>
                <w:szCs w:val="24"/>
              </w:rPr>
            </w:pPr>
          </w:p>
        </w:tc>
        <w:tc>
          <w:tcPr>
            <w:tcW w:w="2112" w:type="dxa"/>
            <w:tcBorders>
              <w:top w:val="single" w:sz="4" w:space="0" w:color="auto"/>
              <w:left w:val="single" w:sz="4" w:space="0" w:color="auto"/>
              <w:bottom w:val="single" w:sz="4" w:space="0" w:color="auto"/>
              <w:right w:val="single" w:sz="4" w:space="0" w:color="auto"/>
            </w:tcBorders>
            <w:hideMark/>
          </w:tcPr>
          <w:p w14:paraId="5FE19388" w14:textId="77777777" w:rsidR="001228A4" w:rsidRPr="00EB52E8" w:rsidRDefault="0024458E">
            <w:pPr>
              <w:rPr>
                <w:sz w:val="24"/>
                <w:szCs w:val="24"/>
              </w:rPr>
            </w:pPr>
            <w:r>
              <w:rPr>
                <w:sz w:val="24"/>
                <w:szCs w:val="24"/>
              </w:rPr>
              <w:t>Number of Respondent</w:t>
            </w:r>
            <w:r w:rsidR="001228A4" w:rsidRPr="00EB52E8">
              <w:rPr>
                <w:sz w:val="24"/>
                <w:szCs w:val="24"/>
              </w:rPr>
              <w:t>s</w:t>
            </w:r>
          </w:p>
        </w:tc>
        <w:tc>
          <w:tcPr>
            <w:tcW w:w="2805" w:type="dxa"/>
            <w:tcBorders>
              <w:top w:val="single" w:sz="4" w:space="0" w:color="auto"/>
              <w:left w:val="single" w:sz="4" w:space="0" w:color="auto"/>
              <w:bottom w:val="single" w:sz="4" w:space="0" w:color="auto"/>
              <w:right w:val="single" w:sz="4" w:space="0" w:color="auto"/>
            </w:tcBorders>
            <w:hideMark/>
          </w:tcPr>
          <w:p w14:paraId="5FE19389" w14:textId="77777777" w:rsidR="001228A4" w:rsidRPr="00EB52E8" w:rsidRDefault="001228A4" w:rsidP="001228A4">
            <w:pPr>
              <w:rPr>
                <w:sz w:val="24"/>
                <w:szCs w:val="24"/>
              </w:rPr>
            </w:pPr>
            <w:r w:rsidRPr="00EB52E8">
              <w:rPr>
                <w:sz w:val="24"/>
                <w:szCs w:val="24"/>
              </w:rPr>
              <w:t>Burden to read instruction, complete, and submit reports as well as record keeping</w:t>
            </w:r>
          </w:p>
        </w:tc>
        <w:tc>
          <w:tcPr>
            <w:tcW w:w="2288" w:type="dxa"/>
            <w:tcBorders>
              <w:top w:val="single" w:sz="4" w:space="0" w:color="auto"/>
              <w:left w:val="single" w:sz="4" w:space="0" w:color="auto"/>
              <w:bottom w:val="single" w:sz="4" w:space="0" w:color="auto"/>
              <w:right w:val="single" w:sz="4" w:space="0" w:color="auto"/>
            </w:tcBorders>
            <w:hideMark/>
          </w:tcPr>
          <w:p w14:paraId="5FE1938A" w14:textId="77777777" w:rsidR="001228A4" w:rsidRPr="00EB52E8" w:rsidRDefault="001228A4">
            <w:pPr>
              <w:rPr>
                <w:sz w:val="24"/>
                <w:szCs w:val="24"/>
              </w:rPr>
            </w:pPr>
            <w:r w:rsidRPr="00EB52E8">
              <w:rPr>
                <w:sz w:val="24"/>
                <w:szCs w:val="24"/>
              </w:rPr>
              <w:t xml:space="preserve">Total Burden Hours (number of </w:t>
            </w:r>
            <w:r w:rsidR="00973564">
              <w:rPr>
                <w:sz w:val="24"/>
                <w:szCs w:val="24"/>
              </w:rPr>
              <w:t>respondence</w:t>
            </w:r>
            <w:r w:rsidRPr="00EB52E8">
              <w:rPr>
                <w:sz w:val="24"/>
                <w:szCs w:val="24"/>
              </w:rPr>
              <w:t>s x burden divided by 60 minutes)</w:t>
            </w:r>
          </w:p>
        </w:tc>
      </w:tr>
      <w:tr w:rsidR="001228A4" w:rsidRPr="00EB52E8" w14:paraId="5FE19392" w14:textId="77777777" w:rsidTr="00511962">
        <w:tc>
          <w:tcPr>
            <w:tcW w:w="1880" w:type="dxa"/>
            <w:tcBorders>
              <w:top w:val="single" w:sz="4" w:space="0" w:color="auto"/>
              <w:left w:val="single" w:sz="4" w:space="0" w:color="auto"/>
              <w:bottom w:val="single" w:sz="4" w:space="0" w:color="auto"/>
              <w:right w:val="single" w:sz="4" w:space="0" w:color="auto"/>
            </w:tcBorders>
            <w:hideMark/>
          </w:tcPr>
          <w:p w14:paraId="5FE1938C" w14:textId="77777777" w:rsidR="001228A4" w:rsidRPr="00EB52E8" w:rsidRDefault="001228A4" w:rsidP="0024458E">
            <w:pPr>
              <w:rPr>
                <w:sz w:val="24"/>
                <w:szCs w:val="24"/>
              </w:rPr>
            </w:pPr>
            <w:r w:rsidRPr="00EB52E8">
              <w:rPr>
                <w:sz w:val="24"/>
                <w:szCs w:val="24"/>
              </w:rPr>
              <w:t>Respondents submitting reportable property reports</w:t>
            </w:r>
          </w:p>
        </w:tc>
        <w:tc>
          <w:tcPr>
            <w:tcW w:w="2112" w:type="dxa"/>
            <w:tcBorders>
              <w:top w:val="single" w:sz="4" w:space="0" w:color="auto"/>
              <w:left w:val="single" w:sz="4" w:space="0" w:color="auto"/>
              <w:bottom w:val="single" w:sz="4" w:space="0" w:color="auto"/>
              <w:right w:val="single" w:sz="4" w:space="0" w:color="auto"/>
            </w:tcBorders>
            <w:hideMark/>
          </w:tcPr>
          <w:p w14:paraId="5FE1938D" w14:textId="77777777" w:rsidR="0024458E" w:rsidRPr="00D8440D" w:rsidRDefault="0024458E" w:rsidP="0024458E">
            <w:pPr>
              <w:jc w:val="center"/>
              <w:rPr>
                <w:sz w:val="24"/>
                <w:szCs w:val="24"/>
              </w:rPr>
            </w:pPr>
          </w:p>
          <w:p w14:paraId="5FE1938E" w14:textId="77777777" w:rsidR="001228A4" w:rsidRPr="00D8440D" w:rsidRDefault="0024458E" w:rsidP="0024458E">
            <w:pPr>
              <w:jc w:val="center"/>
              <w:rPr>
                <w:sz w:val="24"/>
                <w:szCs w:val="24"/>
              </w:rPr>
            </w:pPr>
            <w:r w:rsidRPr="00D8440D">
              <w:rPr>
                <w:sz w:val="24"/>
                <w:szCs w:val="24"/>
              </w:rPr>
              <w:t>238</w:t>
            </w:r>
          </w:p>
        </w:tc>
        <w:tc>
          <w:tcPr>
            <w:tcW w:w="2805" w:type="dxa"/>
            <w:tcBorders>
              <w:top w:val="single" w:sz="4" w:space="0" w:color="auto"/>
              <w:left w:val="single" w:sz="4" w:space="0" w:color="auto"/>
              <w:bottom w:val="single" w:sz="4" w:space="0" w:color="auto"/>
              <w:right w:val="single" w:sz="4" w:space="0" w:color="auto"/>
            </w:tcBorders>
          </w:tcPr>
          <w:p w14:paraId="5FE1938F" w14:textId="77777777" w:rsidR="001228A4" w:rsidRPr="00D8440D" w:rsidRDefault="00D8440D" w:rsidP="0024458E">
            <w:pPr>
              <w:spacing w:before="240"/>
              <w:jc w:val="center"/>
              <w:rPr>
                <w:sz w:val="24"/>
                <w:szCs w:val="24"/>
              </w:rPr>
            </w:pPr>
            <w:r>
              <w:rPr>
                <w:sz w:val="24"/>
                <w:szCs w:val="24"/>
              </w:rPr>
              <w:t>500</w:t>
            </w:r>
            <w:r w:rsidR="0024458E" w:rsidRPr="00D8440D">
              <w:rPr>
                <w:sz w:val="24"/>
                <w:szCs w:val="24"/>
              </w:rPr>
              <w:t xml:space="preserve"> </w:t>
            </w:r>
            <w:r w:rsidR="001228A4" w:rsidRPr="00D8440D">
              <w:rPr>
                <w:sz w:val="24"/>
                <w:szCs w:val="24"/>
              </w:rPr>
              <w:t>minutes</w:t>
            </w:r>
          </w:p>
        </w:tc>
        <w:tc>
          <w:tcPr>
            <w:tcW w:w="2288" w:type="dxa"/>
            <w:tcBorders>
              <w:top w:val="single" w:sz="4" w:space="0" w:color="auto"/>
              <w:left w:val="single" w:sz="4" w:space="0" w:color="auto"/>
              <w:bottom w:val="single" w:sz="4" w:space="0" w:color="auto"/>
              <w:right w:val="single" w:sz="4" w:space="0" w:color="auto"/>
            </w:tcBorders>
            <w:hideMark/>
          </w:tcPr>
          <w:p w14:paraId="5FE19390" w14:textId="77777777" w:rsidR="0024458E" w:rsidRPr="00D8440D" w:rsidRDefault="0024458E" w:rsidP="0024458E">
            <w:pPr>
              <w:jc w:val="center"/>
              <w:rPr>
                <w:sz w:val="24"/>
                <w:szCs w:val="24"/>
              </w:rPr>
            </w:pPr>
          </w:p>
          <w:p w14:paraId="5FE19391" w14:textId="77777777" w:rsidR="001228A4" w:rsidRPr="00D8440D" w:rsidRDefault="001228A4" w:rsidP="0024458E">
            <w:pPr>
              <w:jc w:val="center"/>
              <w:rPr>
                <w:sz w:val="24"/>
                <w:szCs w:val="24"/>
              </w:rPr>
            </w:pPr>
            <w:r w:rsidRPr="00D8440D">
              <w:rPr>
                <w:sz w:val="24"/>
                <w:szCs w:val="24"/>
              </w:rPr>
              <w:t>1</w:t>
            </w:r>
            <w:r w:rsidR="00D8440D">
              <w:rPr>
                <w:sz w:val="24"/>
                <w:szCs w:val="24"/>
              </w:rPr>
              <w:t>,983</w:t>
            </w:r>
            <w:r w:rsidR="0024458E" w:rsidRPr="00D8440D">
              <w:rPr>
                <w:sz w:val="24"/>
                <w:szCs w:val="24"/>
              </w:rPr>
              <w:t xml:space="preserve"> hours</w:t>
            </w:r>
          </w:p>
        </w:tc>
      </w:tr>
      <w:tr w:rsidR="0024458E" w:rsidRPr="00EB52E8" w14:paraId="5FE19397" w14:textId="77777777" w:rsidTr="00511962">
        <w:tc>
          <w:tcPr>
            <w:tcW w:w="1880" w:type="dxa"/>
            <w:tcBorders>
              <w:top w:val="single" w:sz="4" w:space="0" w:color="auto"/>
              <w:left w:val="single" w:sz="4" w:space="0" w:color="auto"/>
              <w:bottom w:val="single" w:sz="4" w:space="0" w:color="auto"/>
              <w:right w:val="single" w:sz="4" w:space="0" w:color="auto"/>
            </w:tcBorders>
            <w:hideMark/>
          </w:tcPr>
          <w:p w14:paraId="5FE19393" w14:textId="77777777" w:rsidR="0024458E" w:rsidRPr="00EB52E8" w:rsidRDefault="0024458E" w:rsidP="004F0CC9">
            <w:pPr>
              <w:rPr>
                <w:sz w:val="24"/>
                <w:szCs w:val="24"/>
              </w:rPr>
            </w:pPr>
            <w:r w:rsidRPr="00EB52E8">
              <w:rPr>
                <w:sz w:val="24"/>
                <w:szCs w:val="24"/>
              </w:rPr>
              <w:t>Total</w:t>
            </w:r>
          </w:p>
        </w:tc>
        <w:tc>
          <w:tcPr>
            <w:tcW w:w="2112" w:type="dxa"/>
            <w:tcBorders>
              <w:top w:val="single" w:sz="4" w:space="0" w:color="auto"/>
              <w:left w:val="single" w:sz="4" w:space="0" w:color="auto"/>
              <w:bottom w:val="single" w:sz="4" w:space="0" w:color="auto"/>
              <w:right w:val="single" w:sz="4" w:space="0" w:color="auto"/>
            </w:tcBorders>
            <w:hideMark/>
          </w:tcPr>
          <w:p w14:paraId="5FE19394" w14:textId="77777777" w:rsidR="0024458E" w:rsidRPr="00D8440D" w:rsidRDefault="0024458E" w:rsidP="0024458E">
            <w:pPr>
              <w:jc w:val="center"/>
              <w:rPr>
                <w:sz w:val="24"/>
                <w:szCs w:val="24"/>
              </w:rPr>
            </w:pPr>
            <w:r w:rsidRPr="00D8440D">
              <w:rPr>
                <w:sz w:val="24"/>
                <w:szCs w:val="24"/>
              </w:rPr>
              <w:t>238</w:t>
            </w:r>
          </w:p>
        </w:tc>
        <w:tc>
          <w:tcPr>
            <w:tcW w:w="2805" w:type="dxa"/>
            <w:tcBorders>
              <w:top w:val="single" w:sz="4" w:space="0" w:color="auto"/>
              <w:left w:val="single" w:sz="4" w:space="0" w:color="auto"/>
              <w:bottom w:val="single" w:sz="4" w:space="0" w:color="auto"/>
              <w:right w:val="single" w:sz="4" w:space="0" w:color="auto"/>
            </w:tcBorders>
            <w:hideMark/>
          </w:tcPr>
          <w:p w14:paraId="5FE19395" w14:textId="77777777" w:rsidR="0024458E" w:rsidRPr="00D8440D" w:rsidRDefault="0024458E" w:rsidP="0024458E">
            <w:pPr>
              <w:jc w:val="center"/>
              <w:rPr>
                <w:sz w:val="24"/>
                <w:szCs w:val="24"/>
              </w:rPr>
            </w:pPr>
            <w:r w:rsidRPr="00D8440D">
              <w:rPr>
                <w:sz w:val="24"/>
                <w:szCs w:val="24"/>
              </w:rPr>
              <w:t>500</w:t>
            </w:r>
          </w:p>
        </w:tc>
        <w:tc>
          <w:tcPr>
            <w:tcW w:w="2288" w:type="dxa"/>
            <w:tcBorders>
              <w:top w:val="single" w:sz="4" w:space="0" w:color="auto"/>
              <w:left w:val="single" w:sz="4" w:space="0" w:color="auto"/>
              <w:bottom w:val="single" w:sz="4" w:space="0" w:color="auto"/>
              <w:right w:val="single" w:sz="4" w:space="0" w:color="auto"/>
            </w:tcBorders>
            <w:hideMark/>
          </w:tcPr>
          <w:p w14:paraId="5FE19396" w14:textId="77777777" w:rsidR="0024458E" w:rsidRPr="00D8440D" w:rsidRDefault="0024458E" w:rsidP="0024458E">
            <w:pPr>
              <w:jc w:val="center"/>
              <w:rPr>
                <w:sz w:val="24"/>
                <w:szCs w:val="24"/>
              </w:rPr>
            </w:pPr>
            <w:r w:rsidRPr="00D8440D">
              <w:rPr>
                <w:sz w:val="24"/>
                <w:szCs w:val="24"/>
              </w:rPr>
              <w:t>1,98</w:t>
            </w:r>
            <w:r w:rsidR="00D8440D">
              <w:rPr>
                <w:sz w:val="24"/>
                <w:szCs w:val="24"/>
              </w:rPr>
              <w:t>3</w:t>
            </w:r>
          </w:p>
        </w:tc>
      </w:tr>
    </w:tbl>
    <w:p w14:paraId="5FE19398" w14:textId="77777777" w:rsidR="001228A4" w:rsidRPr="00EB52E8" w:rsidRDefault="001228A4">
      <w:pPr>
        <w:ind w:left="720"/>
        <w:rPr>
          <w:noProof w:val="0"/>
          <w:sz w:val="24"/>
          <w:szCs w:val="24"/>
        </w:rPr>
      </w:pPr>
    </w:p>
    <w:p w14:paraId="5FE19399" w14:textId="77777777" w:rsidR="001228A4" w:rsidRPr="00EB52E8" w:rsidRDefault="001228A4">
      <w:pPr>
        <w:ind w:left="720"/>
        <w:rPr>
          <w:noProof w:val="0"/>
          <w:sz w:val="24"/>
          <w:szCs w:val="24"/>
        </w:rPr>
      </w:pPr>
    </w:p>
    <w:p w14:paraId="5FE1939A" w14:textId="77777777" w:rsidR="00CC024C" w:rsidRDefault="00434719">
      <w:pPr>
        <w:ind w:left="720"/>
        <w:rPr>
          <w:noProof w:val="0"/>
          <w:sz w:val="24"/>
          <w:szCs w:val="24"/>
        </w:rPr>
      </w:pPr>
      <w:r>
        <w:rPr>
          <w:noProof w:val="0"/>
          <w:sz w:val="24"/>
          <w:szCs w:val="24"/>
        </w:rPr>
        <w:t>NASA</w:t>
      </w:r>
      <w:r w:rsidR="006D4B8B" w:rsidRPr="00EB52E8">
        <w:rPr>
          <w:noProof w:val="0"/>
          <w:sz w:val="24"/>
          <w:szCs w:val="24"/>
        </w:rPr>
        <w:t xml:space="preserve"> estimate</w:t>
      </w:r>
      <w:r>
        <w:rPr>
          <w:noProof w:val="0"/>
          <w:sz w:val="24"/>
          <w:szCs w:val="24"/>
        </w:rPr>
        <w:t>s</w:t>
      </w:r>
      <w:r w:rsidR="006D4B8B" w:rsidRPr="00EB52E8">
        <w:rPr>
          <w:noProof w:val="0"/>
          <w:sz w:val="24"/>
          <w:szCs w:val="24"/>
        </w:rPr>
        <w:t xml:space="preserve"> that </w:t>
      </w:r>
      <w:r w:rsidR="008A4B83">
        <w:rPr>
          <w:noProof w:val="0"/>
          <w:sz w:val="24"/>
          <w:szCs w:val="24"/>
        </w:rPr>
        <w:t>238</w:t>
      </w:r>
      <w:r w:rsidR="000A5825">
        <w:rPr>
          <w:noProof w:val="0"/>
          <w:sz w:val="24"/>
          <w:szCs w:val="24"/>
        </w:rPr>
        <w:t xml:space="preserve"> current awardees</w:t>
      </w:r>
      <w:r w:rsidR="006D4B8B" w:rsidRPr="00EB52E8">
        <w:rPr>
          <w:noProof w:val="0"/>
          <w:sz w:val="24"/>
          <w:szCs w:val="24"/>
        </w:rPr>
        <w:t xml:space="preserve"> will have reportable property</w:t>
      </w:r>
      <w:r w:rsidR="001228A4" w:rsidRPr="00EB52E8">
        <w:rPr>
          <w:noProof w:val="0"/>
          <w:sz w:val="24"/>
          <w:szCs w:val="24"/>
        </w:rPr>
        <w:t xml:space="preserve"> to report.</w:t>
      </w:r>
      <w:r w:rsidR="006D4B8B" w:rsidRPr="00EB52E8">
        <w:rPr>
          <w:noProof w:val="0"/>
          <w:sz w:val="24"/>
          <w:szCs w:val="24"/>
        </w:rPr>
        <w:t xml:space="preserve">  </w:t>
      </w:r>
      <w:r w:rsidR="001228A4" w:rsidRPr="00EB52E8">
        <w:rPr>
          <w:noProof w:val="0"/>
          <w:sz w:val="24"/>
          <w:szCs w:val="24"/>
        </w:rPr>
        <w:t>N</w:t>
      </w:r>
      <w:r w:rsidR="00AA2CC4" w:rsidRPr="00EB52E8">
        <w:rPr>
          <w:noProof w:val="0"/>
          <w:sz w:val="24"/>
          <w:szCs w:val="24"/>
        </w:rPr>
        <w:t xml:space="preserve">egative reports are not required.  </w:t>
      </w:r>
      <w:r w:rsidR="006D4B8B" w:rsidRPr="00EB52E8">
        <w:rPr>
          <w:noProof w:val="0"/>
          <w:sz w:val="24"/>
          <w:szCs w:val="24"/>
        </w:rPr>
        <w:t>A</w:t>
      </w:r>
      <w:r w:rsidR="00AA2CC4" w:rsidRPr="00EB52E8">
        <w:rPr>
          <w:noProof w:val="0"/>
          <w:sz w:val="24"/>
          <w:szCs w:val="24"/>
        </w:rPr>
        <w:t xml:space="preserve">n average of </w:t>
      </w:r>
      <w:r w:rsidR="0024458E">
        <w:rPr>
          <w:noProof w:val="0"/>
          <w:sz w:val="24"/>
          <w:szCs w:val="24"/>
        </w:rPr>
        <w:t>8</w:t>
      </w:r>
      <w:r w:rsidR="00AA2CC4" w:rsidRPr="00EB52E8">
        <w:rPr>
          <w:noProof w:val="0"/>
          <w:sz w:val="24"/>
          <w:szCs w:val="24"/>
        </w:rPr>
        <w:t xml:space="preserve"> hours</w:t>
      </w:r>
      <w:r w:rsidR="0024458E">
        <w:rPr>
          <w:noProof w:val="0"/>
          <w:sz w:val="24"/>
          <w:szCs w:val="24"/>
        </w:rPr>
        <w:t xml:space="preserve"> and 20 minutes</w:t>
      </w:r>
      <w:r w:rsidR="00AA2CC4" w:rsidRPr="00EB52E8">
        <w:rPr>
          <w:noProof w:val="0"/>
          <w:sz w:val="24"/>
          <w:szCs w:val="24"/>
        </w:rPr>
        <w:t xml:space="preserve"> for each report </w:t>
      </w:r>
      <w:r w:rsidR="006D4B8B" w:rsidRPr="00EB52E8">
        <w:rPr>
          <w:noProof w:val="0"/>
          <w:sz w:val="24"/>
          <w:szCs w:val="24"/>
        </w:rPr>
        <w:t>is estimated.</w:t>
      </w:r>
      <w:r w:rsidR="009D7F96">
        <w:rPr>
          <w:noProof w:val="0"/>
          <w:sz w:val="24"/>
          <w:szCs w:val="24"/>
        </w:rPr>
        <w:t xml:space="preserve"> </w:t>
      </w:r>
    </w:p>
    <w:p w14:paraId="5FE1939B" w14:textId="77777777" w:rsidR="00BB6BAB" w:rsidRPr="00EB52E8" w:rsidRDefault="00BB6BAB">
      <w:pPr>
        <w:ind w:left="720"/>
        <w:rPr>
          <w:noProof w:val="0"/>
          <w:sz w:val="24"/>
          <w:szCs w:val="24"/>
        </w:rPr>
      </w:pPr>
    </w:p>
    <w:p w14:paraId="5FE1939C" w14:textId="77777777" w:rsidR="00AA2CC4" w:rsidRPr="00EB52E8" w:rsidRDefault="00B51FE4">
      <w:pPr>
        <w:rPr>
          <w:b/>
          <w:noProof w:val="0"/>
          <w:sz w:val="24"/>
          <w:szCs w:val="24"/>
        </w:rPr>
      </w:pPr>
      <w:r>
        <w:rPr>
          <w:b/>
          <w:noProof w:val="0"/>
          <w:sz w:val="24"/>
          <w:szCs w:val="24"/>
        </w:rPr>
        <w:t xml:space="preserve">13.  </w:t>
      </w:r>
      <w:r w:rsidR="00AA2CC4" w:rsidRPr="00EB52E8">
        <w:rPr>
          <w:b/>
          <w:noProof w:val="0"/>
          <w:sz w:val="24"/>
          <w:szCs w:val="24"/>
        </w:rPr>
        <w:t>Provide an estimate of the total annual cost burden to respondents or record</w:t>
      </w:r>
      <w:r w:rsidR="00C93841" w:rsidRPr="00EB52E8">
        <w:rPr>
          <w:b/>
          <w:noProof w:val="0"/>
          <w:sz w:val="24"/>
          <w:szCs w:val="24"/>
        </w:rPr>
        <w:t xml:space="preserve"> </w:t>
      </w:r>
      <w:r w:rsidR="00AA2CC4" w:rsidRPr="00EB52E8">
        <w:rPr>
          <w:b/>
          <w:noProof w:val="0"/>
          <w:sz w:val="24"/>
          <w:szCs w:val="24"/>
        </w:rPr>
        <w:t>keepers resulting from the collection of information.</w:t>
      </w:r>
    </w:p>
    <w:p w14:paraId="5FE1939D" w14:textId="77777777" w:rsidR="00AA2CC4" w:rsidRPr="00EB52E8" w:rsidRDefault="00AA2CC4">
      <w:pPr>
        <w:rPr>
          <w:noProof w:val="0"/>
          <w:sz w:val="24"/>
          <w:szCs w:val="24"/>
        </w:rPr>
      </w:pPr>
    </w:p>
    <w:p w14:paraId="5FE1939E" w14:textId="77777777" w:rsidR="009D7F96" w:rsidRPr="00EB52E8" w:rsidRDefault="00913B1D" w:rsidP="009D7F96">
      <w:pPr>
        <w:rPr>
          <w:noProof w:val="0"/>
          <w:sz w:val="24"/>
          <w:szCs w:val="24"/>
        </w:rPr>
      </w:pPr>
      <w:r w:rsidRPr="00EB52E8">
        <w:rPr>
          <w:noProof w:val="0"/>
          <w:sz w:val="24"/>
          <w:szCs w:val="24"/>
        </w:rPr>
        <w:t>The skill required to maintain records and prepare the property report is comparable to the GS-12 level in Government employment.  Therefore, the GS-12, step 5 hourly burdened rate of $</w:t>
      </w:r>
      <w:r w:rsidR="000A5825">
        <w:rPr>
          <w:noProof w:val="0"/>
          <w:sz w:val="24"/>
          <w:szCs w:val="24"/>
        </w:rPr>
        <w:t>34.06 (2017</w:t>
      </w:r>
      <w:r w:rsidRPr="00EB52E8">
        <w:rPr>
          <w:noProof w:val="0"/>
          <w:sz w:val="24"/>
          <w:szCs w:val="24"/>
        </w:rPr>
        <w:t>) is utilized to arrive at an annual cost burden of $</w:t>
      </w:r>
      <w:r w:rsidR="00CD4E48">
        <w:rPr>
          <w:noProof w:val="0"/>
          <w:sz w:val="24"/>
          <w:szCs w:val="24"/>
        </w:rPr>
        <w:t>283.83</w:t>
      </w:r>
      <w:r w:rsidRPr="00EB52E8">
        <w:rPr>
          <w:noProof w:val="0"/>
          <w:sz w:val="24"/>
          <w:szCs w:val="24"/>
        </w:rPr>
        <w:t xml:space="preserve"> per recipient </w:t>
      </w:r>
      <w:r w:rsidR="00D8440D">
        <w:rPr>
          <w:noProof w:val="0"/>
          <w:sz w:val="24"/>
          <w:szCs w:val="24"/>
        </w:rPr>
        <w:t xml:space="preserve">($34.06 x 8 hours and 20 minutes) </w:t>
      </w:r>
      <w:r w:rsidR="001524AD" w:rsidRPr="00EB52E8">
        <w:rPr>
          <w:noProof w:val="0"/>
          <w:sz w:val="24"/>
          <w:szCs w:val="24"/>
        </w:rPr>
        <w:t xml:space="preserve">for </w:t>
      </w:r>
      <w:r w:rsidR="00CD4E48">
        <w:rPr>
          <w:noProof w:val="0"/>
          <w:sz w:val="24"/>
          <w:szCs w:val="24"/>
        </w:rPr>
        <w:t>property</w:t>
      </w:r>
      <w:r w:rsidR="001524AD" w:rsidRPr="00EB52E8">
        <w:rPr>
          <w:noProof w:val="0"/>
          <w:sz w:val="24"/>
          <w:szCs w:val="24"/>
        </w:rPr>
        <w:t xml:space="preserve"> reports.  Multiplying</w:t>
      </w:r>
      <w:r w:rsidR="00C93841" w:rsidRPr="00EB52E8">
        <w:rPr>
          <w:noProof w:val="0"/>
          <w:sz w:val="24"/>
          <w:szCs w:val="24"/>
        </w:rPr>
        <w:t xml:space="preserve"> </w:t>
      </w:r>
      <w:r w:rsidR="001524AD" w:rsidRPr="00EB52E8">
        <w:rPr>
          <w:noProof w:val="0"/>
          <w:sz w:val="24"/>
          <w:szCs w:val="24"/>
        </w:rPr>
        <w:t>the</w:t>
      </w:r>
      <w:r w:rsidR="00BA36E4" w:rsidRPr="00EB52E8">
        <w:rPr>
          <w:noProof w:val="0"/>
          <w:sz w:val="24"/>
          <w:szCs w:val="24"/>
        </w:rPr>
        <w:t xml:space="preserve"> </w:t>
      </w:r>
      <w:r w:rsidR="001524AD" w:rsidRPr="00EB52E8">
        <w:rPr>
          <w:noProof w:val="0"/>
          <w:sz w:val="24"/>
          <w:szCs w:val="24"/>
        </w:rPr>
        <w:t>$</w:t>
      </w:r>
      <w:r w:rsidR="00CD4E48">
        <w:rPr>
          <w:noProof w:val="0"/>
          <w:sz w:val="24"/>
          <w:szCs w:val="24"/>
        </w:rPr>
        <w:t>283.83</w:t>
      </w:r>
      <w:r w:rsidR="000A5825">
        <w:rPr>
          <w:noProof w:val="0"/>
          <w:sz w:val="24"/>
          <w:szCs w:val="24"/>
        </w:rPr>
        <w:t xml:space="preserve"> </w:t>
      </w:r>
      <w:r w:rsidR="001524AD" w:rsidRPr="00EB52E8">
        <w:rPr>
          <w:noProof w:val="0"/>
          <w:sz w:val="24"/>
          <w:szCs w:val="24"/>
        </w:rPr>
        <w:t xml:space="preserve">rate by </w:t>
      </w:r>
      <w:r w:rsidR="00CD4E48">
        <w:rPr>
          <w:noProof w:val="0"/>
          <w:sz w:val="24"/>
          <w:szCs w:val="24"/>
        </w:rPr>
        <w:t>23</w:t>
      </w:r>
      <w:r w:rsidR="001524AD" w:rsidRPr="00EB52E8">
        <w:rPr>
          <w:noProof w:val="0"/>
          <w:sz w:val="24"/>
          <w:szCs w:val="24"/>
        </w:rPr>
        <w:t xml:space="preserve">8 </w:t>
      </w:r>
      <w:r w:rsidR="00CD4E48">
        <w:rPr>
          <w:noProof w:val="0"/>
          <w:sz w:val="24"/>
          <w:szCs w:val="24"/>
        </w:rPr>
        <w:t>property</w:t>
      </w:r>
      <w:r w:rsidR="001524AD" w:rsidRPr="00EB52E8">
        <w:rPr>
          <w:noProof w:val="0"/>
          <w:sz w:val="24"/>
          <w:szCs w:val="24"/>
        </w:rPr>
        <w:t xml:space="preserve"> reports results in a burden of $</w:t>
      </w:r>
      <w:r w:rsidR="00CD4E48">
        <w:rPr>
          <w:noProof w:val="0"/>
          <w:sz w:val="24"/>
          <w:szCs w:val="24"/>
        </w:rPr>
        <w:t>6</w:t>
      </w:r>
      <w:r w:rsidR="00D8440D">
        <w:rPr>
          <w:noProof w:val="0"/>
          <w:sz w:val="24"/>
          <w:szCs w:val="24"/>
        </w:rPr>
        <w:t>7,552</w:t>
      </w:r>
      <w:r w:rsidR="001524AD" w:rsidRPr="00EB52E8">
        <w:rPr>
          <w:noProof w:val="0"/>
          <w:sz w:val="24"/>
          <w:szCs w:val="24"/>
        </w:rPr>
        <w:t xml:space="preserve">.  </w:t>
      </w:r>
    </w:p>
    <w:p w14:paraId="5FE1939F" w14:textId="77777777" w:rsidR="001524AD" w:rsidRDefault="001524AD">
      <w:pPr>
        <w:rPr>
          <w:noProof w:val="0"/>
          <w:sz w:val="24"/>
          <w:szCs w:val="24"/>
        </w:rPr>
      </w:pPr>
    </w:p>
    <w:p w14:paraId="5FE193A0" w14:textId="77777777" w:rsidR="00CA2B48" w:rsidRPr="00EB52E8" w:rsidRDefault="00CA2B48">
      <w:pPr>
        <w:rPr>
          <w:noProof w:val="0"/>
          <w:sz w:val="24"/>
          <w:szCs w:val="24"/>
        </w:rPr>
      </w:pPr>
    </w:p>
    <w:p w14:paraId="5FE193A1" w14:textId="77777777" w:rsidR="00AA2CC4" w:rsidRPr="00EB52E8" w:rsidRDefault="00AA2CC4">
      <w:pPr>
        <w:rPr>
          <w:b/>
          <w:noProof w:val="0"/>
          <w:sz w:val="24"/>
          <w:szCs w:val="24"/>
        </w:rPr>
      </w:pPr>
      <w:r w:rsidRPr="00EB52E8">
        <w:rPr>
          <w:b/>
          <w:noProof w:val="0"/>
          <w:sz w:val="24"/>
          <w:szCs w:val="24"/>
        </w:rPr>
        <w:t>14</w:t>
      </w:r>
      <w:r w:rsidRPr="00EB52E8">
        <w:rPr>
          <w:noProof w:val="0"/>
          <w:sz w:val="24"/>
          <w:szCs w:val="24"/>
        </w:rPr>
        <w:t>.</w:t>
      </w:r>
      <w:r w:rsidR="00B51FE4">
        <w:rPr>
          <w:noProof w:val="0"/>
          <w:sz w:val="24"/>
          <w:szCs w:val="24"/>
        </w:rPr>
        <w:t xml:space="preserve">  </w:t>
      </w:r>
      <w:r w:rsidRPr="00EB52E8">
        <w:rPr>
          <w:b/>
          <w:noProof w:val="0"/>
          <w:sz w:val="24"/>
          <w:szCs w:val="24"/>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5FE193A2" w14:textId="77777777" w:rsidR="00AA2CC4" w:rsidRPr="00EB52E8" w:rsidRDefault="00AA2CC4">
      <w:pPr>
        <w:rPr>
          <w:noProof w:val="0"/>
          <w:sz w:val="24"/>
          <w:szCs w:val="24"/>
        </w:rPr>
      </w:pPr>
    </w:p>
    <w:p w14:paraId="5FE193A3" w14:textId="77777777" w:rsidR="00AA2CC4" w:rsidRPr="00EB52E8" w:rsidRDefault="00AA2CC4" w:rsidP="00EB73C4">
      <w:pPr>
        <w:rPr>
          <w:noProof w:val="0"/>
          <w:sz w:val="24"/>
          <w:szCs w:val="24"/>
        </w:rPr>
      </w:pPr>
      <w:r w:rsidRPr="00EB52E8">
        <w:rPr>
          <w:noProof w:val="0"/>
          <w:sz w:val="24"/>
          <w:szCs w:val="24"/>
        </w:rPr>
        <w:t>Estimated annual cost to NASA is $</w:t>
      </w:r>
      <w:r w:rsidR="00906AC2">
        <w:rPr>
          <w:noProof w:val="0"/>
          <w:sz w:val="24"/>
          <w:szCs w:val="24"/>
        </w:rPr>
        <w:t>96,390</w:t>
      </w:r>
      <w:r w:rsidR="00D31EE8" w:rsidRPr="00EB52E8">
        <w:rPr>
          <w:noProof w:val="0"/>
          <w:sz w:val="24"/>
          <w:szCs w:val="24"/>
        </w:rPr>
        <w:t>.</w:t>
      </w:r>
      <w:r w:rsidRPr="00EB52E8">
        <w:rPr>
          <w:noProof w:val="0"/>
          <w:sz w:val="24"/>
          <w:szCs w:val="24"/>
        </w:rPr>
        <w:t xml:space="preserve">  </w:t>
      </w:r>
      <w:r w:rsidR="00DF1BA6" w:rsidRPr="00EB52E8">
        <w:rPr>
          <w:noProof w:val="0"/>
          <w:sz w:val="24"/>
          <w:szCs w:val="24"/>
        </w:rPr>
        <w:t xml:space="preserve">Agency activity </w:t>
      </w:r>
      <w:r w:rsidRPr="00EB52E8">
        <w:rPr>
          <w:noProof w:val="0"/>
          <w:sz w:val="24"/>
          <w:szCs w:val="24"/>
        </w:rPr>
        <w:t xml:space="preserve">includes communication with grantees, receipt and processing of the reports, accounting system entry at NASA Center and Agency levels, input to Agency Financial Statements, problem resolution, grantee training, and policy development.  </w:t>
      </w:r>
      <w:r w:rsidR="00DF1BA6" w:rsidRPr="00EB52E8">
        <w:rPr>
          <w:noProof w:val="0"/>
          <w:sz w:val="24"/>
          <w:szCs w:val="24"/>
        </w:rPr>
        <w:t>We estimate that NASA employees, in total, spend about 10 hours per report.  We estimate that the average employee performing the functions is at the GS-1</w:t>
      </w:r>
      <w:r w:rsidR="009B326B">
        <w:rPr>
          <w:noProof w:val="0"/>
          <w:sz w:val="24"/>
          <w:szCs w:val="24"/>
        </w:rPr>
        <w:t>3</w:t>
      </w:r>
      <w:r w:rsidR="00DF1BA6" w:rsidRPr="00EB52E8">
        <w:rPr>
          <w:noProof w:val="0"/>
          <w:sz w:val="24"/>
          <w:szCs w:val="24"/>
        </w:rPr>
        <w:t xml:space="preserve"> level.  </w:t>
      </w:r>
      <w:r w:rsidR="009B326B">
        <w:rPr>
          <w:noProof w:val="0"/>
          <w:sz w:val="24"/>
          <w:szCs w:val="24"/>
        </w:rPr>
        <w:t xml:space="preserve">Therefore, the GS-13 step 5 hourly burden rate (2017) of </w:t>
      </w:r>
      <w:r w:rsidR="00D31EE8" w:rsidRPr="00EB52E8">
        <w:rPr>
          <w:noProof w:val="0"/>
          <w:sz w:val="24"/>
          <w:szCs w:val="24"/>
        </w:rPr>
        <w:t>$</w:t>
      </w:r>
      <w:r w:rsidR="009B326B">
        <w:rPr>
          <w:noProof w:val="0"/>
          <w:sz w:val="24"/>
          <w:szCs w:val="24"/>
        </w:rPr>
        <w:t xml:space="preserve">40.50 was used to calculate a </w:t>
      </w:r>
      <w:r w:rsidR="00D31EE8" w:rsidRPr="00EB52E8">
        <w:rPr>
          <w:noProof w:val="0"/>
          <w:sz w:val="24"/>
          <w:szCs w:val="24"/>
        </w:rPr>
        <w:t xml:space="preserve">per report burden </w:t>
      </w:r>
      <w:r w:rsidR="009B326B">
        <w:rPr>
          <w:noProof w:val="0"/>
          <w:sz w:val="24"/>
          <w:szCs w:val="24"/>
        </w:rPr>
        <w:t>of</w:t>
      </w:r>
      <w:r w:rsidR="00D31EE8" w:rsidRPr="00EB52E8">
        <w:rPr>
          <w:noProof w:val="0"/>
          <w:sz w:val="24"/>
          <w:szCs w:val="24"/>
        </w:rPr>
        <w:t xml:space="preserve"> $</w:t>
      </w:r>
      <w:r w:rsidR="009B326B">
        <w:rPr>
          <w:noProof w:val="0"/>
          <w:sz w:val="24"/>
          <w:szCs w:val="24"/>
        </w:rPr>
        <w:t>405.00</w:t>
      </w:r>
      <w:r w:rsidR="00D31EE8" w:rsidRPr="00EB52E8">
        <w:rPr>
          <w:noProof w:val="0"/>
          <w:sz w:val="24"/>
          <w:szCs w:val="24"/>
        </w:rPr>
        <w:t>.  Total burden is $</w:t>
      </w:r>
      <w:r w:rsidR="009B326B">
        <w:rPr>
          <w:noProof w:val="0"/>
          <w:sz w:val="24"/>
          <w:szCs w:val="24"/>
        </w:rPr>
        <w:t>405.00</w:t>
      </w:r>
      <w:r w:rsidR="00D31EE8" w:rsidRPr="00EB52E8">
        <w:rPr>
          <w:noProof w:val="0"/>
          <w:sz w:val="24"/>
          <w:szCs w:val="24"/>
        </w:rPr>
        <w:t xml:space="preserve"> multiplied by the number of reports, </w:t>
      </w:r>
      <w:r w:rsidR="009B326B">
        <w:rPr>
          <w:noProof w:val="0"/>
          <w:sz w:val="24"/>
          <w:szCs w:val="24"/>
        </w:rPr>
        <w:t>238</w:t>
      </w:r>
      <w:r w:rsidR="00D31EE8" w:rsidRPr="00EB52E8">
        <w:rPr>
          <w:noProof w:val="0"/>
          <w:sz w:val="24"/>
          <w:szCs w:val="24"/>
        </w:rPr>
        <w:t>, for a total of $</w:t>
      </w:r>
      <w:r w:rsidR="009B326B">
        <w:rPr>
          <w:noProof w:val="0"/>
          <w:sz w:val="24"/>
          <w:szCs w:val="24"/>
        </w:rPr>
        <w:t>96,390</w:t>
      </w:r>
      <w:r w:rsidRPr="00EB52E8">
        <w:rPr>
          <w:noProof w:val="0"/>
          <w:sz w:val="24"/>
          <w:szCs w:val="24"/>
        </w:rPr>
        <w:t>.</w:t>
      </w:r>
    </w:p>
    <w:p w14:paraId="5FE193A4" w14:textId="77777777" w:rsidR="00AA2CC4" w:rsidRDefault="00AA2CC4">
      <w:pPr>
        <w:rPr>
          <w:noProof w:val="0"/>
          <w:sz w:val="24"/>
          <w:szCs w:val="24"/>
        </w:rPr>
      </w:pPr>
    </w:p>
    <w:p w14:paraId="5FE193A5" w14:textId="77777777" w:rsidR="009D7F96" w:rsidRDefault="009D7F96">
      <w:pPr>
        <w:rPr>
          <w:noProof w:val="0"/>
          <w:sz w:val="24"/>
          <w:szCs w:val="24"/>
        </w:rPr>
      </w:pPr>
      <w:r>
        <w:rPr>
          <w:noProof w:val="0"/>
          <w:sz w:val="24"/>
          <w:szCs w:val="24"/>
        </w:rPr>
        <w:t xml:space="preserve">The </w:t>
      </w:r>
      <w:r w:rsidR="000920CB">
        <w:rPr>
          <w:noProof w:val="0"/>
          <w:sz w:val="24"/>
          <w:szCs w:val="24"/>
        </w:rPr>
        <w:t>change</w:t>
      </w:r>
      <w:r>
        <w:rPr>
          <w:noProof w:val="0"/>
          <w:sz w:val="24"/>
          <w:szCs w:val="24"/>
        </w:rPr>
        <w:t xml:space="preserve"> in the estimated burden costs, from the 2014 submission, reflect</w:t>
      </w:r>
      <w:r w:rsidR="000920CB">
        <w:rPr>
          <w:noProof w:val="0"/>
          <w:sz w:val="24"/>
          <w:szCs w:val="24"/>
        </w:rPr>
        <w:t>s</w:t>
      </w:r>
      <w:r>
        <w:rPr>
          <w:noProof w:val="0"/>
          <w:sz w:val="24"/>
          <w:szCs w:val="24"/>
        </w:rPr>
        <w:t xml:space="preserve"> the </w:t>
      </w:r>
      <w:r w:rsidR="000920CB">
        <w:rPr>
          <w:noProof w:val="0"/>
          <w:sz w:val="24"/>
          <w:szCs w:val="24"/>
        </w:rPr>
        <w:t>relocation</w:t>
      </w:r>
      <w:r>
        <w:rPr>
          <w:noProof w:val="0"/>
          <w:sz w:val="24"/>
          <w:szCs w:val="24"/>
        </w:rPr>
        <w:t xml:space="preserve"> of </w:t>
      </w:r>
      <w:r w:rsidR="000920CB">
        <w:rPr>
          <w:noProof w:val="0"/>
          <w:sz w:val="24"/>
          <w:szCs w:val="24"/>
        </w:rPr>
        <w:t>this process from Headquarters, resulting in a lower cost per employee to review and process these forms</w:t>
      </w:r>
      <w:r>
        <w:rPr>
          <w:noProof w:val="0"/>
          <w:sz w:val="24"/>
          <w:szCs w:val="24"/>
        </w:rPr>
        <w:t xml:space="preserve">.   </w:t>
      </w:r>
    </w:p>
    <w:p w14:paraId="5FE193A6" w14:textId="77777777" w:rsidR="00CA2B48" w:rsidRPr="00EB52E8" w:rsidRDefault="00CA2B48">
      <w:pPr>
        <w:rPr>
          <w:noProof w:val="0"/>
          <w:sz w:val="24"/>
          <w:szCs w:val="24"/>
        </w:rPr>
      </w:pPr>
    </w:p>
    <w:p w14:paraId="5FE193A7" w14:textId="77777777" w:rsidR="00AA2CC4" w:rsidRPr="00EB52E8" w:rsidRDefault="00AA2CC4">
      <w:pPr>
        <w:rPr>
          <w:b/>
          <w:noProof w:val="0"/>
          <w:sz w:val="24"/>
          <w:szCs w:val="24"/>
        </w:rPr>
      </w:pPr>
      <w:r w:rsidRPr="00EB52E8">
        <w:rPr>
          <w:b/>
          <w:noProof w:val="0"/>
          <w:sz w:val="24"/>
          <w:szCs w:val="24"/>
        </w:rPr>
        <w:t>15.</w:t>
      </w:r>
      <w:r w:rsidR="00B51FE4">
        <w:rPr>
          <w:noProof w:val="0"/>
          <w:sz w:val="24"/>
          <w:szCs w:val="24"/>
        </w:rPr>
        <w:t xml:space="preserve">  </w:t>
      </w:r>
      <w:r w:rsidRPr="00EB52E8">
        <w:rPr>
          <w:b/>
          <w:noProof w:val="0"/>
          <w:sz w:val="24"/>
          <w:szCs w:val="24"/>
        </w:rPr>
        <w:t>Explain the reasons for any program changes or adjustments reported in Items 13 or 14 of the OMB Form 83</w:t>
      </w:r>
      <w:r w:rsidRPr="00EB52E8">
        <w:rPr>
          <w:b/>
          <w:noProof w:val="0"/>
          <w:sz w:val="24"/>
          <w:szCs w:val="24"/>
        </w:rPr>
        <w:noBreakHyphen/>
        <w:t>I.</w:t>
      </w:r>
    </w:p>
    <w:p w14:paraId="5FE193A8" w14:textId="77777777" w:rsidR="00AA2CC4" w:rsidRPr="00EB52E8" w:rsidRDefault="00AA2CC4">
      <w:pPr>
        <w:rPr>
          <w:noProof w:val="0"/>
          <w:sz w:val="24"/>
          <w:szCs w:val="24"/>
        </w:rPr>
      </w:pPr>
    </w:p>
    <w:p w14:paraId="5FE193A9" w14:textId="77777777" w:rsidR="00AA2CC4" w:rsidRPr="00EB52E8" w:rsidRDefault="00135394">
      <w:pPr>
        <w:rPr>
          <w:noProof w:val="0"/>
          <w:sz w:val="24"/>
          <w:szCs w:val="24"/>
        </w:rPr>
      </w:pPr>
      <w:r w:rsidRPr="00EB52E8">
        <w:rPr>
          <w:noProof w:val="0"/>
          <w:sz w:val="24"/>
          <w:szCs w:val="24"/>
        </w:rPr>
        <w:t xml:space="preserve">There are no program changes.  </w:t>
      </w:r>
      <w:r w:rsidR="00411502" w:rsidRPr="00411502">
        <w:rPr>
          <w:noProof w:val="0"/>
          <w:sz w:val="24"/>
          <w:szCs w:val="24"/>
        </w:rPr>
        <w:t xml:space="preserve">The changes in the estimated burden cost, from the 2014 submission, reflect an increase in the pay scale from $32.90/hour to $34.06/hour, a reduction in the number of closeout reports submitted each year, and it corrects a mathematical error in the burden costs for annual reporting.  </w:t>
      </w:r>
      <w:r w:rsidR="00411502">
        <w:rPr>
          <w:noProof w:val="0"/>
          <w:sz w:val="24"/>
          <w:szCs w:val="24"/>
        </w:rPr>
        <w:t>In addition, g</w:t>
      </w:r>
      <w:r w:rsidR="00AA2CC4" w:rsidRPr="00EB52E8">
        <w:rPr>
          <w:noProof w:val="0"/>
          <w:sz w:val="24"/>
          <w:szCs w:val="24"/>
        </w:rPr>
        <w:t>reater use of information technology has reduced the amount of time needed for recordkeeping as it relates to this collection</w:t>
      </w:r>
      <w:r w:rsidR="00411502">
        <w:rPr>
          <w:noProof w:val="0"/>
          <w:sz w:val="24"/>
          <w:szCs w:val="24"/>
        </w:rPr>
        <w:t xml:space="preserve">. </w:t>
      </w:r>
    </w:p>
    <w:p w14:paraId="5FE193AA" w14:textId="77777777" w:rsidR="00AA2CC4" w:rsidRDefault="00AA2CC4">
      <w:pPr>
        <w:rPr>
          <w:noProof w:val="0"/>
          <w:sz w:val="24"/>
          <w:szCs w:val="24"/>
        </w:rPr>
      </w:pPr>
    </w:p>
    <w:p w14:paraId="5FE193AB" w14:textId="77777777" w:rsidR="00CA2B48" w:rsidRPr="00EB52E8" w:rsidRDefault="00CA2B48">
      <w:pPr>
        <w:rPr>
          <w:noProof w:val="0"/>
          <w:sz w:val="24"/>
          <w:szCs w:val="24"/>
        </w:rPr>
      </w:pPr>
    </w:p>
    <w:p w14:paraId="5FE193AC" w14:textId="77777777" w:rsidR="00AA2CC4" w:rsidRPr="00EB52E8" w:rsidRDefault="00B51FE4" w:rsidP="00B542AA">
      <w:pPr>
        <w:keepNext/>
        <w:rPr>
          <w:b/>
          <w:sz w:val="24"/>
          <w:szCs w:val="24"/>
        </w:rPr>
      </w:pPr>
      <w:r>
        <w:rPr>
          <w:b/>
          <w:sz w:val="24"/>
          <w:szCs w:val="24"/>
        </w:rPr>
        <w:t xml:space="preserve">16.  </w:t>
      </w:r>
      <w:r w:rsidR="00AA2CC4" w:rsidRPr="00EB52E8">
        <w:rPr>
          <w:b/>
          <w:sz w:val="24"/>
          <w:szCs w:val="24"/>
        </w:rPr>
        <w:t>For collections of information intended for publication, outline plans for tabulation and publication.</w:t>
      </w:r>
    </w:p>
    <w:p w14:paraId="5FE193AD" w14:textId="77777777" w:rsidR="00AA2CC4" w:rsidRPr="00EB52E8" w:rsidRDefault="00AA2CC4" w:rsidP="00B542AA">
      <w:pPr>
        <w:keepNext/>
        <w:rPr>
          <w:noProof w:val="0"/>
          <w:sz w:val="24"/>
          <w:szCs w:val="24"/>
        </w:rPr>
      </w:pPr>
    </w:p>
    <w:p w14:paraId="5FE193AE" w14:textId="77777777" w:rsidR="00AA2CC4" w:rsidRPr="00EB52E8" w:rsidRDefault="00AA2CC4" w:rsidP="00B542AA">
      <w:pPr>
        <w:keepNext/>
        <w:rPr>
          <w:noProof w:val="0"/>
          <w:sz w:val="24"/>
          <w:szCs w:val="24"/>
        </w:rPr>
      </w:pPr>
      <w:r w:rsidRPr="00EB52E8">
        <w:rPr>
          <w:noProof w:val="0"/>
          <w:sz w:val="24"/>
          <w:szCs w:val="24"/>
        </w:rPr>
        <w:t>Not applicable</w:t>
      </w:r>
    </w:p>
    <w:p w14:paraId="5FE193AF" w14:textId="77777777" w:rsidR="00AA2CC4" w:rsidRDefault="00AA2CC4">
      <w:pPr>
        <w:rPr>
          <w:noProof w:val="0"/>
          <w:sz w:val="24"/>
          <w:szCs w:val="24"/>
        </w:rPr>
      </w:pPr>
    </w:p>
    <w:p w14:paraId="5FE193B0" w14:textId="77777777" w:rsidR="00CA2B48" w:rsidRPr="00EB52E8" w:rsidRDefault="00CA2B48">
      <w:pPr>
        <w:rPr>
          <w:noProof w:val="0"/>
          <w:sz w:val="24"/>
          <w:szCs w:val="24"/>
        </w:rPr>
      </w:pPr>
    </w:p>
    <w:p w14:paraId="5FE193B1" w14:textId="77777777" w:rsidR="00AA2CC4" w:rsidRPr="00EB52E8" w:rsidRDefault="00B51FE4">
      <w:pPr>
        <w:pStyle w:val="BodyText"/>
        <w:rPr>
          <w:szCs w:val="24"/>
        </w:rPr>
      </w:pPr>
      <w:r>
        <w:rPr>
          <w:szCs w:val="24"/>
        </w:rPr>
        <w:t xml:space="preserve">17.  </w:t>
      </w:r>
      <w:r w:rsidR="00AA2CC4" w:rsidRPr="00EB52E8">
        <w:rPr>
          <w:szCs w:val="24"/>
        </w:rPr>
        <w:t>If seeking approval to not display the expiration date for OMB approval of the information collection, explain the reasons that display may be inappropriate.</w:t>
      </w:r>
    </w:p>
    <w:p w14:paraId="5FE193B2" w14:textId="77777777" w:rsidR="00AA2CC4" w:rsidRPr="00EB52E8" w:rsidRDefault="00AA2CC4">
      <w:pPr>
        <w:rPr>
          <w:sz w:val="24"/>
          <w:szCs w:val="24"/>
        </w:rPr>
      </w:pPr>
    </w:p>
    <w:p w14:paraId="5FE193B3" w14:textId="77777777" w:rsidR="00AA2CC4" w:rsidRPr="00EB52E8" w:rsidRDefault="00135394">
      <w:pPr>
        <w:rPr>
          <w:sz w:val="24"/>
          <w:szCs w:val="24"/>
        </w:rPr>
      </w:pPr>
      <w:r w:rsidRPr="00EB52E8">
        <w:rPr>
          <w:sz w:val="24"/>
          <w:szCs w:val="24"/>
        </w:rPr>
        <w:t>The information collection expiration date</w:t>
      </w:r>
      <w:r w:rsidR="00AA2CC4" w:rsidRPr="00EB52E8">
        <w:rPr>
          <w:sz w:val="24"/>
          <w:szCs w:val="24"/>
        </w:rPr>
        <w:t xml:space="preserve"> </w:t>
      </w:r>
      <w:r w:rsidR="007E32D4" w:rsidRPr="00EB52E8">
        <w:rPr>
          <w:sz w:val="24"/>
          <w:szCs w:val="24"/>
        </w:rPr>
        <w:t>will</w:t>
      </w:r>
      <w:r w:rsidRPr="00EB52E8">
        <w:rPr>
          <w:sz w:val="24"/>
          <w:szCs w:val="24"/>
        </w:rPr>
        <w:t xml:space="preserve"> </w:t>
      </w:r>
      <w:r w:rsidR="00AA2CC4" w:rsidRPr="00EB52E8">
        <w:rPr>
          <w:sz w:val="24"/>
          <w:szCs w:val="24"/>
        </w:rPr>
        <w:t>be displayed</w:t>
      </w:r>
      <w:r w:rsidR="00DB4918" w:rsidRPr="00EB52E8">
        <w:rPr>
          <w:sz w:val="24"/>
          <w:szCs w:val="24"/>
        </w:rPr>
        <w:t xml:space="preserve"> within the PRA Statement.</w:t>
      </w:r>
      <w:r w:rsidR="00553CA2" w:rsidRPr="00EB52E8">
        <w:rPr>
          <w:sz w:val="24"/>
          <w:szCs w:val="24"/>
        </w:rPr>
        <w:t xml:space="preserve"> </w:t>
      </w:r>
    </w:p>
    <w:p w14:paraId="5FE193B4" w14:textId="77777777" w:rsidR="00AA2CC4" w:rsidRDefault="00AA2CC4">
      <w:pPr>
        <w:rPr>
          <w:sz w:val="24"/>
          <w:szCs w:val="24"/>
        </w:rPr>
      </w:pPr>
    </w:p>
    <w:p w14:paraId="5FE193B5" w14:textId="77777777" w:rsidR="00CA2B48" w:rsidRPr="00EB52E8" w:rsidRDefault="00CA2B48">
      <w:pPr>
        <w:rPr>
          <w:sz w:val="24"/>
          <w:szCs w:val="24"/>
        </w:rPr>
      </w:pPr>
    </w:p>
    <w:p w14:paraId="5FE193B6" w14:textId="77777777" w:rsidR="00AA2CC4" w:rsidRPr="00EB52E8" w:rsidRDefault="00720B5E">
      <w:pPr>
        <w:pStyle w:val="BodyText"/>
        <w:rPr>
          <w:szCs w:val="24"/>
        </w:rPr>
      </w:pPr>
      <w:r>
        <w:rPr>
          <w:szCs w:val="24"/>
        </w:rPr>
        <w:t xml:space="preserve">18.  </w:t>
      </w:r>
      <w:r w:rsidR="00AA2CC4" w:rsidRPr="00EB52E8">
        <w:rPr>
          <w:szCs w:val="24"/>
        </w:rPr>
        <w:t>Explain each exception to the certification statement identified in item 19, “Certification for Paperwork Reduction Act Submissions” of OMB Form 83-1.</w:t>
      </w:r>
    </w:p>
    <w:p w14:paraId="5FE193B7" w14:textId="77777777" w:rsidR="00AA2CC4" w:rsidRPr="008A1E62" w:rsidRDefault="00AA2CC4" w:rsidP="00A249BF">
      <w:pPr>
        <w:rPr>
          <w:sz w:val="24"/>
          <w:szCs w:val="24"/>
        </w:rPr>
      </w:pPr>
    </w:p>
    <w:p w14:paraId="5FE193D3" w14:textId="29A313D9" w:rsidR="00B542AA" w:rsidRDefault="00551437" w:rsidP="00B542AA">
      <w:pPr>
        <w:rPr>
          <w:noProof w:val="0"/>
          <w:sz w:val="24"/>
          <w:szCs w:val="24"/>
        </w:rPr>
      </w:pPr>
      <w:r>
        <w:rPr>
          <w:sz w:val="24"/>
          <w:szCs w:val="24"/>
        </w:rPr>
        <w:t>N/A</w:t>
      </w:r>
    </w:p>
    <w:p w14:paraId="5FE193D4" w14:textId="77777777" w:rsidR="00B542AA" w:rsidRPr="00EB52E8" w:rsidRDefault="00B542AA" w:rsidP="00B542AA">
      <w:pPr>
        <w:rPr>
          <w:noProof w:val="0"/>
          <w:sz w:val="24"/>
          <w:szCs w:val="24"/>
        </w:rPr>
      </w:pPr>
    </w:p>
    <w:p w14:paraId="5FE193D5" w14:textId="77777777" w:rsidR="00F4123C" w:rsidRPr="00EB52E8" w:rsidRDefault="00F4123C" w:rsidP="00F4123C">
      <w:pPr>
        <w:outlineLvl w:val="0"/>
        <w:rPr>
          <w:b/>
          <w:bCs/>
          <w:sz w:val="24"/>
          <w:szCs w:val="24"/>
        </w:rPr>
      </w:pPr>
      <w:r w:rsidRPr="00EB52E8">
        <w:rPr>
          <w:b/>
          <w:bCs/>
          <w:sz w:val="24"/>
          <w:szCs w:val="24"/>
        </w:rPr>
        <w:t xml:space="preserve">B. </w:t>
      </w:r>
      <w:r w:rsidR="00720B5E">
        <w:rPr>
          <w:b/>
          <w:bCs/>
          <w:sz w:val="24"/>
          <w:szCs w:val="24"/>
        </w:rPr>
        <w:t xml:space="preserve"> </w:t>
      </w:r>
      <w:r w:rsidRPr="00EB52E8">
        <w:rPr>
          <w:b/>
          <w:bCs/>
          <w:sz w:val="24"/>
          <w:szCs w:val="24"/>
        </w:rPr>
        <w:t>Collections of Information Employing Statistical Methods</w:t>
      </w:r>
    </w:p>
    <w:p w14:paraId="5FE193D6" w14:textId="77777777" w:rsidR="00F4123C" w:rsidRPr="00EB52E8" w:rsidRDefault="00F4123C" w:rsidP="00F4123C">
      <w:pPr>
        <w:outlineLvl w:val="0"/>
        <w:rPr>
          <w:b/>
          <w:sz w:val="24"/>
          <w:szCs w:val="24"/>
        </w:rPr>
      </w:pPr>
    </w:p>
    <w:p w14:paraId="5FE193D7" w14:textId="77777777" w:rsidR="00AA2CC4" w:rsidRPr="00EB52E8" w:rsidRDefault="00B542AA" w:rsidP="00F4123C">
      <w:pPr>
        <w:rPr>
          <w:sz w:val="24"/>
          <w:szCs w:val="24"/>
        </w:rPr>
      </w:pPr>
      <w:r w:rsidRPr="00B542AA">
        <w:rPr>
          <w:sz w:val="24"/>
          <w:szCs w:val="24"/>
        </w:rPr>
        <w:t>NASA will not employ statistical methods.</w:t>
      </w:r>
    </w:p>
    <w:p w14:paraId="5FE193D8" w14:textId="77777777" w:rsidR="00D31EE8" w:rsidRPr="00EB52E8" w:rsidRDefault="00D31EE8" w:rsidP="00F4123C">
      <w:pPr>
        <w:rPr>
          <w:sz w:val="24"/>
          <w:szCs w:val="24"/>
        </w:rPr>
      </w:pPr>
    </w:p>
    <w:sectPr w:rsidR="00D31EE8" w:rsidRPr="00EB52E8">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193DB" w14:textId="77777777" w:rsidR="00FA1989" w:rsidRDefault="00FA1989">
      <w:r>
        <w:separator/>
      </w:r>
    </w:p>
  </w:endnote>
  <w:endnote w:type="continuationSeparator" w:id="0">
    <w:p w14:paraId="5FE193DC" w14:textId="77777777" w:rsidR="00FA1989" w:rsidRDefault="00FA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93DD" w14:textId="6DEDEDD8" w:rsidR="00E61F88" w:rsidRDefault="00E61F88">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093564">
      <w:rPr>
        <w:rStyle w:val="PageNumber"/>
        <w:sz w:val="24"/>
      </w:rPr>
      <w:t>1</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193D9" w14:textId="77777777" w:rsidR="00FA1989" w:rsidRDefault="00FA1989">
      <w:r>
        <w:separator/>
      </w:r>
    </w:p>
  </w:footnote>
  <w:footnote w:type="continuationSeparator" w:id="0">
    <w:p w14:paraId="5FE193DA" w14:textId="77777777" w:rsidR="00FA1989" w:rsidRDefault="00FA1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1">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66"/>
    <w:rsid w:val="00013598"/>
    <w:rsid w:val="000347B6"/>
    <w:rsid w:val="00057004"/>
    <w:rsid w:val="00076194"/>
    <w:rsid w:val="000920CB"/>
    <w:rsid w:val="00093564"/>
    <w:rsid w:val="00096BF7"/>
    <w:rsid w:val="000A4F76"/>
    <w:rsid w:val="000A5825"/>
    <w:rsid w:val="00101ABB"/>
    <w:rsid w:val="001228A4"/>
    <w:rsid w:val="00135394"/>
    <w:rsid w:val="001524AD"/>
    <w:rsid w:val="001A35AB"/>
    <w:rsid w:val="001F49B1"/>
    <w:rsid w:val="0024458E"/>
    <w:rsid w:val="0024787A"/>
    <w:rsid w:val="00270758"/>
    <w:rsid w:val="002B18C3"/>
    <w:rsid w:val="002B76B4"/>
    <w:rsid w:val="002C715D"/>
    <w:rsid w:val="003159D9"/>
    <w:rsid w:val="00326884"/>
    <w:rsid w:val="00352E42"/>
    <w:rsid w:val="00371BE5"/>
    <w:rsid w:val="00375B34"/>
    <w:rsid w:val="003A432C"/>
    <w:rsid w:val="003A7709"/>
    <w:rsid w:val="003C6E28"/>
    <w:rsid w:val="003D2ECB"/>
    <w:rsid w:val="00411502"/>
    <w:rsid w:val="00434719"/>
    <w:rsid w:val="00441528"/>
    <w:rsid w:val="00447D10"/>
    <w:rsid w:val="004717C1"/>
    <w:rsid w:val="00477BCC"/>
    <w:rsid w:val="004F0CC9"/>
    <w:rsid w:val="00511962"/>
    <w:rsid w:val="00551437"/>
    <w:rsid w:val="00553CA2"/>
    <w:rsid w:val="00562449"/>
    <w:rsid w:val="005639E6"/>
    <w:rsid w:val="005A4D6A"/>
    <w:rsid w:val="005E127B"/>
    <w:rsid w:val="005E5114"/>
    <w:rsid w:val="005E630A"/>
    <w:rsid w:val="005F7A8A"/>
    <w:rsid w:val="006861B4"/>
    <w:rsid w:val="006D465C"/>
    <w:rsid w:val="006D4B8B"/>
    <w:rsid w:val="006E4A95"/>
    <w:rsid w:val="006F4A45"/>
    <w:rsid w:val="00720B5E"/>
    <w:rsid w:val="0072504F"/>
    <w:rsid w:val="00737330"/>
    <w:rsid w:val="00743E13"/>
    <w:rsid w:val="007C26CA"/>
    <w:rsid w:val="007E32D4"/>
    <w:rsid w:val="007E732A"/>
    <w:rsid w:val="00814AEF"/>
    <w:rsid w:val="008307AD"/>
    <w:rsid w:val="0083782A"/>
    <w:rsid w:val="008A1E62"/>
    <w:rsid w:val="008A4B83"/>
    <w:rsid w:val="008B13F7"/>
    <w:rsid w:val="00906AC2"/>
    <w:rsid w:val="00913B1D"/>
    <w:rsid w:val="00920ABB"/>
    <w:rsid w:val="00926CD4"/>
    <w:rsid w:val="009319A5"/>
    <w:rsid w:val="00933991"/>
    <w:rsid w:val="00951B32"/>
    <w:rsid w:val="00973564"/>
    <w:rsid w:val="009767E8"/>
    <w:rsid w:val="009A63B6"/>
    <w:rsid w:val="009B326B"/>
    <w:rsid w:val="009B3B40"/>
    <w:rsid w:val="009D2793"/>
    <w:rsid w:val="009D7F96"/>
    <w:rsid w:val="009F097A"/>
    <w:rsid w:val="00A249BF"/>
    <w:rsid w:val="00A547D3"/>
    <w:rsid w:val="00A67287"/>
    <w:rsid w:val="00A904B2"/>
    <w:rsid w:val="00AA2CC4"/>
    <w:rsid w:val="00AA6C75"/>
    <w:rsid w:val="00AB273D"/>
    <w:rsid w:val="00AB49C5"/>
    <w:rsid w:val="00AD2A42"/>
    <w:rsid w:val="00AD6216"/>
    <w:rsid w:val="00AE1DB3"/>
    <w:rsid w:val="00AE7821"/>
    <w:rsid w:val="00B14455"/>
    <w:rsid w:val="00B32620"/>
    <w:rsid w:val="00B51FE4"/>
    <w:rsid w:val="00B542AA"/>
    <w:rsid w:val="00B67165"/>
    <w:rsid w:val="00B851E4"/>
    <w:rsid w:val="00B970E5"/>
    <w:rsid w:val="00BA36E4"/>
    <w:rsid w:val="00BB6BAB"/>
    <w:rsid w:val="00BC2F41"/>
    <w:rsid w:val="00BE22BD"/>
    <w:rsid w:val="00BF18BE"/>
    <w:rsid w:val="00BF2683"/>
    <w:rsid w:val="00C93841"/>
    <w:rsid w:val="00CA2B48"/>
    <w:rsid w:val="00CC024C"/>
    <w:rsid w:val="00CD4E48"/>
    <w:rsid w:val="00D01A1B"/>
    <w:rsid w:val="00D2594E"/>
    <w:rsid w:val="00D260C3"/>
    <w:rsid w:val="00D31EE8"/>
    <w:rsid w:val="00D34E9C"/>
    <w:rsid w:val="00D51487"/>
    <w:rsid w:val="00D8440D"/>
    <w:rsid w:val="00DB4918"/>
    <w:rsid w:val="00DE21CA"/>
    <w:rsid w:val="00DF1BA6"/>
    <w:rsid w:val="00E110D0"/>
    <w:rsid w:val="00E21666"/>
    <w:rsid w:val="00E30565"/>
    <w:rsid w:val="00E33A3D"/>
    <w:rsid w:val="00E61F88"/>
    <w:rsid w:val="00EB52E8"/>
    <w:rsid w:val="00EB73C4"/>
    <w:rsid w:val="00EC0AF5"/>
    <w:rsid w:val="00F32E07"/>
    <w:rsid w:val="00F4123C"/>
    <w:rsid w:val="00F81385"/>
    <w:rsid w:val="00FA1989"/>
    <w:rsid w:val="00FB201A"/>
    <w:rsid w:val="00FE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table" w:styleId="TableGrid">
    <w:name w:val="Table Grid"/>
    <w:basedOn w:val="TableNormal"/>
    <w:uiPriority w:val="59"/>
    <w:rsid w:val="00F4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pPr>
      <w:ind w:left="400" w:hanging="400"/>
    </w:pPr>
  </w:style>
  <w:style w:type="paragraph" w:styleId="BalloonText">
    <w:name w:val="Balloon Text"/>
    <w:basedOn w:val="Normal"/>
    <w:link w:val="BalloonTextChar"/>
    <w:rsid w:val="006D465C"/>
    <w:rPr>
      <w:rFonts w:ascii="Tahoma" w:hAnsi="Tahoma" w:cs="Tahoma"/>
      <w:sz w:val="16"/>
      <w:szCs w:val="16"/>
    </w:rPr>
  </w:style>
  <w:style w:type="character" w:customStyle="1" w:styleId="BalloonTextChar">
    <w:name w:val="Balloon Text Char"/>
    <w:basedOn w:val="DefaultParagraphFont"/>
    <w:link w:val="BalloonText"/>
    <w:rsid w:val="006D465C"/>
    <w:rPr>
      <w:rFonts w:ascii="Tahoma" w:hAnsi="Tahoma" w:cs="Tahoma"/>
      <w:noProof/>
      <w:sz w:val="16"/>
      <w:szCs w:val="16"/>
    </w:rPr>
  </w:style>
  <w:style w:type="character" w:styleId="CommentReference">
    <w:name w:val="annotation reference"/>
    <w:basedOn w:val="DefaultParagraphFont"/>
    <w:rsid w:val="003C6E28"/>
    <w:rPr>
      <w:sz w:val="16"/>
      <w:szCs w:val="16"/>
    </w:rPr>
  </w:style>
  <w:style w:type="paragraph" w:styleId="CommentText">
    <w:name w:val="annotation text"/>
    <w:basedOn w:val="Normal"/>
    <w:link w:val="CommentTextChar"/>
    <w:rsid w:val="003C6E28"/>
  </w:style>
  <w:style w:type="character" w:customStyle="1" w:styleId="CommentTextChar">
    <w:name w:val="Comment Text Char"/>
    <w:basedOn w:val="DefaultParagraphFont"/>
    <w:link w:val="CommentText"/>
    <w:rsid w:val="003C6E28"/>
    <w:rPr>
      <w:noProof/>
    </w:rPr>
  </w:style>
  <w:style w:type="paragraph" w:styleId="CommentSubject">
    <w:name w:val="annotation subject"/>
    <w:basedOn w:val="CommentText"/>
    <w:next w:val="CommentText"/>
    <w:link w:val="CommentSubjectChar"/>
    <w:rsid w:val="003C6E28"/>
    <w:rPr>
      <w:b/>
      <w:bCs/>
    </w:rPr>
  </w:style>
  <w:style w:type="character" w:customStyle="1" w:styleId="CommentSubjectChar">
    <w:name w:val="Comment Subject Char"/>
    <w:basedOn w:val="CommentTextChar"/>
    <w:link w:val="CommentSubject"/>
    <w:rsid w:val="003C6E28"/>
    <w:rPr>
      <w:b/>
      <w:bCs/>
      <w:noProof/>
    </w:rPr>
  </w:style>
  <w:style w:type="character" w:styleId="Hyperlink">
    <w:name w:val="Hyperlink"/>
    <w:uiPriority w:val="99"/>
    <w:unhideWhenUsed/>
    <w:rsid w:val="001F49B1"/>
    <w:rPr>
      <w:color w:val="0000FF"/>
      <w:u w:val="single"/>
    </w:rPr>
  </w:style>
  <w:style w:type="character" w:styleId="FollowedHyperlink">
    <w:name w:val="FollowedHyperlink"/>
    <w:basedOn w:val="DefaultParagraphFont"/>
    <w:semiHidden/>
    <w:unhideWhenUsed/>
    <w:rsid w:val="00B326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table" w:styleId="TableGrid">
    <w:name w:val="Table Grid"/>
    <w:basedOn w:val="TableNormal"/>
    <w:uiPriority w:val="59"/>
    <w:rsid w:val="00F4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pPr>
      <w:ind w:left="400" w:hanging="400"/>
    </w:pPr>
  </w:style>
  <w:style w:type="paragraph" w:styleId="BalloonText">
    <w:name w:val="Balloon Text"/>
    <w:basedOn w:val="Normal"/>
    <w:link w:val="BalloonTextChar"/>
    <w:rsid w:val="006D465C"/>
    <w:rPr>
      <w:rFonts w:ascii="Tahoma" w:hAnsi="Tahoma" w:cs="Tahoma"/>
      <w:sz w:val="16"/>
      <w:szCs w:val="16"/>
    </w:rPr>
  </w:style>
  <w:style w:type="character" w:customStyle="1" w:styleId="BalloonTextChar">
    <w:name w:val="Balloon Text Char"/>
    <w:basedOn w:val="DefaultParagraphFont"/>
    <w:link w:val="BalloonText"/>
    <w:rsid w:val="006D465C"/>
    <w:rPr>
      <w:rFonts w:ascii="Tahoma" w:hAnsi="Tahoma" w:cs="Tahoma"/>
      <w:noProof/>
      <w:sz w:val="16"/>
      <w:szCs w:val="16"/>
    </w:rPr>
  </w:style>
  <w:style w:type="character" w:styleId="CommentReference">
    <w:name w:val="annotation reference"/>
    <w:basedOn w:val="DefaultParagraphFont"/>
    <w:rsid w:val="003C6E28"/>
    <w:rPr>
      <w:sz w:val="16"/>
      <w:szCs w:val="16"/>
    </w:rPr>
  </w:style>
  <w:style w:type="paragraph" w:styleId="CommentText">
    <w:name w:val="annotation text"/>
    <w:basedOn w:val="Normal"/>
    <w:link w:val="CommentTextChar"/>
    <w:rsid w:val="003C6E28"/>
  </w:style>
  <w:style w:type="character" w:customStyle="1" w:styleId="CommentTextChar">
    <w:name w:val="Comment Text Char"/>
    <w:basedOn w:val="DefaultParagraphFont"/>
    <w:link w:val="CommentText"/>
    <w:rsid w:val="003C6E28"/>
    <w:rPr>
      <w:noProof/>
    </w:rPr>
  </w:style>
  <w:style w:type="paragraph" w:styleId="CommentSubject">
    <w:name w:val="annotation subject"/>
    <w:basedOn w:val="CommentText"/>
    <w:next w:val="CommentText"/>
    <w:link w:val="CommentSubjectChar"/>
    <w:rsid w:val="003C6E28"/>
    <w:rPr>
      <w:b/>
      <w:bCs/>
    </w:rPr>
  </w:style>
  <w:style w:type="character" w:customStyle="1" w:styleId="CommentSubjectChar">
    <w:name w:val="Comment Subject Char"/>
    <w:basedOn w:val="CommentTextChar"/>
    <w:link w:val="CommentSubject"/>
    <w:rsid w:val="003C6E28"/>
    <w:rPr>
      <w:b/>
      <w:bCs/>
      <w:noProof/>
    </w:rPr>
  </w:style>
  <w:style w:type="character" w:styleId="Hyperlink">
    <w:name w:val="Hyperlink"/>
    <w:uiPriority w:val="99"/>
    <w:unhideWhenUsed/>
    <w:rsid w:val="001F49B1"/>
    <w:rPr>
      <w:color w:val="0000FF"/>
      <w:u w:val="single"/>
    </w:rPr>
  </w:style>
  <w:style w:type="character" w:styleId="FollowedHyperlink">
    <w:name w:val="FollowedHyperlink"/>
    <w:basedOn w:val="DefaultParagraphFont"/>
    <w:semiHidden/>
    <w:unhideWhenUsed/>
    <w:rsid w:val="00B32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9771">
      <w:bodyDiv w:val="1"/>
      <w:marLeft w:val="0"/>
      <w:marRight w:val="0"/>
      <w:marTop w:val="0"/>
      <w:marBottom w:val="0"/>
      <w:divBdr>
        <w:top w:val="none" w:sz="0" w:space="0" w:color="auto"/>
        <w:left w:val="none" w:sz="0" w:space="0" w:color="auto"/>
        <w:bottom w:val="none" w:sz="0" w:space="0" w:color="auto"/>
        <w:right w:val="none" w:sz="0" w:space="0" w:color="auto"/>
      </w:divBdr>
      <w:divsChild>
        <w:div w:id="348604205">
          <w:marLeft w:val="0"/>
          <w:marRight w:val="0"/>
          <w:marTop w:val="0"/>
          <w:marBottom w:val="0"/>
          <w:divBdr>
            <w:top w:val="none" w:sz="0" w:space="0" w:color="auto"/>
            <w:left w:val="none" w:sz="0" w:space="0" w:color="auto"/>
            <w:bottom w:val="none" w:sz="0" w:space="0" w:color="auto"/>
            <w:right w:val="none" w:sz="0" w:space="0" w:color="auto"/>
          </w:divBdr>
        </w:div>
        <w:div w:id="931859865">
          <w:marLeft w:val="0"/>
          <w:marRight w:val="0"/>
          <w:marTop w:val="0"/>
          <w:marBottom w:val="0"/>
          <w:divBdr>
            <w:top w:val="none" w:sz="0" w:space="0" w:color="auto"/>
            <w:left w:val="none" w:sz="0" w:space="0" w:color="auto"/>
            <w:bottom w:val="none" w:sz="0" w:space="0" w:color="auto"/>
            <w:right w:val="none" w:sz="0" w:space="0" w:color="auto"/>
          </w:divBdr>
        </w:div>
        <w:div w:id="655691821">
          <w:marLeft w:val="0"/>
          <w:marRight w:val="0"/>
          <w:marTop w:val="0"/>
          <w:marBottom w:val="0"/>
          <w:divBdr>
            <w:top w:val="none" w:sz="0" w:space="0" w:color="auto"/>
            <w:left w:val="none" w:sz="0" w:space="0" w:color="auto"/>
            <w:bottom w:val="none" w:sz="0" w:space="0" w:color="auto"/>
            <w:right w:val="none" w:sz="0" w:space="0" w:color="auto"/>
          </w:divBdr>
        </w:div>
        <w:div w:id="492525471">
          <w:marLeft w:val="0"/>
          <w:marRight w:val="0"/>
          <w:marTop w:val="0"/>
          <w:marBottom w:val="0"/>
          <w:divBdr>
            <w:top w:val="none" w:sz="0" w:space="0" w:color="auto"/>
            <w:left w:val="none" w:sz="0" w:space="0" w:color="auto"/>
            <w:bottom w:val="none" w:sz="0" w:space="0" w:color="auto"/>
            <w:right w:val="none" w:sz="0" w:space="0" w:color="auto"/>
          </w:divBdr>
        </w:div>
        <w:div w:id="157236528">
          <w:marLeft w:val="0"/>
          <w:marRight w:val="0"/>
          <w:marTop w:val="0"/>
          <w:marBottom w:val="0"/>
          <w:divBdr>
            <w:top w:val="none" w:sz="0" w:space="0" w:color="auto"/>
            <w:left w:val="none" w:sz="0" w:space="0" w:color="auto"/>
            <w:bottom w:val="none" w:sz="0" w:space="0" w:color="auto"/>
            <w:right w:val="none" w:sz="0" w:space="0" w:color="auto"/>
          </w:divBdr>
        </w:div>
        <w:div w:id="1847206873">
          <w:marLeft w:val="0"/>
          <w:marRight w:val="0"/>
          <w:marTop w:val="0"/>
          <w:marBottom w:val="0"/>
          <w:divBdr>
            <w:top w:val="none" w:sz="0" w:space="0" w:color="auto"/>
            <w:left w:val="none" w:sz="0" w:space="0" w:color="auto"/>
            <w:bottom w:val="none" w:sz="0" w:space="0" w:color="auto"/>
            <w:right w:val="none" w:sz="0" w:space="0" w:color="auto"/>
          </w:divBdr>
        </w:div>
        <w:div w:id="1331903680">
          <w:marLeft w:val="0"/>
          <w:marRight w:val="0"/>
          <w:marTop w:val="0"/>
          <w:marBottom w:val="0"/>
          <w:divBdr>
            <w:top w:val="none" w:sz="0" w:space="0" w:color="auto"/>
            <w:left w:val="none" w:sz="0" w:space="0" w:color="auto"/>
            <w:bottom w:val="none" w:sz="0" w:space="0" w:color="auto"/>
            <w:right w:val="none" w:sz="0" w:space="0" w:color="auto"/>
          </w:divBdr>
        </w:div>
        <w:div w:id="548957127">
          <w:marLeft w:val="0"/>
          <w:marRight w:val="0"/>
          <w:marTop w:val="0"/>
          <w:marBottom w:val="0"/>
          <w:divBdr>
            <w:top w:val="none" w:sz="0" w:space="0" w:color="auto"/>
            <w:left w:val="none" w:sz="0" w:space="0" w:color="auto"/>
            <w:bottom w:val="none" w:sz="0" w:space="0" w:color="auto"/>
            <w:right w:val="none" w:sz="0" w:space="0" w:color="auto"/>
          </w:divBdr>
        </w:div>
        <w:div w:id="1616671588">
          <w:marLeft w:val="0"/>
          <w:marRight w:val="0"/>
          <w:marTop w:val="0"/>
          <w:marBottom w:val="0"/>
          <w:divBdr>
            <w:top w:val="none" w:sz="0" w:space="0" w:color="auto"/>
            <w:left w:val="none" w:sz="0" w:space="0" w:color="auto"/>
            <w:bottom w:val="none" w:sz="0" w:space="0" w:color="auto"/>
            <w:right w:val="none" w:sz="0" w:space="0" w:color="auto"/>
          </w:divBdr>
        </w:div>
        <w:div w:id="1584803926">
          <w:marLeft w:val="0"/>
          <w:marRight w:val="0"/>
          <w:marTop w:val="0"/>
          <w:marBottom w:val="0"/>
          <w:divBdr>
            <w:top w:val="none" w:sz="0" w:space="0" w:color="auto"/>
            <w:left w:val="none" w:sz="0" w:space="0" w:color="auto"/>
            <w:bottom w:val="none" w:sz="0" w:space="0" w:color="auto"/>
            <w:right w:val="none" w:sz="0" w:space="0" w:color="auto"/>
          </w:divBdr>
        </w:div>
        <w:div w:id="1910655918">
          <w:marLeft w:val="0"/>
          <w:marRight w:val="0"/>
          <w:marTop w:val="0"/>
          <w:marBottom w:val="0"/>
          <w:divBdr>
            <w:top w:val="none" w:sz="0" w:space="0" w:color="auto"/>
            <w:left w:val="none" w:sz="0" w:space="0" w:color="auto"/>
            <w:bottom w:val="none" w:sz="0" w:space="0" w:color="auto"/>
            <w:right w:val="none" w:sz="0" w:space="0" w:color="auto"/>
          </w:divBdr>
        </w:div>
        <w:div w:id="1620725735">
          <w:marLeft w:val="0"/>
          <w:marRight w:val="0"/>
          <w:marTop w:val="0"/>
          <w:marBottom w:val="0"/>
          <w:divBdr>
            <w:top w:val="none" w:sz="0" w:space="0" w:color="auto"/>
            <w:left w:val="none" w:sz="0" w:space="0" w:color="auto"/>
            <w:bottom w:val="none" w:sz="0" w:space="0" w:color="auto"/>
            <w:right w:val="none" w:sz="0" w:space="0" w:color="auto"/>
          </w:divBdr>
        </w:div>
        <w:div w:id="1581914553">
          <w:marLeft w:val="0"/>
          <w:marRight w:val="0"/>
          <w:marTop w:val="0"/>
          <w:marBottom w:val="0"/>
          <w:divBdr>
            <w:top w:val="none" w:sz="0" w:space="0" w:color="auto"/>
            <w:left w:val="none" w:sz="0" w:space="0" w:color="auto"/>
            <w:bottom w:val="none" w:sz="0" w:space="0" w:color="auto"/>
            <w:right w:val="none" w:sz="0" w:space="0" w:color="auto"/>
          </w:divBdr>
        </w:div>
        <w:div w:id="1662001222">
          <w:marLeft w:val="0"/>
          <w:marRight w:val="0"/>
          <w:marTop w:val="0"/>
          <w:marBottom w:val="0"/>
          <w:divBdr>
            <w:top w:val="none" w:sz="0" w:space="0" w:color="auto"/>
            <w:left w:val="none" w:sz="0" w:space="0" w:color="auto"/>
            <w:bottom w:val="none" w:sz="0" w:space="0" w:color="auto"/>
            <w:right w:val="none" w:sz="0" w:space="0" w:color="auto"/>
          </w:divBdr>
        </w:div>
        <w:div w:id="769546022">
          <w:marLeft w:val="0"/>
          <w:marRight w:val="0"/>
          <w:marTop w:val="0"/>
          <w:marBottom w:val="0"/>
          <w:divBdr>
            <w:top w:val="none" w:sz="0" w:space="0" w:color="auto"/>
            <w:left w:val="none" w:sz="0" w:space="0" w:color="auto"/>
            <w:bottom w:val="none" w:sz="0" w:space="0" w:color="auto"/>
            <w:right w:val="none" w:sz="0" w:space="0" w:color="auto"/>
          </w:divBdr>
        </w:div>
        <w:div w:id="1756630766">
          <w:marLeft w:val="0"/>
          <w:marRight w:val="0"/>
          <w:marTop w:val="0"/>
          <w:marBottom w:val="0"/>
          <w:divBdr>
            <w:top w:val="none" w:sz="0" w:space="0" w:color="auto"/>
            <w:left w:val="none" w:sz="0" w:space="0" w:color="auto"/>
            <w:bottom w:val="none" w:sz="0" w:space="0" w:color="auto"/>
            <w:right w:val="none" w:sz="0" w:space="0" w:color="auto"/>
          </w:divBdr>
        </w:div>
        <w:div w:id="1406801708">
          <w:marLeft w:val="0"/>
          <w:marRight w:val="0"/>
          <w:marTop w:val="0"/>
          <w:marBottom w:val="0"/>
          <w:divBdr>
            <w:top w:val="none" w:sz="0" w:space="0" w:color="auto"/>
            <w:left w:val="none" w:sz="0" w:space="0" w:color="auto"/>
            <w:bottom w:val="none" w:sz="0" w:space="0" w:color="auto"/>
            <w:right w:val="none" w:sz="0" w:space="0" w:color="auto"/>
          </w:divBdr>
        </w:div>
        <w:div w:id="334188808">
          <w:marLeft w:val="0"/>
          <w:marRight w:val="0"/>
          <w:marTop w:val="0"/>
          <w:marBottom w:val="0"/>
          <w:divBdr>
            <w:top w:val="none" w:sz="0" w:space="0" w:color="auto"/>
            <w:left w:val="none" w:sz="0" w:space="0" w:color="auto"/>
            <w:bottom w:val="none" w:sz="0" w:space="0" w:color="auto"/>
            <w:right w:val="none" w:sz="0" w:space="0" w:color="auto"/>
          </w:divBdr>
        </w:div>
        <w:div w:id="797115118">
          <w:marLeft w:val="0"/>
          <w:marRight w:val="0"/>
          <w:marTop w:val="0"/>
          <w:marBottom w:val="0"/>
          <w:divBdr>
            <w:top w:val="none" w:sz="0" w:space="0" w:color="auto"/>
            <w:left w:val="none" w:sz="0" w:space="0" w:color="auto"/>
            <w:bottom w:val="none" w:sz="0" w:space="0" w:color="auto"/>
            <w:right w:val="none" w:sz="0" w:space="0" w:color="auto"/>
          </w:divBdr>
        </w:div>
        <w:div w:id="1960067931">
          <w:marLeft w:val="0"/>
          <w:marRight w:val="0"/>
          <w:marTop w:val="0"/>
          <w:marBottom w:val="0"/>
          <w:divBdr>
            <w:top w:val="none" w:sz="0" w:space="0" w:color="auto"/>
            <w:left w:val="none" w:sz="0" w:space="0" w:color="auto"/>
            <w:bottom w:val="none" w:sz="0" w:space="0" w:color="auto"/>
            <w:right w:val="none" w:sz="0" w:space="0" w:color="auto"/>
          </w:divBdr>
        </w:div>
        <w:div w:id="587470511">
          <w:marLeft w:val="0"/>
          <w:marRight w:val="0"/>
          <w:marTop w:val="0"/>
          <w:marBottom w:val="0"/>
          <w:divBdr>
            <w:top w:val="none" w:sz="0" w:space="0" w:color="auto"/>
            <w:left w:val="none" w:sz="0" w:space="0" w:color="auto"/>
            <w:bottom w:val="none" w:sz="0" w:space="0" w:color="auto"/>
            <w:right w:val="none" w:sz="0" w:space="0" w:color="auto"/>
          </w:divBdr>
        </w:div>
      </w:divsChild>
    </w:div>
    <w:div w:id="1170216890">
      <w:bodyDiv w:val="1"/>
      <w:marLeft w:val="0"/>
      <w:marRight w:val="0"/>
      <w:marTop w:val="0"/>
      <w:marBottom w:val="0"/>
      <w:divBdr>
        <w:top w:val="none" w:sz="0" w:space="0" w:color="auto"/>
        <w:left w:val="none" w:sz="0" w:space="0" w:color="auto"/>
        <w:bottom w:val="none" w:sz="0" w:space="0" w:color="auto"/>
        <w:right w:val="none" w:sz="0" w:space="0" w:color="auto"/>
      </w:divBdr>
    </w:div>
    <w:div w:id="19985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0CAD3-04FB-4041-8F37-7B92DE71854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6D18A8E-6BFA-4ECF-BF8A-87AACC1E2E0B}">
  <ds:schemaRefs>
    <ds:schemaRef ds:uri="http://schemas.microsoft.com/sharepoint/v3/contenttype/forms"/>
  </ds:schemaRefs>
</ds:datastoreItem>
</file>

<file path=customXml/itemProps3.xml><?xml version="1.0" encoding="utf-8"?>
<ds:datastoreItem xmlns:ds="http://schemas.openxmlformats.org/officeDocument/2006/customXml" ds:itemID="{97D500DD-2FE1-4F6D-8E50-CA96FFB6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barbara.j.orlando@nasa.gov</dc:creator>
  <cp:lastModifiedBy>SYSTEM</cp:lastModifiedBy>
  <cp:revision>2</cp:revision>
  <cp:lastPrinted>2017-09-13T12:24:00Z</cp:lastPrinted>
  <dcterms:created xsi:type="dcterms:W3CDTF">2017-11-21T16:15:00Z</dcterms:created>
  <dcterms:modified xsi:type="dcterms:W3CDTF">2017-11-21T16:15:00Z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