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B8E" w:rsidRPr="006C4F82" w:rsidRDefault="000F1B8E">
      <w:pPr>
        <w:rPr>
          <w:sz w:val="24"/>
        </w:rPr>
      </w:pPr>
      <w:bookmarkStart w:id="0" w:name="_GoBack"/>
      <w:bookmarkEnd w:id="0"/>
    </w:p>
    <w:p w:rsidR="000F1B8E" w:rsidRPr="006C4F82" w:rsidRDefault="000F1B8E">
      <w:pPr>
        <w:jc w:val="center"/>
        <w:rPr>
          <w:sz w:val="24"/>
          <w:u w:val="single"/>
        </w:rPr>
      </w:pPr>
      <w:r w:rsidRPr="006C4F82">
        <w:rPr>
          <w:b/>
          <w:sz w:val="24"/>
          <w:u w:val="single"/>
        </w:rPr>
        <w:t>OMB-2120-</w:t>
      </w:r>
      <w:r w:rsidR="008F1F97" w:rsidRPr="006C4F82">
        <w:rPr>
          <w:b/>
          <w:sz w:val="24"/>
          <w:u w:val="single"/>
        </w:rPr>
        <w:t>0717</w:t>
      </w:r>
    </w:p>
    <w:p w:rsidR="008D0336" w:rsidRPr="006C4F82" w:rsidRDefault="008D0336" w:rsidP="008D0336">
      <w:pPr>
        <w:jc w:val="center"/>
        <w:rPr>
          <w:b/>
          <w:sz w:val="24"/>
          <w:u w:val="single"/>
        </w:rPr>
      </w:pPr>
      <w:r w:rsidRPr="006C4F82">
        <w:rPr>
          <w:b/>
          <w:sz w:val="24"/>
          <w:u w:val="single"/>
        </w:rPr>
        <w:t>SUPPORTING STATEMENT</w:t>
      </w:r>
    </w:p>
    <w:p w:rsidR="00196608" w:rsidRPr="006C4F82" w:rsidRDefault="000F1B8E">
      <w:pPr>
        <w:jc w:val="center"/>
        <w:rPr>
          <w:b/>
          <w:sz w:val="24"/>
        </w:rPr>
      </w:pPr>
      <w:r w:rsidRPr="006C4F82">
        <w:rPr>
          <w:b/>
          <w:sz w:val="24"/>
        </w:rPr>
        <w:t>National Air Tours Safety Standards</w:t>
      </w:r>
    </w:p>
    <w:p w:rsidR="000F1B8E" w:rsidRPr="006C4F82" w:rsidRDefault="000F1B8E">
      <w:pPr>
        <w:jc w:val="center"/>
        <w:rPr>
          <w:b/>
          <w:sz w:val="24"/>
        </w:rPr>
      </w:pPr>
      <w:r w:rsidRPr="006C4F82">
        <w:rPr>
          <w:b/>
          <w:sz w:val="24"/>
        </w:rPr>
        <w:t xml:space="preserve"> </w:t>
      </w:r>
    </w:p>
    <w:p w:rsidR="00196608" w:rsidRPr="006C4F82" w:rsidRDefault="00196608">
      <w:pPr>
        <w:rPr>
          <w:sz w:val="24"/>
        </w:rPr>
      </w:pPr>
    </w:p>
    <w:p w:rsidR="000F1B8E" w:rsidRPr="006C4F82" w:rsidRDefault="000F1B8E">
      <w:pPr>
        <w:rPr>
          <w:sz w:val="24"/>
        </w:rPr>
      </w:pPr>
      <w:r w:rsidRPr="006C4F82">
        <w:rPr>
          <w:sz w:val="24"/>
          <w:u w:val="single"/>
        </w:rPr>
        <w:t xml:space="preserve">Justification </w:t>
      </w:r>
    </w:p>
    <w:p w:rsidR="000F1B8E" w:rsidRPr="006C4F82" w:rsidRDefault="000F1B8E">
      <w:pPr>
        <w:rPr>
          <w:sz w:val="24"/>
        </w:rPr>
      </w:pPr>
    </w:p>
    <w:p w:rsidR="000F1B8E" w:rsidRPr="006C4F82" w:rsidRDefault="000F1B8E">
      <w:pPr>
        <w:pStyle w:val="BodyText"/>
      </w:pPr>
      <w:r w:rsidRPr="006C4F82">
        <w:t>1.  Explain the circumstances that make the collection of information necessary.  Identify any legal or administrative requirements that necessitate the collection.</w:t>
      </w:r>
    </w:p>
    <w:p w:rsidR="000F1B8E" w:rsidRPr="006C4F82" w:rsidRDefault="000F1B8E">
      <w:pPr>
        <w:rPr>
          <w:sz w:val="24"/>
        </w:rPr>
      </w:pPr>
    </w:p>
    <w:p w:rsidR="000F1B8E" w:rsidRPr="006C4F82" w:rsidRDefault="000F1B8E">
      <w:pPr>
        <w:rPr>
          <w:sz w:val="24"/>
        </w:rPr>
      </w:pPr>
      <w:r w:rsidRPr="006C4F82">
        <w:rPr>
          <w:sz w:val="24"/>
        </w:rPr>
        <w:t>This Final Rule and the resulting paperwork burden directly support the Department of Transportation Strategic Goal on Safety.  Specifically, the goal is to promote public health and safety by working toward the elimination of transportation-related deaths, injuries, and property damage.</w:t>
      </w:r>
    </w:p>
    <w:p w:rsidR="000F1B8E" w:rsidRPr="006C4F82" w:rsidRDefault="000F1B8E">
      <w:pPr>
        <w:rPr>
          <w:sz w:val="24"/>
        </w:rPr>
      </w:pPr>
    </w:p>
    <w:p w:rsidR="000F1B8E" w:rsidRPr="006C4F82" w:rsidRDefault="000F1B8E">
      <w:pPr>
        <w:rPr>
          <w:sz w:val="24"/>
        </w:rPr>
      </w:pPr>
      <w:r w:rsidRPr="006C4F82">
        <w:rPr>
          <w:sz w:val="24"/>
        </w:rPr>
        <w:t xml:space="preserve">Under the authority of Title 49 USC, Section 44701, Federal Aviation Regulations (FAR) Parts 121 and 135 prescribe the terms, conditions, and limitations necessary to ensure safety in air transportation.  </w:t>
      </w:r>
    </w:p>
    <w:p w:rsidR="000F1B8E" w:rsidRPr="006C4F82" w:rsidRDefault="000F1B8E">
      <w:pPr>
        <w:rPr>
          <w:sz w:val="24"/>
        </w:rPr>
      </w:pPr>
    </w:p>
    <w:p w:rsidR="000F1B8E" w:rsidRPr="006C4F82" w:rsidRDefault="000F1B8E">
      <w:pPr>
        <w:rPr>
          <w:sz w:val="24"/>
        </w:rPr>
      </w:pPr>
      <w:r w:rsidRPr="006C4F82">
        <w:rPr>
          <w:sz w:val="24"/>
        </w:rPr>
        <w:t>This final rule improve</w:t>
      </w:r>
      <w:r w:rsidR="00764FC6" w:rsidRPr="006C4F82">
        <w:rPr>
          <w:sz w:val="24"/>
        </w:rPr>
        <w:t>s</w:t>
      </w:r>
      <w:r w:rsidRPr="006C4F82">
        <w:rPr>
          <w:sz w:val="24"/>
        </w:rPr>
        <w:t xml:space="preserve"> the overall safety of commercial air tours by requiring all air tour operators to abide by the safety provisions found in new part 136.   </w:t>
      </w:r>
      <w:r w:rsidR="00764FC6" w:rsidRPr="006C4F82">
        <w:rPr>
          <w:sz w:val="24"/>
        </w:rPr>
        <w:t>91.146 and 91.147 operators also have to comply with 136 Subpart A.</w:t>
      </w:r>
    </w:p>
    <w:p w:rsidR="000F1B8E" w:rsidRPr="006C4F82" w:rsidRDefault="000F1B8E">
      <w:pPr>
        <w:rPr>
          <w:sz w:val="24"/>
        </w:rPr>
      </w:pPr>
    </w:p>
    <w:p w:rsidR="000F1B8E" w:rsidRPr="006C4F82" w:rsidRDefault="000F1B8E">
      <w:pPr>
        <w:pStyle w:val="BodyText"/>
      </w:pPr>
      <w:r w:rsidRPr="006C4F82">
        <w:t xml:space="preserve">2.  Indicate how, by whom, and for what purpose the information is to be used.  </w:t>
      </w:r>
    </w:p>
    <w:p w:rsidR="000F1B8E" w:rsidRPr="006C4F82" w:rsidRDefault="000F1B8E">
      <w:pPr>
        <w:rPr>
          <w:b/>
          <w:sz w:val="24"/>
        </w:rPr>
      </w:pPr>
    </w:p>
    <w:p w:rsidR="000F1B8E" w:rsidRPr="006C4F82" w:rsidRDefault="000F1B8E">
      <w:pPr>
        <w:rPr>
          <w:sz w:val="24"/>
        </w:rPr>
      </w:pPr>
      <w:r w:rsidRPr="006C4F82">
        <w:rPr>
          <w:sz w:val="24"/>
        </w:rPr>
        <w:t>Commercial air tour operators currently operating under part 121 or part 135 will only need to provide information in the form of a helicopter performance</w:t>
      </w:r>
      <w:r w:rsidR="001F3D79" w:rsidRPr="006C4F82">
        <w:rPr>
          <w:sz w:val="24"/>
        </w:rPr>
        <w:t xml:space="preserve"> plan as required in part 136</w:t>
      </w:r>
      <w:r w:rsidRPr="006C4F82">
        <w:rPr>
          <w:sz w:val="24"/>
        </w:rPr>
        <w:t xml:space="preserve">.  The operators most affected will be those operating commercial air tours in part 91.  These operators, conducting operations for charitable, nonprofit, or community events only, will need to apply for and receive a Letter of Authorization (LOA) from the FAA.  This information requirement is similar, if not less of a burden, than what would have been required of these operators had been forced to move into part 135.  The LOA will act as an Operations Specification </w:t>
      </w:r>
      <w:r w:rsidR="00F9094E" w:rsidRPr="006C4F82">
        <w:rPr>
          <w:sz w:val="24"/>
        </w:rPr>
        <w:t xml:space="preserve">and will </w:t>
      </w:r>
      <w:r w:rsidRPr="006C4F82">
        <w:rPr>
          <w:sz w:val="24"/>
        </w:rPr>
        <w:t>provide information about each part 91 operators business.  This information will be valuable for oversight of these operators, who have conducted commercial air tour flights outside of regular FAA oversight and guidance.  The FAA will use the information it collects and reviews to ensure compliance and adherence to regulations and, if necessary, take enforcement action on violators of the regulations.</w:t>
      </w:r>
    </w:p>
    <w:p w:rsidR="000F1B8E" w:rsidRPr="006C4F82" w:rsidRDefault="000F1B8E">
      <w:pPr>
        <w:rPr>
          <w:sz w:val="24"/>
        </w:rPr>
      </w:pPr>
    </w:p>
    <w:p w:rsidR="000F1B8E" w:rsidRPr="006C4F82" w:rsidRDefault="000F1B8E">
      <w:pPr>
        <w:rPr>
          <w:sz w:val="24"/>
        </w:rPr>
      </w:pPr>
      <w:r w:rsidRPr="006C4F82">
        <w:rPr>
          <w:sz w:val="24"/>
        </w:rPr>
        <w:t>These are the information collection requirements to be reviewed by OMB:</w:t>
      </w:r>
    </w:p>
    <w:p w:rsidR="000F1B8E" w:rsidRPr="006C4F82" w:rsidRDefault="000F1B8E">
      <w:pPr>
        <w:rPr>
          <w:sz w:val="24"/>
        </w:rPr>
      </w:pPr>
      <w:r w:rsidRPr="006C4F82">
        <w:rPr>
          <w:sz w:val="24"/>
        </w:rPr>
        <w:t>Pilot certification under 91.146</w:t>
      </w:r>
    </w:p>
    <w:p w:rsidR="000F1B8E" w:rsidRPr="006C4F82" w:rsidRDefault="000F1B8E">
      <w:pPr>
        <w:rPr>
          <w:sz w:val="24"/>
        </w:rPr>
      </w:pPr>
      <w:r w:rsidRPr="006C4F82">
        <w:rPr>
          <w:sz w:val="24"/>
        </w:rPr>
        <w:t>LOA’s required under 91.147</w:t>
      </w:r>
    </w:p>
    <w:p w:rsidR="000F1B8E" w:rsidRPr="006C4F82" w:rsidRDefault="000F1B8E">
      <w:pPr>
        <w:rPr>
          <w:sz w:val="24"/>
        </w:rPr>
      </w:pPr>
      <w:r w:rsidRPr="006C4F82">
        <w:rPr>
          <w:sz w:val="24"/>
        </w:rPr>
        <w:t>Helicopter Performance Plan under 136.13</w:t>
      </w:r>
    </w:p>
    <w:p w:rsidR="000F1B8E" w:rsidRPr="006C4F82" w:rsidRDefault="000F1B8E">
      <w:pPr>
        <w:rPr>
          <w:sz w:val="24"/>
        </w:rPr>
      </w:pPr>
      <w:r w:rsidRPr="006C4F82">
        <w:rPr>
          <w:sz w:val="24"/>
        </w:rPr>
        <w:t>Passenger briefings under 136.7</w:t>
      </w:r>
    </w:p>
    <w:p w:rsidR="000F1B8E" w:rsidRPr="006C4F82" w:rsidRDefault="000F1B8E">
      <w:pPr>
        <w:rPr>
          <w:sz w:val="24"/>
        </w:rPr>
      </w:pPr>
    </w:p>
    <w:p w:rsidR="000F1B8E" w:rsidRPr="006C4F82" w:rsidRDefault="000F1B8E">
      <w:pPr>
        <w:pStyle w:val="BodyText"/>
      </w:pPr>
      <w:r w:rsidRPr="006C4F82">
        <w:lastRenderedPageBreak/>
        <w:t>3.  Describe whether, and to what extent, the collection of information involves the use of automated, electronic, mechanical, or other technological collection techniques or other forms of information technology.</w:t>
      </w:r>
    </w:p>
    <w:p w:rsidR="000F1B8E" w:rsidRPr="006C4F82" w:rsidRDefault="000F1B8E">
      <w:pPr>
        <w:rPr>
          <w:sz w:val="24"/>
        </w:rPr>
      </w:pPr>
    </w:p>
    <w:p w:rsidR="000F1B8E" w:rsidRPr="006C4F82" w:rsidRDefault="000F1B8E">
      <w:pPr>
        <w:rPr>
          <w:sz w:val="24"/>
        </w:rPr>
      </w:pPr>
      <w:r w:rsidRPr="006C4F82">
        <w:rPr>
          <w:sz w:val="24"/>
        </w:rPr>
        <w:t>For the purposes of Government Paperwork Elimination Act (GPEA), the FAA encourage</w:t>
      </w:r>
      <w:r w:rsidR="00002531" w:rsidRPr="006C4F82">
        <w:rPr>
          <w:sz w:val="24"/>
        </w:rPr>
        <w:t>s</w:t>
      </w:r>
      <w:r w:rsidRPr="006C4F82">
        <w:rPr>
          <w:sz w:val="24"/>
        </w:rPr>
        <w:t xml:space="preserve"> the use of automation by air carriers to reduce their economic burden.  We estimate that 100% of the burdens could be transacted electronically.  For example, the passenger briefings could be accomplished via video and/or recording.  All reporting to and from the FAA could also be done electronically. </w:t>
      </w:r>
    </w:p>
    <w:p w:rsidR="000F1B8E" w:rsidRPr="006C4F82" w:rsidRDefault="000F1B8E">
      <w:pPr>
        <w:rPr>
          <w:sz w:val="24"/>
        </w:rPr>
      </w:pPr>
    </w:p>
    <w:p w:rsidR="000F1B8E" w:rsidRPr="006C4F82" w:rsidRDefault="000F1B8E">
      <w:pPr>
        <w:pStyle w:val="BodyText"/>
      </w:pPr>
      <w:r w:rsidRPr="006C4F82">
        <w:t>4.  Describe efforts to identify duplication.  Show specifically why any similar information already available cannot be used or modified for use for the purpose(s) described in 2 above.</w:t>
      </w:r>
    </w:p>
    <w:p w:rsidR="000F1B8E" w:rsidRPr="006C4F82" w:rsidRDefault="000F1B8E">
      <w:pPr>
        <w:rPr>
          <w:b/>
          <w:sz w:val="24"/>
        </w:rPr>
      </w:pPr>
    </w:p>
    <w:p w:rsidR="000F1B8E" w:rsidRPr="006C4F82" w:rsidRDefault="000F1B8E">
      <w:pPr>
        <w:rPr>
          <w:sz w:val="24"/>
        </w:rPr>
      </w:pPr>
      <w:r w:rsidRPr="006C4F82">
        <w:rPr>
          <w:sz w:val="24"/>
        </w:rPr>
        <w:t xml:space="preserve">We have reviewed our other FAA public-use reports.  We know of no other agency collecting information prescribing the terms, conditions, and limitations of this rule.  </w:t>
      </w:r>
    </w:p>
    <w:p w:rsidR="000F1B8E" w:rsidRPr="006C4F82" w:rsidRDefault="000F1B8E">
      <w:pPr>
        <w:rPr>
          <w:b/>
          <w:sz w:val="24"/>
        </w:rPr>
      </w:pPr>
    </w:p>
    <w:p w:rsidR="000F1B8E" w:rsidRPr="006C4F82" w:rsidRDefault="000F1B8E">
      <w:pPr>
        <w:rPr>
          <w:b/>
          <w:sz w:val="24"/>
        </w:rPr>
      </w:pPr>
      <w:r w:rsidRPr="006C4F82">
        <w:rPr>
          <w:b/>
          <w:sz w:val="24"/>
        </w:rPr>
        <w:t>5.  If the collection of information has a significant impact on a substantial number of small businesses or other small entities (item 5 of OMB Form 83-I), describe the methods used to minimize burden.</w:t>
      </w:r>
    </w:p>
    <w:p w:rsidR="000F1B8E" w:rsidRPr="006C4F82" w:rsidRDefault="000F1B8E">
      <w:pPr>
        <w:rPr>
          <w:b/>
          <w:sz w:val="24"/>
        </w:rPr>
      </w:pPr>
    </w:p>
    <w:p w:rsidR="000F1B8E" w:rsidRPr="006C4F82" w:rsidRDefault="000F1B8E">
      <w:pPr>
        <w:rPr>
          <w:b/>
          <w:sz w:val="24"/>
        </w:rPr>
      </w:pPr>
      <w:r w:rsidRPr="006C4F82">
        <w:rPr>
          <w:sz w:val="24"/>
        </w:rPr>
        <w:t>For other reporting or recordkeeping burden listed, the smaller operators have burdens in proportion to the size of their operation.</w:t>
      </w:r>
    </w:p>
    <w:p w:rsidR="000F1B8E" w:rsidRPr="006C4F82" w:rsidRDefault="000F1B8E">
      <w:pPr>
        <w:rPr>
          <w:sz w:val="24"/>
        </w:rPr>
      </w:pPr>
    </w:p>
    <w:p w:rsidR="000F1B8E" w:rsidRPr="006C4F82" w:rsidRDefault="000F1B8E">
      <w:pPr>
        <w:rPr>
          <w:sz w:val="24"/>
        </w:rPr>
      </w:pPr>
      <w:r w:rsidRPr="006C4F82">
        <w:rPr>
          <w:b/>
          <w:sz w:val="24"/>
        </w:rPr>
        <w:t>6.  Describe the consequence to Federal programs or policy activities if the collection is not conducted or is conducted less frequently</w:t>
      </w:r>
      <w:r w:rsidRPr="006C4F82">
        <w:rPr>
          <w:sz w:val="24"/>
        </w:rPr>
        <w:t xml:space="preserve">.  </w:t>
      </w:r>
    </w:p>
    <w:p w:rsidR="000F1B8E" w:rsidRPr="006C4F82" w:rsidRDefault="000F1B8E">
      <w:pPr>
        <w:rPr>
          <w:sz w:val="24"/>
        </w:rPr>
      </w:pPr>
    </w:p>
    <w:p w:rsidR="000F1B8E" w:rsidRPr="006C4F82" w:rsidRDefault="000F1B8E">
      <w:pPr>
        <w:rPr>
          <w:sz w:val="24"/>
        </w:rPr>
      </w:pPr>
      <w:r w:rsidRPr="006C4F82">
        <w:rPr>
          <w:sz w:val="24"/>
        </w:rPr>
        <w:t>The frequency of information collection is dependent on the applicant’s business plan and the public requests for air tours.  The applicants who request certification benefits, for the most part, determine the frequency of information collection.</w:t>
      </w:r>
    </w:p>
    <w:p w:rsidR="000F1B8E" w:rsidRPr="006C4F82" w:rsidRDefault="000F1B8E">
      <w:pPr>
        <w:rPr>
          <w:b/>
          <w:sz w:val="24"/>
        </w:rPr>
      </w:pPr>
    </w:p>
    <w:p w:rsidR="000F1B8E" w:rsidRPr="006C4F82" w:rsidRDefault="000F1B8E">
      <w:pPr>
        <w:pStyle w:val="BodyText"/>
      </w:pPr>
      <w:r w:rsidRPr="006C4F82">
        <w:t>7.  Explain any special circumstances that require the collection to be conducted in a manner inconsistent with 5 CFR 1320.5(d)(2)(i)-(viii).</w:t>
      </w:r>
    </w:p>
    <w:p w:rsidR="000F1B8E" w:rsidRPr="006C4F82" w:rsidRDefault="000F1B8E">
      <w:pPr>
        <w:rPr>
          <w:sz w:val="24"/>
        </w:rPr>
      </w:pPr>
    </w:p>
    <w:p w:rsidR="000F1B8E" w:rsidRPr="006C4F82" w:rsidRDefault="000F1B8E">
      <w:pPr>
        <w:rPr>
          <w:sz w:val="24"/>
        </w:rPr>
      </w:pPr>
      <w:r w:rsidRPr="006C4F82">
        <w:rPr>
          <w:sz w:val="24"/>
        </w:rPr>
        <w:t xml:space="preserve">This collection of information is conducted in a manner consistent with the guidelines in </w:t>
      </w:r>
    </w:p>
    <w:p w:rsidR="000F1B8E" w:rsidRPr="006C4F82" w:rsidRDefault="000F1B8E">
      <w:pPr>
        <w:rPr>
          <w:sz w:val="24"/>
        </w:rPr>
      </w:pPr>
      <w:r w:rsidRPr="006C4F82">
        <w:rPr>
          <w:sz w:val="24"/>
        </w:rPr>
        <w:t>5 CFR 1320.5(d)(2)(i)-(viii).</w:t>
      </w:r>
    </w:p>
    <w:p w:rsidR="000F1B8E" w:rsidRPr="006C4F82" w:rsidRDefault="000F1B8E">
      <w:pPr>
        <w:rPr>
          <w:b/>
          <w:sz w:val="24"/>
        </w:rPr>
      </w:pPr>
    </w:p>
    <w:p w:rsidR="000F1B8E" w:rsidRPr="006C4F82" w:rsidRDefault="000F1B8E">
      <w:pPr>
        <w:pStyle w:val="BodyText"/>
      </w:pPr>
      <w:r w:rsidRPr="006C4F82">
        <w:t xml:space="preserve">8.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F1B8E" w:rsidRPr="006C4F82" w:rsidRDefault="000F1B8E">
      <w:pPr>
        <w:rPr>
          <w:sz w:val="24"/>
        </w:rPr>
      </w:pPr>
    </w:p>
    <w:p w:rsidR="000F1B8E" w:rsidRPr="006C4F82" w:rsidRDefault="000F1B8E">
      <w:pPr>
        <w:rPr>
          <w:sz w:val="24"/>
        </w:rPr>
      </w:pPr>
      <w:r w:rsidRPr="006C4F82">
        <w:rPr>
          <w:sz w:val="24"/>
        </w:rPr>
        <w:t xml:space="preserve">The FAA worked closely with the National Park Service during development of air tour issues.  Also, the request for approval of the information collection burden was submitted to the Office of Management and Budget at the same time the NPRM was published in the </w:t>
      </w:r>
      <w:r w:rsidRPr="006C4F82">
        <w:rPr>
          <w:sz w:val="24"/>
          <w:u w:val="single"/>
        </w:rPr>
        <w:t>Federal Register</w:t>
      </w:r>
      <w:r w:rsidRPr="006C4F82">
        <w:rPr>
          <w:sz w:val="24"/>
        </w:rPr>
        <w:t xml:space="preserve"> for comment.  </w:t>
      </w:r>
      <w:r w:rsidR="00BC1BF3" w:rsidRPr="006C4F82">
        <w:rPr>
          <w:sz w:val="24"/>
        </w:rPr>
        <w:t xml:space="preserve">The NPRM was published on October 22, 2003, vol. </w:t>
      </w:r>
      <w:r w:rsidR="00BC1BF3" w:rsidRPr="006C4F82">
        <w:rPr>
          <w:sz w:val="24"/>
        </w:rPr>
        <w:lastRenderedPageBreak/>
        <w:t xml:space="preserve">68, no. 204, pages 60572-60591.  </w:t>
      </w:r>
      <w:r w:rsidR="00002531" w:rsidRPr="006C4F82">
        <w:rPr>
          <w:sz w:val="24"/>
        </w:rPr>
        <w:t>The Final Rule was published February 13,</w:t>
      </w:r>
      <w:r w:rsidR="004031DC" w:rsidRPr="006C4F82">
        <w:rPr>
          <w:sz w:val="24"/>
        </w:rPr>
        <w:t xml:space="preserve"> </w:t>
      </w:r>
      <w:r w:rsidR="00002531" w:rsidRPr="006C4F82">
        <w:rPr>
          <w:sz w:val="24"/>
        </w:rPr>
        <w:t xml:space="preserve">2007, </w:t>
      </w:r>
      <w:r w:rsidR="004031DC" w:rsidRPr="006C4F82">
        <w:rPr>
          <w:sz w:val="24"/>
        </w:rPr>
        <w:t>v</w:t>
      </w:r>
      <w:r w:rsidR="00002531" w:rsidRPr="006C4F82">
        <w:rPr>
          <w:sz w:val="24"/>
        </w:rPr>
        <w:t>ol</w:t>
      </w:r>
      <w:r w:rsidR="004031DC" w:rsidRPr="006C4F82">
        <w:rPr>
          <w:sz w:val="24"/>
        </w:rPr>
        <w:t>.</w:t>
      </w:r>
      <w:r w:rsidR="00002531" w:rsidRPr="006C4F82">
        <w:rPr>
          <w:sz w:val="24"/>
        </w:rPr>
        <w:t xml:space="preserve"> 68, No.204, pages 60572 – 60591</w:t>
      </w:r>
      <w:r w:rsidR="004031DC" w:rsidRPr="006C4F82">
        <w:rPr>
          <w:sz w:val="24"/>
        </w:rPr>
        <w:t xml:space="preserve">.  For this submission for re-approval, FAA published a 60 day notice in the Federal Register for public comments on </w:t>
      </w:r>
      <w:r w:rsidR="00A86F1D" w:rsidRPr="006C4F82">
        <w:rPr>
          <w:sz w:val="24"/>
        </w:rPr>
        <w:t>September 24, 2013</w:t>
      </w:r>
      <w:r w:rsidR="004031DC" w:rsidRPr="006C4F82">
        <w:rPr>
          <w:sz w:val="24"/>
        </w:rPr>
        <w:t>, vol. 7</w:t>
      </w:r>
      <w:r w:rsidR="00A86F1D" w:rsidRPr="006C4F82">
        <w:rPr>
          <w:sz w:val="24"/>
        </w:rPr>
        <w:t>8</w:t>
      </w:r>
      <w:r w:rsidR="004031DC" w:rsidRPr="006C4F82">
        <w:rPr>
          <w:sz w:val="24"/>
        </w:rPr>
        <w:t>, no. 1</w:t>
      </w:r>
      <w:r w:rsidR="00A86F1D" w:rsidRPr="006C4F82">
        <w:rPr>
          <w:sz w:val="24"/>
        </w:rPr>
        <w:t>85</w:t>
      </w:r>
      <w:r w:rsidR="004031DC" w:rsidRPr="006C4F82">
        <w:rPr>
          <w:sz w:val="24"/>
        </w:rPr>
        <w:t xml:space="preserve">, page </w:t>
      </w:r>
      <w:r w:rsidR="00A86F1D" w:rsidRPr="006C4F82">
        <w:rPr>
          <w:sz w:val="24"/>
        </w:rPr>
        <w:t>58597</w:t>
      </w:r>
      <w:r w:rsidR="004031DC" w:rsidRPr="006C4F82">
        <w:rPr>
          <w:sz w:val="24"/>
        </w:rPr>
        <w:t>.  No comments were received.</w:t>
      </w:r>
      <w:r w:rsidRPr="006C4F82">
        <w:rPr>
          <w:sz w:val="24"/>
        </w:rPr>
        <w:t xml:space="preserve">  </w:t>
      </w:r>
    </w:p>
    <w:p w:rsidR="000F1B8E" w:rsidRPr="006C4F82" w:rsidRDefault="000F1B8E">
      <w:pPr>
        <w:rPr>
          <w:sz w:val="24"/>
        </w:rPr>
      </w:pPr>
    </w:p>
    <w:p w:rsidR="000F1B8E" w:rsidRPr="006C4F82" w:rsidRDefault="000F1B8E">
      <w:pPr>
        <w:pStyle w:val="BodyText"/>
      </w:pPr>
      <w:r w:rsidRPr="006C4F82">
        <w:t>9.  Explain any decision to provide any payment or gift to respondents, other than remuneration of contractors or grantees.</w:t>
      </w:r>
    </w:p>
    <w:p w:rsidR="000F1B8E" w:rsidRPr="006C4F82" w:rsidRDefault="000F1B8E">
      <w:pPr>
        <w:rPr>
          <w:b/>
          <w:sz w:val="24"/>
        </w:rPr>
      </w:pPr>
    </w:p>
    <w:p w:rsidR="000F1B8E" w:rsidRPr="006C4F82" w:rsidRDefault="000F1B8E">
      <w:pPr>
        <w:pStyle w:val="BodyText2"/>
        <w:rPr>
          <w:b/>
        </w:rPr>
      </w:pPr>
      <w:r w:rsidRPr="006C4F82">
        <w:t>There are no monetary considerations for this collection of information.</w:t>
      </w:r>
    </w:p>
    <w:p w:rsidR="000F1B8E" w:rsidRPr="006C4F82" w:rsidRDefault="000F1B8E">
      <w:pPr>
        <w:rPr>
          <w:b/>
          <w:sz w:val="24"/>
        </w:rPr>
      </w:pPr>
    </w:p>
    <w:p w:rsidR="000F1B8E" w:rsidRPr="006C4F82" w:rsidRDefault="000F1B8E">
      <w:pPr>
        <w:rPr>
          <w:b/>
          <w:sz w:val="24"/>
        </w:rPr>
      </w:pPr>
      <w:r w:rsidRPr="006C4F82">
        <w:rPr>
          <w:b/>
          <w:sz w:val="24"/>
        </w:rPr>
        <w:t>10.  Describe any assurance of confidentiality provided to respondents and the basis for the assurance in statute, regulation, or agency policy.</w:t>
      </w:r>
    </w:p>
    <w:p w:rsidR="000F1B8E" w:rsidRPr="006C4F82" w:rsidRDefault="000F1B8E">
      <w:pPr>
        <w:rPr>
          <w:b/>
          <w:sz w:val="24"/>
        </w:rPr>
      </w:pPr>
    </w:p>
    <w:p w:rsidR="000F1B8E" w:rsidRPr="006C4F82" w:rsidRDefault="000F1B8E">
      <w:pPr>
        <w:rPr>
          <w:sz w:val="24"/>
        </w:rPr>
      </w:pPr>
      <w:r w:rsidRPr="006C4F82">
        <w:rPr>
          <w:sz w:val="24"/>
        </w:rPr>
        <w:t>Respondents have been given no assurance of confidentiality.</w:t>
      </w:r>
    </w:p>
    <w:p w:rsidR="000F1B8E" w:rsidRPr="006C4F82" w:rsidRDefault="000F1B8E">
      <w:pPr>
        <w:rPr>
          <w:b/>
          <w:sz w:val="24"/>
        </w:rPr>
      </w:pPr>
    </w:p>
    <w:p w:rsidR="000F1B8E" w:rsidRPr="006C4F82" w:rsidRDefault="000F1B8E">
      <w:pPr>
        <w:pStyle w:val="BodyText"/>
      </w:pPr>
      <w:r w:rsidRPr="006C4F82">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F1B8E" w:rsidRPr="006C4F82" w:rsidRDefault="000F1B8E">
      <w:pPr>
        <w:rPr>
          <w:sz w:val="24"/>
        </w:rPr>
      </w:pPr>
    </w:p>
    <w:p w:rsidR="000F1B8E" w:rsidRPr="006C4F82" w:rsidRDefault="000F1B8E">
      <w:pPr>
        <w:rPr>
          <w:sz w:val="24"/>
        </w:rPr>
      </w:pPr>
      <w:r w:rsidRPr="006C4F82">
        <w:rPr>
          <w:sz w:val="24"/>
        </w:rPr>
        <w:t>There are no questions of a sensitive nature.</w:t>
      </w:r>
    </w:p>
    <w:p w:rsidR="000F1B8E" w:rsidRPr="006C4F82" w:rsidRDefault="000F1B8E">
      <w:pPr>
        <w:rPr>
          <w:b/>
          <w:sz w:val="24"/>
        </w:rPr>
      </w:pPr>
    </w:p>
    <w:p w:rsidR="000F1B8E" w:rsidRPr="006C4F82" w:rsidRDefault="000F1B8E" w:rsidP="008D0336">
      <w:pPr>
        <w:pStyle w:val="BodyText"/>
      </w:pPr>
      <w:r w:rsidRPr="006C4F82">
        <w:t xml:space="preserve">12. Provide estimates of the hour burden for the collection of information. </w:t>
      </w:r>
    </w:p>
    <w:p w:rsidR="008D0336" w:rsidRPr="006C4F82" w:rsidRDefault="008D0336">
      <w:pPr>
        <w:rPr>
          <w:sz w:val="24"/>
        </w:rPr>
      </w:pPr>
    </w:p>
    <w:p w:rsidR="000F1B8E" w:rsidRPr="006C4F82" w:rsidRDefault="000F1B8E" w:rsidP="00764FC6">
      <w:pPr>
        <w:rPr>
          <w:sz w:val="24"/>
          <w:szCs w:val="24"/>
        </w:rPr>
      </w:pPr>
      <w:r w:rsidRPr="006C4F82">
        <w:rPr>
          <w:sz w:val="24"/>
          <w:szCs w:val="24"/>
        </w:rPr>
        <w:t>Section 91.146</w:t>
      </w:r>
      <w:r w:rsidR="000A2559" w:rsidRPr="006C4F82">
        <w:rPr>
          <w:sz w:val="24"/>
          <w:szCs w:val="24"/>
        </w:rPr>
        <w:t xml:space="preserve"> (e)(3)</w:t>
      </w:r>
      <w:r w:rsidRPr="006C4F82">
        <w:rPr>
          <w:sz w:val="24"/>
          <w:szCs w:val="24"/>
        </w:rPr>
        <w:t xml:space="preserve"> require</w:t>
      </w:r>
      <w:r w:rsidR="000F1D80" w:rsidRPr="006C4F82">
        <w:rPr>
          <w:sz w:val="24"/>
          <w:szCs w:val="24"/>
        </w:rPr>
        <w:t>s</w:t>
      </w:r>
      <w:r w:rsidRPr="006C4F82">
        <w:rPr>
          <w:sz w:val="24"/>
          <w:szCs w:val="24"/>
        </w:rPr>
        <w:t xml:space="preserve"> each pilot to certify in a signed statement that the pilot has not</w:t>
      </w:r>
      <w:r w:rsidR="00F23B5E" w:rsidRPr="006C4F82">
        <w:rPr>
          <w:sz w:val="24"/>
          <w:szCs w:val="24"/>
        </w:rPr>
        <w:t xml:space="preserve"> flown more </w:t>
      </w:r>
      <w:r w:rsidRPr="006C4F82">
        <w:rPr>
          <w:sz w:val="24"/>
          <w:szCs w:val="24"/>
        </w:rPr>
        <w:t xml:space="preserve">than </w:t>
      </w:r>
      <w:r w:rsidR="00F23B5E" w:rsidRPr="006C4F82">
        <w:rPr>
          <w:sz w:val="24"/>
          <w:szCs w:val="24"/>
        </w:rPr>
        <w:t xml:space="preserve">a total of </w:t>
      </w:r>
      <w:r w:rsidR="000A2559" w:rsidRPr="006C4F82">
        <w:rPr>
          <w:sz w:val="24"/>
          <w:szCs w:val="24"/>
        </w:rPr>
        <w:t>four</w:t>
      </w:r>
      <w:r w:rsidR="00F23B5E" w:rsidRPr="006C4F82">
        <w:rPr>
          <w:sz w:val="24"/>
          <w:szCs w:val="24"/>
        </w:rPr>
        <w:t xml:space="preserve"> charitable events or non-profit events as per 91.146 (c)(1) </w:t>
      </w:r>
      <w:r w:rsidRPr="006C4F82">
        <w:rPr>
          <w:sz w:val="24"/>
          <w:szCs w:val="24"/>
        </w:rPr>
        <w:t>during the current calendar year.  Pilots currently must provide sponsors with their pilot and medical certificates and log book under Section 61.113(d).  Some sponsors have also had to submit the latter information because of the exemptions they hold and would simply add the certification statement</w:t>
      </w:r>
      <w:r w:rsidR="001D2D01" w:rsidRPr="006C4F82">
        <w:rPr>
          <w:sz w:val="24"/>
          <w:szCs w:val="24"/>
        </w:rPr>
        <w:t>.</w:t>
      </w:r>
      <w:r w:rsidRPr="006C4F82">
        <w:rPr>
          <w:sz w:val="24"/>
          <w:szCs w:val="24"/>
        </w:rPr>
        <w:t xml:space="preserve">  </w:t>
      </w:r>
      <w:r w:rsidR="001D2D01" w:rsidRPr="006C4F82">
        <w:rPr>
          <w:sz w:val="24"/>
          <w:szCs w:val="24"/>
        </w:rPr>
        <w:t>T</w:t>
      </w:r>
      <w:r w:rsidRPr="006C4F82">
        <w:rPr>
          <w:sz w:val="24"/>
          <w:szCs w:val="24"/>
        </w:rPr>
        <w:t>his require</w:t>
      </w:r>
      <w:r w:rsidR="000F1D80" w:rsidRPr="006C4F82">
        <w:rPr>
          <w:sz w:val="24"/>
          <w:szCs w:val="24"/>
        </w:rPr>
        <w:t>s</w:t>
      </w:r>
      <w:r w:rsidRPr="006C4F82">
        <w:rPr>
          <w:sz w:val="24"/>
          <w:szCs w:val="24"/>
        </w:rPr>
        <w:t xml:space="preserve"> 2,200 pilot x 10 minutes each x $4</w:t>
      </w:r>
      <w:r w:rsidR="0092605F" w:rsidRPr="006C4F82">
        <w:rPr>
          <w:sz w:val="24"/>
          <w:szCs w:val="24"/>
        </w:rPr>
        <w:t>4</w:t>
      </w:r>
      <w:r w:rsidRPr="006C4F82">
        <w:rPr>
          <w:sz w:val="24"/>
          <w:szCs w:val="24"/>
        </w:rPr>
        <w:t>.6</w:t>
      </w:r>
      <w:r w:rsidR="0092605F" w:rsidRPr="006C4F82">
        <w:rPr>
          <w:sz w:val="24"/>
          <w:szCs w:val="24"/>
        </w:rPr>
        <w:t>2</w:t>
      </w:r>
      <w:r w:rsidR="00FF3395" w:rsidRPr="006C4F82">
        <w:rPr>
          <w:sz w:val="24"/>
          <w:szCs w:val="24"/>
        </w:rPr>
        <w:t xml:space="preserve"> hourly </w:t>
      </w:r>
      <w:r w:rsidRPr="006C4F82">
        <w:rPr>
          <w:sz w:val="24"/>
          <w:szCs w:val="24"/>
        </w:rPr>
        <w:t>= 366.7 hours and $1</w:t>
      </w:r>
      <w:r w:rsidR="0092605F" w:rsidRPr="006C4F82">
        <w:rPr>
          <w:sz w:val="24"/>
          <w:szCs w:val="24"/>
        </w:rPr>
        <w:t>6,361</w:t>
      </w:r>
      <w:r w:rsidRPr="006C4F82">
        <w:rPr>
          <w:sz w:val="24"/>
          <w:szCs w:val="24"/>
        </w:rPr>
        <w:t xml:space="preserve">.  </w:t>
      </w:r>
    </w:p>
    <w:p w:rsidR="005416A6" w:rsidRPr="006C4F82" w:rsidRDefault="005416A6" w:rsidP="00764FC6">
      <w:pPr>
        <w:rPr>
          <w:sz w:val="24"/>
          <w:szCs w:val="24"/>
        </w:rPr>
      </w:pPr>
    </w:p>
    <w:p w:rsidR="000F1B8E" w:rsidRPr="006C4F82" w:rsidRDefault="00CE7269" w:rsidP="00764FC6">
      <w:pPr>
        <w:rPr>
          <w:sz w:val="24"/>
          <w:szCs w:val="24"/>
        </w:rPr>
      </w:pPr>
      <w:r w:rsidRPr="006C4F82">
        <w:rPr>
          <w:sz w:val="24"/>
          <w:szCs w:val="24"/>
        </w:rPr>
        <w:t>Annual</w:t>
      </w:r>
      <w:r w:rsidR="000F1B8E" w:rsidRPr="006C4F82">
        <w:rPr>
          <w:sz w:val="24"/>
          <w:szCs w:val="24"/>
        </w:rPr>
        <w:t xml:space="preserve"> hours = </w:t>
      </w:r>
      <w:r w:rsidRPr="006C4F82">
        <w:rPr>
          <w:sz w:val="24"/>
          <w:szCs w:val="24"/>
        </w:rPr>
        <w:t>366.7</w:t>
      </w:r>
    </w:p>
    <w:p w:rsidR="000F1B8E" w:rsidRPr="006C4F82" w:rsidRDefault="00CE7269" w:rsidP="00764FC6">
      <w:pPr>
        <w:rPr>
          <w:sz w:val="24"/>
          <w:szCs w:val="24"/>
        </w:rPr>
      </w:pPr>
      <w:r w:rsidRPr="006C4F82">
        <w:rPr>
          <w:sz w:val="24"/>
          <w:szCs w:val="24"/>
        </w:rPr>
        <w:t>Annual</w:t>
      </w:r>
      <w:r w:rsidR="000F1B8E" w:rsidRPr="006C4F82">
        <w:rPr>
          <w:sz w:val="24"/>
          <w:szCs w:val="24"/>
        </w:rPr>
        <w:t xml:space="preserve"> cost = $</w:t>
      </w:r>
      <w:r w:rsidR="00BA6477" w:rsidRPr="006C4F82">
        <w:rPr>
          <w:sz w:val="24"/>
          <w:szCs w:val="24"/>
        </w:rPr>
        <w:t>16</w:t>
      </w:r>
      <w:r w:rsidRPr="006C4F82">
        <w:rPr>
          <w:sz w:val="24"/>
          <w:szCs w:val="24"/>
        </w:rPr>
        <w:t>,</w:t>
      </w:r>
      <w:r w:rsidR="00BA6477" w:rsidRPr="006C4F82">
        <w:rPr>
          <w:sz w:val="24"/>
          <w:szCs w:val="24"/>
        </w:rPr>
        <w:t>361</w:t>
      </w:r>
    </w:p>
    <w:p w:rsidR="000F1B8E" w:rsidRPr="006C4F82" w:rsidRDefault="000F1B8E" w:rsidP="00764FC6">
      <w:pPr>
        <w:rPr>
          <w:sz w:val="24"/>
          <w:szCs w:val="24"/>
        </w:rPr>
      </w:pPr>
    </w:p>
    <w:p w:rsidR="000F1B8E" w:rsidRPr="006C4F82" w:rsidRDefault="000F1B8E" w:rsidP="00764FC6">
      <w:pPr>
        <w:rPr>
          <w:sz w:val="24"/>
          <w:szCs w:val="24"/>
        </w:rPr>
      </w:pPr>
      <w:r w:rsidRPr="006C4F82">
        <w:rPr>
          <w:sz w:val="24"/>
          <w:szCs w:val="24"/>
        </w:rPr>
        <w:t xml:space="preserve">Section 91.147 requires that operators apply for, receive and comply with a Letter of Authorization from the FAA to conduct nonstop passenger-carrying flights for compensation or hire.  These operators are already subject to the FAA’s drug and alcohol requirements (and thus not a part of this rule) and most of the information that must be submitted under this section is the same general business information (addresses, names of personnel) provided for those programs, plus aircraft information.  16 new operators will register each year. The application will take each operator 20 minutes to complete the process.  </w:t>
      </w:r>
      <w:r w:rsidR="002B163B" w:rsidRPr="006C4F82">
        <w:rPr>
          <w:sz w:val="24"/>
          <w:szCs w:val="24"/>
        </w:rPr>
        <w:t>H</w:t>
      </w:r>
      <w:r w:rsidRPr="006C4F82">
        <w:rPr>
          <w:sz w:val="24"/>
          <w:szCs w:val="24"/>
        </w:rPr>
        <w:t xml:space="preserve">ours and cost = </w:t>
      </w:r>
      <w:r w:rsidR="002B163B" w:rsidRPr="006C4F82">
        <w:rPr>
          <w:sz w:val="24"/>
          <w:szCs w:val="24"/>
        </w:rPr>
        <w:t>16</w:t>
      </w:r>
      <w:r w:rsidRPr="006C4F82">
        <w:rPr>
          <w:sz w:val="24"/>
          <w:szCs w:val="24"/>
        </w:rPr>
        <w:t xml:space="preserve"> operators x 20 minutes each x $7</w:t>
      </w:r>
      <w:r w:rsidR="0092605F" w:rsidRPr="006C4F82">
        <w:rPr>
          <w:sz w:val="24"/>
          <w:szCs w:val="24"/>
        </w:rPr>
        <w:t>9</w:t>
      </w:r>
      <w:r w:rsidRPr="006C4F82">
        <w:rPr>
          <w:sz w:val="24"/>
          <w:szCs w:val="24"/>
        </w:rPr>
        <w:t>.</w:t>
      </w:r>
      <w:r w:rsidR="0092605F" w:rsidRPr="006C4F82">
        <w:rPr>
          <w:sz w:val="24"/>
          <w:szCs w:val="24"/>
        </w:rPr>
        <w:t>01</w:t>
      </w:r>
      <w:r w:rsidRPr="006C4F82">
        <w:rPr>
          <w:sz w:val="24"/>
          <w:szCs w:val="24"/>
        </w:rPr>
        <w:t xml:space="preserve"> hourly = </w:t>
      </w:r>
      <w:r w:rsidR="002B163B" w:rsidRPr="006C4F82">
        <w:rPr>
          <w:sz w:val="24"/>
          <w:szCs w:val="24"/>
        </w:rPr>
        <w:t>6.4</w:t>
      </w:r>
      <w:r w:rsidRPr="006C4F82">
        <w:rPr>
          <w:sz w:val="24"/>
          <w:szCs w:val="24"/>
        </w:rPr>
        <w:t xml:space="preserve"> hours and $</w:t>
      </w:r>
      <w:r w:rsidR="002B163B" w:rsidRPr="006C4F82">
        <w:rPr>
          <w:sz w:val="24"/>
          <w:szCs w:val="24"/>
        </w:rPr>
        <w:t>4</w:t>
      </w:r>
      <w:r w:rsidR="0092605F" w:rsidRPr="006C4F82">
        <w:rPr>
          <w:sz w:val="24"/>
          <w:szCs w:val="24"/>
        </w:rPr>
        <w:t>21</w:t>
      </w:r>
      <w:r w:rsidR="002B163B" w:rsidRPr="006C4F82">
        <w:rPr>
          <w:sz w:val="24"/>
          <w:szCs w:val="24"/>
        </w:rPr>
        <w:t>.</w:t>
      </w:r>
      <w:r w:rsidR="0092605F" w:rsidRPr="006C4F82">
        <w:rPr>
          <w:sz w:val="24"/>
          <w:szCs w:val="24"/>
        </w:rPr>
        <w:t>39</w:t>
      </w:r>
      <w:r w:rsidRPr="006C4F82">
        <w:rPr>
          <w:sz w:val="24"/>
          <w:szCs w:val="24"/>
        </w:rPr>
        <w:t>.</w:t>
      </w:r>
    </w:p>
    <w:p w:rsidR="005416A6" w:rsidRPr="006C4F82" w:rsidRDefault="005416A6" w:rsidP="00764FC6">
      <w:pPr>
        <w:rPr>
          <w:sz w:val="24"/>
          <w:szCs w:val="24"/>
        </w:rPr>
      </w:pPr>
    </w:p>
    <w:p w:rsidR="000F1B8E" w:rsidRPr="006C4F82" w:rsidRDefault="001D2D01" w:rsidP="00764FC6">
      <w:pPr>
        <w:rPr>
          <w:sz w:val="24"/>
          <w:szCs w:val="24"/>
        </w:rPr>
      </w:pPr>
      <w:r w:rsidRPr="006C4F82">
        <w:rPr>
          <w:sz w:val="24"/>
          <w:szCs w:val="24"/>
        </w:rPr>
        <w:t xml:space="preserve">Annual </w:t>
      </w:r>
      <w:r w:rsidR="000F1B8E" w:rsidRPr="006C4F82">
        <w:rPr>
          <w:sz w:val="24"/>
          <w:szCs w:val="24"/>
        </w:rPr>
        <w:t xml:space="preserve">Hours = </w:t>
      </w:r>
      <w:r w:rsidR="002B163B" w:rsidRPr="006C4F82">
        <w:rPr>
          <w:sz w:val="24"/>
          <w:szCs w:val="24"/>
        </w:rPr>
        <w:t>6.4</w:t>
      </w:r>
    </w:p>
    <w:p w:rsidR="000F1B8E" w:rsidRPr="006C4F82" w:rsidRDefault="001D2D01" w:rsidP="00764FC6">
      <w:pPr>
        <w:rPr>
          <w:sz w:val="24"/>
          <w:szCs w:val="24"/>
        </w:rPr>
      </w:pPr>
      <w:r w:rsidRPr="006C4F82">
        <w:rPr>
          <w:sz w:val="24"/>
          <w:szCs w:val="24"/>
        </w:rPr>
        <w:t xml:space="preserve">Annual </w:t>
      </w:r>
      <w:r w:rsidR="000F1B8E" w:rsidRPr="006C4F82">
        <w:rPr>
          <w:sz w:val="24"/>
          <w:szCs w:val="24"/>
        </w:rPr>
        <w:t>Cost = $</w:t>
      </w:r>
      <w:r w:rsidR="00BA6477" w:rsidRPr="006C4F82">
        <w:rPr>
          <w:sz w:val="24"/>
          <w:szCs w:val="24"/>
        </w:rPr>
        <w:t>421</w:t>
      </w:r>
      <w:r w:rsidR="002B163B" w:rsidRPr="006C4F82">
        <w:rPr>
          <w:sz w:val="24"/>
          <w:szCs w:val="24"/>
        </w:rPr>
        <w:t>.</w:t>
      </w:r>
      <w:r w:rsidR="00BA6477" w:rsidRPr="006C4F82">
        <w:rPr>
          <w:sz w:val="24"/>
          <w:szCs w:val="24"/>
        </w:rPr>
        <w:t>39</w:t>
      </w:r>
    </w:p>
    <w:p w:rsidR="001D2D01" w:rsidRPr="006C4F82" w:rsidRDefault="001D2D01" w:rsidP="00764FC6">
      <w:pPr>
        <w:rPr>
          <w:sz w:val="24"/>
          <w:szCs w:val="24"/>
        </w:rPr>
      </w:pPr>
    </w:p>
    <w:p w:rsidR="000F1B8E" w:rsidRPr="006C4F82" w:rsidRDefault="000F1B8E" w:rsidP="00764FC6">
      <w:pPr>
        <w:rPr>
          <w:sz w:val="24"/>
          <w:szCs w:val="24"/>
        </w:rPr>
      </w:pPr>
      <w:r w:rsidRPr="006C4F82">
        <w:rPr>
          <w:sz w:val="24"/>
          <w:szCs w:val="24"/>
        </w:rPr>
        <w:t>Section 136.7 requires air tour operators to provide passenger briefings.  There are numerous options for presenting the required information given the current state of electronics.  Nation-wide charitable and non-profit organizations could produce videos and distribute to local chapters at very little cost.  Commercial air tour operators are also likely to use videos as some already do.  Some 935 videos</w:t>
      </w:r>
      <w:r w:rsidR="001D2D01" w:rsidRPr="006C4F82">
        <w:rPr>
          <w:sz w:val="24"/>
          <w:szCs w:val="24"/>
        </w:rPr>
        <w:t xml:space="preserve"> </w:t>
      </w:r>
      <w:r w:rsidRPr="006C4F82">
        <w:rPr>
          <w:sz w:val="24"/>
          <w:szCs w:val="24"/>
        </w:rPr>
        <w:t>(200 by charitable and non-profit groups, 645 by Part 91.147 operators and 90 by Part 135 operators) are estimated to be produced at an initial cost of $500 each and be replaced over a 10-year period.  Presenting the information by video is less costly than oral briefings because the cost of producing the video can be amortized over 10 years which results in lower per briefing cost.  While the automated methods are available to individuals providing local community flights, it is more likely the pilot will orally transmit this information to passengers because videos would not be cost-effective.  Pilot briefings are estimated to take 3 minutes at a cost of $2.</w:t>
      </w:r>
      <w:r w:rsidR="00BA6477" w:rsidRPr="006C4F82">
        <w:rPr>
          <w:sz w:val="24"/>
          <w:szCs w:val="24"/>
        </w:rPr>
        <w:t>23</w:t>
      </w:r>
      <w:r w:rsidRPr="006C4F82">
        <w:rPr>
          <w:sz w:val="24"/>
          <w:szCs w:val="24"/>
        </w:rPr>
        <w:t xml:space="preserve"> per briefing.</w:t>
      </w:r>
    </w:p>
    <w:p w:rsidR="009F1911" w:rsidRPr="006C4F82" w:rsidRDefault="009F1911" w:rsidP="00764FC6">
      <w:pPr>
        <w:rPr>
          <w:sz w:val="24"/>
          <w:szCs w:val="24"/>
        </w:rPr>
      </w:pPr>
    </w:p>
    <w:p w:rsidR="009F1911" w:rsidRPr="006C4F82" w:rsidRDefault="000F1B8E" w:rsidP="00764FC6">
      <w:pPr>
        <w:rPr>
          <w:sz w:val="24"/>
          <w:szCs w:val="24"/>
        </w:rPr>
      </w:pPr>
      <w:r w:rsidRPr="006C4F82">
        <w:rPr>
          <w:sz w:val="24"/>
          <w:szCs w:val="24"/>
        </w:rPr>
        <w:t xml:space="preserve">Initial videos will take 5 hours to produce at a cost of $100 per hour or a total of 4,675 hours and a cost of $467,500. </w:t>
      </w:r>
    </w:p>
    <w:p w:rsidR="009F1911" w:rsidRPr="006C4F82" w:rsidRDefault="009F1911" w:rsidP="00764FC6">
      <w:pPr>
        <w:rPr>
          <w:sz w:val="24"/>
          <w:szCs w:val="24"/>
        </w:rPr>
      </w:pPr>
    </w:p>
    <w:p w:rsidR="001D2D01" w:rsidRPr="006C4F82" w:rsidRDefault="000F1B8E" w:rsidP="00764FC6">
      <w:pPr>
        <w:rPr>
          <w:sz w:val="24"/>
          <w:szCs w:val="24"/>
        </w:rPr>
      </w:pPr>
      <w:r w:rsidRPr="006C4F82">
        <w:rPr>
          <w:sz w:val="24"/>
          <w:szCs w:val="24"/>
        </w:rPr>
        <w:t xml:space="preserve"> Initial oral briefings are estimated to take 3 minutes each at a cost of $2.</w:t>
      </w:r>
      <w:r w:rsidR="00BA6477" w:rsidRPr="006C4F82">
        <w:rPr>
          <w:sz w:val="24"/>
          <w:szCs w:val="24"/>
        </w:rPr>
        <w:t>23</w:t>
      </w:r>
      <w:r w:rsidRPr="006C4F82">
        <w:rPr>
          <w:sz w:val="24"/>
          <w:szCs w:val="24"/>
        </w:rPr>
        <w:t xml:space="preserve"> per briefing and given before 1,000 flights.</w:t>
      </w:r>
    </w:p>
    <w:p w:rsidR="005416A6" w:rsidRPr="006C4F82" w:rsidRDefault="005416A6" w:rsidP="00764FC6">
      <w:pPr>
        <w:rPr>
          <w:sz w:val="24"/>
          <w:szCs w:val="24"/>
        </w:rPr>
      </w:pPr>
    </w:p>
    <w:p w:rsidR="000F1B8E" w:rsidRPr="006C4F82" w:rsidRDefault="00FF3395" w:rsidP="00764FC6">
      <w:pPr>
        <w:rPr>
          <w:sz w:val="24"/>
          <w:szCs w:val="24"/>
        </w:rPr>
      </w:pPr>
      <w:r w:rsidRPr="006C4F82">
        <w:rPr>
          <w:sz w:val="24"/>
          <w:szCs w:val="24"/>
        </w:rPr>
        <w:t>Annual hours = 4,657.5 (4,207.5 for video productions + 450 hours for oral briefings)</w:t>
      </w:r>
    </w:p>
    <w:p w:rsidR="000F1B8E" w:rsidRPr="006C4F82" w:rsidRDefault="001D2D01" w:rsidP="00764FC6">
      <w:pPr>
        <w:rPr>
          <w:sz w:val="24"/>
          <w:szCs w:val="24"/>
        </w:rPr>
      </w:pPr>
      <w:r w:rsidRPr="006C4F82">
        <w:rPr>
          <w:sz w:val="24"/>
          <w:szCs w:val="24"/>
        </w:rPr>
        <w:t xml:space="preserve">Annual </w:t>
      </w:r>
      <w:r w:rsidR="000F1B8E" w:rsidRPr="006C4F82">
        <w:rPr>
          <w:sz w:val="24"/>
          <w:szCs w:val="24"/>
        </w:rPr>
        <w:t>cost = $4</w:t>
      </w:r>
      <w:r w:rsidR="00BA6477" w:rsidRPr="006C4F82">
        <w:rPr>
          <w:sz w:val="24"/>
          <w:szCs w:val="24"/>
        </w:rPr>
        <w:t>22</w:t>
      </w:r>
      <w:r w:rsidR="000F1B8E" w:rsidRPr="006C4F82">
        <w:rPr>
          <w:sz w:val="24"/>
          <w:szCs w:val="24"/>
        </w:rPr>
        <w:t>,</w:t>
      </w:r>
      <w:r w:rsidR="00BA6477" w:rsidRPr="006C4F82">
        <w:rPr>
          <w:sz w:val="24"/>
          <w:szCs w:val="24"/>
        </w:rPr>
        <w:t>980</w:t>
      </w:r>
      <w:r w:rsidR="000F1B8E" w:rsidRPr="006C4F82">
        <w:rPr>
          <w:sz w:val="24"/>
          <w:szCs w:val="24"/>
        </w:rPr>
        <w:t xml:space="preserve"> ($420,750 for videos + $</w:t>
      </w:r>
      <w:r w:rsidR="00BA6477" w:rsidRPr="006C4F82">
        <w:rPr>
          <w:sz w:val="24"/>
          <w:szCs w:val="24"/>
        </w:rPr>
        <w:t>2</w:t>
      </w:r>
      <w:r w:rsidR="000F1B8E" w:rsidRPr="006C4F82">
        <w:rPr>
          <w:sz w:val="24"/>
          <w:szCs w:val="24"/>
        </w:rPr>
        <w:t>,</w:t>
      </w:r>
      <w:r w:rsidR="00BA6477" w:rsidRPr="006C4F82">
        <w:rPr>
          <w:sz w:val="24"/>
          <w:szCs w:val="24"/>
        </w:rPr>
        <w:t>230</w:t>
      </w:r>
      <w:r w:rsidR="000F1B8E" w:rsidRPr="006C4F82">
        <w:rPr>
          <w:sz w:val="24"/>
          <w:szCs w:val="24"/>
        </w:rPr>
        <w:t xml:space="preserve"> for oral briefing</w:t>
      </w:r>
      <w:r w:rsidR="009F1911" w:rsidRPr="006C4F82">
        <w:rPr>
          <w:sz w:val="24"/>
          <w:szCs w:val="24"/>
        </w:rPr>
        <w:t>s</w:t>
      </w:r>
    </w:p>
    <w:p w:rsidR="000F1B8E" w:rsidRPr="006C4F82" w:rsidRDefault="000F1B8E" w:rsidP="00764FC6">
      <w:pPr>
        <w:rPr>
          <w:sz w:val="24"/>
          <w:szCs w:val="24"/>
        </w:rPr>
      </w:pPr>
    </w:p>
    <w:p w:rsidR="000F1B8E" w:rsidRPr="006C4F82" w:rsidRDefault="000F1B8E" w:rsidP="00764FC6">
      <w:pPr>
        <w:rPr>
          <w:sz w:val="24"/>
          <w:szCs w:val="24"/>
        </w:rPr>
      </w:pPr>
      <w:r w:rsidRPr="006C4F82">
        <w:rPr>
          <w:sz w:val="24"/>
          <w:szCs w:val="24"/>
        </w:rPr>
        <w:t>Section 136.13 require</w:t>
      </w:r>
      <w:r w:rsidR="000F1D80" w:rsidRPr="006C4F82">
        <w:rPr>
          <w:sz w:val="24"/>
          <w:szCs w:val="24"/>
        </w:rPr>
        <w:t>s</w:t>
      </w:r>
      <w:r w:rsidRPr="006C4F82">
        <w:rPr>
          <w:sz w:val="24"/>
          <w:szCs w:val="24"/>
        </w:rPr>
        <w:t xml:space="preserve"> each operator to complete a performance plan before each helicopter flight by a commercial air tour operator.  These estimates include all of the helicopters in the operator’s fleet although the entire fleet may not be used for commercial air tours.  Pilots take 3 minutes to review the performance plan before each flight at a cost of $2.</w:t>
      </w:r>
      <w:r w:rsidR="00BA6477" w:rsidRPr="006C4F82">
        <w:rPr>
          <w:sz w:val="24"/>
          <w:szCs w:val="24"/>
        </w:rPr>
        <w:t>23</w:t>
      </w:r>
      <w:r w:rsidRPr="006C4F82">
        <w:rPr>
          <w:sz w:val="24"/>
          <w:szCs w:val="24"/>
        </w:rPr>
        <w:t xml:space="preserve"> per review.  The total number of charity and non-profit helicopter flights per year are estimated at 9,600.  The number of Section 91.147 flights </w:t>
      </w:r>
      <w:r w:rsidR="00BA6477" w:rsidRPr="006C4F82">
        <w:rPr>
          <w:sz w:val="24"/>
          <w:szCs w:val="24"/>
        </w:rPr>
        <w:t>is</w:t>
      </w:r>
      <w:r w:rsidRPr="006C4F82">
        <w:rPr>
          <w:sz w:val="24"/>
          <w:szCs w:val="24"/>
        </w:rPr>
        <w:t xml:space="preserve"> based on 42 helicopters conducting 400 air tour flight hours per year and perfo</w:t>
      </w:r>
      <w:r w:rsidR="00BA6477" w:rsidRPr="006C4F82">
        <w:rPr>
          <w:sz w:val="24"/>
          <w:szCs w:val="24"/>
        </w:rPr>
        <w:t>rming 3 tours per flight hour (</w:t>
      </w:r>
      <w:r w:rsidRPr="006C4F82">
        <w:rPr>
          <w:sz w:val="24"/>
          <w:szCs w:val="24"/>
        </w:rPr>
        <w:t>42 x 400 x 3=50,400).  The number of part 135 commercial air tour flights are a combination of two categories of operations: (1) Air tour hours for operations of 134 AS 350 helicopters at 1,253 hours per year per aircraft and (2) that the average flight takes 45 minutes (134 x 1253 x (60/45) = 223,869). Commercial air tours by 169 other helicopters used by part 135 operators are based on 556 air tour hours per aircraft and performing 3 tours per flight hour (169 x 556 x 3 =</w:t>
      </w:r>
      <w:r w:rsidR="00BA6477" w:rsidRPr="006C4F82">
        <w:rPr>
          <w:sz w:val="24"/>
          <w:szCs w:val="24"/>
        </w:rPr>
        <w:t xml:space="preserve"> </w:t>
      </w:r>
      <w:r w:rsidRPr="006C4F82">
        <w:rPr>
          <w:sz w:val="24"/>
          <w:szCs w:val="24"/>
        </w:rPr>
        <w:t>281,892).  The total number of affected part 135 helicopter flights is about 505,800.</w:t>
      </w:r>
      <w:r w:rsidR="002B163B" w:rsidRPr="006C4F82">
        <w:rPr>
          <w:sz w:val="24"/>
          <w:szCs w:val="24"/>
        </w:rPr>
        <w:t xml:space="preserve"> The helicopter flights were verified by ou</w:t>
      </w:r>
      <w:r w:rsidR="00DB5BDE" w:rsidRPr="006C4F82">
        <w:rPr>
          <w:sz w:val="24"/>
          <w:szCs w:val="24"/>
        </w:rPr>
        <w:t>r economists.</w:t>
      </w:r>
    </w:p>
    <w:p w:rsidR="005416A6" w:rsidRPr="006C4F82" w:rsidRDefault="005416A6" w:rsidP="00764FC6">
      <w:pPr>
        <w:rPr>
          <w:sz w:val="24"/>
          <w:szCs w:val="24"/>
        </w:rPr>
      </w:pPr>
    </w:p>
    <w:p w:rsidR="000F1B8E" w:rsidRPr="006C4F82" w:rsidRDefault="000534E8" w:rsidP="00764FC6">
      <w:pPr>
        <w:rPr>
          <w:sz w:val="24"/>
          <w:szCs w:val="24"/>
        </w:rPr>
      </w:pPr>
      <w:r w:rsidRPr="006C4F82">
        <w:rPr>
          <w:sz w:val="24"/>
          <w:szCs w:val="24"/>
        </w:rPr>
        <w:t>Annual</w:t>
      </w:r>
      <w:r w:rsidR="000F1B8E" w:rsidRPr="006C4F82">
        <w:rPr>
          <w:sz w:val="24"/>
          <w:szCs w:val="24"/>
        </w:rPr>
        <w:t xml:space="preserve"> hours = </w:t>
      </w:r>
      <w:r w:rsidRPr="006C4F82">
        <w:rPr>
          <w:sz w:val="24"/>
          <w:szCs w:val="24"/>
        </w:rPr>
        <w:t>25,290</w:t>
      </w:r>
    </w:p>
    <w:p w:rsidR="000F1B8E" w:rsidRPr="006C4F82" w:rsidRDefault="000534E8" w:rsidP="00764FC6">
      <w:pPr>
        <w:rPr>
          <w:sz w:val="24"/>
          <w:szCs w:val="24"/>
        </w:rPr>
      </w:pPr>
      <w:r w:rsidRPr="006C4F82">
        <w:rPr>
          <w:sz w:val="24"/>
          <w:szCs w:val="24"/>
        </w:rPr>
        <w:t>Annual Cost</w:t>
      </w:r>
      <w:r w:rsidR="000F1B8E" w:rsidRPr="006C4F82">
        <w:rPr>
          <w:sz w:val="24"/>
          <w:szCs w:val="24"/>
        </w:rPr>
        <w:t xml:space="preserve"> = $</w:t>
      </w:r>
      <w:r w:rsidR="00BA6477" w:rsidRPr="006C4F82">
        <w:rPr>
          <w:sz w:val="24"/>
          <w:szCs w:val="24"/>
        </w:rPr>
        <w:t>56</w:t>
      </w:r>
      <w:r w:rsidRPr="006C4F82">
        <w:rPr>
          <w:sz w:val="24"/>
          <w:szCs w:val="24"/>
        </w:rPr>
        <w:t>,</w:t>
      </w:r>
      <w:r w:rsidR="00BA6477" w:rsidRPr="006C4F82">
        <w:rPr>
          <w:sz w:val="24"/>
          <w:szCs w:val="24"/>
        </w:rPr>
        <w:t>340</w:t>
      </w:r>
    </w:p>
    <w:tbl>
      <w:tblPr>
        <w:tblW w:w="7880" w:type="dxa"/>
        <w:tblCellMar>
          <w:left w:w="0" w:type="dxa"/>
          <w:right w:w="0" w:type="dxa"/>
        </w:tblCellMar>
        <w:tblLook w:val="0000" w:firstRow="0" w:lastRow="0" w:firstColumn="0" w:lastColumn="0" w:noHBand="0" w:noVBand="0"/>
      </w:tblPr>
      <w:tblGrid>
        <w:gridCol w:w="2794"/>
        <w:gridCol w:w="1243"/>
        <w:gridCol w:w="1243"/>
        <w:gridCol w:w="1226"/>
        <w:gridCol w:w="1374"/>
      </w:tblGrid>
      <w:tr w:rsidR="006C4F82" w:rsidRPr="006C4F82">
        <w:trPr>
          <w:trHeight w:val="315"/>
        </w:trPr>
        <w:tc>
          <w:tcPr>
            <w:tcW w:w="7880" w:type="dxa"/>
            <w:gridSpan w:val="5"/>
            <w:tcBorders>
              <w:top w:val="single" w:sz="4" w:space="0" w:color="auto"/>
              <w:left w:val="single" w:sz="4" w:space="0" w:color="auto"/>
              <w:bottom w:val="nil"/>
              <w:right w:val="single" w:sz="4" w:space="0" w:color="000000"/>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 xml:space="preserve">                  Summary of Initial and Total Paperwork Hours and Costs</w:t>
            </w:r>
          </w:p>
        </w:tc>
      </w:tr>
      <w:tr w:rsidR="006C4F82" w:rsidRPr="006C4F82">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0F1B8E" w:rsidRPr="006C4F82" w:rsidRDefault="000F1B8E">
            <w:pPr>
              <w:rPr>
                <w:rFonts w:eastAsia="Arial Unicode MS"/>
                <w:i/>
                <w:iCs/>
                <w:sz w:val="24"/>
                <w:szCs w:val="24"/>
              </w:rPr>
            </w:pPr>
            <w:r w:rsidRPr="006C4F82">
              <w:rPr>
                <w:i/>
                <w:iCs/>
                <w:sz w:val="24"/>
                <w:szCs w:val="24"/>
              </w:rPr>
              <w:t>Category</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DB5BDE">
            <w:pPr>
              <w:jc w:val="center"/>
              <w:rPr>
                <w:rFonts w:eastAsia="Arial Unicode MS"/>
                <w:i/>
                <w:iCs/>
                <w:sz w:val="24"/>
                <w:szCs w:val="24"/>
              </w:rPr>
            </w:pPr>
            <w:r w:rsidRPr="006C4F82">
              <w:rPr>
                <w:i/>
                <w:iCs/>
                <w:sz w:val="24"/>
                <w:szCs w:val="24"/>
              </w:rPr>
              <w:t>Recurring</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DB5BDE">
            <w:pPr>
              <w:jc w:val="center"/>
              <w:rPr>
                <w:rFonts w:eastAsia="Arial Unicode MS"/>
                <w:i/>
                <w:iCs/>
                <w:sz w:val="24"/>
                <w:szCs w:val="24"/>
              </w:rPr>
            </w:pPr>
            <w:r w:rsidRPr="006C4F82">
              <w:rPr>
                <w:i/>
                <w:iCs/>
                <w:sz w:val="24"/>
                <w:szCs w:val="24"/>
              </w:rPr>
              <w:t>Recurring</w:t>
            </w:r>
            <w:r w:rsidR="000F1B8E" w:rsidRPr="006C4F82">
              <w:rPr>
                <w:i/>
                <w:iCs/>
                <w:sz w:val="24"/>
                <w:szCs w:val="24"/>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i/>
                <w:iCs/>
                <w:sz w:val="24"/>
                <w:szCs w:val="24"/>
              </w:rPr>
            </w:pPr>
            <w:r w:rsidRPr="006C4F82">
              <w:rPr>
                <w:i/>
                <w:iCs/>
                <w:sz w:val="24"/>
                <w:szCs w:val="24"/>
              </w:rPr>
              <w:t>Ten Year</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0F1B8E" w:rsidRPr="006C4F82" w:rsidRDefault="000F1B8E">
            <w:pPr>
              <w:jc w:val="center"/>
              <w:rPr>
                <w:rFonts w:eastAsia="Arial Unicode MS"/>
                <w:i/>
                <w:iCs/>
                <w:sz w:val="24"/>
                <w:szCs w:val="24"/>
              </w:rPr>
            </w:pPr>
            <w:r w:rsidRPr="006C4F82">
              <w:rPr>
                <w:i/>
                <w:iCs/>
                <w:sz w:val="24"/>
                <w:szCs w:val="24"/>
              </w:rPr>
              <w:t>Ten Year</w:t>
            </w:r>
          </w:p>
        </w:tc>
      </w:tr>
      <w:tr w:rsidR="006C4F82" w:rsidRPr="006C4F82">
        <w:trPr>
          <w:trHeight w:val="315"/>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F1B8E" w:rsidRPr="006C4F82" w:rsidRDefault="000F1B8E">
            <w:pPr>
              <w:jc w:val="center"/>
              <w:rPr>
                <w:rFonts w:eastAsia="Arial Unicode MS"/>
                <w:i/>
                <w:iCs/>
                <w:sz w:val="24"/>
                <w:szCs w:val="24"/>
              </w:rPr>
            </w:pPr>
            <w:r w:rsidRPr="006C4F82">
              <w:rPr>
                <w:i/>
                <w:iCs/>
                <w:sz w:val="24"/>
                <w:szCs w:val="24"/>
              </w:rPr>
              <w:t>Hours</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F1B8E" w:rsidRPr="006C4F82" w:rsidRDefault="00DB5BDE">
            <w:pPr>
              <w:jc w:val="center"/>
              <w:rPr>
                <w:rFonts w:eastAsia="Arial Unicode MS"/>
                <w:i/>
                <w:iCs/>
                <w:sz w:val="24"/>
                <w:szCs w:val="24"/>
              </w:rPr>
            </w:pPr>
            <w:r w:rsidRPr="006C4F82">
              <w:rPr>
                <w:i/>
                <w:iCs/>
                <w:sz w:val="24"/>
                <w:szCs w:val="24"/>
              </w:rPr>
              <w:t>Cost</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F1B8E" w:rsidRPr="006C4F82" w:rsidRDefault="000F1B8E">
            <w:pPr>
              <w:jc w:val="center"/>
              <w:rPr>
                <w:rFonts w:eastAsia="Arial Unicode MS"/>
                <w:i/>
                <w:iCs/>
                <w:sz w:val="24"/>
                <w:szCs w:val="24"/>
              </w:rPr>
            </w:pPr>
            <w:r w:rsidRPr="006C4F82">
              <w:rPr>
                <w:i/>
                <w:iCs/>
                <w:sz w:val="24"/>
                <w:szCs w:val="24"/>
              </w:rPr>
              <w:t>Hours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0F1B8E" w:rsidRPr="006C4F82" w:rsidRDefault="000F1B8E">
            <w:pPr>
              <w:jc w:val="center"/>
              <w:rPr>
                <w:rFonts w:eastAsia="Arial Unicode MS"/>
                <w:i/>
                <w:iCs/>
                <w:sz w:val="24"/>
                <w:szCs w:val="24"/>
              </w:rPr>
            </w:pPr>
            <w:r w:rsidRPr="006C4F82">
              <w:rPr>
                <w:i/>
                <w:iCs/>
                <w:sz w:val="24"/>
                <w:szCs w:val="24"/>
              </w:rPr>
              <w:t>Costs</w:t>
            </w:r>
          </w:p>
        </w:tc>
      </w:tr>
      <w:tr w:rsidR="006C4F82" w:rsidRPr="006C4F82">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 </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 </w:t>
            </w:r>
          </w:p>
        </w:tc>
      </w:tr>
      <w:tr w:rsidR="006C4F82" w:rsidRPr="006C4F82">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Pilot certification</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r w:rsidRPr="006C4F82">
              <w:rPr>
                <w:sz w:val="24"/>
                <w:szCs w:val="24"/>
              </w:rPr>
              <w:t>366.7</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rsidP="00BA6477">
            <w:pPr>
              <w:jc w:val="center"/>
              <w:rPr>
                <w:rFonts w:eastAsia="Arial Unicode MS"/>
                <w:sz w:val="24"/>
                <w:szCs w:val="24"/>
              </w:rPr>
            </w:pPr>
            <w:r w:rsidRPr="006C4F82">
              <w:rPr>
                <w:sz w:val="24"/>
                <w:szCs w:val="24"/>
              </w:rPr>
              <w:t>$1</w:t>
            </w:r>
            <w:r w:rsidR="00BA6477" w:rsidRPr="006C4F82">
              <w:rPr>
                <w:sz w:val="24"/>
                <w:szCs w:val="24"/>
              </w:rPr>
              <w:t>6</w:t>
            </w:r>
            <w:r w:rsidRPr="006C4F82">
              <w:rPr>
                <w:sz w:val="24"/>
                <w:szCs w:val="24"/>
              </w:rPr>
              <w:t>,</w:t>
            </w:r>
            <w:r w:rsidR="00BA6477" w:rsidRPr="006C4F82">
              <w:rPr>
                <w:sz w:val="24"/>
                <w:szCs w:val="24"/>
              </w:rPr>
              <w:t>361</w:t>
            </w:r>
            <w:r w:rsidRPr="006C4F82">
              <w:rPr>
                <w:sz w:val="24"/>
                <w:szCs w:val="24"/>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r w:rsidRPr="006C4F82">
              <w:rPr>
                <w:sz w:val="24"/>
                <w:szCs w:val="24"/>
              </w:rPr>
              <w:t>3,667.7</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0F1B8E" w:rsidRPr="006C4F82" w:rsidRDefault="000F1B8E" w:rsidP="00BA6477">
            <w:pPr>
              <w:jc w:val="center"/>
              <w:rPr>
                <w:rFonts w:eastAsia="Arial Unicode MS"/>
                <w:sz w:val="24"/>
                <w:szCs w:val="24"/>
              </w:rPr>
            </w:pPr>
            <w:r w:rsidRPr="006C4F82">
              <w:rPr>
                <w:sz w:val="24"/>
                <w:szCs w:val="24"/>
              </w:rPr>
              <w:t>$1</w:t>
            </w:r>
            <w:r w:rsidR="00BA6477" w:rsidRPr="006C4F82">
              <w:rPr>
                <w:sz w:val="24"/>
                <w:szCs w:val="24"/>
              </w:rPr>
              <w:t>63</w:t>
            </w:r>
            <w:r w:rsidRPr="006C4F82">
              <w:rPr>
                <w:sz w:val="24"/>
                <w:szCs w:val="24"/>
              </w:rPr>
              <w:t>,</w:t>
            </w:r>
            <w:r w:rsidR="00BA6477" w:rsidRPr="006C4F82">
              <w:rPr>
                <w:sz w:val="24"/>
                <w:szCs w:val="24"/>
              </w:rPr>
              <w:t>610</w:t>
            </w:r>
            <w:r w:rsidRPr="006C4F82">
              <w:rPr>
                <w:sz w:val="24"/>
                <w:szCs w:val="24"/>
              </w:rPr>
              <w:t xml:space="preserve"> </w:t>
            </w:r>
          </w:p>
        </w:tc>
      </w:tr>
      <w:tr w:rsidR="006C4F82" w:rsidRPr="006C4F82">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 </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r w:rsidRPr="006C4F82">
              <w:rPr>
                <w:sz w:val="24"/>
                <w:szCs w:val="24"/>
              </w:rPr>
              <w:t> </w:t>
            </w:r>
          </w:p>
        </w:tc>
      </w:tr>
      <w:tr w:rsidR="006C4F82" w:rsidRPr="006C4F82">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Letter of Authorization</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DB5BDE">
            <w:pPr>
              <w:jc w:val="center"/>
              <w:rPr>
                <w:rFonts w:eastAsia="Arial Unicode MS"/>
                <w:sz w:val="24"/>
                <w:szCs w:val="24"/>
              </w:rPr>
            </w:pPr>
            <w:r w:rsidRPr="006C4F82">
              <w:rPr>
                <w:sz w:val="24"/>
                <w:szCs w:val="24"/>
              </w:rPr>
              <w:t>6.4</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rsidP="00BA6477">
            <w:pPr>
              <w:jc w:val="center"/>
              <w:rPr>
                <w:rFonts w:eastAsia="Arial Unicode MS"/>
                <w:sz w:val="24"/>
                <w:szCs w:val="24"/>
              </w:rPr>
            </w:pPr>
            <w:r w:rsidRPr="006C4F82">
              <w:rPr>
                <w:sz w:val="24"/>
                <w:szCs w:val="24"/>
              </w:rPr>
              <w:t>$</w:t>
            </w:r>
            <w:r w:rsidR="00DB5BDE" w:rsidRPr="006C4F82">
              <w:rPr>
                <w:sz w:val="24"/>
                <w:szCs w:val="24"/>
              </w:rPr>
              <w:t>4</w:t>
            </w:r>
            <w:r w:rsidR="00BA6477" w:rsidRPr="006C4F82">
              <w:rPr>
                <w:sz w:val="24"/>
                <w:szCs w:val="24"/>
              </w:rPr>
              <w:t>21</w:t>
            </w:r>
            <w:r w:rsidRPr="006C4F82">
              <w:rPr>
                <w:sz w:val="24"/>
                <w:szCs w:val="24"/>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r w:rsidRPr="006C4F82">
              <w:rPr>
                <w:sz w:val="24"/>
                <w:szCs w:val="24"/>
              </w:rPr>
              <w:t>263</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0F1B8E" w:rsidRPr="006C4F82" w:rsidRDefault="000F1B8E" w:rsidP="00BA6477">
            <w:pPr>
              <w:jc w:val="center"/>
              <w:rPr>
                <w:rFonts w:eastAsia="Arial Unicode MS"/>
                <w:sz w:val="24"/>
                <w:szCs w:val="24"/>
              </w:rPr>
            </w:pPr>
            <w:r w:rsidRPr="006C4F82">
              <w:rPr>
                <w:sz w:val="24"/>
                <w:szCs w:val="24"/>
              </w:rPr>
              <w:t>$</w:t>
            </w:r>
            <w:r w:rsidR="00BA6477" w:rsidRPr="006C4F82">
              <w:rPr>
                <w:sz w:val="24"/>
                <w:szCs w:val="24"/>
              </w:rPr>
              <w:t>4,210</w:t>
            </w:r>
            <w:r w:rsidRPr="006C4F82">
              <w:rPr>
                <w:sz w:val="24"/>
                <w:szCs w:val="24"/>
              </w:rPr>
              <w:t xml:space="preserve"> </w:t>
            </w:r>
          </w:p>
        </w:tc>
      </w:tr>
      <w:tr w:rsidR="006C4F82" w:rsidRPr="006C4F82">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 </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r w:rsidRPr="006C4F82">
              <w:rPr>
                <w:sz w:val="24"/>
                <w:szCs w:val="24"/>
              </w:rPr>
              <w:t> </w:t>
            </w:r>
          </w:p>
        </w:tc>
      </w:tr>
      <w:tr w:rsidR="006C4F82" w:rsidRPr="006C4F82">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Passenger briefings</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DB5BDE">
            <w:pPr>
              <w:jc w:val="center"/>
              <w:rPr>
                <w:rFonts w:eastAsia="Arial Unicode MS"/>
                <w:sz w:val="24"/>
                <w:szCs w:val="24"/>
              </w:rPr>
            </w:pPr>
            <w:r w:rsidRPr="006C4F82">
              <w:rPr>
                <w:sz w:val="24"/>
                <w:szCs w:val="24"/>
              </w:rPr>
              <w:t>4,657.5</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rsidP="00BA6477">
            <w:pPr>
              <w:jc w:val="center"/>
              <w:rPr>
                <w:rFonts w:eastAsia="Arial Unicode MS"/>
                <w:sz w:val="24"/>
                <w:szCs w:val="24"/>
              </w:rPr>
            </w:pPr>
            <w:r w:rsidRPr="006C4F82">
              <w:rPr>
                <w:sz w:val="24"/>
                <w:szCs w:val="24"/>
              </w:rPr>
              <w:t>$</w:t>
            </w:r>
            <w:r w:rsidR="00DB5BDE" w:rsidRPr="006C4F82">
              <w:rPr>
                <w:sz w:val="24"/>
                <w:szCs w:val="24"/>
              </w:rPr>
              <w:t>4</w:t>
            </w:r>
            <w:r w:rsidR="00BA6477" w:rsidRPr="006C4F82">
              <w:rPr>
                <w:sz w:val="24"/>
                <w:szCs w:val="24"/>
              </w:rPr>
              <w:t>22</w:t>
            </w:r>
            <w:r w:rsidR="00DB5BDE" w:rsidRPr="006C4F82">
              <w:rPr>
                <w:sz w:val="24"/>
                <w:szCs w:val="24"/>
              </w:rPr>
              <w:t>,</w:t>
            </w:r>
            <w:r w:rsidR="00BA6477" w:rsidRPr="006C4F82">
              <w:rPr>
                <w:sz w:val="24"/>
                <w:szCs w:val="24"/>
              </w:rPr>
              <w:t>980</w:t>
            </w:r>
            <w:r w:rsidRPr="006C4F82">
              <w:rPr>
                <w:sz w:val="24"/>
                <w:szCs w:val="24"/>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r w:rsidRPr="006C4F82">
              <w:rPr>
                <w:sz w:val="24"/>
                <w:szCs w:val="24"/>
              </w:rPr>
              <w:t>9,382.5</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0F1B8E" w:rsidRPr="006C4F82" w:rsidRDefault="000F1B8E" w:rsidP="003C3556">
            <w:pPr>
              <w:jc w:val="center"/>
              <w:rPr>
                <w:rFonts w:eastAsia="Arial Unicode MS"/>
                <w:sz w:val="24"/>
                <w:szCs w:val="24"/>
              </w:rPr>
            </w:pPr>
            <w:r w:rsidRPr="006C4F82">
              <w:rPr>
                <w:sz w:val="24"/>
                <w:szCs w:val="24"/>
              </w:rPr>
              <w:t>$</w:t>
            </w:r>
            <w:r w:rsidR="003C3556" w:rsidRPr="006C4F82">
              <w:rPr>
                <w:sz w:val="24"/>
                <w:szCs w:val="24"/>
              </w:rPr>
              <w:t>4,229,800</w:t>
            </w:r>
            <w:r w:rsidRPr="006C4F82">
              <w:rPr>
                <w:sz w:val="24"/>
                <w:szCs w:val="24"/>
              </w:rPr>
              <w:t xml:space="preserve"> </w:t>
            </w:r>
          </w:p>
        </w:tc>
      </w:tr>
      <w:tr w:rsidR="006C4F82" w:rsidRPr="006C4F82">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 </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r w:rsidRPr="006C4F82">
              <w:rPr>
                <w:sz w:val="24"/>
                <w:szCs w:val="24"/>
              </w:rPr>
              <w:t> </w:t>
            </w:r>
          </w:p>
        </w:tc>
      </w:tr>
      <w:tr w:rsidR="006C4F82" w:rsidRPr="006C4F82">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Performance plans</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534E8">
            <w:pPr>
              <w:jc w:val="center"/>
              <w:rPr>
                <w:rFonts w:eastAsia="Arial Unicode MS"/>
                <w:sz w:val="24"/>
                <w:szCs w:val="24"/>
              </w:rPr>
            </w:pPr>
            <w:r w:rsidRPr="006C4F82">
              <w:rPr>
                <w:sz w:val="24"/>
                <w:szCs w:val="24"/>
              </w:rPr>
              <w:t>25,290</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rsidP="00BA6477">
            <w:pPr>
              <w:jc w:val="center"/>
              <w:rPr>
                <w:rFonts w:eastAsia="Arial Unicode MS"/>
                <w:sz w:val="24"/>
                <w:szCs w:val="24"/>
              </w:rPr>
            </w:pPr>
            <w:r w:rsidRPr="006C4F82">
              <w:rPr>
                <w:sz w:val="24"/>
                <w:szCs w:val="24"/>
              </w:rPr>
              <w:t>$</w:t>
            </w:r>
            <w:r w:rsidR="00BA6477" w:rsidRPr="006C4F82">
              <w:rPr>
                <w:sz w:val="24"/>
                <w:szCs w:val="24"/>
              </w:rPr>
              <w:t>56,340</w:t>
            </w:r>
            <w:r w:rsidRPr="006C4F82">
              <w:rPr>
                <w:sz w:val="24"/>
                <w:szCs w:val="24"/>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r w:rsidRPr="006C4F82">
              <w:rPr>
                <w:sz w:val="24"/>
                <w:szCs w:val="24"/>
              </w:rPr>
              <w:t>282,900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0F1B8E" w:rsidRPr="006C4F82" w:rsidRDefault="000F1B8E" w:rsidP="003C3556">
            <w:pPr>
              <w:jc w:val="center"/>
              <w:rPr>
                <w:rFonts w:eastAsia="Arial Unicode MS"/>
                <w:sz w:val="24"/>
                <w:szCs w:val="24"/>
              </w:rPr>
            </w:pPr>
            <w:r w:rsidRPr="006C4F82">
              <w:rPr>
                <w:sz w:val="24"/>
                <w:szCs w:val="24"/>
              </w:rPr>
              <w:t>$</w:t>
            </w:r>
            <w:r w:rsidR="003C3556" w:rsidRPr="006C4F82">
              <w:rPr>
                <w:sz w:val="24"/>
                <w:szCs w:val="24"/>
              </w:rPr>
              <w:t>563,400</w:t>
            </w:r>
            <w:r w:rsidRPr="006C4F82">
              <w:rPr>
                <w:sz w:val="24"/>
                <w:szCs w:val="24"/>
              </w:rPr>
              <w:t xml:space="preserve"> </w:t>
            </w:r>
          </w:p>
        </w:tc>
      </w:tr>
      <w:tr w:rsidR="006C4F82" w:rsidRPr="006C4F82">
        <w:trPr>
          <w:trHeight w:val="315"/>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 </w:t>
            </w: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r w:rsidRPr="006C4F82">
              <w:rPr>
                <w:sz w:val="24"/>
                <w:szCs w:val="24"/>
              </w:rPr>
              <w:t> </w:t>
            </w:r>
          </w:p>
        </w:tc>
      </w:tr>
      <w:tr w:rsidR="006C4F82" w:rsidRPr="006C4F82">
        <w:trPr>
          <w:trHeight w:val="315"/>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0F1B8E" w:rsidRPr="006C4F82" w:rsidRDefault="000F1B8E">
            <w:pPr>
              <w:rPr>
                <w:rFonts w:eastAsia="Arial Unicode MS"/>
                <w:sz w:val="24"/>
                <w:szCs w:val="24"/>
              </w:rPr>
            </w:pPr>
            <w:r w:rsidRPr="006C4F82">
              <w:rPr>
                <w:sz w:val="24"/>
                <w:szCs w:val="24"/>
              </w:rPr>
              <w:t>Total</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F1B8E" w:rsidRPr="006C4F82" w:rsidRDefault="00CE7269">
            <w:pPr>
              <w:jc w:val="center"/>
              <w:rPr>
                <w:rFonts w:eastAsia="Arial Unicode MS"/>
                <w:sz w:val="24"/>
                <w:szCs w:val="24"/>
              </w:rPr>
            </w:pPr>
            <w:r w:rsidRPr="006C4F82">
              <w:rPr>
                <w:sz w:val="24"/>
                <w:szCs w:val="24"/>
              </w:rPr>
              <w:t>30,320.6</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F1B8E" w:rsidRPr="006C4F82" w:rsidRDefault="000F1B8E" w:rsidP="003C3556">
            <w:pPr>
              <w:jc w:val="center"/>
              <w:rPr>
                <w:rFonts w:eastAsia="Arial Unicode MS"/>
                <w:sz w:val="24"/>
                <w:szCs w:val="24"/>
              </w:rPr>
            </w:pPr>
            <w:r w:rsidRPr="006C4F82">
              <w:rPr>
                <w:sz w:val="24"/>
                <w:szCs w:val="24"/>
              </w:rPr>
              <w:t>$</w:t>
            </w:r>
            <w:r w:rsidR="003C3556" w:rsidRPr="006C4F82">
              <w:rPr>
                <w:sz w:val="24"/>
                <w:szCs w:val="24"/>
              </w:rPr>
              <w:t>496</w:t>
            </w:r>
            <w:r w:rsidR="00CE7269" w:rsidRPr="006C4F82">
              <w:rPr>
                <w:sz w:val="24"/>
                <w:szCs w:val="24"/>
              </w:rPr>
              <w:t>,</w:t>
            </w:r>
            <w:r w:rsidR="003C3556" w:rsidRPr="006C4F82">
              <w:rPr>
                <w:sz w:val="24"/>
                <w:szCs w:val="24"/>
              </w:rPr>
              <w:t>102</w:t>
            </w:r>
            <w:r w:rsidRPr="006C4F82">
              <w:rPr>
                <w:sz w:val="24"/>
                <w:szCs w:val="24"/>
              </w:rPr>
              <w:t xml:space="preserve">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0F1B8E" w:rsidRPr="006C4F82" w:rsidRDefault="000F1B8E">
            <w:pPr>
              <w:jc w:val="center"/>
              <w:rPr>
                <w:rFonts w:eastAsia="Arial Unicode MS"/>
                <w:sz w:val="24"/>
                <w:szCs w:val="24"/>
              </w:rPr>
            </w:pPr>
            <w:r w:rsidRPr="006C4F82">
              <w:rPr>
                <w:sz w:val="24"/>
                <w:szCs w:val="24"/>
              </w:rPr>
              <w:t>296,213.2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0F1B8E" w:rsidRPr="006C4F82" w:rsidRDefault="000F1B8E" w:rsidP="003C3556">
            <w:pPr>
              <w:jc w:val="center"/>
              <w:rPr>
                <w:rFonts w:eastAsia="Arial Unicode MS"/>
                <w:sz w:val="24"/>
                <w:szCs w:val="24"/>
              </w:rPr>
            </w:pPr>
            <w:r w:rsidRPr="006C4F82">
              <w:rPr>
                <w:sz w:val="24"/>
                <w:szCs w:val="24"/>
              </w:rPr>
              <w:t>$</w:t>
            </w:r>
            <w:r w:rsidR="003C3556" w:rsidRPr="006C4F82">
              <w:rPr>
                <w:sz w:val="24"/>
                <w:szCs w:val="24"/>
              </w:rPr>
              <w:t>4,961,020</w:t>
            </w:r>
            <w:r w:rsidRPr="006C4F82">
              <w:rPr>
                <w:sz w:val="24"/>
                <w:szCs w:val="24"/>
              </w:rPr>
              <w:t xml:space="preserve"> </w:t>
            </w:r>
          </w:p>
        </w:tc>
      </w:tr>
    </w:tbl>
    <w:p w:rsidR="000F1B8E" w:rsidRPr="006C4F82" w:rsidRDefault="000F1B8E">
      <w:pPr>
        <w:rPr>
          <w:sz w:val="24"/>
        </w:rPr>
      </w:pPr>
    </w:p>
    <w:p w:rsidR="00921047" w:rsidRPr="006C4F82" w:rsidRDefault="00921047">
      <w:pPr>
        <w:rPr>
          <w:sz w:val="24"/>
        </w:rPr>
      </w:pPr>
      <w:r w:rsidRPr="006C4F82">
        <w:rPr>
          <w:sz w:val="24"/>
        </w:rPr>
        <w:t>For the purposes of completing Question 13 on OMB form 83-I, we estimated the total number of respondents at 3,480.  That total includes all pilots who will need to certify under Section 91.146 (2,200), all air tour operators who must provide passenger briefings under Section 136.7 and those who must apply for and receive an LOA (935), and helicopter operators who must pr</w:t>
      </w:r>
      <w:r w:rsidR="000F1D80" w:rsidRPr="006C4F82">
        <w:rPr>
          <w:sz w:val="24"/>
        </w:rPr>
        <w:t>oduce performance plans (345).</w:t>
      </w:r>
      <w:r w:rsidR="009F1911" w:rsidRPr="006C4F82">
        <w:rPr>
          <w:sz w:val="24"/>
        </w:rPr>
        <w:t xml:space="preserve"> These are personnel costs.</w:t>
      </w:r>
    </w:p>
    <w:p w:rsidR="006C4F82" w:rsidRPr="006C4F82" w:rsidRDefault="006C4F82">
      <w:pPr>
        <w:rPr>
          <w:b/>
          <w:bCs/>
          <w:sz w:val="24"/>
        </w:rPr>
      </w:pPr>
    </w:p>
    <w:p w:rsidR="000F1B8E" w:rsidRPr="006C4F82" w:rsidRDefault="000F1B8E">
      <w:pPr>
        <w:rPr>
          <w:b/>
          <w:bCs/>
          <w:sz w:val="24"/>
        </w:rPr>
      </w:pPr>
      <w:r w:rsidRPr="006C4F82">
        <w:rPr>
          <w:b/>
          <w:bCs/>
          <w:sz w:val="24"/>
        </w:rPr>
        <w:t xml:space="preserve">13.  Provide an estimate of the total annual cost burden to respondents or recordkeepers resulting from the collection of information.  </w:t>
      </w:r>
    </w:p>
    <w:p w:rsidR="000F1B8E" w:rsidRPr="006C4F82" w:rsidRDefault="000F1B8E">
      <w:pPr>
        <w:rPr>
          <w:sz w:val="24"/>
        </w:rPr>
      </w:pPr>
    </w:p>
    <w:p w:rsidR="000F1B8E" w:rsidRPr="006C4F82" w:rsidRDefault="000F1B8E">
      <w:pPr>
        <w:rPr>
          <w:sz w:val="24"/>
        </w:rPr>
      </w:pPr>
      <w:r w:rsidRPr="006C4F82">
        <w:rPr>
          <w:sz w:val="24"/>
        </w:rPr>
        <w:t xml:space="preserve">There are no additional costs not already included in question 12.   </w:t>
      </w:r>
    </w:p>
    <w:p w:rsidR="000F1B8E" w:rsidRPr="006C4F82" w:rsidRDefault="000F1B8E">
      <w:pPr>
        <w:rPr>
          <w:b/>
          <w:sz w:val="24"/>
        </w:rPr>
      </w:pPr>
    </w:p>
    <w:p w:rsidR="000F1B8E" w:rsidRPr="006C4F82" w:rsidRDefault="000F1B8E">
      <w:pPr>
        <w:pStyle w:val="BodyText"/>
        <w:rPr>
          <w:bCs/>
        </w:rPr>
      </w:pPr>
      <w:r w:rsidRPr="006C4F82">
        <w:rPr>
          <w:bCs/>
        </w:rPr>
        <w:t xml:space="preserve">14.  Provide estimates of annualized cost to the Federal Government.  </w:t>
      </w:r>
    </w:p>
    <w:p w:rsidR="00764FC6" w:rsidRPr="006C4F82" w:rsidRDefault="00764FC6">
      <w:pPr>
        <w:pStyle w:val="BodyText"/>
        <w:rPr>
          <w:bCs/>
        </w:rPr>
      </w:pPr>
    </w:p>
    <w:p w:rsidR="005416A6" w:rsidRPr="006C4F82" w:rsidRDefault="000F1B8E" w:rsidP="00764FC6">
      <w:pPr>
        <w:rPr>
          <w:sz w:val="24"/>
          <w:szCs w:val="24"/>
        </w:rPr>
      </w:pPr>
      <w:r w:rsidRPr="006C4F82">
        <w:rPr>
          <w:sz w:val="24"/>
          <w:szCs w:val="24"/>
        </w:rPr>
        <w:t>Section 91.147 require</w:t>
      </w:r>
      <w:r w:rsidR="00764FC6" w:rsidRPr="006C4F82">
        <w:rPr>
          <w:sz w:val="24"/>
          <w:szCs w:val="24"/>
        </w:rPr>
        <w:t>s</w:t>
      </w:r>
      <w:r w:rsidRPr="006C4F82">
        <w:rPr>
          <w:sz w:val="24"/>
          <w:szCs w:val="24"/>
        </w:rPr>
        <w:t xml:space="preserve"> the FAA to receive, review, and issue Letter of Authorization to commercial air tour operators conducting tours under this section.  The cost to the FAA for an employee to complete this process (GS-13, Step 5 x 1.3245 for fringe benefits x 1.75 for associated costs x 20 minutes) is $27.05 per </w:t>
      </w:r>
      <w:r w:rsidR="00BF3FF0" w:rsidRPr="006C4F82">
        <w:rPr>
          <w:sz w:val="24"/>
          <w:szCs w:val="24"/>
        </w:rPr>
        <w:t>application.  The costs</w:t>
      </w:r>
      <w:r w:rsidRPr="006C4F82">
        <w:rPr>
          <w:sz w:val="24"/>
          <w:szCs w:val="24"/>
        </w:rPr>
        <w:t xml:space="preserve"> are based on </w:t>
      </w:r>
    </w:p>
    <w:p w:rsidR="000F1B8E" w:rsidRPr="006C4F82" w:rsidRDefault="000F1B8E" w:rsidP="00764FC6">
      <w:pPr>
        <w:rPr>
          <w:sz w:val="24"/>
          <w:szCs w:val="24"/>
        </w:rPr>
      </w:pPr>
      <w:r w:rsidRPr="006C4F82">
        <w:rPr>
          <w:sz w:val="24"/>
          <w:szCs w:val="24"/>
        </w:rPr>
        <w:t>16 applications annually.</w:t>
      </w:r>
    </w:p>
    <w:p w:rsidR="005416A6" w:rsidRPr="006C4F82" w:rsidRDefault="005416A6" w:rsidP="00764FC6">
      <w:pPr>
        <w:rPr>
          <w:sz w:val="24"/>
          <w:szCs w:val="24"/>
        </w:rPr>
      </w:pPr>
    </w:p>
    <w:p w:rsidR="000F1B8E" w:rsidRPr="006C4F82" w:rsidRDefault="000F1B8E" w:rsidP="00764FC6">
      <w:pPr>
        <w:rPr>
          <w:sz w:val="24"/>
          <w:szCs w:val="24"/>
        </w:rPr>
      </w:pPr>
      <w:r w:rsidRPr="006C4F82">
        <w:rPr>
          <w:sz w:val="24"/>
          <w:szCs w:val="24"/>
        </w:rPr>
        <w:t>Recurring costs = $3,895 (16 x $27.05 x 9)</w:t>
      </w:r>
    </w:p>
    <w:p w:rsidR="000F1B8E" w:rsidRPr="006C4F82" w:rsidRDefault="000F1B8E" w:rsidP="00764FC6">
      <w:pPr>
        <w:rPr>
          <w:sz w:val="24"/>
          <w:szCs w:val="24"/>
        </w:rPr>
      </w:pPr>
      <w:r w:rsidRPr="006C4F82">
        <w:rPr>
          <w:sz w:val="24"/>
          <w:szCs w:val="24"/>
        </w:rPr>
        <w:t>Total Cost Over Ten Years = $21,342</w:t>
      </w:r>
    </w:p>
    <w:p w:rsidR="000F1B8E" w:rsidRPr="006C4F82" w:rsidRDefault="000F1B8E" w:rsidP="00764FC6">
      <w:pPr>
        <w:rPr>
          <w:sz w:val="24"/>
          <w:szCs w:val="24"/>
        </w:rPr>
      </w:pPr>
      <w:r w:rsidRPr="006C4F82">
        <w:rPr>
          <w:sz w:val="24"/>
          <w:szCs w:val="24"/>
        </w:rPr>
        <w:t>Present Value @ 7% = $18,949</w:t>
      </w:r>
    </w:p>
    <w:p w:rsidR="001F3D79" w:rsidRPr="006C4F82" w:rsidRDefault="00FF3395" w:rsidP="00764FC6">
      <w:pPr>
        <w:rPr>
          <w:sz w:val="24"/>
          <w:szCs w:val="24"/>
        </w:rPr>
      </w:pPr>
      <w:r w:rsidRPr="006C4F82">
        <w:rPr>
          <w:sz w:val="24"/>
          <w:szCs w:val="24"/>
        </w:rPr>
        <w:t>Annualized Cost = $2,698</w:t>
      </w:r>
    </w:p>
    <w:p w:rsidR="000F1B8E" w:rsidRPr="006C4F82" w:rsidRDefault="000F1B8E">
      <w:pPr>
        <w:rPr>
          <w:sz w:val="24"/>
        </w:rPr>
      </w:pPr>
    </w:p>
    <w:p w:rsidR="000F1B8E" w:rsidRPr="006C4F82" w:rsidRDefault="000F1B8E">
      <w:pPr>
        <w:pStyle w:val="BodyText"/>
        <w:rPr>
          <w:bCs/>
        </w:rPr>
      </w:pPr>
      <w:r w:rsidRPr="006C4F82">
        <w:rPr>
          <w:bCs/>
        </w:rPr>
        <w:t>15.  Explain the reasons for any program changes or adjustments reported in Items 13 or 14 of the OMB Form 83-I.</w:t>
      </w:r>
    </w:p>
    <w:p w:rsidR="000F1B8E" w:rsidRPr="006C4F82" w:rsidRDefault="000F1B8E">
      <w:pPr>
        <w:rPr>
          <w:b/>
          <w:sz w:val="24"/>
        </w:rPr>
      </w:pPr>
    </w:p>
    <w:p w:rsidR="00587219" w:rsidRDefault="003C3556" w:rsidP="00587219">
      <w:pPr>
        <w:pStyle w:val="CommentText"/>
      </w:pPr>
      <w:r w:rsidRPr="006C4F82">
        <w:rPr>
          <w:sz w:val="24"/>
        </w:rPr>
        <w:t>There are no hourly burden changes from the previous submission.  Cost burdens on the public have been updated to reflect current w</w:t>
      </w:r>
      <w:r w:rsidRPr="00587219">
        <w:rPr>
          <w:sz w:val="24"/>
          <w:szCs w:val="24"/>
        </w:rPr>
        <w:t>age rates.</w:t>
      </w:r>
      <w:r w:rsidR="00587219" w:rsidRPr="00587219">
        <w:rPr>
          <w:sz w:val="24"/>
          <w:szCs w:val="24"/>
        </w:rPr>
        <w:t xml:space="preserve">  </w:t>
      </w:r>
      <w:r w:rsidR="00587219">
        <w:rPr>
          <w:sz w:val="24"/>
          <w:szCs w:val="24"/>
        </w:rPr>
        <w:t>T</w:t>
      </w:r>
      <w:r w:rsidR="00587219" w:rsidRPr="00587219">
        <w:rPr>
          <w:sz w:val="24"/>
          <w:szCs w:val="24"/>
        </w:rPr>
        <w:t>here are no recurring material costs</w:t>
      </w:r>
      <w:r w:rsidR="00587219">
        <w:rPr>
          <w:sz w:val="24"/>
          <w:szCs w:val="24"/>
        </w:rPr>
        <w:t xml:space="preserve"> as video tapes have been created.</w:t>
      </w:r>
    </w:p>
    <w:p w:rsidR="000F1B8E" w:rsidRPr="006C4F82" w:rsidRDefault="000F1B8E">
      <w:pPr>
        <w:rPr>
          <w:sz w:val="24"/>
        </w:rPr>
      </w:pPr>
    </w:p>
    <w:p w:rsidR="000F1B8E" w:rsidRPr="006C4F82" w:rsidRDefault="000F1B8E">
      <w:pPr>
        <w:rPr>
          <w:sz w:val="24"/>
        </w:rPr>
      </w:pPr>
    </w:p>
    <w:p w:rsidR="000F1B8E" w:rsidRPr="006C4F82" w:rsidRDefault="000F1B8E">
      <w:pPr>
        <w:pStyle w:val="BodyText"/>
        <w:rPr>
          <w:bCs/>
        </w:rPr>
      </w:pPr>
      <w:r w:rsidRPr="006C4F82">
        <w:rPr>
          <w:bCs/>
        </w:rPr>
        <w:t>16.  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F1B8E" w:rsidRPr="006C4F82" w:rsidRDefault="000F1B8E">
      <w:pPr>
        <w:rPr>
          <w:sz w:val="24"/>
        </w:rPr>
      </w:pPr>
    </w:p>
    <w:p w:rsidR="000F1B8E" w:rsidRPr="006C4F82" w:rsidRDefault="000F1B8E">
      <w:pPr>
        <w:rPr>
          <w:sz w:val="24"/>
        </w:rPr>
      </w:pPr>
      <w:r w:rsidRPr="006C4F82">
        <w:rPr>
          <w:sz w:val="24"/>
        </w:rPr>
        <w:t>There is no publication plan.</w:t>
      </w:r>
    </w:p>
    <w:p w:rsidR="000F1B8E" w:rsidRPr="006C4F82" w:rsidRDefault="000F1B8E">
      <w:pPr>
        <w:rPr>
          <w:sz w:val="24"/>
        </w:rPr>
      </w:pPr>
    </w:p>
    <w:p w:rsidR="000F1B8E" w:rsidRPr="006C4F82" w:rsidRDefault="000F1B8E">
      <w:pPr>
        <w:pStyle w:val="BodyText"/>
        <w:rPr>
          <w:bCs/>
        </w:rPr>
      </w:pPr>
      <w:r w:rsidRPr="006C4F82">
        <w:rPr>
          <w:bCs/>
        </w:rPr>
        <w:t>17.  If seeking approval to not display the expiration date for OMB approval of the information collection, explain the reasons that display would be inappropriate.</w:t>
      </w:r>
    </w:p>
    <w:p w:rsidR="000F1B8E" w:rsidRPr="006C4F82" w:rsidRDefault="000F1B8E">
      <w:pPr>
        <w:rPr>
          <w:sz w:val="24"/>
        </w:rPr>
      </w:pPr>
    </w:p>
    <w:p w:rsidR="000F1B8E" w:rsidRPr="006C4F82" w:rsidRDefault="000F1B8E">
      <w:pPr>
        <w:rPr>
          <w:sz w:val="24"/>
        </w:rPr>
      </w:pPr>
      <w:r w:rsidRPr="006C4F82">
        <w:rPr>
          <w:sz w:val="24"/>
        </w:rPr>
        <w:t xml:space="preserve">We are not seeking such approval.  </w:t>
      </w:r>
    </w:p>
    <w:p w:rsidR="000F1B8E" w:rsidRPr="006C4F82" w:rsidRDefault="000F1B8E">
      <w:pPr>
        <w:rPr>
          <w:sz w:val="24"/>
        </w:rPr>
      </w:pPr>
    </w:p>
    <w:p w:rsidR="000F1B8E" w:rsidRPr="006C4F82" w:rsidRDefault="000F1B8E">
      <w:pPr>
        <w:pStyle w:val="BodyText"/>
        <w:rPr>
          <w:bCs/>
        </w:rPr>
      </w:pPr>
      <w:r w:rsidRPr="006C4F82">
        <w:rPr>
          <w:bCs/>
        </w:rPr>
        <w:t>18.  Explain each exception to the certification statement identified in Item 19, "Certification for Paperwork Reduction Act Submissions," of OMB Form 83-I.</w:t>
      </w:r>
    </w:p>
    <w:p w:rsidR="000F1B8E" w:rsidRPr="006C4F82" w:rsidRDefault="000F1B8E">
      <w:pPr>
        <w:rPr>
          <w:sz w:val="24"/>
        </w:rPr>
      </w:pPr>
    </w:p>
    <w:p w:rsidR="000F1B8E" w:rsidRPr="006C4F82" w:rsidRDefault="000F1B8E">
      <w:pPr>
        <w:rPr>
          <w:b/>
          <w:sz w:val="24"/>
        </w:rPr>
      </w:pPr>
      <w:r w:rsidRPr="006C4F82">
        <w:rPr>
          <w:sz w:val="24"/>
        </w:rPr>
        <w:t>There are no exceptions to Item 19, OMB Form 83-1.</w:t>
      </w:r>
      <w:r w:rsidRPr="006C4F82">
        <w:rPr>
          <w:b/>
          <w:sz w:val="24"/>
        </w:rPr>
        <w:t xml:space="preserve"> </w:t>
      </w:r>
    </w:p>
    <w:p w:rsidR="000F1B8E" w:rsidRPr="006C4F82" w:rsidRDefault="000F1B8E">
      <w:pPr>
        <w:rPr>
          <w:b/>
          <w:sz w:val="24"/>
        </w:rPr>
      </w:pPr>
    </w:p>
    <w:p w:rsidR="000F1B8E" w:rsidRPr="006C4F82" w:rsidRDefault="000F1B8E">
      <w:pPr>
        <w:rPr>
          <w:b/>
          <w:sz w:val="24"/>
        </w:rPr>
      </w:pPr>
    </w:p>
    <w:sectPr w:rsidR="000F1B8E" w:rsidRPr="006C4F82">
      <w:headerReference w:type="even" r:id="rId8"/>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0DE" w:rsidRDefault="006E10DE">
      <w:r>
        <w:separator/>
      </w:r>
    </w:p>
  </w:endnote>
  <w:endnote w:type="continuationSeparator" w:id="0">
    <w:p w:rsidR="006E10DE" w:rsidRDefault="006E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80" w:rsidRDefault="000F1D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1D80" w:rsidRDefault="000F1D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80" w:rsidRDefault="000F1D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4E00">
      <w:rPr>
        <w:rStyle w:val="PageNumber"/>
        <w:noProof/>
      </w:rPr>
      <w:t>2</w:t>
    </w:r>
    <w:r>
      <w:rPr>
        <w:rStyle w:val="PageNumber"/>
      </w:rPr>
      <w:fldChar w:fldCharType="end"/>
    </w:r>
  </w:p>
  <w:p w:rsidR="000F1D80" w:rsidRDefault="000F1D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0DE" w:rsidRDefault="006E10DE">
      <w:r>
        <w:separator/>
      </w:r>
    </w:p>
  </w:footnote>
  <w:footnote w:type="continuationSeparator" w:id="0">
    <w:p w:rsidR="006E10DE" w:rsidRDefault="006E1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80" w:rsidRDefault="000F1D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1D80" w:rsidRDefault="000F1D8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4B2"/>
    <w:multiLevelType w:val="hybridMultilevel"/>
    <w:tmpl w:val="F42857C8"/>
    <w:lvl w:ilvl="0" w:tplc="8FD8B6C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693382"/>
    <w:multiLevelType w:val="hybridMultilevel"/>
    <w:tmpl w:val="AE32347A"/>
    <w:lvl w:ilvl="0" w:tplc="1592B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50E79E1"/>
    <w:multiLevelType w:val="hybridMultilevel"/>
    <w:tmpl w:val="C92AC532"/>
    <w:lvl w:ilvl="0" w:tplc="583A2FF2">
      <w:start w:val="2120"/>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nsid w:val="77E14645"/>
    <w:multiLevelType w:val="hybridMultilevel"/>
    <w:tmpl w:val="A51CD5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36"/>
    <w:rsid w:val="00002531"/>
    <w:rsid w:val="00017878"/>
    <w:rsid w:val="00037426"/>
    <w:rsid w:val="000534E8"/>
    <w:rsid w:val="000A2559"/>
    <w:rsid w:val="000E6E4F"/>
    <w:rsid w:val="000F1B8E"/>
    <w:rsid w:val="000F1D80"/>
    <w:rsid w:val="00106CD8"/>
    <w:rsid w:val="00160B1E"/>
    <w:rsid w:val="0019587D"/>
    <w:rsid w:val="00196608"/>
    <w:rsid w:val="001A6BC7"/>
    <w:rsid w:val="001D2D01"/>
    <w:rsid w:val="001F3D79"/>
    <w:rsid w:val="00214AC9"/>
    <w:rsid w:val="002B163B"/>
    <w:rsid w:val="002D52C1"/>
    <w:rsid w:val="003C3556"/>
    <w:rsid w:val="004031DC"/>
    <w:rsid w:val="00421C77"/>
    <w:rsid w:val="004463BC"/>
    <w:rsid w:val="00470C23"/>
    <w:rsid w:val="004725FC"/>
    <w:rsid w:val="004B2847"/>
    <w:rsid w:val="004F2827"/>
    <w:rsid w:val="00504E00"/>
    <w:rsid w:val="005416A6"/>
    <w:rsid w:val="0054703A"/>
    <w:rsid w:val="00587219"/>
    <w:rsid w:val="00636EDA"/>
    <w:rsid w:val="00657F46"/>
    <w:rsid w:val="006C4F82"/>
    <w:rsid w:val="006D466E"/>
    <w:rsid w:val="006D56E4"/>
    <w:rsid w:val="006E10DE"/>
    <w:rsid w:val="006E1AE5"/>
    <w:rsid w:val="00764FC6"/>
    <w:rsid w:val="007C6120"/>
    <w:rsid w:val="007E55BF"/>
    <w:rsid w:val="00802048"/>
    <w:rsid w:val="008D0336"/>
    <w:rsid w:val="008F1F97"/>
    <w:rsid w:val="008F28D4"/>
    <w:rsid w:val="00921047"/>
    <w:rsid w:val="0092605F"/>
    <w:rsid w:val="00927CF7"/>
    <w:rsid w:val="00984C44"/>
    <w:rsid w:val="009F1911"/>
    <w:rsid w:val="00A134EE"/>
    <w:rsid w:val="00A34F94"/>
    <w:rsid w:val="00A86F1D"/>
    <w:rsid w:val="00B23A3F"/>
    <w:rsid w:val="00B66CB5"/>
    <w:rsid w:val="00B92F96"/>
    <w:rsid w:val="00BA6477"/>
    <w:rsid w:val="00BC1BF3"/>
    <w:rsid w:val="00BF3FF0"/>
    <w:rsid w:val="00C3231F"/>
    <w:rsid w:val="00C4739E"/>
    <w:rsid w:val="00C6199F"/>
    <w:rsid w:val="00C702FD"/>
    <w:rsid w:val="00C82370"/>
    <w:rsid w:val="00CC115D"/>
    <w:rsid w:val="00CE7269"/>
    <w:rsid w:val="00D86816"/>
    <w:rsid w:val="00DB5BDE"/>
    <w:rsid w:val="00E40E70"/>
    <w:rsid w:val="00E81DDE"/>
    <w:rsid w:val="00F23B5E"/>
    <w:rsid w:val="00F35810"/>
    <w:rsid w:val="00F9094E"/>
    <w:rsid w:val="00FF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b/>
      <w:sz w:val="24"/>
    </w:rPr>
  </w:style>
  <w:style w:type="paragraph" w:styleId="BodyText2">
    <w:name w:val="Body Text 2"/>
    <w:basedOn w:val="Normal"/>
    <w:rPr>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sid w:val="00106CD8"/>
    <w:rPr>
      <w:rFonts w:ascii="Tahoma" w:hAnsi="Tahoma" w:cs="Tahoma"/>
      <w:sz w:val="16"/>
      <w:szCs w:val="16"/>
    </w:rPr>
  </w:style>
  <w:style w:type="paragraph" w:styleId="CommentSubject">
    <w:name w:val="annotation subject"/>
    <w:basedOn w:val="CommentText"/>
    <w:next w:val="CommentText"/>
    <w:link w:val="CommentSubjectChar"/>
    <w:rsid w:val="00B66CB5"/>
    <w:rPr>
      <w:b/>
      <w:bCs/>
    </w:rPr>
  </w:style>
  <w:style w:type="character" w:customStyle="1" w:styleId="CommentTextChar">
    <w:name w:val="Comment Text Char"/>
    <w:basedOn w:val="DefaultParagraphFont"/>
    <w:link w:val="CommentText"/>
    <w:semiHidden/>
    <w:rsid w:val="00B66CB5"/>
  </w:style>
  <w:style w:type="character" w:customStyle="1" w:styleId="CommentSubjectChar">
    <w:name w:val="Comment Subject Char"/>
    <w:link w:val="CommentSubject"/>
    <w:rsid w:val="00B66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b/>
      <w:sz w:val="24"/>
    </w:rPr>
  </w:style>
  <w:style w:type="paragraph" w:styleId="BodyText2">
    <w:name w:val="Body Text 2"/>
    <w:basedOn w:val="Normal"/>
    <w:rPr>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sid w:val="00106CD8"/>
    <w:rPr>
      <w:rFonts w:ascii="Tahoma" w:hAnsi="Tahoma" w:cs="Tahoma"/>
      <w:sz w:val="16"/>
      <w:szCs w:val="16"/>
    </w:rPr>
  </w:style>
  <w:style w:type="paragraph" w:styleId="CommentSubject">
    <w:name w:val="annotation subject"/>
    <w:basedOn w:val="CommentText"/>
    <w:next w:val="CommentText"/>
    <w:link w:val="CommentSubjectChar"/>
    <w:rsid w:val="00B66CB5"/>
    <w:rPr>
      <w:b/>
      <w:bCs/>
    </w:rPr>
  </w:style>
  <w:style w:type="character" w:customStyle="1" w:styleId="CommentTextChar">
    <w:name w:val="Comment Text Char"/>
    <w:basedOn w:val="DefaultParagraphFont"/>
    <w:link w:val="CommentText"/>
    <w:semiHidden/>
    <w:rsid w:val="00B66CB5"/>
  </w:style>
  <w:style w:type="character" w:customStyle="1" w:styleId="CommentSubjectChar">
    <w:name w:val="Comment Subject Char"/>
    <w:link w:val="CommentSubject"/>
    <w:rsid w:val="00B66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National Air Tours</vt:lpstr>
    </vt:vector>
  </TitlesOfParts>
  <Company>DOT/FAA</Company>
  <LinksUpToDate>false</LinksUpToDate>
  <CharactersWithSpaces>13227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Air Tours</dc:title>
  <dc:subject/>
  <dc:creator>AVR Enterprise</dc:creator>
  <cp:keywords/>
  <cp:lastModifiedBy>SYSTEM</cp:lastModifiedBy>
  <cp:revision>2</cp:revision>
  <cp:lastPrinted>2006-08-29T16:45:00Z</cp:lastPrinted>
  <dcterms:created xsi:type="dcterms:W3CDTF">2018-01-23T16:34:00Z</dcterms:created>
  <dcterms:modified xsi:type="dcterms:W3CDTF">2018-01-23T16:34:00Z</dcterms:modified>
</cp:coreProperties>
</file>