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996DE" w14:textId="77777777" w:rsidR="0079768F" w:rsidRPr="0079685E" w:rsidRDefault="001C62BC" w:rsidP="0079768F">
      <w:pPr>
        <w:spacing w:line="240" w:lineRule="auto"/>
        <w:jc w:val="center"/>
        <w:rPr>
          <w:rFonts w:ascii="Times New Roman" w:hAnsi="Times New Roman" w:cs="Times New Roman"/>
          <w:sz w:val="26"/>
          <w:szCs w:val="26"/>
        </w:rPr>
      </w:pPr>
      <w:bookmarkStart w:id="0" w:name="_GoBack"/>
      <w:bookmarkEnd w:id="0"/>
      <w:r w:rsidRPr="0079685E">
        <w:rPr>
          <w:rFonts w:ascii="Times New Roman" w:hAnsi="Times New Roman" w:cs="Times New Roman"/>
          <w:sz w:val="26"/>
          <w:szCs w:val="26"/>
        </w:rPr>
        <w:t>FEDERAL ENERGY REGULATORY COMMISSION</w:t>
      </w:r>
      <w:r w:rsidR="00446EB2" w:rsidRPr="0079685E">
        <w:rPr>
          <w:rFonts w:ascii="Times New Roman" w:hAnsi="Times New Roman" w:cs="Times New Roman"/>
          <w:sz w:val="26"/>
          <w:szCs w:val="26"/>
        </w:rPr>
        <w:br/>
        <w:t>WASHINGTON, D.C. 20426</w:t>
      </w:r>
    </w:p>
    <w:p w14:paraId="17BBE53B" w14:textId="77777777" w:rsidR="0079768F" w:rsidRPr="0079685E" w:rsidRDefault="0079768F" w:rsidP="0079768F">
      <w:pPr>
        <w:spacing w:line="240" w:lineRule="auto"/>
        <w:jc w:val="center"/>
        <w:rPr>
          <w:rFonts w:ascii="Times New Roman" w:hAnsi="Times New Roman" w:cs="Times New Roman"/>
          <w:sz w:val="26"/>
          <w:szCs w:val="26"/>
        </w:rPr>
      </w:pPr>
    </w:p>
    <w:p w14:paraId="25FA6BAC" w14:textId="1D2D0E25" w:rsidR="001C62BC" w:rsidRPr="0079685E" w:rsidRDefault="00963456" w:rsidP="0079768F">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r w:rsidR="00446EB2" w:rsidRPr="0079685E">
        <w:rPr>
          <w:rFonts w:ascii="Times New Roman" w:hAnsi="Times New Roman" w:cs="Times New Roman"/>
          <w:sz w:val="26"/>
          <w:szCs w:val="26"/>
        </w:rPr>
        <w:t>October 4, 2017</w:t>
      </w:r>
      <w:r>
        <w:rPr>
          <w:rFonts w:ascii="Times New Roman" w:hAnsi="Times New Roman" w:cs="Times New Roman"/>
          <w:sz w:val="26"/>
          <w:szCs w:val="26"/>
        </w:rPr>
        <w:t>)</w:t>
      </w:r>
    </w:p>
    <w:p w14:paraId="4948D33F" w14:textId="05B28879" w:rsidR="00446EB2" w:rsidRPr="0079685E" w:rsidRDefault="00446EB2" w:rsidP="001C62BC">
      <w:pPr>
        <w:spacing w:after="0" w:line="240" w:lineRule="auto"/>
        <w:rPr>
          <w:rFonts w:ascii="Times New Roman" w:hAnsi="Times New Roman" w:cs="Times New Roman"/>
          <w:sz w:val="26"/>
          <w:szCs w:val="26"/>
        </w:rPr>
      </w:pPr>
    </w:p>
    <w:p w14:paraId="130A43EB" w14:textId="77777777" w:rsidR="0079768F" w:rsidRPr="0079685E" w:rsidRDefault="0079768F" w:rsidP="001C62BC">
      <w:pPr>
        <w:spacing w:after="0" w:line="240" w:lineRule="auto"/>
        <w:rPr>
          <w:rFonts w:ascii="Times New Roman" w:hAnsi="Times New Roman" w:cs="Times New Roman"/>
          <w:sz w:val="26"/>
          <w:szCs w:val="26"/>
        </w:rPr>
      </w:pPr>
    </w:p>
    <w:p w14:paraId="6C9AB22E" w14:textId="1F8B7CE7" w:rsidR="00446EB2" w:rsidRPr="0079685E" w:rsidRDefault="00446EB2" w:rsidP="001C62BC">
      <w:pPr>
        <w:spacing w:after="0" w:line="240" w:lineRule="auto"/>
        <w:rPr>
          <w:rFonts w:ascii="Times New Roman" w:hAnsi="Times New Roman" w:cs="Times New Roman"/>
          <w:sz w:val="26"/>
          <w:szCs w:val="26"/>
        </w:rPr>
      </w:pPr>
      <w:r w:rsidRPr="0079685E">
        <w:rPr>
          <w:rFonts w:ascii="Times New Roman" w:hAnsi="Times New Roman" w:cs="Times New Roman"/>
          <w:sz w:val="26"/>
          <w:szCs w:val="26"/>
        </w:rPr>
        <w:t xml:space="preserve">Reference: </w:t>
      </w:r>
      <w:r w:rsidRPr="0079685E">
        <w:rPr>
          <w:rFonts w:ascii="Times New Roman" w:hAnsi="Times New Roman" w:cs="Times New Roman"/>
          <w:sz w:val="26"/>
          <w:szCs w:val="26"/>
        </w:rPr>
        <w:tab/>
        <w:t>Grid Reliability and Resilience Pricing, Docket No. RM18-1-000</w:t>
      </w:r>
    </w:p>
    <w:p w14:paraId="2A1F1835" w14:textId="77777777" w:rsidR="00446EB2" w:rsidRPr="0079685E" w:rsidRDefault="00446EB2" w:rsidP="001C62BC">
      <w:pPr>
        <w:spacing w:after="0" w:line="240" w:lineRule="auto"/>
        <w:rPr>
          <w:rFonts w:ascii="Times New Roman" w:hAnsi="Times New Roman" w:cs="Times New Roman"/>
          <w:sz w:val="26"/>
          <w:szCs w:val="26"/>
        </w:rPr>
      </w:pPr>
    </w:p>
    <w:p w14:paraId="148FF956" w14:textId="77777777" w:rsidR="001C62BC" w:rsidRPr="0079685E" w:rsidRDefault="001C62BC" w:rsidP="00446EB2">
      <w:pPr>
        <w:spacing w:after="0" w:line="240" w:lineRule="auto"/>
        <w:rPr>
          <w:rFonts w:ascii="Times New Roman" w:hAnsi="Times New Roman" w:cs="Times New Roman"/>
          <w:sz w:val="26"/>
          <w:szCs w:val="26"/>
        </w:rPr>
      </w:pPr>
    </w:p>
    <w:p w14:paraId="304E0B91" w14:textId="577C1152" w:rsidR="001C62BC" w:rsidRPr="0079685E" w:rsidRDefault="001C62BC" w:rsidP="001C62BC">
      <w:pPr>
        <w:autoSpaceDE w:val="0"/>
        <w:autoSpaceDN w:val="0"/>
        <w:adjustRightInd w:val="0"/>
        <w:spacing w:after="260" w:line="240" w:lineRule="auto"/>
        <w:ind w:firstLine="720"/>
        <w:rPr>
          <w:rFonts w:ascii="Times New Roman" w:hAnsi="Times New Roman" w:cs="Times New Roman"/>
          <w:sz w:val="26"/>
          <w:szCs w:val="26"/>
        </w:rPr>
      </w:pPr>
      <w:r w:rsidRPr="0079685E">
        <w:rPr>
          <w:rFonts w:ascii="Times New Roman" w:hAnsi="Times New Roman" w:cs="Times New Roman"/>
          <w:sz w:val="26"/>
          <w:szCs w:val="26"/>
        </w:rPr>
        <w:t>On September 28, 2017, pursuant to section 403 of the Department of Energy Organization Act (DOE Act),</w:t>
      </w:r>
      <w:r w:rsidRPr="0079685E">
        <w:rPr>
          <w:rStyle w:val="FootnoteReference"/>
        </w:rPr>
        <w:footnoteReference w:id="2"/>
      </w:r>
      <w:r w:rsidRPr="0079685E">
        <w:rPr>
          <w:rFonts w:ascii="Times New Roman" w:hAnsi="Times New Roman" w:cs="Times New Roman"/>
          <w:sz w:val="26"/>
          <w:szCs w:val="26"/>
        </w:rPr>
        <w:t xml:space="preserve"> the Secretary of Energy proposed a rule for final action by the Federal Energy Regulatory Commission (Commission).</w:t>
      </w:r>
      <w:r w:rsidRPr="0079685E">
        <w:rPr>
          <w:rStyle w:val="FootnoteReference"/>
        </w:rPr>
        <w:footnoteReference w:id="3"/>
      </w:r>
      <w:r w:rsidRPr="0079685E">
        <w:rPr>
          <w:rFonts w:ascii="Times New Roman" w:hAnsi="Times New Roman" w:cs="Times New Roman"/>
          <w:sz w:val="26"/>
          <w:szCs w:val="26"/>
        </w:rPr>
        <w:t xml:space="preserve">  The proposed rule was noticed by the Commission on October </w:t>
      </w:r>
      <w:r w:rsidR="006C2CB3" w:rsidRPr="0079685E">
        <w:rPr>
          <w:rFonts w:ascii="Times New Roman" w:hAnsi="Times New Roman" w:cs="Times New Roman"/>
          <w:sz w:val="26"/>
          <w:szCs w:val="26"/>
        </w:rPr>
        <w:t>2</w:t>
      </w:r>
      <w:r w:rsidRPr="0079685E">
        <w:rPr>
          <w:rFonts w:ascii="Times New Roman" w:hAnsi="Times New Roman" w:cs="Times New Roman"/>
          <w:sz w:val="26"/>
          <w:szCs w:val="26"/>
        </w:rPr>
        <w:t xml:space="preserve">, 2017, notifying all interested parties that initial comments are due on </w:t>
      </w:r>
      <w:r w:rsidR="0018274F" w:rsidRPr="0079685E">
        <w:rPr>
          <w:rFonts w:ascii="Times New Roman" w:hAnsi="Times New Roman" w:cs="Times New Roman"/>
          <w:sz w:val="26"/>
          <w:szCs w:val="26"/>
        </w:rPr>
        <w:t xml:space="preserve">or before </w:t>
      </w:r>
      <w:r w:rsidRPr="0079685E">
        <w:rPr>
          <w:rFonts w:ascii="Times New Roman" w:hAnsi="Times New Roman" w:cs="Times New Roman"/>
          <w:sz w:val="26"/>
          <w:szCs w:val="26"/>
        </w:rPr>
        <w:t xml:space="preserve">October </w:t>
      </w:r>
      <w:r w:rsidR="0018274F" w:rsidRPr="0079685E">
        <w:rPr>
          <w:rFonts w:ascii="Times New Roman" w:hAnsi="Times New Roman" w:cs="Times New Roman"/>
          <w:sz w:val="26"/>
          <w:szCs w:val="26"/>
        </w:rPr>
        <w:t>23,</w:t>
      </w:r>
      <w:r w:rsidRPr="0079685E">
        <w:rPr>
          <w:rFonts w:ascii="Times New Roman" w:hAnsi="Times New Roman" w:cs="Times New Roman"/>
          <w:sz w:val="26"/>
          <w:szCs w:val="26"/>
        </w:rPr>
        <w:t xml:space="preserve"> 2017 and reply comments due </w:t>
      </w:r>
      <w:r w:rsidR="0018274F" w:rsidRPr="0079685E">
        <w:rPr>
          <w:rFonts w:ascii="Times New Roman" w:hAnsi="Times New Roman" w:cs="Times New Roman"/>
          <w:sz w:val="26"/>
          <w:szCs w:val="26"/>
        </w:rPr>
        <w:t xml:space="preserve">on or before </w:t>
      </w:r>
      <w:r w:rsidRPr="0079685E">
        <w:rPr>
          <w:rFonts w:ascii="Times New Roman" w:hAnsi="Times New Roman" w:cs="Times New Roman"/>
          <w:sz w:val="26"/>
          <w:szCs w:val="26"/>
        </w:rPr>
        <w:t xml:space="preserve">November </w:t>
      </w:r>
      <w:r w:rsidR="0018274F" w:rsidRPr="0079685E">
        <w:rPr>
          <w:rFonts w:ascii="Times New Roman" w:hAnsi="Times New Roman" w:cs="Times New Roman"/>
          <w:sz w:val="26"/>
          <w:szCs w:val="26"/>
        </w:rPr>
        <w:t>7</w:t>
      </w:r>
      <w:r w:rsidRPr="0079685E">
        <w:rPr>
          <w:rFonts w:ascii="Times New Roman" w:hAnsi="Times New Roman" w:cs="Times New Roman"/>
          <w:sz w:val="26"/>
          <w:szCs w:val="26"/>
        </w:rPr>
        <w:t>, 2017.</w:t>
      </w:r>
      <w:r w:rsidRPr="0079685E">
        <w:rPr>
          <w:rStyle w:val="FootnoteReference"/>
        </w:rPr>
        <w:footnoteReference w:id="4"/>
      </w:r>
    </w:p>
    <w:p w14:paraId="3D1E9085" w14:textId="2B0FEC0B" w:rsidR="001C62BC" w:rsidRPr="0079685E" w:rsidRDefault="00A317D0" w:rsidP="001C62BC">
      <w:pPr>
        <w:spacing w:after="260" w:line="240" w:lineRule="auto"/>
        <w:ind w:firstLine="720"/>
        <w:rPr>
          <w:rFonts w:ascii="Times New Roman" w:hAnsi="Times New Roman" w:cs="Times New Roman"/>
          <w:sz w:val="26"/>
          <w:szCs w:val="26"/>
        </w:rPr>
      </w:pPr>
      <w:r w:rsidRPr="0079685E">
        <w:rPr>
          <w:rFonts w:ascii="Times New Roman" w:hAnsi="Times New Roman" w:cs="Times New Roman"/>
          <w:sz w:val="26"/>
          <w:szCs w:val="26"/>
        </w:rPr>
        <w:t>Pursuant to authority delegated to the Director, Office of Energy Policy and Innovation, under 18 C.F.R. § 375.315(b)(2), in order to assist Staff in understanding the implications of the proposed rule, commenters are requested to address the following questions.</w:t>
      </w:r>
      <w:r w:rsidR="006C5F6B" w:rsidRPr="0079685E">
        <w:rPr>
          <w:rFonts w:ascii="Times New Roman" w:hAnsi="Times New Roman" w:cs="Times New Roman"/>
          <w:sz w:val="26"/>
          <w:szCs w:val="26"/>
        </w:rPr>
        <w:t xml:space="preserve">  C</w:t>
      </w:r>
      <w:r w:rsidR="00F719F9" w:rsidRPr="0079685E">
        <w:rPr>
          <w:rFonts w:ascii="Times New Roman" w:hAnsi="Times New Roman" w:cs="Times New Roman"/>
          <w:sz w:val="26"/>
          <w:szCs w:val="26"/>
        </w:rPr>
        <w:t xml:space="preserve">ommenters need not answer all of the questions and may raise issues not presented in these questions. </w:t>
      </w:r>
    </w:p>
    <w:p w14:paraId="15288505" w14:textId="77777777" w:rsidR="0079685E" w:rsidRDefault="0079685E" w:rsidP="0079685E">
      <w:pPr>
        <w:pStyle w:val="ListParagraph"/>
        <w:spacing w:before="260" w:after="260" w:line="240" w:lineRule="auto"/>
        <w:ind w:left="0"/>
        <w:contextualSpacing w:val="0"/>
        <w:rPr>
          <w:rFonts w:ascii="Times New Roman" w:hAnsi="Times New Roman" w:cs="Times New Roman"/>
          <w:b/>
          <w:sz w:val="26"/>
          <w:szCs w:val="26"/>
        </w:rPr>
      </w:pPr>
    </w:p>
    <w:p w14:paraId="589B05CC" w14:textId="77777777" w:rsidR="001C62BC" w:rsidRPr="0079685E" w:rsidRDefault="001C62BC" w:rsidP="0079685E">
      <w:pPr>
        <w:pStyle w:val="ListParagraph"/>
        <w:spacing w:before="260" w:after="260" w:line="240" w:lineRule="auto"/>
        <w:ind w:left="0"/>
        <w:contextualSpacing w:val="0"/>
        <w:rPr>
          <w:rFonts w:ascii="Times New Roman" w:hAnsi="Times New Roman" w:cs="Times New Roman"/>
          <w:b/>
          <w:sz w:val="26"/>
          <w:szCs w:val="26"/>
        </w:rPr>
      </w:pPr>
      <w:r w:rsidRPr="0079685E">
        <w:rPr>
          <w:rFonts w:ascii="Times New Roman" w:hAnsi="Times New Roman" w:cs="Times New Roman"/>
          <w:b/>
          <w:sz w:val="26"/>
          <w:szCs w:val="26"/>
        </w:rPr>
        <w:t>Need for Reform</w:t>
      </w:r>
    </w:p>
    <w:p w14:paraId="4E3A47E3" w14:textId="1CDF3758" w:rsidR="001C62BC" w:rsidRPr="0079685E" w:rsidRDefault="001C62BC" w:rsidP="0079685E">
      <w:pPr>
        <w:pStyle w:val="ListParagraph"/>
        <w:numPr>
          <w:ilvl w:val="0"/>
          <w:numId w:val="27"/>
        </w:numPr>
        <w:spacing w:before="260" w:after="260" w:line="240" w:lineRule="auto"/>
        <w:ind w:left="900"/>
        <w:contextualSpacing w:val="0"/>
        <w:rPr>
          <w:rFonts w:ascii="Times New Roman" w:hAnsi="Times New Roman" w:cs="Times New Roman"/>
          <w:b/>
          <w:sz w:val="26"/>
          <w:szCs w:val="26"/>
        </w:rPr>
      </w:pPr>
      <w:r w:rsidRPr="0079685E">
        <w:rPr>
          <w:rFonts w:ascii="Times New Roman" w:hAnsi="Times New Roman" w:cs="Times New Roman"/>
          <w:sz w:val="26"/>
          <w:szCs w:val="26"/>
        </w:rPr>
        <w:t xml:space="preserve">What is resilience, how is it </w:t>
      </w:r>
      <w:r w:rsidR="00DF46C6" w:rsidRPr="0079685E">
        <w:rPr>
          <w:rFonts w:ascii="Times New Roman" w:hAnsi="Times New Roman" w:cs="Times New Roman"/>
          <w:sz w:val="26"/>
          <w:szCs w:val="26"/>
        </w:rPr>
        <w:t>measured,</w:t>
      </w:r>
      <w:r w:rsidRPr="0079685E">
        <w:rPr>
          <w:rFonts w:ascii="Times New Roman" w:hAnsi="Times New Roman" w:cs="Times New Roman"/>
          <w:sz w:val="26"/>
          <w:szCs w:val="26"/>
        </w:rPr>
        <w:t xml:space="preserve"> and how is it different from reliability?  What level</w:t>
      </w:r>
      <w:r w:rsidR="00AE69EF" w:rsidRPr="0079685E">
        <w:rPr>
          <w:rFonts w:ascii="Times New Roman" w:hAnsi="Times New Roman" w:cs="Times New Roman"/>
          <w:sz w:val="26"/>
          <w:szCs w:val="26"/>
        </w:rPr>
        <w:t>s</w:t>
      </w:r>
      <w:r w:rsidRPr="0079685E">
        <w:rPr>
          <w:rFonts w:ascii="Times New Roman" w:hAnsi="Times New Roman" w:cs="Times New Roman"/>
          <w:sz w:val="26"/>
          <w:szCs w:val="26"/>
        </w:rPr>
        <w:t xml:space="preserve"> of resilience</w:t>
      </w:r>
      <w:r w:rsidR="00AE69EF" w:rsidRPr="0079685E">
        <w:rPr>
          <w:rFonts w:ascii="Times New Roman" w:hAnsi="Times New Roman" w:cs="Times New Roman"/>
          <w:sz w:val="26"/>
          <w:szCs w:val="26"/>
        </w:rPr>
        <w:t xml:space="preserve"> and reliability</w:t>
      </w:r>
      <w:r w:rsidRPr="0079685E">
        <w:rPr>
          <w:rFonts w:ascii="Times New Roman" w:hAnsi="Times New Roman" w:cs="Times New Roman"/>
          <w:sz w:val="26"/>
          <w:szCs w:val="26"/>
        </w:rPr>
        <w:t xml:space="preserve"> </w:t>
      </w:r>
      <w:r w:rsidR="00AE69EF" w:rsidRPr="0079685E">
        <w:rPr>
          <w:rFonts w:ascii="Times New Roman" w:hAnsi="Times New Roman" w:cs="Times New Roman"/>
          <w:sz w:val="26"/>
          <w:szCs w:val="26"/>
        </w:rPr>
        <w:t xml:space="preserve">are </w:t>
      </w:r>
      <w:r w:rsidRPr="0079685E">
        <w:rPr>
          <w:rFonts w:ascii="Times New Roman" w:hAnsi="Times New Roman" w:cs="Times New Roman"/>
          <w:sz w:val="26"/>
          <w:szCs w:val="26"/>
        </w:rPr>
        <w:t xml:space="preserve">appropriate?  How </w:t>
      </w:r>
      <w:r w:rsidR="00AE69EF" w:rsidRPr="0079685E">
        <w:rPr>
          <w:rFonts w:ascii="Times New Roman" w:hAnsi="Times New Roman" w:cs="Times New Roman"/>
          <w:sz w:val="26"/>
          <w:szCs w:val="26"/>
        </w:rPr>
        <w:t xml:space="preserve">are reliability and </w:t>
      </w:r>
      <w:r w:rsidRPr="0079685E">
        <w:rPr>
          <w:rFonts w:ascii="Times New Roman" w:hAnsi="Times New Roman" w:cs="Times New Roman"/>
          <w:sz w:val="26"/>
          <w:szCs w:val="26"/>
        </w:rPr>
        <w:t>resilience valued, or not valued</w:t>
      </w:r>
      <w:r w:rsidR="006C2CB3" w:rsidRPr="0079685E">
        <w:rPr>
          <w:rFonts w:ascii="Times New Roman" w:hAnsi="Times New Roman" w:cs="Times New Roman"/>
          <w:sz w:val="26"/>
          <w:szCs w:val="26"/>
        </w:rPr>
        <w:t>,</w:t>
      </w:r>
      <w:r w:rsidRPr="0079685E">
        <w:rPr>
          <w:rFonts w:ascii="Times New Roman" w:hAnsi="Times New Roman" w:cs="Times New Roman"/>
          <w:sz w:val="26"/>
          <w:szCs w:val="26"/>
        </w:rPr>
        <w:t xml:space="preserve"> inside RTOs/ISOs?  Do RTO/ISO energy and/or capacity markets properly value </w:t>
      </w:r>
      <w:r w:rsidR="00AE69EF" w:rsidRPr="0079685E">
        <w:rPr>
          <w:rFonts w:ascii="Times New Roman" w:hAnsi="Times New Roman" w:cs="Times New Roman"/>
          <w:sz w:val="26"/>
          <w:szCs w:val="26"/>
        </w:rPr>
        <w:t xml:space="preserve">reliability and </w:t>
      </w:r>
      <w:r w:rsidRPr="0079685E">
        <w:rPr>
          <w:rFonts w:ascii="Times New Roman" w:hAnsi="Times New Roman" w:cs="Times New Roman"/>
          <w:sz w:val="26"/>
          <w:szCs w:val="26"/>
        </w:rPr>
        <w:t>resilience</w:t>
      </w:r>
      <w:r w:rsidR="006551AA" w:rsidRPr="0079685E">
        <w:rPr>
          <w:rFonts w:ascii="Times New Roman" w:hAnsi="Times New Roman" w:cs="Times New Roman"/>
          <w:sz w:val="26"/>
          <w:szCs w:val="26"/>
        </w:rPr>
        <w:t xml:space="preserve">?  </w:t>
      </w:r>
      <w:r w:rsidR="00E562AB" w:rsidRPr="0079685E">
        <w:rPr>
          <w:rFonts w:ascii="Times New Roman" w:hAnsi="Times New Roman" w:cs="Times New Roman"/>
          <w:sz w:val="26"/>
          <w:szCs w:val="26"/>
        </w:rPr>
        <w:t>What resources</w:t>
      </w:r>
      <w:r w:rsidR="00214D49" w:rsidRPr="0079685E">
        <w:rPr>
          <w:rFonts w:ascii="Times New Roman" w:hAnsi="Times New Roman" w:cs="Times New Roman"/>
          <w:sz w:val="26"/>
          <w:szCs w:val="26"/>
        </w:rPr>
        <w:t xml:space="preserve"> </w:t>
      </w:r>
      <w:r w:rsidR="00E562AB" w:rsidRPr="0079685E">
        <w:rPr>
          <w:rFonts w:ascii="Times New Roman" w:hAnsi="Times New Roman" w:cs="Times New Roman"/>
          <w:sz w:val="26"/>
          <w:szCs w:val="26"/>
        </w:rPr>
        <w:t xml:space="preserve">can address </w:t>
      </w:r>
      <w:r w:rsidR="00AE69EF" w:rsidRPr="0079685E">
        <w:rPr>
          <w:rFonts w:ascii="Times New Roman" w:hAnsi="Times New Roman" w:cs="Times New Roman"/>
          <w:sz w:val="26"/>
          <w:szCs w:val="26"/>
        </w:rPr>
        <w:t xml:space="preserve">reliability and </w:t>
      </w:r>
      <w:r w:rsidR="00E562AB" w:rsidRPr="0079685E">
        <w:rPr>
          <w:rFonts w:ascii="Times New Roman" w:hAnsi="Times New Roman" w:cs="Times New Roman"/>
          <w:sz w:val="26"/>
          <w:szCs w:val="26"/>
        </w:rPr>
        <w:t>resilience</w:t>
      </w:r>
      <w:r w:rsidR="00CD672F" w:rsidRPr="0079685E">
        <w:rPr>
          <w:rFonts w:ascii="Times New Roman" w:hAnsi="Times New Roman" w:cs="Times New Roman"/>
          <w:sz w:val="26"/>
          <w:szCs w:val="26"/>
        </w:rPr>
        <w:t>, and in what ways</w:t>
      </w:r>
      <w:r w:rsidR="00E562AB" w:rsidRPr="0079685E">
        <w:rPr>
          <w:rFonts w:ascii="Times New Roman" w:hAnsi="Times New Roman" w:cs="Times New Roman"/>
          <w:sz w:val="26"/>
          <w:szCs w:val="26"/>
        </w:rPr>
        <w:t>?</w:t>
      </w:r>
      <w:r w:rsidRPr="0079685E">
        <w:rPr>
          <w:rFonts w:ascii="Times New Roman" w:hAnsi="Times New Roman" w:cs="Times New Roman"/>
          <w:sz w:val="26"/>
          <w:szCs w:val="26"/>
        </w:rPr>
        <w:t xml:space="preserve"> </w:t>
      </w:r>
    </w:p>
    <w:p w14:paraId="1400A9F6" w14:textId="4A70B475" w:rsidR="001C62BC" w:rsidRPr="0079685E" w:rsidRDefault="001C62BC" w:rsidP="0079685E">
      <w:pPr>
        <w:pStyle w:val="ListParagraph"/>
        <w:numPr>
          <w:ilvl w:val="0"/>
          <w:numId w:val="27"/>
        </w:numPr>
        <w:spacing w:before="260" w:after="0" w:line="240" w:lineRule="auto"/>
        <w:ind w:left="900"/>
        <w:contextualSpacing w:val="0"/>
        <w:rPr>
          <w:rFonts w:ascii="Times New Roman" w:hAnsi="Times New Roman" w:cs="Times New Roman"/>
          <w:b/>
          <w:sz w:val="26"/>
          <w:szCs w:val="26"/>
        </w:rPr>
      </w:pPr>
      <w:r w:rsidRPr="0079685E">
        <w:rPr>
          <w:rFonts w:ascii="Times New Roman" w:hAnsi="Times New Roman" w:cs="Times New Roman"/>
          <w:sz w:val="26"/>
          <w:szCs w:val="26"/>
        </w:rPr>
        <w:t xml:space="preserve">The proposed rule references the events of the 2014 Polar Vortex, citing </w:t>
      </w:r>
      <w:r w:rsidR="00F73EFC" w:rsidRPr="0079685E">
        <w:rPr>
          <w:rFonts w:ascii="Times New Roman" w:hAnsi="Times New Roman" w:cs="Times New Roman"/>
          <w:sz w:val="26"/>
          <w:szCs w:val="26"/>
        </w:rPr>
        <w:t>the event as an example of the</w:t>
      </w:r>
      <w:r w:rsidRPr="0079685E">
        <w:rPr>
          <w:rFonts w:ascii="Times New Roman" w:hAnsi="Times New Roman" w:cs="Times New Roman"/>
          <w:sz w:val="26"/>
          <w:szCs w:val="26"/>
        </w:rPr>
        <w:t xml:space="preserve"> need for </w:t>
      </w:r>
      <w:r w:rsidR="00D4530D" w:rsidRPr="0079685E">
        <w:rPr>
          <w:rFonts w:ascii="Times New Roman" w:hAnsi="Times New Roman" w:cs="Times New Roman"/>
          <w:sz w:val="26"/>
          <w:szCs w:val="26"/>
        </w:rPr>
        <w:t xml:space="preserve">the proposed </w:t>
      </w:r>
      <w:r w:rsidRPr="0079685E">
        <w:rPr>
          <w:rFonts w:ascii="Times New Roman" w:hAnsi="Times New Roman" w:cs="Times New Roman"/>
          <w:sz w:val="26"/>
          <w:szCs w:val="26"/>
        </w:rPr>
        <w:t xml:space="preserve">reform.  </w:t>
      </w:r>
      <w:r w:rsidR="00F73EFC" w:rsidRPr="0079685E">
        <w:rPr>
          <w:rFonts w:ascii="Times New Roman" w:hAnsi="Times New Roman" w:cs="Times New Roman"/>
          <w:sz w:val="26"/>
          <w:szCs w:val="26"/>
        </w:rPr>
        <w:t xml:space="preserve">Do commenters </w:t>
      </w:r>
      <w:r w:rsidR="00D4530D" w:rsidRPr="0079685E">
        <w:rPr>
          <w:rFonts w:ascii="Times New Roman" w:hAnsi="Times New Roman" w:cs="Times New Roman"/>
          <w:sz w:val="26"/>
          <w:szCs w:val="26"/>
        </w:rPr>
        <w:t>agree</w:t>
      </w:r>
      <w:r w:rsidR="00F73EFC" w:rsidRPr="0079685E">
        <w:rPr>
          <w:rFonts w:ascii="Times New Roman" w:hAnsi="Times New Roman" w:cs="Times New Roman"/>
          <w:sz w:val="26"/>
          <w:szCs w:val="26"/>
        </w:rPr>
        <w:t>?</w:t>
      </w:r>
      <w:r w:rsidRPr="0079685E">
        <w:rPr>
          <w:rFonts w:ascii="Times New Roman" w:hAnsi="Times New Roman" w:cs="Times New Roman"/>
          <w:sz w:val="26"/>
          <w:szCs w:val="26"/>
        </w:rPr>
        <w:t xml:space="preserve">  </w:t>
      </w:r>
      <w:r w:rsidR="0023254C" w:rsidRPr="0079685E">
        <w:rPr>
          <w:rFonts w:ascii="Times New Roman" w:hAnsi="Times New Roman" w:cs="Times New Roman"/>
          <w:sz w:val="26"/>
          <w:szCs w:val="26"/>
        </w:rPr>
        <w:t>Were the</w:t>
      </w:r>
      <w:r w:rsidRPr="0079685E">
        <w:rPr>
          <w:rFonts w:ascii="Times New Roman" w:hAnsi="Times New Roman" w:cs="Times New Roman"/>
          <w:sz w:val="26"/>
          <w:szCs w:val="26"/>
        </w:rPr>
        <w:t xml:space="preserve"> changes both operationally and to the RTO/ISO markets in response to these events</w:t>
      </w:r>
      <w:r w:rsidR="0023254C" w:rsidRPr="0079685E">
        <w:rPr>
          <w:rFonts w:ascii="Times New Roman" w:hAnsi="Times New Roman" w:cs="Times New Roman"/>
          <w:sz w:val="26"/>
          <w:szCs w:val="26"/>
        </w:rPr>
        <w:t xml:space="preserve"> </w:t>
      </w:r>
      <w:r w:rsidRPr="0079685E">
        <w:rPr>
          <w:rFonts w:ascii="Times New Roman" w:hAnsi="Times New Roman" w:cs="Times New Roman"/>
          <w:sz w:val="26"/>
          <w:szCs w:val="26"/>
        </w:rPr>
        <w:t>effective in addressing</w:t>
      </w:r>
      <w:r w:rsidR="00CD672F" w:rsidRPr="0079685E">
        <w:rPr>
          <w:rFonts w:ascii="Times New Roman" w:hAnsi="Times New Roman" w:cs="Times New Roman"/>
          <w:sz w:val="26"/>
          <w:szCs w:val="26"/>
        </w:rPr>
        <w:t xml:space="preserve"> issues identified during the 2014 Polar Vortex</w:t>
      </w:r>
      <w:r w:rsidRPr="0079685E">
        <w:rPr>
          <w:rFonts w:ascii="Times New Roman" w:hAnsi="Times New Roman" w:cs="Times New Roman"/>
          <w:sz w:val="26"/>
          <w:szCs w:val="26"/>
        </w:rPr>
        <w:t xml:space="preserve">? </w:t>
      </w:r>
    </w:p>
    <w:p w14:paraId="211D0287" w14:textId="025B3237" w:rsidR="001C62BC" w:rsidRPr="0079685E" w:rsidRDefault="001C62BC" w:rsidP="0079685E">
      <w:pPr>
        <w:pStyle w:val="ListParagraph"/>
        <w:numPr>
          <w:ilvl w:val="0"/>
          <w:numId w:val="27"/>
        </w:numPr>
        <w:spacing w:before="260" w:after="0" w:line="259" w:lineRule="auto"/>
        <w:ind w:left="900"/>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The proposed rule also references </w:t>
      </w:r>
      <w:r w:rsidR="006551AA" w:rsidRPr="0079685E">
        <w:rPr>
          <w:rFonts w:ascii="Times New Roman" w:hAnsi="Times New Roman" w:cs="Times New Roman"/>
          <w:sz w:val="26"/>
          <w:szCs w:val="26"/>
        </w:rPr>
        <w:t xml:space="preserve">the impacts of </w:t>
      </w:r>
      <w:r w:rsidRPr="0079685E">
        <w:rPr>
          <w:rFonts w:ascii="Times New Roman" w:hAnsi="Times New Roman" w:cs="Times New Roman"/>
          <w:sz w:val="26"/>
          <w:szCs w:val="26"/>
        </w:rPr>
        <w:t>other extreme weather events, specifically hurricanes Irma, Harvey, Maria, and superstorm Sandy</w:t>
      </w:r>
      <w:r w:rsidR="006551AA" w:rsidRPr="0079685E">
        <w:rPr>
          <w:rFonts w:ascii="Times New Roman" w:hAnsi="Times New Roman" w:cs="Times New Roman"/>
          <w:sz w:val="26"/>
          <w:szCs w:val="26"/>
        </w:rPr>
        <w:t xml:space="preserve">.  Do commenters agree with the proposed rule’s characterization of these events?  </w:t>
      </w:r>
      <w:r w:rsidRPr="0079685E">
        <w:rPr>
          <w:rFonts w:ascii="Times New Roman" w:hAnsi="Times New Roman" w:cs="Times New Roman"/>
          <w:sz w:val="26"/>
          <w:szCs w:val="26"/>
        </w:rPr>
        <w:t xml:space="preserve">For extreme events like hurricanes, </w:t>
      </w:r>
      <w:r w:rsidR="00A80ED6" w:rsidRPr="0079685E">
        <w:rPr>
          <w:rFonts w:ascii="Times New Roman" w:hAnsi="Times New Roman" w:cs="Times New Roman"/>
          <w:sz w:val="26"/>
          <w:szCs w:val="26"/>
        </w:rPr>
        <w:t xml:space="preserve">earthquakes, </w:t>
      </w:r>
      <w:r w:rsidRPr="0079685E">
        <w:rPr>
          <w:rFonts w:ascii="Times New Roman" w:hAnsi="Times New Roman" w:cs="Times New Roman"/>
          <w:sz w:val="26"/>
          <w:szCs w:val="26"/>
        </w:rPr>
        <w:t xml:space="preserve">terrorist attacks, or geomagnetic disturbances, </w:t>
      </w:r>
      <w:r w:rsidR="006C5E2C" w:rsidRPr="0079685E">
        <w:rPr>
          <w:rFonts w:ascii="Times New Roman" w:hAnsi="Times New Roman" w:cs="Times New Roman"/>
          <w:sz w:val="26"/>
          <w:szCs w:val="26"/>
        </w:rPr>
        <w:t>what</w:t>
      </w:r>
      <w:r w:rsidRPr="0079685E">
        <w:rPr>
          <w:rFonts w:ascii="Times New Roman" w:hAnsi="Times New Roman" w:cs="Times New Roman"/>
          <w:sz w:val="26"/>
          <w:szCs w:val="26"/>
        </w:rPr>
        <w:t xml:space="preserve"> impact </w:t>
      </w:r>
      <w:r w:rsidR="00682129" w:rsidRPr="0079685E">
        <w:rPr>
          <w:rFonts w:ascii="Times New Roman" w:hAnsi="Times New Roman" w:cs="Times New Roman"/>
          <w:sz w:val="26"/>
          <w:szCs w:val="26"/>
        </w:rPr>
        <w:t xml:space="preserve">would </w:t>
      </w:r>
      <w:r w:rsidRPr="0079685E">
        <w:rPr>
          <w:rFonts w:ascii="Times New Roman" w:hAnsi="Times New Roman" w:cs="Times New Roman"/>
          <w:sz w:val="26"/>
          <w:szCs w:val="26"/>
        </w:rPr>
        <w:t xml:space="preserve">the </w:t>
      </w:r>
      <w:r w:rsidR="00682129" w:rsidRPr="0079685E">
        <w:rPr>
          <w:rFonts w:ascii="Times New Roman" w:hAnsi="Times New Roman" w:cs="Times New Roman"/>
          <w:sz w:val="26"/>
          <w:szCs w:val="26"/>
        </w:rPr>
        <w:t>proposed rule</w:t>
      </w:r>
      <w:r w:rsidRPr="0079685E">
        <w:rPr>
          <w:rFonts w:ascii="Times New Roman" w:hAnsi="Times New Roman" w:cs="Times New Roman"/>
          <w:sz w:val="26"/>
          <w:szCs w:val="26"/>
        </w:rPr>
        <w:t xml:space="preserve"> have on the time required for system restoration, particularly if there is associated severe damage to the transmission or distribution system?</w:t>
      </w:r>
    </w:p>
    <w:p w14:paraId="70F6C92F" w14:textId="60C7CA9D" w:rsidR="001C62BC" w:rsidRPr="0079685E" w:rsidRDefault="001C62BC" w:rsidP="0079685E">
      <w:pPr>
        <w:pStyle w:val="ListParagraph"/>
        <w:numPr>
          <w:ilvl w:val="0"/>
          <w:numId w:val="27"/>
        </w:numPr>
        <w:spacing w:before="260" w:after="0" w:line="240" w:lineRule="auto"/>
        <w:ind w:left="900"/>
        <w:contextualSpacing w:val="0"/>
        <w:rPr>
          <w:rFonts w:ascii="Times New Roman" w:hAnsi="Times New Roman" w:cs="Times New Roman"/>
          <w:b/>
          <w:sz w:val="26"/>
          <w:szCs w:val="26"/>
        </w:rPr>
      </w:pPr>
      <w:r w:rsidRPr="0079685E">
        <w:rPr>
          <w:rFonts w:ascii="Times New Roman" w:hAnsi="Times New Roman" w:cs="Times New Roman"/>
          <w:sz w:val="26"/>
          <w:szCs w:val="26"/>
        </w:rPr>
        <w:t xml:space="preserve">The proposed rule references </w:t>
      </w:r>
      <w:r w:rsidR="00F257F7" w:rsidRPr="0079685E">
        <w:rPr>
          <w:rFonts w:ascii="Times New Roman" w:hAnsi="Times New Roman" w:cs="Times New Roman"/>
          <w:sz w:val="26"/>
          <w:szCs w:val="26"/>
        </w:rPr>
        <w:t xml:space="preserve">the </w:t>
      </w:r>
      <w:r w:rsidRPr="0079685E">
        <w:rPr>
          <w:rFonts w:ascii="Times New Roman" w:hAnsi="Times New Roman" w:cs="Times New Roman"/>
          <w:sz w:val="26"/>
          <w:szCs w:val="26"/>
        </w:rPr>
        <w:t xml:space="preserve">retirement of coal and nuclear resources and a concern from Congress about the potential </w:t>
      </w:r>
      <w:r w:rsidR="003F4710" w:rsidRPr="0079685E">
        <w:rPr>
          <w:rFonts w:ascii="Times New Roman" w:hAnsi="Times New Roman" w:cs="Times New Roman"/>
          <w:sz w:val="26"/>
          <w:szCs w:val="26"/>
        </w:rPr>
        <w:t>further</w:t>
      </w:r>
      <w:r w:rsidR="009867FB" w:rsidRPr="0079685E">
        <w:rPr>
          <w:rFonts w:ascii="Times New Roman" w:hAnsi="Times New Roman" w:cs="Times New Roman"/>
          <w:sz w:val="26"/>
          <w:szCs w:val="26"/>
        </w:rPr>
        <w:t xml:space="preserve"> </w:t>
      </w:r>
      <w:r w:rsidRPr="0079685E">
        <w:rPr>
          <w:rFonts w:ascii="Times New Roman" w:hAnsi="Times New Roman" w:cs="Times New Roman"/>
          <w:sz w:val="26"/>
          <w:szCs w:val="26"/>
        </w:rPr>
        <w:t>loss of valuable generation resources</w:t>
      </w:r>
      <w:r w:rsidR="00F257F7" w:rsidRPr="0079685E">
        <w:rPr>
          <w:rFonts w:ascii="Times New Roman" w:hAnsi="Times New Roman" w:cs="Times New Roman"/>
          <w:sz w:val="26"/>
          <w:szCs w:val="26"/>
        </w:rPr>
        <w:t xml:space="preserve"> as a basis for action</w:t>
      </w:r>
      <w:r w:rsidRPr="0079685E">
        <w:rPr>
          <w:rFonts w:ascii="Times New Roman" w:hAnsi="Times New Roman" w:cs="Times New Roman"/>
          <w:sz w:val="26"/>
          <w:szCs w:val="26"/>
        </w:rPr>
        <w:t xml:space="preserve">.  What impact has the retirement of </w:t>
      </w:r>
      <w:r w:rsidR="00F257F7" w:rsidRPr="0079685E">
        <w:rPr>
          <w:rFonts w:ascii="Times New Roman" w:hAnsi="Times New Roman" w:cs="Times New Roman"/>
          <w:sz w:val="26"/>
          <w:szCs w:val="26"/>
        </w:rPr>
        <w:t>these</w:t>
      </w:r>
      <w:r w:rsidRPr="0079685E">
        <w:rPr>
          <w:rFonts w:ascii="Times New Roman" w:hAnsi="Times New Roman" w:cs="Times New Roman"/>
          <w:sz w:val="26"/>
          <w:szCs w:val="26"/>
        </w:rPr>
        <w:t xml:space="preserve"> resources had on reliability and resilience in RTOs/ISOs</w:t>
      </w:r>
      <w:r w:rsidR="00AE69EF" w:rsidRPr="0079685E">
        <w:rPr>
          <w:rFonts w:ascii="Times New Roman" w:hAnsi="Times New Roman" w:cs="Times New Roman"/>
          <w:sz w:val="26"/>
          <w:szCs w:val="26"/>
        </w:rPr>
        <w:t xml:space="preserve"> to date</w:t>
      </w:r>
      <w:r w:rsidRPr="0079685E">
        <w:rPr>
          <w:rFonts w:ascii="Times New Roman" w:hAnsi="Times New Roman" w:cs="Times New Roman"/>
          <w:sz w:val="26"/>
          <w:szCs w:val="26"/>
        </w:rPr>
        <w:t xml:space="preserve">? </w:t>
      </w:r>
      <w:r w:rsidR="00AE69EF" w:rsidRPr="0079685E">
        <w:rPr>
          <w:rFonts w:ascii="Times New Roman" w:hAnsi="Times New Roman" w:cs="Times New Roman"/>
          <w:sz w:val="26"/>
          <w:szCs w:val="26"/>
        </w:rPr>
        <w:t xml:space="preserve"> What impact </w:t>
      </w:r>
      <w:r w:rsidR="00886E66" w:rsidRPr="0079685E">
        <w:rPr>
          <w:rFonts w:ascii="Times New Roman" w:hAnsi="Times New Roman" w:cs="Times New Roman"/>
          <w:sz w:val="26"/>
          <w:szCs w:val="26"/>
        </w:rPr>
        <w:t>on reliability and resilience i</w:t>
      </w:r>
      <w:r w:rsidR="00307F7F" w:rsidRPr="0079685E">
        <w:rPr>
          <w:rFonts w:ascii="Times New Roman" w:hAnsi="Times New Roman" w:cs="Times New Roman"/>
          <w:sz w:val="26"/>
          <w:szCs w:val="26"/>
        </w:rPr>
        <w:t>n</w:t>
      </w:r>
      <w:r w:rsidR="00886E66" w:rsidRPr="0079685E">
        <w:rPr>
          <w:rFonts w:ascii="Times New Roman" w:hAnsi="Times New Roman" w:cs="Times New Roman"/>
          <w:sz w:val="26"/>
          <w:szCs w:val="26"/>
        </w:rPr>
        <w:t xml:space="preserve"> RTOs/ISOs </w:t>
      </w:r>
      <w:r w:rsidR="00AE69EF" w:rsidRPr="0079685E">
        <w:rPr>
          <w:rFonts w:ascii="Times New Roman" w:hAnsi="Times New Roman" w:cs="Times New Roman"/>
          <w:sz w:val="26"/>
          <w:szCs w:val="26"/>
        </w:rPr>
        <w:t xml:space="preserve">can be anticipated </w:t>
      </w:r>
      <w:r w:rsidR="00CD672F" w:rsidRPr="0079685E">
        <w:rPr>
          <w:rFonts w:ascii="Times New Roman" w:hAnsi="Times New Roman" w:cs="Times New Roman"/>
          <w:sz w:val="26"/>
          <w:szCs w:val="26"/>
        </w:rPr>
        <w:t>under current market constructs</w:t>
      </w:r>
      <w:r w:rsidR="00AE69EF" w:rsidRPr="0079685E">
        <w:rPr>
          <w:rFonts w:ascii="Times New Roman" w:hAnsi="Times New Roman" w:cs="Times New Roman"/>
          <w:sz w:val="26"/>
          <w:szCs w:val="26"/>
        </w:rPr>
        <w:t xml:space="preserve">? </w:t>
      </w:r>
      <w:r w:rsidRPr="0079685E">
        <w:rPr>
          <w:rFonts w:ascii="Times New Roman" w:hAnsi="Times New Roman" w:cs="Times New Roman"/>
          <w:sz w:val="26"/>
          <w:szCs w:val="26"/>
        </w:rPr>
        <w:t xml:space="preserve"> </w:t>
      </w:r>
    </w:p>
    <w:p w14:paraId="7E43C658" w14:textId="26966C78" w:rsidR="001C62BC" w:rsidRPr="0079685E" w:rsidRDefault="001C62BC" w:rsidP="0079685E">
      <w:pPr>
        <w:pStyle w:val="ListParagraph"/>
        <w:numPr>
          <w:ilvl w:val="0"/>
          <w:numId w:val="27"/>
        </w:numPr>
        <w:spacing w:before="260" w:after="260" w:line="240" w:lineRule="auto"/>
        <w:ind w:left="900"/>
        <w:contextualSpacing w:val="0"/>
        <w:rPr>
          <w:rFonts w:ascii="Times New Roman" w:hAnsi="Times New Roman" w:cs="Times New Roman"/>
          <w:b/>
          <w:sz w:val="26"/>
          <w:szCs w:val="26"/>
        </w:rPr>
      </w:pPr>
      <w:r w:rsidRPr="0079685E">
        <w:rPr>
          <w:rFonts w:ascii="Times New Roman" w:hAnsi="Times New Roman" w:cs="Times New Roman"/>
          <w:sz w:val="26"/>
          <w:szCs w:val="26"/>
        </w:rPr>
        <w:t>Is fuel diversity within a region or market itself important for resilience?  If so, has the changing resource mix had a measurable impact on</w:t>
      </w:r>
      <w:r w:rsidR="00511829" w:rsidRPr="0079685E">
        <w:rPr>
          <w:rFonts w:ascii="Times New Roman" w:hAnsi="Times New Roman" w:cs="Times New Roman"/>
          <w:sz w:val="26"/>
          <w:szCs w:val="26"/>
        </w:rPr>
        <w:t xml:space="preserve"> fuel diversity, or on</w:t>
      </w:r>
      <w:r w:rsidRPr="0079685E">
        <w:rPr>
          <w:rFonts w:ascii="Times New Roman" w:hAnsi="Times New Roman" w:cs="Times New Roman"/>
          <w:sz w:val="26"/>
          <w:szCs w:val="26"/>
        </w:rPr>
        <w:t xml:space="preserve"> resilience and reliability?  </w:t>
      </w:r>
    </w:p>
    <w:p w14:paraId="091D06F2" w14:textId="77777777" w:rsidR="001C62BC" w:rsidRPr="0079685E" w:rsidRDefault="001C62BC" w:rsidP="0079685E">
      <w:pPr>
        <w:pStyle w:val="ListParagraph"/>
        <w:spacing w:before="260" w:after="260" w:line="240" w:lineRule="auto"/>
        <w:ind w:left="900"/>
        <w:contextualSpacing w:val="0"/>
        <w:rPr>
          <w:rFonts w:ascii="Times New Roman" w:hAnsi="Times New Roman" w:cs="Times New Roman"/>
          <w:b/>
          <w:sz w:val="26"/>
          <w:szCs w:val="26"/>
        </w:rPr>
      </w:pPr>
    </w:p>
    <w:p w14:paraId="39A037D3" w14:textId="77777777" w:rsidR="001C62BC" w:rsidRPr="0079685E" w:rsidRDefault="001C62BC" w:rsidP="0079685E">
      <w:pPr>
        <w:pStyle w:val="ListParagraph"/>
        <w:spacing w:before="260" w:after="260" w:line="240" w:lineRule="auto"/>
        <w:ind w:left="0"/>
        <w:contextualSpacing w:val="0"/>
        <w:rPr>
          <w:rFonts w:ascii="Times New Roman" w:hAnsi="Times New Roman" w:cs="Times New Roman"/>
          <w:b/>
          <w:sz w:val="26"/>
          <w:szCs w:val="26"/>
        </w:rPr>
      </w:pPr>
      <w:r w:rsidRPr="0079685E">
        <w:rPr>
          <w:rFonts w:ascii="Times New Roman" w:hAnsi="Times New Roman" w:cs="Times New Roman"/>
          <w:b/>
          <w:sz w:val="26"/>
          <w:szCs w:val="26"/>
        </w:rPr>
        <w:t>Eligibility</w:t>
      </w:r>
    </w:p>
    <w:p w14:paraId="265F9EEB" w14:textId="77777777" w:rsidR="00CD672F" w:rsidRPr="0079685E" w:rsidRDefault="00CD672F" w:rsidP="0079685E">
      <w:pPr>
        <w:spacing w:before="260" w:after="0" w:line="240" w:lineRule="auto"/>
        <w:rPr>
          <w:rFonts w:ascii="Times New Roman" w:hAnsi="Times New Roman" w:cs="Times New Roman"/>
          <w:i/>
          <w:sz w:val="26"/>
          <w:szCs w:val="26"/>
        </w:rPr>
      </w:pPr>
      <w:r w:rsidRPr="0079685E">
        <w:rPr>
          <w:rFonts w:ascii="Times New Roman" w:hAnsi="Times New Roman" w:cs="Times New Roman"/>
          <w:i/>
          <w:sz w:val="26"/>
          <w:szCs w:val="26"/>
        </w:rPr>
        <w:t>General Eligibility Questions</w:t>
      </w:r>
    </w:p>
    <w:p w14:paraId="3D60757D" w14:textId="3EBE5E68" w:rsidR="00CD672F" w:rsidRPr="0079685E" w:rsidRDefault="00CD672F" w:rsidP="0079685E">
      <w:pPr>
        <w:pStyle w:val="ListParagraph"/>
        <w:numPr>
          <w:ilvl w:val="0"/>
          <w:numId w:val="37"/>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In determining eligibility for compensation under the proposed rule, should there be a demonstration of a specific need for particular services?  What should be the appropriate triggering and termination provisions for compensation under the proposed rule?  </w:t>
      </w:r>
    </w:p>
    <w:p w14:paraId="38880744" w14:textId="314B1955" w:rsidR="00CD672F" w:rsidRPr="0079685E" w:rsidRDefault="00CD672F" w:rsidP="0079685E">
      <w:pPr>
        <w:pStyle w:val="ListParagraph"/>
        <w:numPr>
          <w:ilvl w:val="0"/>
          <w:numId w:val="37"/>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As the proposed rule focuses on preventing premature retirements, should a final rule be limited to existing units or should new resources also be eligible for cost-recovery?  Should it also include repowering of previously retired units?  Alternatively, should there be a minimum number of MW or a maximum number of MW for resources receiving cost-of service payments for resilience services?  If so, how should RTOs/ISOs determine this MW amount?  Should this also include locational and seasonal requirements for eligible resources?    </w:t>
      </w:r>
    </w:p>
    <w:p w14:paraId="4AA01D40" w14:textId="12B90DA7" w:rsidR="00CD672F" w:rsidRPr="0079685E" w:rsidRDefault="00CD672F" w:rsidP="0079685E">
      <w:pPr>
        <w:pStyle w:val="ListParagraph"/>
        <w:numPr>
          <w:ilvl w:val="0"/>
          <w:numId w:val="37"/>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Are there other technical characteristics that should be required for an eligible unit besides on-site fuel capability?  If so, what are those technical characteristics and what benefits do they provide?</w:t>
      </w:r>
      <w:r w:rsidR="00570BC8" w:rsidRPr="0079685E">
        <w:rPr>
          <w:rFonts w:ascii="Times New Roman" w:hAnsi="Times New Roman" w:cs="Times New Roman"/>
          <w:sz w:val="26"/>
          <w:szCs w:val="26"/>
        </w:rPr>
        <w:t xml:space="preserve">  </w:t>
      </w:r>
      <w:r w:rsidRPr="0079685E">
        <w:rPr>
          <w:rFonts w:ascii="Times New Roman" w:hAnsi="Times New Roman" w:cs="Times New Roman"/>
          <w:sz w:val="26"/>
          <w:szCs w:val="26"/>
        </w:rPr>
        <w:t xml:space="preserve">What types of resources can meet the proposed eligibility criteria of the proposed rule?  What proportion of total current generating capacity does this represent?  </w:t>
      </w:r>
    </w:p>
    <w:p w14:paraId="489EC08A" w14:textId="1173D3BD" w:rsidR="00CD672F" w:rsidRPr="0079685E" w:rsidRDefault="00CD672F" w:rsidP="0079685E">
      <w:pPr>
        <w:pStyle w:val="ListParagraph"/>
        <w:numPr>
          <w:ilvl w:val="0"/>
          <w:numId w:val="37"/>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If technically capable of sustaining output for a sufficient duration (and meeting other relevant requirements), </w:t>
      </w:r>
      <w:r w:rsidR="009567ED" w:rsidRPr="0079685E">
        <w:rPr>
          <w:rFonts w:ascii="Times New Roman" w:hAnsi="Times New Roman" w:cs="Times New Roman"/>
          <w:sz w:val="26"/>
          <w:szCs w:val="26"/>
        </w:rPr>
        <w:t>sh</w:t>
      </w:r>
      <w:r w:rsidRPr="0079685E">
        <w:rPr>
          <w:rFonts w:ascii="Times New Roman" w:hAnsi="Times New Roman" w:cs="Times New Roman"/>
          <w:sz w:val="26"/>
          <w:szCs w:val="26"/>
        </w:rPr>
        <w:t xml:space="preserve">ould resources such as hydroelectric, geothermal, dual-fuel with adequate on-site storage, generating units with firm natural gas contracts, or energy storage (each of which might have a demonstrable store of energy to draw upon to sustain an electrical output, if not necessarily fuel) also be eligible?  Why or why not?  If technical capability is the appropriate criterion for eligibility, what specific technical capability </w:t>
      </w:r>
      <w:r w:rsidR="009567ED" w:rsidRPr="0079685E">
        <w:rPr>
          <w:rFonts w:ascii="Times New Roman" w:hAnsi="Times New Roman" w:cs="Times New Roman"/>
          <w:sz w:val="26"/>
          <w:szCs w:val="26"/>
        </w:rPr>
        <w:t>sh</w:t>
      </w:r>
      <w:r w:rsidRPr="0079685E">
        <w:rPr>
          <w:rFonts w:ascii="Times New Roman" w:hAnsi="Times New Roman" w:cs="Times New Roman"/>
          <w:sz w:val="26"/>
          <w:szCs w:val="26"/>
        </w:rPr>
        <w:t xml:space="preserve">ould be required to be eligible?  </w:t>
      </w:r>
    </w:p>
    <w:p w14:paraId="6344AA10" w14:textId="238EB707" w:rsidR="001A29EC" w:rsidRPr="0079685E" w:rsidRDefault="001A29EC" w:rsidP="0079685E">
      <w:pPr>
        <w:pStyle w:val="ListParagraph"/>
        <w:numPr>
          <w:ilvl w:val="0"/>
          <w:numId w:val="37"/>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The proposed rule would require that eligible resources be able to provide essential energy and ancillary reliability services</w:t>
      </w:r>
      <w:r w:rsidR="00E75931" w:rsidRPr="0079685E">
        <w:rPr>
          <w:rFonts w:ascii="Times New Roman" w:hAnsi="Times New Roman" w:cs="Times New Roman"/>
          <w:sz w:val="26"/>
          <w:szCs w:val="26"/>
        </w:rPr>
        <w:t xml:space="preserve"> and includes a non-exhaustive list of services</w:t>
      </w:r>
      <w:r w:rsidRPr="0079685E">
        <w:rPr>
          <w:rFonts w:ascii="Times New Roman" w:hAnsi="Times New Roman" w:cs="Times New Roman"/>
          <w:sz w:val="26"/>
          <w:szCs w:val="26"/>
        </w:rPr>
        <w:t xml:space="preserve">.  What specific services </w:t>
      </w:r>
      <w:r w:rsidR="009567ED" w:rsidRPr="0079685E">
        <w:rPr>
          <w:rFonts w:ascii="Times New Roman" w:hAnsi="Times New Roman" w:cs="Times New Roman"/>
          <w:sz w:val="26"/>
          <w:szCs w:val="26"/>
        </w:rPr>
        <w:t>sh</w:t>
      </w:r>
      <w:r w:rsidRPr="0079685E">
        <w:rPr>
          <w:rFonts w:ascii="Times New Roman" w:hAnsi="Times New Roman" w:cs="Times New Roman"/>
          <w:sz w:val="26"/>
          <w:szCs w:val="26"/>
        </w:rPr>
        <w:t xml:space="preserve">ould a resource </w:t>
      </w:r>
      <w:r w:rsidR="00E75931" w:rsidRPr="0079685E">
        <w:rPr>
          <w:rFonts w:ascii="Times New Roman" w:hAnsi="Times New Roman" w:cs="Times New Roman"/>
          <w:sz w:val="26"/>
          <w:szCs w:val="26"/>
        </w:rPr>
        <w:t>be required to provide in order to be eligible?</w:t>
      </w:r>
    </w:p>
    <w:p w14:paraId="4BE8B8F2" w14:textId="35105851" w:rsidR="00E75931" w:rsidRPr="0079685E" w:rsidRDefault="00E75931" w:rsidP="0079685E">
      <w:pPr>
        <w:pStyle w:val="ListParagraph"/>
        <w:numPr>
          <w:ilvl w:val="0"/>
          <w:numId w:val="37"/>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The proposed rule would limit eligibility to resources that are not subject to cost of service rate regulation by any state of local regulatory authority.  How </w:t>
      </w:r>
      <w:r w:rsidR="009567ED" w:rsidRPr="0079685E">
        <w:rPr>
          <w:rFonts w:ascii="Times New Roman" w:hAnsi="Times New Roman" w:cs="Times New Roman"/>
          <w:sz w:val="26"/>
          <w:szCs w:val="26"/>
        </w:rPr>
        <w:t>sh</w:t>
      </w:r>
      <w:r w:rsidRPr="0079685E">
        <w:rPr>
          <w:rFonts w:ascii="Times New Roman" w:hAnsi="Times New Roman" w:cs="Times New Roman"/>
          <w:sz w:val="26"/>
          <w:szCs w:val="26"/>
        </w:rPr>
        <w:t>ould the Commission and/or RTOs/ISOs determine which resources satisfy this eligibility requirement?</w:t>
      </w:r>
    </w:p>
    <w:p w14:paraId="21727D7F" w14:textId="77777777" w:rsidR="001C62BC" w:rsidRPr="0079685E" w:rsidRDefault="001C62BC" w:rsidP="0079685E">
      <w:pPr>
        <w:pStyle w:val="ListParagraph"/>
        <w:spacing w:before="260" w:after="260" w:line="240" w:lineRule="auto"/>
        <w:ind w:left="0"/>
        <w:contextualSpacing w:val="0"/>
        <w:rPr>
          <w:rFonts w:ascii="Times New Roman" w:hAnsi="Times New Roman" w:cs="Times New Roman"/>
          <w:b/>
          <w:sz w:val="26"/>
          <w:szCs w:val="26"/>
        </w:rPr>
      </w:pPr>
      <w:r w:rsidRPr="0079685E">
        <w:rPr>
          <w:rFonts w:ascii="Times New Roman" w:hAnsi="Times New Roman" w:cs="Times New Roman"/>
          <w:i/>
          <w:sz w:val="26"/>
          <w:szCs w:val="26"/>
        </w:rPr>
        <w:t>90-day</w:t>
      </w:r>
      <w:r w:rsidRPr="0079685E">
        <w:rPr>
          <w:rFonts w:ascii="Times New Roman" w:hAnsi="Times New Roman" w:cs="Times New Roman"/>
          <w:b/>
          <w:sz w:val="26"/>
          <w:szCs w:val="26"/>
        </w:rPr>
        <w:t xml:space="preserve"> </w:t>
      </w:r>
      <w:r w:rsidRPr="0079685E">
        <w:rPr>
          <w:rFonts w:ascii="Times New Roman" w:hAnsi="Times New Roman" w:cs="Times New Roman"/>
          <w:i/>
          <w:sz w:val="26"/>
          <w:szCs w:val="26"/>
        </w:rPr>
        <w:t>Requirement</w:t>
      </w:r>
      <w:r w:rsidRPr="0079685E">
        <w:rPr>
          <w:rFonts w:ascii="Times New Roman" w:hAnsi="Times New Roman" w:cs="Times New Roman"/>
          <w:b/>
          <w:sz w:val="26"/>
          <w:szCs w:val="26"/>
        </w:rPr>
        <w:t xml:space="preserve"> </w:t>
      </w:r>
    </w:p>
    <w:p w14:paraId="4045286F" w14:textId="751C720E" w:rsidR="001C62BC" w:rsidRPr="0079685E" w:rsidRDefault="001C62BC" w:rsidP="0079685E">
      <w:pPr>
        <w:pStyle w:val="ListParagraph"/>
        <w:numPr>
          <w:ilvl w:val="0"/>
          <w:numId w:val="35"/>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The proposed rule defines eligible resources as having a 90-day fuel supply.  How should the quantity of a given resource’s 90 days of fuel be determined?  For example, should each resource</w:t>
      </w:r>
      <w:r w:rsidR="00CD672F" w:rsidRPr="0079685E">
        <w:rPr>
          <w:rFonts w:ascii="Times New Roman" w:hAnsi="Times New Roman" w:cs="Times New Roman"/>
          <w:sz w:val="26"/>
          <w:szCs w:val="26"/>
        </w:rPr>
        <w:t xml:space="preserve"> be required to have</w:t>
      </w:r>
      <w:r w:rsidRPr="0079685E">
        <w:rPr>
          <w:rFonts w:ascii="Times New Roman" w:hAnsi="Times New Roman" w:cs="Times New Roman"/>
          <w:sz w:val="26"/>
          <w:szCs w:val="26"/>
        </w:rPr>
        <w:t xml:space="preserve"> sufficient fuel for 24 hours/day and sustained output at its upper operating limit for the entire 90-day period?  </w:t>
      </w:r>
      <w:r w:rsidR="00CD672F" w:rsidRPr="0079685E">
        <w:rPr>
          <w:rFonts w:ascii="Times New Roman" w:hAnsi="Times New Roman" w:cs="Times New Roman"/>
          <w:sz w:val="26"/>
          <w:szCs w:val="26"/>
        </w:rPr>
        <w:t xml:space="preserve">Would </w:t>
      </w:r>
      <w:r w:rsidRPr="0079685E">
        <w:rPr>
          <w:rFonts w:ascii="Times New Roman" w:hAnsi="Times New Roman" w:cs="Times New Roman"/>
          <w:sz w:val="26"/>
          <w:szCs w:val="26"/>
        </w:rPr>
        <w:t>there</w:t>
      </w:r>
      <w:r w:rsidR="00CD672F" w:rsidRPr="0079685E">
        <w:rPr>
          <w:rFonts w:ascii="Times New Roman" w:hAnsi="Times New Roman" w:cs="Times New Roman"/>
          <w:sz w:val="26"/>
          <w:szCs w:val="26"/>
        </w:rPr>
        <w:t xml:space="preserve"> be</w:t>
      </w:r>
      <w:r w:rsidRPr="0079685E">
        <w:rPr>
          <w:rFonts w:ascii="Times New Roman" w:hAnsi="Times New Roman" w:cs="Times New Roman"/>
          <w:sz w:val="26"/>
          <w:szCs w:val="26"/>
        </w:rPr>
        <w:t xml:space="preserve"> any need for regional differences </w:t>
      </w:r>
      <w:r w:rsidR="00F257F7" w:rsidRPr="0079685E">
        <w:rPr>
          <w:rFonts w:ascii="Times New Roman" w:hAnsi="Times New Roman" w:cs="Times New Roman"/>
          <w:sz w:val="26"/>
          <w:szCs w:val="26"/>
        </w:rPr>
        <w:t>in this requirement</w:t>
      </w:r>
      <w:r w:rsidRPr="0079685E">
        <w:rPr>
          <w:rFonts w:ascii="Times New Roman" w:hAnsi="Times New Roman" w:cs="Times New Roman"/>
          <w:sz w:val="26"/>
          <w:szCs w:val="26"/>
        </w:rPr>
        <w:t xml:space="preserve">?   </w:t>
      </w:r>
    </w:p>
    <w:p w14:paraId="44BB4C28" w14:textId="17707007" w:rsidR="001A29EC" w:rsidRPr="0079685E" w:rsidRDefault="00CD672F" w:rsidP="0079685E">
      <w:pPr>
        <w:pStyle w:val="ListParagraph"/>
        <w:numPr>
          <w:ilvl w:val="0"/>
          <w:numId w:val="35"/>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Is there a direct correlation between the quantity of on-site fuel and a given level of resilience or reliability? </w:t>
      </w:r>
      <w:r w:rsidR="005C314C" w:rsidRPr="0079685E">
        <w:rPr>
          <w:rFonts w:ascii="Times New Roman" w:hAnsi="Times New Roman" w:cs="Times New Roman"/>
          <w:sz w:val="26"/>
          <w:szCs w:val="26"/>
        </w:rPr>
        <w:t xml:space="preserve"> Please provide any pertinent analyses or studies</w:t>
      </w:r>
      <w:r w:rsidR="00EA4F23" w:rsidRPr="0079685E">
        <w:rPr>
          <w:rFonts w:ascii="Times New Roman" w:hAnsi="Times New Roman" w:cs="Times New Roman"/>
          <w:sz w:val="26"/>
          <w:szCs w:val="26"/>
        </w:rPr>
        <w:t>.</w:t>
      </w:r>
      <w:r w:rsidRPr="0079685E">
        <w:rPr>
          <w:rFonts w:ascii="Times New Roman" w:hAnsi="Times New Roman" w:cs="Times New Roman"/>
          <w:sz w:val="26"/>
          <w:szCs w:val="26"/>
        </w:rPr>
        <w:t xml:space="preserve"> If </w:t>
      </w:r>
      <w:r w:rsidR="00EA4F23" w:rsidRPr="0079685E">
        <w:rPr>
          <w:rFonts w:ascii="Times New Roman" w:hAnsi="Times New Roman" w:cs="Times New Roman"/>
          <w:sz w:val="26"/>
          <w:szCs w:val="26"/>
        </w:rPr>
        <w:t>there is such a correlation,</w:t>
      </w:r>
      <w:r w:rsidRPr="0079685E">
        <w:rPr>
          <w:rFonts w:ascii="Times New Roman" w:hAnsi="Times New Roman" w:cs="Times New Roman"/>
          <w:sz w:val="26"/>
          <w:szCs w:val="26"/>
        </w:rPr>
        <w:t xml:space="preserve"> i</w:t>
      </w:r>
      <w:r w:rsidR="001C62BC" w:rsidRPr="0079685E">
        <w:rPr>
          <w:rFonts w:ascii="Times New Roman" w:hAnsi="Times New Roman" w:cs="Times New Roman"/>
          <w:sz w:val="26"/>
          <w:szCs w:val="26"/>
        </w:rPr>
        <w:t xml:space="preserve">s 90 days of on-site fuel necessary and sufficient to address outages and </w:t>
      </w:r>
      <w:r w:rsidR="00D838E0" w:rsidRPr="0079685E">
        <w:rPr>
          <w:rFonts w:ascii="Times New Roman" w:hAnsi="Times New Roman" w:cs="Times New Roman"/>
          <w:sz w:val="26"/>
          <w:szCs w:val="26"/>
        </w:rPr>
        <w:t xml:space="preserve">adverse </w:t>
      </w:r>
      <w:r w:rsidR="001C62BC" w:rsidRPr="0079685E">
        <w:rPr>
          <w:rFonts w:ascii="Times New Roman" w:hAnsi="Times New Roman" w:cs="Times New Roman"/>
          <w:sz w:val="26"/>
          <w:szCs w:val="26"/>
        </w:rPr>
        <w:t xml:space="preserve">events?  Or is some other duration more appropriate?  </w:t>
      </w:r>
    </w:p>
    <w:p w14:paraId="50577A95" w14:textId="77777777" w:rsidR="001C62BC" w:rsidRPr="0079685E" w:rsidRDefault="001C62BC" w:rsidP="0079685E">
      <w:pPr>
        <w:spacing w:before="260" w:after="0" w:line="240" w:lineRule="auto"/>
        <w:rPr>
          <w:rFonts w:ascii="Times New Roman" w:hAnsi="Times New Roman" w:cs="Times New Roman"/>
          <w:i/>
          <w:sz w:val="26"/>
          <w:szCs w:val="26"/>
        </w:rPr>
      </w:pPr>
      <w:r w:rsidRPr="0079685E">
        <w:rPr>
          <w:rFonts w:ascii="Times New Roman" w:hAnsi="Times New Roman" w:cs="Times New Roman"/>
          <w:i/>
          <w:sz w:val="26"/>
          <w:szCs w:val="26"/>
        </w:rPr>
        <w:t>Fuel Supply Requirement</w:t>
      </w:r>
    </w:p>
    <w:p w14:paraId="47067374" w14:textId="737B4E91" w:rsidR="001C62BC" w:rsidRPr="0079685E" w:rsidRDefault="001C62BC" w:rsidP="0079685E">
      <w:pPr>
        <w:pStyle w:val="ListParagraph"/>
        <w:numPr>
          <w:ilvl w:val="0"/>
          <w:numId w:val="36"/>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The proposed rule requires that resources must be </w:t>
      </w:r>
      <w:r w:rsidR="00AE69EF" w:rsidRPr="0079685E">
        <w:rPr>
          <w:rFonts w:ascii="Times New Roman" w:hAnsi="Times New Roman" w:cs="Times New Roman"/>
          <w:sz w:val="26"/>
          <w:szCs w:val="26"/>
        </w:rPr>
        <w:t xml:space="preserve">in </w:t>
      </w:r>
      <w:r w:rsidRPr="0079685E">
        <w:rPr>
          <w:rFonts w:ascii="Times New Roman" w:hAnsi="Times New Roman" w:cs="Times New Roman"/>
          <w:sz w:val="26"/>
          <w:szCs w:val="26"/>
        </w:rPr>
        <w:t>complian</w:t>
      </w:r>
      <w:r w:rsidR="00AE69EF" w:rsidRPr="0079685E">
        <w:rPr>
          <w:rFonts w:ascii="Times New Roman" w:hAnsi="Times New Roman" w:cs="Times New Roman"/>
          <w:sz w:val="26"/>
          <w:szCs w:val="26"/>
        </w:rPr>
        <w:t>ce</w:t>
      </w:r>
      <w:r w:rsidRPr="0079685E">
        <w:rPr>
          <w:rFonts w:ascii="Times New Roman" w:hAnsi="Times New Roman" w:cs="Times New Roman"/>
          <w:sz w:val="26"/>
          <w:szCs w:val="26"/>
        </w:rPr>
        <w:t xml:space="preserve"> with all applicable environmental regulations.  How should </w:t>
      </w:r>
      <w:r w:rsidR="00D838E0" w:rsidRPr="0079685E">
        <w:rPr>
          <w:rFonts w:ascii="Times New Roman" w:hAnsi="Times New Roman" w:cs="Times New Roman"/>
          <w:sz w:val="26"/>
          <w:szCs w:val="26"/>
        </w:rPr>
        <w:t xml:space="preserve">environmental regulations </w:t>
      </w:r>
      <w:r w:rsidRPr="0079685E">
        <w:rPr>
          <w:rFonts w:ascii="Times New Roman" w:hAnsi="Times New Roman" w:cs="Times New Roman"/>
          <w:sz w:val="26"/>
          <w:szCs w:val="26"/>
        </w:rPr>
        <w:t xml:space="preserve">be considered when determining eligibility?  For example, if a unit that was capable of keeping 90-days of fuel on-site was subject to emission limits that would prevent it from running at its upper operating limit for 90 days, should that unit be eligible under this proposed rule? </w:t>
      </w:r>
    </w:p>
    <w:p w14:paraId="5D88145D" w14:textId="3075ACDD" w:rsidR="001C62BC" w:rsidRPr="0079685E" w:rsidRDefault="001C62BC" w:rsidP="0079685E">
      <w:pPr>
        <w:pStyle w:val="ListParagraph"/>
        <w:numPr>
          <w:ilvl w:val="0"/>
          <w:numId w:val="36"/>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As the proposed rule references the need for resilience due to extreme weather events, including hurricanes, should there be any other eligibility criteria for the resource or fuel supply (e.g., storm hardening)?  What considerations should be given to the vulnerability of 90-day fuel supplies to natural or man-made disasters such as extreme cold temperatures, icing, flooding conditions, etc. that may impact the on-site fuel supply?  </w:t>
      </w:r>
    </w:p>
    <w:p w14:paraId="48820ADA" w14:textId="3D2DF871" w:rsidR="001C62BC" w:rsidRPr="0079685E" w:rsidRDefault="001C62BC" w:rsidP="0079685E">
      <w:pPr>
        <w:pStyle w:val="ListParagraph"/>
        <w:numPr>
          <w:ilvl w:val="0"/>
          <w:numId w:val="36"/>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Does the vulnerability or non-availability of on-site fuel supplies vary depend</w:t>
      </w:r>
      <w:r w:rsidR="00AE69EF" w:rsidRPr="0079685E">
        <w:rPr>
          <w:rFonts w:ascii="Times New Roman" w:hAnsi="Times New Roman" w:cs="Times New Roman"/>
          <w:sz w:val="26"/>
          <w:szCs w:val="26"/>
        </w:rPr>
        <w:t>ing</w:t>
      </w:r>
      <w:r w:rsidRPr="0079685E">
        <w:rPr>
          <w:rFonts w:ascii="Times New Roman" w:hAnsi="Times New Roman" w:cs="Times New Roman"/>
          <w:sz w:val="26"/>
          <w:szCs w:val="26"/>
        </w:rPr>
        <w:t xml:space="preserve"> upon fuel type, location, region, or other</w:t>
      </w:r>
      <w:r w:rsidR="00C7566B" w:rsidRPr="0079685E">
        <w:rPr>
          <w:rFonts w:ascii="Times New Roman" w:hAnsi="Times New Roman" w:cs="Times New Roman"/>
          <w:sz w:val="26"/>
          <w:szCs w:val="26"/>
        </w:rPr>
        <w:t xml:space="preserve"> factor</w:t>
      </w:r>
      <w:r w:rsidR="00932319" w:rsidRPr="0079685E">
        <w:rPr>
          <w:rFonts w:ascii="Times New Roman" w:hAnsi="Times New Roman" w:cs="Times New Roman"/>
          <w:sz w:val="26"/>
          <w:szCs w:val="26"/>
        </w:rPr>
        <w:t>s</w:t>
      </w:r>
      <w:r w:rsidRPr="0079685E">
        <w:rPr>
          <w:rFonts w:ascii="Times New Roman" w:hAnsi="Times New Roman" w:cs="Times New Roman"/>
          <w:sz w:val="26"/>
          <w:szCs w:val="26"/>
        </w:rPr>
        <w:t xml:space="preserve">?  </w:t>
      </w:r>
    </w:p>
    <w:p w14:paraId="0CD16E37" w14:textId="77777777" w:rsidR="001C62BC" w:rsidRPr="0079685E" w:rsidRDefault="001C62BC" w:rsidP="0079685E">
      <w:pPr>
        <w:pStyle w:val="ListParagraph"/>
        <w:spacing w:before="260" w:after="260" w:line="240" w:lineRule="auto"/>
        <w:ind w:left="360"/>
        <w:contextualSpacing w:val="0"/>
        <w:rPr>
          <w:rFonts w:ascii="Times New Roman" w:hAnsi="Times New Roman" w:cs="Times New Roman"/>
          <w:sz w:val="26"/>
          <w:szCs w:val="26"/>
        </w:rPr>
      </w:pPr>
    </w:p>
    <w:p w14:paraId="597DE43C" w14:textId="6F253078" w:rsidR="001C62BC" w:rsidRPr="0079685E" w:rsidRDefault="001C62BC" w:rsidP="0079685E">
      <w:pPr>
        <w:pStyle w:val="ListParagraph"/>
        <w:spacing w:before="260" w:after="260" w:line="240" w:lineRule="auto"/>
        <w:ind w:left="0"/>
        <w:contextualSpacing w:val="0"/>
        <w:rPr>
          <w:rFonts w:ascii="Times New Roman" w:hAnsi="Times New Roman" w:cs="Times New Roman"/>
          <w:b/>
          <w:sz w:val="26"/>
          <w:szCs w:val="26"/>
        </w:rPr>
      </w:pPr>
      <w:r w:rsidRPr="0079685E">
        <w:rPr>
          <w:rFonts w:ascii="Times New Roman" w:hAnsi="Times New Roman" w:cs="Times New Roman"/>
          <w:b/>
          <w:sz w:val="26"/>
          <w:szCs w:val="26"/>
        </w:rPr>
        <w:t>Implementation</w:t>
      </w:r>
    </w:p>
    <w:p w14:paraId="4DA9AABC" w14:textId="1534AA99" w:rsidR="001C62BC" w:rsidRPr="0079685E" w:rsidRDefault="00675D57" w:rsidP="0079685E">
      <w:pPr>
        <w:pStyle w:val="ListParagraph"/>
        <w:numPr>
          <w:ilvl w:val="0"/>
          <w:numId w:val="38"/>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How would eligible resources receiving </w:t>
      </w:r>
      <w:r w:rsidR="00307F7F" w:rsidRPr="0079685E">
        <w:rPr>
          <w:rFonts w:ascii="Times New Roman" w:hAnsi="Times New Roman" w:cs="Times New Roman"/>
          <w:sz w:val="26"/>
          <w:szCs w:val="26"/>
        </w:rPr>
        <w:t xml:space="preserve">cost of service compensation under the proposed rule </w:t>
      </w:r>
      <w:r w:rsidR="00901420" w:rsidRPr="0079685E">
        <w:rPr>
          <w:rFonts w:ascii="Times New Roman" w:hAnsi="Times New Roman" w:cs="Times New Roman"/>
          <w:sz w:val="26"/>
          <w:szCs w:val="26"/>
        </w:rPr>
        <w:t>be committed and dispatched in the energy market</w:t>
      </w:r>
      <w:r w:rsidR="00AF188A" w:rsidRPr="0079685E">
        <w:rPr>
          <w:rFonts w:ascii="Times New Roman" w:hAnsi="Times New Roman" w:cs="Times New Roman"/>
          <w:sz w:val="26"/>
          <w:szCs w:val="26"/>
        </w:rPr>
        <w:t xml:space="preserve">?  </w:t>
      </w:r>
    </w:p>
    <w:p w14:paraId="74601E7C" w14:textId="290856D9" w:rsidR="00901420" w:rsidRPr="0079685E" w:rsidRDefault="00901420" w:rsidP="0079685E">
      <w:pPr>
        <w:pStyle w:val="ListParagraph"/>
        <w:numPr>
          <w:ilvl w:val="0"/>
          <w:numId w:val="38"/>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How would eligible </w:t>
      </w:r>
      <w:r w:rsidR="00D85A00" w:rsidRPr="0079685E">
        <w:rPr>
          <w:rFonts w:ascii="Times New Roman" w:hAnsi="Times New Roman" w:cs="Times New Roman"/>
          <w:sz w:val="26"/>
          <w:szCs w:val="26"/>
        </w:rPr>
        <w:t xml:space="preserve">resources </w:t>
      </w:r>
      <w:r w:rsidR="00307F7F" w:rsidRPr="0079685E">
        <w:rPr>
          <w:rFonts w:ascii="Times New Roman" w:hAnsi="Times New Roman" w:cs="Times New Roman"/>
          <w:sz w:val="26"/>
          <w:szCs w:val="26"/>
        </w:rPr>
        <w:t xml:space="preserve">receiving cost based compensation under the proposed rule </w:t>
      </w:r>
      <w:r w:rsidR="00D85A00" w:rsidRPr="0079685E">
        <w:rPr>
          <w:rFonts w:ascii="Times New Roman" w:hAnsi="Times New Roman" w:cs="Times New Roman"/>
          <w:sz w:val="26"/>
          <w:szCs w:val="26"/>
        </w:rPr>
        <w:t>be considered in the clearing and pricing of centralized capacity markets?</w:t>
      </w:r>
    </w:p>
    <w:p w14:paraId="5C5A2B5A" w14:textId="4A041360" w:rsidR="001C62BC" w:rsidRPr="0079685E" w:rsidRDefault="001C62BC" w:rsidP="0079685E">
      <w:pPr>
        <w:pStyle w:val="ListParagraph"/>
        <w:numPr>
          <w:ilvl w:val="0"/>
          <w:numId w:val="38"/>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What is the expected impact of this proposed rule on entry of new generation, reserve margins, retirement of existing resources, and on resource mix over time? </w:t>
      </w:r>
    </w:p>
    <w:p w14:paraId="53AE4E30" w14:textId="01E43DC2" w:rsidR="00495C82" w:rsidRPr="0079685E" w:rsidRDefault="00DE26EA" w:rsidP="0079685E">
      <w:pPr>
        <w:pStyle w:val="ListParagraph"/>
        <w:numPr>
          <w:ilvl w:val="0"/>
          <w:numId w:val="38"/>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S</w:t>
      </w:r>
      <w:r w:rsidR="001C62BC" w:rsidRPr="0079685E">
        <w:rPr>
          <w:rFonts w:ascii="Times New Roman" w:hAnsi="Times New Roman" w:cs="Times New Roman"/>
          <w:sz w:val="26"/>
          <w:szCs w:val="26"/>
        </w:rPr>
        <w:t>hould the</w:t>
      </w:r>
      <w:r w:rsidRPr="0079685E">
        <w:rPr>
          <w:rFonts w:ascii="Times New Roman" w:hAnsi="Times New Roman" w:cs="Times New Roman"/>
          <w:sz w:val="26"/>
          <w:szCs w:val="26"/>
        </w:rPr>
        <w:t>re be</w:t>
      </w:r>
      <w:r w:rsidR="001C62BC" w:rsidRPr="0079685E">
        <w:rPr>
          <w:rFonts w:ascii="Times New Roman" w:hAnsi="Times New Roman" w:cs="Times New Roman"/>
          <w:sz w:val="26"/>
          <w:szCs w:val="26"/>
        </w:rPr>
        <w:t xml:space="preserve"> performance requirements for resources receiving compensation under the proposed rule?  </w:t>
      </w:r>
      <w:r w:rsidRPr="0079685E">
        <w:rPr>
          <w:rFonts w:ascii="Times New Roman" w:hAnsi="Times New Roman" w:cs="Times New Roman"/>
          <w:sz w:val="26"/>
          <w:szCs w:val="26"/>
        </w:rPr>
        <w:t xml:space="preserve">If so, </w:t>
      </w:r>
      <w:r w:rsidR="007C5335" w:rsidRPr="0079685E">
        <w:rPr>
          <w:rFonts w:ascii="Times New Roman" w:hAnsi="Times New Roman" w:cs="Times New Roman"/>
          <w:sz w:val="26"/>
          <w:szCs w:val="26"/>
        </w:rPr>
        <w:t xml:space="preserve">what should the performance requirement be, and </w:t>
      </w:r>
      <w:r w:rsidRPr="0079685E">
        <w:rPr>
          <w:rFonts w:ascii="Times New Roman" w:hAnsi="Times New Roman" w:cs="Times New Roman"/>
          <w:sz w:val="26"/>
          <w:szCs w:val="26"/>
        </w:rPr>
        <w:t>h</w:t>
      </w:r>
      <w:r w:rsidR="001C62BC" w:rsidRPr="0079685E">
        <w:rPr>
          <w:rFonts w:ascii="Times New Roman" w:hAnsi="Times New Roman" w:cs="Times New Roman"/>
          <w:sz w:val="26"/>
          <w:szCs w:val="26"/>
        </w:rPr>
        <w:t xml:space="preserve">ow should </w:t>
      </w:r>
      <w:r w:rsidR="007C5335" w:rsidRPr="0079685E">
        <w:rPr>
          <w:rFonts w:ascii="Times New Roman" w:hAnsi="Times New Roman" w:cs="Times New Roman"/>
          <w:sz w:val="26"/>
          <w:szCs w:val="26"/>
        </w:rPr>
        <w:t xml:space="preserve">it </w:t>
      </w:r>
      <w:r w:rsidR="001C62BC" w:rsidRPr="0079685E">
        <w:rPr>
          <w:rFonts w:ascii="Times New Roman" w:hAnsi="Times New Roman" w:cs="Times New Roman"/>
          <w:sz w:val="26"/>
          <w:szCs w:val="26"/>
        </w:rPr>
        <w:t xml:space="preserve">be measured, or tested?  </w:t>
      </w:r>
      <w:r w:rsidR="00325E3E" w:rsidRPr="0079685E">
        <w:rPr>
          <w:rFonts w:ascii="Times New Roman" w:hAnsi="Times New Roman" w:cs="Times New Roman"/>
          <w:sz w:val="26"/>
          <w:szCs w:val="26"/>
        </w:rPr>
        <w:t xml:space="preserve">What should be the </w:t>
      </w:r>
      <w:r w:rsidR="00AE69EF" w:rsidRPr="0079685E">
        <w:rPr>
          <w:rFonts w:ascii="Times New Roman" w:hAnsi="Times New Roman" w:cs="Times New Roman"/>
          <w:sz w:val="26"/>
          <w:szCs w:val="26"/>
        </w:rPr>
        <w:t xml:space="preserve">consequence </w:t>
      </w:r>
      <w:r w:rsidR="00325E3E" w:rsidRPr="0079685E">
        <w:rPr>
          <w:rFonts w:ascii="Times New Roman" w:hAnsi="Times New Roman" w:cs="Times New Roman"/>
          <w:sz w:val="26"/>
          <w:szCs w:val="26"/>
        </w:rPr>
        <w:t xml:space="preserve">of not meeting the performance requirement? </w:t>
      </w:r>
    </w:p>
    <w:p w14:paraId="0A3DF6D9" w14:textId="2C21F818" w:rsidR="001C62BC" w:rsidRPr="0079685E" w:rsidRDefault="00495C82" w:rsidP="0079685E">
      <w:pPr>
        <w:pStyle w:val="ListParagraph"/>
        <w:numPr>
          <w:ilvl w:val="0"/>
          <w:numId w:val="38"/>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Should there be any restrictions on alternating between market-based and cost-based compensation?</w:t>
      </w:r>
    </w:p>
    <w:p w14:paraId="0633A838" w14:textId="77777777" w:rsidR="001C62BC" w:rsidRPr="0079685E" w:rsidRDefault="001C62BC" w:rsidP="0079685E">
      <w:pPr>
        <w:pStyle w:val="ListParagraph"/>
        <w:spacing w:before="260" w:after="260" w:line="240" w:lineRule="auto"/>
        <w:ind w:left="0"/>
        <w:contextualSpacing w:val="0"/>
        <w:rPr>
          <w:rFonts w:ascii="Times New Roman" w:hAnsi="Times New Roman" w:cs="Times New Roman"/>
          <w:b/>
          <w:sz w:val="26"/>
          <w:szCs w:val="26"/>
        </w:rPr>
      </w:pPr>
    </w:p>
    <w:p w14:paraId="06C92777" w14:textId="05B8867F" w:rsidR="001C62BC" w:rsidRPr="0079685E" w:rsidRDefault="001C62BC" w:rsidP="0079685E">
      <w:pPr>
        <w:pStyle w:val="ListParagraph"/>
        <w:spacing w:before="260" w:after="260" w:line="240" w:lineRule="auto"/>
        <w:ind w:left="0"/>
        <w:contextualSpacing w:val="0"/>
        <w:rPr>
          <w:rFonts w:ascii="Times New Roman" w:hAnsi="Times New Roman" w:cs="Times New Roman"/>
          <w:b/>
          <w:sz w:val="26"/>
          <w:szCs w:val="26"/>
        </w:rPr>
      </w:pPr>
      <w:r w:rsidRPr="0079685E">
        <w:rPr>
          <w:rFonts w:ascii="Times New Roman" w:hAnsi="Times New Roman" w:cs="Times New Roman"/>
          <w:b/>
          <w:sz w:val="26"/>
          <w:szCs w:val="26"/>
        </w:rPr>
        <w:t>Rate</w:t>
      </w:r>
      <w:r w:rsidR="00511829" w:rsidRPr="0079685E">
        <w:rPr>
          <w:rFonts w:ascii="Times New Roman" w:hAnsi="Times New Roman" w:cs="Times New Roman"/>
          <w:b/>
          <w:sz w:val="26"/>
          <w:szCs w:val="26"/>
        </w:rPr>
        <w:t>s</w:t>
      </w:r>
    </w:p>
    <w:p w14:paraId="6DF8C39A" w14:textId="66768EA6" w:rsidR="001C62BC" w:rsidRPr="0079685E" w:rsidRDefault="001C62BC" w:rsidP="0079685E">
      <w:pPr>
        <w:pStyle w:val="ListParagraph"/>
        <w:numPr>
          <w:ilvl w:val="0"/>
          <w:numId w:val="39"/>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The proposed rule lists compensable costs that should be included in the rate as operating and fuel expenses, costs of capital and debt, and a fair return on equity and investment.  </w:t>
      </w:r>
      <w:r w:rsidR="00DE26EA" w:rsidRPr="0079685E">
        <w:rPr>
          <w:rFonts w:ascii="Times New Roman" w:hAnsi="Times New Roman" w:cs="Times New Roman"/>
          <w:sz w:val="26"/>
          <w:szCs w:val="26"/>
        </w:rPr>
        <w:t xml:space="preserve">Are there other </w:t>
      </w:r>
      <w:r w:rsidRPr="0079685E">
        <w:rPr>
          <w:rFonts w:ascii="Times New Roman" w:hAnsi="Times New Roman" w:cs="Times New Roman"/>
          <w:sz w:val="26"/>
          <w:szCs w:val="26"/>
        </w:rPr>
        <w:t xml:space="preserve">costs </w:t>
      </w:r>
      <w:r w:rsidR="00DE26EA" w:rsidRPr="0079685E">
        <w:rPr>
          <w:rFonts w:ascii="Times New Roman" w:hAnsi="Times New Roman" w:cs="Times New Roman"/>
          <w:sz w:val="26"/>
          <w:szCs w:val="26"/>
        </w:rPr>
        <w:t xml:space="preserve">that </w:t>
      </w:r>
      <w:r w:rsidR="00CD672F" w:rsidRPr="0079685E">
        <w:rPr>
          <w:rFonts w:ascii="Times New Roman" w:hAnsi="Times New Roman" w:cs="Times New Roman"/>
          <w:sz w:val="26"/>
          <w:szCs w:val="26"/>
        </w:rPr>
        <w:t>would be</w:t>
      </w:r>
      <w:r w:rsidRPr="0079685E">
        <w:rPr>
          <w:rFonts w:ascii="Times New Roman" w:hAnsi="Times New Roman" w:cs="Times New Roman"/>
          <w:sz w:val="26"/>
          <w:szCs w:val="26"/>
        </w:rPr>
        <w:t xml:space="preserve"> appropriate to be included in the rate?</w:t>
      </w:r>
      <w:r w:rsidR="00DE26EA" w:rsidRPr="0079685E">
        <w:rPr>
          <w:rFonts w:ascii="Times New Roman" w:hAnsi="Times New Roman" w:cs="Times New Roman"/>
          <w:sz w:val="26"/>
          <w:szCs w:val="26"/>
        </w:rPr>
        <w:t xml:space="preserve">  </w:t>
      </w:r>
      <w:r w:rsidR="00CD672F" w:rsidRPr="0079685E">
        <w:rPr>
          <w:rFonts w:ascii="Times New Roman" w:hAnsi="Times New Roman" w:cs="Times New Roman"/>
          <w:sz w:val="26"/>
          <w:szCs w:val="26"/>
        </w:rPr>
        <w:t>Would</w:t>
      </w:r>
      <w:r w:rsidR="00DE26EA" w:rsidRPr="0079685E">
        <w:rPr>
          <w:rFonts w:ascii="Times New Roman" w:hAnsi="Times New Roman" w:cs="Times New Roman"/>
          <w:sz w:val="26"/>
          <w:szCs w:val="26"/>
        </w:rPr>
        <w:t xml:space="preserve"> any of the listed costs</w:t>
      </w:r>
      <w:r w:rsidR="00CD672F" w:rsidRPr="0079685E">
        <w:rPr>
          <w:rFonts w:ascii="Times New Roman" w:hAnsi="Times New Roman" w:cs="Times New Roman"/>
          <w:sz w:val="26"/>
          <w:szCs w:val="26"/>
        </w:rPr>
        <w:t xml:space="preserve"> be</w:t>
      </w:r>
      <w:r w:rsidR="00DE26EA" w:rsidRPr="0079685E">
        <w:rPr>
          <w:rFonts w:ascii="Times New Roman" w:hAnsi="Times New Roman" w:cs="Times New Roman"/>
          <w:sz w:val="26"/>
          <w:szCs w:val="26"/>
        </w:rPr>
        <w:t xml:space="preserve"> inappropriate for </w:t>
      </w:r>
      <w:r w:rsidR="00F55118" w:rsidRPr="0079685E">
        <w:rPr>
          <w:rFonts w:ascii="Times New Roman" w:hAnsi="Times New Roman" w:cs="Times New Roman"/>
          <w:sz w:val="26"/>
          <w:szCs w:val="26"/>
        </w:rPr>
        <w:t>inclusion</w:t>
      </w:r>
      <w:r w:rsidR="00DE26EA" w:rsidRPr="0079685E">
        <w:rPr>
          <w:rFonts w:ascii="Times New Roman" w:hAnsi="Times New Roman" w:cs="Times New Roman"/>
          <w:sz w:val="26"/>
          <w:szCs w:val="26"/>
        </w:rPr>
        <w:t>?</w:t>
      </w:r>
      <w:r w:rsidRPr="0079685E">
        <w:rPr>
          <w:rFonts w:ascii="Times New Roman" w:hAnsi="Times New Roman" w:cs="Times New Roman"/>
          <w:sz w:val="26"/>
          <w:szCs w:val="26"/>
        </w:rPr>
        <w:t xml:space="preserve">  </w:t>
      </w:r>
    </w:p>
    <w:p w14:paraId="7B74DF75" w14:textId="237DDC1E" w:rsidR="001C62BC" w:rsidRPr="0079685E" w:rsidRDefault="001C62BC" w:rsidP="0079685E">
      <w:pPr>
        <w:pStyle w:val="ListParagraph"/>
        <w:numPr>
          <w:ilvl w:val="0"/>
          <w:numId w:val="39"/>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Should wholesale market revenues offset </w:t>
      </w:r>
      <w:r w:rsidR="00D26BF1" w:rsidRPr="0079685E">
        <w:rPr>
          <w:rFonts w:ascii="Times New Roman" w:hAnsi="Times New Roman" w:cs="Times New Roman"/>
          <w:sz w:val="26"/>
          <w:szCs w:val="26"/>
        </w:rPr>
        <w:t xml:space="preserve">any </w:t>
      </w:r>
      <w:r w:rsidRPr="0079685E">
        <w:rPr>
          <w:rFonts w:ascii="Times New Roman" w:hAnsi="Times New Roman" w:cs="Times New Roman"/>
          <w:sz w:val="26"/>
          <w:szCs w:val="26"/>
        </w:rPr>
        <w:t>cost of service payments</w:t>
      </w:r>
      <w:r w:rsidR="00D26BF1" w:rsidRPr="0079685E">
        <w:rPr>
          <w:rFonts w:ascii="Times New Roman" w:hAnsi="Times New Roman" w:cs="Times New Roman"/>
          <w:sz w:val="26"/>
          <w:szCs w:val="26"/>
        </w:rPr>
        <w:t xml:space="preserve"> stemming from the proposed rule</w:t>
      </w:r>
      <w:r w:rsidRPr="0079685E">
        <w:rPr>
          <w:rFonts w:ascii="Times New Roman" w:hAnsi="Times New Roman" w:cs="Times New Roman"/>
          <w:sz w:val="26"/>
          <w:szCs w:val="26"/>
        </w:rPr>
        <w:t xml:space="preserve">?  </w:t>
      </w:r>
    </w:p>
    <w:p w14:paraId="12B094B7" w14:textId="2E723767" w:rsidR="001C62BC" w:rsidRPr="0079685E" w:rsidRDefault="001C62BC" w:rsidP="0079685E">
      <w:pPr>
        <w:pStyle w:val="ListParagraph"/>
        <w:numPr>
          <w:ilvl w:val="0"/>
          <w:numId w:val="39"/>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How should RTOs/ISOs allocate the cost of the proposed rule to market participants?    </w:t>
      </w:r>
    </w:p>
    <w:p w14:paraId="3F29719A" w14:textId="262A6483" w:rsidR="00495C82" w:rsidRPr="0079685E" w:rsidRDefault="00495C82" w:rsidP="0079685E">
      <w:pPr>
        <w:pStyle w:val="ListParagraph"/>
        <w:numPr>
          <w:ilvl w:val="0"/>
          <w:numId w:val="39"/>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How </w:t>
      </w:r>
      <w:r w:rsidR="00511829" w:rsidRPr="0079685E">
        <w:rPr>
          <w:rFonts w:ascii="Times New Roman" w:hAnsi="Times New Roman" w:cs="Times New Roman"/>
          <w:sz w:val="26"/>
          <w:szCs w:val="26"/>
        </w:rPr>
        <w:t>w</w:t>
      </w:r>
      <w:r w:rsidRPr="0079685E">
        <w:rPr>
          <w:rFonts w:ascii="Times New Roman" w:hAnsi="Times New Roman" w:cs="Times New Roman"/>
          <w:sz w:val="26"/>
          <w:szCs w:val="26"/>
        </w:rPr>
        <w:t xml:space="preserve">ould the requirement that </w:t>
      </w:r>
      <w:r w:rsidR="00511829" w:rsidRPr="0079685E">
        <w:rPr>
          <w:rFonts w:ascii="Times New Roman" w:hAnsi="Times New Roman" w:cs="Times New Roman"/>
          <w:sz w:val="26"/>
          <w:szCs w:val="26"/>
        </w:rPr>
        <w:t xml:space="preserve">eligible </w:t>
      </w:r>
      <w:r w:rsidRPr="0079685E">
        <w:rPr>
          <w:rFonts w:ascii="Times New Roman" w:hAnsi="Times New Roman" w:cs="Times New Roman"/>
          <w:sz w:val="26"/>
          <w:szCs w:val="26"/>
        </w:rPr>
        <w:t xml:space="preserve">resources </w:t>
      </w:r>
      <w:r w:rsidR="00511829" w:rsidRPr="0079685E">
        <w:rPr>
          <w:rFonts w:ascii="Times New Roman" w:hAnsi="Times New Roman" w:cs="Times New Roman"/>
          <w:sz w:val="26"/>
          <w:szCs w:val="26"/>
        </w:rPr>
        <w:t xml:space="preserve">receive full cost recovery </w:t>
      </w:r>
      <w:r w:rsidRPr="0079685E">
        <w:rPr>
          <w:rFonts w:ascii="Times New Roman" w:hAnsi="Times New Roman" w:cs="Times New Roman"/>
          <w:sz w:val="26"/>
          <w:szCs w:val="26"/>
        </w:rPr>
        <w:t>be reconciled with the requirement</w:t>
      </w:r>
      <w:r w:rsidR="00511829" w:rsidRPr="0079685E">
        <w:rPr>
          <w:rFonts w:ascii="Times New Roman" w:hAnsi="Times New Roman" w:cs="Times New Roman"/>
          <w:sz w:val="26"/>
          <w:szCs w:val="26"/>
        </w:rPr>
        <w:t>, as stated in the regulatory text, that resources be dispatched during grid operations</w:t>
      </w:r>
      <w:r w:rsidRPr="0079685E">
        <w:rPr>
          <w:rFonts w:ascii="Times New Roman" w:hAnsi="Times New Roman" w:cs="Times New Roman"/>
          <w:sz w:val="26"/>
          <w:szCs w:val="26"/>
        </w:rPr>
        <w:t xml:space="preserve">? </w:t>
      </w:r>
    </w:p>
    <w:p w14:paraId="78D81884" w14:textId="77777777" w:rsidR="001C62BC" w:rsidRPr="0079685E" w:rsidRDefault="001C62BC" w:rsidP="0079685E">
      <w:pPr>
        <w:pStyle w:val="ListParagraph"/>
        <w:spacing w:before="260" w:after="260" w:line="240" w:lineRule="auto"/>
        <w:contextualSpacing w:val="0"/>
      </w:pPr>
    </w:p>
    <w:p w14:paraId="153185B4" w14:textId="77777777" w:rsidR="001C62BC" w:rsidRPr="0079685E" w:rsidRDefault="001C62BC" w:rsidP="0079685E">
      <w:pPr>
        <w:pStyle w:val="ListParagraph"/>
        <w:spacing w:before="260" w:after="260" w:line="240" w:lineRule="auto"/>
        <w:ind w:left="0"/>
        <w:contextualSpacing w:val="0"/>
        <w:rPr>
          <w:rFonts w:ascii="Times New Roman" w:hAnsi="Times New Roman" w:cs="Times New Roman"/>
          <w:b/>
          <w:sz w:val="26"/>
          <w:szCs w:val="26"/>
        </w:rPr>
      </w:pPr>
      <w:r w:rsidRPr="0079685E">
        <w:rPr>
          <w:rFonts w:ascii="Times New Roman" w:hAnsi="Times New Roman" w:cs="Times New Roman"/>
          <w:b/>
          <w:sz w:val="26"/>
          <w:szCs w:val="26"/>
        </w:rPr>
        <w:t>Other</w:t>
      </w:r>
    </w:p>
    <w:p w14:paraId="27E306B6" w14:textId="68AD3451" w:rsidR="001C62BC" w:rsidRPr="0079685E" w:rsidRDefault="001C62BC" w:rsidP="0079685E">
      <w:pPr>
        <w:pStyle w:val="ListParagraph"/>
        <w:numPr>
          <w:ilvl w:val="0"/>
          <w:numId w:val="40"/>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The proposed requirement for </w:t>
      </w:r>
      <w:r w:rsidR="00AE69EF" w:rsidRPr="0079685E">
        <w:rPr>
          <w:rFonts w:ascii="Times New Roman" w:hAnsi="Times New Roman" w:cs="Times New Roman"/>
          <w:sz w:val="26"/>
          <w:szCs w:val="26"/>
        </w:rPr>
        <w:t xml:space="preserve">submitting </w:t>
      </w:r>
      <w:r w:rsidRPr="0079685E">
        <w:rPr>
          <w:rFonts w:ascii="Times New Roman" w:hAnsi="Times New Roman" w:cs="Times New Roman"/>
          <w:sz w:val="26"/>
          <w:szCs w:val="26"/>
        </w:rPr>
        <w:t>a compliance filing is 15 days after the effective date of any Final Rule in this proceeding, with the tariff changes to take effect 15 days after the compliance filings are due.  Please comment on the proposed timing, both to develop a mechanism for implementi</w:t>
      </w:r>
      <w:r w:rsidR="00AE69EF" w:rsidRPr="0079685E">
        <w:rPr>
          <w:rFonts w:ascii="Times New Roman" w:hAnsi="Times New Roman" w:cs="Times New Roman"/>
          <w:sz w:val="26"/>
          <w:szCs w:val="26"/>
        </w:rPr>
        <w:t>ng</w:t>
      </w:r>
      <w:r w:rsidRPr="0079685E">
        <w:rPr>
          <w:rFonts w:ascii="Times New Roman" w:hAnsi="Times New Roman" w:cs="Times New Roman"/>
          <w:sz w:val="26"/>
          <w:szCs w:val="26"/>
        </w:rPr>
        <w:t xml:space="preserve"> the required changes and to implement those changes, including whether or not such changes could be developed and implemented within that timeframe. </w:t>
      </w:r>
    </w:p>
    <w:p w14:paraId="24FC46A1" w14:textId="347B7FBE" w:rsidR="00901420" w:rsidRPr="0079685E" w:rsidRDefault="001C62BC" w:rsidP="0079685E">
      <w:pPr>
        <w:pStyle w:val="ListParagraph"/>
        <w:numPr>
          <w:ilvl w:val="0"/>
          <w:numId w:val="40"/>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Please comment on the proposed rule’s estimated burden of $291,042 per respondent RTO/ISO, to develop and implement new market rules as proposed, including the potential software upgrades required to do so.  </w:t>
      </w:r>
    </w:p>
    <w:p w14:paraId="38596EBA" w14:textId="77777777" w:rsidR="00B41B04" w:rsidRPr="0079685E" w:rsidRDefault="00D85A00" w:rsidP="0079685E">
      <w:pPr>
        <w:pStyle w:val="ListParagraph"/>
        <w:numPr>
          <w:ilvl w:val="0"/>
          <w:numId w:val="40"/>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Please describe any alternative approaches that could be taken to accomplish the stated goals of the proposed rule. </w:t>
      </w:r>
    </w:p>
    <w:p w14:paraId="3D2B379D" w14:textId="3E01482B" w:rsidR="00436ACD" w:rsidRPr="0079685E" w:rsidRDefault="00436ACD" w:rsidP="0079685E">
      <w:pPr>
        <w:pStyle w:val="ListParagraph"/>
        <w:numPr>
          <w:ilvl w:val="0"/>
          <w:numId w:val="40"/>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What impact would the proposed rule have on consumers?</w:t>
      </w:r>
    </w:p>
    <w:p w14:paraId="54EC59AD" w14:textId="24556BFE" w:rsidR="00B41B04" w:rsidRPr="0079685E" w:rsidRDefault="0079685E" w:rsidP="0079685E">
      <w:pPr>
        <w:pStyle w:val="ListParagraph"/>
        <w:numPr>
          <w:ilvl w:val="0"/>
          <w:numId w:val="40"/>
        </w:numPr>
        <w:spacing w:before="260" w:after="260" w:line="240" w:lineRule="auto"/>
        <w:contextualSpacing w:val="0"/>
        <w:rPr>
          <w:rFonts w:ascii="Times New Roman" w:hAnsi="Times New Roman" w:cs="Times New Roman"/>
          <w:sz w:val="26"/>
          <w:szCs w:val="26"/>
        </w:rPr>
      </w:pPr>
      <w:r w:rsidRPr="0079685E">
        <w:rPr>
          <w:rFonts w:ascii="Times New Roman" w:hAnsi="Times New Roman" w:cs="Times New Roman"/>
          <w:sz w:val="26"/>
          <w:szCs w:val="26"/>
        </w:rPr>
        <w:t xml:space="preserve">The </w:t>
      </w:r>
      <w:r w:rsidR="00B41B04" w:rsidRPr="0079685E">
        <w:rPr>
          <w:rFonts w:ascii="Times New Roman" w:hAnsi="Times New Roman" w:cs="Times New Roman"/>
          <w:sz w:val="26"/>
          <w:szCs w:val="26"/>
        </w:rPr>
        <w:t>Commission may take notice of relevant public information, including information in other Commission proceedings.  If a commenter views information in another Commission proceeding as relevant to the proposed rule, please identify that information and explain how it is relevant to the proposed rule.  Such information may include a filing previously submitted by the commenter.</w:t>
      </w:r>
    </w:p>
    <w:p w14:paraId="4F919547" w14:textId="77777777" w:rsidR="001C62BC" w:rsidRPr="0079685E" w:rsidRDefault="001C62BC" w:rsidP="001C62BC">
      <w:pPr>
        <w:spacing w:after="260" w:line="240" w:lineRule="auto"/>
        <w:rPr>
          <w:rFonts w:ascii="Times New Roman" w:hAnsi="Times New Roman" w:cs="Times New Roman"/>
          <w:sz w:val="26"/>
          <w:szCs w:val="26"/>
        </w:rPr>
      </w:pPr>
    </w:p>
    <w:p w14:paraId="4E83C890"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30B21B8C"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3BD79E87"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59E9849F"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6E91B0F5"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663EA81A"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0CC3EC74"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5352CD0B"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0E99A752" w14:textId="77777777" w:rsidR="0079685E" w:rsidRDefault="0079685E"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p>
    <w:p w14:paraId="45FF5AE6" w14:textId="77777777" w:rsidR="004C3878" w:rsidRPr="0079685E" w:rsidRDefault="004C3878"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r w:rsidRPr="0079685E">
        <w:rPr>
          <w:rFonts w:ascii="Times New Roman" w:eastAsia="Times New Roman" w:hAnsi="Times New Roman" w:cs="Times New Roman"/>
          <w:sz w:val="26"/>
          <w:szCs w:val="24"/>
        </w:rPr>
        <w:t>J. Arnold Quinn, Director</w:t>
      </w:r>
    </w:p>
    <w:p w14:paraId="704EF528" w14:textId="77777777" w:rsidR="004C3878" w:rsidRPr="004C3878" w:rsidRDefault="004C3878" w:rsidP="004C3878">
      <w:pPr>
        <w:widowControl w:val="0"/>
        <w:autoSpaceDE w:val="0"/>
        <w:autoSpaceDN w:val="0"/>
        <w:adjustRightInd w:val="0"/>
        <w:spacing w:after="0" w:line="240" w:lineRule="auto"/>
        <w:ind w:left="3600" w:firstLine="720"/>
        <w:rPr>
          <w:rFonts w:ascii="Times New Roman" w:eastAsia="Times New Roman" w:hAnsi="Times New Roman" w:cs="Times New Roman"/>
          <w:sz w:val="26"/>
          <w:szCs w:val="24"/>
        </w:rPr>
      </w:pPr>
      <w:r w:rsidRPr="0079685E">
        <w:rPr>
          <w:rFonts w:ascii="Times New Roman" w:eastAsia="Times New Roman" w:hAnsi="Times New Roman" w:cs="Times New Roman"/>
          <w:sz w:val="26"/>
          <w:szCs w:val="24"/>
        </w:rPr>
        <w:t>Office of Energy Policy and Innovation</w:t>
      </w:r>
    </w:p>
    <w:p w14:paraId="2BEBB83E" w14:textId="56FFD1A3" w:rsidR="00EE0C86" w:rsidRPr="001C62BC" w:rsidRDefault="00EE0C86" w:rsidP="001C62BC"/>
    <w:sectPr w:rsidR="00EE0C86" w:rsidRPr="001C62BC" w:rsidSect="001518BF">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46950" w14:textId="77777777" w:rsidR="006D2BFD" w:rsidRDefault="006D2BFD" w:rsidP="00F01456">
      <w:pPr>
        <w:spacing w:after="0" w:line="240" w:lineRule="auto"/>
      </w:pPr>
      <w:r>
        <w:separator/>
      </w:r>
    </w:p>
  </w:endnote>
  <w:endnote w:type="continuationSeparator" w:id="0">
    <w:p w14:paraId="4A06BB9D" w14:textId="77777777" w:rsidR="006D2BFD" w:rsidRDefault="006D2BFD" w:rsidP="00F01456">
      <w:pPr>
        <w:spacing w:after="0" w:line="240" w:lineRule="auto"/>
      </w:pPr>
      <w:r>
        <w:continuationSeparator/>
      </w:r>
    </w:p>
  </w:endnote>
  <w:endnote w:type="continuationNotice" w:id="1">
    <w:p w14:paraId="7CF6D3C6" w14:textId="77777777" w:rsidR="006D2BFD" w:rsidRDefault="006D2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54D74" w14:textId="77777777" w:rsidR="006D2BFD" w:rsidRDefault="006D2BFD" w:rsidP="00F01456">
      <w:pPr>
        <w:spacing w:after="0" w:line="240" w:lineRule="auto"/>
      </w:pPr>
      <w:r>
        <w:separator/>
      </w:r>
    </w:p>
  </w:footnote>
  <w:footnote w:type="continuationSeparator" w:id="0">
    <w:p w14:paraId="19B11E09" w14:textId="77777777" w:rsidR="006D2BFD" w:rsidRDefault="006D2BFD" w:rsidP="00F01456">
      <w:pPr>
        <w:spacing w:after="0" w:line="240" w:lineRule="auto"/>
      </w:pPr>
      <w:r>
        <w:continuationSeparator/>
      </w:r>
    </w:p>
  </w:footnote>
  <w:footnote w:type="continuationNotice" w:id="1">
    <w:p w14:paraId="5A3ECD26" w14:textId="77777777" w:rsidR="006D2BFD" w:rsidRDefault="006D2BFD">
      <w:pPr>
        <w:spacing w:after="0" w:line="240" w:lineRule="auto"/>
      </w:pPr>
    </w:p>
  </w:footnote>
  <w:footnote w:id="2">
    <w:p w14:paraId="2F322B9E" w14:textId="77777777" w:rsidR="00FF5378" w:rsidRDefault="00FF5378" w:rsidP="001C62BC">
      <w:pPr>
        <w:pStyle w:val="FootnoteText"/>
      </w:pPr>
      <w:r>
        <w:rPr>
          <w:rStyle w:val="FootnoteReference"/>
        </w:rPr>
        <w:footnoteRef/>
      </w:r>
      <w:r>
        <w:t xml:space="preserve"> 42 U.S.C. § 7173 (2012).</w:t>
      </w:r>
    </w:p>
  </w:footnote>
  <w:footnote w:id="3">
    <w:p w14:paraId="32C019E0" w14:textId="533A404D" w:rsidR="00FF5378" w:rsidRDefault="00FF5378" w:rsidP="001C62BC">
      <w:pPr>
        <w:pStyle w:val="FootnoteText"/>
      </w:pPr>
      <w:r>
        <w:rPr>
          <w:rStyle w:val="FootnoteReference"/>
        </w:rPr>
        <w:footnoteRef/>
      </w:r>
      <w:r w:rsidR="006C5F6B">
        <w:t>The full text of the proposed rule can be found at:</w:t>
      </w:r>
      <w:r>
        <w:t xml:space="preserve"> </w:t>
      </w:r>
      <w:r w:rsidRPr="00250AF1">
        <w:t>https://www.energy.gov/downloads/notice-proposed-rulemaking-grid-resiliency-pricing-rule</w:t>
      </w:r>
      <w:r w:rsidR="006C5F6B">
        <w:t xml:space="preserve">. </w:t>
      </w:r>
    </w:p>
  </w:footnote>
  <w:footnote w:id="4">
    <w:p w14:paraId="0EAD792D" w14:textId="7000950D" w:rsidR="00FF5378" w:rsidRDefault="00FF5378" w:rsidP="001C62BC">
      <w:pPr>
        <w:pStyle w:val="FootnoteText"/>
      </w:pPr>
      <w:r>
        <w:rPr>
          <w:rStyle w:val="FootnoteReference"/>
        </w:rPr>
        <w:footnoteRef/>
      </w:r>
      <w:r>
        <w:t xml:space="preserve"> </w:t>
      </w:r>
      <w:r w:rsidRPr="00ED4A7C">
        <w:rPr>
          <w:i/>
        </w:rPr>
        <w:t xml:space="preserve">Grid </w:t>
      </w:r>
      <w:r w:rsidR="006C5F6B">
        <w:rPr>
          <w:i/>
        </w:rPr>
        <w:t>Reliability and Resilience</w:t>
      </w:r>
      <w:r w:rsidRPr="00ED4A7C">
        <w:rPr>
          <w:i/>
        </w:rPr>
        <w:t xml:space="preserve"> Pricing</w:t>
      </w:r>
      <w:r>
        <w:t>, Notice</w:t>
      </w:r>
      <w:r w:rsidR="006C5F6B">
        <w:t xml:space="preserve"> Inviting Comments (Oct. 2, 2017)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B85E" w14:textId="46213039" w:rsidR="00FF5378" w:rsidRDefault="00FF5378" w:rsidP="004D63D6">
    <w:pPr>
      <w:pStyle w:val="Header"/>
    </w:pPr>
    <w:r w:rsidRPr="00653B22">
      <w:rPr>
        <w:rFonts w:ascii="Times New Roman" w:hAnsi="Times New Roman"/>
        <w:sz w:val="26"/>
        <w:szCs w:val="26"/>
      </w:rPr>
      <w:t>Docket No.</w:t>
    </w:r>
    <w:r>
      <w:rPr>
        <w:rFonts w:ascii="Times New Roman" w:hAnsi="Times New Roman"/>
        <w:sz w:val="26"/>
        <w:szCs w:val="26"/>
      </w:rPr>
      <w:t xml:space="preserve"> RM18</w:t>
    </w:r>
    <w:r w:rsidRPr="00653B22">
      <w:rPr>
        <w:rFonts w:ascii="Times New Roman" w:hAnsi="Times New Roman"/>
        <w:sz w:val="26"/>
        <w:szCs w:val="26"/>
      </w:rPr>
      <w:t>-</w:t>
    </w:r>
    <w:r>
      <w:rPr>
        <w:rFonts w:ascii="Times New Roman" w:hAnsi="Times New Roman"/>
        <w:sz w:val="26"/>
        <w:szCs w:val="26"/>
      </w:rPr>
      <w:t>1-</w:t>
    </w:r>
    <w:r w:rsidRPr="00653B22">
      <w:rPr>
        <w:rFonts w:ascii="Times New Roman" w:hAnsi="Times New Roman"/>
        <w:sz w:val="26"/>
        <w:szCs w:val="26"/>
      </w:rPr>
      <w:t>000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fldChar w:fldCharType="begin"/>
    </w:r>
    <w:r>
      <w:rPr>
        <w:rFonts w:ascii="Times New Roman" w:hAnsi="Times New Roman"/>
        <w:sz w:val="26"/>
        <w:szCs w:val="26"/>
      </w:rPr>
      <w:instrText xml:space="preserve"> PAGE  \* ArabicDash  \* MERGEFORMAT </w:instrText>
    </w:r>
    <w:r>
      <w:rPr>
        <w:rFonts w:ascii="Times New Roman" w:hAnsi="Times New Roman"/>
        <w:sz w:val="26"/>
        <w:szCs w:val="26"/>
      </w:rPr>
      <w:fldChar w:fldCharType="separate"/>
    </w:r>
    <w:r w:rsidR="0083061D">
      <w:rPr>
        <w:rFonts w:ascii="Times New Roman" w:hAnsi="Times New Roman"/>
        <w:noProof/>
        <w:sz w:val="26"/>
        <w:szCs w:val="26"/>
      </w:rPr>
      <w:t>- 3 -</w:t>
    </w:r>
    <w:r>
      <w:rPr>
        <w:rFonts w:ascii="Times New Roman" w:hAnsi="Times New Roman"/>
        <w:sz w:val="26"/>
        <w:szCs w:val="26"/>
      </w:rPr>
      <w:fldChar w:fldCharType="end"/>
    </w:r>
  </w:p>
  <w:p w14:paraId="2BEBB85F" w14:textId="77777777" w:rsidR="00FF5378" w:rsidRDefault="00FF5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23B"/>
    <w:multiLevelType w:val="hybridMultilevel"/>
    <w:tmpl w:val="B1408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6D5AF6"/>
    <w:multiLevelType w:val="hybridMultilevel"/>
    <w:tmpl w:val="BA3033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3184B"/>
    <w:multiLevelType w:val="hybridMultilevel"/>
    <w:tmpl w:val="5052D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766D0"/>
    <w:multiLevelType w:val="hybridMultilevel"/>
    <w:tmpl w:val="83CA41B2"/>
    <w:lvl w:ilvl="0" w:tplc="93FCBE1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54869"/>
    <w:multiLevelType w:val="hybridMultilevel"/>
    <w:tmpl w:val="83CA41B2"/>
    <w:lvl w:ilvl="0" w:tplc="93FCBE1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92A3B"/>
    <w:multiLevelType w:val="hybridMultilevel"/>
    <w:tmpl w:val="9D0C75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7775EEE"/>
    <w:multiLevelType w:val="hybridMultilevel"/>
    <w:tmpl w:val="3124A2C0"/>
    <w:lvl w:ilvl="0" w:tplc="51FCA2C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874BCD"/>
    <w:multiLevelType w:val="hybridMultilevel"/>
    <w:tmpl w:val="97C02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3E1DFA"/>
    <w:multiLevelType w:val="hybridMultilevel"/>
    <w:tmpl w:val="83CA41B2"/>
    <w:lvl w:ilvl="0" w:tplc="93FCBE1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C3A92"/>
    <w:multiLevelType w:val="hybridMultilevel"/>
    <w:tmpl w:val="5B52CB42"/>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1F5B30"/>
    <w:multiLevelType w:val="hybridMultilevel"/>
    <w:tmpl w:val="5B52CB42"/>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DA5B1F"/>
    <w:multiLevelType w:val="multilevel"/>
    <w:tmpl w:val="4B9E75B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nsid w:val="23F35258"/>
    <w:multiLevelType w:val="hybridMultilevel"/>
    <w:tmpl w:val="69FEA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7CA1DA7"/>
    <w:multiLevelType w:val="hybridMultilevel"/>
    <w:tmpl w:val="F95E2C7C"/>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29D4"/>
    <w:multiLevelType w:val="hybridMultilevel"/>
    <w:tmpl w:val="D5A6F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1471F8"/>
    <w:multiLevelType w:val="hybridMultilevel"/>
    <w:tmpl w:val="F95E2C7C"/>
    <w:lvl w:ilvl="0" w:tplc="51FCA2C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25EE4"/>
    <w:multiLevelType w:val="hybridMultilevel"/>
    <w:tmpl w:val="5B52CB42"/>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6F4365"/>
    <w:multiLevelType w:val="hybridMultilevel"/>
    <w:tmpl w:val="F95E2C7C"/>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767C7A"/>
    <w:multiLevelType w:val="hybridMultilevel"/>
    <w:tmpl w:val="642441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311C9A"/>
    <w:multiLevelType w:val="hybridMultilevel"/>
    <w:tmpl w:val="0B7CE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51435AD"/>
    <w:multiLevelType w:val="hybridMultilevel"/>
    <w:tmpl w:val="C23AC372"/>
    <w:lvl w:ilvl="0" w:tplc="602CFF12">
      <w:start w:val="1"/>
      <w:numFmt w:val="decimal"/>
      <w:lvlText w:val="%1."/>
      <w:lvlJc w:val="left"/>
      <w:pPr>
        <w:tabs>
          <w:tab w:val="num" w:pos="720"/>
        </w:tabs>
        <w:ind w:left="0"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A7866"/>
    <w:multiLevelType w:val="hybridMultilevel"/>
    <w:tmpl w:val="7DA6B0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946481"/>
    <w:multiLevelType w:val="hybridMultilevel"/>
    <w:tmpl w:val="83CA41B2"/>
    <w:lvl w:ilvl="0" w:tplc="93FCBE1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CD5D09"/>
    <w:multiLevelType w:val="hybridMultilevel"/>
    <w:tmpl w:val="B3567BD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C02581"/>
    <w:multiLevelType w:val="hybridMultilevel"/>
    <w:tmpl w:val="A2AC0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193933"/>
    <w:multiLevelType w:val="hybridMultilevel"/>
    <w:tmpl w:val="83CA41B2"/>
    <w:lvl w:ilvl="0" w:tplc="93FCBE1A">
      <w:start w:val="1"/>
      <w:numFmt w:val="decimal"/>
      <w:lvlText w:val="%1."/>
      <w:lvlJc w:val="left"/>
      <w:pPr>
        <w:ind w:left="162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1A54C2B"/>
    <w:multiLevelType w:val="hybridMultilevel"/>
    <w:tmpl w:val="5B52CB42"/>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757C0D"/>
    <w:multiLevelType w:val="hybridMultilevel"/>
    <w:tmpl w:val="83CA41B2"/>
    <w:lvl w:ilvl="0" w:tplc="93FCBE1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8F651A"/>
    <w:multiLevelType w:val="hybridMultilevel"/>
    <w:tmpl w:val="F95E2C7C"/>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4D4853"/>
    <w:multiLevelType w:val="hybridMultilevel"/>
    <w:tmpl w:val="A2AC0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346807"/>
    <w:multiLevelType w:val="hybridMultilevel"/>
    <w:tmpl w:val="83CA41B2"/>
    <w:lvl w:ilvl="0" w:tplc="93FCBE1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42983"/>
    <w:multiLevelType w:val="hybridMultilevel"/>
    <w:tmpl w:val="88FE13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7F15FC"/>
    <w:multiLevelType w:val="hybridMultilevel"/>
    <w:tmpl w:val="BA3033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3B3482"/>
    <w:multiLevelType w:val="hybridMultilevel"/>
    <w:tmpl w:val="5C5C9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2F1650D"/>
    <w:multiLevelType w:val="hybridMultilevel"/>
    <w:tmpl w:val="9AAE78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F2101A"/>
    <w:multiLevelType w:val="hybridMultilevel"/>
    <w:tmpl w:val="5B52CB42"/>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D21018"/>
    <w:multiLevelType w:val="hybridMultilevel"/>
    <w:tmpl w:val="3CA62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4A4969"/>
    <w:multiLevelType w:val="hybridMultilevel"/>
    <w:tmpl w:val="2D28B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E4E4DD3"/>
    <w:multiLevelType w:val="hybridMultilevel"/>
    <w:tmpl w:val="EAB483AA"/>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996D2B"/>
    <w:multiLevelType w:val="hybridMultilevel"/>
    <w:tmpl w:val="5B52CB42"/>
    <w:lvl w:ilvl="0" w:tplc="51FCA2C0">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1"/>
  </w:num>
  <w:num w:numId="3">
    <w:abstractNumId w:val="18"/>
  </w:num>
  <w:num w:numId="4">
    <w:abstractNumId w:val="1"/>
  </w:num>
  <w:num w:numId="5">
    <w:abstractNumId w:val="31"/>
  </w:num>
  <w:num w:numId="6">
    <w:abstractNumId w:val="32"/>
  </w:num>
  <w:num w:numId="7">
    <w:abstractNumId w:val="33"/>
  </w:num>
  <w:num w:numId="8">
    <w:abstractNumId w:val="0"/>
  </w:num>
  <w:num w:numId="9">
    <w:abstractNumId w:val="5"/>
  </w:num>
  <w:num w:numId="10">
    <w:abstractNumId w:val="37"/>
  </w:num>
  <w:num w:numId="11">
    <w:abstractNumId w:val="12"/>
  </w:num>
  <w:num w:numId="12">
    <w:abstractNumId w:val="19"/>
  </w:num>
  <w:num w:numId="13">
    <w:abstractNumId w:val="7"/>
  </w:num>
  <w:num w:numId="14">
    <w:abstractNumId w:val="14"/>
  </w:num>
  <w:num w:numId="15">
    <w:abstractNumId w:val="36"/>
  </w:num>
  <w:num w:numId="16">
    <w:abstractNumId w:val="21"/>
  </w:num>
  <w:num w:numId="17">
    <w:abstractNumId w:val="2"/>
  </w:num>
  <w:num w:numId="18">
    <w:abstractNumId w:val="23"/>
  </w:num>
  <w:num w:numId="19">
    <w:abstractNumId w:val="34"/>
  </w:num>
  <w:num w:numId="20">
    <w:abstractNumId w:val="6"/>
  </w:num>
  <w:num w:numId="21">
    <w:abstractNumId w:val="9"/>
  </w:num>
  <w:num w:numId="22">
    <w:abstractNumId w:val="10"/>
  </w:num>
  <w:num w:numId="23">
    <w:abstractNumId w:val="39"/>
  </w:num>
  <w:num w:numId="24">
    <w:abstractNumId w:val="26"/>
  </w:num>
  <w:num w:numId="25">
    <w:abstractNumId w:val="35"/>
  </w:num>
  <w:num w:numId="26">
    <w:abstractNumId w:val="29"/>
  </w:num>
  <w:num w:numId="27">
    <w:abstractNumId w:val="25"/>
  </w:num>
  <w:num w:numId="28">
    <w:abstractNumId w:val="24"/>
  </w:num>
  <w:num w:numId="29">
    <w:abstractNumId w:val="20"/>
  </w:num>
  <w:num w:numId="30">
    <w:abstractNumId w:val="16"/>
  </w:num>
  <w:num w:numId="31">
    <w:abstractNumId w:val="17"/>
  </w:num>
  <w:num w:numId="32">
    <w:abstractNumId w:val="13"/>
  </w:num>
  <w:num w:numId="33">
    <w:abstractNumId w:val="15"/>
  </w:num>
  <w:num w:numId="34">
    <w:abstractNumId w:val="28"/>
  </w:num>
  <w:num w:numId="35">
    <w:abstractNumId w:val="3"/>
  </w:num>
  <w:num w:numId="36">
    <w:abstractNumId w:val="4"/>
  </w:num>
  <w:num w:numId="37">
    <w:abstractNumId w:val="27"/>
  </w:num>
  <w:num w:numId="38">
    <w:abstractNumId w:val="8"/>
  </w:num>
  <w:num w:numId="39">
    <w:abstractNumId w:val="30"/>
  </w:num>
  <w:num w:numId="4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DA"/>
    <w:rsid w:val="00000222"/>
    <w:rsid w:val="000003CD"/>
    <w:rsid w:val="00000650"/>
    <w:rsid w:val="00000C2A"/>
    <w:rsid w:val="0000174C"/>
    <w:rsid w:val="00003247"/>
    <w:rsid w:val="00003305"/>
    <w:rsid w:val="00003910"/>
    <w:rsid w:val="00004726"/>
    <w:rsid w:val="00005246"/>
    <w:rsid w:val="00007684"/>
    <w:rsid w:val="00007920"/>
    <w:rsid w:val="00007C7E"/>
    <w:rsid w:val="000103F3"/>
    <w:rsid w:val="00010893"/>
    <w:rsid w:val="000109CE"/>
    <w:rsid w:val="00010B44"/>
    <w:rsid w:val="00010D9D"/>
    <w:rsid w:val="00010E64"/>
    <w:rsid w:val="000145CF"/>
    <w:rsid w:val="00015332"/>
    <w:rsid w:val="000173D7"/>
    <w:rsid w:val="00020170"/>
    <w:rsid w:val="0002042E"/>
    <w:rsid w:val="0002052E"/>
    <w:rsid w:val="00020BFF"/>
    <w:rsid w:val="00020DB8"/>
    <w:rsid w:val="0002189A"/>
    <w:rsid w:val="00021F61"/>
    <w:rsid w:val="0002248D"/>
    <w:rsid w:val="00022C53"/>
    <w:rsid w:val="00022DAC"/>
    <w:rsid w:val="000252CD"/>
    <w:rsid w:val="000265D7"/>
    <w:rsid w:val="00026A12"/>
    <w:rsid w:val="000272ED"/>
    <w:rsid w:val="00027AD9"/>
    <w:rsid w:val="00030FF0"/>
    <w:rsid w:val="000313F1"/>
    <w:rsid w:val="0003187E"/>
    <w:rsid w:val="0003219E"/>
    <w:rsid w:val="000323C5"/>
    <w:rsid w:val="0003346A"/>
    <w:rsid w:val="00034732"/>
    <w:rsid w:val="00035125"/>
    <w:rsid w:val="000373B1"/>
    <w:rsid w:val="00037B2A"/>
    <w:rsid w:val="00037E2D"/>
    <w:rsid w:val="00040318"/>
    <w:rsid w:val="00040F18"/>
    <w:rsid w:val="000412BD"/>
    <w:rsid w:val="00041670"/>
    <w:rsid w:val="0004385D"/>
    <w:rsid w:val="00043A52"/>
    <w:rsid w:val="00043B4C"/>
    <w:rsid w:val="00044010"/>
    <w:rsid w:val="000443EA"/>
    <w:rsid w:val="00044455"/>
    <w:rsid w:val="00045223"/>
    <w:rsid w:val="00046114"/>
    <w:rsid w:val="0004612F"/>
    <w:rsid w:val="0004722C"/>
    <w:rsid w:val="0004787E"/>
    <w:rsid w:val="00047DF4"/>
    <w:rsid w:val="000502EB"/>
    <w:rsid w:val="0005138D"/>
    <w:rsid w:val="000516E4"/>
    <w:rsid w:val="00051DBE"/>
    <w:rsid w:val="00052671"/>
    <w:rsid w:val="00053668"/>
    <w:rsid w:val="0005382D"/>
    <w:rsid w:val="00053CDD"/>
    <w:rsid w:val="0005589A"/>
    <w:rsid w:val="00055A68"/>
    <w:rsid w:val="00055BF0"/>
    <w:rsid w:val="0005645C"/>
    <w:rsid w:val="00056576"/>
    <w:rsid w:val="00057AF5"/>
    <w:rsid w:val="000614FA"/>
    <w:rsid w:val="00061CAA"/>
    <w:rsid w:val="00061ED0"/>
    <w:rsid w:val="00061EF5"/>
    <w:rsid w:val="0006245C"/>
    <w:rsid w:val="00064ED3"/>
    <w:rsid w:val="00066717"/>
    <w:rsid w:val="00067E40"/>
    <w:rsid w:val="00070D89"/>
    <w:rsid w:val="00070FDA"/>
    <w:rsid w:val="000712B7"/>
    <w:rsid w:val="0007182C"/>
    <w:rsid w:val="0007274E"/>
    <w:rsid w:val="00073155"/>
    <w:rsid w:val="000759FA"/>
    <w:rsid w:val="00075CB0"/>
    <w:rsid w:val="00075FA3"/>
    <w:rsid w:val="00077150"/>
    <w:rsid w:val="00077645"/>
    <w:rsid w:val="00080B38"/>
    <w:rsid w:val="00080BD7"/>
    <w:rsid w:val="000813F3"/>
    <w:rsid w:val="00081E02"/>
    <w:rsid w:val="00082FD6"/>
    <w:rsid w:val="00083819"/>
    <w:rsid w:val="00083BFB"/>
    <w:rsid w:val="00083E11"/>
    <w:rsid w:val="00085193"/>
    <w:rsid w:val="00086174"/>
    <w:rsid w:val="000863FB"/>
    <w:rsid w:val="00086952"/>
    <w:rsid w:val="00086BDF"/>
    <w:rsid w:val="00087146"/>
    <w:rsid w:val="00087E0C"/>
    <w:rsid w:val="00090198"/>
    <w:rsid w:val="00090FA9"/>
    <w:rsid w:val="000919E9"/>
    <w:rsid w:val="00092754"/>
    <w:rsid w:val="00092A95"/>
    <w:rsid w:val="0009332C"/>
    <w:rsid w:val="00093816"/>
    <w:rsid w:val="00093CD4"/>
    <w:rsid w:val="00093F5D"/>
    <w:rsid w:val="000947F0"/>
    <w:rsid w:val="00094FA3"/>
    <w:rsid w:val="000971D7"/>
    <w:rsid w:val="00097F6A"/>
    <w:rsid w:val="000A01F2"/>
    <w:rsid w:val="000A02C9"/>
    <w:rsid w:val="000A07D9"/>
    <w:rsid w:val="000A082D"/>
    <w:rsid w:val="000A14F9"/>
    <w:rsid w:val="000A41E2"/>
    <w:rsid w:val="000A43F0"/>
    <w:rsid w:val="000A4BE1"/>
    <w:rsid w:val="000A4E44"/>
    <w:rsid w:val="000A553F"/>
    <w:rsid w:val="000A6C94"/>
    <w:rsid w:val="000A78D8"/>
    <w:rsid w:val="000B04A1"/>
    <w:rsid w:val="000B3474"/>
    <w:rsid w:val="000B35DB"/>
    <w:rsid w:val="000B40DF"/>
    <w:rsid w:val="000B4730"/>
    <w:rsid w:val="000B48AE"/>
    <w:rsid w:val="000B4A07"/>
    <w:rsid w:val="000B513A"/>
    <w:rsid w:val="000B55C6"/>
    <w:rsid w:val="000B5726"/>
    <w:rsid w:val="000B72F2"/>
    <w:rsid w:val="000B7F07"/>
    <w:rsid w:val="000C043D"/>
    <w:rsid w:val="000C0BE7"/>
    <w:rsid w:val="000C0F51"/>
    <w:rsid w:val="000C1724"/>
    <w:rsid w:val="000C2C8C"/>
    <w:rsid w:val="000C2F22"/>
    <w:rsid w:val="000C40C2"/>
    <w:rsid w:val="000C54AD"/>
    <w:rsid w:val="000C59EB"/>
    <w:rsid w:val="000C5AA0"/>
    <w:rsid w:val="000C60F5"/>
    <w:rsid w:val="000C7AC9"/>
    <w:rsid w:val="000C7B27"/>
    <w:rsid w:val="000C7FA6"/>
    <w:rsid w:val="000D0260"/>
    <w:rsid w:val="000D08C3"/>
    <w:rsid w:val="000D0FAF"/>
    <w:rsid w:val="000D1376"/>
    <w:rsid w:val="000D1CCC"/>
    <w:rsid w:val="000D30D5"/>
    <w:rsid w:val="000D3F10"/>
    <w:rsid w:val="000D41A4"/>
    <w:rsid w:val="000D41AC"/>
    <w:rsid w:val="000D4409"/>
    <w:rsid w:val="000D471C"/>
    <w:rsid w:val="000D4C07"/>
    <w:rsid w:val="000D4DED"/>
    <w:rsid w:val="000D4E98"/>
    <w:rsid w:val="000D5514"/>
    <w:rsid w:val="000D689A"/>
    <w:rsid w:val="000D6B2A"/>
    <w:rsid w:val="000D6E0D"/>
    <w:rsid w:val="000D7461"/>
    <w:rsid w:val="000D7681"/>
    <w:rsid w:val="000E1FEB"/>
    <w:rsid w:val="000E2F47"/>
    <w:rsid w:val="000E32FB"/>
    <w:rsid w:val="000E52F0"/>
    <w:rsid w:val="000E53E3"/>
    <w:rsid w:val="000E5966"/>
    <w:rsid w:val="000E5F3C"/>
    <w:rsid w:val="000E71AC"/>
    <w:rsid w:val="000E722F"/>
    <w:rsid w:val="000E7716"/>
    <w:rsid w:val="000F03D7"/>
    <w:rsid w:val="000F10E8"/>
    <w:rsid w:val="000F279C"/>
    <w:rsid w:val="000F333C"/>
    <w:rsid w:val="000F3461"/>
    <w:rsid w:val="000F3D5E"/>
    <w:rsid w:val="000F4891"/>
    <w:rsid w:val="000F6B9C"/>
    <w:rsid w:val="000F7041"/>
    <w:rsid w:val="000F772B"/>
    <w:rsid w:val="000F78E0"/>
    <w:rsid w:val="000F7E6B"/>
    <w:rsid w:val="00101E2A"/>
    <w:rsid w:val="001028AE"/>
    <w:rsid w:val="001029EC"/>
    <w:rsid w:val="00105184"/>
    <w:rsid w:val="001065C7"/>
    <w:rsid w:val="00110BFB"/>
    <w:rsid w:val="00110E4B"/>
    <w:rsid w:val="0011264D"/>
    <w:rsid w:val="00112D49"/>
    <w:rsid w:val="00113869"/>
    <w:rsid w:val="00115020"/>
    <w:rsid w:val="00116C0B"/>
    <w:rsid w:val="001179B1"/>
    <w:rsid w:val="00117C5E"/>
    <w:rsid w:val="001200D5"/>
    <w:rsid w:val="001212E1"/>
    <w:rsid w:val="00121A8A"/>
    <w:rsid w:val="001229DB"/>
    <w:rsid w:val="00122AD9"/>
    <w:rsid w:val="00125B22"/>
    <w:rsid w:val="00126466"/>
    <w:rsid w:val="001267C3"/>
    <w:rsid w:val="001267D3"/>
    <w:rsid w:val="00127977"/>
    <w:rsid w:val="0013033E"/>
    <w:rsid w:val="00131516"/>
    <w:rsid w:val="00131573"/>
    <w:rsid w:val="0013192D"/>
    <w:rsid w:val="001327CC"/>
    <w:rsid w:val="00132D5A"/>
    <w:rsid w:val="001347E4"/>
    <w:rsid w:val="00134AAC"/>
    <w:rsid w:val="00135767"/>
    <w:rsid w:val="001359BC"/>
    <w:rsid w:val="001364CB"/>
    <w:rsid w:val="00137246"/>
    <w:rsid w:val="00137AF7"/>
    <w:rsid w:val="00141F2A"/>
    <w:rsid w:val="00143A58"/>
    <w:rsid w:val="00143B17"/>
    <w:rsid w:val="00143D93"/>
    <w:rsid w:val="00143E5E"/>
    <w:rsid w:val="001445EA"/>
    <w:rsid w:val="00144E08"/>
    <w:rsid w:val="00145EA2"/>
    <w:rsid w:val="0014715D"/>
    <w:rsid w:val="00147A79"/>
    <w:rsid w:val="00147B4C"/>
    <w:rsid w:val="00147C83"/>
    <w:rsid w:val="00150150"/>
    <w:rsid w:val="001518BF"/>
    <w:rsid w:val="00151AB2"/>
    <w:rsid w:val="00151CEE"/>
    <w:rsid w:val="0015201E"/>
    <w:rsid w:val="00153664"/>
    <w:rsid w:val="00153854"/>
    <w:rsid w:val="00153FBD"/>
    <w:rsid w:val="001547AF"/>
    <w:rsid w:val="00155C23"/>
    <w:rsid w:val="00155D50"/>
    <w:rsid w:val="00156077"/>
    <w:rsid w:val="0015752C"/>
    <w:rsid w:val="001575B4"/>
    <w:rsid w:val="00157912"/>
    <w:rsid w:val="00157E60"/>
    <w:rsid w:val="0016087C"/>
    <w:rsid w:val="001614EA"/>
    <w:rsid w:val="00162CE0"/>
    <w:rsid w:val="00163E9D"/>
    <w:rsid w:val="00163EAD"/>
    <w:rsid w:val="00164405"/>
    <w:rsid w:val="00164744"/>
    <w:rsid w:val="0016535B"/>
    <w:rsid w:val="00165991"/>
    <w:rsid w:val="001663E7"/>
    <w:rsid w:val="00166F18"/>
    <w:rsid w:val="001677C9"/>
    <w:rsid w:val="00170291"/>
    <w:rsid w:val="001719AF"/>
    <w:rsid w:val="001719EC"/>
    <w:rsid w:val="001727B6"/>
    <w:rsid w:val="0017311F"/>
    <w:rsid w:val="00173C04"/>
    <w:rsid w:val="00174117"/>
    <w:rsid w:val="001742FA"/>
    <w:rsid w:val="00174ABD"/>
    <w:rsid w:val="00174DA1"/>
    <w:rsid w:val="00176932"/>
    <w:rsid w:val="00176AA3"/>
    <w:rsid w:val="00176C9E"/>
    <w:rsid w:val="001778A4"/>
    <w:rsid w:val="00177EDC"/>
    <w:rsid w:val="001810C6"/>
    <w:rsid w:val="0018274F"/>
    <w:rsid w:val="001858EB"/>
    <w:rsid w:val="0018614A"/>
    <w:rsid w:val="001862D7"/>
    <w:rsid w:val="00186E0D"/>
    <w:rsid w:val="00187274"/>
    <w:rsid w:val="00187C8B"/>
    <w:rsid w:val="00190B57"/>
    <w:rsid w:val="00190F7C"/>
    <w:rsid w:val="00193777"/>
    <w:rsid w:val="001949E2"/>
    <w:rsid w:val="001950D7"/>
    <w:rsid w:val="00195445"/>
    <w:rsid w:val="001959A2"/>
    <w:rsid w:val="00195F34"/>
    <w:rsid w:val="00196755"/>
    <w:rsid w:val="001971B6"/>
    <w:rsid w:val="001972BF"/>
    <w:rsid w:val="001A0AB1"/>
    <w:rsid w:val="001A0CFB"/>
    <w:rsid w:val="001A15F3"/>
    <w:rsid w:val="001A20AC"/>
    <w:rsid w:val="001A29EC"/>
    <w:rsid w:val="001A2F8E"/>
    <w:rsid w:val="001A383E"/>
    <w:rsid w:val="001A38DC"/>
    <w:rsid w:val="001A4A48"/>
    <w:rsid w:val="001A4A6C"/>
    <w:rsid w:val="001A53D6"/>
    <w:rsid w:val="001A7452"/>
    <w:rsid w:val="001A7C3B"/>
    <w:rsid w:val="001A7D6C"/>
    <w:rsid w:val="001B1402"/>
    <w:rsid w:val="001B265E"/>
    <w:rsid w:val="001B27A5"/>
    <w:rsid w:val="001B3422"/>
    <w:rsid w:val="001B3536"/>
    <w:rsid w:val="001B3F2A"/>
    <w:rsid w:val="001B5398"/>
    <w:rsid w:val="001B610B"/>
    <w:rsid w:val="001C0A90"/>
    <w:rsid w:val="001C1029"/>
    <w:rsid w:val="001C2DFD"/>
    <w:rsid w:val="001C3236"/>
    <w:rsid w:val="001C39A8"/>
    <w:rsid w:val="001C3F84"/>
    <w:rsid w:val="001C439A"/>
    <w:rsid w:val="001C4F4A"/>
    <w:rsid w:val="001C62BC"/>
    <w:rsid w:val="001C72B7"/>
    <w:rsid w:val="001D1469"/>
    <w:rsid w:val="001D15AF"/>
    <w:rsid w:val="001D17E0"/>
    <w:rsid w:val="001D263F"/>
    <w:rsid w:val="001D4C81"/>
    <w:rsid w:val="001D5408"/>
    <w:rsid w:val="001D5713"/>
    <w:rsid w:val="001D5A0F"/>
    <w:rsid w:val="001E0C03"/>
    <w:rsid w:val="001E0D00"/>
    <w:rsid w:val="001E17C3"/>
    <w:rsid w:val="001E2B02"/>
    <w:rsid w:val="001E2C83"/>
    <w:rsid w:val="001E2D40"/>
    <w:rsid w:val="001E3704"/>
    <w:rsid w:val="001E3B1F"/>
    <w:rsid w:val="001E3DDA"/>
    <w:rsid w:val="001E3F51"/>
    <w:rsid w:val="001E4A94"/>
    <w:rsid w:val="001E4C7F"/>
    <w:rsid w:val="001E5A5D"/>
    <w:rsid w:val="001E5AF9"/>
    <w:rsid w:val="001E5F5A"/>
    <w:rsid w:val="001E670D"/>
    <w:rsid w:val="001E7088"/>
    <w:rsid w:val="001E7733"/>
    <w:rsid w:val="001E7D53"/>
    <w:rsid w:val="001F0065"/>
    <w:rsid w:val="001F017C"/>
    <w:rsid w:val="001F049D"/>
    <w:rsid w:val="001F0F71"/>
    <w:rsid w:val="001F130C"/>
    <w:rsid w:val="001F15F5"/>
    <w:rsid w:val="001F1D1A"/>
    <w:rsid w:val="001F1E00"/>
    <w:rsid w:val="001F1F7F"/>
    <w:rsid w:val="001F4781"/>
    <w:rsid w:val="001F4F4C"/>
    <w:rsid w:val="001F5A05"/>
    <w:rsid w:val="001F5DEA"/>
    <w:rsid w:val="001F6DE7"/>
    <w:rsid w:val="001F7017"/>
    <w:rsid w:val="001F73E1"/>
    <w:rsid w:val="001F740F"/>
    <w:rsid w:val="001F7BE9"/>
    <w:rsid w:val="00200EE0"/>
    <w:rsid w:val="00202C8A"/>
    <w:rsid w:val="00205122"/>
    <w:rsid w:val="002058C4"/>
    <w:rsid w:val="002064F7"/>
    <w:rsid w:val="00207648"/>
    <w:rsid w:val="00207E3F"/>
    <w:rsid w:val="0021181D"/>
    <w:rsid w:val="002118C8"/>
    <w:rsid w:val="00211AE8"/>
    <w:rsid w:val="002123A4"/>
    <w:rsid w:val="00212D3E"/>
    <w:rsid w:val="00212DD3"/>
    <w:rsid w:val="002130C7"/>
    <w:rsid w:val="002132E1"/>
    <w:rsid w:val="00213620"/>
    <w:rsid w:val="0021439D"/>
    <w:rsid w:val="00214AED"/>
    <w:rsid w:val="00214D3E"/>
    <w:rsid w:val="00214D49"/>
    <w:rsid w:val="002158E9"/>
    <w:rsid w:val="00215BAE"/>
    <w:rsid w:val="00216048"/>
    <w:rsid w:val="0021629D"/>
    <w:rsid w:val="00220378"/>
    <w:rsid w:val="002212E7"/>
    <w:rsid w:val="002216A2"/>
    <w:rsid w:val="002222EE"/>
    <w:rsid w:val="00223032"/>
    <w:rsid w:val="00223285"/>
    <w:rsid w:val="00223684"/>
    <w:rsid w:val="0022400D"/>
    <w:rsid w:val="00224452"/>
    <w:rsid w:val="00225466"/>
    <w:rsid w:val="00225674"/>
    <w:rsid w:val="00226328"/>
    <w:rsid w:val="002264B5"/>
    <w:rsid w:val="00226942"/>
    <w:rsid w:val="00227802"/>
    <w:rsid w:val="00230999"/>
    <w:rsid w:val="002310CA"/>
    <w:rsid w:val="00231389"/>
    <w:rsid w:val="00231445"/>
    <w:rsid w:val="00231A81"/>
    <w:rsid w:val="00231DB0"/>
    <w:rsid w:val="0023254C"/>
    <w:rsid w:val="00232E33"/>
    <w:rsid w:val="00233289"/>
    <w:rsid w:val="00233F2E"/>
    <w:rsid w:val="00234EAE"/>
    <w:rsid w:val="00235DE5"/>
    <w:rsid w:val="00235F0D"/>
    <w:rsid w:val="002403F4"/>
    <w:rsid w:val="00240A32"/>
    <w:rsid w:val="00240A5C"/>
    <w:rsid w:val="002412FB"/>
    <w:rsid w:val="00241ACF"/>
    <w:rsid w:val="00241B34"/>
    <w:rsid w:val="00241C67"/>
    <w:rsid w:val="0024221F"/>
    <w:rsid w:val="00242478"/>
    <w:rsid w:val="00243F1B"/>
    <w:rsid w:val="002443C2"/>
    <w:rsid w:val="002446E6"/>
    <w:rsid w:val="002449A5"/>
    <w:rsid w:val="00244CC1"/>
    <w:rsid w:val="0024545A"/>
    <w:rsid w:val="00245B27"/>
    <w:rsid w:val="0024603E"/>
    <w:rsid w:val="0024647B"/>
    <w:rsid w:val="0024679D"/>
    <w:rsid w:val="00246AAE"/>
    <w:rsid w:val="00247C0A"/>
    <w:rsid w:val="00247D7D"/>
    <w:rsid w:val="00250404"/>
    <w:rsid w:val="00250AF1"/>
    <w:rsid w:val="002514A4"/>
    <w:rsid w:val="00253789"/>
    <w:rsid w:val="00256AD3"/>
    <w:rsid w:val="00256F1F"/>
    <w:rsid w:val="00257F69"/>
    <w:rsid w:val="0026094A"/>
    <w:rsid w:val="00260D43"/>
    <w:rsid w:val="00261315"/>
    <w:rsid w:val="00262F1B"/>
    <w:rsid w:val="0026310F"/>
    <w:rsid w:val="00263792"/>
    <w:rsid w:val="002640A3"/>
    <w:rsid w:val="0026428A"/>
    <w:rsid w:val="00264685"/>
    <w:rsid w:val="00264DDE"/>
    <w:rsid w:val="002650F9"/>
    <w:rsid w:val="002656C7"/>
    <w:rsid w:val="002672F8"/>
    <w:rsid w:val="0027061A"/>
    <w:rsid w:val="00271590"/>
    <w:rsid w:val="0027316C"/>
    <w:rsid w:val="00273585"/>
    <w:rsid w:val="00273FC0"/>
    <w:rsid w:val="00274259"/>
    <w:rsid w:val="00274416"/>
    <w:rsid w:val="00274BDF"/>
    <w:rsid w:val="00274D2B"/>
    <w:rsid w:val="00274FD7"/>
    <w:rsid w:val="00275257"/>
    <w:rsid w:val="00275E85"/>
    <w:rsid w:val="00275FFB"/>
    <w:rsid w:val="002768AB"/>
    <w:rsid w:val="00276F72"/>
    <w:rsid w:val="0027762D"/>
    <w:rsid w:val="002776E0"/>
    <w:rsid w:val="002779CD"/>
    <w:rsid w:val="00280B98"/>
    <w:rsid w:val="00281D06"/>
    <w:rsid w:val="00282B15"/>
    <w:rsid w:val="00283E95"/>
    <w:rsid w:val="002868E0"/>
    <w:rsid w:val="0029008E"/>
    <w:rsid w:val="00290A7C"/>
    <w:rsid w:val="00290FB6"/>
    <w:rsid w:val="002920C0"/>
    <w:rsid w:val="00293330"/>
    <w:rsid w:val="00293B21"/>
    <w:rsid w:val="002942C4"/>
    <w:rsid w:val="00294F72"/>
    <w:rsid w:val="00296C6C"/>
    <w:rsid w:val="002974F9"/>
    <w:rsid w:val="002A068B"/>
    <w:rsid w:val="002A0CE7"/>
    <w:rsid w:val="002A0DC7"/>
    <w:rsid w:val="002A13E0"/>
    <w:rsid w:val="002A22A9"/>
    <w:rsid w:val="002A2655"/>
    <w:rsid w:val="002A2820"/>
    <w:rsid w:val="002A2874"/>
    <w:rsid w:val="002A2D39"/>
    <w:rsid w:val="002A3BA0"/>
    <w:rsid w:val="002A4C69"/>
    <w:rsid w:val="002A4E36"/>
    <w:rsid w:val="002A53AB"/>
    <w:rsid w:val="002A56AF"/>
    <w:rsid w:val="002A662C"/>
    <w:rsid w:val="002A690C"/>
    <w:rsid w:val="002A6BAA"/>
    <w:rsid w:val="002A7E76"/>
    <w:rsid w:val="002B0D7B"/>
    <w:rsid w:val="002B22DD"/>
    <w:rsid w:val="002B344D"/>
    <w:rsid w:val="002B4831"/>
    <w:rsid w:val="002B512F"/>
    <w:rsid w:val="002B5378"/>
    <w:rsid w:val="002B68C5"/>
    <w:rsid w:val="002B690F"/>
    <w:rsid w:val="002B7BF0"/>
    <w:rsid w:val="002C0736"/>
    <w:rsid w:val="002C2E0E"/>
    <w:rsid w:val="002C3237"/>
    <w:rsid w:val="002C33EA"/>
    <w:rsid w:val="002C3CF6"/>
    <w:rsid w:val="002C429D"/>
    <w:rsid w:val="002C5C5E"/>
    <w:rsid w:val="002C769B"/>
    <w:rsid w:val="002C7B00"/>
    <w:rsid w:val="002D0772"/>
    <w:rsid w:val="002D0D30"/>
    <w:rsid w:val="002D0E03"/>
    <w:rsid w:val="002D2A54"/>
    <w:rsid w:val="002D2DEC"/>
    <w:rsid w:val="002D4D4E"/>
    <w:rsid w:val="002D610D"/>
    <w:rsid w:val="002D61E5"/>
    <w:rsid w:val="002D624C"/>
    <w:rsid w:val="002D6357"/>
    <w:rsid w:val="002D648D"/>
    <w:rsid w:val="002D6817"/>
    <w:rsid w:val="002D72BD"/>
    <w:rsid w:val="002D769B"/>
    <w:rsid w:val="002D79E5"/>
    <w:rsid w:val="002D7D29"/>
    <w:rsid w:val="002D7F00"/>
    <w:rsid w:val="002E0064"/>
    <w:rsid w:val="002E013F"/>
    <w:rsid w:val="002E0880"/>
    <w:rsid w:val="002E1B80"/>
    <w:rsid w:val="002E2E45"/>
    <w:rsid w:val="002E3BFC"/>
    <w:rsid w:val="002E4002"/>
    <w:rsid w:val="002E58B4"/>
    <w:rsid w:val="002E5988"/>
    <w:rsid w:val="002E6084"/>
    <w:rsid w:val="002E628B"/>
    <w:rsid w:val="002E665A"/>
    <w:rsid w:val="002E6BEE"/>
    <w:rsid w:val="002F0711"/>
    <w:rsid w:val="002F0EBC"/>
    <w:rsid w:val="002F11DE"/>
    <w:rsid w:val="002F199F"/>
    <w:rsid w:val="002F1A7B"/>
    <w:rsid w:val="002F1F53"/>
    <w:rsid w:val="002F306E"/>
    <w:rsid w:val="002F3087"/>
    <w:rsid w:val="002F38D9"/>
    <w:rsid w:val="002F3AC2"/>
    <w:rsid w:val="002F4A88"/>
    <w:rsid w:val="002F4D4F"/>
    <w:rsid w:val="002F60EC"/>
    <w:rsid w:val="002F61A0"/>
    <w:rsid w:val="002F6A49"/>
    <w:rsid w:val="00300DAC"/>
    <w:rsid w:val="003023FF"/>
    <w:rsid w:val="00303967"/>
    <w:rsid w:val="003048CD"/>
    <w:rsid w:val="00305794"/>
    <w:rsid w:val="003058E4"/>
    <w:rsid w:val="00305FF5"/>
    <w:rsid w:val="003065B6"/>
    <w:rsid w:val="0030670F"/>
    <w:rsid w:val="00306751"/>
    <w:rsid w:val="00306907"/>
    <w:rsid w:val="003073B0"/>
    <w:rsid w:val="00307F7F"/>
    <w:rsid w:val="00310675"/>
    <w:rsid w:val="003107B0"/>
    <w:rsid w:val="0031156E"/>
    <w:rsid w:val="00311718"/>
    <w:rsid w:val="00311E71"/>
    <w:rsid w:val="0031329F"/>
    <w:rsid w:val="00313617"/>
    <w:rsid w:val="00313B20"/>
    <w:rsid w:val="00313E6C"/>
    <w:rsid w:val="003149A9"/>
    <w:rsid w:val="0032013C"/>
    <w:rsid w:val="00322107"/>
    <w:rsid w:val="00322844"/>
    <w:rsid w:val="00323E64"/>
    <w:rsid w:val="0032442D"/>
    <w:rsid w:val="00324996"/>
    <w:rsid w:val="003249D1"/>
    <w:rsid w:val="00325E3E"/>
    <w:rsid w:val="00325F05"/>
    <w:rsid w:val="00327A44"/>
    <w:rsid w:val="00330680"/>
    <w:rsid w:val="00332D36"/>
    <w:rsid w:val="00332F64"/>
    <w:rsid w:val="0033359D"/>
    <w:rsid w:val="00333AD9"/>
    <w:rsid w:val="00333B09"/>
    <w:rsid w:val="00333C50"/>
    <w:rsid w:val="00333CFB"/>
    <w:rsid w:val="0033413D"/>
    <w:rsid w:val="00336AA7"/>
    <w:rsid w:val="00336E56"/>
    <w:rsid w:val="0033722F"/>
    <w:rsid w:val="003376AC"/>
    <w:rsid w:val="003376DB"/>
    <w:rsid w:val="00340342"/>
    <w:rsid w:val="00340AFB"/>
    <w:rsid w:val="00341C4C"/>
    <w:rsid w:val="00343015"/>
    <w:rsid w:val="00343041"/>
    <w:rsid w:val="003450D7"/>
    <w:rsid w:val="00346192"/>
    <w:rsid w:val="00346672"/>
    <w:rsid w:val="00346A3B"/>
    <w:rsid w:val="00346FF5"/>
    <w:rsid w:val="00350D96"/>
    <w:rsid w:val="00351413"/>
    <w:rsid w:val="00351A5B"/>
    <w:rsid w:val="00351B14"/>
    <w:rsid w:val="00352E65"/>
    <w:rsid w:val="00352F63"/>
    <w:rsid w:val="00353589"/>
    <w:rsid w:val="003547E6"/>
    <w:rsid w:val="00354B00"/>
    <w:rsid w:val="00355D64"/>
    <w:rsid w:val="00356C40"/>
    <w:rsid w:val="00360DBD"/>
    <w:rsid w:val="00360EDA"/>
    <w:rsid w:val="00362A70"/>
    <w:rsid w:val="0036560E"/>
    <w:rsid w:val="00365F3E"/>
    <w:rsid w:val="00366575"/>
    <w:rsid w:val="0036767B"/>
    <w:rsid w:val="00370490"/>
    <w:rsid w:val="00371352"/>
    <w:rsid w:val="0037198B"/>
    <w:rsid w:val="00371E17"/>
    <w:rsid w:val="00373DFC"/>
    <w:rsid w:val="0037675D"/>
    <w:rsid w:val="00376A8C"/>
    <w:rsid w:val="00377710"/>
    <w:rsid w:val="00380B61"/>
    <w:rsid w:val="00380CE7"/>
    <w:rsid w:val="0038102B"/>
    <w:rsid w:val="00381304"/>
    <w:rsid w:val="00381413"/>
    <w:rsid w:val="00381D25"/>
    <w:rsid w:val="00382AB2"/>
    <w:rsid w:val="00382AF5"/>
    <w:rsid w:val="003874AF"/>
    <w:rsid w:val="00390928"/>
    <w:rsid w:val="0039176F"/>
    <w:rsid w:val="00391F1C"/>
    <w:rsid w:val="0039312E"/>
    <w:rsid w:val="003955BD"/>
    <w:rsid w:val="0039563C"/>
    <w:rsid w:val="00395897"/>
    <w:rsid w:val="0039597F"/>
    <w:rsid w:val="00395A7B"/>
    <w:rsid w:val="003960DE"/>
    <w:rsid w:val="00396786"/>
    <w:rsid w:val="00396ACD"/>
    <w:rsid w:val="003A0FF3"/>
    <w:rsid w:val="003A1781"/>
    <w:rsid w:val="003A2686"/>
    <w:rsid w:val="003A2B1C"/>
    <w:rsid w:val="003A3F30"/>
    <w:rsid w:val="003A447F"/>
    <w:rsid w:val="003A60A5"/>
    <w:rsid w:val="003A7E5B"/>
    <w:rsid w:val="003B0180"/>
    <w:rsid w:val="003B0E33"/>
    <w:rsid w:val="003B0FA4"/>
    <w:rsid w:val="003B1673"/>
    <w:rsid w:val="003B2A07"/>
    <w:rsid w:val="003B37F1"/>
    <w:rsid w:val="003B3BA5"/>
    <w:rsid w:val="003B6AE4"/>
    <w:rsid w:val="003B7C63"/>
    <w:rsid w:val="003C11A8"/>
    <w:rsid w:val="003C1230"/>
    <w:rsid w:val="003C141B"/>
    <w:rsid w:val="003C151D"/>
    <w:rsid w:val="003C17DC"/>
    <w:rsid w:val="003C2200"/>
    <w:rsid w:val="003C4AE4"/>
    <w:rsid w:val="003C4E6B"/>
    <w:rsid w:val="003C53F4"/>
    <w:rsid w:val="003C59E0"/>
    <w:rsid w:val="003C5D84"/>
    <w:rsid w:val="003C6528"/>
    <w:rsid w:val="003C6799"/>
    <w:rsid w:val="003C6C5C"/>
    <w:rsid w:val="003C6D47"/>
    <w:rsid w:val="003C7669"/>
    <w:rsid w:val="003D0081"/>
    <w:rsid w:val="003D062C"/>
    <w:rsid w:val="003D06AC"/>
    <w:rsid w:val="003D0746"/>
    <w:rsid w:val="003D08A3"/>
    <w:rsid w:val="003D0911"/>
    <w:rsid w:val="003D1EE8"/>
    <w:rsid w:val="003D2219"/>
    <w:rsid w:val="003D2264"/>
    <w:rsid w:val="003D30DF"/>
    <w:rsid w:val="003D3F64"/>
    <w:rsid w:val="003D4A36"/>
    <w:rsid w:val="003D4A7D"/>
    <w:rsid w:val="003D536B"/>
    <w:rsid w:val="003D5671"/>
    <w:rsid w:val="003D5DBE"/>
    <w:rsid w:val="003D6162"/>
    <w:rsid w:val="003D625D"/>
    <w:rsid w:val="003D6DC4"/>
    <w:rsid w:val="003D732B"/>
    <w:rsid w:val="003E0019"/>
    <w:rsid w:val="003E0E70"/>
    <w:rsid w:val="003E1346"/>
    <w:rsid w:val="003E1C09"/>
    <w:rsid w:val="003E2405"/>
    <w:rsid w:val="003E2803"/>
    <w:rsid w:val="003E3A3E"/>
    <w:rsid w:val="003E404C"/>
    <w:rsid w:val="003E4C89"/>
    <w:rsid w:val="003E4EB6"/>
    <w:rsid w:val="003E57E9"/>
    <w:rsid w:val="003E6D13"/>
    <w:rsid w:val="003F022C"/>
    <w:rsid w:val="003F19AE"/>
    <w:rsid w:val="003F28E1"/>
    <w:rsid w:val="003F43F1"/>
    <w:rsid w:val="003F4710"/>
    <w:rsid w:val="003F608B"/>
    <w:rsid w:val="003F6D29"/>
    <w:rsid w:val="003F78A5"/>
    <w:rsid w:val="0040020F"/>
    <w:rsid w:val="004021D2"/>
    <w:rsid w:val="00402D97"/>
    <w:rsid w:val="00403D87"/>
    <w:rsid w:val="00405789"/>
    <w:rsid w:val="00407118"/>
    <w:rsid w:val="004073F7"/>
    <w:rsid w:val="004114EE"/>
    <w:rsid w:val="00412842"/>
    <w:rsid w:val="00412B9E"/>
    <w:rsid w:val="00413209"/>
    <w:rsid w:val="00413B2E"/>
    <w:rsid w:val="00413C59"/>
    <w:rsid w:val="00414931"/>
    <w:rsid w:val="00414A7C"/>
    <w:rsid w:val="00414C3A"/>
    <w:rsid w:val="004208D2"/>
    <w:rsid w:val="0042091F"/>
    <w:rsid w:val="004228CB"/>
    <w:rsid w:val="00422F98"/>
    <w:rsid w:val="0042380B"/>
    <w:rsid w:val="00423945"/>
    <w:rsid w:val="00423A02"/>
    <w:rsid w:val="004241F0"/>
    <w:rsid w:val="00425413"/>
    <w:rsid w:val="00425E6F"/>
    <w:rsid w:val="004261EE"/>
    <w:rsid w:val="00427325"/>
    <w:rsid w:val="00427C5D"/>
    <w:rsid w:val="00427F69"/>
    <w:rsid w:val="004305CD"/>
    <w:rsid w:val="00430781"/>
    <w:rsid w:val="00430E16"/>
    <w:rsid w:val="00431465"/>
    <w:rsid w:val="00431498"/>
    <w:rsid w:val="0043149F"/>
    <w:rsid w:val="00431A0F"/>
    <w:rsid w:val="00432A6B"/>
    <w:rsid w:val="004332C7"/>
    <w:rsid w:val="00433C57"/>
    <w:rsid w:val="004349F3"/>
    <w:rsid w:val="0043504C"/>
    <w:rsid w:val="004354E6"/>
    <w:rsid w:val="00435946"/>
    <w:rsid w:val="00435F19"/>
    <w:rsid w:val="004360E7"/>
    <w:rsid w:val="00436407"/>
    <w:rsid w:val="0043692F"/>
    <w:rsid w:val="00436A1B"/>
    <w:rsid w:val="00436ACD"/>
    <w:rsid w:val="00436EE4"/>
    <w:rsid w:val="004379F4"/>
    <w:rsid w:val="00440378"/>
    <w:rsid w:val="004411F0"/>
    <w:rsid w:val="004413F6"/>
    <w:rsid w:val="004414D3"/>
    <w:rsid w:val="00441DA7"/>
    <w:rsid w:val="00442AF4"/>
    <w:rsid w:val="00442B16"/>
    <w:rsid w:val="00443BE6"/>
    <w:rsid w:val="00443DAC"/>
    <w:rsid w:val="004441E6"/>
    <w:rsid w:val="00444D93"/>
    <w:rsid w:val="00445DD9"/>
    <w:rsid w:val="00446EB2"/>
    <w:rsid w:val="00446FF5"/>
    <w:rsid w:val="004471D5"/>
    <w:rsid w:val="004514EA"/>
    <w:rsid w:val="00451C65"/>
    <w:rsid w:val="00451DA9"/>
    <w:rsid w:val="00452298"/>
    <w:rsid w:val="00452406"/>
    <w:rsid w:val="00452E18"/>
    <w:rsid w:val="00452E85"/>
    <w:rsid w:val="004532B6"/>
    <w:rsid w:val="0045454E"/>
    <w:rsid w:val="00454824"/>
    <w:rsid w:val="00454A80"/>
    <w:rsid w:val="0045548B"/>
    <w:rsid w:val="00456301"/>
    <w:rsid w:val="004563CC"/>
    <w:rsid w:val="00456755"/>
    <w:rsid w:val="00456767"/>
    <w:rsid w:val="0045681E"/>
    <w:rsid w:val="00461247"/>
    <w:rsid w:val="00461F26"/>
    <w:rsid w:val="00462F93"/>
    <w:rsid w:val="00465887"/>
    <w:rsid w:val="004674C1"/>
    <w:rsid w:val="00467641"/>
    <w:rsid w:val="0047023E"/>
    <w:rsid w:val="004704E3"/>
    <w:rsid w:val="00471DA9"/>
    <w:rsid w:val="004737ED"/>
    <w:rsid w:val="00473ACE"/>
    <w:rsid w:val="004746F1"/>
    <w:rsid w:val="00474AC3"/>
    <w:rsid w:val="00476083"/>
    <w:rsid w:val="004763AE"/>
    <w:rsid w:val="00477B3D"/>
    <w:rsid w:val="00477D81"/>
    <w:rsid w:val="00480AB4"/>
    <w:rsid w:val="00482C15"/>
    <w:rsid w:val="004835B3"/>
    <w:rsid w:val="004835EB"/>
    <w:rsid w:val="00483D77"/>
    <w:rsid w:val="00483EC9"/>
    <w:rsid w:val="00484A94"/>
    <w:rsid w:val="00485817"/>
    <w:rsid w:val="004858C0"/>
    <w:rsid w:val="00486054"/>
    <w:rsid w:val="004868E9"/>
    <w:rsid w:val="00486A55"/>
    <w:rsid w:val="004879C0"/>
    <w:rsid w:val="004901DE"/>
    <w:rsid w:val="00491291"/>
    <w:rsid w:val="00494561"/>
    <w:rsid w:val="00494AC6"/>
    <w:rsid w:val="00495066"/>
    <w:rsid w:val="00495C82"/>
    <w:rsid w:val="00495DEB"/>
    <w:rsid w:val="00496B1B"/>
    <w:rsid w:val="00496EA3"/>
    <w:rsid w:val="0049703E"/>
    <w:rsid w:val="00497707"/>
    <w:rsid w:val="00497FB7"/>
    <w:rsid w:val="004A0399"/>
    <w:rsid w:val="004A05E7"/>
    <w:rsid w:val="004A2533"/>
    <w:rsid w:val="004A30DF"/>
    <w:rsid w:val="004A387E"/>
    <w:rsid w:val="004A3A88"/>
    <w:rsid w:val="004A444B"/>
    <w:rsid w:val="004A5653"/>
    <w:rsid w:val="004A634C"/>
    <w:rsid w:val="004A6BDA"/>
    <w:rsid w:val="004A7EC0"/>
    <w:rsid w:val="004B02F1"/>
    <w:rsid w:val="004B202C"/>
    <w:rsid w:val="004B219B"/>
    <w:rsid w:val="004B256A"/>
    <w:rsid w:val="004B265A"/>
    <w:rsid w:val="004B2752"/>
    <w:rsid w:val="004B37E0"/>
    <w:rsid w:val="004B3A91"/>
    <w:rsid w:val="004B42CC"/>
    <w:rsid w:val="004B4782"/>
    <w:rsid w:val="004B47AC"/>
    <w:rsid w:val="004B4D61"/>
    <w:rsid w:val="004B59C2"/>
    <w:rsid w:val="004B5C0F"/>
    <w:rsid w:val="004C1475"/>
    <w:rsid w:val="004C181E"/>
    <w:rsid w:val="004C2B31"/>
    <w:rsid w:val="004C3824"/>
    <w:rsid w:val="004C3878"/>
    <w:rsid w:val="004C3DA0"/>
    <w:rsid w:val="004C436B"/>
    <w:rsid w:val="004C4506"/>
    <w:rsid w:val="004C4FEF"/>
    <w:rsid w:val="004C5314"/>
    <w:rsid w:val="004C599D"/>
    <w:rsid w:val="004C5EFC"/>
    <w:rsid w:val="004C652C"/>
    <w:rsid w:val="004C6E6B"/>
    <w:rsid w:val="004C7968"/>
    <w:rsid w:val="004C7F9A"/>
    <w:rsid w:val="004D0673"/>
    <w:rsid w:val="004D0954"/>
    <w:rsid w:val="004D0E56"/>
    <w:rsid w:val="004D1410"/>
    <w:rsid w:val="004D283B"/>
    <w:rsid w:val="004D4B90"/>
    <w:rsid w:val="004D4DF3"/>
    <w:rsid w:val="004D4F1B"/>
    <w:rsid w:val="004D5E0C"/>
    <w:rsid w:val="004D604B"/>
    <w:rsid w:val="004D63D6"/>
    <w:rsid w:val="004D735B"/>
    <w:rsid w:val="004D7AEC"/>
    <w:rsid w:val="004D7B13"/>
    <w:rsid w:val="004D7C01"/>
    <w:rsid w:val="004E018E"/>
    <w:rsid w:val="004E0F69"/>
    <w:rsid w:val="004E27B3"/>
    <w:rsid w:val="004E3827"/>
    <w:rsid w:val="004E44B3"/>
    <w:rsid w:val="004E497F"/>
    <w:rsid w:val="004E4A6B"/>
    <w:rsid w:val="004E5161"/>
    <w:rsid w:val="004E5927"/>
    <w:rsid w:val="004E5BFC"/>
    <w:rsid w:val="004E66BE"/>
    <w:rsid w:val="004E7081"/>
    <w:rsid w:val="004E72E5"/>
    <w:rsid w:val="004E74EB"/>
    <w:rsid w:val="004E7708"/>
    <w:rsid w:val="004F06FD"/>
    <w:rsid w:val="004F1CC1"/>
    <w:rsid w:val="004F1F6A"/>
    <w:rsid w:val="004F22AF"/>
    <w:rsid w:val="004F29F0"/>
    <w:rsid w:val="004F2C2F"/>
    <w:rsid w:val="004F2D5B"/>
    <w:rsid w:val="004F34A9"/>
    <w:rsid w:val="004F35D6"/>
    <w:rsid w:val="004F3DF6"/>
    <w:rsid w:val="004F4DBC"/>
    <w:rsid w:val="004F60D0"/>
    <w:rsid w:val="004F7240"/>
    <w:rsid w:val="005002F7"/>
    <w:rsid w:val="005022BF"/>
    <w:rsid w:val="00503DC8"/>
    <w:rsid w:val="00505061"/>
    <w:rsid w:val="005051F8"/>
    <w:rsid w:val="00505314"/>
    <w:rsid w:val="00506C75"/>
    <w:rsid w:val="00507FB5"/>
    <w:rsid w:val="0051085A"/>
    <w:rsid w:val="005109A2"/>
    <w:rsid w:val="00511607"/>
    <w:rsid w:val="00511789"/>
    <w:rsid w:val="00511829"/>
    <w:rsid w:val="00511A10"/>
    <w:rsid w:val="00511C11"/>
    <w:rsid w:val="00512AEC"/>
    <w:rsid w:val="00513340"/>
    <w:rsid w:val="00513E6E"/>
    <w:rsid w:val="00515699"/>
    <w:rsid w:val="005157B7"/>
    <w:rsid w:val="00515D47"/>
    <w:rsid w:val="00516E8C"/>
    <w:rsid w:val="005177A3"/>
    <w:rsid w:val="00520EC6"/>
    <w:rsid w:val="00520F21"/>
    <w:rsid w:val="00522BE0"/>
    <w:rsid w:val="00523009"/>
    <w:rsid w:val="005236E1"/>
    <w:rsid w:val="00523A75"/>
    <w:rsid w:val="005242EE"/>
    <w:rsid w:val="0052518C"/>
    <w:rsid w:val="005257FB"/>
    <w:rsid w:val="00525F69"/>
    <w:rsid w:val="005275D2"/>
    <w:rsid w:val="00527E8F"/>
    <w:rsid w:val="00531549"/>
    <w:rsid w:val="00531A18"/>
    <w:rsid w:val="00532B2F"/>
    <w:rsid w:val="005330F3"/>
    <w:rsid w:val="00534BCD"/>
    <w:rsid w:val="0053503D"/>
    <w:rsid w:val="005353A4"/>
    <w:rsid w:val="00535E2F"/>
    <w:rsid w:val="005369A8"/>
    <w:rsid w:val="00537EB0"/>
    <w:rsid w:val="0054129F"/>
    <w:rsid w:val="00541D64"/>
    <w:rsid w:val="005457E2"/>
    <w:rsid w:val="00545DF6"/>
    <w:rsid w:val="005473F0"/>
    <w:rsid w:val="00547659"/>
    <w:rsid w:val="005508A7"/>
    <w:rsid w:val="00550B3B"/>
    <w:rsid w:val="00551FB8"/>
    <w:rsid w:val="00552960"/>
    <w:rsid w:val="00553980"/>
    <w:rsid w:val="00553FCA"/>
    <w:rsid w:val="00554F3C"/>
    <w:rsid w:val="005560FF"/>
    <w:rsid w:val="005562E6"/>
    <w:rsid w:val="00556CAF"/>
    <w:rsid w:val="00557187"/>
    <w:rsid w:val="00557277"/>
    <w:rsid w:val="00557373"/>
    <w:rsid w:val="00560A06"/>
    <w:rsid w:val="00560FA5"/>
    <w:rsid w:val="005629DE"/>
    <w:rsid w:val="00563838"/>
    <w:rsid w:val="00563952"/>
    <w:rsid w:val="00564EDF"/>
    <w:rsid w:val="00565783"/>
    <w:rsid w:val="005660A0"/>
    <w:rsid w:val="0056646E"/>
    <w:rsid w:val="005665E1"/>
    <w:rsid w:val="00566C31"/>
    <w:rsid w:val="005675FA"/>
    <w:rsid w:val="005676F8"/>
    <w:rsid w:val="00570092"/>
    <w:rsid w:val="00570A3C"/>
    <w:rsid w:val="00570BC8"/>
    <w:rsid w:val="00571DEB"/>
    <w:rsid w:val="00571F9A"/>
    <w:rsid w:val="00572558"/>
    <w:rsid w:val="00573373"/>
    <w:rsid w:val="00574DFA"/>
    <w:rsid w:val="00575FA3"/>
    <w:rsid w:val="005761D0"/>
    <w:rsid w:val="00576AB5"/>
    <w:rsid w:val="00576DAB"/>
    <w:rsid w:val="005772D9"/>
    <w:rsid w:val="00577836"/>
    <w:rsid w:val="005807EF"/>
    <w:rsid w:val="00581665"/>
    <w:rsid w:val="0058219B"/>
    <w:rsid w:val="005823B4"/>
    <w:rsid w:val="00582B91"/>
    <w:rsid w:val="00582D28"/>
    <w:rsid w:val="00583343"/>
    <w:rsid w:val="005834EA"/>
    <w:rsid w:val="00583A0F"/>
    <w:rsid w:val="00583B87"/>
    <w:rsid w:val="00583BB1"/>
    <w:rsid w:val="0058409B"/>
    <w:rsid w:val="00586C4C"/>
    <w:rsid w:val="005873F8"/>
    <w:rsid w:val="0058743F"/>
    <w:rsid w:val="0058760B"/>
    <w:rsid w:val="00587699"/>
    <w:rsid w:val="00587D7A"/>
    <w:rsid w:val="00590AC3"/>
    <w:rsid w:val="00591535"/>
    <w:rsid w:val="00591D00"/>
    <w:rsid w:val="00591FC2"/>
    <w:rsid w:val="005923B4"/>
    <w:rsid w:val="0059442A"/>
    <w:rsid w:val="0059639A"/>
    <w:rsid w:val="00596B63"/>
    <w:rsid w:val="00596E0F"/>
    <w:rsid w:val="005A0425"/>
    <w:rsid w:val="005A08ED"/>
    <w:rsid w:val="005A0DC8"/>
    <w:rsid w:val="005A1CAE"/>
    <w:rsid w:val="005A1E0C"/>
    <w:rsid w:val="005A23AD"/>
    <w:rsid w:val="005A279C"/>
    <w:rsid w:val="005A28A3"/>
    <w:rsid w:val="005A45D6"/>
    <w:rsid w:val="005A4692"/>
    <w:rsid w:val="005A5301"/>
    <w:rsid w:val="005A6281"/>
    <w:rsid w:val="005A652C"/>
    <w:rsid w:val="005A6E5A"/>
    <w:rsid w:val="005A7B05"/>
    <w:rsid w:val="005A7CE1"/>
    <w:rsid w:val="005B0AEE"/>
    <w:rsid w:val="005B1418"/>
    <w:rsid w:val="005B147A"/>
    <w:rsid w:val="005B1482"/>
    <w:rsid w:val="005B325F"/>
    <w:rsid w:val="005B3305"/>
    <w:rsid w:val="005B3451"/>
    <w:rsid w:val="005B347B"/>
    <w:rsid w:val="005B3653"/>
    <w:rsid w:val="005B3894"/>
    <w:rsid w:val="005B4359"/>
    <w:rsid w:val="005B4426"/>
    <w:rsid w:val="005B49B9"/>
    <w:rsid w:val="005B5F0D"/>
    <w:rsid w:val="005B65BF"/>
    <w:rsid w:val="005C0A27"/>
    <w:rsid w:val="005C1297"/>
    <w:rsid w:val="005C129D"/>
    <w:rsid w:val="005C1D85"/>
    <w:rsid w:val="005C2734"/>
    <w:rsid w:val="005C2CE0"/>
    <w:rsid w:val="005C314C"/>
    <w:rsid w:val="005C322E"/>
    <w:rsid w:val="005C3345"/>
    <w:rsid w:val="005C47CD"/>
    <w:rsid w:val="005C4A60"/>
    <w:rsid w:val="005C635E"/>
    <w:rsid w:val="005C684E"/>
    <w:rsid w:val="005C6BE3"/>
    <w:rsid w:val="005C6EBF"/>
    <w:rsid w:val="005D080F"/>
    <w:rsid w:val="005D0E7A"/>
    <w:rsid w:val="005D1311"/>
    <w:rsid w:val="005D14C4"/>
    <w:rsid w:val="005D1D44"/>
    <w:rsid w:val="005D1FF9"/>
    <w:rsid w:val="005D2CB8"/>
    <w:rsid w:val="005D438D"/>
    <w:rsid w:val="005D45A3"/>
    <w:rsid w:val="005D4F79"/>
    <w:rsid w:val="005D5C60"/>
    <w:rsid w:val="005D6A7B"/>
    <w:rsid w:val="005D769F"/>
    <w:rsid w:val="005E06EE"/>
    <w:rsid w:val="005E0717"/>
    <w:rsid w:val="005E1FDA"/>
    <w:rsid w:val="005E2379"/>
    <w:rsid w:val="005E2C2D"/>
    <w:rsid w:val="005E3381"/>
    <w:rsid w:val="005E4311"/>
    <w:rsid w:val="005E4A25"/>
    <w:rsid w:val="005E4B8E"/>
    <w:rsid w:val="005E536E"/>
    <w:rsid w:val="005E6029"/>
    <w:rsid w:val="005E6AB0"/>
    <w:rsid w:val="005E6C4E"/>
    <w:rsid w:val="005E778B"/>
    <w:rsid w:val="005F0726"/>
    <w:rsid w:val="005F22AF"/>
    <w:rsid w:val="005F2C7F"/>
    <w:rsid w:val="005F4567"/>
    <w:rsid w:val="005F4817"/>
    <w:rsid w:val="005F48BA"/>
    <w:rsid w:val="005F5DA2"/>
    <w:rsid w:val="005F6028"/>
    <w:rsid w:val="005F6614"/>
    <w:rsid w:val="005F709B"/>
    <w:rsid w:val="005F7815"/>
    <w:rsid w:val="005F785B"/>
    <w:rsid w:val="005F79FA"/>
    <w:rsid w:val="005F7C1A"/>
    <w:rsid w:val="0060092B"/>
    <w:rsid w:val="00602606"/>
    <w:rsid w:val="0060281F"/>
    <w:rsid w:val="00602843"/>
    <w:rsid w:val="00602B05"/>
    <w:rsid w:val="00604F50"/>
    <w:rsid w:val="0060672D"/>
    <w:rsid w:val="00606E0B"/>
    <w:rsid w:val="00607500"/>
    <w:rsid w:val="00607729"/>
    <w:rsid w:val="00607DF6"/>
    <w:rsid w:val="00610ECE"/>
    <w:rsid w:val="00610F37"/>
    <w:rsid w:val="0061175D"/>
    <w:rsid w:val="00611777"/>
    <w:rsid w:val="006118CC"/>
    <w:rsid w:val="00611D18"/>
    <w:rsid w:val="0061216D"/>
    <w:rsid w:val="00612DB1"/>
    <w:rsid w:val="006134DD"/>
    <w:rsid w:val="00613750"/>
    <w:rsid w:val="006148FE"/>
    <w:rsid w:val="00615282"/>
    <w:rsid w:val="00615A8E"/>
    <w:rsid w:val="0061663B"/>
    <w:rsid w:val="006177DB"/>
    <w:rsid w:val="00620460"/>
    <w:rsid w:val="006207EB"/>
    <w:rsid w:val="00620BE3"/>
    <w:rsid w:val="00620E79"/>
    <w:rsid w:val="00621095"/>
    <w:rsid w:val="00621877"/>
    <w:rsid w:val="00623452"/>
    <w:rsid w:val="006245C5"/>
    <w:rsid w:val="00624995"/>
    <w:rsid w:val="00624ED1"/>
    <w:rsid w:val="0062651A"/>
    <w:rsid w:val="00626CC6"/>
    <w:rsid w:val="00627C77"/>
    <w:rsid w:val="00627FF5"/>
    <w:rsid w:val="006324FA"/>
    <w:rsid w:val="006327CB"/>
    <w:rsid w:val="006336E3"/>
    <w:rsid w:val="00634F61"/>
    <w:rsid w:val="0063510A"/>
    <w:rsid w:val="00636021"/>
    <w:rsid w:val="00636552"/>
    <w:rsid w:val="00641978"/>
    <w:rsid w:val="006432EB"/>
    <w:rsid w:val="00643772"/>
    <w:rsid w:val="006441CD"/>
    <w:rsid w:val="00644454"/>
    <w:rsid w:val="0064455A"/>
    <w:rsid w:val="006448A0"/>
    <w:rsid w:val="00644A9C"/>
    <w:rsid w:val="00645AC6"/>
    <w:rsid w:val="0064752B"/>
    <w:rsid w:val="00647A16"/>
    <w:rsid w:val="00650963"/>
    <w:rsid w:val="006513B8"/>
    <w:rsid w:val="006514C8"/>
    <w:rsid w:val="00651EEE"/>
    <w:rsid w:val="00652ADC"/>
    <w:rsid w:val="0065376A"/>
    <w:rsid w:val="00653B22"/>
    <w:rsid w:val="00654A94"/>
    <w:rsid w:val="006551AA"/>
    <w:rsid w:val="006559BC"/>
    <w:rsid w:val="00655D09"/>
    <w:rsid w:val="0065634F"/>
    <w:rsid w:val="00656391"/>
    <w:rsid w:val="00657873"/>
    <w:rsid w:val="00660051"/>
    <w:rsid w:val="00660744"/>
    <w:rsid w:val="00660B42"/>
    <w:rsid w:val="00661232"/>
    <w:rsid w:val="00661A6A"/>
    <w:rsid w:val="00661D91"/>
    <w:rsid w:val="00662202"/>
    <w:rsid w:val="006623D9"/>
    <w:rsid w:val="0066286B"/>
    <w:rsid w:val="00663704"/>
    <w:rsid w:val="00663958"/>
    <w:rsid w:val="0066437D"/>
    <w:rsid w:val="006643AC"/>
    <w:rsid w:val="006645C5"/>
    <w:rsid w:val="006655BF"/>
    <w:rsid w:val="00667655"/>
    <w:rsid w:val="00667C31"/>
    <w:rsid w:val="00671478"/>
    <w:rsid w:val="00671582"/>
    <w:rsid w:val="00671E5F"/>
    <w:rsid w:val="006721B4"/>
    <w:rsid w:val="00672A93"/>
    <w:rsid w:val="00672AAE"/>
    <w:rsid w:val="00672AD6"/>
    <w:rsid w:val="00672C74"/>
    <w:rsid w:val="00672D0E"/>
    <w:rsid w:val="00672E4C"/>
    <w:rsid w:val="00673018"/>
    <w:rsid w:val="00673803"/>
    <w:rsid w:val="00673C09"/>
    <w:rsid w:val="0067466B"/>
    <w:rsid w:val="00674712"/>
    <w:rsid w:val="00674732"/>
    <w:rsid w:val="00674A22"/>
    <w:rsid w:val="00675522"/>
    <w:rsid w:val="00675D57"/>
    <w:rsid w:val="00675FE3"/>
    <w:rsid w:val="00676912"/>
    <w:rsid w:val="00676FFB"/>
    <w:rsid w:val="00677C49"/>
    <w:rsid w:val="00677F3B"/>
    <w:rsid w:val="00680359"/>
    <w:rsid w:val="00682129"/>
    <w:rsid w:val="00682161"/>
    <w:rsid w:val="00682995"/>
    <w:rsid w:val="00682E01"/>
    <w:rsid w:val="006851E9"/>
    <w:rsid w:val="00685968"/>
    <w:rsid w:val="00685AF0"/>
    <w:rsid w:val="00685B03"/>
    <w:rsid w:val="00686289"/>
    <w:rsid w:val="00690416"/>
    <w:rsid w:val="006904C9"/>
    <w:rsid w:val="00690F78"/>
    <w:rsid w:val="00691AE2"/>
    <w:rsid w:val="00691DA0"/>
    <w:rsid w:val="00691DCE"/>
    <w:rsid w:val="00692246"/>
    <w:rsid w:val="0069241F"/>
    <w:rsid w:val="0069409B"/>
    <w:rsid w:val="006940F9"/>
    <w:rsid w:val="006948F6"/>
    <w:rsid w:val="00695BEE"/>
    <w:rsid w:val="006961D0"/>
    <w:rsid w:val="00697CCD"/>
    <w:rsid w:val="006A0193"/>
    <w:rsid w:val="006A0E68"/>
    <w:rsid w:val="006A0EE2"/>
    <w:rsid w:val="006A187C"/>
    <w:rsid w:val="006A2E1F"/>
    <w:rsid w:val="006A5A29"/>
    <w:rsid w:val="006A5B18"/>
    <w:rsid w:val="006A5EC0"/>
    <w:rsid w:val="006A60D7"/>
    <w:rsid w:val="006A6114"/>
    <w:rsid w:val="006A6CCC"/>
    <w:rsid w:val="006A7602"/>
    <w:rsid w:val="006B0335"/>
    <w:rsid w:val="006B0422"/>
    <w:rsid w:val="006B0522"/>
    <w:rsid w:val="006B0674"/>
    <w:rsid w:val="006B0EF6"/>
    <w:rsid w:val="006B0F3D"/>
    <w:rsid w:val="006B1225"/>
    <w:rsid w:val="006B188C"/>
    <w:rsid w:val="006B29BB"/>
    <w:rsid w:val="006B29E8"/>
    <w:rsid w:val="006B2C26"/>
    <w:rsid w:val="006B3CF3"/>
    <w:rsid w:val="006B4831"/>
    <w:rsid w:val="006B531F"/>
    <w:rsid w:val="006B7415"/>
    <w:rsid w:val="006B795F"/>
    <w:rsid w:val="006C0356"/>
    <w:rsid w:val="006C0E1F"/>
    <w:rsid w:val="006C0E9A"/>
    <w:rsid w:val="006C1E9B"/>
    <w:rsid w:val="006C2AF9"/>
    <w:rsid w:val="006C2CB3"/>
    <w:rsid w:val="006C2EEA"/>
    <w:rsid w:val="006C306E"/>
    <w:rsid w:val="006C34C8"/>
    <w:rsid w:val="006C3870"/>
    <w:rsid w:val="006C449D"/>
    <w:rsid w:val="006C4BB6"/>
    <w:rsid w:val="006C578E"/>
    <w:rsid w:val="006C58DA"/>
    <w:rsid w:val="006C5E2C"/>
    <w:rsid w:val="006C5F6B"/>
    <w:rsid w:val="006D07CC"/>
    <w:rsid w:val="006D186F"/>
    <w:rsid w:val="006D2282"/>
    <w:rsid w:val="006D2536"/>
    <w:rsid w:val="006D2BD9"/>
    <w:rsid w:val="006D2BFD"/>
    <w:rsid w:val="006D2DA2"/>
    <w:rsid w:val="006D2EE5"/>
    <w:rsid w:val="006D3473"/>
    <w:rsid w:val="006D3A13"/>
    <w:rsid w:val="006D3B37"/>
    <w:rsid w:val="006D4F0B"/>
    <w:rsid w:val="006D52A9"/>
    <w:rsid w:val="006D539D"/>
    <w:rsid w:val="006D6DDB"/>
    <w:rsid w:val="006D7143"/>
    <w:rsid w:val="006D796A"/>
    <w:rsid w:val="006D7D07"/>
    <w:rsid w:val="006E1CDB"/>
    <w:rsid w:val="006E2443"/>
    <w:rsid w:val="006E478E"/>
    <w:rsid w:val="006E5F8F"/>
    <w:rsid w:val="006E63FA"/>
    <w:rsid w:val="006E63FF"/>
    <w:rsid w:val="006E6AB8"/>
    <w:rsid w:val="006E6E9E"/>
    <w:rsid w:val="006E7071"/>
    <w:rsid w:val="006E7A95"/>
    <w:rsid w:val="006F0451"/>
    <w:rsid w:val="006F0684"/>
    <w:rsid w:val="006F0767"/>
    <w:rsid w:val="006F09C6"/>
    <w:rsid w:val="006F2425"/>
    <w:rsid w:val="006F26D3"/>
    <w:rsid w:val="006F3281"/>
    <w:rsid w:val="006F3330"/>
    <w:rsid w:val="006F4192"/>
    <w:rsid w:val="006F44F8"/>
    <w:rsid w:val="006F4FB4"/>
    <w:rsid w:val="006F59D0"/>
    <w:rsid w:val="006F5FD4"/>
    <w:rsid w:val="006F6C3D"/>
    <w:rsid w:val="006F7040"/>
    <w:rsid w:val="006F75B8"/>
    <w:rsid w:val="006F76C5"/>
    <w:rsid w:val="006F7982"/>
    <w:rsid w:val="006F7E7D"/>
    <w:rsid w:val="00701E6D"/>
    <w:rsid w:val="00703A2C"/>
    <w:rsid w:val="00703A77"/>
    <w:rsid w:val="00704AF7"/>
    <w:rsid w:val="00704D87"/>
    <w:rsid w:val="00705A3D"/>
    <w:rsid w:val="00706082"/>
    <w:rsid w:val="00706275"/>
    <w:rsid w:val="0070647A"/>
    <w:rsid w:val="00706D44"/>
    <w:rsid w:val="00707203"/>
    <w:rsid w:val="007079BC"/>
    <w:rsid w:val="00707C34"/>
    <w:rsid w:val="0071091F"/>
    <w:rsid w:val="00711009"/>
    <w:rsid w:val="007113D3"/>
    <w:rsid w:val="00711E6D"/>
    <w:rsid w:val="007121DA"/>
    <w:rsid w:val="0071250F"/>
    <w:rsid w:val="007125C1"/>
    <w:rsid w:val="00714BC9"/>
    <w:rsid w:val="00714BDF"/>
    <w:rsid w:val="0071532F"/>
    <w:rsid w:val="00715542"/>
    <w:rsid w:val="00715767"/>
    <w:rsid w:val="00715F87"/>
    <w:rsid w:val="00716CC6"/>
    <w:rsid w:val="007200F4"/>
    <w:rsid w:val="007212FB"/>
    <w:rsid w:val="00721D46"/>
    <w:rsid w:val="0072485C"/>
    <w:rsid w:val="00725AB5"/>
    <w:rsid w:val="007266D0"/>
    <w:rsid w:val="007268D4"/>
    <w:rsid w:val="007278EC"/>
    <w:rsid w:val="007310E4"/>
    <w:rsid w:val="00731C04"/>
    <w:rsid w:val="00731F49"/>
    <w:rsid w:val="00732288"/>
    <w:rsid w:val="007332EB"/>
    <w:rsid w:val="007343CF"/>
    <w:rsid w:val="007356CD"/>
    <w:rsid w:val="007358D5"/>
    <w:rsid w:val="00736CDE"/>
    <w:rsid w:val="00737EB4"/>
    <w:rsid w:val="00740F35"/>
    <w:rsid w:val="0074119E"/>
    <w:rsid w:val="007415D6"/>
    <w:rsid w:val="007437FA"/>
    <w:rsid w:val="00743F48"/>
    <w:rsid w:val="007449F3"/>
    <w:rsid w:val="00744F53"/>
    <w:rsid w:val="0074565A"/>
    <w:rsid w:val="007462FD"/>
    <w:rsid w:val="007473FC"/>
    <w:rsid w:val="00747D9A"/>
    <w:rsid w:val="007544AC"/>
    <w:rsid w:val="00754A34"/>
    <w:rsid w:val="00755477"/>
    <w:rsid w:val="0075547F"/>
    <w:rsid w:val="007562C7"/>
    <w:rsid w:val="007564E4"/>
    <w:rsid w:val="00757789"/>
    <w:rsid w:val="00761376"/>
    <w:rsid w:val="0076185B"/>
    <w:rsid w:val="00762182"/>
    <w:rsid w:val="00762BB6"/>
    <w:rsid w:val="00763000"/>
    <w:rsid w:val="00763BE8"/>
    <w:rsid w:val="007644D9"/>
    <w:rsid w:val="00764A10"/>
    <w:rsid w:val="00764AC2"/>
    <w:rsid w:val="00764B97"/>
    <w:rsid w:val="00766877"/>
    <w:rsid w:val="00767C38"/>
    <w:rsid w:val="00770603"/>
    <w:rsid w:val="00770AB8"/>
    <w:rsid w:val="0077179E"/>
    <w:rsid w:val="00771C81"/>
    <w:rsid w:val="007722B3"/>
    <w:rsid w:val="00772731"/>
    <w:rsid w:val="007727E3"/>
    <w:rsid w:val="00772D85"/>
    <w:rsid w:val="00773F70"/>
    <w:rsid w:val="00774E14"/>
    <w:rsid w:val="00774F61"/>
    <w:rsid w:val="00775CD1"/>
    <w:rsid w:val="007761B6"/>
    <w:rsid w:val="00776709"/>
    <w:rsid w:val="00776740"/>
    <w:rsid w:val="00776D0F"/>
    <w:rsid w:val="00777896"/>
    <w:rsid w:val="00781709"/>
    <w:rsid w:val="00782DDE"/>
    <w:rsid w:val="00784D29"/>
    <w:rsid w:val="00785C98"/>
    <w:rsid w:val="007864A7"/>
    <w:rsid w:val="0078756D"/>
    <w:rsid w:val="00791B8F"/>
    <w:rsid w:val="00791EE8"/>
    <w:rsid w:val="00792A7A"/>
    <w:rsid w:val="007936A2"/>
    <w:rsid w:val="0079616F"/>
    <w:rsid w:val="0079685E"/>
    <w:rsid w:val="00796C76"/>
    <w:rsid w:val="0079768F"/>
    <w:rsid w:val="007A1281"/>
    <w:rsid w:val="007A132C"/>
    <w:rsid w:val="007A1CAF"/>
    <w:rsid w:val="007A1D7E"/>
    <w:rsid w:val="007A2199"/>
    <w:rsid w:val="007A23EB"/>
    <w:rsid w:val="007A2AC0"/>
    <w:rsid w:val="007A3311"/>
    <w:rsid w:val="007A33BC"/>
    <w:rsid w:val="007A7464"/>
    <w:rsid w:val="007B009D"/>
    <w:rsid w:val="007B00D6"/>
    <w:rsid w:val="007B0E45"/>
    <w:rsid w:val="007B113D"/>
    <w:rsid w:val="007B1E68"/>
    <w:rsid w:val="007B2328"/>
    <w:rsid w:val="007B2B3E"/>
    <w:rsid w:val="007B4516"/>
    <w:rsid w:val="007B488F"/>
    <w:rsid w:val="007B5308"/>
    <w:rsid w:val="007B5C76"/>
    <w:rsid w:val="007B5F28"/>
    <w:rsid w:val="007B69E5"/>
    <w:rsid w:val="007B6FFB"/>
    <w:rsid w:val="007B745D"/>
    <w:rsid w:val="007B77C0"/>
    <w:rsid w:val="007C06CA"/>
    <w:rsid w:val="007C0BEB"/>
    <w:rsid w:val="007C0E77"/>
    <w:rsid w:val="007C12A2"/>
    <w:rsid w:val="007C1E95"/>
    <w:rsid w:val="007C22AC"/>
    <w:rsid w:val="007C2713"/>
    <w:rsid w:val="007C2EDD"/>
    <w:rsid w:val="007C5335"/>
    <w:rsid w:val="007C540E"/>
    <w:rsid w:val="007C5812"/>
    <w:rsid w:val="007C5C54"/>
    <w:rsid w:val="007C5D0D"/>
    <w:rsid w:val="007C6D9C"/>
    <w:rsid w:val="007C7C52"/>
    <w:rsid w:val="007D041E"/>
    <w:rsid w:val="007D05C6"/>
    <w:rsid w:val="007D1C3D"/>
    <w:rsid w:val="007D1CF5"/>
    <w:rsid w:val="007D3BF9"/>
    <w:rsid w:val="007D3E9B"/>
    <w:rsid w:val="007D3F20"/>
    <w:rsid w:val="007D4EE4"/>
    <w:rsid w:val="007D5E76"/>
    <w:rsid w:val="007D6075"/>
    <w:rsid w:val="007D62DE"/>
    <w:rsid w:val="007D6F6C"/>
    <w:rsid w:val="007D7526"/>
    <w:rsid w:val="007D76D2"/>
    <w:rsid w:val="007D7827"/>
    <w:rsid w:val="007D7E90"/>
    <w:rsid w:val="007E02C7"/>
    <w:rsid w:val="007E1768"/>
    <w:rsid w:val="007E249D"/>
    <w:rsid w:val="007E2A71"/>
    <w:rsid w:val="007E39C9"/>
    <w:rsid w:val="007E463E"/>
    <w:rsid w:val="007E487A"/>
    <w:rsid w:val="007E48BB"/>
    <w:rsid w:val="007E5136"/>
    <w:rsid w:val="007E58DC"/>
    <w:rsid w:val="007E64E9"/>
    <w:rsid w:val="007E653C"/>
    <w:rsid w:val="007E6885"/>
    <w:rsid w:val="007E6E05"/>
    <w:rsid w:val="007F0AA7"/>
    <w:rsid w:val="007F123A"/>
    <w:rsid w:val="007F1CFC"/>
    <w:rsid w:val="007F25BF"/>
    <w:rsid w:val="007F3A96"/>
    <w:rsid w:val="007F400F"/>
    <w:rsid w:val="007F548D"/>
    <w:rsid w:val="007F5522"/>
    <w:rsid w:val="007F5646"/>
    <w:rsid w:val="007F5E04"/>
    <w:rsid w:val="007F7C70"/>
    <w:rsid w:val="008007E0"/>
    <w:rsid w:val="008013DB"/>
    <w:rsid w:val="00801C46"/>
    <w:rsid w:val="00801CBC"/>
    <w:rsid w:val="00802224"/>
    <w:rsid w:val="00804658"/>
    <w:rsid w:val="008046EB"/>
    <w:rsid w:val="00804C14"/>
    <w:rsid w:val="00804E74"/>
    <w:rsid w:val="0080509E"/>
    <w:rsid w:val="008052AA"/>
    <w:rsid w:val="00805462"/>
    <w:rsid w:val="00806892"/>
    <w:rsid w:val="00806E06"/>
    <w:rsid w:val="008077DA"/>
    <w:rsid w:val="008103DA"/>
    <w:rsid w:val="008109BD"/>
    <w:rsid w:val="00810A92"/>
    <w:rsid w:val="00811081"/>
    <w:rsid w:val="008129AC"/>
    <w:rsid w:val="00813696"/>
    <w:rsid w:val="00814E76"/>
    <w:rsid w:val="00815EAC"/>
    <w:rsid w:val="008168B5"/>
    <w:rsid w:val="00816998"/>
    <w:rsid w:val="00817204"/>
    <w:rsid w:val="00817318"/>
    <w:rsid w:val="008174EC"/>
    <w:rsid w:val="0082027F"/>
    <w:rsid w:val="00820306"/>
    <w:rsid w:val="008233AE"/>
    <w:rsid w:val="008233BD"/>
    <w:rsid w:val="008238CA"/>
    <w:rsid w:val="00824C98"/>
    <w:rsid w:val="0082566B"/>
    <w:rsid w:val="00825C93"/>
    <w:rsid w:val="00827633"/>
    <w:rsid w:val="0083061D"/>
    <w:rsid w:val="00830C14"/>
    <w:rsid w:val="00830F70"/>
    <w:rsid w:val="0083178F"/>
    <w:rsid w:val="008327E5"/>
    <w:rsid w:val="008330B9"/>
    <w:rsid w:val="00833724"/>
    <w:rsid w:val="00833AF0"/>
    <w:rsid w:val="00834138"/>
    <w:rsid w:val="00834159"/>
    <w:rsid w:val="00834366"/>
    <w:rsid w:val="0083467C"/>
    <w:rsid w:val="00834ADB"/>
    <w:rsid w:val="00834DA3"/>
    <w:rsid w:val="00835392"/>
    <w:rsid w:val="008353DB"/>
    <w:rsid w:val="00836FC5"/>
    <w:rsid w:val="0083762C"/>
    <w:rsid w:val="0084074A"/>
    <w:rsid w:val="0084085F"/>
    <w:rsid w:val="00840C78"/>
    <w:rsid w:val="00840EC8"/>
    <w:rsid w:val="00841BD2"/>
    <w:rsid w:val="00842403"/>
    <w:rsid w:val="0084300B"/>
    <w:rsid w:val="00843011"/>
    <w:rsid w:val="00843A64"/>
    <w:rsid w:val="00844568"/>
    <w:rsid w:val="008448A0"/>
    <w:rsid w:val="00844DAA"/>
    <w:rsid w:val="00844DBC"/>
    <w:rsid w:val="00845B8D"/>
    <w:rsid w:val="0084670C"/>
    <w:rsid w:val="00846996"/>
    <w:rsid w:val="00847D6D"/>
    <w:rsid w:val="00850EF0"/>
    <w:rsid w:val="008510BD"/>
    <w:rsid w:val="0085290E"/>
    <w:rsid w:val="00854434"/>
    <w:rsid w:val="008554D2"/>
    <w:rsid w:val="00856995"/>
    <w:rsid w:val="00857834"/>
    <w:rsid w:val="00857CBC"/>
    <w:rsid w:val="00860314"/>
    <w:rsid w:val="0086253F"/>
    <w:rsid w:val="0086266E"/>
    <w:rsid w:val="0086344D"/>
    <w:rsid w:val="00864109"/>
    <w:rsid w:val="00864124"/>
    <w:rsid w:val="00864811"/>
    <w:rsid w:val="00864D5B"/>
    <w:rsid w:val="00865654"/>
    <w:rsid w:val="0086599F"/>
    <w:rsid w:val="008679F9"/>
    <w:rsid w:val="008704E7"/>
    <w:rsid w:val="00870950"/>
    <w:rsid w:val="00871C77"/>
    <w:rsid w:val="008722AD"/>
    <w:rsid w:val="0087320E"/>
    <w:rsid w:val="0087321A"/>
    <w:rsid w:val="00873335"/>
    <w:rsid w:val="0087530D"/>
    <w:rsid w:val="0087694B"/>
    <w:rsid w:val="00880454"/>
    <w:rsid w:val="008805A0"/>
    <w:rsid w:val="00881005"/>
    <w:rsid w:val="00881E43"/>
    <w:rsid w:val="008826DB"/>
    <w:rsid w:val="00884455"/>
    <w:rsid w:val="008847F2"/>
    <w:rsid w:val="00884B15"/>
    <w:rsid w:val="00884B75"/>
    <w:rsid w:val="00884EDB"/>
    <w:rsid w:val="0088598A"/>
    <w:rsid w:val="008867A0"/>
    <w:rsid w:val="00886B3C"/>
    <w:rsid w:val="00886E66"/>
    <w:rsid w:val="008875ED"/>
    <w:rsid w:val="008876D7"/>
    <w:rsid w:val="0088782C"/>
    <w:rsid w:val="00887F37"/>
    <w:rsid w:val="00890CEB"/>
    <w:rsid w:val="00892208"/>
    <w:rsid w:val="00893A4F"/>
    <w:rsid w:val="00893E37"/>
    <w:rsid w:val="00893F8B"/>
    <w:rsid w:val="008942C5"/>
    <w:rsid w:val="008950A9"/>
    <w:rsid w:val="00896D0F"/>
    <w:rsid w:val="00897A50"/>
    <w:rsid w:val="008A0F89"/>
    <w:rsid w:val="008A12D1"/>
    <w:rsid w:val="008A32D1"/>
    <w:rsid w:val="008A3BE6"/>
    <w:rsid w:val="008A413C"/>
    <w:rsid w:val="008A478B"/>
    <w:rsid w:val="008A4BBB"/>
    <w:rsid w:val="008A5611"/>
    <w:rsid w:val="008A6315"/>
    <w:rsid w:val="008A6D48"/>
    <w:rsid w:val="008A757A"/>
    <w:rsid w:val="008B199F"/>
    <w:rsid w:val="008B2524"/>
    <w:rsid w:val="008B2C10"/>
    <w:rsid w:val="008B3E41"/>
    <w:rsid w:val="008B45B4"/>
    <w:rsid w:val="008B50BF"/>
    <w:rsid w:val="008C17C0"/>
    <w:rsid w:val="008C3156"/>
    <w:rsid w:val="008C3F3A"/>
    <w:rsid w:val="008C43DC"/>
    <w:rsid w:val="008C4887"/>
    <w:rsid w:val="008C4AC0"/>
    <w:rsid w:val="008C59B1"/>
    <w:rsid w:val="008C5B31"/>
    <w:rsid w:val="008C6202"/>
    <w:rsid w:val="008C6BE9"/>
    <w:rsid w:val="008C7427"/>
    <w:rsid w:val="008C74D6"/>
    <w:rsid w:val="008C7A38"/>
    <w:rsid w:val="008C7C46"/>
    <w:rsid w:val="008D074D"/>
    <w:rsid w:val="008D0988"/>
    <w:rsid w:val="008D1AD9"/>
    <w:rsid w:val="008D453D"/>
    <w:rsid w:val="008E00D2"/>
    <w:rsid w:val="008E032D"/>
    <w:rsid w:val="008E04DF"/>
    <w:rsid w:val="008E32ED"/>
    <w:rsid w:val="008E3327"/>
    <w:rsid w:val="008E5578"/>
    <w:rsid w:val="008E578B"/>
    <w:rsid w:val="008E5948"/>
    <w:rsid w:val="008E612F"/>
    <w:rsid w:val="008E6AB4"/>
    <w:rsid w:val="008F0050"/>
    <w:rsid w:val="008F0A29"/>
    <w:rsid w:val="008F2786"/>
    <w:rsid w:val="008F3836"/>
    <w:rsid w:val="008F477C"/>
    <w:rsid w:val="008F4869"/>
    <w:rsid w:val="008F4F6B"/>
    <w:rsid w:val="008F5150"/>
    <w:rsid w:val="008F68B0"/>
    <w:rsid w:val="008F780D"/>
    <w:rsid w:val="008F7E84"/>
    <w:rsid w:val="00901420"/>
    <w:rsid w:val="00901DBA"/>
    <w:rsid w:val="0090280B"/>
    <w:rsid w:val="009028E3"/>
    <w:rsid w:val="009034DC"/>
    <w:rsid w:val="00903ED8"/>
    <w:rsid w:val="00903FEE"/>
    <w:rsid w:val="00905586"/>
    <w:rsid w:val="009057A8"/>
    <w:rsid w:val="00905A44"/>
    <w:rsid w:val="00905D6C"/>
    <w:rsid w:val="009063E8"/>
    <w:rsid w:val="009065A4"/>
    <w:rsid w:val="00906E49"/>
    <w:rsid w:val="00906EDB"/>
    <w:rsid w:val="009072A6"/>
    <w:rsid w:val="00907EC1"/>
    <w:rsid w:val="00910681"/>
    <w:rsid w:val="00910EBE"/>
    <w:rsid w:val="0091165A"/>
    <w:rsid w:val="00911691"/>
    <w:rsid w:val="0091196F"/>
    <w:rsid w:val="00911A44"/>
    <w:rsid w:val="00912B06"/>
    <w:rsid w:val="0091324C"/>
    <w:rsid w:val="009137FE"/>
    <w:rsid w:val="0091458D"/>
    <w:rsid w:val="009152BA"/>
    <w:rsid w:val="00915D57"/>
    <w:rsid w:val="00915EE7"/>
    <w:rsid w:val="009172DE"/>
    <w:rsid w:val="00917660"/>
    <w:rsid w:val="009204F4"/>
    <w:rsid w:val="00920C06"/>
    <w:rsid w:val="00920FA7"/>
    <w:rsid w:val="00921274"/>
    <w:rsid w:val="0092127D"/>
    <w:rsid w:val="00923192"/>
    <w:rsid w:val="00923AF4"/>
    <w:rsid w:val="009245F7"/>
    <w:rsid w:val="00924750"/>
    <w:rsid w:val="00924E0B"/>
    <w:rsid w:val="00925022"/>
    <w:rsid w:val="00925431"/>
    <w:rsid w:val="00926369"/>
    <w:rsid w:val="0093169D"/>
    <w:rsid w:val="00931AC2"/>
    <w:rsid w:val="00932319"/>
    <w:rsid w:val="0093300A"/>
    <w:rsid w:val="009337B2"/>
    <w:rsid w:val="00933951"/>
    <w:rsid w:val="009358A7"/>
    <w:rsid w:val="009374FA"/>
    <w:rsid w:val="00940D44"/>
    <w:rsid w:val="00941462"/>
    <w:rsid w:val="00942291"/>
    <w:rsid w:val="00942B05"/>
    <w:rsid w:val="0094386F"/>
    <w:rsid w:val="00944988"/>
    <w:rsid w:val="00945033"/>
    <w:rsid w:val="00946451"/>
    <w:rsid w:val="00946867"/>
    <w:rsid w:val="00946E1D"/>
    <w:rsid w:val="00946ECE"/>
    <w:rsid w:val="0094744F"/>
    <w:rsid w:val="00950EBE"/>
    <w:rsid w:val="0095234A"/>
    <w:rsid w:val="00953210"/>
    <w:rsid w:val="009533A2"/>
    <w:rsid w:val="00953449"/>
    <w:rsid w:val="00953DD3"/>
    <w:rsid w:val="00954146"/>
    <w:rsid w:val="0095476A"/>
    <w:rsid w:val="00955C0F"/>
    <w:rsid w:val="00955C51"/>
    <w:rsid w:val="009567ED"/>
    <w:rsid w:val="00957988"/>
    <w:rsid w:val="00957D3F"/>
    <w:rsid w:val="00957DDC"/>
    <w:rsid w:val="00957E54"/>
    <w:rsid w:val="00960372"/>
    <w:rsid w:val="00960537"/>
    <w:rsid w:val="00960881"/>
    <w:rsid w:val="00960A45"/>
    <w:rsid w:val="00960A6E"/>
    <w:rsid w:val="00961B94"/>
    <w:rsid w:val="00963456"/>
    <w:rsid w:val="0096389D"/>
    <w:rsid w:val="00963C4B"/>
    <w:rsid w:val="00963F7C"/>
    <w:rsid w:val="0096425A"/>
    <w:rsid w:val="009648B4"/>
    <w:rsid w:val="00964FC5"/>
    <w:rsid w:val="00965375"/>
    <w:rsid w:val="00965CB1"/>
    <w:rsid w:val="00966E76"/>
    <w:rsid w:val="00967615"/>
    <w:rsid w:val="00967FDC"/>
    <w:rsid w:val="009706DB"/>
    <w:rsid w:val="00970BD7"/>
    <w:rsid w:val="00972165"/>
    <w:rsid w:val="00972366"/>
    <w:rsid w:val="00972FBF"/>
    <w:rsid w:val="00973473"/>
    <w:rsid w:val="00973827"/>
    <w:rsid w:val="00975EF7"/>
    <w:rsid w:val="0097693A"/>
    <w:rsid w:val="0097755D"/>
    <w:rsid w:val="009775B6"/>
    <w:rsid w:val="009831E5"/>
    <w:rsid w:val="009836BE"/>
    <w:rsid w:val="00983715"/>
    <w:rsid w:val="00983CAB"/>
    <w:rsid w:val="00984209"/>
    <w:rsid w:val="009845DA"/>
    <w:rsid w:val="009867FB"/>
    <w:rsid w:val="00986E21"/>
    <w:rsid w:val="0098781F"/>
    <w:rsid w:val="0099084E"/>
    <w:rsid w:val="00990B5C"/>
    <w:rsid w:val="00991560"/>
    <w:rsid w:val="0099197F"/>
    <w:rsid w:val="00991B8B"/>
    <w:rsid w:val="0099231C"/>
    <w:rsid w:val="009957F4"/>
    <w:rsid w:val="00996937"/>
    <w:rsid w:val="00996BF9"/>
    <w:rsid w:val="009972C4"/>
    <w:rsid w:val="009A09E1"/>
    <w:rsid w:val="009A0AC4"/>
    <w:rsid w:val="009A1027"/>
    <w:rsid w:val="009A1CA1"/>
    <w:rsid w:val="009A29D4"/>
    <w:rsid w:val="009A2C89"/>
    <w:rsid w:val="009A3B16"/>
    <w:rsid w:val="009A418B"/>
    <w:rsid w:val="009A41EA"/>
    <w:rsid w:val="009A46CE"/>
    <w:rsid w:val="009A4BBC"/>
    <w:rsid w:val="009A4C42"/>
    <w:rsid w:val="009A5DC2"/>
    <w:rsid w:val="009A607B"/>
    <w:rsid w:val="009A6840"/>
    <w:rsid w:val="009A7978"/>
    <w:rsid w:val="009B2129"/>
    <w:rsid w:val="009B3080"/>
    <w:rsid w:val="009B3214"/>
    <w:rsid w:val="009B36E7"/>
    <w:rsid w:val="009B4A06"/>
    <w:rsid w:val="009B4FB7"/>
    <w:rsid w:val="009B59BF"/>
    <w:rsid w:val="009B696C"/>
    <w:rsid w:val="009C0B57"/>
    <w:rsid w:val="009C1742"/>
    <w:rsid w:val="009C1C6B"/>
    <w:rsid w:val="009C1F98"/>
    <w:rsid w:val="009C2407"/>
    <w:rsid w:val="009C2669"/>
    <w:rsid w:val="009C299D"/>
    <w:rsid w:val="009C2B47"/>
    <w:rsid w:val="009C42AF"/>
    <w:rsid w:val="009C5DAD"/>
    <w:rsid w:val="009C70E8"/>
    <w:rsid w:val="009D05A0"/>
    <w:rsid w:val="009D2D1E"/>
    <w:rsid w:val="009D478A"/>
    <w:rsid w:val="009D4CAD"/>
    <w:rsid w:val="009D5C28"/>
    <w:rsid w:val="009D6663"/>
    <w:rsid w:val="009E00F8"/>
    <w:rsid w:val="009E0137"/>
    <w:rsid w:val="009E18F3"/>
    <w:rsid w:val="009E3304"/>
    <w:rsid w:val="009E36AA"/>
    <w:rsid w:val="009E3A5C"/>
    <w:rsid w:val="009E4A9B"/>
    <w:rsid w:val="009E6133"/>
    <w:rsid w:val="009E6416"/>
    <w:rsid w:val="009E70F3"/>
    <w:rsid w:val="009E750B"/>
    <w:rsid w:val="009E76C7"/>
    <w:rsid w:val="009F0248"/>
    <w:rsid w:val="009F0774"/>
    <w:rsid w:val="009F208A"/>
    <w:rsid w:val="009F25DF"/>
    <w:rsid w:val="009F29B5"/>
    <w:rsid w:val="009F378F"/>
    <w:rsid w:val="009F487F"/>
    <w:rsid w:val="009F655A"/>
    <w:rsid w:val="009F6587"/>
    <w:rsid w:val="009F6666"/>
    <w:rsid w:val="009F678F"/>
    <w:rsid w:val="009F7B8E"/>
    <w:rsid w:val="009F7FA1"/>
    <w:rsid w:val="00A00180"/>
    <w:rsid w:val="00A039FD"/>
    <w:rsid w:val="00A0431C"/>
    <w:rsid w:val="00A04450"/>
    <w:rsid w:val="00A04873"/>
    <w:rsid w:val="00A04B77"/>
    <w:rsid w:val="00A04FD6"/>
    <w:rsid w:val="00A0561D"/>
    <w:rsid w:val="00A05768"/>
    <w:rsid w:val="00A0642F"/>
    <w:rsid w:val="00A105D7"/>
    <w:rsid w:val="00A10652"/>
    <w:rsid w:val="00A106BC"/>
    <w:rsid w:val="00A12370"/>
    <w:rsid w:val="00A137D8"/>
    <w:rsid w:val="00A13A92"/>
    <w:rsid w:val="00A14076"/>
    <w:rsid w:val="00A14713"/>
    <w:rsid w:val="00A15603"/>
    <w:rsid w:val="00A1562D"/>
    <w:rsid w:val="00A1611B"/>
    <w:rsid w:val="00A16CEE"/>
    <w:rsid w:val="00A17CF8"/>
    <w:rsid w:val="00A20E71"/>
    <w:rsid w:val="00A21188"/>
    <w:rsid w:val="00A2158B"/>
    <w:rsid w:val="00A21663"/>
    <w:rsid w:val="00A21D4D"/>
    <w:rsid w:val="00A21FE7"/>
    <w:rsid w:val="00A22282"/>
    <w:rsid w:val="00A2278B"/>
    <w:rsid w:val="00A240C8"/>
    <w:rsid w:val="00A249BE"/>
    <w:rsid w:val="00A2506F"/>
    <w:rsid w:val="00A257F8"/>
    <w:rsid w:val="00A25CD5"/>
    <w:rsid w:val="00A25EEB"/>
    <w:rsid w:val="00A25F9E"/>
    <w:rsid w:val="00A317D0"/>
    <w:rsid w:val="00A3187B"/>
    <w:rsid w:val="00A31ACD"/>
    <w:rsid w:val="00A32EE8"/>
    <w:rsid w:val="00A3380F"/>
    <w:rsid w:val="00A348E6"/>
    <w:rsid w:val="00A35C94"/>
    <w:rsid w:val="00A36662"/>
    <w:rsid w:val="00A36EDC"/>
    <w:rsid w:val="00A37145"/>
    <w:rsid w:val="00A372D4"/>
    <w:rsid w:val="00A3768A"/>
    <w:rsid w:val="00A37B52"/>
    <w:rsid w:val="00A37E8F"/>
    <w:rsid w:val="00A40CAF"/>
    <w:rsid w:val="00A40F8B"/>
    <w:rsid w:val="00A41B00"/>
    <w:rsid w:val="00A42440"/>
    <w:rsid w:val="00A42EED"/>
    <w:rsid w:val="00A44DA9"/>
    <w:rsid w:val="00A50446"/>
    <w:rsid w:val="00A50682"/>
    <w:rsid w:val="00A515B6"/>
    <w:rsid w:val="00A51BA4"/>
    <w:rsid w:val="00A52C26"/>
    <w:rsid w:val="00A5306B"/>
    <w:rsid w:val="00A534C4"/>
    <w:rsid w:val="00A5594A"/>
    <w:rsid w:val="00A55BF4"/>
    <w:rsid w:val="00A561A1"/>
    <w:rsid w:val="00A564B3"/>
    <w:rsid w:val="00A579A2"/>
    <w:rsid w:val="00A57B07"/>
    <w:rsid w:val="00A614B9"/>
    <w:rsid w:val="00A61977"/>
    <w:rsid w:val="00A631DB"/>
    <w:rsid w:val="00A63323"/>
    <w:rsid w:val="00A6337C"/>
    <w:rsid w:val="00A63427"/>
    <w:rsid w:val="00A63528"/>
    <w:rsid w:val="00A635E1"/>
    <w:rsid w:val="00A6399C"/>
    <w:rsid w:val="00A64166"/>
    <w:rsid w:val="00A64E01"/>
    <w:rsid w:val="00A655D6"/>
    <w:rsid w:val="00A66E86"/>
    <w:rsid w:val="00A678CC"/>
    <w:rsid w:val="00A7225A"/>
    <w:rsid w:val="00A72B77"/>
    <w:rsid w:val="00A72C63"/>
    <w:rsid w:val="00A748D8"/>
    <w:rsid w:val="00A74A70"/>
    <w:rsid w:val="00A74CEA"/>
    <w:rsid w:val="00A7529B"/>
    <w:rsid w:val="00A7566A"/>
    <w:rsid w:val="00A76649"/>
    <w:rsid w:val="00A76A94"/>
    <w:rsid w:val="00A802F4"/>
    <w:rsid w:val="00A8074F"/>
    <w:rsid w:val="00A80E32"/>
    <w:rsid w:val="00A80ED6"/>
    <w:rsid w:val="00A8269B"/>
    <w:rsid w:val="00A82AF7"/>
    <w:rsid w:val="00A83053"/>
    <w:rsid w:val="00A834F1"/>
    <w:rsid w:val="00A8388A"/>
    <w:rsid w:val="00A8397A"/>
    <w:rsid w:val="00A83A58"/>
    <w:rsid w:val="00A83F05"/>
    <w:rsid w:val="00A8440D"/>
    <w:rsid w:val="00A87E20"/>
    <w:rsid w:val="00A900B1"/>
    <w:rsid w:val="00A912DB"/>
    <w:rsid w:val="00A92518"/>
    <w:rsid w:val="00A93B37"/>
    <w:rsid w:val="00A93EE2"/>
    <w:rsid w:val="00A94199"/>
    <w:rsid w:val="00A944F7"/>
    <w:rsid w:val="00A94741"/>
    <w:rsid w:val="00A94EC6"/>
    <w:rsid w:val="00A96446"/>
    <w:rsid w:val="00A970E4"/>
    <w:rsid w:val="00A972E9"/>
    <w:rsid w:val="00A975AB"/>
    <w:rsid w:val="00AA063B"/>
    <w:rsid w:val="00AA0861"/>
    <w:rsid w:val="00AA201E"/>
    <w:rsid w:val="00AA340A"/>
    <w:rsid w:val="00AA4070"/>
    <w:rsid w:val="00AA4C5A"/>
    <w:rsid w:val="00AA6635"/>
    <w:rsid w:val="00AA72D0"/>
    <w:rsid w:val="00AA7451"/>
    <w:rsid w:val="00AB0B36"/>
    <w:rsid w:val="00AB0BCD"/>
    <w:rsid w:val="00AB0DEC"/>
    <w:rsid w:val="00AB1DC5"/>
    <w:rsid w:val="00AB3406"/>
    <w:rsid w:val="00AB3D96"/>
    <w:rsid w:val="00AB425F"/>
    <w:rsid w:val="00AB5402"/>
    <w:rsid w:val="00AB70B8"/>
    <w:rsid w:val="00AB767C"/>
    <w:rsid w:val="00AB77B1"/>
    <w:rsid w:val="00AB7AF2"/>
    <w:rsid w:val="00AC01D9"/>
    <w:rsid w:val="00AC07B7"/>
    <w:rsid w:val="00AC11C3"/>
    <w:rsid w:val="00AC4784"/>
    <w:rsid w:val="00AC4D6B"/>
    <w:rsid w:val="00AC519F"/>
    <w:rsid w:val="00AC523A"/>
    <w:rsid w:val="00AC5589"/>
    <w:rsid w:val="00AC559C"/>
    <w:rsid w:val="00AC576E"/>
    <w:rsid w:val="00AC5CD3"/>
    <w:rsid w:val="00AC67CC"/>
    <w:rsid w:val="00AC73AF"/>
    <w:rsid w:val="00AC74D4"/>
    <w:rsid w:val="00AD0BDF"/>
    <w:rsid w:val="00AD0DD7"/>
    <w:rsid w:val="00AD1284"/>
    <w:rsid w:val="00AD37F0"/>
    <w:rsid w:val="00AD4C10"/>
    <w:rsid w:val="00AD4EB6"/>
    <w:rsid w:val="00AD5ABF"/>
    <w:rsid w:val="00AD600B"/>
    <w:rsid w:val="00AD69D2"/>
    <w:rsid w:val="00AD734B"/>
    <w:rsid w:val="00AD7834"/>
    <w:rsid w:val="00AD7FE5"/>
    <w:rsid w:val="00AE15E7"/>
    <w:rsid w:val="00AE1C86"/>
    <w:rsid w:val="00AE3244"/>
    <w:rsid w:val="00AE5A76"/>
    <w:rsid w:val="00AE5EFD"/>
    <w:rsid w:val="00AE69EF"/>
    <w:rsid w:val="00AE7BAF"/>
    <w:rsid w:val="00AF0619"/>
    <w:rsid w:val="00AF0640"/>
    <w:rsid w:val="00AF07D9"/>
    <w:rsid w:val="00AF0ABB"/>
    <w:rsid w:val="00AF0B64"/>
    <w:rsid w:val="00AF0EA7"/>
    <w:rsid w:val="00AF112E"/>
    <w:rsid w:val="00AF145B"/>
    <w:rsid w:val="00AF1758"/>
    <w:rsid w:val="00AF188A"/>
    <w:rsid w:val="00AF1ADE"/>
    <w:rsid w:val="00AF1E50"/>
    <w:rsid w:val="00AF204B"/>
    <w:rsid w:val="00AF2BDB"/>
    <w:rsid w:val="00AF2D7C"/>
    <w:rsid w:val="00AF407E"/>
    <w:rsid w:val="00AF4DA3"/>
    <w:rsid w:val="00AF559B"/>
    <w:rsid w:val="00AF5DDA"/>
    <w:rsid w:val="00AF7A77"/>
    <w:rsid w:val="00AF7CDA"/>
    <w:rsid w:val="00B011A4"/>
    <w:rsid w:val="00B02762"/>
    <w:rsid w:val="00B032E3"/>
    <w:rsid w:val="00B0399C"/>
    <w:rsid w:val="00B03E3F"/>
    <w:rsid w:val="00B04314"/>
    <w:rsid w:val="00B04F25"/>
    <w:rsid w:val="00B05BAB"/>
    <w:rsid w:val="00B05BF1"/>
    <w:rsid w:val="00B05D6C"/>
    <w:rsid w:val="00B06A96"/>
    <w:rsid w:val="00B06EB3"/>
    <w:rsid w:val="00B074EF"/>
    <w:rsid w:val="00B075A6"/>
    <w:rsid w:val="00B106ED"/>
    <w:rsid w:val="00B10795"/>
    <w:rsid w:val="00B10830"/>
    <w:rsid w:val="00B10995"/>
    <w:rsid w:val="00B111DA"/>
    <w:rsid w:val="00B13F6B"/>
    <w:rsid w:val="00B14968"/>
    <w:rsid w:val="00B15689"/>
    <w:rsid w:val="00B159A0"/>
    <w:rsid w:val="00B22C23"/>
    <w:rsid w:val="00B22DF7"/>
    <w:rsid w:val="00B23321"/>
    <w:rsid w:val="00B23A3C"/>
    <w:rsid w:val="00B2423F"/>
    <w:rsid w:val="00B24F9A"/>
    <w:rsid w:val="00B24FF2"/>
    <w:rsid w:val="00B2501E"/>
    <w:rsid w:val="00B2711C"/>
    <w:rsid w:val="00B27274"/>
    <w:rsid w:val="00B27C09"/>
    <w:rsid w:val="00B27ED0"/>
    <w:rsid w:val="00B31CFC"/>
    <w:rsid w:val="00B32978"/>
    <w:rsid w:val="00B3306C"/>
    <w:rsid w:val="00B340B5"/>
    <w:rsid w:val="00B355A1"/>
    <w:rsid w:val="00B36FAF"/>
    <w:rsid w:val="00B37A04"/>
    <w:rsid w:val="00B405E4"/>
    <w:rsid w:val="00B40EF9"/>
    <w:rsid w:val="00B4125E"/>
    <w:rsid w:val="00B41B04"/>
    <w:rsid w:val="00B42631"/>
    <w:rsid w:val="00B42C6E"/>
    <w:rsid w:val="00B42E84"/>
    <w:rsid w:val="00B4436B"/>
    <w:rsid w:val="00B44390"/>
    <w:rsid w:val="00B444B5"/>
    <w:rsid w:val="00B45C3B"/>
    <w:rsid w:val="00B46C59"/>
    <w:rsid w:val="00B46E33"/>
    <w:rsid w:val="00B479E7"/>
    <w:rsid w:val="00B50095"/>
    <w:rsid w:val="00B50D00"/>
    <w:rsid w:val="00B50FEC"/>
    <w:rsid w:val="00B51E7D"/>
    <w:rsid w:val="00B5264B"/>
    <w:rsid w:val="00B52A63"/>
    <w:rsid w:val="00B53340"/>
    <w:rsid w:val="00B535D5"/>
    <w:rsid w:val="00B536EC"/>
    <w:rsid w:val="00B53CDE"/>
    <w:rsid w:val="00B53DA7"/>
    <w:rsid w:val="00B549EB"/>
    <w:rsid w:val="00B54E4F"/>
    <w:rsid w:val="00B54FA0"/>
    <w:rsid w:val="00B55206"/>
    <w:rsid w:val="00B557A9"/>
    <w:rsid w:val="00B565EE"/>
    <w:rsid w:val="00B56D9E"/>
    <w:rsid w:val="00B56DAA"/>
    <w:rsid w:val="00B579FD"/>
    <w:rsid w:val="00B57F1C"/>
    <w:rsid w:val="00B608C6"/>
    <w:rsid w:val="00B6141D"/>
    <w:rsid w:val="00B62AFA"/>
    <w:rsid w:val="00B62C2C"/>
    <w:rsid w:val="00B62C6E"/>
    <w:rsid w:val="00B6307B"/>
    <w:rsid w:val="00B63F58"/>
    <w:rsid w:val="00B64694"/>
    <w:rsid w:val="00B64C75"/>
    <w:rsid w:val="00B64FBC"/>
    <w:rsid w:val="00B6523F"/>
    <w:rsid w:val="00B65374"/>
    <w:rsid w:val="00B65F5F"/>
    <w:rsid w:val="00B66AD3"/>
    <w:rsid w:val="00B670AF"/>
    <w:rsid w:val="00B70172"/>
    <w:rsid w:val="00B706E9"/>
    <w:rsid w:val="00B70E13"/>
    <w:rsid w:val="00B70EEC"/>
    <w:rsid w:val="00B717BD"/>
    <w:rsid w:val="00B71DE6"/>
    <w:rsid w:val="00B726F6"/>
    <w:rsid w:val="00B72D10"/>
    <w:rsid w:val="00B730AF"/>
    <w:rsid w:val="00B74659"/>
    <w:rsid w:val="00B74DE7"/>
    <w:rsid w:val="00B754B7"/>
    <w:rsid w:val="00B756E1"/>
    <w:rsid w:val="00B75F6C"/>
    <w:rsid w:val="00B76476"/>
    <w:rsid w:val="00B767DC"/>
    <w:rsid w:val="00B77713"/>
    <w:rsid w:val="00B77B82"/>
    <w:rsid w:val="00B80873"/>
    <w:rsid w:val="00B80DB7"/>
    <w:rsid w:val="00B816FB"/>
    <w:rsid w:val="00B81926"/>
    <w:rsid w:val="00B81B17"/>
    <w:rsid w:val="00B82F28"/>
    <w:rsid w:val="00B853FF"/>
    <w:rsid w:val="00B85992"/>
    <w:rsid w:val="00B85AD1"/>
    <w:rsid w:val="00B85D9C"/>
    <w:rsid w:val="00B87286"/>
    <w:rsid w:val="00B902AE"/>
    <w:rsid w:val="00B90E13"/>
    <w:rsid w:val="00B92A9D"/>
    <w:rsid w:val="00B9464A"/>
    <w:rsid w:val="00B95200"/>
    <w:rsid w:val="00B952BC"/>
    <w:rsid w:val="00B9555D"/>
    <w:rsid w:val="00B955A3"/>
    <w:rsid w:val="00B961AF"/>
    <w:rsid w:val="00B96386"/>
    <w:rsid w:val="00B971F4"/>
    <w:rsid w:val="00B97E1B"/>
    <w:rsid w:val="00BA0360"/>
    <w:rsid w:val="00BA0404"/>
    <w:rsid w:val="00BA0C49"/>
    <w:rsid w:val="00BA1392"/>
    <w:rsid w:val="00BA1B6C"/>
    <w:rsid w:val="00BA1C14"/>
    <w:rsid w:val="00BA1D48"/>
    <w:rsid w:val="00BA3223"/>
    <w:rsid w:val="00BA4246"/>
    <w:rsid w:val="00BA4CC0"/>
    <w:rsid w:val="00BA716B"/>
    <w:rsid w:val="00BA7937"/>
    <w:rsid w:val="00BA7E65"/>
    <w:rsid w:val="00BB0547"/>
    <w:rsid w:val="00BB14B9"/>
    <w:rsid w:val="00BB1DDA"/>
    <w:rsid w:val="00BB2539"/>
    <w:rsid w:val="00BB28BB"/>
    <w:rsid w:val="00BB2ED3"/>
    <w:rsid w:val="00BB3276"/>
    <w:rsid w:val="00BB362F"/>
    <w:rsid w:val="00BB377A"/>
    <w:rsid w:val="00BB546F"/>
    <w:rsid w:val="00BB5745"/>
    <w:rsid w:val="00BB6A4B"/>
    <w:rsid w:val="00BB7935"/>
    <w:rsid w:val="00BC1FDA"/>
    <w:rsid w:val="00BC29BD"/>
    <w:rsid w:val="00BC362B"/>
    <w:rsid w:val="00BC3C71"/>
    <w:rsid w:val="00BC4438"/>
    <w:rsid w:val="00BC46E2"/>
    <w:rsid w:val="00BC4716"/>
    <w:rsid w:val="00BC549A"/>
    <w:rsid w:val="00BC580D"/>
    <w:rsid w:val="00BC5954"/>
    <w:rsid w:val="00BC61BB"/>
    <w:rsid w:val="00BC685C"/>
    <w:rsid w:val="00BC6C64"/>
    <w:rsid w:val="00BC765F"/>
    <w:rsid w:val="00BC7C12"/>
    <w:rsid w:val="00BD01CA"/>
    <w:rsid w:val="00BD0DCD"/>
    <w:rsid w:val="00BD1333"/>
    <w:rsid w:val="00BD1E7C"/>
    <w:rsid w:val="00BD1F86"/>
    <w:rsid w:val="00BD202B"/>
    <w:rsid w:val="00BD3F93"/>
    <w:rsid w:val="00BD4537"/>
    <w:rsid w:val="00BD48C4"/>
    <w:rsid w:val="00BD4BA9"/>
    <w:rsid w:val="00BD4BFE"/>
    <w:rsid w:val="00BD6BBA"/>
    <w:rsid w:val="00BD7123"/>
    <w:rsid w:val="00BD743B"/>
    <w:rsid w:val="00BD7C3F"/>
    <w:rsid w:val="00BE087B"/>
    <w:rsid w:val="00BE0D12"/>
    <w:rsid w:val="00BE1C95"/>
    <w:rsid w:val="00BE3BC4"/>
    <w:rsid w:val="00BE480B"/>
    <w:rsid w:val="00BE4F24"/>
    <w:rsid w:val="00BE5CAA"/>
    <w:rsid w:val="00BE6371"/>
    <w:rsid w:val="00BE6C40"/>
    <w:rsid w:val="00BE7281"/>
    <w:rsid w:val="00BE76DD"/>
    <w:rsid w:val="00BF08AD"/>
    <w:rsid w:val="00BF0BC5"/>
    <w:rsid w:val="00BF0C88"/>
    <w:rsid w:val="00BF10C6"/>
    <w:rsid w:val="00BF1401"/>
    <w:rsid w:val="00BF188A"/>
    <w:rsid w:val="00BF322D"/>
    <w:rsid w:val="00BF36D3"/>
    <w:rsid w:val="00BF4A56"/>
    <w:rsid w:val="00BF4BF5"/>
    <w:rsid w:val="00BF6790"/>
    <w:rsid w:val="00BF6BA5"/>
    <w:rsid w:val="00BF7026"/>
    <w:rsid w:val="00C00775"/>
    <w:rsid w:val="00C00824"/>
    <w:rsid w:val="00C02074"/>
    <w:rsid w:val="00C03BA1"/>
    <w:rsid w:val="00C04D16"/>
    <w:rsid w:val="00C04E82"/>
    <w:rsid w:val="00C05173"/>
    <w:rsid w:val="00C05300"/>
    <w:rsid w:val="00C05ED2"/>
    <w:rsid w:val="00C06617"/>
    <w:rsid w:val="00C07F61"/>
    <w:rsid w:val="00C11276"/>
    <w:rsid w:val="00C12047"/>
    <w:rsid w:val="00C1218E"/>
    <w:rsid w:val="00C125B7"/>
    <w:rsid w:val="00C14063"/>
    <w:rsid w:val="00C14FC5"/>
    <w:rsid w:val="00C15FD0"/>
    <w:rsid w:val="00C167B8"/>
    <w:rsid w:val="00C16D75"/>
    <w:rsid w:val="00C17D4C"/>
    <w:rsid w:val="00C20F52"/>
    <w:rsid w:val="00C21B24"/>
    <w:rsid w:val="00C21B9C"/>
    <w:rsid w:val="00C238BE"/>
    <w:rsid w:val="00C25D53"/>
    <w:rsid w:val="00C26198"/>
    <w:rsid w:val="00C26DD9"/>
    <w:rsid w:val="00C26E77"/>
    <w:rsid w:val="00C27FC6"/>
    <w:rsid w:val="00C30174"/>
    <w:rsid w:val="00C30290"/>
    <w:rsid w:val="00C30573"/>
    <w:rsid w:val="00C306FC"/>
    <w:rsid w:val="00C31025"/>
    <w:rsid w:val="00C33AA2"/>
    <w:rsid w:val="00C33C59"/>
    <w:rsid w:val="00C33C5C"/>
    <w:rsid w:val="00C34305"/>
    <w:rsid w:val="00C34BEC"/>
    <w:rsid w:val="00C35138"/>
    <w:rsid w:val="00C35890"/>
    <w:rsid w:val="00C35A97"/>
    <w:rsid w:val="00C368F8"/>
    <w:rsid w:val="00C36970"/>
    <w:rsid w:val="00C3761E"/>
    <w:rsid w:val="00C37863"/>
    <w:rsid w:val="00C4012D"/>
    <w:rsid w:val="00C40234"/>
    <w:rsid w:val="00C40569"/>
    <w:rsid w:val="00C4065D"/>
    <w:rsid w:val="00C40B8C"/>
    <w:rsid w:val="00C40F71"/>
    <w:rsid w:val="00C42675"/>
    <w:rsid w:val="00C431F5"/>
    <w:rsid w:val="00C45ACE"/>
    <w:rsid w:val="00C46306"/>
    <w:rsid w:val="00C46613"/>
    <w:rsid w:val="00C4688F"/>
    <w:rsid w:val="00C46C4A"/>
    <w:rsid w:val="00C47591"/>
    <w:rsid w:val="00C52622"/>
    <w:rsid w:val="00C5405F"/>
    <w:rsid w:val="00C541A5"/>
    <w:rsid w:val="00C54E98"/>
    <w:rsid w:val="00C5567A"/>
    <w:rsid w:val="00C55F9B"/>
    <w:rsid w:val="00C57493"/>
    <w:rsid w:val="00C577E4"/>
    <w:rsid w:val="00C601B8"/>
    <w:rsid w:val="00C605DB"/>
    <w:rsid w:val="00C6083A"/>
    <w:rsid w:val="00C6084F"/>
    <w:rsid w:val="00C60A0E"/>
    <w:rsid w:val="00C618D4"/>
    <w:rsid w:val="00C6262B"/>
    <w:rsid w:val="00C6280F"/>
    <w:rsid w:val="00C63CBE"/>
    <w:rsid w:val="00C649C6"/>
    <w:rsid w:val="00C64E8E"/>
    <w:rsid w:val="00C65119"/>
    <w:rsid w:val="00C6566A"/>
    <w:rsid w:val="00C66601"/>
    <w:rsid w:val="00C669F2"/>
    <w:rsid w:val="00C707E4"/>
    <w:rsid w:val="00C70C05"/>
    <w:rsid w:val="00C70CE6"/>
    <w:rsid w:val="00C720CC"/>
    <w:rsid w:val="00C7218B"/>
    <w:rsid w:val="00C7291B"/>
    <w:rsid w:val="00C74A8A"/>
    <w:rsid w:val="00C75209"/>
    <w:rsid w:val="00C7535A"/>
    <w:rsid w:val="00C7566B"/>
    <w:rsid w:val="00C75E60"/>
    <w:rsid w:val="00C75E69"/>
    <w:rsid w:val="00C7702E"/>
    <w:rsid w:val="00C77FF6"/>
    <w:rsid w:val="00C815A7"/>
    <w:rsid w:val="00C821C7"/>
    <w:rsid w:val="00C827C8"/>
    <w:rsid w:val="00C82AFE"/>
    <w:rsid w:val="00C82F99"/>
    <w:rsid w:val="00C831AC"/>
    <w:rsid w:val="00C83306"/>
    <w:rsid w:val="00C845CD"/>
    <w:rsid w:val="00C864ED"/>
    <w:rsid w:val="00C86819"/>
    <w:rsid w:val="00C8693C"/>
    <w:rsid w:val="00C86CD0"/>
    <w:rsid w:val="00C90D15"/>
    <w:rsid w:val="00C9194C"/>
    <w:rsid w:val="00C91FFC"/>
    <w:rsid w:val="00C92C88"/>
    <w:rsid w:val="00C92F70"/>
    <w:rsid w:val="00C9304A"/>
    <w:rsid w:val="00C930CE"/>
    <w:rsid w:val="00C943F8"/>
    <w:rsid w:val="00C94DC1"/>
    <w:rsid w:val="00C955C2"/>
    <w:rsid w:val="00C97EFB"/>
    <w:rsid w:val="00C97F35"/>
    <w:rsid w:val="00CA1DA9"/>
    <w:rsid w:val="00CA30BD"/>
    <w:rsid w:val="00CA37F5"/>
    <w:rsid w:val="00CA3AB8"/>
    <w:rsid w:val="00CA4273"/>
    <w:rsid w:val="00CA466D"/>
    <w:rsid w:val="00CA492D"/>
    <w:rsid w:val="00CA5311"/>
    <w:rsid w:val="00CA5A94"/>
    <w:rsid w:val="00CA5EC0"/>
    <w:rsid w:val="00CA6046"/>
    <w:rsid w:val="00CA611F"/>
    <w:rsid w:val="00CA623F"/>
    <w:rsid w:val="00CA736E"/>
    <w:rsid w:val="00CA738A"/>
    <w:rsid w:val="00CA7B1D"/>
    <w:rsid w:val="00CB0701"/>
    <w:rsid w:val="00CB0BDC"/>
    <w:rsid w:val="00CB1A5C"/>
    <w:rsid w:val="00CB1A71"/>
    <w:rsid w:val="00CB3889"/>
    <w:rsid w:val="00CB4440"/>
    <w:rsid w:val="00CB456B"/>
    <w:rsid w:val="00CB5F42"/>
    <w:rsid w:val="00CB70A1"/>
    <w:rsid w:val="00CB76C9"/>
    <w:rsid w:val="00CB7D99"/>
    <w:rsid w:val="00CB7DE9"/>
    <w:rsid w:val="00CC04A0"/>
    <w:rsid w:val="00CC0B5B"/>
    <w:rsid w:val="00CC0C22"/>
    <w:rsid w:val="00CC1B3D"/>
    <w:rsid w:val="00CC2541"/>
    <w:rsid w:val="00CC37EC"/>
    <w:rsid w:val="00CC3E17"/>
    <w:rsid w:val="00CC4019"/>
    <w:rsid w:val="00CC41B3"/>
    <w:rsid w:val="00CC4549"/>
    <w:rsid w:val="00CC4750"/>
    <w:rsid w:val="00CC5F88"/>
    <w:rsid w:val="00CC6D29"/>
    <w:rsid w:val="00CC6D2D"/>
    <w:rsid w:val="00CC6D7B"/>
    <w:rsid w:val="00CC6EB4"/>
    <w:rsid w:val="00CC6F45"/>
    <w:rsid w:val="00CD090F"/>
    <w:rsid w:val="00CD11CB"/>
    <w:rsid w:val="00CD3582"/>
    <w:rsid w:val="00CD47A7"/>
    <w:rsid w:val="00CD47DE"/>
    <w:rsid w:val="00CD4AEF"/>
    <w:rsid w:val="00CD4C89"/>
    <w:rsid w:val="00CD6244"/>
    <w:rsid w:val="00CD672F"/>
    <w:rsid w:val="00CD6D9C"/>
    <w:rsid w:val="00CD704E"/>
    <w:rsid w:val="00CE0901"/>
    <w:rsid w:val="00CE0AB2"/>
    <w:rsid w:val="00CE0AF2"/>
    <w:rsid w:val="00CE1813"/>
    <w:rsid w:val="00CE1907"/>
    <w:rsid w:val="00CE19DF"/>
    <w:rsid w:val="00CE3B81"/>
    <w:rsid w:val="00CE3E93"/>
    <w:rsid w:val="00CE4110"/>
    <w:rsid w:val="00CE4132"/>
    <w:rsid w:val="00CE4F94"/>
    <w:rsid w:val="00CE50E0"/>
    <w:rsid w:val="00CE5B68"/>
    <w:rsid w:val="00CE6001"/>
    <w:rsid w:val="00CE6CF0"/>
    <w:rsid w:val="00CE7D76"/>
    <w:rsid w:val="00CF13BF"/>
    <w:rsid w:val="00CF28E1"/>
    <w:rsid w:val="00CF2E99"/>
    <w:rsid w:val="00CF3829"/>
    <w:rsid w:val="00CF3DA1"/>
    <w:rsid w:val="00CF51B2"/>
    <w:rsid w:val="00CF5222"/>
    <w:rsid w:val="00CF55B9"/>
    <w:rsid w:val="00CF5E98"/>
    <w:rsid w:val="00CF67DE"/>
    <w:rsid w:val="00CF6805"/>
    <w:rsid w:val="00CF6AAF"/>
    <w:rsid w:val="00CF72F5"/>
    <w:rsid w:val="00CF7987"/>
    <w:rsid w:val="00D00FE9"/>
    <w:rsid w:val="00D01478"/>
    <w:rsid w:val="00D0286C"/>
    <w:rsid w:val="00D02A56"/>
    <w:rsid w:val="00D02D51"/>
    <w:rsid w:val="00D034A0"/>
    <w:rsid w:val="00D03CE2"/>
    <w:rsid w:val="00D03D9A"/>
    <w:rsid w:val="00D051E5"/>
    <w:rsid w:val="00D053E5"/>
    <w:rsid w:val="00D05684"/>
    <w:rsid w:val="00D06822"/>
    <w:rsid w:val="00D06A8B"/>
    <w:rsid w:val="00D06C89"/>
    <w:rsid w:val="00D078AB"/>
    <w:rsid w:val="00D10D49"/>
    <w:rsid w:val="00D114F1"/>
    <w:rsid w:val="00D11E98"/>
    <w:rsid w:val="00D12C1D"/>
    <w:rsid w:val="00D1368D"/>
    <w:rsid w:val="00D13C36"/>
    <w:rsid w:val="00D1412A"/>
    <w:rsid w:val="00D1435D"/>
    <w:rsid w:val="00D14B60"/>
    <w:rsid w:val="00D15E48"/>
    <w:rsid w:val="00D167B0"/>
    <w:rsid w:val="00D20C96"/>
    <w:rsid w:val="00D21372"/>
    <w:rsid w:val="00D217B1"/>
    <w:rsid w:val="00D22793"/>
    <w:rsid w:val="00D227C4"/>
    <w:rsid w:val="00D231F5"/>
    <w:rsid w:val="00D243EB"/>
    <w:rsid w:val="00D2467D"/>
    <w:rsid w:val="00D24BA5"/>
    <w:rsid w:val="00D25C7D"/>
    <w:rsid w:val="00D26BF1"/>
    <w:rsid w:val="00D26F59"/>
    <w:rsid w:val="00D30559"/>
    <w:rsid w:val="00D30DBF"/>
    <w:rsid w:val="00D3285D"/>
    <w:rsid w:val="00D330D2"/>
    <w:rsid w:val="00D342A7"/>
    <w:rsid w:val="00D343B6"/>
    <w:rsid w:val="00D34DE1"/>
    <w:rsid w:val="00D34FA6"/>
    <w:rsid w:val="00D3550A"/>
    <w:rsid w:val="00D35528"/>
    <w:rsid w:val="00D35926"/>
    <w:rsid w:val="00D3627E"/>
    <w:rsid w:val="00D37070"/>
    <w:rsid w:val="00D372FB"/>
    <w:rsid w:val="00D40186"/>
    <w:rsid w:val="00D4173E"/>
    <w:rsid w:val="00D42016"/>
    <w:rsid w:val="00D42490"/>
    <w:rsid w:val="00D424C5"/>
    <w:rsid w:val="00D42ADE"/>
    <w:rsid w:val="00D43061"/>
    <w:rsid w:val="00D44468"/>
    <w:rsid w:val="00D4459F"/>
    <w:rsid w:val="00D447CA"/>
    <w:rsid w:val="00D44C83"/>
    <w:rsid w:val="00D452D4"/>
    <w:rsid w:val="00D4530D"/>
    <w:rsid w:val="00D466DC"/>
    <w:rsid w:val="00D46AE2"/>
    <w:rsid w:val="00D46E0B"/>
    <w:rsid w:val="00D476AF"/>
    <w:rsid w:val="00D47F4E"/>
    <w:rsid w:val="00D50C2E"/>
    <w:rsid w:val="00D52B99"/>
    <w:rsid w:val="00D54A80"/>
    <w:rsid w:val="00D561F8"/>
    <w:rsid w:val="00D56A5B"/>
    <w:rsid w:val="00D57BF2"/>
    <w:rsid w:val="00D57D7B"/>
    <w:rsid w:val="00D643D0"/>
    <w:rsid w:val="00D64CE5"/>
    <w:rsid w:val="00D655F6"/>
    <w:rsid w:val="00D65B3D"/>
    <w:rsid w:val="00D65FCA"/>
    <w:rsid w:val="00D6610D"/>
    <w:rsid w:val="00D67531"/>
    <w:rsid w:val="00D67B40"/>
    <w:rsid w:val="00D702D9"/>
    <w:rsid w:val="00D70500"/>
    <w:rsid w:val="00D711B4"/>
    <w:rsid w:val="00D74672"/>
    <w:rsid w:val="00D756CD"/>
    <w:rsid w:val="00D75E77"/>
    <w:rsid w:val="00D7603E"/>
    <w:rsid w:val="00D77265"/>
    <w:rsid w:val="00D773CD"/>
    <w:rsid w:val="00D77959"/>
    <w:rsid w:val="00D77A1F"/>
    <w:rsid w:val="00D77F9E"/>
    <w:rsid w:val="00D80D5C"/>
    <w:rsid w:val="00D81161"/>
    <w:rsid w:val="00D8127B"/>
    <w:rsid w:val="00D81876"/>
    <w:rsid w:val="00D81E6F"/>
    <w:rsid w:val="00D82A5E"/>
    <w:rsid w:val="00D830E9"/>
    <w:rsid w:val="00D834EB"/>
    <w:rsid w:val="00D838E0"/>
    <w:rsid w:val="00D84609"/>
    <w:rsid w:val="00D84B06"/>
    <w:rsid w:val="00D84B53"/>
    <w:rsid w:val="00D858B9"/>
    <w:rsid w:val="00D85A00"/>
    <w:rsid w:val="00D86E8A"/>
    <w:rsid w:val="00D86F64"/>
    <w:rsid w:val="00D87600"/>
    <w:rsid w:val="00D90ABF"/>
    <w:rsid w:val="00D91ADB"/>
    <w:rsid w:val="00D91B69"/>
    <w:rsid w:val="00D9251B"/>
    <w:rsid w:val="00D92F45"/>
    <w:rsid w:val="00D9375B"/>
    <w:rsid w:val="00D94448"/>
    <w:rsid w:val="00D94874"/>
    <w:rsid w:val="00D94E60"/>
    <w:rsid w:val="00D95A0C"/>
    <w:rsid w:val="00D95A6B"/>
    <w:rsid w:val="00D96830"/>
    <w:rsid w:val="00D968D5"/>
    <w:rsid w:val="00D96A52"/>
    <w:rsid w:val="00D96F09"/>
    <w:rsid w:val="00D971F4"/>
    <w:rsid w:val="00DA050A"/>
    <w:rsid w:val="00DA067C"/>
    <w:rsid w:val="00DA168C"/>
    <w:rsid w:val="00DA17F2"/>
    <w:rsid w:val="00DA1C6C"/>
    <w:rsid w:val="00DA24FB"/>
    <w:rsid w:val="00DA26F8"/>
    <w:rsid w:val="00DA284A"/>
    <w:rsid w:val="00DA2C52"/>
    <w:rsid w:val="00DA390E"/>
    <w:rsid w:val="00DA3CA5"/>
    <w:rsid w:val="00DA3ECA"/>
    <w:rsid w:val="00DA3FB2"/>
    <w:rsid w:val="00DA4324"/>
    <w:rsid w:val="00DA4926"/>
    <w:rsid w:val="00DA4D07"/>
    <w:rsid w:val="00DA51CD"/>
    <w:rsid w:val="00DA5F3D"/>
    <w:rsid w:val="00DA6DEB"/>
    <w:rsid w:val="00DB0E15"/>
    <w:rsid w:val="00DB0F51"/>
    <w:rsid w:val="00DB0FBF"/>
    <w:rsid w:val="00DB1187"/>
    <w:rsid w:val="00DB12B6"/>
    <w:rsid w:val="00DB2876"/>
    <w:rsid w:val="00DB2C08"/>
    <w:rsid w:val="00DB3129"/>
    <w:rsid w:val="00DB427D"/>
    <w:rsid w:val="00DB5271"/>
    <w:rsid w:val="00DB5A94"/>
    <w:rsid w:val="00DB6476"/>
    <w:rsid w:val="00DB663D"/>
    <w:rsid w:val="00DB72EF"/>
    <w:rsid w:val="00DC092E"/>
    <w:rsid w:val="00DC10A3"/>
    <w:rsid w:val="00DC1D44"/>
    <w:rsid w:val="00DC1DC4"/>
    <w:rsid w:val="00DC1FF7"/>
    <w:rsid w:val="00DC2538"/>
    <w:rsid w:val="00DC25FD"/>
    <w:rsid w:val="00DC30C5"/>
    <w:rsid w:val="00DC41A0"/>
    <w:rsid w:val="00DC439A"/>
    <w:rsid w:val="00DC46E4"/>
    <w:rsid w:val="00DC52D8"/>
    <w:rsid w:val="00DC5984"/>
    <w:rsid w:val="00DC7543"/>
    <w:rsid w:val="00DC7998"/>
    <w:rsid w:val="00DD0000"/>
    <w:rsid w:val="00DD023F"/>
    <w:rsid w:val="00DD03CC"/>
    <w:rsid w:val="00DD07CF"/>
    <w:rsid w:val="00DD0D4B"/>
    <w:rsid w:val="00DD151D"/>
    <w:rsid w:val="00DD2519"/>
    <w:rsid w:val="00DD46E1"/>
    <w:rsid w:val="00DD4DB3"/>
    <w:rsid w:val="00DD5967"/>
    <w:rsid w:val="00DD59E6"/>
    <w:rsid w:val="00DD5DD1"/>
    <w:rsid w:val="00DD648A"/>
    <w:rsid w:val="00DD7D8D"/>
    <w:rsid w:val="00DE0736"/>
    <w:rsid w:val="00DE0BEE"/>
    <w:rsid w:val="00DE0FDB"/>
    <w:rsid w:val="00DE1A4A"/>
    <w:rsid w:val="00DE1DFC"/>
    <w:rsid w:val="00DE26EA"/>
    <w:rsid w:val="00DE28EA"/>
    <w:rsid w:val="00DE4AA6"/>
    <w:rsid w:val="00DE4BAB"/>
    <w:rsid w:val="00DE4C96"/>
    <w:rsid w:val="00DE4F86"/>
    <w:rsid w:val="00DE5CAE"/>
    <w:rsid w:val="00DE5CCB"/>
    <w:rsid w:val="00DE6755"/>
    <w:rsid w:val="00DE77C9"/>
    <w:rsid w:val="00DE77E6"/>
    <w:rsid w:val="00DE7A5C"/>
    <w:rsid w:val="00DF059D"/>
    <w:rsid w:val="00DF0F8D"/>
    <w:rsid w:val="00DF1197"/>
    <w:rsid w:val="00DF24EE"/>
    <w:rsid w:val="00DF46C6"/>
    <w:rsid w:val="00DF4770"/>
    <w:rsid w:val="00DF5354"/>
    <w:rsid w:val="00DF59FD"/>
    <w:rsid w:val="00DF5A18"/>
    <w:rsid w:val="00DF5A5E"/>
    <w:rsid w:val="00DF6097"/>
    <w:rsid w:val="00DF68C3"/>
    <w:rsid w:val="00DF68D4"/>
    <w:rsid w:val="00DF7131"/>
    <w:rsid w:val="00E004D6"/>
    <w:rsid w:val="00E01413"/>
    <w:rsid w:val="00E0192D"/>
    <w:rsid w:val="00E01BED"/>
    <w:rsid w:val="00E02867"/>
    <w:rsid w:val="00E02ECC"/>
    <w:rsid w:val="00E0321F"/>
    <w:rsid w:val="00E04122"/>
    <w:rsid w:val="00E04402"/>
    <w:rsid w:val="00E04B9E"/>
    <w:rsid w:val="00E050DF"/>
    <w:rsid w:val="00E05682"/>
    <w:rsid w:val="00E05C67"/>
    <w:rsid w:val="00E05D74"/>
    <w:rsid w:val="00E065D9"/>
    <w:rsid w:val="00E06891"/>
    <w:rsid w:val="00E10462"/>
    <w:rsid w:val="00E10496"/>
    <w:rsid w:val="00E11414"/>
    <w:rsid w:val="00E11696"/>
    <w:rsid w:val="00E1208A"/>
    <w:rsid w:val="00E126A3"/>
    <w:rsid w:val="00E12CC5"/>
    <w:rsid w:val="00E13249"/>
    <w:rsid w:val="00E16C8A"/>
    <w:rsid w:val="00E17606"/>
    <w:rsid w:val="00E17B83"/>
    <w:rsid w:val="00E201A9"/>
    <w:rsid w:val="00E208F5"/>
    <w:rsid w:val="00E23922"/>
    <w:rsid w:val="00E2437C"/>
    <w:rsid w:val="00E245CE"/>
    <w:rsid w:val="00E25996"/>
    <w:rsid w:val="00E25D73"/>
    <w:rsid w:val="00E26C4D"/>
    <w:rsid w:val="00E26C53"/>
    <w:rsid w:val="00E26E81"/>
    <w:rsid w:val="00E2711B"/>
    <w:rsid w:val="00E27EA5"/>
    <w:rsid w:val="00E31D3F"/>
    <w:rsid w:val="00E32004"/>
    <w:rsid w:val="00E32073"/>
    <w:rsid w:val="00E3230D"/>
    <w:rsid w:val="00E32FAE"/>
    <w:rsid w:val="00E3328F"/>
    <w:rsid w:val="00E33728"/>
    <w:rsid w:val="00E33CA0"/>
    <w:rsid w:val="00E33E6B"/>
    <w:rsid w:val="00E34201"/>
    <w:rsid w:val="00E345B7"/>
    <w:rsid w:val="00E365A5"/>
    <w:rsid w:val="00E37E17"/>
    <w:rsid w:val="00E40DB4"/>
    <w:rsid w:val="00E40EA7"/>
    <w:rsid w:val="00E41584"/>
    <w:rsid w:val="00E43FE0"/>
    <w:rsid w:val="00E44ED6"/>
    <w:rsid w:val="00E453E7"/>
    <w:rsid w:val="00E45A96"/>
    <w:rsid w:val="00E45B07"/>
    <w:rsid w:val="00E46034"/>
    <w:rsid w:val="00E4688F"/>
    <w:rsid w:val="00E46BFD"/>
    <w:rsid w:val="00E47F84"/>
    <w:rsid w:val="00E51BFC"/>
    <w:rsid w:val="00E5209F"/>
    <w:rsid w:val="00E52373"/>
    <w:rsid w:val="00E52661"/>
    <w:rsid w:val="00E52979"/>
    <w:rsid w:val="00E53208"/>
    <w:rsid w:val="00E5414A"/>
    <w:rsid w:val="00E54715"/>
    <w:rsid w:val="00E56007"/>
    <w:rsid w:val="00E562AB"/>
    <w:rsid w:val="00E57D05"/>
    <w:rsid w:val="00E6070E"/>
    <w:rsid w:val="00E6092B"/>
    <w:rsid w:val="00E609C9"/>
    <w:rsid w:val="00E61270"/>
    <w:rsid w:val="00E61BBB"/>
    <w:rsid w:val="00E6214A"/>
    <w:rsid w:val="00E625BC"/>
    <w:rsid w:val="00E62634"/>
    <w:rsid w:val="00E62A34"/>
    <w:rsid w:val="00E62B14"/>
    <w:rsid w:val="00E62B65"/>
    <w:rsid w:val="00E62C60"/>
    <w:rsid w:val="00E6383D"/>
    <w:rsid w:val="00E63FD1"/>
    <w:rsid w:val="00E64DD3"/>
    <w:rsid w:val="00E64F9E"/>
    <w:rsid w:val="00E65525"/>
    <w:rsid w:val="00E655B0"/>
    <w:rsid w:val="00E707B1"/>
    <w:rsid w:val="00E707C1"/>
    <w:rsid w:val="00E7105A"/>
    <w:rsid w:val="00E71B5A"/>
    <w:rsid w:val="00E7454A"/>
    <w:rsid w:val="00E74E6F"/>
    <w:rsid w:val="00E75158"/>
    <w:rsid w:val="00E7568F"/>
    <w:rsid w:val="00E75931"/>
    <w:rsid w:val="00E76787"/>
    <w:rsid w:val="00E76B70"/>
    <w:rsid w:val="00E76C57"/>
    <w:rsid w:val="00E77C1E"/>
    <w:rsid w:val="00E80FC3"/>
    <w:rsid w:val="00E81743"/>
    <w:rsid w:val="00E81A41"/>
    <w:rsid w:val="00E81FD0"/>
    <w:rsid w:val="00E82785"/>
    <w:rsid w:val="00E82E39"/>
    <w:rsid w:val="00E82F7D"/>
    <w:rsid w:val="00E83EA7"/>
    <w:rsid w:val="00E84E64"/>
    <w:rsid w:val="00E85258"/>
    <w:rsid w:val="00E85725"/>
    <w:rsid w:val="00E86530"/>
    <w:rsid w:val="00E8664F"/>
    <w:rsid w:val="00E86AC3"/>
    <w:rsid w:val="00E87522"/>
    <w:rsid w:val="00E87A21"/>
    <w:rsid w:val="00E87FB6"/>
    <w:rsid w:val="00E90382"/>
    <w:rsid w:val="00E91363"/>
    <w:rsid w:val="00E92B20"/>
    <w:rsid w:val="00E92D56"/>
    <w:rsid w:val="00E93901"/>
    <w:rsid w:val="00E943AF"/>
    <w:rsid w:val="00E955E9"/>
    <w:rsid w:val="00E960B8"/>
    <w:rsid w:val="00E96B64"/>
    <w:rsid w:val="00E97223"/>
    <w:rsid w:val="00EA0C21"/>
    <w:rsid w:val="00EA0D0E"/>
    <w:rsid w:val="00EA0F8A"/>
    <w:rsid w:val="00EA2324"/>
    <w:rsid w:val="00EA39AC"/>
    <w:rsid w:val="00EA4F23"/>
    <w:rsid w:val="00EA6760"/>
    <w:rsid w:val="00EA6F26"/>
    <w:rsid w:val="00EA7F34"/>
    <w:rsid w:val="00EB098B"/>
    <w:rsid w:val="00EB0A59"/>
    <w:rsid w:val="00EB30EB"/>
    <w:rsid w:val="00EB35FA"/>
    <w:rsid w:val="00EB3A16"/>
    <w:rsid w:val="00EB3CA5"/>
    <w:rsid w:val="00EB3E08"/>
    <w:rsid w:val="00EB4C78"/>
    <w:rsid w:val="00EB52C1"/>
    <w:rsid w:val="00EB532C"/>
    <w:rsid w:val="00EB5B45"/>
    <w:rsid w:val="00EB5D03"/>
    <w:rsid w:val="00EB5E02"/>
    <w:rsid w:val="00EB6762"/>
    <w:rsid w:val="00EB69E9"/>
    <w:rsid w:val="00EB7273"/>
    <w:rsid w:val="00EC027F"/>
    <w:rsid w:val="00EC0501"/>
    <w:rsid w:val="00EC0B92"/>
    <w:rsid w:val="00EC1A02"/>
    <w:rsid w:val="00EC250E"/>
    <w:rsid w:val="00EC26B4"/>
    <w:rsid w:val="00EC2838"/>
    <w:rsid w:val="00EC2ED9"/>
    <w:rsid w:val="00EC3025"/>
    <w:rsid w:val="00EC3B13"/>
    <w:rsid w:val="00EC4ABC"/>
    <w:rsid w:val="00EC4AF5"/>
    <w:rsid w:val="00EC6440"/>
    <w:rsid w:val="00EC6479"/>
    <w:rsid w:val="00EC6C51"/>
    <w:rsid w:val="00EC7DF4"/>
    <w:rsid w:val="00ED023E"/>
    <w:rsid w:val="00ED1426"/>
    <w:rsid w:val="00ED1528"/>
    <w:rsid w:val="00ED1B71"/>
    <w:rsid w:val="00ED2AC0"/>
    <w:rsid w:val="00ED4A7C"/>
    <w:rsid w:val="00ED5101"/>
    <w:rsid w:val="00ED58B4"/>
    <w:rsid w:val="00ED5C11"/>
    <w:rsid w:val="00ED70D5"/>
    <w:rsid w:val="00ED75D5"/>
    <w:rsid w:val="00ED7727"/>
    <w:rsid w:val="00ED7E73"/>
    <w:rsid w:val="00EE0C86"/>
    <w:rsid w:val="00EE0E70"/>
    <w:rsid w:val="00EE1132"/>
    <w:rsid w:val="00EE19A7"/>
    <w:rsid w:val="00EE272C"/>
    <w:rsid w:val="00EE2D09"/>
    <w:rsid w:val="00EE461F"/>
    <w:rsid w:val="00EE4AE9"/>
    <w:rsid w:val="00EE669E"/>
    <w:rsid w:val="00EF003F"/>
    <w:rsid w:val="00EF0369"/>
    <w:rsid w:val="00EF04B0"/>
    <w:rsid w:val="00EF078A"/>
    <w:rsid w:val="00EF099D"/>
    <w:rsid w:val="00EF105C"/>
    <w:rsid w:val="00EF1DCB"/>
    <w:rsid w:val="00EF2007"/>
    <w:rsid w:val="00EF284A"/>
    <w:rsid w:val="00EF29F7"/>
    <w:rsid w:val="00EF3A8C"/>
    <w:rsid w:val="00EF3D03"/>
    <w:rsid w:val="00EF4D68"/>
    <w:rsid w:val="00EF5491"/>
    <w:rsid w:val="00EF679C"/>
    <w:rsid w:val="00EF6D29"/>
    <w:rsid w:val="00EF73B8"/>
    <w:rsid w:val="00EF7561"/>
    <w:rsid w:val="00EF76E8"/>
    <w:rsid w:val="00EF7E77"/>
    <w:rsid w:val="00EF7E87"/>
    <w:rsid w:val="00F00FCB"/>
    <w:rsid w:val="00F01456"/>
    <w:rsid w:val="00F01496"/>
    <w:rsid w:val="00F01C86"/>
    <w:rsid w:val="00F02949"/>
    <w:rsid w:val="00F0298F"/>
    <w:rsid w:val="00F02FCC"/>
    <w:rsid w:val="00F03295"/>
    <w:rsid w:val="00F04919"/>
    <w:rsid w:val="00F05BC1"/>
    <w:rsid w:val="00F0633C"/>
    <w:rsid w:val="00F06498"/>
    <w:rsid w:val="00F06838"/>
    <w:rsid w:val="00F07E20"/>
    <w:rsid w:val="00F10D28"/>
    <w:rsid w:val="00F129ED"/>
    <w:rsid w:val="00F130BB"/>
    <w:rsid w:val="00F133FB"/>
    <w:rsid w:val="00F135E4"/>
    <w:rsid w:val="00F1429A"/>
    <w:rsid w:val="00F169ED"/>
    <w:rsid w:val="00F17502"/>
    <w:rsid w:val="00F17CBB"/>
    <w:rsid w:val="00F17F71"/>
    <w:rsid w:val="00F2036B"/>
    <w:rsid w:val="00F20CAF"/>
    <w:rsid w:val="00F214E8"/>
    <w:rsid w:val="00F21F2F"/>
    <w:rsid w:val="00F21FB7"/>
    <w:rsid w:val="00F232C2"/>
    <w:rsid w:val="00F234D5"/>
    <w:rsid w:val="00F2387F"/>
    <w:rsid w:val="00F25336"/>
    <w:rsid w:val="00F25412"/>
    <w:rsid w:val="00F256E1"/>
    <w:rsid w:val="00F257F7"/>
    <w:rsid w:val="00F25B58"/>
    <w:rsid w:val="00F26246"/>
    <w:rsid w:val="00F26A8F"/>
    <w:rsid w:val="00F27880"/>
    <w:rsid w:val="00F30ADA"/>
    <w:rsid w:val="00F31159"/>
    <w:rsid w:val="00F31A4E"/>
    <w:rsid w:val="00F32FE7"/>
    <w:rsid w:val="00F33506"/>
    <w:rsid w:val="00F33606"/>
    <w:rsid w:val="00F337DD"/>
    <w:rsid w:val="00F348A6"/>
    <w:rsid w:val="00F3554E"/>
    <w:rsid w:val="00F3561F"/>
    <w:rsid w:val="00F35A04"/>
    <w:rsid w:val="00F35ACA"/>
    <w:rsid w:val="00F35C67"/>
    <w:rsid w:val="00F361B2"/>
    <w:rsid w:val="00F3651C"/>
    <w:rsid w:val="00F37645"/>
    <w:rsid w:val="00F4217D"/>
    <w:rsid w:val="00F425E1"/>
    <w:rsid w:val="00F42D2E"/>
    <w:rsid w:val="00F43305"/>
    <w:rsid w:val="00F441C2"/>
    <w:rsid w:val="00F441CF"/>
    <w:rsid w:val="00F447CE"/>
    <w:rsid w:val="00F44A4A"/>
    <w:rsid w:val="00F44C0C"/>
    <w:rsid w:val="00F450CC"/>
    <w:rsid w:val="00F45119"/>
    <w:rsid w:val="00F45609"/>
    <w:rsid w:val="00F463CE"/>
    <w:rsid w:val="00F4685C"/>
    <w:rsid w:val="00F46D31"/>
    <w:rsid w:val="00F5001A"/>
    <w:rsid w:val="00F50999"/>
    <w:rsid w:val="00F510C2"/>
    <w:rsid w:val="00F51882"/>
    <w:rsid w:val="00F52B75"/>
    <w:rsid w:val="00F53178"/>
    <w:rsid w:val="00F55118"/>
    <w:rsid w:val="00F55871"/>
    <w:rsid w:val="00F566FA"/>
    <w:rsid w:val="00F57289"/>
    <w:rsid w:val="00F573C4"/>
    <w:rsid w:val="00F5776D"/>
    <w:rsid w:val="00F57819"/>
    <w:rsid w:val="00F60822"/>
    <w:rsid w:val="00F60F43"/>
    <w:rsid w:val="00F611EB"/>
    <w:rsid w:val="00F61E48"/>
    <w:rsid w:val="00F61FA2"/>
    <w:rsid w:val="00F625A3"/>
    <w:rsid w:val="00F62819"/>
    <w:rsid w:val="00F62F31"/>
    <w:rsid w:val="00F64AEB"/>
    <w:rsid w:val="00F64DB2"/>
    <w:rsid w:val="00F64F58"/>
    <w:rsid w:val="00F65404"/>
    <w:rsid w:val="00F6552F"/>
    <w:rsid w:val="00F659D3"/>
    <w:rsid w:val="00F65CDD"/>
    <w:rsid w:val="00F65E33"/>
    <w:rsid w:val="00F6614B"/>
    <w:rsid w:val="00F663B0"/>
    <w:rsid w:val="00F6655D"/>
    <w:rsid w:val="00F66A33"/>
    <w:rsid w:val="00F66EF8"/>
    <w:rsid w:val="00F67F14"/>
    <w:rsid w:val="00F70702"/>
    <w:rsid w:val="00F70CF5"/>
    <w:rsid w:val="00F712B5"/>
    <w:rsid w:val="00F71359"/>
    <w:rsid w:val="00F7186E"/>
    <w:rsid w:val="00F719F9"/>
    <w:rsid w:val="00F728D4"/>
    <w:rsid w:val="00F73EFC"/>
    <w:rsid w:val="00F74740"/>
    <w:rsid w:val="00F75320"/>
    <w:rsid w:val="00F757BA"/>
    <w:rsid w:val="00F75976"/>
    <w:rsid w:val="00F759CE"/>
    <w:rsid w:val="00F7712E"/>
    <w:rsid w:val="00F809A0"/>
    <w:rsid w:val="00F80D8D"/>
    <w:rsid w:val="00F80F42"/>
    <w:rsid w:val="00F810CC"/>
    <w:rsid w:val="00F81DF1"/>
    <w:rsid w:val="00F81F22"/>
    <w:rsid w:val="00F81F7E"/>
    <w:rsid w:val="00F826A0"/>
    <w:rsid w:val="00F82A91"/>
    <w:rsid w:val="00F8336E"/>
    <w:rsid w:val="00F83820"/>
    <w:rsid w:val="00F838DA"/>
    <w:rsid w:val="00F85600"/>
    <w:rsid w:val="00F86B33"/>
    <w:rsid w:val="00F86BB5"/>
    <w:rsid w:val="00F86CD5"/>
    <w:rsid w:val="00F86E78"/>
    <w:rsid w:val="00F87FB9"/>
    <w:rsid w:val="00F90C44"/>
    <w:rsid w:val="00F90EF2"/>
    <w:rsid w:val="00F918FE"/>
    <w:rsid w:val="00F91A04"/>
    <w:rsid w:val="00F93ED3"/>
    <w:rsid w:val="00F93FC9"/>
    <w:rsid w:val="00F9479B"/>
    <w:rsid w:val="00F958C4"/>
    <w:rsid w:val="00F95922"/>
    <w:rsid w:val="00F95EBD"/>
    <w:rsid w:val="00F95EC9"/>
    <w:rsid w:val="00F96348"/>
    <w:rsid w:val="00F96FF4"/>
    <w:rsid w:val="00FA018E"/>
    <w:rsid w:val="00FA0BA6"/>
    <w:rsid w:val="00FA0E2B"/>
    <w:rsid w:val="00FA12A8"/>
    <w:rsid w:val="00FA16F4"/>
    <w:rsid w:val="00FA1758"/>
    <w:rsid w:val="00FA19B7"/>
    <w:rsid w:val="00FA1EE2"/>
    <w:rsid w:val="00FA1F23"/>
    <w:rsid w:val="00FA2139"/>
    <w:rsid w:val="00FA2439"/>
    <w:rsid w:val="00FA3874"/>
    <w:rsid w:val="00FA3A3D"/>
    <w:rsid w:val="00FA3AE5"/>
    <w:rsid w:val="00FA4750"/>
    <w:rsid w:val="00FA541B"/>
    <w:rsid w:val="00FA740D"/>
    <w:rsid w:val="00FB0751"/>
    <w:rsid w:val="00FB0EAC"/>
    <w:rsid w:val="00FB12AA"/>
    <w:rsid w:val="00FB175A"/>
    <w:rsid w:val="00FB3B07"/>
    <w:rsid w:val="00FB546B"/>
    <w:rsid w:val="00FB6380"/>
    <w:rsid w:val="00FB7324"/>
    <w:rsid w:val="00FB78A7"/>
    <w:rsid w:val="00FC03B9"/>
    <w:rsid w:val="00FC1E5F"/>
    <w:rsid w:val="00FC1FCF"/>
    <w:rsid w:val="00FC2420"/>
    <w:rsid w:val="00FC2DA5"/>
    <w:rsid w:val="00FC34E6"/>
    <w:rsid w:val="00FC3B4B"/>
    <w:rsid w:val="00FC466A"/>
    <w:rsid w:val="00FC6BF8"/>
    <w:rsid w:val="00FC7EE1"/>
    <w:rsid w:val="00FD1DA0"/>
    <w:rsid w:val="00FD24C3"/>
    <w:rsid w:val="00FD3575"/>
    <w:rsid w:val="00FD378C"/>
    <w:rsid w:val="00FD3BD2"/>
    <w:rsid w:val="00FD3E58"/>
    <w:rsid w:val="00FD5A02"/>
    <w:rsid w:val="00FD5C67"/>
    <w:rsid w:val="00FD5E9F"/>
    <w:rsid w:val="00FD62F3"/>
    <w:rsid w:val="00FD6E5D"/>
    <w:rsid w:val="00FE0B91"/>
    <w:rsid w:val="00FE1A47"/>
    <w:rsid w:val="00FE1A5C"/>
    <w:rsid w:val="00FE1AB1"/>
    <w:rsid w:val="00FE1E3D"/>
    <w:rsid w:val="00FE2361"/>
    <w:rsid w:val="00FE346E"/>
    <w:rsid w:val="00FE3596"/>
    <w:rsid w:val="00FE54F4"/>
    <w:rsid w:val="00FE5EC0"/>
    <w:rsid w:val="00FE605D"/>
    <w:rsid w:val="00FE7BA6"/>
    <w:rsid w:val="00FE7C07"/>
    <w:rsid w:val="00FE7E3D"/>
    <w:rsid w:val="00FF0213"/>
    <w:rsid w:val="00FF075A"/>
    <w:rsid w:val="00FF10FE"/>
    <w:rsid w:val="00FF529B"/>
    <w:rsid w:val="00FF5378"/>
    <w:rsid w:val="00FF55FF"/>
    <w:rsid w:val="00FF58FC"/>
    <w:rsid w:val="00FF5A29"/>
    <w:rsid w:val="00FF5F3E"/>
    <w:rsid w:val="00FF68AF"/>
    <w:rsid w:val="00FF6B7A"/>
    <w:rsid w:val="00FF7292"/>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17"/>
    <w:rPr>
      <w:rFonts w:asciiTheme="minorHAnsi" w:hAnsiTheme="minorHAnsi"/>
      <w:sz w:val="22"/>
    </w:rPr>
  </w:style>
  <w:style w:type="paragraph" w:styleId="Heading1">
    <w:name w:val="heading 1"/>
    <w:basedOn w:val="Normal"/>
    <w:next w:val="FERCparanumber"/>
    <w:link w:val="Heading1Char"/>
    <w:qFormat/>
    <w:rsid w:val="00653B22"/>
    <w:pPr>
      <w:keepNext/>
      <w:keepLines/>
      <w:numPr>
        <w:numId w:val="2"/>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653B22"/>
    <w:pPr>
      <w:keepNext/>
      <w:keepLines/>
      <w:numPr>
        <w:ilvl w:val="1"/>
        <w:numId w:val="2"/>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653B22"/>
    <w:pPr>
      <w:keepNext/>
      <w:keepLines/>
      <w:numPr>
        <w:ilvl w:val="2"/>
        <w:numId w:val="2"/>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653B22"/>
    <w:pPr>
      <w:keepNext/>
      <w:keepLines/>
      <w:numPr>
        <w:ilvl w:val="3"/>
        <w:numId w:val="2"/>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653B22"/>
    <w:pPr>
      <w:keepNext/>
      <w:keepLines/>
      <w:numPr>
        <w:ilvl w:val="4"/>
        <w:numId w:val="2"/>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653B22"/>
    <w:pPr>
      <w:keepNext/>
      <w:keepLines/>
      <w:numPr>
        <w:ilvl w:val="5"/>
        <w:numId w:val="2"/>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653B22"/>
    <w:pPr>
      <w:keepNext/>
      <w:keepLines/>
      <w:numPr>
        <w:ilvl w:val="6"/>
        <w:numId w:val="2"/>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653B22"/>
    <w:pPr>
      <w:keepNext/>
      <w:keepLines/>
      <w:numPr>
        <w:ilvl w:val="7"/>
        <w:numId w:val="2"/>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653B22"/>
    <w:pPr>
      <w:keepNext/>
      <w:keepLines/>
      <w:numPr>
        <w:ilvl w:val="8"/>
        <w:numId w:val="2"/>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rsid w:val="00F01456"/>
    <w:pPr>
      <w:spacing w:after="26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F01456"/>
    <w:rPr>
      <w:rFonts w:eastAsia="Times New Roman" w:cs="Times New Roman"/>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nhideWhenUsed/>
    <w:qFormat/>
    <w:rsid w:val="00F01456"/>
    <w:rPr>
      <w:rFonts w:ascii="Times New Roman" w:hAnsi="Times New Roman" w:cs="Times New Roman" w:hint="default"/>
      <w:b/>
      <w:bCs w:val="0"/>
      <w:sz w:val="26"/>
      <w:szCs w:val="26"/>
      <w:vertAlign w:val="superscript"/>
    </w:rPr>
  </w:style>
  <w:style w:type="paragraph" w:styleId="BalloonText">
    <w:name w:val="Balloon Text"/>
    <w:basedOn w:val="Normal"/>
    <w:link w:val="BalloonTextChar"/>
    <w:uiPriority w:val="99"/>
    <w:semiHidden/>
    <w:unhideWhenUsed/>
    <w:rsid w:val="00F01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456"/>
    <w:rPr>
      <w:rFonts w:ascii="Tahoma" w:hAnsi="Tahoma" w:cs="Tahoma"/>
      <w:sz w:val="16"/>
      <w:szCs w:val="16"/>
    </w:rPr>
  </w:style>
  <w:style w:type="paragraph" w:styleId="ListParagraph">
    <w:name w:val="List Paragraph"/>
    <w:basedOn w:val="Normal"/>
    <w:link w:val="ListParagraphChar"/>
    <w:uiPriority w:val="34"/>
    <w:qFormat/>
    <w:rsid w:val="006D539D"/>
    <w:pPr>
      <w:ind w:left="720"/>
      <w:contextualSpacing/>
    </w:pPr>
  </w:style>
  <w:style w:type="paragraph" w:styleId="EndnoteText">
    <w:name w:val="endnote text"/>
    <w:basedOn w:val="Normal"/>
    <w:link w:val="EndnoteTextChar"/>
    <w:uiPriority w:val="99"/>
    <w:semiHidden/>
    <w:unhideWhenUsed/>
    <w:rsid w:val="00BB37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377A"/>
    <w:rPr>
      <w:rFonts w:asciiTheme="minorHAnsi" w:hAnsiTheme="minorHAnsi"/>
      <w:sz w:val="20"/>
      <w:szCs w:val="20"/>
    </w:rPr>
  </w:style>
  <w:style w:type="character" w:styleId="EndnoteReference">
    <w:name w:val="endnote reference"/>
    <w:basedOn w:val="DefaultParagraphFont"/>
    <w:uiPriority w:val="99"/>
    <w:semiHidden/>
    <w:unhideWhenUsed/>
    <w:rsid w:val="00BB377A"/>
    <w:rPr>
      <w:vertAlign w:val="superscript"/>
    </w:rPr>
  </w:style>
  <w:style w:type="character" w:styleId="Hyperlink">
    <w:name w:val="Hyperlink"/>
    <w:basedOn w:val="DefaultParagraphFont"/>
    <w:uiPriority w:val="99"/>
    <w:unhideWhenUsed/>
    <w:rsid w:val="00607500"/>
    <w:rPr>
      <w:color w:val="0000FF" w:themeColor="hyperlink"/>
      <w:u w:val="single"/>
    </w:rPr>
  </w:style>
  <w:style w:type="character" w:styleId="CommentReference">
    <w:name w:val="annotation reference"/>
    <w:basedOn w:val="DefaultParagraphFont"/>
    <w:uiPriority w:val="99"/>
    <w:semiHidden/>
    <w:unhideWhenUsed/>
    <w:rsid w:val="00B54E4F"/>
    <w:rPr>
      <w:sz w:val="16"/>
      <w:szCs w:val="16"/>
    </w:rPr>
  </w:style>
  <w:style w:type="paragraph" w:styleId="CommentText">
    <w:name w:val="annotation text"/>
    <w:basedOn w:val="Normal"/>
    <w:link w:val="CommentTextChar"/>
    <w:uiPriority w:val="99"/>
    <w:unhideWhenUsed/>
    <w:rsid w:val="00B54E4F"/>
    <w:pPr>
      <w:spacing w:line="240" w:lineRule="auto"/>
    </w:pPr>
    <w:rPr>
      <w:sz w:val="20"/>
      <w:szCs w:val="20"/>
    </w:rPr>
  </w:style>
  <w:style w:type="character" w:customStyle="1" w:styleId="CommentTextChar">
    <w:name w:val="Comment Text Char"/>
    <w:basedOn w:val="DefaultParagraphFont"/>
    <w:link w:val="CommentText"/>
    <w:uiPriority w:val="99"/>
    <w:rsid w:val="00B54E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54E4F"/>
    <w:rPr>
      <w:b/>
      <w:bCs/>
    </w:rPr>
  </w:style>
  <w:style w:type="character" w:customStyle="1" w:styleId="CommentSubjectChar">
    <w:name w:val="Comment Subject Char"/>
    <w:basedOn w:val="CommentTextChar"/>
    <w:link w:val="CommentSubject"/>
    <w:uiPriority w:val="99"/>
    <w:semiHidden/>
    <w:rsid w:val="00B54E4F"/>
    <w:rPr>
      <w:rFonts w:asciiTheme="minorHAnsi" w:hAnsiTheme="minorHAnsi"/>
      <w:b/>
      <w:bCs/>
      <w:sz w:val="20"/>
      <w:szCs w:val="20"/>
    </w:rPr>
  </w:style>
  <w:style w:type="paragraph" w:styleId="Header">
    <w:name w:val="header"/>
    <w:basedOn w:val="Normal"/>
    <w:link w:val="HeaderChar"/>
    <w:uiPriority w:val="99"/>
    <w:unhideWhenUsed/>
    <w:rsid w:val="00B03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99C"/>
    <w:rPr>
      <w:rFonts w:asciiTheme="minorHAnsi" w:hAnsiTheme="minorHAnsi"/>
      <w:sz w:val="22"/>
    </w:rPr>
  </w:style>
  <w:style w:type="paragraph" w:styleId="Footer">
    <w:name w:val="footer"/>
    <w:basedOn w:val="Normal"/>
    <w:link w:val="FooterChar"/>
    <w:uiPriority w:val="99"/>
    <w:unhideWhenUsed/>
    <w:rsid w:val="00B03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99C"/>
    <w:rPr>
      <w:rFonts w:asciiTheme="minorHAnsi" w:hAnsiTheme="minorHAnsi"/>
      <w:sz w:val="22"/>
    </w:rPr>
  </w:style>
  <w:style w:type="character" w:customStyle="1" w:styleId="Heading1Char">
    <w:name w:val="Heading 1 Char"/>
    <w:basedOn w:val="DefaultParagraphFont"/>
    <w:link w:val="Heading1"/>
    <w:rsid w:val="00653B22"/>
    <w:rPr>
      <w:rFonts w:eastAsia="Times New Roman" w:cs="Times New Roman"/>
      <w:b/>
      <w:bCs/>
      <w:kern w:val="32"/>
      <w:szCs w:val="32"/>
      <w:u w:val="single"/>
    </w:rPr>
  </w:style>
  <w:style w:type="character" w:customStyle="1" w:styleId="Heading2Char">
    <w:name w:val="Heading 2 Char"/>
    <w:basedOn w:val="DefaultParagraphFont"/>
    <w:link w:val="Heading2"/>
    <w:rsid w:val="00653B22"/>
    <w:rPr>
      <w:rFonts w:eastAsia="Times New Roman" w:cs="Times New Roman"/>
      <w:b/>
      <w:bCs/>
      <w:iCs/>
      <w:kern w:val="32"/>
      <w:szCs w:val="28"/>
      <w:u w:val="single"/>
    </w:rPr>
  </w:style>
  <w:style w:type="character" w:customStyle="1" w:styleId="Heading3Char">
    <w:name w:val="Heading 3 Char"/>
    <w:basedOn w:val="DefaultParagraphFont"/>
    <w:link w:val="Heading3"/>
    <w:rsid w:val="00653B22"/>
    <w:rPr>
      <w:rFonts w:eastAsia="Times New Roman" w:cs="Times New Roman"/>
      <w:b/>
      <w:bCs/>
      <w:kern w:val="32"/>
      <w:szCs w:val="26"/>
      <w:u w:val="single"/>
    </w:rPr>
  </w:style>
  <w:style w:type="character" w:customStyle="1" w:styleId="Heading4Char">
    <w:name w:val="Heading 4 Char"/>
    <w:basedOn w:val="DefaultParagraphFont"/>
    <w:link w:val="Heading4"/>
    <w:rsid w:val="00653B22"/>
    <w:rPr>
      <w:rFonts w:eastAsia="Times New Roman" w:cs="Times New Roman"/>
      <w:b/>
      <w:bCs/>
      <w:kern w:val="32"/>
      <w:szCs w:val="28"/>
      <w:u w:val="single"/>
    </w:rPr>
  </w:style>
  <w:style w:type="character" w:customStyle="1" w:styleId="Heading5Char">
    <w:name w:val="Heading 5 Char"/>
    <w:basedOn w:val="DefaultParagraphFont"/>
    <w:link w:val="Heading5"/>
    <w:rsid w:val="00653B22"/>
    <w:rPr>
      <w:rFonts w:eastAsia="Times New Roman" w:cs="Times New Roman"/>
      <w:b/>
      <w:bCs/>
      <w:iCs/>
      <w:kern w:val="32"/>
      <w:szCs w:val="26"/>
      <w:u w:val="single"/>
    </w:rPr>
  </w:style>
  <w:style w:type="character" w:customStyle="1" w:styleId="Heading6Char">
    <w:name w:val="Heading 6 Char"/>
    <w:basedOn w:val="DefaultParagraphFont"/>
    <w:link w:val="Heading6"/>
    <w:rsid w:val="00653B22"/>
    <w:rPr>
      <w:rFonts w:eastAsia="Times New Roman" w:cs="Times New Roman"/>
      <w:b/>
      <w:bCs/>
      <w:kern w:val="32"/>
      <w:u w:val="single"/>
    </w:rPr>
  </w:style>
  <w:style w:type="character" w:customStyle="1" w:styleId="Heading7Char">
    <w:name w:val="Heading 7 Char"/>
    <w:basedOn w:val="DefaultParagraphFont"/>
    <w:link w:val="Heading7"/>
    <w:rsid w:val="00653B22"/>
    <w:rPr>
      <w:rFonts w:eastAsia="Times New Roman" w:cs="Times New Roman"/>
      <w:b/>
      <w:kern w:val="32"/>
      <w:szCs w:val="24"/>
      <w:u w:val="single"/>
    </w:rPr>
  </w:style>
  <w:style w:type="character" w:customStyle="1" w:styleId="Heading8Char">
    <w:name w:val="Heading 8 Char"/>
    <w:basedOn w:val="DefaultParagraphFont"/>
    <w:link w:val="Heading8"/>
    <w:rsid w:val="00653B22"/>
    <w:rPr>
      <w:rFonts w:eastAsia="Times New Roman" w:cs="Times New Roman"/>
      <w:b/>
      <w:iCs/>
      <w:kern w:val="32"/>
      <w:szCs w:val="24"/>
      <w:u w:val="single"/>
    </w:rPr>
  </w:style>
  <w:style w:type="character" w:customStyle="1" w:styleId="Heading9Char">
    <w:name w:val="Heading 9 Char"/>
    <w:basedOn w:val="DefaultParagraphFont"/>
    <w:link w:val="Heading9"/>
    <w:rsid w:val="00653B22"/>
    <w:rPr>
      <w:rFonts w:eastAsia="Times New Roman" w:cs="Times New Roman"/>
      <w:b/>
      <w:kern w:val="32"/>
      <w:u w:val="single"/>
    </w:rPr>
  </w:style>
  <w:style w:type="paragraph" w:customStyle="1" w:styleId="FERCparanumber">
    <w:name w:val="FERC paranumber"/>
    <w:basedOn w:val="Normal"/>
    <w:qFormat/>
    <w:rsid w:val="00653B22"/>
    <w:pPr>
      <w:numPr>
        <w:numId w:val="1"/>
      </w:numPr>
      <w:autoSpaceDE w:val="0"/>
      <w:autoSpaceDN w:val="0"/>
      <w:adjustRightInd w:val="0"/>
      <w:spacing w:after="240" w:line="240" w:lineRule="auto"/>
    </w:pPr>
    <w:rPr>
      <w:rFonts w:ascii="Times New Roman" w:eastAsia="Times New Roman" w:hAnsi="Times New Roman" w:cs="Times New Roman"/>
      <w:sz w:val="26"/>
      <w:szCs w:val="24"/>
    </w:rPr>
  </w:style>
  <w:style w:type="table" w:styleId="TableGrid">
    <w:name w:val="Table Grid"/>
    <w:basedOn w:val="TableNormal"/>
    <w:rsid w:val="00653B22"/>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41B3"/>
    <w:rPr>
      <w:color w:val="800080" w:themeColor="followedHyperlink"/>
      <w:u w:val="single"/>
    </w:rPr>
  </w:style>
  <w:style w:type="paragraph" w:styleId="NoSpacing">
    <w:name w:val="No Spacing"/>
    <w:uiPriority w:val="1"/>
    <w:qFormat/>
    <w:rsid w:val="00D34DE1"/>
    <w:pPr>
      <w:spacing w:after="0" w:line="240" w:lineRule="auto"/>
    </w:pPr>
    <w:rPr>
      <w:rFonts w:asciiTheme="minorHAnsi" w:hAnsiTheme="minorHAnsi"/>
      <w:sz w:val="22"/>
    </w:rPr>
  </w:style>
  <w:style w:type="paragraph" w:styleId="Revision">
    <w:name w:val="Revision"/>
    <w:hidden/>
    <w:uiPriority w:val="99"/>
    <w:semiHidden/>
    <w:rsid w:val="00155C23"/>
    <w:pPr>
      <w:spacing w:after="0" w:line="240" w:lineRule="auto"/>
    </w:pPr>
    <w:rPr>
      <w:rFonts w:asciiTheme="minorHAnsi" w:hAnsiTheme="minorHAnsi"/>
      <w:sz w:val="22"/>
    </w:rPr>
  </w:style>
  <w:style w:type="character" w:customStyle="1" w:styleId="apple-converted-space">
    <w:name w:val="apple-converted-space"/>
    <w:basedOn w:val="DefaultParagraphFont"/>
    <w:rsid w:val="00D655F6"/>
  </w:style>
  <w:style w:type="paragraph" w:customStyle="1" w:styleId="Default">
    <w:name w:val="Default"/>
    <w:rsid w:val="00B05BF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2640A3"/>
    <w:rPr>
      <w:rFonts w:asciiTheme="minorHAnsi" w:hAnsiTheme="minorHAnsi"/>
      <w:sz w:val="22"/>
    </w:rPr>
  </w:style>
  <w:style w:type="paragraph" w:styleId="NormalWeb">
    <w:name w:val="Normal (Web)"/>
    <w:basedOn w:val="Normal"/>
    <w:uiPriority w:val="99"/>
    <w:unhideWhenUsed/>
    <w:rsid w:val="002640A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17"/>
    <w:rPr>
      <w:rFonts w:asciiTheme="minorHAnsi" w:hAnsiTheme="minorHAnsi"/>
      <w:sz w:val="22"/>
    </w:rPr>
  </w:style>
  <w:style w:type="paragraph" w:styleId="Heading1">
    <w:name w:val="heading 1"/>
    <w:basedOn w:val="Normal"/>
    <w:next w:val="FERCparanumber"/>
    <w:link w:val="Heading1Char"/>
    <w:qFormat/>
    <w:rsid w:val="00653B22"/>
    <w:pPr>
      <w:keepNext/>
      <w:keepLines/>
      <w:numPr>
        <w:numId w:val="2"/>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653B22"/>
    <w:pPr>
      <w:keepNext/>
      <w:keepLines/>
      <w:numPr>
        <w:ilvl w:val="1"/>
        <w:numId w:val="2"/>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653B22"/>
    <w:pPr>
      <w:keepNext/>
      <w:keepLines/>
      <w:numPr>
        <w:ilvl w:val="2"/>
        <w:numId w:val="2"/>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653B22"/>
    <w:pPr>
      <w:keepNext/>
      <w:keepLines/>
      <w:numPr>
        <w:ilvl w:val="3"/>
        <w:numId w:val="2"/>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653B22"/>
    <w:pPr>
      <w:keepNext/>
      <w:keepLines/>
      <w:numPr>
        <w:ilvl w:val="4"/>
        <w:numId w:val="2"/>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653B22"/>
    <w:pPr>
      <w:keepNext/>
      <w:keepLines/>
      <w:numPr>
        <w:ilvl w:val="5"/>
        <w:numId w:val="2"/>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653B22"/>
    <w:pPr>
      <w:keepNext/>
      <w:keepLines/>
      <w:numPr>
        <w:ilvl w:val="6"/>
        <w:numId w:val="2"/>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653B22"/>
    <w:pPr>
      <w:keepNext/>
      <w:keepLines/>
      <w:numPr>
        <w:ilvl w:val="7"/>
        <w:numId w:val="2"/>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653B22"/>
    <w:pPr>
      <w:keepNext/>
      <w:keepLines/>
      <w:numPr>
        <w:ilvl w:val="8"/>
        <w:numId w:val="2"/>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rsid w:val="00F01456"/>
    <w:pPr>
      <w:spacing w:after="26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F01456"/>
    <w:rPr>
      <w:rFonts w:eastAsia="Times New Roman" w:cs="Times New Roman"/>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nhideWhenUsed/>
    <w:qFormat/>
    <w:rsid w:val="00F01456"/>
    <w:rPr>
      <w:rFonts w:ascii="Times New Roman" w:hAnsi="Times New Roman" w:cs="Times New Roman" w:hint="default"/>
      <w:b/>
      <w:bCs w:val="0"/>
      <w:sz w:val="26"/>
      <w:szCs w:val="26"/>
      <w:vertAlign w:val="superscript"/>
    </w:rPr>
  </w:style>
  <w:style w:type="paragraph" w:styleId="BalloonText">
    <w:name w:val="Balloon Text"/>
    <w:basedOn w:val="Normal"/>
    <w:link w:val="BalloonTextChar"/>
    <w:uiPriority w:val="99"/>
    <w:semiHidden/>
    <w:unhideWhenUsed/>
    <w:rsid w:val="00F01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456"/>
    <w:rPr>
      <w:rFonts w:ascii="Tahoma" w:hAnsi="Tahoma" w:cs="Tahoma"/>
      <w:sz w:val="16"/>
      <w:szCs w:val="16"/>
    </w:rPr>
  </w:style>
  <w:style w:type="paragraph" w:styleId="ListParagraph">
    <w:name w:val="List Paragraph"/>
    <w:basedOn w:val="Normal"/>
    <w:link w:val="ListParagraphChar"/>
    <w:uiPriority w:val="34"/>
    <w:qFormat/>
    <w:rsid w:val="006D539D"/>
    <w:pPr>
      <w:ind w:left="720"/>
      <w:contextualSpacing/>
    </w:pPr>
  </w:style>
  <w:style w:type="paragraph" w:styleId="EndnoteText">
    <w:name w:val="endnote text"/>
    <w:basedOn w:val="Normal"/>
    <w:link w:val="EndnoteTextChar"/>
    <w:uiPriority w:val="99"/>
    <w:semiHidden/>
    <w:unhideWhenUsed/>
    <w:rsid w:val="00BB37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377A"/>
    <w:rPr>
      <w:rFonts w:asciiTheme="minorHAnsi" w:hAnsiTheme="minorHAnsi"/>
      <w:sz w:val="20"/>
      <w:szCs w:val="20"/>
    </w:rPr>
  </w:style>
  <w:style w:type="character" w:styleId="EndnoteReference">
    <w:name w:val="endnote reference"/>
    <w:basedOn w:val="DefaultParagraphFont"/>
    <w:uiPriority w:val="99"/>
    <w:semiHidden/>
    <w:unhideWhenUsed/>
    <w:rsid w:val="00BB377A"/>
    <w:rPr>
      <w:vertAlign w:val="superscript"/>
    </w:rPr>
  </w:style>
  <w:style w:type="character" w:styleId="Hyperlink">
    <w:name w:val="Hyperlink"/>
    <w:basedOn w:val="DefaultParagraphFont"/>
    <w:uiPriority w:val="99"/>
    <w:unhideWhenUsed/>
    <w:rsid w:val="00607500"/>
    <w:rPr>
      <w:color w:val="0000FF" w:themeColor="hyperlink"/>
      <w:u w:val="single"/>
    </w:rPr>
  </w:style>
  <w:style w:type="character" w:styleId="CommentReference">
    <w:name w:val="annotation reference"/>
    <w:basedOn w:val="DefaultParagraphFont"/>
    <w:uiPriority w:val="99"/>
    <w:semiHidden/>
    <w:unhideWhenUsed/>
    <w:rsid w:val="00B54E4F"/>
    <w:rPr>
      <w:sz w:val="16"/>
      <w:szCs w:val="16"/>
    </w:rPr>
  </w:style>
  <w:style w:type="paragraph" w:styleId="CommentText">
    <w:name w:val="annotation text"/>
    <w:basedOn w:val="Normal"/>
    <w:link w:val="CommentTextChar"/>
    <w:uiPriority w:val="99"/>
    <w:unhideWhenUsed/>
    <w:rsid w:val="00B54E4F"/>
    <w:pPr>
      <w:spacing w:line="240" w:lineRule="auto"/>
    </w:pPr>
    <w:rPr>
      <w:sz w:val="20"/>
      <w:szCs w:val="20"/>
    </w:rPr>
  </w:style>
  <w:style w:type="character" w:customStyle="1" w:styleId="CommentTextChar">
    <w:name w:val="Comment Text Char"/>
    <w:basedOn w:val="DefaultParagraphFont"/>
    <w:link w:val="CommentText"/>
    <w:uiPriority w:val="99"/>
    <w:rsid w:val="00B54E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54E4F"/>
    <w:rPr>
      <w:b/>
      <w:bCs/>
    </w:rPr>
  </w:style>
  <w:style w:type="character" w:customStyle="1" w:styleId="CommentSubjectChar">
    <w:name w:val="Comment Subject Char"/>
    <w:basedOn w:val="CommentTextChar"/>
    <w:link w:val="CommentSubject"/>
    <w:uiPriority w:val="99"/>
    <w:semiHidden/>
    <w:rsid w:val="00B54E4F"/>
    <w:rPr>
      <w:rFonts w:asciiTheme="minorHAnsi" w:hAnsiTheme="minorHAnsi"/>
      <w:b/>
      <w:bCs/>
      <w:sz w:val="20"/>
      <w:szCs w:val="20"/>
    </w:rPr>
  </w:style>
  <w:style w:type="paragraph" w:styleId="Header">
    <w:name w:val="header"/>
    <w:basedOn w:val="Normal"/>
    <w:link w:val="HeaderChar"/>
    <w:uiPriority w:val="99"/>
    <w:unhideWhenUsed/>
    <w:rsid w:val="00B03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99C"/>
    <w:rPr>
      <w:rFonts w:asciiTheme="minorHAnsi" w:hAnsiTheme="minorHAnsi"/>
      <w:sz w:val="22"/>
    </w:rPr>
  </w:style>
  <w:style w:type="paragraph" w:styleId="Footer">
    <w:name w:val="footer"/>
    <w:basedOn w:val="Normal"/>
    <w:link w:val="FooterChar"/>
    <w:uiPriority w:val="99"/>
    <w:unhideWhenUsed/>
    <w:rsid w:val="00B03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99C"/>
    <w:rPr>
      <w:rFonts w:asciiTheme="minorHAnsi" w:hAnsiTheme="minorHAnsi"/>
      <w:sz w:val="22"/>
    </w:rPr>
  </w:style>
  <w:style w:type="character" w:customStyle="1" w:styleId="Heading1Char">
    <w:name w:val="Heading 1 Char"/>
    <w:basedOn w:val="DefaultParagraphFont"/>
    <w:link w:val="Heading1"/>
    <w:rsid w:val="00653B22"/>
    <w:rPr>
      <w:rFonts w:eastAsia="Times New Roman" w:cs="Times New Roman"/>
      <w:b/>
      <w:bCs/>
      <w:kern w:val="32"/>
      <w:szCs w:val="32"/>
      <w:u w:val="single"/>
    </w:rPr>
  </w:style>
  <w:style w:type="character" w:customStyle="1" w:styleId="Heading2Char">
    <w:name w:val="Heading 2 Char"/>
    <w:basedOn w:val="DefaultParagraphFont"/>
    <w:link w:val="Heading2"/>
    <w:rsid w:val="00653B22"/>
    <w:rPr>
      <w:rFonts w:eastAsia="Times New Roman" w:cs="Times New Roman"/>
      <w:b/>
      <w:bCs/>
      <w:iCs/>
      <w:kern w:val="32"/>
      <w:szCs w:val="28"/>
      <w:u w:val="single"/>
    </w:rPr>
  </w:style>
  <w:style w:type="character" w:customStyle="1" w:styleId="Heading3Char">
    <w:name w:val="Heading 3 Char"/>
    <w:basedOn w:val="DefaultParagraphFont"/>
    <w:link w:val="Heading3"/>
    <w:rsid w:val="00653B22"/>
    <w:rPr>
      <w:rFonts w:eastAsia="Times New Roman" w:cs="Times New Roman"/>
      <w:b/>
      <w:bCs/>
      <w:kern w:val="32"/>
      <w:szCs w:val="26"/>
      <w:u w:val="single"/>
    </w:rPr>
  </w:style>
  <w:style w:type="character" w:customStyle="1" w:styleId="Heading4Char">
    <w:name w:val="Heading 4 Char"/>
    <w:basedOn w:val="DefaultParagraphFont"/>
    <w:link w:val="Heading4"/>
    <w:rsid w:val="00653B22"/>
    <w:rPr>
      <w:rFonts w:eastAsia="Times New Roman" w:cs="Times New Roman"/>
      <w:b/>
      <w:bCs/>
      <w:kern w:val="32"/>
      <w:szCs w:val="28"/>
      <w:u w:val="single"/>
    </w:rPr>
  </w:style>
  <w:style w:type="character" w:customStyle="1" w:styleId="Heading5Char">
    <w:name w:val="Heading 5 Char"/>
    <w:basedOn w:val="DefaultParagraphFont"/>
    <w:link w:val="Heading5"/>
    <w:rsid w:val="00653B22"/>
    <w:rPr>
      <w:rFonts w:eastAsia="Times New Roman" w:cs="Times New Roman"/>
      <w:b/>
      <w:bCs/>
      <w:iCs/>
      <w:kern w:val="32"/>
      <w:szCs w:val="26"/>
      <w:u w:val="single"/>
    </w:rPr>
  </w:style>
  <w:style w:type="character" w:customStyle="1" w:styleId="Heading6Char">
    <w:name w:val="Heading 6 Char"/>
    <w:basedOn w:val="DefaultParagraphFont"/>
    <w:link w:val="Heading6"/>
    <w:rsid w:val="00653B22"/>
    <w:rPr>
      <w:rFonts w:eastAsia="Times New Roman" w:cs="Times New Roman"/>
      <w:b/>
      <w:bCs/>
      <w:kern w:val="32"/>
      <w:u w:val="single"/>
    </w:rPr>
  </w:style>
  <w:style w:type="character" w:customStyle="1" w:styleId="Heading7Char">
    <w:name w:val="Heading 7 Char"/>
    <w:basedOn w:val="DefaultParagraphFont"/>
    <w:link w:val="Heading7"/>
    <w:rsid w:val="00653B22"/>
    <w:rPr>
      <w:rFonts w:eastAsia="Times New Roman" w:cs="Times New Roman"/>
      <w:b/>
      <w:kern w:val="32"/>
      <w:szCs w:val="24"/>
      <w:u w:val="single"/>
    </w:rPr>
  </w:style>
  <w:style w:type="character" w:customStyle="1" w:styleId="Heading8Char">
    <w:name w:val="Heading 8 Char"/>
    <w:basedOn w:val="DefaultParagraphFont"/>
    <w:link w:val="Heading8"/>
    <w:rsid w:val="00653B22"/>
    <w:rPr>
      <w:rFonts w:eastAsia="Times New Roman" w:cs="Times New Roman"/>
      <w:b/>
      <w:iCs/>
      <w:kern w:val="32"/>
      <w:szCs w:val="24"/>
      <w:u w:val="single"/>
    </w:rPr>
  </w:style>
  <w:style w:type="character" w:customStyle="1" w:styleId="Heading9Char">
    <w:name w:val="Heading 9 Char"/>
    <w:basedOn w:val="DefaultParagraphFont"/>
    <w:link w:val="Heading9"/>
    <w:rsid w:val="00653B22"/>
    <w:rPr>
      <w:rFonts w:eastAsia="Times New Roman" w:cs="Times New Roman"/>
      <w:b/>
      <w:kern w:val="32"/>
      <w:u w:val="single"/>
    </w:rPr>
  </w:style>
  <w:style w:type="paragraph" w:customStyle="1" w:styleId="FERCparanumber">
    <w:name w:val="FERC paranumber"/>
    <w:basedOn w:val="Normal"/>
    <w:qFormat/>
    <w:rsid w:val="00653B22"/>
    <w:pPr>
      <w:numPr>
        <w:numId w:val="1"/>
      </w:numPr>
      <w:autoSpaceDE w:val="0"/>
      <w:autoSpaceDN w:val="0"/>
      <w:adjustRightInd w:val="0"/>
      <w:spacing w:after="240" w:line="240" w:lineRule="auto"/>
    </w:pPr>
    <w:rPr>
      <w:rFonts w:ascii="Times New Roman" w:eastAsia="Times New Roman" w:hAnsi="Times New Roman" w:cs="Times New Roman"/>
      <w:sz w:val="26"/>
      <w:szCs w:val="24"/>
    </w:rPr>
  </w:style>
  <w:style w:type="table" w:styleId="TableGrid">
    <w:name w:val="Table Grid"/>
    <w:basedOn w:val="TableNormal"/>
    <w:rsid w:val="00653B22"/>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41B3"/>
    <w:rPr>
      <w:color w:val="800080" w:themeColor="followedHyperlink"/>
      <w:u w:val="single"/>
    </w:rPr>
  </w:style>
  <w:style w:type="paragraph" w:styleId="NoSpacing">
    <w:name w:val="No Spacing"/>
    <w:uiPriority w:val="1"/>
    <w:qFormat/>
    <w:rsid w:val="00D34DE1"/>
    <w:pPr>
      <w:spacing w:after="0" w:line="240" w:lineRule="auto"/>
    </w:pPr>
    <w:rPr>
      <w:rFonts w:asciiTheme="minorHAnsi" w:hAnsiTheme="minorHAnsi"/>
      <w:sz w:val="22"/>
    </w:rPr>
  </w:style>
  <w:style w:type="paragraph" w:styleId="Revision">
    <w:name w:val="Revision"/>
    <w:hidden/>
    <w:uiPriority w:val="99"/>
    <w:semiHidden/>
    <w:rsid w:val="00155C23"/>
    <w:pPr>
      <w:spacing w:after="0" w:line="240" w:lineRule="auto"/>
    </w:pPr>
    <w:rPr>
      <w:rFonts w:asciiTheme="minorHAnsi" w:hAnsiTheme="minorHAnsi"/>
      <w:sz w:val="22"/>
    </w:rPr>
  </w:style>
  <w:style w:type="character" w:customStyle="1" w:styleId="apple-converted-space">
    <w:name w:val="apple-converted-space"/>
    <w:basedOn w:val="DefaultParagraphFont"/>
    <w:rsid w:val="00D655F6"/>
  </w:style>
  <w:style w:type="paragraph" w:customStyle="1" w:styleId="Default">
    <w:name w:val="Default"/>
    <w:rsid w:val="00B05BF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2640A3"/>
    <w:rPr>
      <w:rFonts w:asciiTheme="minorHAnsi" w:hAnsiTheme="minorHAnsi"/>
      <w:sz w:val="22"/>
    </w:rPr>
  </w:style>
  <w:style w:type="paragraph" w:styleId="NormalWeb">
    <w:name w:val="Normal (Web)"/>
    <w:basedOn w:val="Normal"/>
    <w:uiPriority w:val="99"/>
    <w:unhideWhenUsed/>
    <w:rsid w:val="002640A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2947">
      <w:bodyDiv w:val="1"/>
      <w:marLeft w:val="0"/>
      <w:marRight w:val="0"/>
      <w:marTop w:val="0"/>
      <w:marBottom w:val="0"/>
      <w:divBdr>
        <w:top w:val="none" w:sz="0" w:space="0" w:color="auto"/>
        <w:left w:val="none" w:sz="0" w:space="0" w:color="auto"/>
        <w:bottom w:val="none" w:sz="0" w:space="0" w:color="auto"/>
        <w:right w:val="none" w:sz="0" w:space="0" w:color="auto"/>
      </w:divBdr>
    </w:div>
    <w:div w:id="200016409">
      <w:bodyDiv w:val="1"/>
      <w:marLeft w:val="0"/>
      <w:marRight w:val="0"/>
      <w:marTop w:val="0"/>
      <w:marBottom w:val="0"/>
      <w:divBdr>
        <w:top w:val="none" w:sz="0" w:space="0" w:color="auto"/>
        <w:left w:val="none" w:sz="0" w:space="0" w:color="auto"/>
        <w:bottom w:val="none" w:sz="0" w:space="0" w:color="auto"/>
        <w:right w:val="none" w:sz="0" w:space="0" w:color="auto"/>
      </w:divBdr>
    </w:div>
    <w:div w:id="202711301">
      <w:bodyDiv w:val="1"/>
      <w:marLeft w:val="0"/>
      <w:marRight w:val="0"/>
      <w:marTop w:val="0"/>
      <w:marBottom w:val="0"/>
      <w:divBdr>
        <w:top w:val="none" w:sz="0" w:space="0" w:color="auto"/>
        <w:left w:val="none" w:sz="0" w:space="0" w:color="auto"/>
        <w:bottom w:val="none" w:sz="0" w:space="0" w:color="auto"/>
        <w:right w:val="none" w:sz="0" w:space="0" w:color="auto"/>
      </w:divBdr>
    </w:div>
    <w:div w:id="214893063">
      <w:bodyDiv w:val="1"/>
      <w:marLeft w:val="0"/>
      <w:marRight w:val="0"/>
      <w:marTop w:val="0"/>
      <w:marBottom w:val="0"/>
      <w:divBdr>
        <w:top w:val="none" w:sz="0" w:space="0" w:color="auto"/>
        <w:left w:val="none" w:sz="0" w:space="0" w:color="auto"/>
        <w:bottom w:val="none" w:sz="0" w:space="0" w:color="auto"/>
        <w:right w:val="none" w:sz="0" w:space="0" w:color="auto"/>
      </w:divBdr>
    </w:div>
    <w:div w:id="304546851">
      <w:bodyDiv w:val="1"/>
      <w:marLeft w:val="0"/>
      <w:marRight w:val="0"/>
      <w:marTop w:val="0"/>
      <w:marBottom w:val="0"/>
      <w:divBdr>
        <w:top w:val="none" w:sz="0" w:space="0" w:color="auto"/>
        <w:left w:val="none" w:sz="0" w:space="0" w:color="auto"/>
        <w:bottom w:val="none" w:sz="0" w:space="0" w:color="auto"/>
        <w:right w:val="none" w:sz="0" w:space="0" w:color="auto"/>
      </w:divBdr>
    </w:div>
    <w:div w:id="427581139">
      <w:bodyDiv w:val="1"/>
      <w:marLeft w:val="0"/>
      <w:marRight w:val="0"/>
      <w:marTop w:val="0"/>
      <w:marBottom w:val="0"/>
      <w:divBdr>
        <w:top w:val="none" w:sz="0" w:space="0" w:color="auto"/>
        <w:left w:val="none" w:sz="0" w:space="0" w:color="auto"/>
        <w:bottom w:val="none" w:sz="0" w:space="0" w:color="auto"/>
        <w:right w:val="none" w:sz="0" w:space="0" w:color="auto"/>
      </w:divBdr>
    </w:div>
    <w:div w:id="427772455">
      <w:bodyDiv w:val="1"/>
      <w:marLeft w:val="0"/>
      <w:marRight w:val="0"/>
      <w:marTop w:val="0"/>
      <w:marBottom w:val="0"/>
      <w:divBdr>
        <w:top w:val="none" w:sz="0" w:space="0" w:color="auto"/>
        <w:left w:val="none" w:sz="0" w:space="0" w:color="auto"/>
        <w:bottom w:val="none" w:sz="0" w:space="0" w:color="auto"/>
        <w:right w:val="none" w:sz="0" w:space="0" w:color="auto"/>
      </w:divBdr>
    </w:div>
    <w:div w:id="659499506">
      <w:bodyDiv w:val="1"/>
      <w:marLeft w:val="0"/>
      <w:marRight w:val="0"/>
      <w:marTop w:val="0"/>
      <w:marBottom w:val="0"/>
      <w:divBdr>
        <w:top w:val="none" w:sz="0" w:space="0" w:color="auto"/>
        <w:left w:val="none" w:sz="0" w:space="0" w:color="auto"/>
        <w:bottom w:val="none" w:sz="0" w:space="0" w:color="auto"/>
        <w:right w:val="none" w:sz="0" w:space="0" w:color="auto"/>
      </w:divBdr>
    </w:div>
    <w:div w:id="661274005">
      <w:bodyDiv w:val="1"/>
      <w:marLeft w:val="0"/>
      <w:marRight w:val="0"/>
      <w:marTop w:val="0"/>
      <w:marBottom w:val="0"/>
      <w:divBdr>
        <w:top w:val="none" w:sz="0" w:space="0" w:color="auto"/>
        <w:left w:val="none" w:sz="0" w:space="0" w:color="auto"/>
        <w:bottom w:val="none" w:sz="0" w:space="0" w:color="auto"/>
        <w:right w:val="none" w:sz="0" w:space="0" w:color="auto"/>
      </w:divBdr>
    </w:div>
    <w:div w:id="672536946">
      <w:bodyDiv w:val="1"/>
      <w:marLeft w:val="0"/>
      <w:marRight w:val="0"/>
      <w:marTop w:val="0"/>
      <w:marBottom w:val="0"/>
      <w:divBdr>
        <w:top w:val="none" w:sz="0" w:space="0" w:color="auto"/>
        <w:left w:val="none" w:sz="0" w:space="0" w:color="auto"/>
        <w:bottom w:val="none" w:sz="0" w:space="0" w:color="auto"/>
        <w:right w:val="none" w:sz="0" w:space="0" w:color="auto"/>
      </w:divBdr>
    </w:div>
    <w:div w:id="808473729">
      <w:bodyDiv w:val="1"/>
      <w:marLeft w:val="0"/>
      <w:marRight w:val="0"/>
      <w:marTop w:val="0"/>
      <w:marBottom w:val="0"/>
      <w:divBdr>
        <w:top w:val="none" w:sz="0" w:space="0" w:color="auto"/>
        <w:left w:val="none" w:sz="0" w:space="0" w:color="auto"/>
        <w:bottom w:val="none" w:sz="0" w:space="0" w:color="auto"/>
        <w:right w:val="none" w:sz="0" w:space="0" w:color="auto"/>
      </w:divBdr>
    </w:div>
    <w:div w:id="908491602">
      <w:bodyDiv w:val="1"/>
      <w:marLeft w:val="0"/>
      <w:marRight w:val="0"/>
      <w:marTop w:val="0"/>
      <w:marBottom w:val="0"/>
      <w:divBdr>
        <w:top w:val="none" w:sz="0" w:space="0" w:color="auto"/>
        <w:left w:val="none" w:sz="0" w:space="0" w:color="auto"/>
        <w:bottom w:val="none" w:sz="0" w:space="0" w:color="auto"/>
        <w:right w:val="none" w:sz="0" w:space="0" w:color="auto"/>
      </w:divBdr>
    </w:div>
    <w:div w:id="1022978362">
      <w:bodyDiv w:val="1"/>
      <w:marLeft w:val="0"/>
      <w:marRight w:val="0"/>
      <w:marTop w:val="0"/>
      <w:marBottom w:val="0"/>
      <w:divBdr>
        <w:top w:val="none" w:sz="0" w:space="0" w:color="auto"/>
        <w:left w:val="none" w:sz="0" w:space="0" w:color="auto"/>
        <w:bottom w:val="none" w:sz="0" w:space="0" w:color="auto"/>
        <w:right w:val="none" w:sz="0" w:space="0" w:color="auto"/>
      </w:divBdr>
    </w:div>
    <w:div w:id="1071388967">
      <w:bodyDiv w:val="1"/>
      <w:marLeft w:val="0"/>
      <w:marRight w:val="0"/>
      <w:marTop w:val="0"/>
      <w:marBottom w:val="0"/>
      <w:divBdr>
        <w:top w:val="none" w:sz="0" w:space="0" w:color="auto"/>
        <w:left w:val="none" w:sz="0" w:space="0" w:color="auto"/>
        <w:bottom w:val="none" w:sz="0" w:space="0" w:color="auto"/>
        <w:right w:val="none" w:sz="0" w:space="0" w:color="auto"/>
      </w:divBdr>
    </w:div>
    <w:div w:id="1094591531">
      <w:bodyDiv w:val="1"/>
      <w:marLeft w:val="0"/>
      <w:marRight w:val="0"/>
      <w:marTop w:val="0"/>
      <w:marBottom w:val="0"/>
      <w:divBdr>
        <w:top w:val="none" w:sz="0" w:space="0" w:color="auto"/>
        <w:left w:val="none" w:sz="0" w:space="0" w:color="auto"/>
        <w:bottom w:val="none" w:sz="0" w:space="0" w:color="auto"/>
        <w:right w:val="none" w:sz="0" w:space="0" w:color="auto"/>
      </w:divBdr>
    </w:div>
    <w:div w:id="1366515847">
      <w:bodyDiv w:val="1"/>
      <w:marLeft w:val="0"/>
      <w:marRight w:val="0"/>
      <w:marTop w:val="0"/>
      <w:marBottom w:val="0"/>
      <w:divBdr>
        <w:top w:val="none" w:sz="0" w:space="0" w:color="auto"/>
        <w:left w:val="none" w:sz="0" w:space="0" w:color="auto"/>
        <w:bottom w:val="none" w:sz="0" w:space="0" w:color="auto"/>
        <w:right w:val="none" w:sz="0" w:space="0" w:color="auto"/>
      </w:divBdr>
    </w:div>
    <w:div w:id="1418944825">
      <w:bodyDiv w:val="1"/>
      <w:marLeft w:val="0"/>
      <w:marRight w:val="0"/>
      <w:marTop w:val="0"/>
      <w:marBottom w:val="0"/>
      <w:divBdr>
        <w:top w:val="none" w:sz="0" w:space="0" w:color="auto"/>
        <w:left w:val="none" w:sz="0" w:space="0" w:color="auto"/>
        <w:bottom w:val="none" w:sz="0" w:space="0" w:color="auto"/>
        <w:right w:val="none" w:sz="0" w:space="0" w:color="auto"/>
      </w:divBdr>
    </w:div>
    <w:div w:id="1508397097">
      <w:bodyDiv w:val="1"/>
      <w:marLeft w:val="0"/>
      <w:marRight w:val="0"/>
      <w:marTop w:val="0"/>
      <w:marBottom w:val="0"/>
      <w:divBdr>
        <w:top w:val="none" w:sz="0" w:space="0" w:color="auto"/>
        <w:left w:val="none" w:sz="0" w:space="0" w:color="auto"/>
        <w:bottom w:val="none" w:sz="0" w:space="0" w:color="auto"/>
        <w:right w:val="none" w:sz="0" w:space="0" w:color="auto"/>
      </w:divBdr>
    </w:div>
    <w:div w:id="1546528881">
      <w:bodyDiv w:val="1"/>
      <w:marLeft w:val="0"/>
      <w:marRight w:val="0"/>
      <w:marTop w:val="0"/>
      <w:marBottom w:val="0"/>
      <w:divBdr>
        <w:top w:val="none" w:sz="0" w:space="0" w:color="auto"/>
        <w:left w:val="none" w:sz="0" w:space="0" w:color="auto"/>
        <w:bottom w:val="none" w:sz="0" w:space="0" w:color="auto"/>
        <w:right w:val="none" w:sz="0" w:space="0" w:color="auto"/>
      </w:divBdr>
    </w:div>
    <w:div w:id="1586456968">
      <w:bodyDiv w:val="1"/>
      <w:marLeft w:val="0"/>
      <w:marRight w:val="0"/>
      <w:marTop w:val="0"/>
      <w:marBottom w:val="0"/>
      <w:divBdr>
        <w:top w:val="none" w:sz="0" w:space="0" w:color="auto"/>
        <w:left w:val="none" w:sz="0" w:space="0" w:color="auto"/>
        <w:bottom w:val="none" w:sz="0" w:space="0" w:color="auto"/>
        <w:right w:val="none" w:sz="0" w:space="0" w:color="auto"/>
      </w:divBdr>
    </w:div>
    <w:div w:id="1869443517">
      <w:bodyDiv w:val="1"/>
      <w:marLeft w:val="0"/>
      <w:marRight w:val="0"/>
      <w:marTop w:val="0"/>
      <w:marBottom w:val="0"/>
      <w:divBdr>
        <w:top w:val="none" w:sz="0" w:space="0" w:color="auto"/>
        <w:left w:val="none" w:sz="0" w:space="0" w:color="auto"/>
        <w:bottom w:val="none" w:sz="0" w:space="0" w:color="auto"/>
        <w:right w:val="none" w:sz="0" w:space="0" w:color="auto"/>
      </w:divBdr>
    </w:div>
    <w:div w:id="2049792752">
      <w:bodyDiv w:val="1"/>
      <w:marLeft w:val="0"/>
      <w:marRight w:val="0"/>
      <w:marTop w:val="0"/>
      <w:marBottom w:val="0"/>
      <w:divBdr>
        <w:top w:val="none" w:sz="0" w:space="0" w:color="auto"/>
        <w:left w:val="none" w:sz="0" w:space="0" w:color="auto"/>
        <w:bottom w:val="none" w:sz="0" w:space="0" w:color="auto"/>
        <w:right w:val="none" w:sz="0" w:space="0" w:color="auto"/>
      </w:divBdr>
    </w:div>
    <w:div w:id="20831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 xsi:nil="true"/>
    <Date xmlns="d6eefc7d-9817-4fa6-84d5-3bc009be21b8">2017-10-04T00:00:00-04:00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RM18-1</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31577-9AC7-4374-AEAB-14B99490EF1A}">
  <ds:schemaRefs>
    <ds:schemaRef ds:uri="http://schemas.microsoft.com/office/2006/metadata/customXsn"/>
  </ds:schemaRefs>
</ds:datastoreItem>
</file>

<file path=customXml/itemProps2.xml><?xml version="1.0" encoding="utf-8"?>
<ds:datastoreItem xmlns:ds="http://schemas.openxmlformats.org/officeDocument/2006/customXml" ds:itemID="{C2DACBE9-DF12-41CA-89FB-F61A93F36A1F}">
  <ds:schemaRefs>
    <ds:schemaRef ds:uri="http://purl.org/dc/terms/"/>
    <ds:schemaRef ds:uri="http://www.w3.org/XML/1998/namespace"/>
    <ds:schemaRef ds:uri="http://purl.org/dc/elements/1.1/"/>
    <ds:schemaRef ds:uri="http://purl.org/dc/dcmitype/"/>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D618E22-7373-45B3-B23D-2FE0885C9AA9}">
  <ds:schemaRefs>
    <ds:schemaRef ds:uri="http://schemas.microsoft.com/sharepoint/v3/contenttype/forms"/>
  </ds:schemaRefs>
</ds:datastoreItem>
</file>

<file path=customXml/itemProps4.xml><?xml version="1.0" encoding="utf-8"?>
<ds:datastoreItem xmlns:ds="http://schemas.openxmlformats.org/officeDocument/2006/customXml" ds:itemID="{D8A26732-BD23-4E44-9190-D6D0DF955083}">
  <ds:schemaRefs>
    <ds:schemaRef ds:uri="Microsoft.SharePoint.Taxonomy.ContentTypeSync"/>
  </ds:schemaRefs>
</ds:datastoreItem>
</file>

<file path=customXml/itemProps5.xml><?xml version="1.0" encoding="utf-8"?>
<ds:datastoreItem xmlns:ds="http://schemas.openxmlformats.org/officeDocument/2006/customXml" ds:itemID="{4DB7D6E3-09F3-4055-A288-9B19EE669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5A030F-501C-43BB-967F-C5AF47FF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2017-10-04T19:01:00Z</cp:lastPrinted>
  <dcterms:created xsi:type="dcterms:W3CDTF">2017-10-18T14:45:00Z</dcterms:created>
  <dcterms:modified xsi:type="dcterms:W3CDTF">2017-10-18T14:45:00Z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