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5DD73743"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BF98DB4" w14:textId="77777777" w:rsidR="000E688E" w:rsidRPr="00385DB2" w:rsidRDefault="000E688E" w:rsidP="000E688E">
      <w:pPr>
        <w:jc w:val="center"/>
        <w:rPr>
          <w:b/>
          <w:bCs/>
          <w:sz w:val="22"/>
          <w:szCs w:val="22"/>
        </w:rPr>
      </w:pPr>
      <w:r w:rsidRPr="00385DB2">
        <w:rPr>
          <w:b/>
          <w:sz w:val="22"/>
          <w:szCs w:val="22"/>
        </w:rPr>
        <w:t>National Geological and Geophysical Data Preservation Program (NGGDPP)</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2B4DB99C" w:rsidR="00295103" w:rsidRPr="00D730B9"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r>
        <w:rPr>
          <w:b/>
          <w:bCs/>
          <w:sz w:val="32"/>
          <w:szCs w:val="32"/>
        </w:rPr>
        <w:t xml:space="preserve">OMB Control Number </w:t>
      </w:r>
      <w:r w:rsidRPr="00D730B9">
        <w:rPr>
          <w:b/>
          <w:bCs/>
          <w:color w:val="000000" w:themeColor="text1"/>
          <w:sz w:val="32"/>
          <w:szCs w:val="32"/>
        </w:rPr>
        <w:t>10</w:t>
      </w:r>
      <w:r w:rsidR="00ED16B4" w:rsidRPr="00D730B9">
        <w:rPr>
          <w:b/>
          <w:bCs/>
          <w:color w:val="000000" w:themeColor="text1"/>
          <w:sz w:val="32"/>
          <w:szCs w:val="32"/>
        </w:rPr>
        <w:t>28</w:t>
      </w:r>
      <w:r w:rsidRPr="00D730B9">
        <w:rPr>
          <w:b/>
          <w:bCs/>
          <w:color w:val="000000" w:themeColor="text1"/>
          <w:sz w:val="32"/>
          <w:szCs w:val="32"/>
        </w:rPr>
        <w:t>-</w:t>
      </w:r>
      <w:r w:rsidR="000E688E" w:rsidRPr="00D730B9">
        <w:rPr>
          <w:b/>
          <w:bCs/>
          <w:color w:val="000000" w:themeColor="text1"/>
          <w:sz w:val="32"/>
          <w:szCs w:val="32"/>
        </w:rPr>
        <w:t>0087</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3CA112E1"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 xml:space="preserve">Terms of </w:t>
      </w:r>
      <w:r w:rsidRPr="00D730B9">
        <w:rPr>
          <w:b/>
          <w:color w:val="000000" w:themeColor="text1"/>
          <w:sz w:val="24"/>
          <w:szCs w:val="24"/>
        </w:rPr>
        <w:t>Clearance:</w:t>
      </w:r>
      <w:r w:rsidRPr="00D730B9">
        <w:rPr>
          <w:color w:val="000000" w:themeColor="text1"/>
          <w:sz w:val="24"/>
          <w:szCs w:val="24"/>
        </w:rPr>
        <w:t xml:space="preserve"> </w:t>
      </w:r>
      <w:r w:rsidR="000E688E" w:rsidRPr="00D730B9">
        <w:rPr>
          <w:color w:val="000000" w:themeColor="text1"/>
          <w:sz w:val="24"/>
          <w:szCs w:val="24"/>
        </w:rPr>
        <w:t>None</w:t>
      </w:r>
      <w:r w:rsidR="00097475" w:rsidRPr="00D730B9">
        <w:rPr>
          <w:color w:val="000000" w:themeColor="text1"/>
          <w:sz w:val="24"/>
          <w:szCs w:val="24"/>
        </w:rPr>
        <w:t xml:space="preserv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B2566A" w14:textId="0A140806" w:rsidR="00A47F46" w:rsidRPr="00385DB2" w:rsidRDefault="00A47F46" w:rsidP="00A47F46">
      <w:pPr>
        <w:tabs>
          <w:tab w:val="left" w:pos="720"/>
          <w:tab w:val="left" w:pos="1440"/>
          <w:tab w:val="left" w:pos="2160"/>
        </w:tabs>
        <w:rPr>
          <w:sz w:val="22"/>
          <w:szCs w:val="22"/>
        </w:rPr>
      </w:pPr>
      <w:r w:rsidRPr="00385DB2">
        <w:rPr>
          <w:sz w:val="22"/>
          <w:szCs w:val="22"/>
        </w:rPr>
        <w:t xml:space="preserve">The </w:t>
      </w:r>
      <w:r w:rsidRPr="00385DB2">
        <w:rPr>
          <w:color w:val="000000"/>
          <w:sz w:val="22"/>
          <w:szCs w:val="22"/>
        </w:rPr>
        <w:t xml:space="preserve">U.S. Geological Survey (USGS) </w:t>
      </w:r>
      <w:r w:rsidRPr="00385DB2">
        <w:rPr>
          <w:sz w:val="22"/>
          <w:szCs w:val="22"/>
        </w:rPr>
        <w:t>National Geological and Geophysical Data Preservation Program (NGGDPP) is authorized in Section 351 of the Energy Policy Act of 2005 (Public Law 109-58</w:t>
      </w:r>
      <w:r w:rsidR="00076DA4">
        <w:rPr>
          <w:sz w:val="22"/>
          <w:szCs w:val="22"/>
        </w:rPr>
        <w:t>, 42 U</w:t>
      </w:r>
      <w:r w:rsidR="00865B25">
        <w:rPr>
          <w:sz w:val="22"/>
          <w:szCs w:val="22"/>
        </w:rPr>
        <w:t>.</w:t>
      </w:r>
      <w:r w:rsidR="00076DA4">
        <w:rPr>
          <w:sz w:val="22"/>
          <w:szCs w:val="22"/>
        </w:rPr>
        <w:t>S</w:t>
      </w:r>
      <w:r w:rsidR="00865B25">
        <w:rPr>
          <w:sz w:val="22"/>
          <w:szCs w:val="22"/>
        </w:rPr>
        <w:t>.</w:t>
      </w:r>
      <w:r w:rsidR="00076DA4">
        <w:rPr>
          <w:sz w:val="22"/>
          <w:szCs w:val="22"/>
        </w:rPr>
        <w:t>C</w:t>
      </w:r>
      <w:r w:rsidR="00865B25">
        <w:rPr>
          <w:sz w:val="22"/>
          <w:szCs w:val="22"/>
        </w:rPr>
        <w:t>.</w:t>
      </w:r>
      <w:r w:rsidR="00076DA4">
        <w:rPr>
          <w:sz w:val="22"/>
          <w:szCs w:val="22"/>
        </w:rPr>
        <w:t xml:space="preserve"> 15801</w:t>
      </w:r>
      <w:r>
        <w:rPr>
          <w:sz w:val="22"/>
          <w:szCs w:val="22"/>
        </w:rPr>
        <w:t>).</w:t>
      </w:r>
      <w:r w:rsidRPr="00385DB2">
        <w:rPr>
          <w:sz w:val="22"/>
          <w:szCs w:val="22"/>
        </w:rPr>
        <w:t xml:space="preserve">  The objectives of the Program as outlined in the Act are to:</w:t>
      </w:r>
    </w:p>
    <w:p w14:paraId="46A9D2A2" w14:textId="77777777" w:rsidR="00A47F46" w:rsidRPr="00385DB2" w:rsidRDefault="00A47F46" w:rsidP="00A47F46">
      <w:pPr>
        <w:tabs>
          <w:tab w:val="left" w:pos="720"/>
          <w:tab w:val="left" w:pos="1440"/>
          <w:tab w:val="left" w:pos="2160"/>
        </w:tabs>
        <w:rPr>
          <w:sz w:val="22"/>
          <w:szCs w:val="22"/>
        </w:rPr>
      </w:pPr>
    </w:p>
    <w:p w14:paraId="7C027E8B" w14:textId="77777777" w:rsidR="00A47F46" w:rsidRPr="00385DB2" w:rsidRDefault="00A47F46" w:rsidP="00A47F46">
      <w:pPr>
        <w:tabs>
          <w:tab w:val="left" w:pos="720"/>
          <w:tab w:val="left" w:pos="1440"/>
          <w:tab w:val="left" w:pos="2160"/>
        </w:tabs>
        <w:ind w:left="720"/>
        <w:rPr>
          <w:sz w:val="22"/>
          <w:szCs w:val="22"/>
        </w:rPr>
      </w:pPr>
      <w:r w:rsidRPr="00385DB2">
        <w:rPr>
          <w:sz w:val="22"/>
          <w:szCs w:val="22"/>
        </w:rPr>
        <w:t xml:space="preserve">(1) Archive geologic, geophysical, and engineering data, maps, well logs, and samples; </w:t>
      </w:r>
    </w:p>
    <w:p w14:paraId="06BD97B5" w14:textId="77777777" w:rsidR="00A47F46" w:rsidRPr="00385DB2" w:rsidRDefault="00A47F46" w:rsidP="00A47F46">
      <w:pPr>
        <w:tabs>
          <w:tab w:val="left" w:pos="720"/>
          <w:tab w:val="left" w:pos="1440"/>
          <w:tab w:val="left" w:pos="2160"/>
        </w:tabs>
        <w:ind w:left="720"/>
        <w:rPr>
          <w:sz w:val="22"/>
          <w:szCs w:val="22"/>
        </w:rPr>
      </w:pPr>
      <w:r w:rsidRPr="00385DB2">
        <w:rPr>
          <w:sz w:val="22"/>
          <w:szCs w:val="22"/>
        </w:rPr>
        <w:t xml:space="preserve">(2) Provide a national catalog of archival material; and </w:t>
      </w:r>
    </w:p>
    <w:p w14:paraId="32719BF3" w14:textId="77777777" w:rsidR="00A47F46" w:rsidRPr="00385DB2" w:rsidRDefault="00A47F46" w:rsidP="00A47F46">
      <w:pPr>
        <w:tabs>
          <w:tab w:val="left" w:pos="720"/>
          <w:tab w:val="left" w:pos="1440"/>
          <w:tab w:val="left" w:pos="2160"/>
        </w:tabs>
        <w:ind w:left="720"/>
        <w:rPr>
          <w:sz w:val="22"/>
          <w:szCs w:val="22"/>
        </w:rPr>
      </w:pPr>
      <w:r w:rsidRPr="00385DB2">
        <w:rPr>
          <w:sz w:val="22"/>
          <w:szCs w:val="22"/>
        </w:rPr>
        <w:t>(3) Provide technical and financial assistance related to the archival material.</w:t>
      </w:r>
    </w:p>
    <w:p w14:paraId="4B787EA9" w14:textId="77777777" w:rsidR="00A47F46" w:rsidRPr="00385DB2" w:rsidRDefault="00A47F46" w:rsidP="00A47F46">
      <w:pPr>
        <w:rPr>
          <w:color w:val="000000"/>
          <w:sz w:val="22"/>
          <w:szCs w:val="22"/>
        </w:rPr>
      </w:pPr>
    </w:p>
    <w:p w14:paraId="689FFAE0" w14:textId="7DF7EABD" w:rsidR="00A47F46" w:rsidRPr="00385DB2" w:rsidRDefault="00A47F46" w:rsidP="00A47F46">
      <w:pPr>
        <w:rPr>
          <w:color w:val="000000"/>
          <w:sz w:val="22"/>
          <w:szCs w:val="22"/>
        </w:rPr>
      </w:pPr>
      <w:r w:rsidRPr="00385DB2">
        <w:rPr>
          <w:sz w:val="22"/>
          <w:szCs w:val="22"/>
        </w:rPr>
        <w:t>The USGS NGGDPP offer</w:t>
      </w:r>
      <w:r>
        <w:rPr>
          <w:sz w:val="22"/>
          <w:szCs w:val="22"/>
        </w:rPr>
        <w:t>s</w:t>
      </w:r>
      <w:r w:rsidRPr="00385DB2">
        <w:rPr>
          <w:sz w:val="22"/>
          <w:szCs w:val="22"/>
        </w:rPr>
        <w:t xml:space="preserve"> financial support to </w:t>
      </w:r>
      <w:r>
        <w:rPr>
          <w:sz w:val="22"/>
          <w:szCs w:val="22"/>
        </w:rPr>
        <w:t>s</w:t>
      </w:r>
      <w:r w:rsidRPr="00385DB2">
        <w:rPr>
          <w:sz w:val="22"/>
          <w:szCs w:val="22"/>
        </w:rPr>
        <w:t xml:space="preserve">tate geological agencies to </w:t>
      </w:r>
      <w:r>
        <w:rPr>
          <w:sz w:val="22"/>
          <w:szCs w:val="22"/>
        </w:rPr>
        <w:t xml:space="preserve">preserve, archive, and provide access to geoscientific samples and data </w:t>
      </w:r>
      <w:r w:rsidRPr="00385DB2">
        <w:rPr>
          <w:color w:val="000000"/>
          <w:sz w:val="22"/>
          <w:szCs w:val="22"/>
        </w:rPr>
        <w:t>to inform science and decision</w:t>
      </w:r>
      <w:r>
        <w:rPr>
          <w:color w:val="000000"/>
          <w:sz w:val="22"/>
          <w:szCs w:val="22"/>
        </w:rPr>
        <w:t>-</w:t>
      </w:r>
      <w:r w:rsidRPr="00385DB2">
        <w:rPr>
          <w:color w:val="000000"/>
          <w:sz w:val="22"/>
          <w:szCs w:val="22"/>
        </w:rPr>
        <w:t>making now and in the future. The USGS</w:t>
      </w:r>
      <w:r>
        <w:rPr>
          <w:color w:val="000000"/>
          <w:sz w:val="22"/>
          <w:szCs w:val="22"/>
        </w:rPr>
        <w:t xml:space="preserve"> provides guidance and support to state geological surveys, sharing information about use of </w:t>
      </w:r>
      <w:r w:rsidRPr="00385DB2">
        <w:rPr>
          <w:color w:val="000000"/>
          <w:sz w:val="22"/>
          <w:szCs w:val="22"/>
        </w:rPr>
        <w:t xml:space="preserve">common standards, procedures, and protocols for </w:t>
      </w:r>
      <w:r>
        <w:rPr>
          <w:color w:val="000000"/>
          <w:sz w:val="22"/>
          <w:szCs w:val="22"/>
        </w:rPr>
        <w:t xml:space="preserve">preservation efforts. The preserved holdings of state </w:t>
      </w:r>
      <w:r w:rsidRPr="00385DB2">
        <w:rPr>
          <w:color w:val="000000"/>
          <w:sz w:val="22"/>
          <w:szCs w:val="22"/>
        </w:rPr>
        <w:t xml:space="preserve">collections </w:t>
      </w:r>
      <w:r>
        <w:rPr>
          <w:color w:val="000000"/>
          <w:sz w:val="22"/>
          <w:szCs w:val="22"/>
        </w:rPr>
        <w:t xml:space="preserve">are described in metadata records that are publicly accessible through </w:t>
      </w:r>
      <w:r w:rsidRPr="00385DB2">
        <w:rPr>
          <w:color w:val="000000"/>
          <w:sz w:val="22"/>
          <w:szCs w:val="22"/>
        </w:rPr>
        <w:t>the National Digital Catalog</w:t>
      </w:r>
      <w:r>
        <w:rPr>
          <w:color w:val="000000"/>
          <w:sz w:val="22"/>
          <w:szCs w:val="22"/>
        </w:rPr>
        <w:t>, residing on the USGS ScienceBase data management platform</w:t>
      </w:r>
      <w:r w:rsidRPr="00385DB2">
        <w:rPr>
          <w:color w:val="000000"/>
          <w:sz w:val="22"/>
          <w:szCs w:val="22"/>
        </w:rPr>
        <w:t xml:space="preserve">. The </w:t>
      </w:r>
      <w:r>
        <w:rPr>
          <w:color w:val="000000"/>
          <w:sz w:val="22"/>
          <w:szCs w:val="22"/>
        </w:rPr>
        <w:t xml:space="preserve">National Digital Catalog exposes </w:t>
      </w:r>
      <w:r w:rsidRPr="00385DB2">
        <w:rPr>
          <w:color w:val="000000"/>
          <w:sz w:val="22"/>
          <w:szCs w:val="22"/>
        </w:rPr>
        <w:t>preserve</w:t>
      </w:r>
      <w:r>
        <w:rPr>
          <w:color w:val="000000"/>
          <w:sz w:val="22"/>
          <w:szCs w:val="22"/>
        </w:rPr>
        <w:t>d</w:t>
      </w:r>
      <w:r w:rsidRPr="00385DB2">
        <w:rPr>
          <w:color w:val="000000"/>
          <w:sz w:val="22"/>
          <w:szCs w:val="22"/>
        </w:rPr>
        <w:t xml:space="preserve"> geoscience assets</w:t>
      </w:r>
      <w:r>
        <w:rPr>
          <w:color w:val="000000"/>
          <w:sz w:val="22"/>
          <w:szCs w:val="22"/>
        </w:rPr>
        <w:t xml:space="preserve"> </w:t>
      </w:r>
      <w:r w:rsidR="001937F9">
        <w:rPr>
          <w:color w:val="000000"/>
          <w:sz w:val="22"/>
          <w:szCs w:val="22"/>
        </w:rPr>
        <w:t xml:space="preserve">publicly </w:t>
      </w:r>
      <w:r>
        <w:rPr>
          <w:color w:val="000000"/>
          <w:sz w:val="22"/>
          <w:szCs w:val="22"/>
        </w:rPr>
        <w:t xml:space="preserve">available for further research and investigation. </w:t>
      </w:r>
      <w:r w:rsidRPr="00385DB2">
        <w:rPr>
          <w:color w:val="000000"/>
          <w:sz w:val="22"/>
          <w:szCs w:val="22"/>
        </w:rPr>
        <w:t xml:space="preserve"> </w:t>
      </w:r>
      <w:r>
        <w:rPr>
          <w:color w:val="000000"/>
          <w:sz w:val="22"/>
          <w:szCs w:val="22"/>
        </w:rPr>
        <w:t>State geological surveys submit proposals describing preservation projects for evaluation</w:t>
      </w:r>
      <w:r w:rsidR="001937F9">
        <w:rPr>
          <w:color w:val="000000"/>
          <w:sz w:val="22"/>
          <w:szCs w:val="22"/>
        </w:rPr>
        <w:t xml:space="preserve"> by a proposal review panel</w:t>
      </w:r>
      <w:r>
        <w:rPr>
          <w:color w:val="000000"/>
          <w:sz w:val="22"/>
          <w:szCs w:val="22"/>
        </w:rPr>
        <w:t xml:space="preserve"> in the competitive grant process</w:t>
      </w:r>
      <w:r w:rsidR="002767A7">
        <w:rPr>
          <w:color w:val="000000"/>
          <w:sz w:val="22"/>
          <w:szCs w:val="22"/>
        </w:rPr>
        <w:t xml:space="preserve">; and, upon project completion, states catalog metadata describing preserved assets in the National Digital Catalog and </w:t>
      </w:r>
      <w:r w:rsidR="006F634E">
        <w:rPr>
          <w:color w:val="000000"/>
          <w:sz w:val="22"/>
          <w:szCs w:val="22"/>
        </w:rPr>
        <w:t xml:space="preserve">provide </w:t>
      </w:r>
      <w:r w:rsidR="002767A7">
        <w:rPr>
          <w:color w:val="000000"/>
          <w:sz w:val="22"/>
          <w:szCs w:val="22"/>
        </w:rPr>
        <w:t>fin</w:t>
      </w:r>
      <w:r w:rsidR="00642D45">
        <w:rPr>
          <w:color w:val="000000"/>
          <w:sz w:val="22"/>
          <w:szCs w:val="22"/>
        </w:rPr>
        <w:t xml:space="preserve">al technical reports describing </w:t>
      </w:r>
      <w:r w:rsidR="002767A7">
        <w:rPr>
          <w:color w:val="000000"/>
          <w:sz w:val="22"/>
          <w:szCs w:val="22"/>
        </w:rPr>
        <w:t xml:space="preserve">project outcomes. </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A8D6E8" w14:textId="141020EE" w:rsidR="00DA5EE3" w:rsidRPr="00385DB2" w:rsidRDefault="00DA5EE3" w:rsidP="00DA5EE3">
      <w:pPr>
        <w:pStyle w:val="Default"/>
        <w:rPr>
          <w:sz w:val="22"/>
          <w:szCs w:val="22"/>
        </w:rPr>
      </w:pPr>
      <w:r>
        <w:rPr>
          <w:sz w:val="22"/>
          <w:szCs w:val="22"/>
        </w:rPr>
        <w:t>State geological surveys</w:t>
      </w:r>
      <w:r w:rsidRPr="00385DB2">
        <w:rPr>
          <w:sz w:val="22"/>
          <w:szCs w:val="22"/>
        </w:rPr>
        <w:t xml:space="preserve"> </w:t>
      </w:r>
      <w:r>
        <w:rPr>
          <w:sz w:val="22"/>
          <w:szCs w:val="22"/>
        </w:rPr>
        <w:t>submit</w:t>
      </w:r>
      <w:r w:rsidRPr="00385DB2">
        <w:rPr>
          <w:sz w:val="22"/>
          <w:szCs w:val="22"/>
        </w:rPr>
        <w:t xml:space="preserve"> proposals to acquire funding for </w:t>
      </w:r>
      <w:r>
        <w:rPr>
          <w:sz w:val="22"/>
          <w:szCs w:val="22"/>
        </w:rPr>
        <w:t xml:space="preserve">preserving </w:t>
      </w:r>
      <w:r w:rsidRPr="00385DB2">
        <w:rPr>
          <w:sz w:val="22"/>
          <w:szCs w:val="22"/>
        </w:rPr>
        <w:t>geological and geophysical data and samples. The propo</w:t>
      </w:r>
      <w:r w:rsidR="00517766">
        <w:rPr>
          <w:sz w:val="22"/>
          <w:szCs w:val="22"/>
        </w:rPr>
        <w:t xml:space="preserve">sals request funds to inventory and </w:t>
      </w:r>
      <w:r w:rsidRPr="00385DB2">
        <w:rPr>
          <w:sz w:val="22"/>
          <w:szCs w:val="22"/>
        </w:rPr>
        <w:t xml:space="preserve">assess the </w:t>
      </w:r>
      <w:bookmarkStart w:id="1" w:name="OLE_LINK1"/>
      <w:bookmarkStart w:id="2" w:name="OLE_LINK2"/>
      <w:r w:rsidRPr="00385DB2">
        <w:rPr>
          <w:sz w:val="22"/>
          <w:szCs w:val="22"/>
        </w:rPr>
        <w:t xml:space="preserve">condition of current collections </w:t>
      </w:r>
      <w:bookmarkEnd w:id="1"/>
      <w:bookmarkEnd w:id="2"/>
      <w:r w:rsidRPr="00385DB2">
        <w:rPr>
          <w:sz w:val="22"/>
          <w:szCs w:val="22"/>
        </w:rPr>
        <w:t xml:space="preserve">and </w:t>
      </w:r>
      <w:r w:rsidR="00517766">
        <w:rPr>
          <w:sz w:val="22"/>
          <w:szCs w:val="22"/>
        </w:rPr>
        <w:t xml:space="preserve">determine </w:t>
      </w:r>
      <w:r w:rsidRPr="00385DB2">
        <w:rPr>
          <w:sz w:val="22"/>
          <w:szCs w:val="22"/>
        </w:rPr>
        <w:t>data preservation needs</w:t>
      </w:r>
      <w:r>
        <w:rPr>
          <w:sz w:val="22"/>
          <w:szCs w:val="22"/>
        </w:rPr>
        <w:t xml:space="preserve">; </w:t>
      </w:r>
      <w:r w:rsidR="001937F9">
        <w:rPr>
          <w:sz w:val="22"/>
          <w:szCs w:val="22"/>
        </w:rPr>
        <w:t>describe</w:t>
      </w:r>
      <w:r>
        <w:rPr>
          <w:sz w:val="22"/>
          <w:szCs w:val="22"/>
        </w:rPr>
        <w:t xml:space="preserve"> </w:t>
      </w:r>
      <w:r w:rsidR="001937F9">
        <w:rPr>
          <w:sz w:val="22"/>
          <w:szCs w:val="22"/>
        </w:rPr>
        <w:t>and catalog collection</w:t>
      </w:r>
      <w:r>
        <w:rPr>
          <w:sz w:val="22"/>
          <w:szCs w:val="22"/>
        </w:rPr>
        <w:t xml:space="preserve"> items; </w:t>
      </w:r>
      <w:r w:rsidR="001937F9">
        <w:rPr>
          <w:sz w:val="22"/>
          <w:szCs w:val="22"/>
        </w:rPr>
        <w:t xml:space="preserve">digitize paper media; </w:t>
      </w:r>
      <w:r>
        <w:rPr>
          <w:sz w:val="22"/>
          <w:szCs w:val="22"/>
        </w:rPr>
        <w:t>create or update digital infrastructure</w:t>
      </w:r>
      <w:r w:rsidR="001937F9">
        <w:rPr>
          <w:sz w:val="22"/>
          <w:szCs w:val="22"/>
        </w:rPr>
        <w:t xml:space="preserve"> to preserve and expose preserved materials; </w:t>
      </w:r>
      <w:r>
        <w:rPr>
          <w:sz w:val="22"/>
          <w:szCs w:val="22"/>
        </w:rPr>
        <w:t>and rescue fragile and deteriorating materials</w:t>
      </w:r>
      <w:r w:rsidRPr="00385DB2">
        <w:rPr>
          <w:sz w:val="22"/>
          <w:szCs w:val="22"/>
        </w:rPr>
        <w:t xml:space="preserve">. </w:t>
      </w:r>
      <w:r>
        <w:rPr>
          <w:sz w:val="22"/>
          <w:szCs w:val="22"/>
        </w:rPr>
        <w:t>C</w:t>
      </w:r>
      <w:r w:rsidRPr="00385DB2">
        <w:rPr>
          <w:sz w:val="22"/>
          <w:szCs w:val="22"/>
        </w:rPr>
        <w:t>ollection</w:t>
      </w:r>
      <w:r>
        <w:rPr>
          <w:sz w:val="22"/>
          <w:szCs w:val="22"/>
        </w:rPr>
        <w:t xml:space="preserve"> of information by the NGGDPP</w:t>
      </w:r>
      <w:r w:rsidRPr="00385DB2">
        <w:rPr>
          <w:sz w:val="22"/>
          <w:szCs w:val="22"/>
        </w:rPr>
        <w:t xml:space="preserve"> ensure</w:t>
      </w:r>
      <w:r>
        <w:rPr>
          <w:sz w:val="22"/>
          <w:szCs w:val="22"/>
        </w:rPr>
        <w:t>s</w:t>
      </w:r>
      <w:r w:rsidRPr="00385DB2">
        <w:rPr>
          <w:sz w:val="22"/>
          <w:szCs w:val="22"/>
        </w:rPr>
        <w:t xml:space="preserve"> that sufficient and relevant information is available to evaluate and select</w:t>
      </w:r>
      <w:r>
        <w:rPr>
          <w:sz w:val="22"/>
          <w:szCs w:val="22"/>
        </w:rPr>
        <w:t xml:space="preserve"> project</w:t>
      </w:r>
      <w:r w:rsidRPr="00385DB2">
        <w:rPr>
          <w:sz w:val="22"/>
          <w:szCs w:val="22"/>
        </w:rPr>
        <w:t xml:space="preserve"> proposals for funding. Financial assistance </w:t>
      </w:r>
      <w:r>
        <w:rPr>
          <w:sz w:val="22"/>
          <w:szCs w:val="22"/>
        </w:rPr>
        <w:t>is</w:t>
      </w:r>
      <w:r w:rsidRPr="00385DB2">
        <w:rPr>
          <w:sz w:val="22"/>
          <w:szCs w:val="22"/>
        </w:rPr>
        <w:t xml:space="preserve"> awarded annually on a competitive basis following the evaluation and ranking of </w:t>
      </w:r>
      <w:r>
        <w:rPr>
          <w:sz w:val="22"/>
          <w:szCs w:val="22"/>
        </w:rPr>
        <w:t>s</w:t>
      </w:r>
      <w:r w:rsidRPr="00385DB2">
        <w:rPr>
          <w:sz w:val="22"/>
          <w:szCs w:val="22"/>
        </w:rPr>
        <w:t xml:space="preserve">tate proposals by a </w:t>
      </w:r>
      <w:r w:rsidRPr="00385DB2">
        <w:rPr>
          <w:sz w:val="22"/>
          <w:szCs w:val="22"/>
        </w:rPr>
        <w:lastRenderedPageBreak/>
        <w:t>review panel compo</w:t>
      </w:r>
      <w:r>
        <w:rPr>
          <w:sz w:val="22"/>
          <w:szCs w:val="22"/>
        </w:rPr>
        <w:t xml:space="preserve">sed of </w:t>
      </w:r>
      <w:r w:rsidR="00654050">
        <w:rPr>
          <w:sz w:val="22"/>
          <w:szCs w:val="22"/>
        </w:rPr>
        <w:t xml:space="preserve">seven </w:t>
      </w:r>
      <w:r>
        <w:rPr>
          <w:sz w:val="22"/>
          <w:szCs w:val="22"/>
        </w:rPr>
        <w:t xml:space="preserve">representatives from the </w:t>
      </w:r>
      <w:r w:rsidR="00654050">
        <w:rPr>
          <w:sz w:val="22"/>
          <w:szCs w:val="22"/>
        </w:rPr>
        <w:t xml:space="preserve">U.S. </w:t>
      </w:r>
      <w:r>
        <w:rPr>
          <w:sz w:val="22"/>
          <w:szCs w:val="22"/>
        </w:rPr>
        <w:t>Department of the Interior (D</w:t>
      </w:r>
      <w:r w:rsidRPr="00385DB2">
        <w:rPr>
          <w:sz w:val="22"/>
          <w:szCs w:val="22"/>
        </w:rPr>
        <w:t>OI</w:t>
      </w:r>
      <w:r>
        <w:rPr>
          <w:sz w:val="22"/>
          <w:szCs w:val="22"/>
        </w:rPr>
        <w:t>)</w:t>
      </w:r>
      <w:r w:rsidRPr="00385DB2">
        <w:rPr>
          <w:sz w:val="22"/>
          <w:szCs w:val="22"/>
        </w:rPr>
        <w:t xml:space="preserve">, </w:t>
      </w:r>
      <w:r>
        <w:rPr>
          <w:sz w:val="22"/>
          <w:szCs w:val="22"/>
        </w:rPr>
        <w:t>s</w:t>
      </w:r>
      <w:r w:rsidRPr="00385DB2">
        <w:rPr>
          <w:sz w:val="22"/>
          <w:szCs w:val="22"/>
        </w:rPr>
        <w:t xml:space="preserve">tate geological surveys, </w:t>
      </w:r>
      <w:r w:rsidR="008E3A95">
        <w:rPr>
          <w:sz w:val="22"/>
          <w:szCs w:val="22"/>
        </w:rPr>
        <w:t xml:space="preserve">and other federal </w:t>
      </w:r>
      <w:r w:rsidR="00F637C0">
        <w:rPr>
          <w:sz w:val="22"/>
          <w:szCs w:val="22"/>
        </w:rPr>
        <w:t>organizations</w:t>
      </w:r>
      <w:r w:rsidR="008E3A95">
        <w:rPr>
          <w:sz w:val="22"/>
          <w:szCs w:val="22"/>
        </w:rPr>
        <w:t xml:space="preserve"> (</w:t>
      </w:r>
      <w:r w:rsidR="00CB6146">
        <w:rPr>
          <w:sz w:val="22"/>
          <w:szCs w:val="22"/>
        </w:rPr>
        <w:t>fo</w:t>
      </w:r>
      <w:r w:rsidR="00F637C0">
        <w:rPr>
          <w:sz w:val="22"/>
          <w:szCs w:val="22"/>
        </w:rPr>
        <w:t>r example, Smithsonian Institution</w:t>
      </w:r>
      <w:r w:rsidR="00654050">
        <w:rPr>
          <w:sz w:val="22"/>
          <w:szCs w:val="22"/>
        </w:rPr>
        <w:t>), and final funding decisions are made by the NGGDPP Coordinator.</w:t>
      </w:r>
    </w:p>
    <w:p w14:paraId="69498BFF" w14:textId="77777777" w:rsidR="00DA5EE3" w:rsidRPr="00385DB2" w:rsidRDefault="00DA5EE3" w:rsidP="00DA5EE3">
      <w:pPr>
        <w:pStyle w:val="Default"/>
        <w:rPr>
          <w:sz w:val="22"/>
          <w:szCs w:val="22"/>
        </w:rPr>
      </w:pPr>
    </w:p>
    <w:p w14:paraId="458CB072" w14:textId="3B6B8577" w:rsidR="00DA5EE3" w:rsidRPr="00385DB2" w:rsidRDefault="00DA5EE3" w:rsidP="00DA5EE3">
      <w:pPr>
        <w:rPr>
          <w:sz w:val="22"/>
          <w:szCs w:val="22"/>
        </w:rPr>
      </w:pPr>
      <w:r w:rsidRPr="00385DB2">
        <w:rPr>
          <w:sz w:val="22"/>
          <w:szCs w:val="22"/>
        </w:rPr>
        <w:t xml:space="preserve">The respondents submit a final report </w:t>
      </w:r>
      <w:r>
        <w:rPr>
          <w:sz w:val="22"/>
          <w:szCs w:val="22"/>
        </w:rPr>
        <w:t xml:space="preserve">and </w:t>
      </w:r>
      <w:r w:rsidR="005E6BD5">
        <w:rPr>
          <w:sz w:val="22"/>
          <w:szCs w:val="22"/>
        </w:rPr>
        <w:t xml:space="preserve">provide metadata records that describe the preserved assets to the National Digital Catalog. </w:t>
      </w:r>
      <w:r w:rsidRPr="00385DB2">
        <w:rPr>
          <w:sz w:val="22"/>
          <w:szCs w:val="22"/>
        </w:rPr>
        <w:t xml:space="preserve">The report </w:t>
      </w:r>
      <w:r w:rsidR="005E6BD5">
        <w:rPr>
          <w:sz w:val="22"/>
          <w:szCs w:val="22"/>
        </w:rPr>
        <w:t>describes the preservation project</w:t>
      </w:r>
      <w:r>
        <w:rPr>
          <w:sz w:val="22"/>
          <w:szCs w:val="22"/>
        </w:rPr>
        <w:t xml:space="preserve"> and </w:t>
      </w:r>
      <w:r w:rsidR="005E6BD5">
        <w:rPr>
          <w:sz w:val="22"/>
          <w:szCs w:val="22"/>
        </w:rPr>
        <w:t>provides</w:t>
      </w:r>
      <w:r w:rsidRPr="00385DB2">
        <w:rPr>
          <w:sz w:val="22"/>
          <w:szCs w:val="22"/>
        </w:rPr>
        <w:t xml:space="preserve"> a comparison of actual accomplishments to the goals established for the period; reasons why established goals were not met, if applicable; and other pertinent information.  This information </w:t>
      </w:r>
      <w:r w:rsidR="005E6BD5">
        <w:rPr>
          <w:sz w:val="22"/>
          <w:szCs w:val="22"/>
        </w:rPr>
        <w:t>is</w:t>
      </w:r>
      <w:r w:rsidRPr="00385DB2">
        <w:rPr>
          <w:sz w:val="22"/>
          <w:szCs w:val="22"/>
        </w:rPr>
        <w:t xml:space="preserve"> used by the USGS NGGDPP </w:t>
      </w:r>
      <w:r w:rsidR="005E6BD5">
        <w:rPr>
          <w:sz w:val="22"/>
          <w:szCs w:val="22"/>
        </w:rPr>
        <w:t>staff</w:t>
      </w:r>
      <w:r w:rsidRPr="00385DB2">
        <w:rPr>
          <w:sz w:val="22"/>
          <w:szCs w:val="22"/>
        </w:rPr>
        <w:t xml:space="preserve"> to evalu</w:t>
      </w:r>
      <w:r w:rsidR="00517766">
        <w:rPr>
          <w:sz w:val="22"/>
          <w:szCs w:val="22"/>
        </w:rPr>
        <w:t xml:space="preserve">ate current year success and </w:t>
      </w:r>
      <w:r w:rsidRPr="00385DB2">
        <w:rPr>
          <w:sz w:val="22"/>
          <w:szCs w:val="22"/>
        </w:rPr>
        <w:t>determine the need to support additional</w:t>
      </w:r>
      <w:r>
        <w:rPr>
          <w:sz w:val="22"/>
          <w:szCs w:val="22"/>
        </w:rPr>
        <w:t xml:space="preserve"> </w:t>
      </w:r>
      <w:r w:rsidR="005E6BD5">
        <w:rPr>
          <w:sz w:val="22"/>
          <w:szCs w:val="22"/>
        </w:rPr>
        <w:t>s</w:t>
      </w:r>
      <w:r w:rsidRPr="00385DB2">
        <w:rPr>
          <w:sz w:val="22"/>
          <w:szCs w:val="22"/>
        </w:rPr>
        <w:t xml:space="preserve">tate geological inventories and metadata. </w:t>
      </w:r>
      <w:r w:rsidR="00AA2510">
        <w:rPr>
          <w:sz w:val="22"/>
          <w:szCs w:val="22"/>
        </w:rPr>
        <w:t xml:space="preserve">The final reports are made publicly available on the NGGDPP website. </w:t>
      </w:r>
      <w:r w:rsidR="00642D45">
        <w:rPr>
          <w:sz w:val="22"/>
          <w:szCs w:val="22"/>
        </w:rPr>
        <w:t xml:space="preserve">Metadata records cataloged in the National Digital Catalog are publicly available, exposing valuable physical samples and data for scientific investigation. </w:t>
      </w:r>
    </w:p>
    <w:p w14:paraId="4159D417" w14:textId="77777777" w:rsidR="00DA5EE3" w:rsidRPr="00385DB2" w:rsidRDefault="00DA5EE3" w:rsidP="00DA5EE3">
      <w:pPr>
        <w:rPr>
          <w:sz w:val="22"/>
          <w:szCs w:val="22"/>
        </w:rPr>
      </w:pPr>
    </w:p>
    <w:p w14:paraId="2E2A458E" w14:textId="088A3428" w:rsidR="00DA5EE3" w:rsidRPr="00385DB2" w:rsidRDefault="00DA5EE3" w:rsidP="00DA5EE3">
      <w:pPr>
        <w:rPr>
          <w:sz w:val="22"/>
          <w:szCs w:val="22"/>
        </w:rPr>
      </w:pPr>
      <w:r w:rsidRPr="00385DB2">
        <w:rPr>
          <w:sz w:val="22"/>
          <w:szCs w:val="22"/>
        </w:rPr>
        <w:t>The NGGDPP use</w:t>
      </w:r>
      <w:r w:rsidR="00AA2510">
        <w:rPr>
          <w:sz w:val="22"/>
          <w:szCs w:val="22"/>
        </w:rPr>
        <w:t>s</w:t>
      </w:r>
      <w:r w:rsidRPr="00385DB2">
        <w:rPr>
          <w:sz w:val="22"/>
          <w:szCs w:val="22"/>
        </w:rPr>
        <w:t xml:space="preserve"> Standard Forms 424, 424a, and 424b. Applicants submit proposals for funding in response to Notices of Funding Availability </w:t>
      </w:r>
      <w:r w:rsidR="00517766">
        <w:rPr>
          <w:sz w:val="22"/>
          <w:szCs w:val="22"/>
        </w:rPr>
        <w:t xml:space="preserve">(NOFA) </w:t>
      </w:r>
      <w:r w:rsidRPr="00385DB2">
        <w:rPr>
          <w:sz w:val="22"/>
          <w:szCs w:val="22"/>
        </w:rPr>
        <w:t>publish</w:t>
      </w:r>
      <w:r w:rsidR="00AA2510">
        <w:rPr>
          <w:sz w:val="22"/>
          <w:szCs w:val="22"/>
        </w:rPr>
        <w:t>ed</w:t>
      </w:r>
      <w:r w:rsidRPr="00385DB2">
        <w:rPr>
          <w:sz w:val="22"/>
          <w:szCs w:val="22"/>
        </w:rPr>
        <w:t xml:space="preserve"> </w:t>
      </w:r>
      <w:r w:rsidR="00AA2510">
        <w:rPr>
          <w:sz w:val="22"/>
          <w:szCs w:val="22"/>
        </w:rPr>
        <w:t>i</w:t>
      </w:r>
      <w:r w:rsidRPr="00385DB2">
        <w:rPr>
          <w:sz w:val="22"/>
          <w:szCs w:val="22"/>
        </w:rPr>
        <w:t xml:space="preserve">n </w:t>
      </w:r>
      <w:r w:rsidR="00517766">
        <w:rPr>
          <w:sz w:val="22"/>
          <w:szCs w:val="22"/>
        </w:rPr>
        <w:t>Grants.gov (https://</w:t>
      </w:r>
      <w:r w:rsidR="00AA2510">
        <w:rPr>
          <w:sz w:val="22"/>
          <w:szCs w:val="22"/>
        </w:rPr>
        <w:t>www.g</w:t>
      </w:r>
      <w:r w:rsidRPr="00385DB2">
        <w:rPr>
          <w:sz w:val="22"/>
          <w:szCs w:val="22"/>
        </w:rPr>
        <w:t>rants.gov</w:t>
      </w:r>
      <w:r w:rsidR="00517766">
        <w:rPr>
          <w:sz w:val="22"/>
          <w:szCs w:val="22"/>
        </w:rPr>
        <w:t>)</w:t>
      </w:r>
      <w:r w:rsidRPr="00385DB2">
        <w:rPr>
          <w:sz w:val="22"/>
          <w:szCs w:val="22"/>
        </w:rPr>
        <w:t xml:space="preserve"> and </w:t>
      </w:r>
      <w:r w:rsidR="00AA2510">
        <w:rPr>
          <w:sz w:val="22"/>
          <w:szCs w:val="22"/>
        </w:rPr>
        <w:t>NGGDPP</w:t>
      </w:r>
      <w:r w:rsidR="00517766">
        <w:rPr>
          <w:sz w:val="22"/>
          <w:szCs w:val="22"/>
        </w:rPr>
        <w:t xml:space="preserve"> web pages. </w:t>
      </w:r>
      <w:r w:rsidRPr="00385DB2">
        <w:rPr>
          <w:sz w:val="22"/>
          <w:szCs w:val="22"/>
        </w:rPr>
        <w:t>Applicants submit proposal</w:t>
      </w:r>
      <w:r w:rsidR="00AA2510">
        <w:rPr>
          <w:sz w:val="22"/>
          <w:szCs w:val="22"/>
        </w:rPr>
        <w:t>s</w:t>
      </w:r>
      <w:r w:rsidR="00517766">
        <w:rPr>
          <w:sz w:val="22"/>
          <w:szCs w:val="22"/>
        </w:rPr>
        <w:t xml:space="preserve"> through Grants</w:t>
      </w:r>
      <w:r w:rsidRPr="00385DB2">
        <w:rPr>
          <w:sz w:val="22"/>
          <w:szCs w:val="22"/>
        </w:rPr>
        <w:t xml:space="preserve">.gov.  </w:t>
      </w:r>
      <w:r w:rsidR="00AA2510">
        <w:rPr>
          <w:sz w:val="22"/>
          <w:szCs w:val="22"/>
        </w:rPr>
        <w:t>The NGGDPP</w:t>
      </w:r>
      <w:r w:rsidRPr="00385DB2">
        <w:rPr>
          <w:sz w:val="22"/>
          <w:szCs w:val="22"/>
        </w:rPr>
        <w:t xml:space="preserve"> collect</w:t>
      </w:r>
      <w:r w:rsidR="00AA2510">
        <w:rPr>
          <w:sz w:val="22"/>
          <w:szCs w:val="22"/>
        </w:rPr>
        <w:t>s</w:t>
      </w:r>
      <w:r w:rsidRPr="00385DB2">
        <w:rPr>
          <w:sz w:val="22"/>
          <w:szCs w:val="22"/>
        </w:rPr>
        <w:t xml:space="preserve"> the following information under each NOFA:  </w:t>
      </w:r>
    </w:p>
    <w:p w14:paraId="26BB3234" w14:textId="77777777" w:rsidR="00DA5EE3" w:rsidRPr="00385DB2" w:rsidRDefault="00DA5EE3" w:rsidP="00DA5EE3">
      <w:pPr>
        <w:pStyle w:val="GPONormal"/>
        <w:ind w:left="360"/>
        <w:rPr>
          <w:sz w:val="22"/>
          <w:szCs w:val="22"/>
        </w:rPr>
      </w:pPr>
    </w:p>
    <w:p w14:paraId="7681B1A8" w14:textId="5A040149" w:rsidR="00DA5EE3" w:rsidRPr="00385DB2" w:rsidRDefault="00DA5EE3" w:rsidP="00DA5EE3">
      <w:pPr>
        <w:pStyle w:val="GPONormal"/>
        <w:ind w:left="720"/>
        <w:rPr>
          <w:sz w:val="22"/>
          <w:szCs w:val="22"/>
          <w:u w:val="single"/>
        </w:rPr>
      </w:pPr>
      <w:r w:rsidRPr="00385DB2">
        <w:rPr>
          <w:bCs/>
          <w:sz w:val="22"/>
          <w:szCs w:val="22"/>
          <w:u w:val="single"/>
        </w:rPr>
        <w:t>(</w:t>
      </w:r>
      <w:r w:rsidRPr="00385DB2">
        <w:rPr>
          <w:bCs/>
          <w:sz w:val="22"/>
          <w:szCs w:val="22"/>
        </w:rPr>
        <w:t>1) The proposal narrative</w:t>
      </w:r>
      <w:r>
        <w:rPr>
          <w:bCs/>
          <w:sz w:val="22"/>
          <w:szCs w:val="22"/>
        </w:rPr>
        <w:t xml:space="preserve"> must include:</w:t>
      </w:r>
      <w:r w:rsidRPr="00385DB2">
        <w:rPr>
          <w:bCs/>
          <w:sz w:val="22"/>
          <w:szCs w:val="22"/>
        </w:rPr>
        <w:t xml:space="preserve"> the </w:t>
      </w:r>
      <w:r w:rsidRPr="00385DB2">
        <w:rPr>
          <w:sz w:val="22"/>
          <w:szCs w:val="22"/>
        </w:rPr>
        <w:t>primary investigator’s contact information, applicant organization,</w:t>
      </w:r>
      <w:r w:rsidR="00AA2510">
        <w:rPr>
          <w:sz w:val="22"/>
          <w:szCs w:val="22"/>
        </w:rPr>
        <w:t xml:space="preserve"> collaborating organizations, project </w:t>
      </w:r>
      <w:r w:rsidRPr="00385DB2">
        <w:rPr>
          <w:sz w:val="22"/>
          <w:szCs w:val="22"/>
        </w:rPr>
        <w:t xml:space="preserve">description, project scope, technical approach, skills and capabilities of the applicant, </w:t>
      </w:r>
      <w:r w:rsidR="00FA4775">
        <w:rPr>
          <w:sz w:val="22"/>
          <w:szCs w:val="22"/>
        </w:rPr>
        <w:t xml:space="preserve">strategies for long-term </w:t>
      </w:r>
      <w:r w:rsidR="00AA2510">
        <w:rPr>
          <w:sz w:val="22"/>
          <w:szCs w:val="22"/>
        </w:rPr>
        <w:t xml:space="preserve">data and asset management for public access, </w:t>
      </w:r>
      <w:r w:rsidRPr="00385DB2">
        <w:rPr>
          <w:sz w:val="22"/>
          <w:szCs w:val="22"/>
        </w:rPr>
        <w:t>commitment to the</w:t>
      </w:r>
      <w:r w:rsidR="00FA4775">
        <w:rPr>
          <w:sz w:val="22"/>
          <w:szCs w:val="22"/>
        </w:rPr>
        <w:t xml:space="preserve"> preservation</w:t>
      </w:r>
      <w:r w:rsidRPr="00385DB2">
        <w:rPr>
          <w:sz w:val="22"/>
          <w:szCs w:val="22"/>
        </w:rPr>
        <w:t xml:space="preserve"> effort, and organizational and managerial capacity.</w:t>
      </w:r>
    </w:p>
    <w:p w14:paraId="68895FC8" w14:textId="77777777" w:rsidR="00DA5EE3" w:rsidRPr="00385DB2" w:rsidRDefault="00DA5EE3" w:rsidP="00DA5EE3">
      <w:pPr>
        <w:pStyle w:val="GPONormal"/>
        <w:ind w:left="720"/>
        <w:rPr>
          <w:bCs/>
          <w:sz w:val="22"/>
          <w:szCs w:val="22"/>
          <w:u w:val="single"/>
        </w:rPr>
      </w:pPr>
    </w:p>
    <w:p w14:paraId="792C6F44" w14:textId="77777777" w:rsidR="00DA5EE3" w:rsidRPr="00385DB2" w:rsidRDefault="00DA5EE3" w:rsidP="00DA5EE3">
      <w:pPr>
        <w:pStyle w:val="GPONormal"/>
        <w:ind w:left="720"/>
        <w:rPr>
          <w:sz w:val="22"/>
          <w:szCs w:val="22"/>
        </w:rPr>
      </w:pPr>
      <w:r w:rsidRPr="00385DB2">
        <w:rPr>
          <w:sz w:val="22"/>
          <w:szCs w:val="22"/>
        </w:rPr>
        <w:t xml:space="preserve">(2) Proposed budget breakdown </w:t>
      </w:r>
      <w:r>
        <w:rPr>
          <w:sz w:val="22"/>
          <w:szCs w:val="22"/>
        </w:rPr>
        <w:t xml:space="preserve">must </w:t>
      </w:r>
      <w:r w:rsidRPr="00385DB2">
        <w:rPr>
          <w:sz w:val="22"/>
          <w:szCs w:val="22"/>
        </w:rPr>
        <w:t xml:space="preserve">provide detailed information about how the funds will be </w:t>
      </w:r>
      <w:r>
        <w:rPr>
          <w:sz w:val="22"/>
          <w:szCs w:val="22"/>
        </w:rPr>
        <w:t>used</w:t>
      </w:r>
      <w:r w:rsidRPr="00385DB2">
        <w:rPr>
          <w:sz w:val="22"/>
          <w:szCs w:val="22"/>
        </w:rPr>
        <w:t>.</w:t>
      </w:r>
    </w:p>
    <w:p w14:paraId="38B58E52" w14:textId="77777777" w:rsidR="00DA5EE3" w:rsidRPr="00385DB2" w:rsidRDefault="00DA5EE3" w:rsidP="00DA5EE3">
      <w:pPr>
        <w:pStyle w:val="GPONormal"/>
        <w:ind w:firstLine="720"/>
        <w:rPr>
          <w:sz w:val="22"/>
          <w:szCs w:val="22"/>
        </w:rPr>
      </w:pPr>
    </w:p>
    <w:p w14:paraId="2821BB21" w14:textId="6051AF98" w:rsidR="00DA5EE3" w:rsidRPr="00385DB2" w:rsidRDefault="00DA5EE3" w:rsidP="00DA5EE3">
      <w:pPr>
        <w:pStyle w:val="GPONormal"/>
        <w:ind w:left="720"/>
        <w:rPr>
          <w:sz w:val="22"/>
          <w:szCs w:val="22"/>
        </w:rPr>
      </w:pPr>
      <w:r w:rsidRPr="00385DB2">
        <w:rPr>
          <w:sz w:val="22"/>
          <w:szCs w:val="22"/>
        </w:rPr>
        <w:t>(3) Letters of support and/or commitment that are used to demonstrate the project’s viability.</w:t>
      </w:r>
    </w:p>
    <w:p w14:paraId="3114A493" w14:textId="77777777" w:rsidR="00DA5EE3" w:rsidRPr="00385DB2" w:rsidRDefault="00DA5EE3" w:rsidP="00DA5EE3">
      <w:pPr>
        <w:pStyle w:val="GPONormal"/>
        <w:ind w:firstLine="720"/>
        <w:rPr>
          <w:sz w:val="22"/>
          <w:szCs w:val="22"/>
        </w:rPr>
      </w:pPr>
    </w:p>
    <w:p w14:paraId="7FFA6F18" w14:textId="38CA3F99" w:rsidR="00DA5EE3" w:rsidRPr="00385DB2" w:rsidRDefault="00DA5EE3" w:rsidP="00DA5EE3">
      <w:pPr>
        <w:pStyle w:val="GPONormal"/>
        <w:ind w:left="720"/>
        <w:rPr>
          <w:sz w:val="22"/>
          <w:szCs w:val="22"/>
        </w:rPr>
      </w:pPr>
      <w:r w:rsidRPr="00385DB2">
        <w:rPr>
          <w:sz w:val="22"/>
          <w:szCs w:val="22"/>
        </w:rPr>
        <w:t>(4) Complete</w:t>
      </w:r>
      <w:r w:rsidR="00AA2510">
        <w:rPr>
          <w:sz w:val="22"/>
          <w:szCs w:val="22"/>
        </w:rPr>
        <w:t>d</w:t>
      </w:r>
      <w:r w:rsidRPr="00385DB2">
        <w:rPr>
          <w:sz w:val="22"/>
          <w:szCs w:val="22"/>
        </w:rPr>
        <w:t xml:space="preserve"> Standard Forms 424, 424a, and 424b </w:t>
      </w:r>
    </w:p>
    <w:p w14:paraId="0E3DD88A" w14:textId="77777777" w:rsidR="00DA5EE3" w:rsidRDefault="00DA5E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58157025" w:rsidR="00082C1C" w:rsidRPr="00BF13B4" w:rsidRDefault="00BF13B4" w:rsidP="00BF13B4">
      <w:pPr>
        <w:rPr>
          <w:sz w:val="22"/>
          <w:szCs w:val="22"/>
        </w:rPr>
      </w:pPr>
      <w:r w:rsidRPr="00385DB2">
        <w:rPr>
          <w:sz w:val="22"/>
          <w:szCs w:val="22"/>
        </w:rPr>
        <w:t xml:space="preserve">All proposals must be submitted electronically </w:t>
      </w:r>
      <w:r w:rsidR="00B91244">
        <w:rPr>
          <w:sz w:val="22"/>
          <w:szCs w:val="22"/>
        </w:rPr>
        <w:t>at</w:t>
      </w:r>
      <w:r w:rsidRPr="00385DB2">
        <w:rPr>
          <w:sz w:val="22"/>
          <w:szCs w:val="22"/>
        </w:rPr>
        <w:t xml:space="preserve"> </w:t>
      </w:r>
      <w:r w:rsidR="00517766">
        <w:rPr>
          <w:sz w:val="22"/>
          <w:szCs w:val="22"/>
        </w:rPr>
        <w:t>Grants</w:t>
      </w:r>
      <w:r w:rsidR="00B91244">
        <w:rPr>
          <w:sz w:val="22"/>
          <w:szCs w:val="22"/>
        </w:rPr>
        <w:t>.gov</w:t>
      </w:r>
      <w:r>
        <w:rPr>
          <w:sz w:val="22"/>
          <w:szCs w:val="22"/>
        </w:rPr>
        <w:t xml:space="preserve">. </w:t>
      </w:r>
      <w:r w:rsidRPr="00385DB2">
        <w:rPr>
          <w:sz w:val="22"/>
          <w:szCs w:val="22"/>
        </w:rPr>
        <w:t>All application instructions and forms a</w:t>
      </w:r>
      <w:r w:rsidR="004434F7">
        <w:rPr>
          <w:sz w:val="22"/>
          <w:szCs w:val="22"/>
        </w:rPr>
        <w:t>re available at Grants.gov</w:t>
      </w:r>
      <w:r>
        <w:rPr>
          <w:sz w:val="22"/>
          <w:szCs w:val="22"/>
        </w:rPr>
        <w:t>.</w:t>
      </w:r>
      <w:r w:rsidRPr="00385DB2">
        <w:rPr>
          <w:sz w:val="22"/>
          <w:szCs w:val="22"/>
        </w:rPr>
        <w:t xml:space="preserve"> </w:t>
      </w:r>
      <w:r w:rsidR="004434F7">
        <w:rPr>
          <w:sz w:val="22"/>
          <w:szCs w:val="22"/>
        </w:rPr>
        <w:t>P</w:t>
      </w:r>
      <w:r w:rsidRPr="00385DB2">
        <w:rPr>
          <w:sz w:val="22"/>
          <w:szCs w:val="22"/>
        </w:rPr>
        <w:t xml:space="preserve">aper submissions </w:t>
      </w:r>
      <w:r>
        <w:rPr>
          <w:sz w:val="22"/>
          <w:szCs w:val="22"/>
        </w:rPr>
        <w:t>are not</w:t>
      </w:r>
      <w:r w:rsidRPr="00385DB2">
        <w:rPr>
          <w:sz w:val="22"/>
          <w:szCs w:val="22"/>
        </w:rPr>
        <w:t xml:space="preserve"> accepted</w:t>
      </w:r>
      <w:r>
        <w:rPr>
          <w:sz w:val="22"/>
          <w:szCs w:val="22"/>
        </w:rPr>
        <w:t xml:space="preserve">. Final reports are </w:t>
      </w:r>
      <w:r w:rsidR="00103626">
        <w:rPr>
          <w:sz w:val="22"/>
          <w:szCs w:val="22"/>
        </w:rPr>
        <w:t>submitted by electronic mail. XML files and s</w:t>
      </w:r>
      <w:r>
        <w:rPr>
          <w:sz w:val="22"/>
          <w:szCs w:val="22"/>
        </w:rPr>
        <w:t xml:space="preserve">preadsheets containing metadata </w:t>
      </w:r>
      <w:r w:rsidR="00103626">
        <w:rPr>
          <w:sz w:val="22"/>
          <w:szCs w:val="22"/>
        </w:rPr>
        <w:t xml:space="preserve">that conform to NGGDPP metadata schema and </w:t>
      </w:r>
      <w:r>
        <w:rPr>
          <w:sz w:val="22"/>
          <w:szCs w:val="22"/>
        </w:rPr>
        <w:t>describ</w:t>
      </w:r>
      <w:r w:rsidR="00103626">
        <w:rPr>
          <w:sz w:val="22"/>
          <w:szCs w:val="22"/>
        </w:rPr>
        <w:t>e</w:t>
      </w:r>
      <w:r>
        <w:rPr>
          <w:sz w:val="22"/>
          <w:szCs w:val="22"/>
        </w:rPr>
        <w:t xml:space="preserve"> </w:t>
      </w:r>
      <w:r w:rsidR="00103626">
        <w:rPr>
          <w:sz w:val="22"/>
          <w:szCs w:val="22"/>
        </w:rPr>
        <w:t xml:space="preserve">preserved </w:t>
      </w:r>
      <w:r>
        <w:rPr>
          <w:sz w:val="22"/>
          <w:szCs w:val="22"/>
        </w:rPr>
        <w:t>physical samples</w:t>
      </w:r>
      <w:r w:rsidR="00103626">
        <w:rPr>
          <w:sz w:val="22"/>
          <w:szCs w:val="22"/>
        </w:rPr>
        <w:t xml:space="preserve"> and da</w:t>
      </w:r>
      <w:r w:rsidR="00B91244">
        <w:rPr>
          <w:sz w:val="22"/>
          <w:szCs w:val="22"/>
        </w:rPr>
        <w:t>ta</w:t>
      </w:r>
      <w:r>
        <w:rPr>
          <w:sz w:val="22"/>
          <w:szCs w:val="22"/>
        </w:rPr>
        <w:t xml:space="preserve"> are electronically submitted to the National Digital Catalog.</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1B2729" w14:textId="7B45984E" w:rsidR="00BF13B4" w:rsidRPr="00BF13B4" w:rsidRDefault="00BF13B4" w:rsidP="00BF13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Due to the unique nature of this program and authorizing legislation</w:t>
      </w:r>
      <w:r>
        <w:rPr>
          <w:sz w:val="22"/>
          <w:szCs w:val="22"/>
        </w:rPr>
        <w:t>,</w:t>
      </w:r>
      <w:r w:rsidRPr="00385DB2">
        <w:rPr>
          <w:sz w:val="22"/>
          <w:szCs w:val="22"/>
        </w:rPr>
        <w:t xml:space="preserve"> no other </w:t>
      </w:r>
      <w:r w:rsidR="00103626">
        <w:rPr>
          <w:sz w:val="22"/>
          <w:szCs w:val="22"/>
        </w:rPr>
        <w:t>f</w:t>
      </w:r>
      <w:r w:rsidRPr="00385DB2">
        <w:rPr>
          <w:sz w:val="22"/>
          <w:szCs w:val="22"/>
        </w:rPr>
        <w:t>ederal agency collects this information. No duplication occur</w:t>
      </w:r>
      <w:r>
        <w:rPr>
          <w:sz w:val="22"/>
          <w:szCs w:val="22"/>
        </w:rPr>
        <w:t>s</w:t>
      </w:r>
      <w:r w:rsidRPr="00385DB2">
        <w:rPr>
          <w:sz w:val="22"/>
          <w:szCs w:val="22"/>
        </w:rPr>
        <w:t>.</w:t>
      </w:r>
    </w:p>
    <w:p w14:paraId="4E5971D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40519310" w:rsidR="00082C1C" w:rsidRDefault="00BF13B4" w:rsidP="00BF13B4">
      <w:pPr>
        <w:rPr>
          <w:sz w:val="24"/>
          <w:szCs w:val="24"/>
        </w:rPr>
      </w:pPr>
      <w:r>
        <w:rPr>
          <w:sz w:val="22"/>
          <w:szCs w:val="22"/>
        </w:rPr>
        <w:t xml:space="preserve">The NGGDPP </w:t>
      </w:r>
      <w:r w:rsidRPr="00385DB2">
        <w:rPr>
          <w:sz w:val="22"/>
          <w:szCs w:val="22"/>
        </w:rPr>
        <w:t>keep</w:t>
      </w:r>
      <w:r w:rsidR="00A32E56">
        <w:rPr>
          <w:sz w:val="22"/>
          <w:szCs w:val="22"/>
        </w:rPr>
        <w:t>s</w:t>
      </w:r>
      <w:r w:rsidRPr="00385DB2">
        <w:rPr>
          <w:sz w:val="22"/>
          <w:szCs w:val="22"/>
        </w:rPr>
        <w:t xml:space="preserve"> the amount of information requested to a minimum for all applicants</w:t>
      </w:r>
      <w:r>
        <w:rPr>
          <w:sz w:val="22"/>
          <w:szCs w:val="22"/>
        </w:rPr>
        <w:t xml:space="preserve">. </w:t>
      </w:r>
      <w:r w:rsidR="00A32E56">
        <w:rPr>
          <w:sz w:val="22"/>
          <w:szCs w:val="22"/>
        </w:rPr>
        <w:t>Since 2016, the NGGDPP has reduced the proposal page limit from 15 to 5 pages.</w:t>
      </w:r>
      <w:r w:rsidR="00A32E56">
        <w:rPr>
          <w:sz w:val="24"/>
          <w:szCs w:val="24"/>
        </w:rPr>
        <w:t xml:space="preserve"> </w:t>
      </w:r>
      <w:r w:rsidRPr="00385DB2">
        <w:rPr>
          <w:sz w:val="22"/>
          <w:szCs w:val="22"/>
        </w:rPr>
        <w:t>The</w:t>
      </w:r>
      <w:r w:rsidR="00FE02F9">
        <w:rPr>
          <w:sz w:val="22"/>
          <w:szCs w:val="22"/>
        </w:rPr>
        <w:t xml:space="preserve"> collected</w:t>
      </w:r>
      <w:r w:rsidRPr="00385DB2">
        <w:rPr>
          <w:sz w:val="22"/>
          <w:szCs w:val="22"/>
        </w:rPr>
        <w:t xml:space="preserve"> information has to be sufficient to fulfill the requirements of the authorizing statutes, as well as </w:t>
      </w:r>
      <w:r w:rsidR="00FE02F9">
        <w:rPr>
          <w:sz w:val="22"/>
          <w:szCs w:val="22"/>
        </w:rPr>
        <w:t>informative</w:t>
      </w:r>
      <w:r w:rsidRPr="00385DB2">
        <w:rPr>
          <w:sz w:val="22"/>
          <w:szCs w:val="22"/>
        </w:rPr>
        <w:t xml:space="preserve"> to make a competitive funding decision</w:t>
      </w:r>
      <w:r>
        <w:rPr>
          <w:sz w:val="22"/>
          <w:szCs w:val="22"/>
        </w:rPr>
        <w:t xml:space="preserve">. </w:t>
      </w:r>
      <w:r w:rsidR="00B91244">
        <w:rPr>
          <w:sz w:val="22"/>
          <w:szCs w:val="22"/>
        </w:rPr>
        <w:t xml:space="preserve">Additionally, participants have been asked to </w:t>
      </w:r>
      <w:r w:rsidR="00FE02F9">
        <w:rPr>
          <w:sz w:val="22"/>
          <w:szCs w:val="22"/>
        </w:rPr>
        <w:t>reduce</w:t>
      </w:r>
      <w:r w:rsidR="00B91244">
        <w:rPr>
          <w:sz w:val="22"/>
          <w:szCs w:val="22"/>
        </w:rPr>
        <w:t xml:space="preserve"> the final reports</w:t>
      </w:r>
      <w:r w:rsidR="00FE02F9">
        <w:rPr>
          <w:sz w:val="22"/>
          <w:szCs w:val="22"/>
        </w:rPr>
        <w:t xml:space="preserve"> outlining project outcomes</w:t>
      </w:r>
      <w:r w:rsidR="00B91244">
        <w:rPr>
          <w:sz w:val="22"/>
          <w:szCs w:val="22"/>
        </w:rPr>
        <w:t xml:space="preserve"> to </w:t>
      </w:r>
      <w:r w:rsidR="00FE02F9">
        <w:rPr>
          <w:sz w:val="22"/>
          <w:szCs w:val="22"/>
        </w:rPr>
        <w:t xml:space="preserve">five pages or less. </w:t>
      </w:r>
      <w:r w:rsidR="00A32E56">
        <w:rPr>
          <w:sz w:val="22"/>
          <w:szCs w:val="22"/>
        </w:rPr>
        <w:t>T</w:t>
      </w:r>
      <w:r w:rsidRPr="00385DB2">
        <w:rPr>
          <w:sz w:val="22"/>
          <w:szCs w:val="22"/>
        </w:rPr>
        <w:t xml:space="preserve">he amount of information requested </w:t>
      </w:r>
      <w:r>
        <w:rPr>
          <w:sz w:val="22"/>
          <w:szCs w:val="22"/>
        </w:rPr>
        <w:t>has</w:t>
      </w:r>
      <w:r w:rsidRPr="00385DB2">
        <w:rPr>
          <w:sz w:val="22"/>
          <w:szCs w:val="22"/>
        </w:rPr>
        <w:t xml:space="preserve"> a</w:t>
      </w:r>
      <w:r w:rsidR="00A32E56">
        <w:rPr>
          <w:sz w:val="22"/>
          <w:szCs w:val="22"/>
        </w:rPr>
        <w:t>n</w:t>
      </w:r>
      <w:r w:rsidRPr="00385DB2">
        <w:rPr>
          <w:sz w:val="22"/>
          <w:szCs w:val="22"/>
        </w:rPr>
        <w:t xml:space="preserve"> </w:t>
      </w:r>
      <w:r w:rsidR="00A32E56">
        <w:rPr>
          <w:sz w:val="22"/>
          <w:szCs w:val="22"/>
        </w:rPr>
        <w:t>in</w:t>
      </w:r>
      <w:r w:rsidRPr="00385DB2">
        <w:rPr>
          <w:sz w:val="22"/>
          <w:szCs w:val="22"/>
        </w:rPr>
        <w:t xml:space="preserve">significant impact on small entities, as they </w:t>
      </w:r>
      <w:r>
        <w:rPr>
          <w:sz w:val="22"/>
          <w:szCs w:val="22"/>
        </w:rPr>
        <w:t xml:space="preserve">are asked to provide </w:t>
      </w:r>
      <w:r w:rsidRPr="00385DB2">
        <w:rPr>
          <w:sz w:val="22"/>
          <w:szCs w:val="22"/>
        </w:rPr>
        <w:t>minimum information needed to compete for financial assistance under th</w:t>
      </w:r>
      <w:r>
        <w:rPr>
          <w:sz w:val="22"/>
          <w:szCs w:val="22"/>
        </w:rPr>
        <w:t>is</w:t>
      </w:r>
      <w:r w:rsidRPr="00385DB2">
        <w:rPr>
          <w:sz w:val="22"/>
          <w:szCs w:val="22"/>
        </w:rPr>
        <w:t xml:space="preserve"> program. </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23EB7DF7" w:rsidR="00082C1C" w:rsidRPr="00BF13B4" w:rsidRDefault="00BF13B4" w:rsidP="00BF13B4">
      <w:pPr>
        <w:pStyle w:val="CM43"/>
        <w:spacing w:line="268" w:lineRule="atLeast"/>
        <w:rPr>
          <w:color w:val="000000"/>
          <w:sz w:val="22"/>
          <w:szCs w:val="22"/>
        </w:rPr>
      </w:pPr>
      <w:r w:rsidRPr="00385DB2">
        <w:rPr>
          <w:sz w:val="22"/>
          <w:szCs w:val="22"/>
        </w:rPr>
        <w:t xml:space="preserve">Section 351 of the Energy Policy Act directs the Secretary of </w:t>
      </w:r>
      <w:r>
        <w:rPr>
          <w:sz w:val="22"/>
          <w:szCs w:val="22"/>
        </w:rPr>
        <w:t xml:space="preserve">the </w:t>
      </w:r>
      <w:r w:rsidRPr="00385DB2">
        <w:rPr>
          <w:sz w:val="22"/>
          <w:szCs w:val="22"/>
        </w:rPr>
        <w:t xml:space="preserve">Interior, through the Director of the USGS, “to carry out a National Geological and Geophysical Data Preservation Program.”  Failure to collect this information would result in lost opportunities to improve access to and preservation of valuable earth science data </w:t>
      </w:r>
      <w:r w:rsidR="00EF106F">
        <w:rPr>
          <w:sz w:val="22"/>
          <w:szCs w:val="22"/>
        </w:rPr>
        <w:t xml:space="preserve">and samples </w:t>
      </w:r>
      <w:r w:rsidRPr="00385DB2">
        <w:rPr>
          <w:sz w:val="22"/>
          <w:szCs w:val="22"/>
        </w:rPr>
        <w:t xml:space="preserve">collected at great expense over decades by </w:t>
      </w:r>
      <w:r w:rsidR="007D5565">
        <w:rPr>
          <w:sz w:val="22"/>
          <w:szCs w:val="22"/>
        </w:rPr>
        <w:t>s</w:t>
      </w:r>
      <w:r w:rsidRPr="00385DB2">
        <w:rPr>
          <w:sz w:val="22"/>
          <w:szCs w:val="22"/>
        </w:rPr>
        <w:t xml:space="preserve">tate geological surveys and </w:t>
      </w:r>
      <w:r w:rsidR="007D5565">
        <w:rPr>
          <w:sz w:val="22"/>
          <w:szCs w:val="22"/>
        </w:rPr>
        <w:t xml:space="preserve">U.S. </w:t>
      </w:r>
      <w:r w:rsidRPr="00385DB2">
        <w:rPr>
          <w:sz w:val="22"/>
          <w:szCs w:val="22"/>
        </w:rPr>
        <w:t>Department of the Interior</w:t>
      </w:r>
      <w:r w:rsidR="007D5565">
        <w:rPr>
          <w:sz w:val="22"/>
          <w:szCs w:val="22"/>
        </w:rPr>
        <w:t xml:space="preserve"> bureaus</w:t>
      </w:r>
      <w:r w:rsidRPr="00385DB2">
        <w:rPr>
          <w:sz w:val="22"/>
          <w:szCs w:val="22"/>
        </w:rPr>
        <w:t>.</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A868FF" w14:textId="2D3216D6" w:rsidR="00BF13B4" w:rsidRPr="00BF13B4" w:rsidRDefault="00BF13B4" w:rsidP="00BF13B4">
      <w:pPr>
        <w:ind w:left="90"/>
        <w:rPr>
          <w:sz w:val="22"/>
          <w:szCs w:val="22"/>
        </w:rPr>
      </w:pPr>
      <w:r w:rsidRPr="00385DB2">
        <w:rPr>
          <w:sz w:val="22"/>
          <w:szCs w:val="22"/>
        </w:rPr>
        <w:t xml:space="preserve">There are no circumstances that require </w:t>
      </w:r>
      <w:r>
        <w:rPr>
          <w:sz w:val="22"/>
          <w:szCs w:val="22"/>
        </w:rPr>
        <w:t>NGGDPP</w:t>
      </w:r>
      <w:r w:rsidRPr="00385DB2">
        <w:rPr>
          <w:sz w:val="22"/>
          <w:szCs w:val="22"/>
        </w:rPr>
        <w:t xml:space="preserve"> to collect the information in a manner inconsistent with OMB guidelines.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751A10E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0B569F">
        <w:rPr>
          <w:sz w:val="24"/>
          <w:szCs w:val="24"/>
        </w:rPr>
        <w:t xml:space="preserve">on </w:t>
      </w:r>
      <w:r w:rsidR="00D80EA9">
        <w:rPr>
          <w:sz w:val="24"/>
          <w:szCs w:val="24"/>
        </w:rPr>
        <w:t>4</w:t>
      </w:r>
      <w:r>
        <w:rPr>
          <w:sz w:val="24"/>
          <w:szCs w:val="24"/>
        </w:rPr>
        <w:t>/1</w:t>
      </w:r>
      <w:r w:rsidR="00D80EA9">
        <w:rPr>
          <w:sz w:val="24"/>
          <w:szCs w:val="24"/>
        </w:rPr>
        <w:t>8</w:t>
      </w:r>
      <w:r>
        <w:rPr>
          <w:sz w:val="24"/>
          <w:szCs w:val="24"/>
        </w:rPr>
        <w:t>/201</w:t>
      </w:r>
      <w:r w:rsidR="00D80EA9">
        <w:rPr>
          <w:sz w:val="24"/>
          <w:szCs w:val="24"/>
        </w:rPr>
        <w:t>8</w:t>
      </w:r>
      <w:r w:rsidR="008D6497">
        <w:rPr>
          <w:sz w:val="24"/>
          <w:szCs w:val="24"/>
        </w:rPr>
        <w:t xml:space="preserve"> at </w:t>
      </w:r>
      <w:r w:rsidR="00E23B15" w:rsidRPr="00E23B15">
        <w:rPr>
          <w:sz w:val="24"/>
          <w:szCs w:val="24"/>
        </w:rPr>
        <w:t>83 FR 17187</w:t>
      </w:r>
      <w:r w:rsidR="00E23B15">
        <w:rPr>
          <w:sz w:val="24"/>
          <w:szCs w:val="24"/>
        </w:rPr>
        <w:t xml:space="preserve">. </w:t>
      </w:r>
      <w:r>
        <w:rPr>
          <w:sz w:val="24"/>
          <w:szCs w:val="24"/>
        </w:rPr>
        <w:t xml:space="preserve"> </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2D4BE361"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w:t>
      </w:r>
      <w:r w:rsidR="00FE02F9">
        <w:rPr>
          <w:sz w:val="24"/>
          <w:szCs w:val="24"/>
        </w:rPr>
        <w:t>T</w:t>
      </w:r>
      <w:r>
        <w:rPr>
          <w:sz w:val="24"/>
          <w:szCs w:val="24"/>
        </w:rPr>
        <w:t>able</w:t>
      </w:r>
      <w:r w:rsidR="00FE02F9">
        <w:rPr>
          <w:sz w:val="24"/>
          <w:szCs w:val="24"/>
        </w:rPr>
        <w:t xml:space="preserve"> 1</w:t>
      </w:r>
      <w:r>
        <w:rPr>
          <w:sz w:val="24"/>
          <w:szCs w:val="24"/>
        </w:rPr>
        <w:t xml:space="preserve"> to obtain their views </w:t>
      </w:r>
      <w:r w:rsidR="00FE02F9">
        <w:rPr>
          <w:sz w:val="24"/>
          <w:szCs w:val="24"/>
        </w:rPr>
        <w:t>on</w:t>
      </w:r>
      <w:r>
        <w:rPr>
          <w:sz w:val="24"/>
          <w:szCs w:val="24"/>
        </w:rPr>
        <w:t xml:space="preserve"> the information </w:t>
      </w:r>
      <w:r w:rsidR="00FE02F9">
        <w:rPr>
          <w:sz w:val="24"/>
          <w:szCs w:val="24"/>
        </w:rPr>
        <w:t>collected, reported, and disclosed by the NGGDPP</w:t>
      </w:r>
      <w:r>
        <w:rPr>
          <w:sz w:val="24"/>
          <w:szCs w:val="24"/>
        </w:rPr>
        <w:t xml:space="preserve">. </w:t>
      </w:r>
      <w:r w:rsidR="00E76B4C">
        <w:rPr>
          <w:sz w:val="24"/>
          <w:szCs w:val="24"/>
        </w:rPr>
        <w:t xml:space="preserve">The three respondents have had considerable involvement with the NGGDPP by proposing and evaluating </w:t>
      </w:r>
      <w:r w:rsidR="007A1632">
        <w:rPr>
          <w:sz w:val="24"/>
          <w:szCs w:val="24"/>
        </w:rPr>
        <w:t xml:space="preserve">proposed preservation </w:t>
      </w:r>
      <w:r w:rsidR="00E76B4C">
        <w:rPr>
          <w:sz w:val="24"/>
          <w:szCs w:val="24"/>
        </w:rPr>
        <w:t xml:space="preserve">projects. The three respondents complimented the Program’s continuous improvements for maximizing efficiencies and minimizing onerous data reporting, </w:t>
      </w:r>
      <w:r w:rsidR="007A1632">
        <w:rPr>
          <w:sz w:val="24"/>
          <w:szCs w:val="24"/>
        </w:rPr>
        <w:t xml:space="preserve">enhancing transparency by </w:t>
      </w:r>
      <w:r w:rsidR="00E76B4C">
        <w:rPr>
          <w:sz w:val="24"/>
          <w:szCs w:val="24"/>
        </w:rPr>
        <w:t>sharing information about project funding and successful project practices, and engaging state representatives through educational webinars and outreach activities to encourage collaboration and knowledge exchange. Several modifications to reported data</w:t>
      </w:r>
      <w:r>
        <w:rPr>
          <w:sz w:val="24"/>
          <w:szCs w:val="24"/>
        </w:rPr>
        <w:t xml:space="preserve"> </w:t>
      </w:r>
      <w:r w:rsidR="00E76B4C">
        <w:rPr>
          <w:sz w:val="24"/>
          <w:szCs w:val="24"/>
        </w:rPr>
        <w:t xml:space="preserve">formats </w:t>
      </w:r>
      <w:r>
        <w:rPr>
          <w:sz w:val="24"/>
          <w:szCs w:val="24"/>
        </w:rPr>
        <w:t xml:space="preserve">and </w:t>
      </w:r>
      <w:r w:rsidR="00E76B4C">
        <w:rPr>
          <w:sz w:val="24"/>
          <w:szCs w:val="24"/>
        </w:rPr>
        <w:t>development of recommended practices for data and collection preservation were suggested</w:t>
      </w:r>
      <w:r w:rsidR="009D1473">
        <w:rPr>
          <w:sz w:val="24"/>
          <w:szCs w:val="24"/>
        </w:rPr>
        <w:t>, which the NGGDPP is pursuing collaboratively with established working groups and the geoscience community of technical and preservation experts.</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35EC8B1" w14:textId="77777777" w:rsidR="00FE02F9" w:rsidRDefault="00FE02F9"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64620F0" w14:textId="77777777" w:rsidR="00FE02F9" w:rsidRDefault="00FE02F9"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B6A93F1" w14:textId="77777777" w:rsidR="00FE02F9" w:rsidRDefault="00FE02F9"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2BA6F06" w14:textId="77777777" w:rsidR="00FE02F9" w:rsidRDefault="00FE02F9"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542175E" w14:textId="77777777" w:rsidR="00FE02F9" w:rsidRDefault="00FE02F9"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38730FD" w14:textId="77777777" w:rsidR="00FE02F9" w:rsidRDefault="00FE02F9"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46F2A76" w14:textId="77777777" w:rsidR="00FE02F9" w:rsidRDefault="00FE02F9"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8953B1C" w14:textId="77777777" w:rsidR="002D6261" w:rsidRDefault="002D6261">
      <w:pPr>
        <w:widowControl/>
        <w:autoSpaceDE/>
        <w:autoSpaceDN/>
        <w:adjustRightInd/>
        <w:rPr>
          <w:b/>
          <w:color w:val="000000" w:themeColor="text1"/>
          <w:sz w:val="24"/>
          <w:szCs w:val="24"/>
        </w:rPr>
      </w:pPr>
      <w:r>
        <w:rPr>
          <w:b/>
          <w:color w:val="000000" w:themeColor="text1"/>
          <w:sz w:val="24"/>
          <w:szCs w:val="24"/>
        </w:rPr>
        <w:br w:type="page"/>
      </w:r>
    </w:p>
    <w:p w14:paraId="3D6727D3" w14:textId="218F7C03" w:rsidR="007B7DCF" w:rsidRPr="00FE02F9"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FE02F9">
        <w:rPr>
          <w:b/>
          <w:color w:val="000000" w:themeColor="text1"/>
          <w:sz w:val="24"/>
          <w:szCs w:val="24"/>
        </w:rPr>
        <w:t>Table 1: Collaboration on Design</w:t>
      </w:r>
    </w:p>
    <w:p w14:paraId="37BCAE76" w14:textId="77777777" w:rsidR="00FE02F9" w:rsidRPr="007A1632" w:rsidRDefault="00FE02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A1632" w:rsidRPr="007A1632" w14:paraId="08943458" w14:textId="77777777" w:rsidTr="007B7DCF">
        <w:tc>
          <w:tcPr>
            <w:tcW w:w="4675" w:type="dxa"/>
          </w:tcPr>
          <w:p w14:paraId="530EEA20" w14:textId="77777777" w:rsidR="00BF6037" w:rsidRPr="007A1632" w:rsidRDefault="00BF6037" w:rsidP="00BF6037">
            <w:pPr>
              <w:shd w:val="clear" w:color="auto" w:fill="FFFFFF"/>
              <w:rPr>
                <w:rFonts w:cs="Times New Roman"/>
                <w:color w:val="000000" w:themeColor="text1"/>
                <w:sz w:val="24"/>
                <w:szCs w:val="24"/>
              </w:rPr>
            </w:pPr>
            <w:r w:rsidRPr="007A1632">
              <w:rPr>
                <w:rFonts w:cs="Times New Roman"/>
                <w:bCs/>
                <w:iCs/>
                <w:color w:val="000000" w:themeColor="text1"/>
                <w:sz w:val="24"/>
                <w:szCs w:val="24"/>
              </w:rPr>
              <w:t>Director and State Geologist</w:t>
            </w:r>
          </w:p>
          <w:p w14:paraId="7E389FBE" w14:textId="77777777" w:rsidR="00BF6037" w:rsidRPr="007A1632" w:rsidRDefault="00BF6037" w:rsidP="00BF6037">
            <w:pPr>
              <w:shd w:val="clear" w:color="auto" w:fill="FFFFFF"/>
              <w:rPr>
                <w:rFonts w:cs="Times New Roman"/>
                <w:color w:val="000000" w:themeColor="text1"/>
                <w:sz w:val="24"/>
                <w:szCs w:val="24"/>
              </w:rPr>
            </w:pPr>
            <w:r w:rsidRPr="007A1632">
              <w:rPr>
                <w:rFonts w:cs="Times New Roman"/>
                <w:bCs/>
                <w:iCs/>
                <w:color w:val="000000" w:themeColor="text1"/>
                <w:sz w:val="24"/>
                <w:szCs w:val="24"/>
              </w:rPr>
              <w:t>Montana Bureau of Mines and Geology</w:t>
            </w:r>
          </w:p>
          <w:p w14:paraId="5D553F39" w14:textId="77777777" w:rsidR="00BF6037" w:rsidRPr="007A1632" w:rsidRDefault="00BF6037" w:rsidP="00BF6037">
            <w:pPr>
              <w:shd w:val="clear" w:color="auto" w:fill="FFFFFF"/>
              <w:rPr>
                <w:rFonts w:cs="Times New Roman"/>
                <w:color w:val="000000" w:themeColor="text1"/>
                <w:sz w:val="24"/>
                <w:szCs w:val="24"/>
              </w:rPr>
            </w:pPr>
            <w:r w:rsidRPr="007A1632">
              <w:rPr>
                <w:rFonts w:cs="Times New Roman"/>
                <w:bCs/>
                <w:iCs/>
                <w:color w:val="000000" w:themeColor="text1"/>
                <w:sz w:val="24"/>
                <w:szCs w:val="24"/>
              </w:rPr>
              <w:t>Montana Tech of The University of Montana</w:t>
            </w:r>
          </w:p>
          <w:p w14:paraId="2A6749A5" w14:textId="77777777" w:rsidR="00BF6037" w:rsidRPr="007A1632" w:rsidRDefault="00BF6037" w:rsidP="00BF6037">
            <w:pPr>
              <w:shd w:val="clear" w:color="auto" w:fill="FFFFFF"/>
              <w:rPr>
                <w:rFonts w:cs="Times New Roman"/>
                <w:color w:val="000000" w:themeColor="text1"/>
                <w:sz w:val="24"/>
                <w:szCs w:val="24"/>
              </w:rPr>
            </w:pPr>
            <w:r w:rsidRPr="007A1632">
              <w:rPr>
                <w:rFonts w:cs="Times New Roman"/>
                <w:bCs/>
                <w:iCs/>
                <w:color w:val="000000" w:themeColor="text1"/>
                <w:sz w:val="24"/>
                <w:szCs w:val="24"/>
              </w:rPr>
              <w:t>1300 West Park Street</w:t>
            </w:r>
          </w:p>
          <w:p w14:paraId="578113E9" w14:textId="77777777" w:rsidR="00BF6037" w:rsidRPr="007A1632" w:rsidRDefault="00BF6037" w:rsidP="00BF6037">
            <w:pPr>
              <w:shd w:val="clear" w:color="auto" w:fill="FFFFFF"/>
              <w:rPr>
                <w:rFonts w:cs="Times New Roman"/>
                <w:color w:val="000000" w:themeColor="text1"/>
                <w:sz w:val="24"/>
                <w:szCs w:val="24"/>
              </w:rPr>
            </w:pPr>
            <w:r w:rsidRPr="007A1632">
              <w:rPr>
                <w:rFonts w:cs="Times New Roman"/>
                <w:bCs/>
                <w:iCs/>
                <w:color w:val="000000" w:themeColor="text1"/>
                <w:sz w:val="24"/>
                <w:szCs w:val="24"/>
              </w:rPr>
              <w:t>Butte, Montana 59701-8997</w:t>
            </w:r>
          </w:p>
          <w:p w14:paraId="3BA9C4EB" w14:textId="5B106535" w:rsidR="007B7DCF" w:rsidRPr="007A1632" w:rsidRDefault="007A1632" w:rsidP="00BF6037">
            <w:pPr>
              <w:shd w:val="clear" w:color="auto" w:fill="FFFFFF"/>
              <w:rPr>
                <w:rFonts w:cs="Times New Roman"/>
                <w:color w:val="000000" w:themeColor="text1"/>
                <w:sz w:val="24"/>
                <w:szCs w:val="24"/>
              </w:rPr>
            </w:pPr>
            <w:r>
              <w:rPr>
                <w:rFonts w:cs="Times New Roman"/>
                <w:color w:val="000000" w:themeColor="text1"/>
                <w:sz w:val="24"/>
                <w:szCs w:val="24"/>
              </w:rPr>
              <w:t xml:space="preserve">Web: </w:t>
            </w:r>
            <w:r w:rsidR="00BF6037" w:rsidRPr="00FE02F9">
              <w:rPr>
                <w:rFonts w:cs="Times New Roman"/>
                <w:color w:val="000000" w:themeColor="text1"/>
                <w:sz w:val="24"/>
                <w:szCs w:val="24"/>
              </w:rPr>
              <w:t>http://www.mbmg.mtech.edu/</w:t>
            </w:r>
            <w:r w:rsidR="00BF6037" w:rsidRPr="007A1632">
              <w:rPr>
                <w:rFonts w:cs="Times New Roman"/>
                <w:color w:val="000000" w:themeColor="text1"/>
                <w:sz w:val="24"/>
                <w:szCs w:val="24"/>
              </w:rPr>
              <w:t xml:space="preserve"> </w:t>
            </w:r>
          </w:p>
        </w:tc>
        <w:tc>
          <w:tcPr>
            <w:tcW w:w="4675" w:type="dxa"/>
          </w:tcPr>
          <w:p w14:paraId="7AF448A7" w14:textId="28F3CE52" w:rsidR="007B7DCF" w:rsidRPr="007A1632" w:rsidRDefault="0049495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DB2E0A">
              <w:rPr>
                <w:rFonts w:eastAsia="Times New Roman" w:cs="Times New Roman"/>
                <w:color w:val="000000" w:themeColor="text1"/>
                <w:sz w:val="24"/>
                <w:szCs w:val="24"/>
              </w:rPr>
              <w:t>Geologic Hazards Program Manager</w:t>
            </w:r>
            <w:r w:rsidRPr="00DB2E0A">
              <w:rPr>
                <w:rFonts w:eastAsia="Times New Roman" w:cs="Times New Roman"/>
                <w:color w:val="000000" w:themeColor="text1"/>
                <w:sz w:val="24"/>
                <w:szCs w:val="24"/>
              </w:rPr>
              <w:br/>
              <w:t>Utah Geological Survey</w:t>
            </w:r>
            <w:r w:rsidRPr="00DB2E0A">
              <w:rPr>
                <w:rFonts w:eastAsia="Times New Roman" w:cs="Times New Roman"/>
                <w:color w:val="000000" w:themeColor="text1"/>
                <w:sz w:val="24"/>
                <w:szCs w:val="24"/>
              </w:rPr>
              <w:br/>
            </w:r>
            <w:hyperlink r:id="rId8" w:history="1">
              <w:r w:rsidRPr="007A1632">
                <w:rPr>
                  <w:rFonts w:eastAsia="Times New Roman" w:cs="Times New Roman"/>
                  <w:color w:val="000000" w:themeColor="text1"/>
                  <w:sz w:val="24"/>
                  <w:szCs w:val="24"/>
                </w:rPr>
                <w:t>1594 West North Temple</w:t>
              </w:r>
            </w:hyperlink>
            <w:r w:rsidRPr="00DB2E0A">
              <w:rPr>
                <w:rFonts w:eastAsia="Times New Roman" w:cs="Times New Roman"/>
                <w:color w:val="000000" w:themeColor="text1"/>
                <w:sz w:val="24"/>
                <w:szCs w:val="24"/>
              </w:rPr>
              <w:t>, P.O. Box 146100</w:t>
            </w:r>
            <w:r w:rsidRPr="00DB2E0A">
              <w:rPr>
                <w:rFonts w:eastAsia="Times New Roman" w:cs="Times New Roman"/>
                <w:color w:val="000000" w:themeColor="text1"/>
                <w:sz w:val="24"/>
                <w:szCs w:val="24"/>
              </w:rPr>
              <w:br/>
              <w:t>Salt Lake City, Utah 84114-6100</w:t>
            </w:r>
            <w:r w:rsidRPr="00DB2E0A">
              <w:rPr>
                <w:rFonts w:eastAsia="Times New Roman" w:cs="Times New Roman"/>
                <w:color w:val="000000" w:themeColor="text1"/>
                <w:sz w:val="24"/>
                <w:szCs w:val="24"/>
              </w:rPr>
              <w:br/>
            </w:r>
            <w:r w:rsidR="00A45217">
              <w:rPr>
                <w:rFonts w:eastAsia="Times New Roman" w:cs="Times New Roman"/>
                <w:color w:val="000000" w:themeColor="text1"/>
                <w:sz w:val="24"/>
                <w:szCs w:val="24"/>
              </w:rPr>
              <w:t xml:space="preserve">Web: </w:t>
            </w:r>
            <w:r w:rsidR="00A45217" w:rsidRPr="00FE02F9">
              <w:rPr>
                <w:color w:val="000000" w:themeColor="text1"/>
                <w:sz w:val="24"/>
                <w:szCs w:val="24"/>
              </w:rPr>
              <w:t>http://geology.utah.gov/</w:t>
            </w:r>
            <w:r w:rsidR="00A45217" w:rsidRPr="007A1632">
              <w:rPr>
                <w:rFonts w:eastAsia="Times New Roman" w:cs="Times New Roman"/>
                <w:color w:val="000000" w:themeColor="text1"/>
                <w:sz w:val="24"/>
                <w:szCs w:val="24"/>
              </w:rPr>
              <w:t> </w:t>
            </w:r>
          </w:p>
        </w:tc>
      </w:tr>
      <w:tr w:rsidR="00FE02F9" w:rsidRPr="007A1632" w14:paraId="09F11DE2" w14:textId="77777777" w:rsidTr="007B7DCF">
        <w:tc>
          <w:tcPr>
            <w:tcW w:w="4675" w:type="dxa"/>
          </w:tcPr>
          <w:p w14:paraId="74BAC9E6" w14:textId="77777777" w:rsidR="00FE02F9" w:rsidRPr="007A1632" w:rsidRDefault="00FE02F9" w:rsidP="00494954">
            <w:pPr>
              <w:pStyle w:val="NormalWeb"/>
              <w:shd w:val="clear" w:color="auto" w:fill="FFFFFF"/>
              <w:spacing w:before="0" w:beforeAutospacing="0" w:after="0" w:afterAutospacing="0"/>
              <w:rPr>
                <w:color w:val="000000" w:themeColor="text1"/>
              </w:rPr>
            </w:pPr>
          </w:p>
        </w:tc>
        <w:tc>
          <w:tcPr>
            <w:tcW w:w="4675" w:type="dxa"/>
          </w:tcPr>
          <w:p w14:paraId="3CE074E4" w14:textId="77777777" w:rsidR="00FE02F9" w:rsidRPr="007A1632" w:rsidRDefault="00FE02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tc>
      </w:tr>
      <w:tr w:rsidR="007A1632" w:rsidRPr="007A1632" w14:paraId="4C403CC2" w14:textId="77777777" w:rsidTr="007B7DCF">
        <w:tc>
          <w:tcPr>
            <w:tcW w:w="4675" w:type="dxa"/>
          </w:tcPr>
          <w:p w14:paraId="5E9012B1" w14:textId="65A9B03A" w:rsidR="00494954" w:rsidRPr="007A1632" w:rsidRDefault="00494954" w:rsidP="00494954">
            <w:pPr>
              <w:pStyle w:val="NormalWeb"/>
              <w:shd w:val="clear" w:color="auto" w:fill="FFFFFF"/>
              <w:spacing w:before="0" w:beforeAutospacing="0" w:after="0" w:afterAutospacing="0"/>
              <w:rPr>
                <w:rFonts w:cs="Times New Roman"/>
                <w:color w:val="000000" w:themeColor="text1"/>
              </w:rPr>
            </w:pPr>
            <w:r w:rsidRPr="007A1632">
              <w:rPr>
                <w:rFonts w:cs="Times New Roman"/>
                <w:color w:val="000000" w:themeColor="text1"/>
              </w:rPr>
              <w:t>Director</w:t>
            </w:r>
            <w:r w:rsidR="00FE02F9">
              <w:rPr>
                <w:rFonts w:cs="Times New Roman"/>
                <w:color w:val="000000" w:themeColor="text1"/>
              </w:rPr>
              <w:t xml:space="preserve"> and State Geologist</w:t>
            </w:r>
          </w:p>
          <w:p w14:paraId="080DFAFE" w14:textId="77777777" w:rsidR="00494954" w:rsidRPr="007A1632" w:rsidRDefault="00494954" w:rsidP="00494954">
            <w:pPr>
              <w:pStyle w:val="NormalWeb"/>
              <w:shd w:val="clear" w:color="auto" w:fill="FFFFFF"/>
              <w:spacing w:before="0" w:beforeAutospacing="0" w:after="0" w:afterAutospacing="0"/>
              <w:rPr>
                <w:rFonts w:cs="Times New Roman"/>
                <w:color w:val="000000" w:themeColor="text1"/>
                <w:shd w:val="clear" w:color="auto" w:fill="FFFFFF"/>
              </w:rPr>
            </w:pPr>
            <w:r w:rsidRPr="007A1632">
              <w:rPr>
                <w:rFonts w:cs="Times New Roman"/>
                <w:color w:val="000000" w:themeColor="text1"/>
              </w:rPr>
              <w:t>Michigan Geological Survey</w:t>
            </w:r>
            <w:r w:rsidRPr="007A1632">
              <w:rPr>
                <w:rFonts w:cs="Times New Roman"/>
                <w:color w:val="000000" w:themeColor="text1"/>
                <w:shd w:val="clear" w:color="auto" w:fill="FFFFFF"/>
              </w:rPr>
              <w:t xml:space="preserve"> </w:t>
            </w:r>
          </w:p>
          <w:p w14:paraId="582A0C4E" w14:textId="1219930D" w:rsidR="00494954" w:rsidRPr="007A1632" w:rsidRDefault="00494954" w:rsidP="00494954">
            <w:pPr>
              <w:pStyle w:val="NormalWeb"/>
              <w:shd w:val="clear" w:color="auto" w:fill="FFFFFF"/>
              <w:spacing w:before="0" w:beforeAutospacing="0" w:after="0" w:afterAutospacing="0"/>
              <w:rPr>
                <w:rFonts w:cs="Times New Roman"/>
                <w:color w:val="000000" w:themeColor="text1"/>
              </w:rPr>
            </w:pPr>
            <w:r w:rsidRPr="007A1632">
              <w:rPr>
                <w:rFonts w:cs="Times New Roman"/>
                <w:color w:val="000000" w:themeColor="text1"/>
                <w:shd w:val="clear" w:color="auto" w:fill="FFFFFF"/>
              </w:rPr>
              <w:t>Western Michigan University</w:t>
            </w:r>
            <w:r w:rsidRPr="007A1632">
              <w:rPr>
                <w:rFonts w:cs="Times New Roman"/>
                <w:color w:val="000000" w:themeColor="text1"/>
              </w:rPr>
              <w:br/>
            </w:r>
            <w:r w:rsidR="00A45217">
              <w:rPr>
                <w:rFonts w:cs="Times New Roman"/>
                <w:color w:val="000000" w:themeColor="text1"/>
                <w:shd w:val="clear" w:color="auto" w:fill="FFFFFF"/>
              </w:rPr>
              <w:t>Kalamazoo MI 49008-5241 </w:t>
            </w:r>
          </w:p>
          <w:p w14:paraId="38A8C93E" w14:textId="5BDAE08E" w:rsidR="007B7DCF" w:rsidRPr="007A1632" w:rsidRDefault="007A1632"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Pr>
                <w:rFonts w:cs="Times New Roman"/>
                <w:color w:val="000000" w:themeColor="text1"/>
                <w:sz w:val="24"/>
                <w:szCs w:val="24"/>
              </w:rPr>
              <w:t xml:space="preserve">Web: </w:t>
            </w:r>
            <w:r w:rsidRPr="007A1632">
              <w:rPr>
                <w:rFonts w:cs="Times New Roman"/>
                <w:color w:val="000000" w:themeColor="text1"/>
                <w:sz w:val="24"/>
                <w:szCs w:val="24"/>
              </w:rPr>
              <w:t>https://wmich.edu/geologysurvey</w:t>
            </w:r>
          </w:p>
        </w:tc>
        <w:tc>
          <w:tcPr>
            <w:tcW w:w="4675" w:type="dxa"/>
          </w:tcPr>
          <w:p w14:paraId="3E3D2EFC" w14:textId="77777777" w:rsidR="007B7DCF" w:rsidRPr="007A1632"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8C43BA" w14:textId="23CA6494" w:rsidR="00736E97" w:rsidRPr="00736E97" w:rsidRDefault="00FE02F9" w:rsidP="00736E9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The NGGDPP</w:t>
      </w:r>
      <w:r w:rsidR="00736E97">
        <w:rPr>
          <w:sz w:val="22"/>
          <w:szCs w:val="22"/>
        </w:rPr>
        <w:t xml:space="preserve"> do</w:t>
      </w:r>
      <w:r>
        <w:rPr>
          <w:sz w:val="22"/>
          <w:szCs w:val="22"/>
        </w:rPr>
        <w:t>es</w:t>
      </w:r>
      <w:r w:rsidR="00736E97">
        <w:rPr>
          <w:sz w:val="22"/>
          <w:szCs w:val="22"/>
        </w:rPr>
        <w:t xml:space="preserve"> not provide</w:t>
      </w:r>
      <w:r w:rsidR="00736E97" w:rsidRPr="00385DB2">
        <w:rPr>
          <w:sz w:val="22"/>
          <w:szCs w:val="22"/>
        </w:rPr>
        <w:t xml:space="preserve"> payments or gifts other than the remuneration of grantees</w:t>
      </w:r>
      <w:r w:rsidR="00736E97">
        <w:rPr>
          <w:sz w:val="22"/>
          <w:szCs w:val="22"/>
        </w:rPr>
        <w:t xml:space="preserve">. </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BF253E" w14:textId="1A7F31E7" w:rsidR="00082C1C" w:rsidRDefault="00736E97" w:rsidP="0095109D">
      <w:pPr>
        <w:rPr>
          <w:sz w:val="22"/>
          <w:szCs w:val="22"/>
        </w:rPr>
      </w:pPr>
      <w:r w:rsidRPr="00385DB2">
        <w:rPr>
          <w:sz w:val="22"/>
          <w:szCs w:val="22"/>
        </w:rPr>
        <w:t xml:space="preserve">No assurance of confidentiality is </w:t>
      </w:r>
      <w:r w:rsidR="00566982">
        <w:rPr>
          <w:sz w:val="22"/>
          <w:szCs w:val="22"/>
        </w:rPr>
        <w:t>provided</w:t>
      </w:r>
      <w:r w:rsidRPr="00385DB2">
        <w:rPr>
          <w:sz w:val="22"/>
          <w:szCs w:val="22"/>
        </w:rPr>
        <w:t xml:space="preserve"> to respondents. </w:t>
      </w:r>
      <w:r w:rsidR="00DF19CA">
        <w:rPr>
          <w:sz w:val="22"/>
          <w:szCs w:val="22"/>
        </w:rPr>
        <w:t xml:space="preserve">The NGGDPP staff </w:t>
      </w:r>
      <w:r w:rsidRPr="00385DB2">
        <w:rPr>
          <w:sz w:val="22"/>
          <w:szCs w:val="22"/>
        </w:rPr>
        <w:t xml:space="preserve">protect </w:t>
      </w:r>
      <w:r w:rsidR="00DF19CA">
        <w:rPr>
          <w:sz w:val="22"/>
          <w:szCs w:val="22"/>
        </w:rPr>
        <w:t xml:space="preserve">respondents’ </w:t>
      </w:r>
      <w:r w:rsidRPr="00385DB2">
        <w:rPr>
          <w:sz w:val="22"/>
          <w:szCs w:val="22"/>
        </w:rPr>
        <w:t xml:space="preserve">information considered proprietary under the Freedom of Information Act (5 U.S.C. 552) and implementing regulations (43 CFR part 2), and under regulations </w:t>
      </w:r>
      <w:r w:rsidR="0095109D">
        <w:rPr>
          <w:sz w:val="22"/>
          <w:szCs w:val="22"/>
        </w:rPr>
        <w:t>of</w:t>
      </w:r>
      <w:r w:rsidRPr="00385DB2">
        <w:rPr>
          <w:sz w:val="22"/>
          <w:szCs w:val="22"/>
        </w:rPr>
        <w:t xml:space="preserve"> 30 CFR 250.197,</w:t>
      </w:r>
      <w:r w:rsidR="00BB1284">
        <w:rPr>
          <w:sz w:val="22"/>
          <w:szCs w:val="22"/>
        </w:rPr>
        <w:t xml:space="preserve"> “</w:t>
      </w:r>
      <w:r w:rsidRPr="00385DB2">
        <w:rPr>
          <w:sz w:val="22"/>
          <w:szCs w:val="22"/>
        </w:rPr>
        <w:t>Data and information to be made available to the public or for limited inspection.</w:t>
      </w:r>
      <w:r>
        <w:rPr>
          <w:sz w:val="22"/>
          <w:szCs w:val="22"/>
        </w:rPr>
        <w:t>”</w:t>
      </w:r>
      <w:r w:rsidRPr="00385DB2">
        <w:rPr>
          <w:sz w:val="22"/>
          <w:szCs w:val="22"/>
        </w:rPr>
        <w:t xml:space="preserve"> </w:t>
      </w:r>
      <w:r w:rsidR="00566982">
        <w:rPr>
          <w:sz w:val="22"/>
          <w:szCs w:val="22"/>
        </w:rPr>
        <w:t>F</w:t>
      </w:r>
      <w:r w:rsidR="0095109D">
        <w:rPr>
          <w:sz w:val="22"/>
          <w:szCs w:val="22"/>
        </w:rPr>
        <w:t xml:space="preserve">unded projects descriptions and identification of state awardees are announced on the NGGDPP website. </w:t>
      </w:r>
    </w:p>
    <w:p w14:paraId="3B834708" w14:textId="77777777" w:rsidR="0095109D" w:rsidRDefault="0095109D" w:rsidP="0095109D">
      <w:pPr>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21B51478" w:rsidR="00082C1C" w:rsidRPr="00736E97" w:rsidRDefault="00736E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The collection does not include sensitive or private questions.</w:t>
      </w:r>
      <w:r w:rsidRPr="00385DB2" w:rsidDel="00E77FEC">
        <w:rPr>
          <w:sz w:val="22"/>
          <w:szCs w:val="22"/>
        </w:rPr>
        <w:t xml:space="preserve"> </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975A8B" w14:textId="1F7F68E3" w:rsidR="002D003C" w:rsidRPr="00690001" w:rsidRDefault="004944CF" w:rsidP="004944CF">
      <w:pPr>
        <w:pStyle w:val="BodyTextIndent"/>
        <w:tabs>
          <w:tab w:val="left" w:pos="1230"/>
        </w:tabs>
        <w:ind w:left="0"/>
        <w:rPr>
          <w:sz w:val="22"/>
          <w:szCs w:val="22"/>
        </w:rPr>
      </w:pPr>
      <w:r>
        <w:rPr>
          <w:sz w:val="22"/>
          <w:szCs w:val="22"/>
        </w:rPr>
        <w:t>The</w:t>
      </w:r>
      <w:r w:rsidRPr="00690001">
        <w:rPr>
          <w:sz w:val="22"/>
          <w:szCs w:val="22"/>
        </w:rPr>
        <w:t xml:space="preserve"> estimate</w:t>
      </w:r>
      <w:r>
        <w:rPr>
          <w:sz w:val="22"/>
          <w:szCs w:val="22"/>
        </w:rPr>
        <w:t>d</w:t>
      </w:r>
      <w:r w:rsidRPr="00690001">
        <w:rPr>
          <w:sz w:val="22"/>
          <w:szCs w:val="22"/>
        </w:rPr>
        <w:t xml:space="preserve"> total burden hours for this collection</w:t>
      </w:r>
      <w:r w:rsidR="00D04B9E">
        <w:rPr>
          <w:sz w:val="22"/>
          <w:szCs w:val="22"/>
        </w:rPr>
        <w:t>, including proposal submission and final reporting,</w:t>
      </w:r>
      <w:r w:rsidRPr="00690001">
        <w:rPr>
          <w:sz w:val="22"/>
          <w:szCs w:val="22"/>
        </w:rPr>
        <w:t xml:space="preserve"> </w:t>
      </w:r>
      <w:r>
        <w:rPr>
          <w:sz w:val="22"/>
          <w:szCs w:val="22"/>
        </w:rPr>
        <w:t xml:space="preserve">is </w:t>
      </w:r>
      <w:r w:rsidR="005C47A1">
        <w:rPr>
          <w:sz w:val="22"/>
          <w:szCs w:val="22"/>
        </w:rPr>
        <w:t>3,150</w:t>
      </w:r>
      <w:r>
        <w:rPr>
          <w:sz w:val="22"/>
          <w:szCs w:val="22"/>
        </w:rPr>
        <w:t xml:space="preserve"> for all applicants</w:t>
      </w:r>
      <w:r w:rsidRPr="00690001">
        <w:rPr>
          <w:sz w:val="22"/>
          <w:szCs w:val="22"/>
        </w:rPr>
        <w:t xml:space="preserve">. </w:t>
      </w:r>
      <w:r>
        <w:rPr>
          <w:sz w:val="22"/>
          <w:szCs w:val="22"/>
        </w:rPr>
        <w:t>These</w:t>
      </w:r>
      <w:r w:rsidRPr="00690001">
        <w:rPr>
          <w:sz w:val="22"/>
          <w:szCs w:val="22"/>
        </w:rPr>
        <w:t xml:space="preserve"> estimates are based on knowledge and </w:t>
      </w:r>
      <w:r>
        <w:rPr>
          <w:sz w:val="22"/>
          <w:szCs w:val="22"/>
        </w:rPr>
        <w:t xml:space="preserve">experience acquired </w:t>
      </w:r>
      <w:r w:rsidR="00B331B5">
        <w:rPr>
          <w:sz w:val="22"/>
          <w:szCs w:val="22"/>
        </w:rPr>
        <w:t>by the USGS conducting</w:t>
      </w:r>
      <w:r w:rsidR="0037765A">
        <w:rPr>
          <w:sz w:val="22"/>
          <w:szCs w:val="22"/>
        </w:rPr>
        <w:t xml:space="preserve"> the </w:t>
      </w:r>
      <w:r w:rsidR="00D04B9E">
        <w:rPr>
          <w:sz w:val="22"/>
          <w:szCs w:val="22"/>
        </w:rPr>
        <w:t>P</w:t>
      </w:r>
      <w:r w:rsidR="0037765A">
        <w:rPr>
          <w:sz w:val="22"/>
          <w:szCs w:val="22"/>
        </w:rPr>
        <w:t xml:space="preserve">rogram </w:t>
      </w:r>
      <w:r w:rsidRPr="00690001">
        <w:rPr>
          <w:sz w:val="22"/>
          <w:szCs w:val="22"/>
        </w:rPr>
        <w:t xml:space="preserve">and the outreach described in question 8. </w:t>
      </w:r>
      <w:r w:rsidR="0037765A">
        <w:rPr>
          <w:sz w:val="22"/>
          <w:szCs w:val="22"/>
        </w:rPr>
        <w:t xml:space="preserve">Annually, the Program </w:t>
      </w:r>
      <w:r w:rsidRPr="00690001">
        <w:rPr>
          <w:sz w:val="22"/>
          <w:szCs w:val="22"/>
        </w:rPr>
        <w:t>receive</w:t>
      </w:r>
      <w:r w:rsidR="0037765A">
        <w:rPr>
          <w:sz w:val="22"/>
          <w:szCs w:val="22"/>
        </w:rPr>
        <w:t>s</w:t>
      </w:r>
      <w:r w:rsidRPr="00690001">
        <w:rPr>
          <w:sz w:val="22"/>
          <w:szCs w:val="22"/>
        </w:rPr>
        <w:t xml:space="preserve"> approximately 3</w:t>
      </w:r>
      <w:r>
        <w:rPr>
          <w:sz w:val="22"/>
          <w:szCs w:val="22"/>
        </w:rPr>
        <w:t>5</w:t>
      </w:r>
      <w:r w:rsidRPr="00690001">
        <w:rPr>
          <w:sz w:val="22"/>
          <w:szCs w:val="22"/>
        </w:rPr>
        <w:t xml:space="preserve"> applications. </w:t>
      </w:r>
      <w:r w:rsidR="0037765A">
        <w:rPr>
          <w:sz w:val="22"/>
          <w:szCs w:val="22"/>
        </w:rPr>
        <w:t>E</w:t>
      </w:r>
      <w:r w:rsidRPr="00690001">
        <w:rPr>
          <w:sz w:val="22"/>
          <w:szCs w:val="22"/>
        </w:rPr>
        <w:t xml:space="preserve">ach </w:t>
      </w:r>
      <w:r w:rsidR="007462BB">
        <w:rPr>
          <w:sz w:val="22"/>
          <w:szCs w:val="22"/>
        </w:rPr>
        <w:t>application requires</w:t>
      </w:r>
      <w:r w:rsidRPr="00690001">
        <w:rPr>
          <w:sz w:val="22"/>
          <w:szCs w:val="22"/>
        </w:rPr>
        <w:t xml:space="preserve"> approximately </w:t>
      </w:r>
      <w:r>
        <w:rPr>
          <w:sz w:val="22"/>
          <w:szCs w:val="22"/>
        </w:rPr>
        <w:t>80</w:t>
      </w:r>
      <w:r w:rsidRPr="00690001">
        <w:rPr>
          <w:sz w:val="22"/>
          <w:szCs w:val="22"/>
        </w:rPr>
        <w:t xml:space="preserve"> hours to</w:t>
      </w:r>
      <w:r w:rsidR="005C47A1">
        <w:rPr>
          <w:sz w:val="22"/>
          <w:szCs w:val="22"/>
        </w:rPr>
        <w:t xml:space="preserve"> </w:t>
      </w:r>
      <w:r w:rsidRPr="00690001">
        <w:rPr>
          <w:sz w:val="22"/>
          <w:szCs w:val="22"/>
        </w:rPr>
        <w:t>complete the narrative</w:t>
      </w:r>
      <w:r>
        <w:rPr>
          <w:sz w:val="22"/>
          <w:szCs w:val="22"/>
        </w:rPr>
        <w:t>,</w:t>
      </w:r>
      <w:r w:rsidRPr="00690001">
        <w:rPr>
          <w:sz w:val="22"/>
          <w:szCs w:val="22"/>
        </w:rPr>
        <w:t xml:space="preserve"> present supporting documents</w:t>
      </w:r>
      <w:r>
        <w:rPr>
          <w:sz w:val="22"/>
          <w:szCs w:val="22"/>
        </w:rPr>
        <w:t xml:space="preserve">, </w:t>
      </w:r>
      <w:r w:rsidR="005C47A1">
        <w:rPr>
          <w:sz w:val="22"/>
          <w:szCs w:val="22"/>
        </w:rPr>
        <w:t>apply institutional budgetary requirements,</w:t>
      </w:r>
      <w:r>
        <w:rPr>
          <w:sz w:val="22"/>
          <w:szCs w:val="22"/>
        </w:rPr>
        <w:t xml:space="preserve"> finalize the grant application with the organization’s administrative staff</w:t>
      </w:r>
      <w:r w:rsidR="005C47A1">
        <w:rPr>
          <w:sz w:val="22"/>
          <w:szCs w:val="22"/>
        </w:rPr>
        <w:t xml:space="preserve">, </w:t>
      </w:r>
      <w:r w:rsidRPr="00690001">
        <w:rPr>
          <w:sz w:val="22"/>
          <w:szCs w:val="22"/>
        </w:rPr>
        <w:t>and submit the proposal application through Grants.gov</w:t>
      </w:r>
      <w:r w:rsidR="003A3E4A">
        <w:rPr>
          <w:sz w:val="22"/>
          <w:szCs w:val="22"/>
        </w:rPr>
        <w:t>.</w:t>
      </w:r>
      <w:r w:rsidRPr="00690001">
        <w:rPr>
          <w:sz w:val="22"/>
          <w:szCs w:val="22"/>
        </w:rPr>
        <w:t xml:space="preserve"> </w:t>
      </w:r>
      <w:r w:rsidR="005C47A1">
        <w:rPr>
          <w:sz w:val="22"/>
          <w:szCs w:val="22"/>
        </w:rPr>
        <w:t xml:space="preserve">Additionally, at project completion, the final reporting requirement is estimated to require 10 hours per participant. </w:t>
      </w:r>
    </w:p>
    <w:p w14:paraId="68D2FF9F" w14:textId="7D11BF7F" w:rsidR="004944CF" w:rsidRPr="00690001" w:rsidRDefault="00FD4FC6" w:rsidP="00494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sz w:val="22"/>
          <w:szCs w:val="22"/>
        </w:rPr>
        <w:t>Table 2 shows the annual burden hour estimates used to calculate the</w:t>
      </w:r>
      <w:r w:rsidR="004944CF" w:rsidRPr="00690001">
        <w:rPr>
          <w:sz w:val="22"/>
          <w:szCs w:val="22"/>
        </w:rPr>
        <w:t xml:space="preserve"> </w:t>
      </w:r>
      <w:r>
        <w:rPr>
          <w:sz w:val="22"/>
          <w:szCs w:val="22"/>
        </w:rPr>
        <w:t>responder burden costs of</w:t>
      </w:r>
      <w:r w:rsidR="004944CF" w:rsidRPr="00690001">
        <w:rPr>
          <w:sz w:val="22"/>
          <w:szCs w:val="22"/>
        </w:rPr>
        <w:t xml:space="preserve"> </w:t>
      </w:r>
      <w:r w:rsidR="004944CF" w:rsidRPr="00690001">
        <w:rPr>
          <w:sz w:val="22"/>
          <w:szCs w:val="22"/>
          <w:lang w:val="en-CA"/>
        </w:rPr>
        <w:fldChar w:fldCharType="begin"/>
      </w:r>
      <w:r w:rsidR="004944CF" w:rsidRPr="00690001">
        <w:rPr>
          <w:sz w:val="22"/>
          <w:szCs w:val="22"/>
          <w:lang w:val="en-CA"/>
        </w:rPr>
        <w:instrText xml:space="preserve"> =SUM(ABOVE) </w:instrText>
      </w:r>
      <w:r w:rsidR="004944CF" w:rsidRPr="00690001">
        <w:rPr>
          <w:sz w:val="22"/>
          <w:szCs w:val="22"/>
          <w:lang w:val="en-CA"/>
        </w:rPr>
        <w:fldChar w:fldCharType="separate"/>
      </w:r>
      <w:r w:rsidR="004944CF" w:rsidRPr="00690001">
        <w:rPr>
          <w:noProof/>
          <w:sz w:val="22"/>
          <w:szCs w:val="22"/>
          <w:lang w:val="en-CA"/>
        </w:rPr>
        <w:t>$</w:t>
      </w:r>
      <w:r w:rsidR="007D16E7">
        <w:rPr>
          <w:noProof/>
          <w:sz w:val="22"/>
          <w:szCs w:val="22"/>
          <w:lang w:val="en-CA"/>
        </w:rPr>
        <w:t>1</w:t>
      </w:r>
      <w:r w:rsidR="00417DDC">
        <w:rPr>
          <w:noProof/>
          <w:sz w:val="22"/>
          <w:szCs w:val="22"/>
          <w:lang w:val="en-CA"/>
        </w:rPr>
        <w:t>54</w:t>
      </w:r>
      <w:r w:rsidR="002D003C">
        <w:rPr>
          <w:noProof/>
          <w:sz w:val="22"/>
          <w:szCs w:val="22"/>
          <w:lang w:val="en-CA"/>
        </w:rPr>
        <w:t>,</w:t>
      </w:r>
      <w:r w:rsidR="00417DDC">
        <w:rPr>
          <w:noProof/>
          <w:sz w:val="22"/>
          <w:szCs w:val="22"/>
          <w:lang w:val="en-CA"/>
        </w:rPr>
        <w:t>949</w:t>
      </w:r>
      <w:r w:rsidR="004944CF" w:rsidRPr="00690001">
        <w:rPr>
          <w:sz w:val="22"/>
          <w:szCs w:val="22"/>
          <w:lang w:val="en-CA"/>
        </w:rPr>
        <w:fldChar w:fldCharType="end"/>
      </w:r>
      <w:r w:rsidR="004944CF" w:rsidRPr="00690001">
        <w:rPr>
          <w:sz w:val="22"/>
          <w:szCs w:val="22"/>
          <w:lang w:val="en-CA"/>
        </w:rPr>
        <w:t xml:space="preserve">. </w:t>
      </w:r>
      <w:r w:rsidR="004944CF" w:rsidRPr="00690001">
        <w:rPr>
          <w:sz w:val="22"/>
          <w:szCs w:val="22"/>
        </w:rPr>
        <w:t>The hour</w:t>
      </w:r>
      <w:r>
        <w:rPr>
          <w:sz w:val="22"/>
          <w:szCs w:val="22"/>
        </w:rPr>
        <w:t>ly</w:t>
      </w:r>
      <w:r w:rsidR="004944CF" w:rsidRPr="00690001">
        <w:rPr>
          <w:sz w:val="22"/>
          <w:szCs w:val="22"/>
        </w:rPr>
        <w:t xml:space="preserve"> cost is based </w:t>
      </w:r>
      <w:r w:rsidR="004944CF" w:rsidRPr="00FD4FC6">
        <w:rPr>
          <w:sz w:val="22"/>
          <w:szCs w:val="22"/>
        </w:rPr>
        <w:t>on B</w:t>
      </w:r>
      <w:r>
        <w:rPr>
          <w:sz w:val="22"/>
          <w:szCs w:val="22"/>
        </w:rPr>
        <w:t>ureau of Labor Statistics</w:t>
      </w:r>
      <w:r w:rsidR="004944CF" w:rsidRPr="00FD4FC6">
        <w:rPr>
          <w:sz w:val="22"/>
          <w:szCs w:val="22"/>
        </w:rPr>
        <w:t xml:space="preserve"> news release USDL</w:t>
      </w:r>
      <w:r w:rsidR="007D16E7" w:rsidRPr="00FD4FC6">
        <w:rPr>
          <w:sz w:val="22"/>
          <w:szCs w:val="22"/>
        </w:rPr>
        <w:t>-</w:t>
      </w:r>
      <w:r w:rsidR="009141F3" w:rsidRPr="00FD4FC6">
        <w:rPr>
          <w:sz w:val="22"/>
          <w:szCs w:val="22"/>
        </w:rPr>
        <w:t>1</w:t>
      </w:r>
      <w:r w:rsidR="009141F3">
        <w:rPr>
          <w:sz w:val="22"/>
          <w:szCs w:val="22"/>
        </w:rPr>
        <w:t>8</w:t>
      </w:r>
      <w:r w:rsidR="004944CF" w:rsidRPr="00FD4FC6">
        <w:rPr>
          <w:sz w:val="22"/>
          <w:szCs w:val="22"/>
        </w:rPr>
        <w:t>-</w:t>
      </w:r>
      <w:r w:rsidR="009141F3" w:rsidRPr="00FD4FC6">
        <w:rPr>
          <w:sz w:val="22"/>
          <w:szCs w:val="22"/>
        </w:rPr>
        <w:t>0</w:t>
      </w:r>
      <w:r w:rsidR="009141F3">
        <w:rPr>
          <w:sz w:val="22"/>
          <w:szCs w:val="22"/>
        </w:rPr>
        <w:t>451</w:t>
      </w:r>
      <w:r w:rsidR="004944CF" w:rsidRPr="00FD4FC6">
        <w:rPr>
          <w:sz w:val="22"/>
          <w:szCs w:val="22"/>
        </w:rPr>
        <w:t xml:space="preserve">, </w:t>
      </w:r>
      <w:r w:rsidR="00E561BF" w:rsidRPr="00FD4FC6">
        <w:rPr>
          <w:sz w:val="22"/>
          <w:szCs w:val="22"/>
        </w:rPr>
        <w:t xml:space="preserve">March </w:t>
      </w:r>
      <w:r w:rsidR="009141F3">
        <w:rPr>
          <w:sz w:val="22"/>
          <w:szCs w:val="22"/>
        </w:rPr>
        <w:t>20</w:t>
      </w:r>
      <w:r w:rsidR="007D16E7" w:rsidRPr="00FD4FC6">
        <w:rPr>
          <w:sz w:val="22"/>
          <w:szCs w:val="22"/>
        </w:rPr>
        <w:t>, 201</w:t>
      </w:r>
      <w:r w:rsidR="009141F3">
        <w:rPr>
          <w:sz w:val="22"/>
          <w:szCs w:val="22"/>
        </w:rPr>
        <w:t>8</w:t>
      </w:r>
      <w:r w:rsidR="004944CF" w:rsidRPr="00FD4FC6">
        <w:rPr>
          <w:sz w:val="22"/>
          <w:szCs w:val="22"/>
        </w:rPr>
        <w:t>, (</w:t>
      </w:r>
      <w:r w:rsidR="00390A25" w:rsidRPr="00390A25">
        <w:rPr>
          <w:sz w:val="22"/>
          <w:szCs w:val="22"/>
        </w:rPr>
        <w:t>https://www.bls.gov/news.release/archives/ecec_03202018.pdf</w:t>
      </w:r>
      <w:r w:rsidR="004944CF" w:rsidRPr="00FD4FC6">
        <w:rPr>
          <w:sz w:val="22"/>
          <w:szCs w:val="22"/>
        </w:rPr>
        <w:t>) for</w:t>
      </w:r>
      <w:r w:rsidR="004944CF" w:rsidRPr="00690001">
        <w:rPr>
          <w:sz w:val="22"/>
          <w:szCs w:val="22"/>
        </w:rPr>
        <w:t xml:space="preserve"> average full compensation per hour</w:t>
      </w:r>
      <w:r w:rsidR="00D04B9E">
        <w:rPr>
          <w:sz w:val="22"/>
          <w:szCs w:val="22"/>
        </w:rPr>
        <w:t xml:space="preserve"> for state and local government workers. </w:t>
      </w:r>
      <w:r w:rsidR="004944CF" w:rsidRPr="00690001">
        <w:rPr>
          <w:sz w:val="22"/>
          <w:szCs w:val="22"/>
        </w:rPr>
        <w:t xml:space="preserve">The </w:t>
      </w:r>
      <w:r w:rsidR="00D04B9E">
        <w:rPr>
          <w:sz w:val="22"/>
          <w:szCs w:val="22"/>
        </w:rPr>
        <w:t>specific</w:t>
      </w:r>
      <w:r w:rsidR="004944CF" w:rsidRPr="00690001">
        <w:rPr>
          <w:sz w:val="22"/>
          <w:szCs w:val="22"/>
        </w:rPr>
        <w:t xml:space="preserve"> values utilized are: </w:t>
      </w:r>
    </w:p>
    <w:p w14:paraId="01A5680F" w14:textId="77777777" w:rsidR="004944CF" w:rsidRPr="00690001" w:rsidRDefault="004944CF" w:rsidP="004944CF">
      <w:pPr>
        <w:tabs>
          <w:tab w:val="left" w:pos="-1080"/>
          <w:tab w:val="left" w:pos="-720"/>
          <w:tab w:val="left" w:pos="2415"/>
        </w:tabs>
        <w:rPr>
          <w:sz w:val="22"/>
          <w:szCs w:val="22"/>
        </w:rPr>
      </w:pPr>
    </w:p>
    <w:p w14:paraId="4195AD23" w14:textId="31CC455F" w:rsidR="004944CF" w:rsidRPr="00690001" w:rsidRDefault="00D04B9E" w:rsidP="004944CF">
      <w:pPr>
        <w:numPr>
          <w:ilvl w:val="0"/>
          <w:numId w:val="3"/>
        </w:numPr>
        <w:rPr>
          <w:sz w:val="22"/>
          <w:szCs w:val="22"/>
        </w:rPr>
      </w:pPr>
      <w:r>
        <w:rPr>
          <w:sz w:val="22"/>
          <w:szCs w:val="22"/>
        </w:rPr>
        <w:t>State and local government</w:t>
      </w:r>
      <w:r w:rsidR="00390A25">
        <w:rPr>
          <w:sz w:val="22"/>
          <w:szCs w:val="22"/>
        </w:rPr>
        <w:t xml:space="preserve"> workers</w:t>
      </w:r>
      <w:r>
        <w:rPr>
          <w:sz w:val="22"/>
          <w:szCs w:val="22"/>
        </w:rPr>
        <w:t>:</w:t>
      </w:r>
      <w:r w:rsidR="004944CF">
        <w:rPr>
          <w:sz w:val="22"/>
          <w:szCs w:val="22"/>
        </w:rPr>
        <w:t xml:space="preserve"> </w:t>
      </w:r>
      <w:r>
        <w:rPr>
          <w:sz w:val="22"/>
          <w:szCs w:val="22"/>
        </w:rPr>
        <w:t>a</w:t>
      </w:r>
      <w:r w:rsidR="004944CF" w:rsidRPr="00690001">
        <w:rPr>
          <w:sz w:val="22"/>
          <w:szCs w:val="22"/>
        </w:rPr>
        <w:t xml:space="preserve">verage hourly </w:t>
      </w:r>
      <w:r w:rsidR="00390A25">
        <w:rPr>
          <w:sz w:val="22"/>
          <w:szCs w:val="22"/>
        </w:rPr>
        <w:t xml:space="preserve">wage, </w:t>
      </w:r>
      <w:r w:rsidR="004944CF">
        <w:rPr>
          <w:sz w:val="22"/>
          <w:szCs w:val="22"/>
        </w:rPr>
        <w:t>including benefits</w:t>
      </w:r>
      <w:r w:rsidR="00390A25">
        <w:rPr>
          <w:sz w:val="22"/>
          <w:szCs w:val="22"/>
        </w:rPr>
        <w:t>,</w:t>
      </w:r>
      <w:r w:rsidR="004944CF">
        <w:rPr>
          <w:sz w:val="22"/>
          <w:szCs w:val="22"/>
        </w:rPr>
        <w:t xml:space="preserve"> is $</w:t>
      </w:r>
      <w:r w:rsidR="002D003C">
        <w:rPr>
          <w:sz w:val="22"/>
          <w:szCs w:val="22"/>
        </w:rPr>
        <w:t>4</w:t>
      </w:r>
      <w:r w:rsidR="000B569F">
        <w:rPr>
          <w:sz w:val="22"/>
          <w:szCs w:val="22"/>
        </w:rPr>
        <w:t>9.19</w:t>
      </w:r>
      <w:r w:rsidR="004944CF">
        <w:rPr>
          <w:sz w:val="22"/>
          <w:szCs w:val="22"/>
        </w:rPr>
        <w:t xml:space="preserve">. </w:t>
      </w:r>
    </w:p>
    <w:p w14:paraId="60902449" w14:textId="77777777" w:rsidR="00761A84" w:rsidRDefault="00761A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D22E5DD" w14:textId="77777777" w:rsidR="00761A84" w:rsidRDefault="00761A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7B6C8FE" w14:textId="367D7B82" w:rsidR="00814FB6" w:rsidRPr="00B23B13"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23B13">
        <w:rPr>
          <w:b/>
          <w:sz w:val="24"/>
          <w:szCs w:val="24"/>
        </w:rPr>
        <w:t>Table 2: Responder Burden</w:t>
      </w:r>
    </w:p>
    <w:p w14:paraId="068FD298" w14:textId="77777777" w:rsidR="00B23B13" w:rsidRDefault="00B23B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2965"/>
        <w:gridCol w:w="1710"/>
        <w:gridCol w:w="1530"/>
        <w:gridCol w:w="1530"/>
        <w:gridCol w:w="1615"/>
      </w:tblGrid>
      <w:tr w:rsidR="00740AF4" w14:paraId="3F54C53D" w14:textId="77777777" w:rsidTr="00740AF4">
        <w:tc>
          <w:tcPr>
            <w:tcW w:w="2965" w:type="dxa"/>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710" w:type="dxa"/>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5DFEED00" w14:textId="6FBD508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30" w:type="dxa"/>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F007351" w14:textId="0D31851A" w:rsidR="00740AF4" w:rsidRDefault="00740AF4" w:rsidP="00237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Burden </w:t>
            </w:r>
            <w:r w:rsidR="002372C1">
              <w:rPr>
                <w:sz w:val="24"/>
                <w:szCs w:val="24"/>
              </w:rPr>
              <w:t>Value</w:t>
            </w:r>
          </w:p>
        </w:tc>
      </w:tr>
      <w:tr w:rsidR="00077475" w14:paraId="23ADE0FB" w14:textId="77777777" w:rsidTr="001E4C79">
        <w:tc>
          <w:tcPr>
            <w:tcW w:w="2965" w:type="dxa"/>
            <w:tcBorders>
              <w:bottom w:val="single" w:sz="4" w:space="0" w:color="auto"/>
            </w:tcBorders>
          </w:tcPr>
          <w:p w14:paraId="321F94B2" w14:textId="4BEFD871" w:rsidR="00077475" w:rsidRDefault="00077475" w:rsidP="002D0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Local </w:t>
            </w:r>
            <w:r w:rsidR="002D003C">
              <w:rPr>
                <w:sz w:val="24"/>
                <w:szCs w:val="24"/>
              </w:rPr>
              <w:t>g</w:t>
            </w:r>
            <w:r>
              <w:rPr>
                <w:sz w:val="24"/>
                <w:szCs w:val="24"/>
              </w:rPr>
              <w:t>ov</w:t>
            </w:r>
            <w:r w:rsidR="002D003C">
              <w:rPr>
                <w:sz w:val="24"/>
                <w:szCs w:val="24"/>
              </w:rPr>
              <w:t>ernment</w:t>
            </w:r>
            <w:r>
              <w:rPr>
                <w:sz w:val="24"/>
                <w:szCs w:val="24"/>
              </w:rPr>
              <w:t xml:space="preserve"> survey – proposal submission</w:t>
            </w:r>
          </w:p>
        </w:tc>
        <w:tc>
          <w:tcPr>
            <w:tcW w:w="1710" w:type="dxa"/>
            <w:tcBorders>
              <w:bottom w:val="single" w:sz="4" w:space="0" w:color="auto"/>
            </w:tcBorders>
          </w:tcPr>
          <w:p w14:paraId="05762995" w14:textId="77777777" w:rsidR="00077475" w:rsidRDefault="000774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983AD9" w14:textId="2125EE41" w:rsidR="00077475" w:rsidRDefault="00077475" w:rsidP="001311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35</w:t>
            </w:r>
          </w:p>
        </w:tc>
        <w:tc>
          <w:tcPr>
            <w:tcW w:w="1530" w:type="dxa"/>
            <w:tcBorders>
              <w:bottom w:val="single" w:sz="4" w:space="0" w:color="auto"/>
            </w:tcBorders>
          </w:tcPr>
          <w:p w14:paraId="47320523" w14:textId="77777777" w:rsidR="00077475" w:rsidRDefault="00077475" w:rsidP="000109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164390" w14:textId="227110BE" w:rsidR="00077475" w:rsidRDefault="002A23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4,8</w:t>
            </w:r>
            <w:r w:rsidR="00077475">
              <w:rPr>
                <w:sz w:val="24"/>
                <w:szCs w:val="24"/>
              </w:rPr>
              <w:t>00</w:t>
            </w:r>
          </w:p>
        </w:tc>
        <w:tc>
          <w:tcPr>
            <w:tcW w:w="1530" w:type="dxa"/>
            <w:tcBorders>
              <w:bottom w:val="single" w:sz="4" w:space="0" w:color="auto"/>
            </w:tcBorders>
          </w:tcPr>
          <w:p w14:paraId="2D13D717" w14:textId="77777777" w:rsidR="00077475" w:rsidRDefault="000774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2AD603" w14:textId="1FBF1DCF" w:rsidR="00077475" w:rsidRDefault="002A23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2,80</w:t>
            </w:r>
            <w:r w:rsidR="00077475">
              <w:rPr>
                <w:sz w:val="24"/>
                <w:szCs w:val="24"/>
              </w:rPr>
              <w:t>0</w:t>
            </w:r>
          </w:p>
        </w:tc>
        <w:tc>
          <w:tcPr>
            <w:tcW w:w="1615" w:type="dxa"/>
            <w:tcBorders>
              <w:bottom w:val="single" w:sz="4" w:space="0" w:color="auto"/>
            </w:tcBorders>
          </w:tcPr>
          <w:p w14:paraId="4C5D9471" w14:textId="77777777" w:rsidR="00077475" w:rsidRDefault="000774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610949" w14:textId="1A440414" w:rsidR="00077475" w:rsidRDefault="00077475" w:rsidP="005C4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w:t>
            </w:r>
            <w:r w:rsidR="002A23E4">
              <w:rPr>
                <w:sz w:val="24"/>
                <w:szCs w:val="24"/>
              </w:rPr>
              <w:t>37</w:t>
            </w:r>
            <w:r>
              <w:rPr>
                <w:sz w:val="24"/>
                <w:szCs w:val="24"/>
              </w:rPr>
              <w:t>,</w:t>
            </w:r>
            <w:r w:rsidR="002A23E4">
              <w:rPr>
                <w:sz w:val="24"/>
                <w:szCs w:val="24"/>
              </w:rPr>
              <w:t>732</w:t>
            </w:r>
          </w:p>
        </w:tc>
      </w:tr>
      <w:tr w:rsidR="002D003C" w14:paraId="32331283" w14:textId="77777777" w:rsidTr="001E4C79">
        <w:tc>
          <w:tcPr>
            <w:tcW w:w="2965" w:type="dxa"/>
            <w:tcBorders>
              <w:top w:val="single" w:sz="4" w:space="0" w:color="auto"/>
              <w:left w:val="single" w:sz="4" w:space="0" w:color="auto"/>
              <w:bottom w:val="double" w:sz="4" w:space="0" w:color="auto"/>
            </w:tcBorders>
            <w:shd w:val="clear" w:color="auto" w:fill="FFFFFF" w:themeFill="background1"/>
          </w:tcPr>
          <w:p w14:paraId="0A285F5C" w14:textId="77777777" w:rsidR="002A23E4" w:rsidRDefault="002A23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Local government survey –</w:t>
            </w:r>
          </w:p>
          <w:p w14:paraId="609CBE25" w14:textId="3E7E2546" w:rsidR="002D003C" w:rsidRDefault="002A23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reporting requirement </w:t>
            </w:r>
          </w:p>
        </w:tc>
        <w:tc>
          <w:tcPr>
            <w:tcW w:w="1710" w:type="dxa"/>
            <w:tcBorders>
              <w:top w:val="single" w:sz="4" w:space="0" w:color="auto"/>
              <w:bottom w:val="double" w:sz="4" w:space="0" w:color="auto"/>
            </w:tcBorders>
            <w:shd w:val="clear" w:color="auto" w:fill="FFFFFF" w:themeFill="background1"/>
          </w:tcPr>
          <w:p w14:paraId="78377DC9" w14:textId="49A64349" w:rsidR="002D003C" w:rsidRDefault="002A23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35</w:t>
            </w:r>
          </w:p>
        </w:tc>
        <w:tc>
          <w:tcPr>
            <w:tcW w:w="1530" w:type="dxa"/>
            <w:tcBorders>
              <w:top w:val="single" w:sz="4" w:space="0" w:color="auto"/>
              <w:bottom w:val="double" w:sz="4" w:space="0" w:color="auto"/>
            </w:tcBorders>
            <w:shd w:val="clear" w:color="auto" w:fill="FFFFFF" w:themeFill="background1"/>
          </w:tcPr>
          <w:p w14:paraId="03E17AE3" w14:textId="52D59900" w:rsidR="002D003C" w:rsidRDefault="002A23E4" w:rsidP="001311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600</w:t>
            </w:r>
          </w:p>
        </w:tc>
        <w:tc>
          <w:tcPr>
            <w:tcW w:w="1530" w:type="dxa"/>
            <w:tcBorders>
              <w:top w:val="single" w:sz="4" w:space="0" w:color="auto"/>
              <w:bottom w:val="double" w:sz="4" w:space="0" w:color="auto"/>
            </w:tcBorders>
            <w:shd w:val="clear" w:color="auto" w:fill="FFFFFF" w:themeFill="background1"/>
          </w:tcPr>
          <w:p w14:paraId="7C341B78" w14:textId="4B011D99" w:rsidR="002D003C" w:rsidRDefault="002A23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350</w:t>
            </w:r>
          </w:p>
        </w:tc>
        <w:tc>
          <w:tcPr>
            <w:tcW w:w="1615" w:type="dxa"/>
            <w:tcBorders>
              <w:top w:val="single" w:sz="4" w:space="0" w:color="auto"/>
              <w:bottom w:val="double" w:sz="4" w:space="0" w:color="auto"/>
              <w:right w:val="single" w:sz="4" w:space="0" w:color="auto"/>
            </w:tcBorders>
            <w:shd w:val="clear" w:color="auto" w:fill="FFFFFF" w:themeFill="background1"/>
          </w:tcPr>
          <w:p w14:paraId="760ED5F5" w14:textId="374C5F9C" w:rsidR="002D003C" w:rsidRDefault="002A23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$17,217</w:t>
            </w:r>
          </w:p>
        </w:tc>
      </w:tr>
      <w:tr w:rsidR="002D003C" w14:paraId="2ADA4CFF" w14:textId="77777777" w:rsidTr="002D003C">
        <w:tc>
          <w:tcPr>
            <w:tcW w:w="2965" w:type="dxa"/>
            <w:tcBorders>
              <w:top w:val="double" w:sz="4" w:space="0" w:color="auto"/>
            </w:tcBorders>
            <w:shd w:val="clear" w:color="auto" w:fill="D9D9D9" w:themeFill="background1" w:themeFillShade="D9"/>
          </w:tcPr>
          <w:p w14:paraId="6C5A04D4" w14:textId="123A3443" w:rsidR="002D003C" w:rsidRDefault="002D003C" w:rsidP="00CA0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Total </w:t>
            </w:r>
          </w:p>
        </w:tc>
        <w:tc>
          <w:tcPr>
            <w:tcW w:w="1710" w:type="dxa"/>
            <w:tcBorders>
              <w:top w:val="double" w:sz="4" w:space="0" w:color="auto"/>
            </w:tcBorders>
            <w:shd w:val="clear" w:color="auto" w:fill="D9D9D9" w:themeFill="background1" w:themeFillShade="D9"/>
          </w:tcPr>
          <w:p w14:paraId="54781FAB" w14:textId="53BF1C6B" w:rsidR="002D003C" w:rsidRDefault="002A23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70</w:t>
            </w:r>
          </w:p>
        </w:tc>
        <w:tc>
          <w:tcPr>
            <w:tcW w:w="1530" w:type="dxa"/>
            <w:tcBorders>
              <w:top w:val="double" w:sz="4" w:space="0" w:color="auto"/>
            </w:tcBorders>
            <w:shd w:val="clear" w:color="auto" w:fill="D9D9D9" w:themeFill="background1" w:themeFillShade="D9"/>
          </w:tcPr>
          <w:p w14:paraId="1F63B745" w14:textId="123AD509" w:rsidR="002D003C" w:rsidRDefault="005C4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5,4</w:t>
            </w:r>
            <w:r w:rsidR="002D003C">
              <w:rPr>
                <w:sz w:val="24"/>
                <w:szCs w:val="24"/>
              </w:rPr>
              <w:t>00</w:t>
            </w:r>
          </w:p>
        </w:tc>
        <w:tc>
          <w:tcPr>
            <w:tcW w:w="1530" w:type="dxa"/>
            <w:tcBorders>
              <w:top w:val="double" w:sz="4" w:space="0" w:color="auto"/>
            </w:tcBorders>
            <w:shd w:val="clear" w:color="auto" w:fill="D9D9D9" w:themeFill="background1" w:themeFillShade="D9"/>
          </w:tcPr>
          <w:p w14:paraId="4F7A84DE" w14:textId="3054306D" w:rsidR="002D003C" w:rsidRDefault="005C4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3,15</w:t>
            </w:r>
            <w:r w:rsidR="002D003C">
              <w:rPr>
                <w:sz w:val="24"/>
                <w:szCs w:val="24"/>
              </w:rPr>
              <w:t>0</w:t>
            </w:r>
          </w:p>
        </w:tc>
        <w:tc>
          <w:tcPr>
            <w:tcW w:w="1615" w:type="dxa"/>
            <w:tcBorders>
              <w:top w:val="double" w:sz="4" w:space="0" w:color="auto"/>
            </w:tcBorders>
            <w:shd w:val="clear" w:color="auto" w:fill="D9D9D9" w:themeFill="background1" w:themeFillShade="D9"/>
          </w:tcPr>
          <w:p w14:paraId="2A481855" w14:textId="3473C323" w:rsidR="002D003C" w:rsidRDefault="002D003C" w:rsidP="005C4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w:t>
            </w:r>
            <w:r w:rsidR="005C47A1">
              <w:rPr>
                <w:sz w:val="24"/>
                <w:szCs w:val="24"/>
              </w:rPr>
              <w:t>5</w:t>
            </w:r>
            <w:r w:rsidR="00417DDC">
              <w:rPr>
                <w:sz w:val="24"/>
                <w:szCs w:val="24"/>
              </w:rPr>
              <w:t>4</w:t>
            </w:r>
            <w:r>
              <w:rPr>
                <w:sz w:val="24"/>
                <w:szCs w:val="24"/>
              </w:rPr>
              <w:t>,</w:t>
            </w:r>
            <w:r w:rsidR="00417DDC">
              <w:rPr>
                <w:sz w:val="24"/>
                <w:szCs w:val="24"/>
              </w:rPr>
              <w:t>949</w:t>
            </w:r>
          </w:p>
        </w:tc>
      </w:tr>
    </w:tbl>
    <w:p w14:paraId="68390185" w14:textId="77777777" w:rsidR="002D003C" w:rsidRDefault="002D0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CF5851" w14:textId="77777777" w:rsidR="00BB1284" w:rsidRDefault="00BB1284">
      <w:pPr>
        <w:widowControl/>
        <w:autoSpaceDE/>
        <w:autoSpaceDN/>
        <w:adjustRightInd/>
        <w:rPr>
          <w:b/>
          <w:sz w:val="24"/>
          <w:szCs w:val="24"/>
        </w:rPr>
      </w:pPr>
      <w:r>
        <w:rPr>
          <w:b/>
          <w:sz w:val="24"/>
          <w:szCs w:val="24"/>
        </w:rPr>
        <w:br w:type="page"/>
      </w:r>
    </w:p>
    <w:p w14:paraId="47A4DCBE" w14:textId="3E8EC95A"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5288D142" w:rsidR="00082C1C" w:rsidRPr="00915AD8" w:rsidRDefault="00915AD8" w:rsidP="00915AD8">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There is no non-hour cost burden to applicants under this collection</w:t>
      </w:r>
      <w:r>
        <w:rPr>
          <w:sz w:val="22"/>
          <w:szCs w:val="22"/>
        </w:rPr>
        <w:t xml:space="preserve">. </w:t>
      </w:r>
      <w:r w:rsidRPr="00385DB2">
        <w:rPr>
          <w:sz w:val="22"/>
          <w:szCs w:val="22"/>
        </w:rPr>
        <w:t>There is no fee for application, nor any fees associated with application requirements.</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5EF51739" w14:textId="3B55D75F" w:rsidR="00CA378C" w:rsidRDefault="00CA378C" w:rsidP="00E070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5414">
        <w:rPr>
          <w:sz w:val="24"/>
          <w:szCs w:val="24"/>
        </w:rPr>
        <w:t xml:space="preserve">The total annual cost to the Federal </w:t>
      </w:r>
      <w:r w:rsidRPr="00E070E2">
        <w:rPr>
          <w:color w:val="000000" w:themeColor="text1"/>
          <w:sz w:val="24"/>
          <w:szCs w:val="24"/>
        </w:rPr>
        <w:t>Government is $</w:t>
      </w:r>
      <w:r w:rsidR="00545D2A" w:rsidRPr="00E070E2">
        <w:rPr>
          <w:color w:val="000000" w:themeColor="text1"/>
          <w:sz w:val="24"/>
          <w:szCs w:val="24"/>
        </w:rPr>
        <w:t>3</w:t>
      </w:r>
      <w:r w:rsidR="007C44CB">
        <w:rPr>
          <w:color w:val="000000" w:themeColor="text1"/>
          <w:sz w:val="24"/>
          <w:szCs w:val="24"/>
        </w:rPr>
        <w:t>6</w:t>
      </w:r>
      <w:r w:rsidR="00545D2A" w:rsidRPr="00E070E2">
        <w:rPr>
          <w:color w:val="000000" w:themeColor="text1"/>
          <w:sz w:val="24"/>
          <w:szCs w:val="24"/>
        </w:rPr>
        <w:t>,</w:t>
      </w:r>
      <w:r w:rsidR="007C44CB">
        <w:rPr>
          <w:color w:val="000000" w:themeColor="text1"/>
          <w:sz w:val="24"/>
          <w:szCs w:val="24"/>
        </w:rPr>
        <w:t>797</w:t>
      </w:r>
      <w:r w:rsidRPr="00E070E2">
        <w:rPr>
          <w:color w:val="000000" w:themeColor="text1"/>
          <w:sz w:val="24"/>
          <w:szCs w:val="24"/>
        </w:rPr>
        <w:t xml:space="preserve">. </w:t>
      </w:r>
      <w:r w:rsidRPr="00075414">
        <w:rPr>
          <w:sz w:val="24"/>
          <w:szCs w:val="24"/>
        </w:rPr>
        <w:t xml:space="preserve">This includes salary and benefits for </w:t>
      </w:r>
      <w:r w:rsidR="00E070E2">
        <w:rPr>
          <w:sz w:val="24"/>
          <w:szCs w:val="24"/>
        </w:rPr>
        <w:t xml:space="preserve">employees </w:t>
      </w:r>
      <w:r w:rsidR="00E070E2" w:rsidRPr="00385DB2">
        <w:rPr>
          <w:sz w:val="22"/>
          <w:szCs w:val="22"/>
        </w:rPr>
        <w:t xml:space="preserve">processing </w:t>
      </w:r>
      <w:r w:rsidR="00E070E2">
        <w:rPr>
          <w:sz w:val="22"/>
          <w:szCs w:val="22"/>
        </w:rPr>
        <w:t xml:space="preserve">and evaluating </w:t>
      </w:r>
      <w:r w:rsidR="00E070E2" w:rsidRPr="00385DB2">
        <w:rPr>
          <w:sz w:val="22"/>
          <w:szCs w:val="22"/>
        </w:rPr>
        <w:t>proposals</w:t>
      </w:r>
      <w:r w:rsidR="00E070E2">
        <w:rPr>
          <w:sz w:val="22"/>
          <w:szCs w:val="22"/>
        </w:rPr>
        <w:t>,</w:t>
      </w:r>
      <w:r w:rsidR="00E070E2" w:rsidRPr="00385DB2">
        <w:rPr>
          <w:sz w:val="22"/>
          <w:szCs w:val="22"/>
        </w:rPr>
        <w:t xml:space="preserve"> and reviewing reports as a result of this collection of information</w:t>
      </w:r>
      <w:r w:rsidRPr="00075414">
        <w:rPr>
          <w:sz w:val="24"/>
          <w:szCs w:val="24"/>
        </w:rPr>
        <w:t xml:space="preserve">. </w:t>
      </w:r>
      <w:r w:rsidR="00E070E2">
        <w:rPr>
          <w:sz w:val="24"/>
          <w:szCs w:val="24"/>
        </w:rPr>
        <w:t>T</w:t>
      </w:r>
      <w:r w:rsidRPr="00075414">
        <w:rPr>
          <w:sz w:val="24"/>
          <w:szCs w:val="24"/>
        </w:rPr>
        <w:t>he Office of Personnel Management Salary Table 201</w:t>
      </w:r>
      <w:r w:rsidR="00E070E2">
        <w:rPr>
          <w:sz w:val="24"/>
          <w:szCs w:val="24"/>
        </w:rPr>
        <w:t>8</w:t>
      </w:r>
      <w:r w:rsidRPr="00075414">
        <w:rPr>
          <w:sz w:val="24"/>
          <w:szCs w:val="24"/>
        </w:rPr>
        <w:t>-</w:t>
      </w:r>
      <w:r w:rsidR="00E070E2">
        <w:rPr>
          <w:sz w:val="24"/>
          <w:szCs w:val="24"/>
        </w:rPr>
        <w:t>DEN</w:t>
      </w:r>
      <w:r w:rsidRPr="00075414">
        <w:rPr>
          <w:sz w:val="24"/>
          <w:szCs w:val="24"/>
        </w:rPr>
        <w:t xml:space="preserve"> (</w:t>
      </w:r>
      <w:r w:rsidR="00E070E2" w:rsidRPr="00E070E2">
        <w:rPr>
          <w:i/>
          <w:sz w:val="24"/>
          <w:szCs w:val="24"/>
        </w:rPr>
        <w:t>https://www.opm.gov/policy-data-oversight/pay-leave/salaries-wages/salary-tables/pdf/2018/DEN_h.pdf</w:t>
      </w:r>
      <w:r w:rsidRPr="00075414">
        <w:rPr>
          <w:bCs/>
          <w:sz w:val="24"/>
          <w:szCs w:val="24"/>
        </w:rPr>
        <w:t>)</w:t>
      </w:r>
      <w:r w:rsidR="00E070E2">
        <w:rPr>
          <w:bCs/>
          <w:sz w:val="24"/>
          <w:szCs w:val="24"/>
        </w:rPr>
        <w:t xml:space="preserve"> was used</w:t>
      </w:r>
      <w:r w:rsidRPr="00075414">
        <w:rPr>
          <w:bCs/>
          <w:sz w:val="24"/>
          <w:szCs w:val="24"/>
        </w:rPr>
        <w:t xml:space="preserve"> </w:t>
      </w:r>
      <w:r w:rsidRPr="00075414">
        <w:rPr>
          <w:sz w:val="24"/>
          <w:szCs w:val="24"/>
        </w:rPr>
        <w:t>to de</w:t>
      </w:r>
      <w:r w:rsidR="00E070E2">
        <w:rPr>
          <w:sz w:val="24"/>
          <w:szCs w:val="24"/>
        </w:rPr>
        <w:t>termine the hourly rate shown in Table 3</w:t>
      </w:r>
      <w:r w:rsidRPr="00075414">
        <w:rPr>
          <w:sz w:val="24"/>
          <w:szCs w:val="24"/>
        </w:rPr>
        <w:t xml:space="preserve">. </w:t>
      </w:r>
      <w:r w:rsidR="00E070E2">
        <w:rPr>
          <w:sz w:val="24"/>
          <w:szCs w:val="24"/>
        </w:rPr>
        <w:t>T</w:t>
      </w:r>
      <w:r w:rsidRPr="00075414">
        <w:rPr>
          <w:sz w:val="24"/>
          <w:szCs w:val="24"/>
        </w:rPr>
        <w:t xml:space="preserve">he hourly rate </w:t>
      </w:r>
      <w:r w:rsidR="00E070E2">
        <w:rPr>
          <w:sz w:val="24"/>
          <w:szCs w:val="24"/>
        </w:rPr>
        <w:t xml:space="preserve">was multiplied </w:t>
      </w:r>
      <w:r w:rsidRPr="00075414">
        <w:rPr>
          <w:sz w:val="24"/>
          <w:szCs w:val="24"/>
        </w:rPr>
        <w:t>by 1.</w:t>
      </w:r>
      <w:r>
        <w:rPr>
          <w:sz w:val="24"/>
          <w:szCs w:val="24"/>
        </w:rPr>
        <w:t>6</w:t>
      </w:r>
      <w:r w:rsidRPr="00075414">
        <w:rPr>
          <w:sz w:val="24"/>
          <w:szCs w:val="24"/>
        </w:rPr>
        <w:t xml:space="preserve"> to account for benefits (</w:t>
      </w:r>
      <w:r w:rsidR="007C44CB">
        <w:rPr>
          <w:sz w:val="24"/>
          <w:szCs w:val="24"/>
        </w:rPr>
        <w:t>reflecting the benefits to salary ratio implied by</w:t>
      </w:r>
      <w:r w:rsidRPr="00075414">
        <w:rPr>
          <w:sz w:val="24"/>
          <w:szCs w:val="24"/>
        </w:rPr>
        <w:t xml:space="preserve"> the BLS news release </w:t>
      </w:r>
      <w:r w:rsidR="00301F43" w:rsidRPr="00FD4FC6">
        <w:rPr>
          <w:sz w:val="22"/>
          <w:szCs w:val="22"/>
        </w:rPr>
        <w:t>USDL-1</w:t>
      </w:r>
      <w:r w:rsidR="00301F43">
        <w:rPr>
          <w:sz w:val="22"/>
          <w:szCs w:val="22"/>
        </w:rPr>
        <w:t>8</w:t>
      </w:r>
      <w:r w:rsidR="00301F43" w:rsidRPr="00FD4FC6">
        <w:rPr>
          <w:sz w:val="22"/>
          <w:szCs w:val="22"/>
        </w:rPr>
        <w:t>-0</w:t>
      </w:r>
      <w:r w:rsidR="00301F43">
        <w:rPr>
          <w:sz w:val="22"/>
          <w:szCs w:val="22"/>
        </w:rPr>
        <w:t>451</w:t>
      </w:r>
      <w:r w:rsidRPr="00075414">
        <w:rPr>
          <w:bCs/>
          <w:sz w:val="24"/>
          <w:szCs w:val="24"/>
        </w:rPr>
        <w:t>)</w:t>
      </w:r>
      <w:r w:rsidRPr="00075414">
        <w:rPr>
          <w:sz w:val="24"/>
          <w:szCs w:val="24"/>
        </w:rPr>
        <w:t>.</w:t>
      </w:r>
    </w:p>
    <w:p w14:paraId="2F6A0567" w14:textId="46B818AE" w:rsidR="000349FA" w:rsidRDefault="000349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F97A8B9" w14:textId="77777777" w:rsidR="003C0423" w:rsidRDefault="003C04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EF78C1E" w14:textId="0AC7874D" w:rsidR="000349FA" w:rsidRPr="00385DB2" w:rsidRDefault="00A45217" w:rsidP="000349FA">
      <w:pPr>
        <w:rPr>
          <w:b/>
          <w:sz w:val="22"/>
          <w:szCs w:val="22"/>
        </w:rPr>
      </w:pPr>
      <w:r>
        <w:rPr>
          <w:b/>
          <w:sz w:val="22"/>
          <w:szCs w:val="22"/>
        </w:rPr>
        <w:t>Table 3:</w:t>
      </w:r>
      <w:r w:rsidR="000349FA" w:rsidRPr="00385DB2">
        <w:rPr>
          <w:b/>
          <w:sz w:val="22"/>
          <w:szCs w:val="22"/>
        </w:rPr>
        <w:t xml:space="preserve"> Annual Cost to the Federal Government</w:t>
      </w:r>
    </w:p>
    <w:p w14:paraId="59C73F87" w14:textId="77777777" w:rsidR="000349FA" w:rsidRDefault="000349FA" w:rsidP="000349FA">
      <w:pPr>
        <w:tabs>
          <w:tab w:val="left" w:pos="1665"/>
        </w:tabs>
        <w:rPr>
          <w:sz w:val="22"/>
          <w:szCs w:val="22"/>
        </w:rPr>
      </w:pPr>
    </w:p>
    <w:tbl>
      <w:tblPr>
        <w:tblW w:w="9020" w:type="dxa"/>
        <w:tblInd w:w="93" w:type="dxa"/>
        <w:tblLayout w:type="fixed"/>
        <w:tblLook w:val="04A0" w:firstRow="1" w:lastRow="0" w:firstColumn="1" w:lastColumn="0" w:noHBand="0" w:noVBand="1"/>
      </w:tblPr>
      <w:tblGrid>
        <w:gridCol w:w="2900"/>
        <w:gridCol w:w="1260"/>
        <w:gridCol w:w="960"/>
        <w:gridCol w:w="1180"/>
        <w:gridCol w:w="1180"/>
        <w:gridCol w:w="1540"/>
      </w:tblGrid>
      <w:tr w:rsidR="000349FA" w:rsidRPr="00A66AB5" w14:paraId="0CE4D895" w14:textId="77777777" w:rsidTr="0056077E">
        <w:trPr>
          <w:trHeight w:val="1425"/>
        </w:trPr>
        <w:tc>
          <w:tcPr>
            <w:tcW w:w="2900" w:type="dxa"/>
            <w:tcBorders>
              <w:top w:val="single" w:sz="8" w:space="0" w:color="auto"/>
              <w:left w:val="single" w:sz="8" w:space="0" w:color="auto"/>
              <w:bottom w:val="nil"/>
              <w:right w:val="single" w:sz="8" w:space="0" w:color="auto"/>
            </w:tcBorders>
            <w:shd w:val="clear" w:color="000000" w:fill="C0C0C0"/>
            <w:vAlign w:val="center"/>
            <w:hideMark/>
          </w:tcPr>
          <w:p w14:paraId="4BDCF5B5" w14:textId="77777777" w:rsidR="000349FA" w:rsidRPr="00A66AB5" w:rsidRDefault="000349FA" w:rsidP="0056077E">
            <w:pPr>
              <w:jc w:val="center"/>
              <w:rPr>
                <w:b/>
                <w:bCs/>
                <w:color w:val="000000"/>
                <w:sz w:val="18"/>
                <w:szCs w:val="18"/>
              </w:rPr>
            </w:pPr>
            <w:r w:rsidRPr="00A66AB5">
              <w:rPr>
                <w:b/>
                <w:bCs/>
                <w:color w:val="000000"/>
                <w:sz w:val="18"/>
                <w:szCs w:val="18"/>
              </w:rPr>
              <w:t>Position</w:t>
            </w:r>
          </w:p>
        </w:tc>
        <w:tc>
          <w:tcPr>
            <w:tcW w:w="1260" w:type="dxa"/>
            <w:tcBorders>
              <w:top w:val="single" w:sz="8" w:space="0" w:color="auto"/>
              <w:left w:val="nil"/>
              <w:bottom w:val="nil"/>
              <w:right w:val="single" w:sz="8" w:space="0" w:color="auto"/>
            </w:tcBorders>
            <w:shd w:val="clear" w:color="000000" w:fill="C0C0C0"/>
            <w:vAlign w:val="center"/>
            <w:hideMark/>
          </w:tcPr>
          <w:p w14:paraId="76CB0E85" w14:textId="77777777" w:rsidR="000349FA" w:rsidRPr="00A66AB5" w:rsidRDefault="000349FA" w:rsidP="0056077E">
            <w:pPr>
              <w:jc w:val="center"/>
              <w:rPr>
                <w:b/>
                <w:bCs/>
                <w:color w:val="000000"/>
                <w:sz w:val="18"/>
                <w:szCs w:val="18"/>
              </w:rPr>
            </w:pPr>
            <w:r w:rsidRPr="00A66AB5">
              <w:rPr>
                <w:b/>
                <w:bCs/>
                <w:color w:val="000000"/>
                <w:sz w:val="18"/>
                <w:szCs w:val="18"/>
              </w:rPr>
              <w:t>Grade/Step</w:t>
            </w:r>
          </w:p>
        </w:tc>
        <w:tc>
          <w:tcPr>
            <w:tcW w:w="960" w:type="dxa"/>
            <w:tcBorders>
              <w:top w:val="single" w:sz="8" w:space="0" w:color="auto"/>
              <w:left w:val="nil"/>
              <w:bottom w:val="nil"/>
              <w:right w:val="single" w:sz="8" w:space="0" w:color="auto"/>
            </w:tcBorders>
            <w:shd w:val="clear" w:color="000000" w:fill="C0C0C0"/>
            <w:vAlign w:val="center"/>
            <w:hideMark/>
          </w:tcPr>
          <w:p w14:paraId="66F9087D" w14:textId="77777777" w:rsidR="000349FA" w:rsidRPr="00A66AB5" w:rsidRDefault="000349FA" w:rsidP="0056077E">
            <w:pPr>
              <w:jc w:val="center"/>
              <w:rPr>
                <w:b/>
                <w:bCs/>
                <w:color w:val="000000"/>
                <w:sz w:val="18"/>
                <w:szCs w:val="18"/>
              </w:rPr>
            </w:pPr>
            <w:r w:rsidRPr="00A66AB5">
              <w:rPr>
                <w:b/>
                <w:bCs/>
                <w:color w:val="000000"/>
                <w:sz w:val="18"/>
                <w:szCs w:val="18"/>
              </w:rPr>
              <w:t>Hourly Rate</w:t>
            </w:r>
          </w:p>
        </w:tc>
        <w:tc>
          <w:tcPr>
            <w:tcW w:w="1180" w:type="dxa"/>
            <w:tcBorders>
              <w:top w:val="single" w:sz="8" w:space="0" w:color="auto"/>
              <w:left w:val="nil"/>
              <w:bottom w:val="nil"/>
              <w:right w:val="single" w:sz="8" w:space="0" w:color="auto"/>
            </w:tcBorders>
            <w:shd w:val="clear" w:color="000000" w:fill="C0C0C0"/>
            <w:vAlign w:val="center"/>
            <w:hideMark/>
          </w:tcPr>
          <w:p w14:paraId="7AC78D21" w14:textId="7CA29C7E" w:rsidR="000349FA" w:rsidRPr="00A66AB5" w:rsidRDefault="000349FA" w:rsidP="007C44CB">
            <w:pPr>
              <w:jc w:val="center"/>
              <w:rPr>
                <w:b/>
                <w:bCs/>
                <w:color w:val="000000"/>
                <w:sz w:val="18"/>
                <w:szCs w:val="18"/>
              </w:rPr>
            </w:pPr>
            <w:r w:rsidRPr="00A66AB5">
              <w:rPr>
                <w:b/>
                <w:bCs/>
                <w:color w:val="000000"/>
                <w:sz w:val="18"/>
                <w:szCs w:val="18"/>
              </w:rPr>
              <w:t>Hourly Rate incl. benefits (1.</w:t>
            </w:r>
            <w:r w:rsidR="007C44CB">
              <w:rPr>
                <w:b/>
                <w:bCs/>
                <w:color w:val="000000"/>
                <w:sz w:val="18"/>
                <w:szCs w:val="18"/>
              </w:rPr>
              <w:t>6</w:t>
            </w:r>
            <w:r w:rsidRPr="00A66AB5">
              <w:rPr>
                <w:b/>
                <w:bCs/>
                <w:color w:val="000000"/>
                <w:sz w:val="18"/>
                <w:szCs w:val="18"/>
              </w:rPr>
              <w:t xml:space="preserve"> x hourly pay rate)</w:t>
            </w:r>
          </w:p>
        </w:tc>
        <w:tc>
          <w:tcPr>
            <w:tcW w:w="1180" w:type="dxa"/>
            <w:tcBorders>
              <w:top w:val="single" w:sz="8" w:space="0" w:color="auto"/>
              <w:left w:val="nil"/>
              <w:bottom w:val="nil"/>
              <w:right w:val="single" w:sz="8" w:space="0" w:color="auto"/>
            </w:tcBorders>
            <w:shd w:val="clear" w:color="000000" w:fill="C0C0C0"/>
            <w:vAlign w:val="center"/>
            <w:hideMark/>
          </w:tcPr>
          <w:p w14:paraId="547E3681" w14:textId="77777777" w:rsidR="000349FA" w:rsidRPr="00A66AB5" w:rsidRDefault="000349FA" w:rsidP="0056077E">
            <w:pPr>
              <w:jc w:val="center"/>
              <w:rPr>
                <w:b/>
                <w:bCs/>
                <w:color w:val="000000"/>
                <w:sz w:val="18"/>
                <w:szCs w:val="18"/>
              </w:rPr>
            </w:pPr>
            <w:r w:rsidRPr="00A66AB5">
              <w:rPr>
                <w:b/>
                <w:bCs/>
                <w:color w:val="000000"/>
                <w:sz w:val="18"/>
                <w:szCs w:val="18"/>
              </w:rPr>
              <w:t>Estimated time spent by Federal Employees</w:t>
            </w:r>
          </w:p>
        </w:tc>
        <w:tc>
          <w:tcPr>
            <w:tcW w:w="1540" w:type="dxa"/>
            <w:tcBorders>
              <w:top w:val="single" w:sz="8" w:space="0" w:color="auto"/>
              <w:left w:val="nil"/>
              <w:bottom w:val="nil"/>
              <w:right w:val="single" w:sz="8" w:space="0" w:color="auto"/>
            </w:tcBorders>
            <w:shd w:val="clear" w:color="000000" w:fill="C0C0C0"/>
            <w:vAlign w:val="center"/>
            <w:hideMark/>
          </w:tcPr>
          <w:p w14:paraId="08FDD519" w14:textId="4E377A03" w:rsidR="000349FA" w:rsidRPr="00A66AB5" w:rsidRDefault="003E79B7" w:rsidP="0056077E">
            <w:pPr>
              <w:jc w:val="center"/>
              <w:rPr>
                <w:b/>
                <w:bCs/>
                <w:color w:val="000000"/>
                <w:sz w:val="18"/>
                <w:szCs w:val="18"/>
              </w:rPr>
            </w:pPr>
            <w:r>
              <w:rPr>
                <w:b/>
                <w:bCs/>
                <w:color w:val="000000"/>
                <w:sz w:val="18"/>
                <w:szCs w:val="18"/>
                <w:lang w:val="en-CA"/>
              </w:rPr>
              <w:t xml:space="preserve">Cost per federal staff </w:t>
            </w:r>
            <w:r w:rsidR="000349FA" w:rsidRPr="00A66AB5">
              <w:rPr>
                <w:b/>
                <w:bCs/>
                <w:color w:val="000000"/>
                <w:sz w:val="18"/>
                <w:szCs w:val="18"/>
                <w:lang w:val="en-CA"/>
              </w:rPr>
              <w:t>(Hourly Pay Rate incl. Benefits x Number of Hours)</w:t>
            </w:r>
          </w:p>
        </w:tc>
      </w:tr>
      <w:tr w:rsidR="000349FA" w:rsidRPr="00A66AB5" w14:paraId="5998EAFC" w14:textId="77777777" w:rsidTr="0056077E">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42557DF5" w14:textId="77777777" w:rsidR="000349FA" w:rsidRPr="00A66AB5" w:rsidRDefault="000349FA" w:rsidP="0056077E">
            <w:pPr>
              <w:rPr>
                <w:color w:val="000000"/>
                <w:sz w:val="18"/>
                <w:szCs w:val="18"/>
              </w:rPr>
            </w:pPr>
            <w:r w:rsidRPr="00A66AB5">
              <w:rPr>
                <w:color w:val="000000"/>
                <w:sz w:val="18"/>
                <w:szCs w:val="18"/>
              </w:rPr>
              <w:t>NGGDP Program Coordinator</w:t>
            </w:r>
          </w:p>
        </w:tc>
        <w:tc>
          <w:tcPr>
            <w:tcW w:w="1260" w:type="dxa"/>
            <w:tcBorders>
              <w:top w:val="nil"/>
              <w:left w:val="nil"/>
              <w:bottom w:val="single" w:sz="8" w:space="0" w:color="auto"/>
              <w:right w:val="single" w:sz="8" w:space="0" w:color="auto"/>
            </w:tcBorders>
            <w:shd w:val="clear" w:color="auto" w:fill="auto"/>
            <w:vAlign w:val="center"/>
            <w:hideMark/>
          </w:tcPr>
          <w:p w14:paraId="64CDF1D3" w14:textId="51FEEB5E" w:rsidR="000349FA" w:rsidRPr="00A66AB5" w:rsidRDefault="000349FA" w:rsidP="00705325">
            <w:pPr>
              <w:jc w:val="center"/>
              <w:rPr>
                <w:color w:val="000000"/>
                <w:sz w:val="18"/>
                <w:szCs w:val="18"/>
              </w:rPr>
            </w:pPr>
            <w:r w:rsidRPr="00A66AB5">
              <w:rPr>
                <w:color w:val="000000"/>
                <w:sz w:val="18"/>
                <w:szCs w:val="18"/>
              </w:rPr>
              <w:t>GS-15</w:t>
            </w:r>
          </w:p>
        </w:tc>
        <w:tc>
          <w:tcPr>
            <w:tcW w:w="960" w:type="dxa"/>
            <w:tcBorders>
              <w:top w:val="nil"/>
              <w:left w:val="nil"/>
              <w:bottom w:val="single" w:sz="8" w:space="0" w:color="auto"/>
              <w:right w:val="single" w:sz="8" w:space="0" w:color="auto"/>
            </w:tcBorders>
            <w:shd w:val="clear" w:color="auto" w:fill="auto"/>
            <w:vAlign w:val="center"/>
            <w:hideMark/>
          </w:tcPr>
          <w:p w14:paraId="4BC312FA" w14:textId="67CD57DD" w:rsidR="000349FA" w:rsidRPr="00A66AB5" w:rsidRDefault="000349FA" w:rsidP="00705325">
            <w:pPr>
              <w:jc w:val="center"/>
              <w:rPr>
                <w:color w:val="000000"/>
                <w:sz w:val="18"/>
                <w:szCs w:val="18"/>
              </w:rPr>
            </w:pPr>
            <w:r w:rsidRPr="00A66AB5">
              <w:rPr>
                <w:color w:val="000000"/>
                <w:sz w:val="18"/>
                <w:szCs w:val="18"/>
              </w:rPr>
              <w:t>$6</w:t>
            </w:r>
            <w:r w:rsidR="00705325">
              <w:rPr>
                <w:color w:val="000000"/>
                <w:sz w:val="18"/>
                <w:szCs w:val="18"/>
              </w:rPr>
              <w:t>3</w:t>
            </w:r>
            <w:r w:rsidRPr="00A66AB5">
              <w:rPr>
                <w:color w:val="000000"/>
                <w:sz w:val="18"/>
                <w:szCs w:val="18"/>
              </w:rPr>
              <w:t>.</w:t>
            </w:r>
            <w:r w:rsidR="00705325">
              <w:rPr>
                <w:color w:val="000000"/>
                <w:sz w:val="18"/>
                <w:szCs w:val="18"/>
              </w:rPr>
              <w:t>20</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15BBED2B" w14:textId="403069DC" w:rsidR="000349FA" w:rsidRPr="00A66AB5" w:rsidRDefault="000349FA" w:rsidP="007C44CB">
            <w:pPr>
              <w:jc w:val="center"/>
              <w:rPr>
                <w:color w:val="000000"/>
                <w:sz w:val="18"/>
                <w:szCs w:val="18"/>
              </w:rPr>
            </w:pPr>
            <w:r w:rsidRPr="00A66AB5">
              <w:rPr>
                <w:color w:val="000000"/>
                <w:sz w:val="18"/>
                <w:szCs w:val="18"/>
              </w:rPr>
              <w:t>$</w:t>
            </w:r>
            <w:r w:rsidR="007C44CB">
              <w:rPr>
                <w:color w:val="000000"/>
                <w:sz w:val="18"/>
                <w:szCs w:val="18"/>
              </w:rPr>
              <w:t>101.12</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6586571F" w14:textId="77777777" w:rsidR="000349FA" w:rsidRPr="00A66AB5" w:rsidRDefault="000349FA" w:rsidP="0056077E">
            <w:pPr>
              <w:jc w:val="center"/>
              <w:rPr>
                <w:color w:val="000000"/>
                <w:sz w:val="18"/>
                <w:szCs w:val="18"/>
              </w:rPr>
            </w:pPr>
            <w:r w:rsidRPr="00A66AB5">
              <w:rPr>
                <w:color w:val="000000"/>
                <w:sz w:val="18"/>
                <w:szCs w:val="18"/>
              </w:rPr>
              <w:t>80</w:t>
            </w:r>
          </w:p>
        </w:tc>
        <w:tc>
          <w:tcPr>
            <w:tcW w:w="1540" w:type="dxa"/>
            <w:tcBorders>
              <w:top w:val="nil"/>
              <w:left w:val="nil"/>
              <w:bottom w:val="single" w:sz="8" w:space="0" w:color="auto"/>
              <w:right w:val="single" w:sz="8" w:space="0" w:color="auto"/>
            </w:tcBorders>
            <w:shd w:val="clear" w:color="auto" w:fill="auto"/>
            <w:vAlign w:val="center"/>
            <w:hideMark/>
          </w:tcPr>
          <w:p w14:paraId="6DC92B8E" w14:textId="3F79A9C0" w:rsidR="000349FA" w:rsidRPr="00A66AB5" w:rsidRDefault="000349FA" w:rsidP="007C44CB">
            <w:pPr>
              <w:jc w:val="center"/>
              <w:rPr>
                <w:color w:val="000000"/>
                <w:sz w:val="18"/>
                <w:szCs w:val="18"/>
              </w:rPr>
            </w:pPr>
            <w:r w:rsidRPr="00A66AB5">
              <w:rPr>
                <w:color w:val="000000"/>
                <w:sz w:val="18"/>
                <w:szCs w:val="18"/>
              </w:rPr>
              <w:t>$</w:t>
            </w:r>
            <w:r w:rsidR="007C44CB">
              <w:rPr>
                <w:color w:val="000000"/>
                <w:sz w:val="18"/>
                <w:szCs w:val="18"/>
              </w:rPr>
              <w:t>8,090</w:t>
            </w:r>
            <w:r w:rsidRPr="00A66AB5">
              <w:rPr>
                <w:color w:val="000000"/>
                <w:sz w:val="18"/>
                <w:szCs w:val="18"/>
              </w:rPr>
              <w:t xml:space="preserve"> </w:t>
            </w:r>
          </w:p>
        </w:tc>
      </w:tr>
      <w:tr w:rsidR="000349FA" w:rsidRPr="00A66AB5" w14:paraId="0838E5B3" w14:textId="77777777" w:rsidTr="0056077E">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5A7B9DE3" w14:textId="77777777" w:rsidR="000349FA" w:rsidRPr="00A66AB5" w:rsidRDefault="000349FA" w:rsidP="0056077E">
            <w:pPr>
              <w:rPr>
                <w:color w:val="000000"/>
                <w:sz w:val="18"/>
                <w:szCs w:val="18"/>
              </w:rPr>
            </w:pPr>
            <w:r w:rsidRPr="00A66AB5">
              <w:rPr>
                <w:color w:val="000000"/>
                <w:sz w:val="18"/>
                <w:szCs w:val="18"/>
              </w:rPr>
              <w:t>NGGDP Grants Program Manager</w:t>
            </w:r>
          </w:p>
        </w:tc>
        <w:tc>
          <w:tcPr>
            <w:tcW w:w="1260" w:type="dxa"/>
            <w:tcBorders>
              <w:top w:val="nil"/>
              <w:left w:val="nil"/>
              <w:bottom w:val="single" w:sz="8" w:space="0" w:color="auto"/>
              <w:right w:val="single" w:sz="8" w:space="0" w:color="auto"/>
            </w:tcBorders>
            <w:shd w:val="clear" w:color="auto" w:fill="auto"/>
            <w:vAlign w:val="center"/>
            <w:hideMark/>
          </w:tcPr>
          <w:p w14:paraId="5364ED39" w14:textId="5FCA12AC" w:rsidR="000349FA" w:rsidRPr="00A66AB5" w:rsidRDefault="000349FA" w:rsidP="00705325">
            <w:pPr>
              <w:jc w:val="center"/>
              <w:rPr>
                <w:color w:val="000000"/>
                <w:sz w:val="18"/>
                <w:szCs w:val="18"/>
              </w:rPr>
            </w:pPr>
            <w:r w:rsidRPr="00A66AB5">
              <w:rPr>
                <w:color w:val="000000"/>
                <w:sz w:val="18"/>
                <w:szCs w:val="18"/>
              </w:rPr>
              <w:t>GS-14</w:t>
            </w:r>
          </w:p>
        </w:tc>
        <w:tc>
          <w:tcPr>
            <w:tcW w:w="960" w:type="dxa"/>
            <w:tcBorders>
              <w:top w:val="nil"/>
              <w:left w:val="nil"/>
              <w:bottom w:val="single" w:sz="8" w:space="0" w:color="auto"/>
              <w:right w:val="single" w:sz="8" w:space="0" w:color="auto"/>
            </w:tcBorders>
            <w:shd w:val="clear" w:color="auto" w:fill="auto"/>
            <w:vAlign w:val="center"/>
            <w:hideMark/>
          </w:tcPr>
          <w:p w14:paraId="61ED82CA" w14:textId="283603D6" w:rsidR="000349FA" w:rsidRPr="00A66AB5" w:rsidRDefault="000349FA" w:rsidP="00705325">
            <w:pPr>
              <w:jc w:val="center"/>
              <w:rPr>
                <w:color w:val="000000"/>
                <w:sz w:val="18"/>
                <w:szCs w:val="18"/>
              </w:rPr>
            </w:pPr>
            <w:r w:rsidRPr="00A66AB5">
              <w:rPr>
                <w:color w:val="000000"/>
                <w:sz w:val="18"/>
                <w:szCs w:val="18"/>
              </w:rPr>
              <w:t>$5</w:t>
            </w:r>
            <w:r w:rsidR="00705325">
              <w:rPr>
                <w:color w:val="000000"/>
                <w:sz w:val="18"/>
                <w:szCs w:val="18"/>
              </w:rPr>
              <w:t>3</w:t>
            </w:r>
            <w:r w:rsidRPr="00A66AB5">
              <w:rPr>
                <w:color w:val="000000"/>
                <w:sz w:val="18"/>
                <w:szCs w:val="18"/>
              </w:rPr>
              <w:t>.</w:t>
            </w:r>
            <w:r w:rsidR="00705325">
              <w:rPr>
                <w:color w:val="000000"/>
                <w:sz w:val="18"/>
                <w:szCs w:val="18"/>
              </w:rPr>
              <w:t>73</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6FBF6C7A" w14:textId="63D3E14C" w:rsidR="000349FA" w:rsidRPr="00A66AB5" w:rsidRDefault="000349FA" w:rsidP="007C44CB">
            <w:pPr>
              <w:jc w:val="center"/>
              <w:rPr>
                <w:color w:val="000000"/>
                <w:sz w:val="18"/>
                <w:szCs w:val="18"/>
              </w:rPr>
            </w:pPr>
            <w:r w:rsidRPr="00A66AB5">
              <w:rPr>
                <w:color w:val="000000"/>
                <w:sz w:val="18"/>
                <w:szCs w:val="18"/>
              </w:rPr>
              <w:t>$</w:t>
            </w:r>
            <w:r w:rsidR="007C44CB">
              <w:rPr>
                <w:color w:val="000000"/>
                <w:sz w:val="18"/>
                <w:szCs w:val="18"/>
              </w:rPr>
              <w:t>85.97</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1DB17025" w14:textId="77777777" w:rsidR="000349FA" w:rsidRPr="00A66AB5" w:rsidRDefault="000349FA" w:rsidP="0056077E">
            <w:pPr>
              <w:jc w:val="center"/>
              <w:rPr>
                <w:color w:val="000000"/>
                <w:sz w:val="18"/>
                <w:szCs w:val="18"/>
              </w:rPr>
            </w:pPr>
            <w:r w:rsidRPr="00A66AB5">
              <w:rPr>
                <w:color w:val="000000"/>
                <w:sz w:val="18"/>
                <w:szCs w:val="18"/>
              </w:rPr>
              <w:t>120</w:t>
            </w:r>
          </w:p>
        </w:tc>
        <w:tc>
          <w:tcPr>
            <w:tcW w:w="1540" w:type="dxa"/>
            <w:tcBorders>
              <w:top w:val="nil"/>
              <w:left w:val="nil"/>
              <w:bottom w:val="single" w:sz="8" w:space="0" w:color="auto"/>
              <w:right w:val="single" w:sz="8" w:space="0" w:color="auto"/>
            </w:tcBorders>
            <w:shd w:val="clear" w:color="auto" w:fill="auto"/>
            <w:vAlign w:val="center"/>
            <w:hideMark/>
          </w:tcPr>
          <w:p w14:paraId="3B27FD9B" w14:textId="3ABD7094" w:rsidR="000349FA" w:rsidRPr="00A66AB5" w:rsidRDefault="000349FA" w:rsidP="007C44CB">
            <w:pPr>
              <w:jc w:val="center"/>
              <w:rPr>
                <w:color w:val="000000"/>
                <w:sz w:val="18"/>
                <w:szCs w:val="18"/>
              </w:rPr>
            </w:pPr>
            <w:r w:rsidRPr="00A66AB5">
              <w:rPr>
                <w:color w:val="000000"/>
                <w:sz w:val="18"/>
                <w:szCs w:val="18"/>
              </w:rPr>
              <w:t>$</w:t>
            </w:r>
            <w:r w:rsidR="007C44CB">
              <w:rPr>
                <w:color w:val="000000"/>
                <w:sz w:val="18"/>
                <w:szCs w:val="18"/>
              </w:rPr>
              <w:t>10,316</w:t>
            </w:r>
            <w:r w:rsidRPr="00A66AB5">
              <w:rPr>
                <w:color w:val="000000"/>
                <w:sz w:val="18"/>
                <w:szCs w:val="18"/>
              </w:rPr>
              <w:t xml:space="preserve"> </w:t>
            </w:r>
          </w:p>
        </w:tc>
      </w:tr>
      <w:tr w:rsidR="000349FA" w:rsidRPr="00A66AB5" w14:paraId="5C20F23E" w14:textId="77777777" w:rsidTr="0056077E">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09D0B4F6" w14:textId="77777777" w:rsidR="000349FA" w:rsidRPr="00A66AB5" w:rsidRDefault="000349FA" w:rsidP="0056077E">
            <w:pPr>
              <w:rPr>
                <w:color w:val="000000"/>
                <w:sz w:val="18"/>
                <w:szCs w:val="18"/>
              </w:rPr>
            </w:pPr>
            <w:r w:rsidRPr="00A66AB5">
              <w:rPr>
                <w:color w:val="000000"/>
                <w:sz w:val="18"/>
                <w:szCs w:val="18"/>
              </w:rPr>
              <w:t>NGGDPP Program Analyst</w:t>
            </w:r>
          </w:p>
        </w:tc>
        <w:tc>
          <w:tcPr>
            <w:tcW w:w="1260" w:type="dxa"/>
            <w:tcBorders>
              <w:top w:val="nil"/>
              <w:left w:val="nil"/>
              <w:bottom w:val="single" w:sz="8" w:space="0" w:color="auto"/>
              <w:right w:val="single" w:sz="8" w:space="0" w:color="auto"/>
            </w:tcBorders>
            <w:shd w:val="clear" w:color="auto" w:fill="auto"/>
            <w:vAlign w:val="center"/>
            <w:hideMark/>
          </w:tcPr>
          <w:p w14:paraId="26BAE5EF" w14:textId="2C35792B" w:rsidR="000349FA" w:rsidRPr="00A66AB5" w:rsidRDefault="000349FA" w:rsidP="00B61AD8">
            <w:pPr>
              <w:jc w:val="center"/>
              <w:rPr>
                <w:color w:val="000000"/>
                <w:sz w:val="18"/>
                <w:szCs w:val="18"/>
              </w:rPr>
            </w:pPr>
            <w:r w:rsidRPr="00A66AB5">
              <w:rPr>
                <w:color w:val="000000"/>
                <w:sz w:val="18"/>
                <w:szCs w:val="18"/>
              </w:rPr>
              <w:t>GS-</w:t>
            </w:r>
            <w:r w:rsidR="00B61AD8">
              <w:rPr>
                <w:color w:val="000000"/>
                <w:sz w:val="18"/>
                <w:szCs w:val="18"/>
              </w:rPr>
              <w:t>8</w:t>
            </w:r>
          </w:p>
        </w:tc>
        <w:tc>
          <w:tcPr>
            <w:tcW w:w="960" w:type="dxa"/>
            <w:tcBorders>
              <w:top w:val="nil"/>
              <w:left w:val="nil"/>
              <w:bottom w:val="single" w:sz="8" w:space="0" w:color="auto"/>
              <w:right w:val="single" w:sz="8" w:space="0" w:color="auto"/>
            </w:tcBorders>
            <w:shd w:val="clear" w:color="auto" w:fill="auto"/>
            <w:vAlign w:val="center"/>
            <w:hideMark/>
          </w:tcPr>
          <w:p w14:paraId="6B13CDE0" w14:textId="522FDFBE" w:rsidR="000349FA" w:rsidRPr="00A66AB5" w:rsidRDefault="000349FA" w:rsidP="00705325">
            <w:pPr>
              <w:jc w:val="center"/>
              <w:rPr>
                <w:color w:val="000000"/>
                <w:sz w:val="18"/>
                <w:szCs w:val="18"/>
              </w:rPr>
            </w:pPr>
            <w:r w:rsidRPr="00A66AB5">
              <w:rPr>
                <w:color w:val="000000"/>
                <w:sz w:val="18"/>
                <w:szCs w:val="18"/>
              </w:rPr>
              <w:t>$</w:t>
            </w:r>
            <w:r w:rsidR="00705325">
              <w:rPr>
                <w:color w:val="000000"/>
                <w:sz w:val="18"/>
                <w:szCs w:val="18"/>
              </w:rPr>
              <w:t>23.87</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71CDF239" w14:textId="323AFF2A" w:rsidR="000349FA" w:rsidRPr="00A66AB5" w:rsidRDefault="000349FA" w:rsidP="007C44CB">
            <w:pPr>
              <w:jc w:val="center"/>
              <w:rPr>
                <w:color w:val="000000"/>
                <w:sz w:val="18"/>
                <w:szCs w:val="18"/>
              </w:rPr>
            </w:pPr>
            <w:r w:rsidRPr="00A66AB5">
              <w:rPr>
                <w:color w:val="000000"/>
                <w:sz w:val="18"/>
                <w:szCs w:val="18"/>
              </w:rPr>
              <w:t>$</w:t>
            </w:r>
            <w:r w:rsidR="007C44CB">
              <w:rPr>
                <w:color w:val="000000"/>
                <w:sz w:val="18"/>
                <w:szCs w:val="18"/>
              </w:rPr>
              <w:t>38.19</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04D26B9F" w14:textId="76A87148" w:rsidR="000349FA" w:rsidRPr="00A66AB5" w:rsidRDefault="00705325" w:rsidP="0056077E">
            <w:pPr>
              <w:jc w:val="center"/>
              <w:rPr>
                <w:color w:val="000000"/>
                <w:sz w:val="18"/>
                <w:szCs w:val="18"/>
              </w:rPr>
            </w:pPr>
            <w:r>
              <w:rPr>
                <w:color w:val="000000"/>
                <w:sz w:val="18"/>
                <w:szCs w:val="18"/>
              </w:rPr>
              <w:t>3</w:t>
            </w:r>
            <w:r w:rsidR="000349FA" w:rsidRPr="00A66AB5">
              <w:rPr>
                <w:color w:val="000000"/>
                <w:sz w:val="18"/>
                <w:szCs w:val="18"/>
              </w:rPr>
              <w:t>0</w:t>
            </w:r>
          </w:p>
        </w:tc>
        <w:tc>
          <w:tcPr>
            <w:tcW w:w="1540" w:type="dxa"/>
            <w:tcBorders>
              <w:top w:val="nil"/>
              <w:left w:val="nil"/>
              <w:bottom w:val="single" w:sz="8" w:space="0" w:color="auto"/>
              <w:right w:val="single" w:sz="8" w:space="0" w:color="auto"/>
            </w:tcBorders>
            <w:shd w:val="clear" w:color="auto" w:fill="auto"/>
            <w:vAlign w:val="center"/>
            <w:hideMark/>
          </w:tcPr>
          <w:p w14:paraId="1777706E" w14:textId="71003F3C" w:rsidR="000349FA" w:rsidRPr="00A66AB5" w:rsidRDefault="000349FA" w:rsidP="007C44CB">
            <w:pPr>
              <w:jc w:val="center"/>
              <w:rPr>
                <w:color w:val="000000"/>
                <w:sz w:val="18"/>
                <w:szCs w:val="18"/>
              </w:rPr>
            </w:pPr>
            <w:r w:rsidRPr="00A66AB5">
              <w:rPr>
                <w:color w:val="000000"/>
                <w:sz w:val="18"/>
                <w:szCs w:val="18"/>
              </w:rPr>
              <w:t>$</w:t>
            </w:r>
            <w:r w:rsidR="00705325">
              <w:rPr>
                <w:color w:val="000000"/>
                <w:sz w:val="18"/>
                <w:szCs w:val="18"/>
              </w:rPr>
              <w:t>1</w:t>
            </w:r>
            <w:r w:rsidR="007C44CB">
              <w:rPr>
                <w:color w:val="000000"/>
                <w:sz w:val="18"/>
                <w:szCs w:val="18"/>
              </w:rPr>
              <w:t>,146</w:t>
            </w:r>
            <w:r w:rsidRPr="00A66AB5">
              <w:rPr>
                <w:color w:val="000000"/>
                <w:sz w:val="18"/>
                <w:szCs w:val="18"/>
              </w:rPr>
              <w:t xml:space="preserve"> </w:t>
            </w:r>
          </w:p>
        </w:tc>
      </w:tr>
      <w:tr w:rsidR="00B61AD8" w:rsidRPr="00A66AB5" w14:paraId="3F875763" w14:textId="77777777" w:rsidTr="0056077E">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76FA1CE5" w14:textId="6B928F22" w:rsidR="00B61AD8" w:rsidRPr="00A66AB5" w:rsidRDefault="00B61AD8" w:rsidP="0056077E">
            <w:pPr>
              <w:rPr>
                <w:color w:val="000000"/>
                <w:sz w:val="18"/>
                <w:szCs w:val="18"/>
              </w:rPr>
            </w:pPr>
            <w:r w:rsidRPr="00A66AB5">
              <w:rPr>
                <w:color w:val="000000"/>
                <w:sz w:val="18"/>
                <w:szCs w:val="18"/>
              </w:rPr>
              <w:t>Grants and Acquisitions Specialist</w:t>
            </w:r>
          </w:p>
        </w:tc>
        <w:tc>
          <w:tcPr>
            <w:tcW w:w="1260" w:type="dxa"/>
            <w:tcBorders>
              <w:top w:val="nil"/>
              <w:left w:val="nil"/>
              <w:bottom w:val="single" w:sz="8" w:space="0" w:color="auto"/>
              <w:right w:val="single" w:sz="8" w:space="0" w:color="auto"/>
            </w:tcBorders>
            <w:shd w:val="clear" w:color="auto" w:fill="auto"/>
            <w:vAlign w:val="center"/>
            <w:hideMark/>
          </w:tcPr>
          <w:p w14:paraId="74337E5D" w14:textId="7929AC81" w:rsidR="00B61AD8" w:rsidRPr="00A66AB5" w:rsidRDefault="00B61AD8" w:rsidP="0056077E">
            <w:pPr>
              <w:jc w:val="center"/>
              <w:rPr>
                <w:color w:val="000000"/>
                <w:sz w:val="18"/>
                <w:szCs w:val="18"/>
              </w:rPr>
            </w:pPr>
            <w:r w:rsidRPr="00A66AB5">
              <w:rPr>
                <w:color w:val="000000"/>
                <w:sz w:val="18"/>
                <w:szCs w:val="18"/>
              </w:rPr>
              <w:t>GS-12</w:t>
            </w:r>
          </w:p>
        </w:tc>
        <w:tc>
          <w:tcPr>
            <w:tcW w:w="960" w:type="dxa"/>
            <w:tcBorders>
              <w:top w:val="nil"/>
              <w:left w:val="nil"/>
              <w:bottom w:val="single" w:sz="8" w:space="0" w:color="auto"/>
              <w:right w:val="single" w:sz="8" w:space="0" w:color="auto"/>
            </w:tcBorders>
            <w:shd w:val="clear" w:color="auto" w:fill="auto"/>
            <w:vAlign w:val="center"/>
            <w:hideMark/>
          </w:tcPr>
          <w:p w14:paraId="7683BBAE" w14:textId="5E954E6D" w:rsidR="00B61AD8" w:rsidRPr="00A66AB5" w:rsidRDefault="00B61AD8" w:rsidP="00705325">
            <w:pPr>
              <w:jc w:val="center"/>
              <w:rPr>
                <w:color w:val="000000"/>
                <w:sz w:val="18"/>
                <w:szCs w:val="18"/>
              </w:rPr>
            </w:pPr>
            <w:r w:rsidRPr="00A66AB5">
              <w:rPr>
                <w:color w:val="000000"/>
                <w:sz w:val="18"/>
                <w:szCs w:val="18"/>
              </w:rPr>
              <w:t>$</w:t>
            </w:r>
            <w:r w:rsidR="00705325">
              <w:rPr>
                <w:color w:val="000000"/>
                <w:sz w:val="18"/>
                <w:szCs w:val="18"/>
              </w:rPr>
              <w:t>38.24</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36C3F2D4" w14:textId="1EE58993" w:rsidR="00B61AD8" w:rsidRPr="00A66AB5" w:rsidRDefault="00B61AD8" w:rsidP="007C44CB">
            <w:pPr>
              <w:jc w:val="center"/>
              <w:rPr>
                <w:color w:val="000000"/>
                <w:sz w:val="18"/>
                <w:szCs w:val="18"/>
              </w:rPr>
            </w:pPr>
            <w:r w:rsidRPr="00A66AB5">
              <w:rPr>
                <w:color w:val="000000"/>
                <w:sz w:val="18"/>
                <w:szCs w:val="18"/>
              </w:rPr>
              <w:t>$</w:t>
            </w:r>
            <w:r w:rsidR="007C44CB">
              <w:rPr>
                <w:color w:val="000000"/>
                <w:sz w:val="18"/>
                <w:szCs w:val="18"/>
              </w:rPr>
              <w:t>61.18</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16478928" w14:textId="1CF22022" w:rsidR="00B61AD8" w:rsidRPr="00A66AB5" w:rsidRDefault="00B61AD8" w:rsidP="0056077E">
            <w:pPr>
              <w:jc w:val="center"/>
              <w:rPr>
                <w:color w:val="000000"/>
                <w:sz w:val="18"/>
                <w:szCs w:val="18"/>
              </w:rPr>
            </w:pPr>
            <w:r w:rsidRPr="00A66AB5">
              <w:rPr>
                <w:color w:val="000000"/>
                <w:sz w:val="18"/>
                <w:szCs w:val="18"/>
              </w:rPr>
              <w:t>120</w:t>
            </w:r>
          </w:p>
        </w:tc>
        <w:tc>
          <w:tcPr>
            <w:tcW w:w="1540" w:type="dxa"/>
            <w:tcBorders>
              <w:top w:val="nil"/>
              <w:left w:val="nil"/>
              <w:bottom w:val="single" w:sz="8" w:space="0" w:color="auto"/>
              <w:right w:val="single" w:sz="8" w:space="0" w:color="auto"/>
            </w:tcBorders>
            <w:shd w:val="clear" w:color="auto" w:fill="auto"/>
            <w:vAlign w:val="center"/>
            <w:hideMark/>
          </w:tcPr>
          <w:p w14:paraId="51658AB6" w14:textId="12CA929B" w:rsidR="00B61AD8" w:rsidRPr="00A66AB5" w:rsidRDefault="00B61AD8" w:rsidP="007C44CB">
            <w:pPr>
              <w:jc w:val="center"/>
              <w:rPr>
                <w:color w:val="000000"/>
                <w:sz w:val="18"/>
                <w:szCs w:val="18"/>
              </w:rPr>
            </w:pPr>
            <w:r w:rsidRPr="00A66AB5">
              <w:rPr>
                <w:color w:val="000000"/>
                <w:sz w:val="18"/>
                <w:szCs w:val="18"/>
              </w:rPr>
              <w:t>$</w:t>
            </w:r>
            <w:r w:rsidR="007C44CB">
              <w:rPr>
                <w:color w:val="000000"/>
                <w:sz w:val="18"/>
                <w:szCs w:val="18"/>
              </w:rPr>
              <w:t>7,342</w:t>
            </w:r>
            <w:r w:rsidRPr="00A66AB5">
              <w:rPr>
                <w:color w:val="000000"/>
                <w:sz w:val="18"/>
                <w:szCs w:val="18"/>
              </w:rPr>
              <w:t xml:space="preserve"> </w:t>
            </w:r>
          </w:p>
        </w:tc>
      </w:tr>
      <w:tr w:rsidR="00B61AD8" w:rsidRPr="00A66AB5" w14:paraId="60667883" w14:textId="77777777" w:rsidTr="0056077E">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463040B0" w14:textId="1765C399" w:rsidR="00B61AD8" w:rsidRPr="00A66AB5" w:rsidRDefault="00AB3168" w:rsidP="00AB3168">
            <w:pPr>
              <w:rPr>
                <w:color w:val="000000"/>
                <w:sz w:val="18"/>
                <w:szCs w:val="18"/>
              </w:rPr>
            </w:pPr>
            <w:r>
              <w:rPr>
                <w:color w:val="000000"/>
                <w:sz w:val="18"/>
                <w:szCs w:val="18"/>
              </w:rPr>
              <w:t xml:space="preserve">Federal employee – Review Panelist </w:t>
            </w:r>
          </w:p>
        </w:tc>
        <w:tc>
          <w:tcPr>
            <w:tcW w:w="1260" w:type="dxa"/>
            <w:tcBorders>
              <w:top w:val="nil"/>
              <w:left w:val="nil"/>
              <w:bottom w:val="single" w:sz="8" w:space="0" w:color="auto"/>
              <w:right w:val="single" w:sz="8" w:space="0" w:color="auto"/>
            </w:tcBorders>
            <w:shd w:val="clear" w:color="auto" w:fill="auto"/>
            <w:vAlign w:val="center"/>
            <w:hideMark/>
          </w:tcPr>
          <w:p w14:paraId="442E83F8" w14:textId="400865B3" w:rsidR="00B61AD8" w:rsidRPr="00A66AB5" w:rsidRDefault="00B61AD8" w:rsidP="00B61AD8">
            <w:pPr>
              <w:jc w:val="center"/>
              <w:rPr>
                <w:color w:val="000000"/>
                <w:sz w:val="18"/>
                <w:szCs w:val="18"/>
              </w:rPr>
            </w:pPr>
            <w:r w:rsidRPr="00A66AB5">
              <w:rPr>
                <w:color w:val="000000"/>
                <w:sz w:val="18"/>
                <w:szCs w:val="18"/>
              </w:rPr>
              <w:t>GS-</w:t>
            </w:r>
            <w:r>
              <w:rPr>
                <w:color w:val="000000"/>
                <w:sz w:val="18"/>
                <w:szCs w:val="18"/>
              </w:rPr>
              <w:t>13</w:t>
            </w:r>
          </w:p>
        </w:tc>
        <w:tc>
          <w:tcPr>
            <w:tcW w:w="960" w:type="dxa"/>
            <w:tcBorders>
              <w:top w:val="nil"/>
              <w:left w:val="nil"/>
              <w:bottom w:val="single" w:sz="8" w:space="0" w:color="auto"/>
              <w:right w:val="single" w:sz="8" w:space="0" w:color="auto"/>
            </w:tcBorders>
            <w:shd w:val="clear" w:color="auto" w:fill="auto"/>
            <w:vAlign w:val="center"/>
            <w:hideMark/>
          </w:tcPr>
          <w:p w14:paraId="47898760" w14:textId="7B45370D" w:rsidR="00B61AD8" w:rsidRPr="00A66AB5" w:rsidRDefault="00B61AD8" w:rsidP="00705325">
            <w:pPr>
              <w:jc w:val="center"/>
              <w:rPr>
                <w:color w:val="000000"/>
                <w:sz w:val="18"/>
                <w:szCs w:val="18"/>
              </w:rPr>
            </w:pPr>
            <w:r w:rsidRPr="00A66AB5">
              <w:rPr>
                <w:color w:val="000000"/>
                <w:sz w:val="18"/>
                <w:szCs w:val="18"/>
              </w:rPr>
              <w:t>$</w:t>
            </w:r>
            <w:r w:rsidR="00705325">
              <w:rPr>
                <w:color w:val="000000"/>
                <w:sz w:val="18"/>
                <w:szCs w:val="18"/>
              </w:rPr>
              <w:t>45.47</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021B5641" w14:textId="09118DA3" w:rsidR="00B61AD8" w:rsidRPr="00A66AB5" w:rsidRDefault="00B61AD8" w:rsidP="007C44CB">
            <w:pPr>
              <w:jc w:val="center"/>
              <w:rPr>
                <w:color w:val="000000"/>
                <w:sz w:val="18"/>
                <w:szCs w:val="18"/>
              </w:rPr>
            </w:pPr>
            <w:r w:rsidRPr="00A66AB5">
              <w:rPr>
                <w:color w:val="000000"/>
                <w:sz w:val="18"/>
                <w:szCs w:val="18"/>
              </w:rPr>
              <w:t>$</w:t>
            </w:r>
            <w:r w:rsidR="007C44CB">
              <w:rPr>
                <w:color w:val="000000"/>
                <w:sz w:val="18"/>
                <w:szCs w:val="18"/>
              </w:rPr>
              <w:t>72.75</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6DC8B010" w14:textId="623086DE" w:rsidR="00B61AD8" w:rsidRPr="00A66AB5" w:rsidRDefault="00B61AD8" w:rsidP="0056077E">
            <w:pPr>
              <w:jc w:val="center"/>
              <w:rPr>
                <w:color w:val="000000"/>
                <w:sz w:val="18"/>
                <w:szCs w:val="18"/>
              </w:rPr>
            </w:pPr>
            <w:r w:rsidRPr="00A66AB5">
              <w:rPr>
                <w:color w:val="000000"/>
                <w:sz w:val="18"/>
                <w:szCs w:val="18"/>
              </w:rPr>
              <w:t>80</w:t>
            </w:r>
          </w:p>
        </w:tc>
        <w:tc>
          <w:tcPr>
            <w:tcW w:w="1540" w:type="dxa"/>
            <w:tcBorders>
              <w:top w:val="nil"/>
              <w:left w:val="nil"/>
              <w:bottom w:val="single" w:sz="8" w:space="0" w:color="auto"/>
              <w:right w:val="single" w:sz="8" w:space="0" w:color="auto"/>
            </w:tcBorders>
            <w:shd w:val="clear" w:color="auto" w:fill="auto"/>
            <w:vAlign w:val="center"/>
            <w:hideMark/>
          </w:tcPr>
          <w:p w14:paraId="47173559" w14:textId="3EF775DD" w:rsidR="00B61AD8" w:rsidRPr="00A66AB5" w:rsidRDefault="00B61AD8" w:rsidP="007C44CB">
            <w:pPr>
              <w:jc w:val="center"/>
              <w:rPr>
                <w:color w:val="000000"/>
                <w:sz w:val="18"/>
                <w:szCs w:val="18"/>
              </w:rPr>
            </w:pPr>
            <w:r w:rsidRPr="00A66AB5">
              <w:rPr>
                <w:color w:val="000000"/>
                <w:sz w:val="18"/>
                <w:szCs w:val="18"/>
              </w:rPr>
              <w:t>$</w:t>
            </w:r>
            <w:r w:rsidR="00705325">
              <w:rPr>
                <w:color w:val="000000"/>
                <w:sz w:val="18"/>
                <w:szCs w:val="18"/>
              </w:rPr>
              <w:t>5,</w:t>
            </w:r>
            <w:r w:rsidR="007C44CB">
              <w:rPr>
                <w:color w:val="000000"/>
                <w:sz w:val="18"/>
                <w:szCs w:val="18"/>
              </w:rPr>
              <w:t>820</w:t>
            </w:r>
            <w:r w:rsidRPr="00A66AB5">
              <w:rPr>
                <w:color w:val="000000"/>
                <w:sz w:val="18"/>
                <w:szCs w:val="18"/>
              </w:rPr>
              <w:t xml:space="preserve"> </w:t>
            </w:r>
          </w:p>
        </w:tc>
      </w:tr>
      <w:tr w:rsidR="00B61AD8" w:rsidRPr="00A66AB5" w14:paraId="3D443C7B" w14:textId="77777777" w:rsidTr="00CE61BF">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562A29FB" w14:textId="66C29005" w:rsidR="00B61AD8" w:rsidRPr="00A66AB5" w:rsidRDefault="00AB3168" w:rsidP="0056077E">
            <w:pPr>
              <w:rPr>
                <w:color w:val="000000"/>
                <w:sz w:val="18"/>
                <w:szCs w:val="18"/>
              </w:rPr>
            </w:pPr>
            <w:r>
              <w:rPr>
                <w:color w:val="000000"/>
                <w:sz w:val="18"/>
                <w:szCs w:val="18"/>
              </w:rPr>
              <w:t>Federal employee – Review Panelist</w:t>
            </w:r>
          </w:p>
        </w:tc>
        <w:tc>
          <w:tcPr>
            <w:tcW w:w="1260" w:type="dxa"/>
            <w:tcBorders>
              <w:top w:val="nil"/>
              <w:left w:val="nil"/>
              <w:bottom w:val="single" w:sz="8" w:space="0" w:color="auto"/>
              <w:right w:val="single" w:sz="8" w:space="0" w:color="auto"/>
            </w:tcBorders>
            <w:shd w:val="clear" w:color="auto" w:fill="auto"/>
            <w:vAlign w:val="center"/>
            <w:hideMark/>
          </w:tcPr>
          <w:p w14:paraId="2A996DB5" w14:textId="3283E596" w:rsidR="00B61AD8" w:rsidRPr="00A66AB5" w:rsidRDefault="00B61AD8" w:rsidP="00B61AD8">
            <w:pPr>
              <w:jc w:val="center"/>
              <w:rPr>
                <w:color w:val="000000"/>
                <w:sz w:val="18"/>
                <w:szCs w:val="18"/>
              </w:rPr>
            </w:pPr>
            <w:r w:rsidRPr="00A66AB5">
              <w:rPr>
                <w:color w:val="000000"/>
                <w:sz w:val="18"/>
                <w:szCs w:val="18"/>
              </w:rPr>
              <w:t>GS-11</w:t>
            </w:r>
          </w:p>
        </w:tc>
        <w:tc>
          <w:tcPr>
            <w:tcW w:w="960" w:type="dxa"/>
            <w:tcBorders>
              <w:top w:val="nil"/>
              <w:left w:val="nil"/>
              <w:bottom w:val="single" w:sz="8" w:space="0" w:color="auto"/>
              <w:right w:val="single" w:sz="8" w:space="0" w:color="auto"/>
            </w:tcBorders>
            <w:shd w:val="clear" w:color="auto" w:fill="auto"/>
            <w:vAlign w:val="center"/>
            <w:hideMark/>
          </w:tcPr>
          <w:p w14:paraId="5B128554" w14:textId="143286C6" w:rsidR="00B61AD8" w:rsidRPr="00A66AB5" w:rsidRDefault="00B61AD8" w:rsidP="00705325">
            <w:pPr>
              <w:jc w:val="center"/>
              <w:rPr>
                <w:color w:val="000000"/>
                <w:sz w:val="18"/>
                <w:szCs w:val="18"/>
              </w:rPr>
            </w:pPr>
            <w:r w:rsidRPr="00A66AB5">
              <w:rPr>
                <w:color w:val="000000"/>
                <w:sz w:val="18"/>
                <w:szCs w:val="18"/>
              </w:rPr>
              <w:t>$</w:t>
            </w:r>
            <w:r w:rsidR="00705325">
              <w:rPr>
                <w:color w:val="000000"/>
                <w:sz w:val="18"/>
                <w:szCs w:val="18"/>
              </w:rPr>
              <w:t>31.90</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7091D9C7" w14:textId="374DB3BC" w:rsidR="00B61AD8" w:rsidRPr="00A66AB5" w:rsidRDefault="00B61AD8" w:rsidP="007C44CB">
            <w:pPr>
              <w:jc w:val="center"/>
              <w:rPr>
                <w:color w:val="000000"/>
                <w:sz w:val="18"/>
                <w:szCs w:val="18"/>
              </w:rPr>
            </w:pPr>
            <w:r w:rsidRPr="00A66AB5">
              <w:rPr>
                <w:color w:val="000000"/>
                <w:sz w:val="18"/>
                <w:szCs w:val="18"/>
              </w:rPr>
              <w:t>$</w:t>
            </w:r>
            <w:r w:rsidR="007C44CB">
              <w:rPr>
                <w:color w:val="000000"/>
                <w:sz w:val="18"/>
                <w:szCs w:val="18"/>
              </w:rPr>
              <w:t>51.04</w:t>
            </w:r>
            <w:r w:rsidRPr="00A66AB5">
              <w:rPr>
                <w:color w:val="00000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14:paraId="265CA792" w14:textId="68A7AA10" w:rsidR="00B61AD8" w:rsidRPr="00A66AB5" w:rsidRDefault="00B61AD8" w:rsidP="0056077E">
            <w:pPr>
              <w:jc w:val="center"/>
              <w:rPr>
                <w:color w:val="000000"/>
                <w:sz w:val="18"/>
                <w:szCs w:val="18"/>
              </w:rPr>
            </w:pPr>
            <w:r w:rsidRPr="00A66AB5">
              <w:rPr>
                <w:color w:val="000000"/>
                <w:sz w:val="18"/>
                <w:szCs w:val="18"/>
              </w:rPr>
              <w:t>80</w:t>
            </w:r>
          </w:p>
        </w:tc>
        <w:tc>
          <w:tcPr>
            <w:tcW w:w="1540" w:type="dxa"/>
            <w:tcBorders>
              <w:top w:val="nil"/>
              <w:left w:val="nil"/>
              <w:bottom w:val="single" w:sz="8" w:space="0" w:color="auto"/>
              <w:right w:val="single" w:sz="8" w:space="0" w:color="auto"/>
            </w:tcBorders>
            <w:shd w:val="clear" w:color="auto" w:fill="auto"/>
            <w:vAlign w:val="center"/>
            <w:hideMark/>
          </w:tcPr>
          <w:p w14:paraId="4B9564AE" w14:textId="6619E87B" w:rsidR="00B61AD8" w:rsidRPr="00A66AB5" w:rsidRDefault="00B61AD8" w:rsidP="007C44CB">
            <w:pPr>
              <w:jc w:val="center"/>
              <w:rPr>
                <w:color w:val="000000"/>
                <w:sz w:val="18"/>
                <w:szCs w:val="18"/>
              </w:rPr>
            </w:pPr>
            <w:r w:rsidRPr="00A66AB5">
              <w:rPr>
                <w:color w:val="000000"/>
                <w:sz w:val="18"/>
                <w:szCs w:val="18"/>
              </w:rPr>
              <w:t>$</w:t>
            </w:r>
            <w:r w:rsidR="007C44CB">
              <w:rPr>
                <w:color w:val="000000"/>
                <w:sz w:val="18"/>
                <w:szCs w:val="18"/>
              </w:rPr>
              <w:t>4,083</w:t>
            </w:r>
            <w:r w:rsidRPr="00A66AB5">
              <w:rPr>
                <w:color w:val="000000"/>
                <w:sz w:val="18"/>
                <w:szCs w:val="18"/>
              </w:rPr>
              <w:t xml:space="preserve"> </w:t>
            </w:r>
          </w:p>
        </w:tc>
      </w:tr>
      <w:tr w:rsidR="00B61AD8" w:rsidRPr="00A66AB5" w14:paraId="2960522A" w14:textId="77777777" w:rsidTr="00CE61BF">
        <w:trPr>
          <w:trHeight w:val="420"/>
        </w:trPr>
        <w:tc>
          <w:tcPr>
            <w:tcW w:w="29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DD10948" w14:textId="53932180" w:rsidR="00B61AD8" w:rsidRPr="00A66AB5" w:rsidRDefault="00B61AD8" w:rsidP="0056077E">
            <w:pPr>
              <w:rPr>
                <w:color w:val="000000"/>
                <w:sz w:val="18"/>
                <w:szCs w:val="18"/>
              </w:rPr>
            </w:pPr>
            <w:r w:rsidRPr="00A66AB5">
              <w:rPr>
                <w:b/>
                <w:bCs/>
                <w:color w:val="000000"/>
                <w:sz w:val="18"/>
                <w:szCs w:val="18"/>
              </w:rPr>
              <w:t>TOTAL</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75DFDC0" w14:textId="2E828BB5" w:rsidR="00B61AD8" w:rsidRPr="00A66AB5" w:rsidRDefault="00B61AD8" w:rsidP="0056077E">
            <w:pPr>
              <w:jc w:val="center"/>
              <w:rPr>
                <w:color w:val="000000"/>
                <w:sz w:val="18"/>
                <w:szCs w:val="18"/>
              </w:rPr>
            </w:pPr>
          </w:p>
        </w:tc>
        <w:tc>
          <w:tcPr>
            <w:tcW w:w="960" w:type="dxa"/>
            <w:tcBorders>
              <w:top w:val="single" w:sz="8" w:space="0" w:color="auto"/>
              <w:left w:val="single" w:sz="8" w:space="0" w:color="auto"/>
              <w:bottom w:val="single" w:sz="8" w:space="0" w:color="auto"/>
              <w:right w:val="single" w:sz="8" w:space="0" w:color="auto"/>
            </w:tcBorders>
            <w:hideMark/>
          </w:tcPr>
          <w:p w14:paraId="4BDC8C7C" w14:textId="1A595D47" w:rsidR="00B61AD8" w:rsidRPr="00A66AB5" w:rsidRDefault="00B61AD8" w:rsidP="0056077E">
            <w:pPr>
              <w:jc w:val="center"/>
              <w:rPr>
                <w:color w:val="000000"/>
                <w:sz w:val="18"/>
                <w:szCs w:val="18"/>
              </w:rPr>
            </w:pP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0653CD" w14:textId="715C1F4B" w:rsidR="00B61AD8" w:rsidRPr="00A66AB5" w:rsidRDefault="00B61AD8" w:rsidP="0056077E">
            <w:pPr>
              <w:jc w:val="center"/>
              <w:rPr>
                <w:color w:val="000000"/>
                <w:sz w:val="18"/>
                <w:szCs w:val="18"/>
              </w:rPr>
            </w:pPr>
          </w:p>
        </w:tc>
        <w:tc>
          <w:tcPr>
            <w:tcW w:w="1180" w:type="dxa"/>
            <w:tcBorders>
              <w:top w:val="nil"/>
              <w:left w:val="nil"/>
              <w:bottom w:val="single" w:sz="8" w:space="0" w:color="auto"/>
              <w:right w:val="single" w:sz="8" w:space="0" w:color="auto"/>
            </w:tcBorders>
            <w:shd w:val="clear" w:color="auto" w:fill="auto"/>
            <w:vAlign w:val="center"/>
            <w:hideMark/>
          </w:tcPr>
          <w:p w14:paraId="78C9C8BE" w14:textId="44960341" w:rsidR="00B61AD8" w:rsidRPr="002142E5" w:rsidRDefault="00676F9C" w:rsidP="0056077E">
            <w:pPr>
              <w:jc w:val="center"/>
              <w:rPr>
                <w:b/>
                <w:color w:val="000000"/>
                <w:sz w:val="18"/>
                <w:szCs w:val="18"/>
              </w:rPr>
            </w:pPr>
            <w:r w:rsidRPr="002142E5">
              <w:rPr>
                <w:b/>
                <w:color w:val="000000"/>
                <w:sz w:val="18"/>
                <w:szCs w:val="18"/>
              </w:rPr>
              <w:t>510</w:t>
            </w:r>
          </w:p>
        </w:tc>
        <w:tc>
          <w:tcPr>
            <w:tcW w:w="1540" w:type="dxa"/>
            <w:tcBorders>
              <w:top w:val="nil"/>
              <w:left w:val="nil"/>
              <w:bottom w:val="single" w:sz="8" w:space="0" w:color="auto"/>
              <w:right w:val="single" w:sz="8" w:space="0" w:color="auto"/>
            </w:tcBorders>
            <w:shd w:val="clear" w:color="auto" w:fill="auto"/>
            <w:vAlign w:val="center"/>
            <w:hideMark/>
          </w:tcPr>
          <w:p w14:paraId="70272917" w14:textId="7E2906B3" w:rsidR="00B61AD8" w:rsidRPr="00545D2A" w:rsidRDefault="00705325" w:rsidP="007C44CB">
            <w:pPr>
              <w:jc w:val="center"/>
              <w:rPr>
                <w:b/>
                <w:color w:val="000000"/>
                <w:sz w:val="18"/>
                <w:szCs w:val="18"/>
              </w:rPr>
            </w:pPr>
            <w:r w:rsidRPr="00545D2A">
              <w:rPr>
                <w:b/>
                <w:color w:val="000000"/>
                <w:sz w:val="18"/>
                <w:szCs w:val="18"/>
              </w:rPr>
              <w:t>$</w:t>
            </w:r>
            <w:r w:rsidR="007C44CB">
              <w:rPr>
                <w:b/>
                <w:color w:val="000000"/>
                <w:sz w:val="18"/>
                <w:szCs w:val="18"/>
              </w:rPr>
              <w:t>36,797</w:t>
            </w:r>
          </w:p>
        </w:tc>
      </w:tr>
    </w:tbl>
    <w:p w14:paraId="4D3C7513"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5C18F65" w14:textId="5DD4EC1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E61BF">
        <w:rPr>
          <w:b/>
          <w:sz w:val="24"/>
          <w:szCs w:val="24"/>
        </w:rPr>
        <w:t>Table 4: Other Federal Government Expenses</w:t>
      </w:r>
    </w:p>
    <w:p w14:paraId="1230D2AD" w14:textId="77777777" w:rsidR="00CE61BF" w:rsidRPr="00CE61BF" w:rsidRDefault="00CE61BF"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0" w:type="auto"/>
        <w:tblInd w:w="108" w:type="dxa"/>
        <w:tblLook w:val="04A0" w:firstRow="1" w:lastRow="0" w:firstColumn="1" w:lastColumn="0" w:noHBand="0" w:noVBand="1"/>
      </w:tblPr>
      <w:tblGrid>
        <w:gridCol w:w="3333"/>
        <w:gridCol w:w="5667"/>
      </w:tblGrid>
      <w:tr w:rsidR="00814FB6" w14:paraId="5886431A" w14:textId="77777777" w:rsidTr="00CE61BF">
        <w:tc>
          <w:tcPr>
            <w:tcW w:w="3333" w:type="dxa"/>
          </w:tcPr>
          <w:p w14:paraId="2DA7026A" w14:textId="45CDE366" w:rsidR="00814FB6" w:rsidRDefault="00305697"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None</w:t>
            </w:r>
          </w:p>
        </w:tc>
        <w:tc>
          <w:tcPr>
            <w:tcW w:w="5667" w:type="dxa"/>
          </w:tcPr>
          <w:p w14:paraId="7B14657C" w14:textId="0699ABCE" w:rsidR="00305697" w:rsidRDefault="00305697"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393DC810" w14:textId="77777777" w:rsidR="00CE61BF" w:rsidRDefault="00CE61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5764C66" w14:textId="77777777" w:rsidR="00E136E4" w:rsidRDefault="00E136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31781E5" w14:textId="77777777" w:rsidR="00E136E4" w:rsidRDefault="00E136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53841DD" w14:textId="00F506EE"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5D2B69" w14:textId="5899C409" w:rsidR="00736E97" w:rsidRDefault="00305697" w:rsidP="00736E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The </w:t>
      </w:r>
      <w:r w:rsidR="00736E97">
        <w:rPr>
          <w:sz w:val="22"/>
          <w:szCs w:val="22"/>
        </w:rPr>
        <w:t xml:space="preserve">NGGDPP has </w:t>
      </w:r>
      <w:r>
        <w:rPr>
          <w:sz w:val="22"/>
          <w:szCs w:val="22"/>
        </w:rPr>
        <w:t>revised the number of hours required for the completion and submission of the proposal and the final technical report describing project accomplishments. While the requested proposals have been reduced in length, the administrative reviews and budgetar</w:t>
      </w:r>
      <w:r w:rsidR="00E16B71">
        <w:rPr>
          <w:sz w:val="22"/>
          <w:szCs w:val="22"/>
        </w:rPr>
        <w:t>y calculations at the applicant</w:t>
      </w:r>
      <w:r>
        <w:rPr>
          <w:sz w:val="22"/>
          <w:szCs w:val="22"/>
        </w:rPr>
        <w:t>s</w:t>
      </w:r>
      <w:r w:rsidR="00E16B71">
        <w:rPr>
          <w:sz w:val="22"/>
          <w:szCs w:val="22"/>
        </w:rPr>
        <w:t>’</w:t>
      </w:r>
      <w:r>
        <w:rPr>
          <w:sz w:val="22"/>
          <w:szCs w:val="22"/>
        </w:rPr>
        <w:t xml:space="preserve"> institutions have been added to the hour and cost burden. </w:t>
      </w:r>
    </w:p>
    <w:p w14:paraId="06E49935" w14:textId="77777777" w:rsidR="00077475" w:rsidRDefault="00077475" w:rsidP="00736E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AD64AD1" w14:textId="568DFE6F" w:rsidR="00077475" w:rsidRDefault="008747C9" w:rsidP="00736E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Burden h</w:t>
      </w:r>
      <w:r w:rsidR="00077475">
        <w:rPr>
          <w:sz w:val="22"/>
          <w:szCs w:val="22"/>
        </w:rPr>
        <w:t xml:space="preserve">ours have been increased from previous years based on participants’ feedback. </w:t>
      </w:r>
      <w:r w:rsidR="00E16B71">
        <w:rPr>
          <w:sz w:val="22"/>
          <w:szCs w:val="22"/>
        </w:rPr>
        <w:t>The NGGDPP staff</w:t>
      </w:r>
      <w:r w:rsidR="00077475">
        <w:rPr>
          <w:sz w:val="22"/>
          <w:szCs w:val="22"/>
        </w:rPr>
        <w:t xml:space="preserve"> </w:t>
      </w:r>
      <w:r>
        <w:rPr>
          <w:sz w:val="22"/>
          <w:szCs w:val="22"/>
        </w:rPr>
        <w:t>obtained feedback from</w:t>
      </w:r>
      <w:r w:rsidR="00077475">
        <w:rPr>
          <w:sz w:val="22"/>
          <w:szCs w:val="22"/>
        </w:rPr>
        <w:t xml:space="preserve"> previous award winners and adjusted the</w:t>
      </w:r>
      <w:r>
        <w:rPr>
          <w:sz w:val="22"/>
          <w:szCs w:val="22"/>
        </w:rPr>
        <w:t xml:space="preserve"> burden estimates</w:t>
      </w:r>
      <w:r w:rsidR="00077475">
        <w:rPr>
          <w:sz w:val="22"/>
          <w:szCs w:val="22"/>
        </w:rPr>
        <w:t xml:space="preserve"> to what </w:t>
      </w:r>
      <w:r>
        <w:rPr>
          <w:sz w:val="22"/>
          <w:szCs w:val="22"/>
        </w:rPr>
        <w:t>is</w:t>
      </w:r>
      <w:r w:rsidR="00077475">
        <w:rPr>
          <w:sz w:val="22"/>
          <w:szCs w:val="22"/>
        </w:rPr>
        <w:t xml:space="preserve"> </w:t>
      </w:r>
      <w:r>
        <w:rPr>
          <w:sz w:val="22"/>
          <w:szCs w:val="22"/>
        </w:rPr>
        <w:t xml:space="preserve">now considered </w:t>
      </w:r>
      <w:r w:rsidR="00077475">
        <w:rPr>
          <w:sz w:val="22"/>
          <w:szCs w:val="22"/>
        </w:rPr>
        <w:t xml:space="preserve">more accurate. </w:t>
      </w:r>
    </w:p>
    <w:p w14:paraId="12574C84" w14:textId="77777777" w:rsidR="00736E97" w:rsidRDefault="00736E97" w:rsidP="00736E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A1F10B0" w14:textId="49CC0368" w:rsidR="00736E97" w:rsidRDefault="00736E97" w:rsidP="00736E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The number of applications anticipated</w:t>
      </w:r>
      <w:r w:rsidR="00A45217">
        <w:rPr>
          <w:sz w:val="22"/>
          <w:szCs w:val="22"/>
        </w:rPr>
        <w:t>,</w:t>
      </w:r>
      <w:r>
        <w:rPr>
          <w:sz w:val="22"/>
          <w:szCs w:val="22"/>
        </w:rPr>
        <w:t xml:space="preserve"> as well as the number of grants awarded</w:t>
      </w:r>
      <w:r w:rsidR="00A45217">
        <w:rPr>
          <w:sz w:val="22"/>
          <w:szCs w:val="22"/>
        </w:rPr>
        <w:t>,</w:t>
      </w:r>
      <w:r>
        <w:rPr>
          <w:sz w:val="22"/>
          <w:szCs w:val="22"/>
        </w:rPr>
        <w:t xml:space="preserve"> are based on </w:t>
      </w:r>
      <w:r w:rsidR="00A45217">
        <w:rPr>
          <w:sz w:val="22"/>
          <w:szCs w:val="22"/>
        </w:rPr>
        <w:t>previous three-year statistics</w:t>
      </w:r>
      <w:r>
        <w:rPr>
          <w:sz w:val="22"/>
          <w:szCs w:val="22"/>
        </w:rPr>
        <w:t>, and therefore, have been adjusted as necessary.</w:t>
      </w:r>
    </w:p>
    <w:p w14:paraId="3CB44A3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DAEE15" w14:textId="77777777" w:rsidR="00736E97" w:rsidRPr="00986553" w:rsidRDefault="00736E97" w:rsidP="00736E97">
      <w:pPr>
        <w:rPr>
          <w:sz w:val="22"/>
          <w:szCs w:val="22"/>
        </w:rPr>
      </w:pPr>
      <w:r w:rsidRPr="00986553">
        <w:rPr>
          <w:sz w:val="22"/>
          <w:szCs w:val="22"/>
        </w:rPr>
        <w:t>The information collected will not be tabulated or published for statistical use</w:t>
      </w:r>
      <w:r>
        <w:rPr>
          <w:sz w:val="22"/>
          <w:szCs w:val="22"/>
        </w:rPr>
        <w:t xml:space="preserve">. </w:t>
      </w:r>
      <w:r w:rsidRPr="00986553">
        <w:rPr>
          <w:sz w:val="22"/>
          <w:szCs w:val="22"/>
        </w:rPr>
        <w:t>All awarded proposal abstracts will be published on the USGS NGGDPP website.</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368DB4D3" w:rsidR="00082C1C" w:rsidRDefault="00CE61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 applicable</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6829E842" w14:textId="77777777" w:rsidR="00736E97" w:rsidRPr="00986553" w:rsidRDefault="00736E97" w:rsidP="00736E97">
      <w:pPr>
        <w:rPr>
          <w:b/>
          <w:sz w:val="22"/>
          <w:szCs w:val="22"/>
        </w:rPr>
      </w:pPr>
    </w:p>
    <w:p w14:paraId="2AC02417" w14:textId="77777777" w:rsidR="00736E97" w:rsidRPr="00986553" w:rsidRDefault="00736E97" w:rsidP="00736E97">
      <w:pPr>
        <w:rPr>
          <w:sz w:val="22"/>
          <w:szCs w:val="22"/>
        </w:rPr>
      </w:pPr>
      <w:r w:rsidRPr="00986553">
        <w:rPr>
          <w:sz w:val="22"/>
          <w:szCs w:val="22"/>
        </w:rPr>
        <w:t>There are no exceptions to the certification statement.</w:t>
      </w: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3D9EC" w14:textId="77777777" w:rsidR="00125877" w:rsidRDefault="00125877" w:rsidP="00082C1C">
      <w:r>
        <w:separator/>
      </w:r>
    </w:p>
  </w:endnote>
  <w:endnote w:type="continuationSeparator" w:id="0">
    <w:p w14:paraId="6F8D9890" w14:textId="77777777" w:rsidR="00125877" w:rsidRDefault="00125877"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D9EE" w14:textId="77777777" w:rsidR="00082C1C" w:rsidRPr="002D324E" w:rsidRDefault="00082C1C" w:rsidP="002D3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045D" w14:textId="223827B7" w:rsidR="00082C1C" w:rsidRPr="002D324E" w:rsidRDefault="00082C1C" w:rsidP="002D32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74322" w14:textId="77777777" w:rsidR="002D324E" w:rsidRDefault="002D3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1B4F7" w14:textId="77777777" w:rsidR="00125877" w:rsidRDefault="00125877" w:rsidP="00082C1C">
      <w:r>
        <w:separator/>
      </w:r>
    </w:p>
  </w:footnote>
  <w:footnote w:type="continuationSeparator" w:id="0">
    <w:p w14:paraId="463135CA" w14:textId="77777777" w:rsidR="00125877" w:rsidRDefault="00125877"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4D3A" w14:textId="77777777" w:rsidR="002D324E" w:rsidRDefault="002D32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67348" w14:textId="77777777" w:rsidR="002D324E" w:rsidRDefault="002D32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60B3" w14:textId="77777777" w:rsidR="002D324E" w:rsidRDefault="002D3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09EC"/>
    <w:rsid w:val="000257C8"/>
    <w:rsid w:val="00026233"/>
    <w:rsid w:val="000306D2"/>
    <w:rsid w:val="000349FA"/>
    <w:rsid w:val="000601A6"/>
    <w:rsid w:val="000636E7"/>
    <w:rsid w:val="000714C4"/>
    <w:rsid w:val="00072049"/>
    <w:rsid w:val="00076DA4"/>
    <w:rsid w:val="00077475"/>
    <w:rsid w:val="00082C1C"/>
    <w:rsid w:val="00097475"/>
    <w:rsid w:val="000B569F"/>
    <w:rsid w:val="000D3F4B"/>
    <w:rsid w:val="000E688E"/>
    <w:rsid w:val="000F1C17"/>
    <w:rsid w:val="000F3AF1"/>
    <w:rsid w:val="00103626"/>
    <w:rsid w:val="00125877"/>
    <w:rsid w:val="00131108"/>
    <w:rsid w:val="00162B02"/>
    <w:rsid w:val="001937F9"/>
    <w:rsid w:val="001D280A"/>
    <w:rsid w:val="001E4C79"/>
    <w:rsid w:val="002142E5"/>
    <w:rsid w:val="002372C1"/>
    <w:rsid w:val="00265C98"/>
    <w:rsid w:val="002767A7"/>
    <w:rsid w:val="00295103"/>
    <w:rsid w:val="002954F4"/>
    <w:rsid w:val="00295769"/>
    <w:rsid w:val="002A23E4"/>
    <w:rsid w:val="002A5617"/>
    <w:rsid w:val="002D003C"/>
    <w:rsid w:val="002D324E"/>
    <w:rsid w:val="002D6261"/>
    <w:rsid w:val="002E5305"/>
    <w:rsid w:val="002E70D7"/>
    <w:rsid w:val="00301F43"/>
    <w:rsid w:val="00305697"/>
    <w:rsid w:val="00330DC8"/>
    <w:rsid w:val="00352210"/>
    <w:rsid w:val="0037765A"/>
    <w:rsid w:val="00390A25"/>
    <w:rsid w:val="003A3E4A"/>
    <w:rsid w:val="003C0423"/>
    <w:rsid w:val="003C3292"/>
    <w:rsid w:val="003E79B7"/>
    <w:rsid w:val="00417DDC"/>
    <w:rsid w:val="00430FCA"/>
    <w:rsid w:val="004434F7"/>
    <w:rsid w:val="00453654"/>
    <w:rsid w:val="00477376"/>
    <w:rsid w:val="00477A7A"/>
    <w:rsid w:val="004944CF"/>
    <w:rsid w:val="00494954"/>
    <w:rsid w:val="004A6DFA"/>
    <w:rsid w:val="004C5EAF"/>
    <w:rsid w:val="004C7B97"/>
    <w:rsid w:val="004D1A28"/>
    <w:rsid w:val="00515FAE"/>
    <w:rsid w:val="00517766"/>
    <w:rsid w:val="00525467"/>
    <w:rsid w:val="00545D2A"/>
    <w:rsid w:val="0056550B"/>
    <w:rsid w:val="00566982"/>
    <w:rsid w:val="005809EC"/>
    <w:rsid w:val="005856B2"/>
    <w:rsid w:val="005C47A1"/>
    <w:rsid w:val="005D2401"/>
    <w:rsid w:val="005D39A7"/>
    <w:rsid w:val="005E0031"/>
    <w:rsid w:val="005E6BD5"/>
    <w:rsid w:val="0060758B"/>
    <w:rsid w:val="00634AA9"/>
    <w:rsid w:val="00642D45"/>
    <w:rsid w:val="00654050"/>
    <w:rsid w:val="00661045"/>
    <w:rsid w:val="00676F9C"/>
    <w:rsid w:val="0069546D"/>
    <w:rsid w:val="006C0CE5"/>
    <w:rsid w:val="006E339F"/>
    <w:rsid w:val="006F13BA"/>
    <w:rsid w:val="006F4E8B"/>
    <w:rsid w:val="006F634E"/>
    <w:rsid w:val="00701C0C"/>
    <w:rsid w:val="00704D2C"/>
    <w:rsid w:val="00705325"/>
    <w:rsid w:val="00717B08"/>
    <w:rsid w:val="00732896"/>
    <w:rsid w:val="00736E97"/>
    <w:rsid w:val="00737CB7"/>
    <w:rsid w:val="00740AF4"/>
    <w:rsid w:val="007462BB"/>
    <w:rsid w:val="00761A84"/>
    <w:rsid w:val="007851E9"/>
    <w:rsid w:val="007A1632"/>
    <w:rsid w:val="007A6711"/>
    <w:rsid w:val="007B7DCF"/>
    <w:rsid w:val="007C44CB"/>
    <w:rsid w:val="007D16E7"/>
    <w:rsid w:val="007D38CA"/>
    <w:rsid w:val="007D5565"/>
    <w:rsid w:val="007E21B5"/>
    <w:rsid w:val="0081259F"/>
    <w:rsid w:val="008139D5"/>
    <w:rsid w:val="00813E2A"/>
    <w:rsid w:val="00814FB6"/>
    <w:rsid w:val="00833F8A"/>
    <w:rsid w:val="008427A0"/>
    <w:rsid w:val="00845AF1"/>
    <w:rsid w:val="00865B25"/>
    <w:rsid w:val="008747C9"/>
    <w:rsid w:val="008B7CA8"/>
    <w:rsid w:val="008C2D20"/>
    <w:rsid w:val="008D6497"/>
    <w:rsid w:val="008E3A95"/>
    <w:rsid w:val="00901CDF"/>
    <w:rsid w:val="009141F3"/>
    <w:rsid w:val="00915AD8"/>
    <w:rsid w:val="00933006"/>
    <w:rsid w:val="00944C21"/>
    <w:rsid w:val="0095109D"/>
    <w:rsid w:val="00970091"/>
    <w:rsid w:val="00987995"/>
    <w:rsid w:val="009A67A7"/>
    <w:rsid w:val="009B359F"/>
    <w:rsid w:val="009D1473"/>
    <w:rsid w:val="009D2194"/>
    <w:rsid w:val="009F11C6"/>
    <w:rsid w:val="00A11128"/>
    <w:rsid w:val="00A2467D"/>
    <w:rsid w:val="00A32E56"/>
    <w:rsid w:val="00A45217"/>
    <w:rsid w:val="00A47F46"/>
    <w:rsid w:val="00A50E85"/>
    <w:rsid w:val="00A7057A"/>
    <w:rsid w:val="00A9089C"/>
    <w:rsid w:val="00A94C72"/>
    <w:rsid w:val="00AA2510"/>
    <w:rsid w:val="00AB3168"/>
    <w:rsid w:val="00AD52DE"/>
    <w:rsid w:val="00B23B13"/>
    <w:rsid w:val="00B331B5"/>
    <w:rsid w:val="00B61AD8"/>
    <w:rsid w:val="00B9052C"/>
    <w:rsid w:val="00B91244"/>
    <w:rsid w:val="00B9425D"/>
    <w:rsid w:val="00BB1284"/>
    <w:rsid w:val="00BE0F05"/>
    <w:rsid w:val="00BF13B4"/>
    <w:rsid w:val="00BF6037"/>
    <w:rsid w:val="00C06B0E"/>
    <w:rsid w:val="00CA0DE6"/>
    <w:rsid w:val="00CA378C"/>
    <w:rsid w:val="00CB6146"/>
    <w:rsid w:val="00CD6020"/>
    <w:rsid w:val="00CE61BF"/>
    <w:rsid w:val="00CE79CA"/>
    <w:rsid w:val="00D04B9E"/>
    <w:rsid w:val="00D07BF9"/>
    <w:rsid w:val="00D52BA4"/>
    <w:rsid w:val="00D55D8F"/>
    <w:rsid w:val="00D6401F"/>
    <w:rsid w:val="00D67DED"/>
    <w:rsid w:val="00D730B9"/>
    <w:rsid w:val="00D80EA9"/>
    <w:rsid w:val="00DA5EE3"/>
    <w:rsid w:val="00DE1FFE"/>
    <w:rsid w:val="00DE624E"/>
    <w:rsid w:val="00DE7630"/>
    <w:rsid w:val="00DF19CA"/>
    <w:rsid w:val="00E070E2"/>
    <w:rsid w:val="00E136E4"/>
    <w:rsid w:val="00E16B71"/>
    <w:rsid w:val="00E21A49"/>
    <w:rsid w:val="00E23B15"/>
    <w:rsid w:val="00E23D4A"/>
    <w:rsid w:val="00E561BF"/>
    <w:rsid w:val="00E6013B"/>
    <w:rsid w:val="00E76B4C"/>
    <w:rsid w:val="00E90DD8"/>
    <w:rsid w:val="00EC5E53"/>
    <w:rsid w:val="00EC7DD6"/>
    <w:rsid w:val="00ED16B4"/>
    <w:rsid w:val="00EE28A1"/>
    <w:rsid w:val="00EF106F"/>
    <w:rsid w:val="00EF772A"/>
    <w:rsid w:val="00F31455"/>
    <w:rsid w:val="00F37747"/>
    <w:rsid w:val="00F45D4E"/>
    <w:rsid w:val="00F637C0"/>
    <w:rsid w:val="00F73931"/>
    <w:rsid w:val="00F74C3B"/>
    <w:rsid w:val="00FA4775"/>
    <w:rsid w:val="00FC1180"/>
    <w:rsid w:val="00FC765F"/>
    <w:rsid w:val="00FD4FC6"/>
    <w:rsid w:val="00FE02F9"/>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customStyle="1" w:styleId="GPONormal">
    <w:name w:val="GPO Normal"/>
    <w:basedOn w:val="Normal"/>
    <w:uiPriority w:val="99"/>
    <w:rsid w:val="00DA5EE3"/>
    <w:pPr>
      <w:widowControl/>
      <w:autoSpaceDE/>
      <w:autoSpaceDN/>
      <w:adjustRightInd/>
    </w:pPr>
    <w:rPr>
      <w:sz w:val="24"/>
      <w:szCs w:val="24"/>
    </w:rPr>
  </w:style>
  <w:style w:type="paragraph" w:customStyle="1" w:styleId="Default">
    <w:name w:val="Default"/>
    <w:uiPriority w:val="99"/>
    <w:rsid w:val="00DA5EE3"/>
    <w:pPr>
      <w:autoSpaceDE w:val="0"/>
      <w:autoSpaceDN w:val="0"/>
      <w:adjustRightInd w:val="0"/>
    </w:pPr>
    <w:rPr>
      <w:rFonts w:ascii="Times New Roman" w:hAnsi="Times New Roman"/>
      <w:color w:val="000000"/>
      <w:sz w:val="24"/>
      <w:szCs w:val="24"/>
    </w:rPr>
  </w:style>
  <w:style w:type="paragraph" w:customStyle="1" w:styleId="CM43">
    <w:name w:val="CM43"/>
    <w:basedOn w:val="Normal"/>
    <w:next w:val="Normal"/>
    <w:uiPriority w:val="99"/>
    <w:rsid w:val="00BF13B4"/>
    <w:pPr>
      <w:widowControl/>
    </w:pPr>
    <w:rPr>
      <w:sz w:val="24"/>
      <w:szCs w:val="24"/>
    </w:rPr>
  </w:style>
  <w:style w:type="paragraph" w:styleId="BodyTextIndent">
    <w:name w:val="Body Text Indent"/>
    <w:basedOn w:val="Normal"/>
    <w:link w:val="BodyTextIndentChar"/>
    <w:uiPriority w:val="99"/>
    <w:rsid w:val="00736E97"/>
    <w:pPr>
      <w:spacing w:after="120"/>
      <w:ind w:left="360"/>
    </w:pPr>
  </w:style>
  <w:style w:type="character" w:customStyle="1" w:styleId="BodyTextIndentChar">
    <w:name w:val="Body Text Indent Char"/>
    <w:basedOn w:val="DefaultParagraphFont"/>
    <w:link w:val="BodyTextIndent"/>
    <w:uiPriority w:val="99"/>
    <w:rsid w:val="00736E97"/>
    <w:rPr>
      <w:rFonts w:ascii="Times New Roman" w:hAnsi="Times New Roman"/>
    </w:rPr>
  </w:style>
  <w:style w:type="paragraph" w:styleId="HTMLPreformatted">
    <w:name w:val="HTML Preformatted"/>
    <w:basedOn w:val="Normal"/>
    <w:link w:val="HTMLPreformattedChar"/>
    <w:uiPriority w:val="99"/>
    <w:semiHidden/>
    <w:unhideWhenUsed/>
    <w:rsid w:val="00E21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21A49"/>
    <w:rPr>
      <w:rFonts w:ascii="Courier New" w:hAnsi="Courier New" w:cs="Courier New"/>
    </w:rPr>
  </w:style>
  <w:style w:type="paragraph" w:styleId="NormalWeb">
    <w:name w:val="Normal (Web)"/>
    <w:basedOn w:val="Normal"/>
    <w:uiPriority w:val="99"/>
    <w:semiHidden/>
    <w:unhideWhenUsed/>
    <w:rsid w:val="00494954"/>
    <w:pPr>
      <w:widowControl/>
      <w:autoSpaceDE/>
      <w:autoSpaceDN/>
      <w:adjustRightInd/>
      <w:spacing w:before="100" w:beforeAutospacing="1" w:after="100" w:afterAutospacing="1"/>
    </w:pPr>
    <w:rPr>
      <w:sz w:val="24"/>
      <w:szCs w:val="24"/>
    </w:rPr>
  </w:style>
  <w:style w:type="character" w:customStyle="1" w:styleId="il">
    <w:name w:val="il"/>
    <w:basedOn w:val="DefaultParagraphFont"/>
    <w:rsid w:val="00494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customStyle="1" w:styleId="GPONormal">
    <w:name w:val="GPO Normal"/>
    <w:basedOn w:val="Normal"/>
    <w:uiPriority w:val="99"/>
    <w:rsid w:val="00DA5EE3"/>
    <w:pPr>
      <w:widowControl/>
      <w:autoSpaceDE/>
      <w:autoSpaceDN/>
      <w:adjustRightInd/>
    </w:pPr>
    <w:rPr>
      <w:sz w:val="24"/>
      <w:szCs w:val="24"/>
    </w:rPr>
  </w:style>
  <w:style w:type="paragraph" w:customStyle="1" w:styleId="Default">
    <w:name w:val="Default"/>
    <w:uiPriority w:val="99"/>
    <w:rsid w:val="00DA5EE3"/>
    <w:pPr>
      <w:autoSpaceDE w:val="0"/>
      <w:autoSpaceDN w:val="0"/>
      <w:adjustRightInd w:val="0"/>
    </w:pPr>
    <w:rPr>
      <w:rFonts w:ascii="Times New Roman" w:hAnsi="Times New Roman"/>
      <w:color w:val="000000"/>
      <w:sz w:val="24"/>
      <w:szCs w:val="24"/>
    </w:rPr>
  </w:style>
  <w:style w:type="paragraph" w:customStyle="1" w:styleId="CM43">
    <w:name w:val="CM43"/>
    <w:basedOn w:val="Normal"/>
    <w:next w:val="Normal"/>
    <w:uiPriority w:val="99"/>
    <w:rsid w:val="00BF13B4"/>
    <w:pPr>
      <w:widowControl/>
    </w:pPr>
    <w:rPr>
      <w:sz w:val="24"/>
      <w:szCs w:val="24"/>
    </w:rPr>
  </w:style>
  <w:style w:type="paragraph" w:styleId="BodyTextIndent">
    <w:name w:val="Body Text Indent"/>
    <w:basedOn w:val="Normal"/>
    <w:link w:val="BodyTextIndentChar"/>
    <w:uiPriority w:val="99"/>
    <w:rsid w:val="00736E97"/>
    <w:pPr>
      <w:spacing w:after="120"/>
      <w:ind w:left="360"/>
    </w:pPr>
  </w:style>
  <w:style w:type="character" w:customStyle="1" w:styleId="BodyTextIndentChar">
    <w:name w:val="Body Text Indent Char"/>
    <w:basedOn w:val="DefaultParagraphFont"/>
    <w:link w:val="BodyTextIndent"/>
    <w:uiPriority w:val="99"/>
    <w:rsid w:val="00736E97"/>
    <w:rPr>
      <w:rFonts w:ascii="Times New Roman" w:hAnsi="Times New Roman"/>
    </w:rPr>
  </w:style>
  <w:style w:type="paragraph" w:styleId="HTMLPreformatted">
    <w:name w:val="HTML Preformatted"/>
    <w:basedOn w:val="Normal"/>
    <w:link w:val="HTMLPreformattedChar"/>
    <w:uiPriority w:val="99"/>
    <w:semiHidden/>
    <w:unhideWhenUsed/>
    <w:rsid w:val="00E21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21A49"/>
    <w:rPr>
      <w:rFonts w:ascii="Courier New" w:hAnsi="Courier New" w:cs="Courier New"/>
    </w:rPr>
  </w:style>
  <w:style w:type="paragraph" w:styleId="NormalWeb">
    <w:name w:val="Normal (Web)"/>
    <w:basedOn w:val="Normal"/>
    <w:uiPriority w:val="99"/>
    <w:semiHidden/>
    <w:unhideWhenUsed/>
    <w:rsid w:val="00494954"/>
    <w:pPr>
      <w:widowControl/>
      <w:autoSpaceDE/>
      <w:autoSpaceDN/>
      <w:adjustRightInd/>
      <w:spacing w:before="100" w:beforeAutospacing="1" w:after="100" w:afterAutospacing="1"/>
    </w:pPr>
    <w:rPr>
      <w:sz w:val="24"/>
      <w:szCs w:val="24"/>
    </w:rPr>
  </w:style>
  <w:style w:type="character" w:customStyle="1" w:styleId="il">
    <w:name w:val="il"/>
    <w:basedOn w:val="DefaultParagraphFont"/>
    <w:rsid w:val="00494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7085">
      <w:bodyDiv w:val="1"/>
      <w:marLeft w:val="0"/>
      <w:marRight w:val="0"/>
      <w:marTop w:val="0"/>
      <w:marBottom w:val="0"/>
      <w:divBdr>
        <w:top w:val="none" w:sz="0" w:space="0" w:color="auto"/>
        <w:left w:val="none" w:sz="0" w:space="0" w:color="auto"/>
        <w:bottom w:val="none" w:sz="0" w:space="0" w:color="auto"/>
        <w:right w:val="none" w:sz="0" w:space="0" w:color="auto"/>
      </w:divBdr>
    </w:div>
    <w:div w:id="728966283">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1594+West+North+Temple&amp;entry=gmail&amp;source=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2018-07-02T17:14:00Z</dcterms:created>
  <dcterms:modified xsi:type="dcterms:W3CDTF">2018-07-02T17:14:00Z</dcterms:modified>
</cp:coreProperties>
</file>