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055AF49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7DCF30E" w:rsidR="009B359F" w:rsidRDefault="00296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960CC">
        <w:rPr>
          <w:b/>
          <w:bCs/>
          <w:sz w:val="32"/>
          <w:szCs w:val="32"/>
        </w:rPr>
        <w:t>ISO Geospatial Metadata Editors Registry</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30030BAE"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2960CC">
        <w:rPr>
          <w:b/>
          <w:bCs/>
          <w:sz w:val="32"/>
          <w:szCs w:val="32"/>
        </w:rPr>
        <w:t>0110</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65349DD2"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2960CC">
        <w:rPr>
          <w:sz w:val="24"/>
          <w:szCs w:val="24"/>
        </w:rPr>
        <w:t>None.</w:t>
      </w:r>
      <w:r w:rsidR="00097475" w:rsidRPr="00097475">
        <w:rPr>
          <w:color w:val="FF0000"/>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5EC1806A" w14:textId="77777777" w:rsidR="002960CC" w:rsidRDefault="002960CC" w:rsidP="002960CC">
      <w:pPr>
        <w:rPr>
          <w:sz w:val="24"/>
          <w:szCs w:val="24"/>
        </w:rPr>
      </w:pPr>
    </w:p>
    <w:p w14:paraId="5A12F2EF" w14:textId="5F27F7E8" w:rsidR="002960CC" w:rsidRPr="00D67F39" w:rsidRDefault="002960CC" w:rsidP="002960CC">
      <w:pPr>
        <w:rPr>
          <w:sz w:val="24"/>
          <w:szCs w:val="24"/>
        </w:rPr>
      </w:pPr>
      <w:r w:rsidRPr="00D67F39">
        <w:rPr>
          <w:sz w:val="24"/>
          <w:szCs w:val="24"/>
        </w:rPr>
        <w:t xml:space="preserve">The Office of Management and Budget (OMB) established the Federal Geographic Data Committee (FGDC) in 1990 and chartered the committee in its August 2002 revision of Circular A-16, “Coordination of Geographic Information and Related Spatial Data Activities.” The FGDC is a </w:t>
      </w:r>
      <w:r w:rsidR="00A55EE3" w:rsidRPr="00D67F39">
        <w:rPr>
          <w:sz w:val="24"/>
          <w:szCs w:val="24"/>
        </w:rPr>
        <w:t>32-member</w:t>
      </w:r>
      <w:r w:rsidRPr="00D67F39">
        <w:rPr>
          <w:sz w:val="24"/>
          <w:szCs w:val="24"/>
        </w:rPr>
        <w:t xml:space="preserve"> interagency committee composed of representatives from the Executive Office of the President, and Cabinet level and independent Federal agencies. The Secretary of the Department of the Interior chairs the FGDC, with the Deputy Director for Management, Office of Management and Budget (OMB) as Vice-Chair. Numerous stakeholder organizations participate in FGDC activities representing the interests of state and local government, industry, and professional organizations.</w:t>
      </w:r>
    </w:p>
    <w:p w14:paraId="23FE98DC" w14:textId="77777777" w:rsidR="002960CC" w:rsidRPr="00D67F39" w:rsidRDefault="002960CC" w:rsidP="002960CC">
      <w:pPr>
        <w:pStyle w:val="Heading3"/>
        <w:shd w:val="clear" w:color="auto" w:fill="FFFFFF"/>
        <w:rPr>
          <w:b w:val="0"/>
          <w:color w:val="000000"/>
          <w:sz w:val="24"/>
          <w:szCs w:val="24"/>
        </w:rPr>
      </w:pPr>
      <w:r w:rsidRPr="00D67F39">
        <w:rPr>
          <w:b w:val="0"/>
          <w:sz w:val="24"/>
          <w:szCs w:val="24"/>
        </w:rPr>
        <w:t xml:space="preserve">Executive Order (EO) 12906 of April 11, 1994 directs the FGDC to coordinate the development of the National Spatial Data Infrastructure (NSDI), which is described as the </w:t>
      </w:r>
      <w:r w:rsidRPr="00D67F39">
        <w:rPr>
          <w:b w:val="0"/>
          <w:color w:val="000000"/>
          <w:sz w:val="24"/>
          <w:szCs w:val="24"/>
          <w:shd w:val="clear" w:color="auto" w:fill="FFFFFF"/>
        </w:rPr>
        <w:t>technology, policies, standards, and human resources necessary to acquire, process, store, distribute, and improve utilization of geospatial data.</w:t>
      </w:r>
      <w:r w:rsidRPr="00D67F39">
        <w:rPr>
          <w:b w:val="0"/>
          <w:sz w:val="24"/>
          <w:szCs w:val="24"/>
        </w:rPr>
        <w:t xml:space="preserve"> Two key elements in </w:t>
      </w:r>
      <w:r w:rsidRPr="00D67F39">
        <w:rPr>
          <w:b w:val="0"/>
          <w:color w:val="000000"/>
          <w:sz w:val="24"/>
          <w:szCs w:val="24"/>
        </w:rPr>
        <w:t>Sec. 4. Data Standards Activities provide the framework in which the ISO Geospatial Metadata Editors Registry is being developed:</w:t>
      </w:r>
    </w:p>
    <w:p w14:paraId="793B082F" w14:textId="77777777" w:rsidR="002960CC" w:rsidRPr="00D67F39" w:rsidRDefault="002960CC" w:rsidP="002960CC">
      <w:pPr>
        <w:widowControl/>
        <w:rPr>
          <w:sz w:val="24"/>
          <w:szCs w:val="24"/>
        </w:rPr>
      </w:pPr>
      <w:r w:rsidRPr="00D67F39">
        <w:rPr>
          <w:color w:val="000000"/>
          <w:sz w:val="24"/>
          <w:szCs w:val="24"/>
          <w:shd w:val="clear" w:color="auto" w:fill="FFFFFF"/>
        </w:rPr>
        <w:lastRenderedPageBreak/>
        <w:t>(a) General FGDC Responsibility. The FGDC shall develop standards for implementing the NSDI, in consultation and cooperation with State, local, and tribal governments, the private and academic sectors, and, to the extent feasible, the international community, consistent with OMB Circular No. A-119 ("Federal Participation in the Development and Use of Voluntary Standards"), and other applicable law and policies.</w:t>
      </w:r>
    </w:p>
    <w:p w14:paraId="68B5F23A" w14:textId="77777777" w:rsidR="002960CC" w:rsidRPr="00D67F39" w:rsidRDefault="002960CC" w:rsidP="002960CC">
      <w:pPr>
        <w:widowControl/>
        <w:shd w:val="clear" w:color="auto" w:fill="FFFFFF"/>
        <w:spacing w:before="100" w:beforeAutospacing="1" w:after="100" w:afterAutospacing="1"/>
        <w:rPr>
          <w:color w:val="000000"/>
          <w:sz w:val="24"/>
          <w:szCs w:val="24"/>
        </w:rPr>
      </w:pPr>
      <w:r w:rsidRPr="00D67F39">
        <w:rPr>
          <w:color w:val="000000"/>
          <w:sz w:val="24"/>
          <w:szCs w:val="24"/>
        </w:rPr>
        <w:t>(d) Agency Adherence to Standards. Federal agencies collecting or producing geospatial data, either directly or indirectly (e.g. through grants, partnerships, or contracts with other entities), shall ensure, prior to obligating funds for such activities, that data will be collected in a manner that meets all relevant standards adopted through the FGDC process.</w:t>
      </w:r>
    </w:p>
    <w:p w14:paraId="271A7E5A" w14:textId="77777777" w:rsidR="002960CC" w:rsidRPr="00D67F39" w:rsidRDefault="002960CC" w:rsidP="002960CC">
      <w:pPr>
        <w:pStyle w:val="NormalWeb"/>
      </w:pPr>
      <w:r w:rsidRPr="00D67F39">
        <w:t>The ISO Geospatial Metadata Editors Registry provides a mechanism for the FGDC to help Federal agencies and the broader community use the standards developed consistent with OMB Circular No. A-119 and that have been adopted through the FGDC process. The Registry provides the geospatial data community to identify the different applications/editors that can be used to create ISO compliant metadata records, which are an important component of the NSDI.</w:t>
      </w:r>
    </w:p>
    <w:p w14:paraId="3E6E1006" w14:textId="4210D20A" w:rsidR="002960CC" w:rsidRPr="00D67F39" w:rsidRDefault="002960CC" w:rsidP="00296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D67F39">
        <w:rPr>
          <w:sz w:val="24"/>
          <w:szCs w:val="24"/>
        </w:rPr>
        <w:t xml:space="preserve">Circular A-16 - </w:t>
      </w:r>
      <w:r w:rsidR="00AC20F0" w:rsidRPr="00AC20F0">
        <w:rPr>
          <w:bCs/>
          <w:sz w:val="24"/>
          <w:szCs w:val="24"/>
        </w:rPr>
        <w:t>https://www.whitehouse.gov/omb/circulars_a016_rev</w:t>
      </w:r>
    </w:p>
    <w:p w14:paraId="1F697B0B" w14:textId="77777777" w:rsidR="002960CC" w:rsidRPr="00D67F39" w:rsidRDefault="002960CC" w:rsidP="00296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67F39">
        <w:rPr>
          <w:sz w:val="24"/>
          <w:szCs w:val="24"/>
        </w:rPr>
        <w:t>Executive Order 12906 - http://govinfo.library.unt.edu/npr/library/direct/orders/20fa.html</w:t>
      </w:r>
    </w:p>
    <w:p w14:paraId="7A3E8E2F" w14:textId="2CA205B3" w:rsidR="00082C1C" w:rsidRDefault="002960CC" w:rsidP="00296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67F39">
        <w:rPr>
          <w:sz w:val="24"/>
          <w:szCs w:val="24"/>
        </w:rPr>
        <w:t>Circular A-119 - http://www.whitehouse.gov/omb/circulars_a119</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266595A1" w14:textId="77777777" w:rsidR="005F2C25" w:rsidRDefault="005F2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5136B5" w14:textId="0313EF87" w:rsidR="00082C1C" w:rsidRDefault="005F2C25" w:rsidP="005F2C25">
      <w:pPr>
        <w:rPr>
          <w:sz w:val="24"/>
          <w:szCs w:val="24"/>
        </w:rPr>
      </w:pPr>
      <w:r w:rsidRPr="00D67F39">
        <w:rPr>
          <w:sz w:val="24"/>
          <w:szCs w:val="24"/>
        </w:rPr>
        <w:t>Information</w:t>
      </w:r>
      <w:r>
        <w:rPr>
          <w:sz w:val="24"/>
          <w:szCs w:val="24"/>
        </w:rPr>
        <w:t xml:space="preserve"> is used by Federal, State, Local and Tribal governments and the Private Sector to identify key features of the applications/editors, its functionality, supported standards, and point of contact information identify that can be used to create ISO compliant metadata records to meet standards requirements and support the development of the NSDI. This has enabled users to identify key features to meet their needs for developing ISO metadata.</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B4E24B" w14:textId="77777777" w:rsidR="005F2C25" w:rsidRPr="00260CFB" w:rsidRDefault="005F2C25" w:rsidP="005F2C25">
      <w:pPr>
        <w:rPr>
          <w:sz w:val="24"/>
          <w:szCs w:val="24"/>
        </w:rPr>
      </w:pPr>
      <w:r w:rsidRPr="00260CFB">
        <w:rPr>
          <w:sz w:val="24"/>
          <w:szCs w:val="24"/>
        </w:rPr>
        <w:t xml:space="preserve">The collection of information is managed through the FGDC Web site. Information about the applications/editors in the ISO Geospatial Metadata Editors Registry on the FGDC Web site are </w:t>
      </w:r>
      <w:r w:rsidRPr="009333F8">
        <w:rPr>
          <w:sz w:val="24"/>
          <w:szCs w:val="24"/>
        </w:rPr>
        <w:t xml:space="preserve">submitted </w:t>
      </w:r>
      <w:r w:rsidRPr="00173B7A">
        <w:rPr>
          <w:sz w:val="24"/>
          <w:szCs w:val="24"/>
        </w:rPr>
        <w:t xml:space="preserve">by </w:t>
      </w:r>
      <w:r w:rsidRPr="00260CFB">
        <w:rPr>
          <w:sz w:val="24"/>
          <w:szCs w:val="24"/>
        </w:rPr>
        <w:t>the tool developers through Web-based forms. Th</w:t>
      </w:r>
      <w:r>
        <w:rPr>
          <w:sz w:val="24"/>
          <w:szCs w:val="24"/>
        </w:rPr>
        <w:t xml:space="preserve">e collected </w:t>
      </w:r>
      <w:r w:rsidRPr="00260CFB">
        <w:rPr>
          <w:sz w:val="24"/>
          <w:szCs w:val="24"/>
        </w:rPr>
        <w:t xml:space="preserve">information </w:t>
      </w:r>
      <w:r>
        <w:rPr>
          <w:sz w:val="24"/>
          <w:szCs w:val="24"/>
        </w:rPr>
        <w:t xml:space="preserve">is </w:t>
      </w:r>
      <w:r w:rsidRPr="00260CFB">
        <w:rPr>
          <w:sz w:val="24"/>
          <w:szCs w:val="24"/>
        </w:rPr>
        <w:t xml:space="preserve">available on the Web in the form of a simple registry type database and are accessible from the </w:t>
      </w:r>
      <w:r>
        <w:rPr>
          <w:sz w:val="24"/>
          <w:szCs w:val="24"/>
        </w:rPr>
        <w:t xml:space="preserve">FGDC </w:t>
      </w:r>
      <w:r w:rsidRPr="00260CFB">
        <w:rPr>
          <w:sz w:val="24"/>
          <w:szCs w:val="24"/>
        </w:rPr>
        <w:t xml:space="preserve">Web site. Use of online forms as the data submission mechanism directly supports the </w:t>
      </w:r>
      <w:r w:rsidRPr="00260CFB">
        <w:rPr>
          <w:sz w:val="24"/>
          <w:szCs w:val="24"/>
        </w:rPr>
        <w:lastRenderedPageBreak/>
        <w:t xml:space="preserve">intent of sections 1703 and 1705 of the Government Paperwork Elimination Act [P.L. 105-277]. Collecting this information electronically reduces costs both for </w:t>
      </w:r>
      <w:r>
        <w:rPr>
          <w:sz w:val="24"/>
          <w:szCs w:val="24"/>
        </w:rPr>
        <w:t>the developers</w:t>
      </w:r>
      <w:r w:rsidRPr="00260CFB">
        <w:rPr>
          <w:sz w:val="24"/>
          <w:szCs w:val="24"/>
        </w:rPr>
        <w:t xml:space="preserve"> and for the </w:t>
      </w:r>
      <w:r>
        <w:rPr>
          <w:sz w:val="24"/>
          <w:szCs w:val="24"/>
        </w:rPr>
        <w:t xml:space="preserve">FGDC </w:t>
      </w:r>
      <w:r w:rsidRPr="00260CFB">
        <w:rPr>
          <w:sz w:val="24"/>
          <w:szCs w:val="24"/>
        </w:rPr>
        <w:t xml:space="preserve">database managers, as the data is submitted directly to the </w:t>
      </w:r>
      <w:r>
        <w:rPr>
          <w:sz w:val="24"/>
          <w:szCs w:val="24"/>
        </w:rPr>
        <w:t>d</w:t>
      </w:r>
      <w:r w:rsidRPr="00260CFB">
        <w:rPr>
          <w:sz w:val="24"/>
          <w:szCs w:val="24"/>
        </w:rPr>
        <w:t xml:space="preserve">atabase for quality control/quality analysis.  </w:t>
      </w:r>
      <w:r>
        <w:rPr>
          <w:sz w:val="24"/>
          <w:szCs w:val="24"/>
        </w:rPr>
        <w:t>Application/editor information</w:t>
      </w:r>
      <w:r w:rsidRPr="00260CFB">
        <w:rPr>
          <w:sz w:val="24"/>
          <w:szCs w:val="24"/>
        </w:rPr>
        <w:t xml:space="preserve"> can be submitted quickly, and review and publication of validated records occur more rapidly than with paper-based reporting. </w:t>
      </w:r>
    </w:p>
    <w:p w14:paraId="1DE06D41" w14:textId="77777777" w:rsidR="005F2C25" w:rsidRDefault="005F2C25" w:rsidP="005F2C25">
      <w:pPr>
        <w:spacing w:before="29" w:line="242" w:lineRule="auto"/>
        <w:ind w:left="360" w:right="119" w:hanging="360"/>
        <w:rPr>
          <w:sz w:val="24"/>
          <w:szCs w:val="24"/>
        </w:rPr>
      </w:pPr>
    </w:p>
    <w:p w14:paraId="0B5A2F97" w14:textId="7E923F4D" w:rsidR="005F2C25" w:rsidRDefault="005F2C25" w:rsidP="005F2C25">
      <w:pPr>
        <w:spacing w:before="29" w:line="242" w:lineRule="auto"/>
        <w:ind w:left="360" w:right="119" w:hanging="360"/>
        <w:rPr>
          <w:sz w:val="24"/>
          <w:szCs w:val="24"/>
        </w:rPr>
      </w:pPr>
      <w:r w:rsidRPr="005703EB">
        <w:rPr>
          <w:sz w:val="24"/>
          <w:szCs w:val="24"/>
        </w:rPr>
        <w:t xml:space="preserve">Direct, voluntary end-user submission of </w:t>
      </w:r>
      <w:r>
        <w:rPr>
          <w:sz w:val="24"/>
          <w:szCs w:val="24"/>
        </w:rPr>
        <w:t xml:space="preserve">application information </w:t>
      </w:r>
      <w:r w:rsidRPr="005703EB">
        <w:rPr>
          <w:sz w:val="24"/>
          <w:szCs w:val="24"/>
        </w:rPr>
        <w:t>also reduces the potential for</w:t>
      </w:r>
      <w:r>
        <w:rPr>
          <w:sz w:val="24"/>
          <w:szCs w:val="24"/>
        </w:rPr>
        <w:t xml:space="preserve"> </w:t>
      </w:r>
      <w:r w:rsidRPr="005703EB">
        <w:rPr>
          <w:sz w:val="24"/>
          <w:szCs w:val="24"/>
        </w:rPr>
        <w:t>data entry errors posed by paper-based data forms that would have to be hand-entered into the database by transcribers.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2BDF3A6C" w:rsidR="00082C1C" w:rsidRDefault="005F2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2C25">
        <w:rPr>
          <w:sz w:val="24"/>
          <w:szCs w:val="24"/>
        </w:rPr>
        <w:t>The FGDC Metadata Working Group (MWG) (www.fgdc.gov/participation/working-groupssubcommittees/mwg/), whose membership represents Federal, State, Local and Tribal governments and the Private Sector, has requested the development of the registry as a useful tool to learn about available ISO Geospatial Metadata Editors because a similar resource does not exist elsewhere.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807B36A" w:rsidR="00082C1C" w:rsidRDefault="005F2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2C25">
        <w:rPr>
          <w:sz w:val="24"/>
          <w:szCs w:val="24"/>
        </w:rPr>
        <w:t>We do not believe the amount of information requested will have a significant impact on small entities, as they will be providing the information they already have that is needed to understand their applications/editors.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59B69404" w14:textId="77777777" w:rsidR="005F2C25" w:rsidRDefault="005F2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F93300" w14:textId="1FECC7B8" w:rsidR="00295103" w:rsidRDefault="005F2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2C25">
        <w:rPr>
          <w:sz w:val="24"/>
          <w:szCs w:val="24"/>
        </w:rPr>
        <w:t>Failure to collect the information or collecting it or less frequently would make it more difficult for the Federal Geographic Data Committee (FGDC) to fulfill coordination responsibilities for the Federal agency members and other stakeholders to effectively implement the NSDI.</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8B1453" w14:textId="77777777" w:rsidR="005F2C25" w:rsidRPr="00D86D99" w:rsidRDefault="005F2C25" w:rsidP="005F2C25">
      <w:pPr>
        <w:ind w:left="90"/>
        <w:rPr>
          <w:sz w:val="24"/>
          <w:szCs w:val="24"/>
        </w:rPr>
      </w:pPr>
      <w:r w:rsidRPr="00D86D99">
        <w:rPr>
          <w:sz w:val="24"/>
          <w:szCs w:val="24"/>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01B862A5"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275AB">
        <w:rPr>
          <w:sz w:val="24"/>
          <w:szCs w:val="24"/>
        </w:rPr>
        <w:t xml:space="preserve">The 60-day FRN was published </w:t>
      </w:r>
      <w:r w:rsidR="006275AB">
        <w:rPr>
          <w:sz w:val="24"/>
          <w:szCs w:val="24"/>
        </w:rPr>
        <w:t>11/21/2017 at 82</w:t>
      </w:r>
      <w:r w:rsidRPr="006275AB">
        <w:rPr>
          <w:sz w:val="24"/>
          <w:szCs w:val="24"/>
        </w:rPr>
        <w:t xml:space="preserve"> FR </w:t>
      </w:r>
      <w:r w:rsidR="006275AB">
        <w:rPr>
          <w:sz w:val="24"/>
          <w:szCs w:val="24"/>
        </w:rPr>
        <w:t>55391</w:t>
      </w:r>
      <w:r w:rsidRPr="006275AB">
        <w:rPr>
          <w:sz w:val="24"/>
          <w:szCs w:val="24"/>
        </w:rPr>
        <w:t>.</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20187442"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w:t>
      </w:r>
      <w:r w:rsidR="006275AB">
        <w:rPr>
          <w:sz w:val="24"/>
          <w:szCs w:val="24"/>
        </w:rPr>
        <w:t xml:space="preserve">programs </w:t>
      </w:r>
      <w:r>
        <w:rPr>
          <w:sz w:val="24"/>
          <w:szCs w:val="24"/>
        </w:rPr>
        <w:t xml:space="preserve">listed in the table to obtain their views on the information presented in our instrument. Several modifications to the format and design of the application were suggested during the testing period and these have been incorporated. </w:t>
      </w:r>
    </w:p>
    <w:p w14:paraId="6331AB6E" w14:textId="77777777" w:rsidR="00917E7B" w:rsidRDefault="00917E7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38A7CD2" w14:textId="77777777" w:rsidR="00917E7B" w:rsidRDefault="00917E7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2E3404E" w14:textId="77777777" w:rsidR="00917E7B" w:rsidRDefault="00917E7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49761A79" w14:textId="6530CC89" w:rsidR="005F2C25" w:rsidRPr="00544282" w:rsidRDefault="005F2C25" w:rsidP="005442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544282">
              <w:rPr>
                <w:rFonts w:asciiTheme="minorHAnsi" w:hAnsiTheme="minorHAnsi"/>
              </w:rPr>
              <w:t>Metadata Specialist</w:t>
            </w:r>
          </w:p>
          <w:p w14:paraId="52E27DE8" w14:textId="77777777" w:rsidR="005F2C25" w:rsidRPr="00544282" w:rsidRDefault="005F2C25" w:rsidP="005442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544282">
              <w:rPr>
                <w:rFonts w:asciiTheme="minorHAnsi" w:hAnsiTheme="minorHAnsi"/>
              </w:rPr>
              <w:t>National Oceanic and Atmospheric Administration, National Geophysical Data Center</w:t>
            </w:r>
          </w:p>
          <w:p w14:paraId="3BA9C4EB" w14:textId="456BB9D1" w:rsidR="007B7DCF" w:rsidRPr="00544282" w:rsidRDefault="005F2C25" w:rsidP="005442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544282">
              <w:rPr>
                <w:rFonts w:asciiTheme="minorHAnsi" w:hAnsiTheme="minorHAnsi"/>
              </w:rPr>
              <w:t>Boulder, CO 80305</w:t>
            </w:r>
          </w:p>
        </w:tc>
        <w:tc>
          <w:tcPr>
            <w:tcW w:w="4675" w:type="dxa"/>
          </w:tcPr>
          <w:p w14:paraId="0467C1A9" w14:textId="1C238554" w:rsidR="00917E7B" w:rsidRPr="00544282" w:rsidRDefault="00917E7B" w:rsidP="00917E7B">
            <w:pPr>
              <w:rPr>
                <w:rFonts w:asciiTheme="minorHAnsi" w:hAnsiTheme="minorHAnsi" w:cs="Calibri"/>
              </w:rPr>
            </w:pPr>
            <w:r w:rsidRPr="00544282">
              <w:rPr>
                <w:rFonts w:asciiTheme="minorHAnsi" w:hAnsiTheme="minorHAnsi" w:cs="Calibri"/>
              </w:rPr>
              <w:t>GIS Specialist</w:t>
            </w:r>
          </w:p>
          <w:p w14:paraId="1B7D2020" w14:textId="77777777" w:rsidR="00917E7B" w:rsidRPr="00544282" w:rsidRDefault="00917E7B" w:rsidP="00917E7B">
            <w:pPr>
              <w:rPr>
                <w:rFonts w:asciiTheme="minorHAnsi" w:hAnsiTheme="minorHAnsi" w:cs="Calibri"/>
              </w:rPr>
            </w:pPr>
            <w:r w:rsidRPr="00544282">
              <w:rPr>
                <w:rFonts w:asciiTheme="minorHAnsi" w:hAnsiTheme="minorHAnsi" w:cs="Calibri"/>
              </w:rPr>
              <w:t>State of New Jersey Office of Information Technology</w:t>
            </w:r>
          </w:p>
          <w:p w14:paraId="74F492BF" w14:textId="2A463A27" w:rsidR="005F2C25" w:rsidRDefault="00917E7B" w:rsidP="00917E7B">
            <w:pPr>
              <w:spacing w:line="276" w:lineRule="auto"/>
              <w:rPr>
                <w:sz w:val="24"/>
                <w:szCs w:val="24"/>
              </w:rPr>
            </w:pPr>
            <w:r w:rsidRPr="00544282">
              <w:rPr>
                <w:rFonts w:asciiTheme="minorHAnsi" w:hAnsiTheme="minorHAnsi" w:cs="Calibri"/>
              </w:rPr>
              <w:t>Trenton, NJ 08625</w:t>
            </w:r>
          </w:p>
          <w:p w14:paraId="7AF448A7" w14:textId="483D3DB0" w:rsidR="007B7DCF"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F8DE9" w14:textId="77777777" w:rsidR="005F2C25" w:rsidRPr="00C266FC" w:rsidRDefault="005F2C25" w:rsidP="005F2C25">
      <w:pPr>
        <w:pStyle w:val="BodyTextIndent"/>
        <w:ind w:left="0"/>
        <w:rPr>
          <w:sz w:val="22"/>
          <w:szCs w:val="22"/>
        </w:rPr>
      </w:pPr>
      <w:r w:rsidRPr="00C266FC">
        <w:rPr>
          <w:sz w:val="22"/>
          <w:szCs w:val="22"/>
        </w:rPr>
        <w:t>No payments or gifts are made to respondents.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3DF9BAE" w14:textId="77777777" w:rsidR="005F2C25" w:rsidRPr="00173B7A" w:rsidRDefault="005F2C25" w:rsidP="005F2C25">
      <w:pPr>
        <w:widowControl/>
        <w:tabs>
          <w:tab w:val="left" w:pos="-1080"/>
          <w:tab w:val="left" w:pos="-720"/>
          <w:tab w:val="left" w:pos="360"/>
          <w:tab w:val="left" w:pos="810"/>
        </w:tabs>
        <w:rPr>
          <w:sz w:val="24"/>
          <w:szCs w:val="24"/>
        </w:rPr>
      </w:pPr>
      <w:r w:rsidRPr="00173B7A">
        <w:rPr>
          <w:sz w:val="24"/>
          <w:szCs w:val="24"/>
        </w:rPr>
        <w:t>No assurance of confidentiality is given to respondents.</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25DC71" w14:textId="77777777" w:rsidR="005F2C25" w:rsidRDefault="005F2C25" w:rsidP="005F2C25">
      <w:pPr>
        <w:tabs>
          <w:tab w:val="left" w:pos="-1080"/>
          <w:tab w:val="left" w:pos="-720"/>
          <w:tab w:val="left" w:pos="360"/>
          <w:tab w:val="left" w:pos="810"/>
        </w:tabs>
        <w:rPr>
          <w:sz w:val="24"/>
          <w:szCs w:val="24"/>
        </w:rPr>
      </w:pPr>
    </w:p>
    <w:p w14:paraId="310DB6AD" w14:textId="77777777" w:rsidR="005F2C25" w:rsidRPr="00173B7A" w:rsidRDefault="005F2C25" w:rsidP="005F2C25">
      <w:pPr>
        <w:tabs>
          <w:tab w:val="left" w:pos="-1080"/>
          <w:tab w:val="left" w:pos="-720"/>
          <w:tab w:val="left" w:pos="360"/>
          <w:tab w:val="left" w:pos="810"/>
        </w:tabs>
        <w:rPr>
          <w:sz w:val="24"/>
          <w:szCs w:val="24"/>
        </w:rPr>
      </w:pPr>
      <w:r w:rsidRPr="00173B7A">
        <w:rPr>
          <w:sz w:val="24"/>
          <w:szCs w:val="24"/>
        </w:rPr>
        <w:t>The collection does not include questions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3BC8D4" w14:textId="77777777" w:rsidR="009966C4" w:rsidRPr="00674886" w:rsidRDefault="005F2C25">
      <w:pPr>
        <w:widowControl/>
        <w:autoSpaceDE/>
        <w:autoSpaceDN/>
        <w:adjustRightInd/>
        <w:rPr>
          <w:sz w:val="24"/>
          <w:szCs w:val="24"/>
        </w:rPr>
      </w:pPr>
      <w:r w:rsidRPr="00674886">
        <w:rPr>
          <w:sz w:val="24"/>
          <w:szCs w:val="24"/>
        </w:rPr>
        <w:t xml:space="preserve">We estimate that approximately 5 responses (i.e., additions to the registry) are expected annually. A response to document a single editor for inclusion in the registry takes an average of 1 hour to complete. This figure is based upon our estimate of the average completion times of the form in the registry by someone familiar with the editor and also based on the consultation cited in item 8 above.  Based upon the 1 hour average response time calculated, and an estimate of </w:t>
      </w:r>
      <w:r w:rsidR="009966C4" w:rsidRPr="00674886">
        <w:rPr>
          <w:sz w:val="24"/>
          <w:szCs w:val="24"/>
        </w:rPr>
        <w:t xml:space="preserve">5 </w:t>
      </w:r>
      <w:r w:rsidRPr="00674886">
        <w:rPr>
          <w:sz w:val="24"/>
          <w:szCs w:val="24"/>
        </w:rPr>
        <w:t>responses annually</w:t>
      </w:r>
      <w:r w:rsidR="009966C4" w:rsidRPr="00674886">
        <w:rPr>
          <w:sz w:val="24"/>
          <w:szCs w:val="24"/>
        </w:rPr>
        <w:t xml:space="preserve">, </w:t>
      </w:r>
      <w:r w:rsidRPr="00674886">
        <w:rPr>
          <w:sz w:val="24"/>
          <w:szCs w:val="24"/>
        </w:rPr>
        <w:t xml:space="preserve">the total estimated burden time is approximately </w:t>
      </w:r>
      <w:r w:rsidR="009966C4" w:rsidRPr="00674886">
        <w:rPr>
          <w:sz w:val="24"/>
          <w:szCs w:val="24"/>
        </w:rPr>
        <w:t>5</w:t>
      </w:r>
      <w:r w:rsidRPr="00674886">
        <w:rPr>
          <w:sz w:val="24"/>
          <w:szCs w:val="24"/>
        </w:rPr>
        <w:t xml:space="preserve"> hours.</w:t>
      </w:r>
    </w:p>
    <w:p w14:paraId="28211DDB" w14:textId="77777777" w:rsidR="009966C4" w:rsidRDefault="009966C4">
      <w:pPr>
        <w:widowControl/>
        <w:autoSpaceDE/>
        <w:autoSpaceDN/>
        <w:adjustRightInd/>
        <w:rPr>
          <w:color w:val="FF0000"/>
          <w:sz w:val="24"/>
          <w:szCs w:val="24"/>
        </w:rPr>
      </w:pPr>
    </w:p>
    <w:p w14:paraId="747029F5" w14:textId="2DA028D9" w:rsidR="00814FB6" w:rsidRPr="00A125A1" w:rsidRDefault="00814FB6" w:rsidP="00814FB6">
      <w:pPr>
        <w:widowControl/>
        <w:autoSpaceDE/>
        <w:autoSpaceDN/>
        <w:adjustRightInd/>
        <w:rPr>
          <w:sz w:val="24"/>
          <w:szCs w:val="24"/>
        </w:rPr>
      </w:pPr>
      <w:r w:rsidRPr="00A125A1">
        <w:rPr>
          <w:sz w:val="24"/>
          <w:szCs w:val="24"/>
        </w:rPr>
        <w:t>Table 2 was created using information from Bureau of Labor Statistics USDL-1</w:t>
      </w:r>
      <w:r w:rsidR="00A125A1" w:rsidRPr="00A125A1">
        <w:rPr>
          <w:sz w:val="24"/>
          <w:szCs w:val="24"/>
        </w:rPr>
        <w:t>7</w:t>
      </w:r>
      <w:r w:rsidRPr="00A125A1">
        <w:rPr>
          <w:sz w:val="24"/>
          <w:szCs w:val="24"/>
        </w:rPr>
        <w:t>-</w:t>
      </w:r>
      <w:r w:rsidR="00A125A1" w:rsidRPr="00A125A1">
        <w:rPr>
          <w:sz w:val="24"/>
          <w:szCs w:val="24"/>
        </w:rPr>
        <w:t>0321</w:t>
      </w:r>
      <w:r w:rsidRPr="00A125A1">
        <w:rPr>
          <w:sz w:val="24"/>
          <w:szCs w:val="24"/>
        </w:rPr>
        <w:t xml:space="preserve">, Employer Cost for Employee Compensation, published </w:t>
      </w:r>
      <w:r w:rsidR="00A125A1" w:rsidRPr="00A125A1">
        <w:rPr>
          <w:sz w:val="24"/>
          <w:szCs w:val="24"/>
        </w:rPr>
        <w:t>March 17</w:t>
      </w:r>
      <w:r w:rsidRPr="00A125A1">
        <w:rPr>
          <w:sz w:val="24"/>
          <w:szCs w:val="24"/>
        </w:rPr>
        <w:t>, 201</w:t>
      </w:r>
      <w:r w:rsidR="00A125A1" w:rsidRPr="00A125A1">
        <w:rPr>
          <w:sz w:val="24"/>
          <w:szCs w:val="24"/>
        </w:rPr>
        <w:t>7</w:t>
      </w:r>
      <w:r w:rsidRPr="00A125A1">
        <w:rPr>
          <w:sz w:val="24"/>
          <w:szCs w:val="24"/>
        </w:rPr>
        <w:t>. BLS reported employee compensation for Private Industry averaged $32.</w:t>
      </w:r>
      <w:r w:rsidR="00A125A1" w:rsidRPr="00A125A1">
        <w:rPr>
          <w:sz w:val="24"/>
          <w:szCs w:val="24"/>
        </w:rPr>
        <w:t>76</w:t>
      </w:r>
      <w:r w:rsidRPr="00A125A1">
        <w:rPr>
          <w:sz w:val="24"/>
          <w:szCs w:val="24"/>
        </w:rPr>
        <w:t xml:space="preserve"> per hour and for state and local government employees averaged $4</w:t>
      </w:r>
      <w:r w:rsidR="00A125A1" w:rsidRPr="00A125A1">
        <w:rPr>
          <w:sz w:val="24"/>
          <w:szCs w:val="24"/>
        </w:rPr>
        <w:t>7</w:t>
      </w:r>
      <w:r w:rsidRPr="00A125A1">
        <w:rPr>
          <w:sz w:val="24"/>
          <w:szCs w:val="24"/>
        </w:rPr>
        <w:t>.</w:t>
      </w:r>
      <w:r w:rsidR="00A125A1" w:rsidRPr="00A125A1">
        <w:rPr>
          <w:sz w:val="24"/>
          <w:szCs w:val="24"/>
        </w:rPr>
        <w:t>85</w:t>
      </w:r>
      <w:r w:rsidRPr="00A125A1">
        <w:rPr>
          <w:sz w:val="24"/>
          <w:szCs w:val="24"/>
        </w:rPr>
        <w:t xml:space="preserve"> per hour. These values include benefits and overtime.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367D7B8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32331283" w14:textId="77777777" w:rsidTr="00814FB6">
        <w:tc>
          <w:tcPr>
            <w:tcW w:w="2965" w:type="dxa"/>
            <w:tcBorders>
              <w:bottom w:val="double" w:sz="4" w:space="0" w:color="auto"/>
            </w:tcBorders>
          </w:tcPr>
          <w:p w14:paraId="609CBE25" w14:textId="519464EE" w:rsidR="00740AF4" w:rsidRDefault="00B9425D"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w:t>
            </w:r>
            <w:r w:rsidR="00A125A1">
              <w:rPr>
                <w:sz w:val="24"/>
                <w:szCs w:val="24"/>
              </w:rPr>
              <w:t>rivate industry</w:t>
            </w:r>
            <w:r>
              <w:rPr>
                <w:sz w:val="24"/>
                <w:szCs w:val="24"/>
              </w:rPr>
              <w:t xml:space="preserve"> completes </w:t>
            </w:r>
            <w:r w:rsidR="00A125A1">
              <w:rPr>
                <w:sz w:val="24"/>
                <w:szCs w:val="24"/>
              </w:rPr>
              <w:t>and submits registry form</w:t>
            </w:r>
          </w:p>
        </w:tc>
        <w:tc>
          <w:tcPr>
            <w:tcW w:w="1710" w:type="dxa"/>
            <w:tcBorders>
              <w:bottom w:val="double" w:sz="4" w:space="0" w:color="auto"/>
            </w:tcBorders>
          </w:tcPr>
          <w:p w14:paraId="78377DC9" w14:textId="28BA494D" w:rsidR="00740AF4"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w:t>
            </w:r>
          </w:p>
        </w:tc>
        <w:tc>
          <w:tcPr>
            <w:tcW w:w="1530" w:type="dxa"/>
            <w:tcBorders>
              <w:bottom w:val="double" w:sz="4" w:space="0" w:color="auto"/>
            </w:tcBorders>
          </w:tcPr>
          <w:p w14:paraId="03E17AE3" w14:textId="484654F9" w:rsidR="00740AF4"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60</w:t>
            </w:r>
          </w:p>
        </w:tc>
        <w:tc>
          <w:tcPr>
            <w:tcW w:w="1530" w:type="dxa"/>
            <w:tcBorders>
              <w:bottom w:val="double" w:sz="4" w:space="0" w:color="auto"/>
            </w:tcBorders>
          </w:tcPr>
          <w:p w14:paraId="7C341B78" w14:textId="388C1FE7" w:rsidR="00740AF4"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w:t>
            </w:r>
          </w:p>
        </w:tc>
        <w:tc>
          <w:tcPr>
            <w:tcW w:w="1615" w:type="dxa"/>
            <w:tcBorders>
              <w:bottom w:val="double" w:sz="4" w:space="0" w:color="auto"/>
            </w:tcBorders>
          </w:tcPr>
          <w:p w14:paraId="760ED5F5" w14:textId="19BEAE07" w:rsidR="00740AF4" w:rsidRDefault="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$131</w:t>
            </w:r>
          </w:p>
        </w:tc>
      </w:tr>
      <w:tr w:rsidR="00740AF4" w14:paraId="2ADA4CFF" w14:textId="77777777" w:rsidTr="00814FB6">
        <w:tc>
          <w:tcPr>
            <w:tcW w:w="2965" w:type="dxa"/>
            <w:tcBorders>
              <w:top w:val="double" w:sz="4" w:space="0" w:color="auto"/>
              <w:left w:val="double" w:sz="4" w:space="0" w:color="auto"/>
              <w:bottom w:val="double" w:sz="4" w:space="0" w:color="auto"/>
            </w:tcBorders>
            <w:shd w:val="clear" w:color="auto" w:fill="D9D9D9" w:themeFill="background1" w:themeFillShade="D9"/>
          </w:tcPr>
          <w:p w14:paraId="6C5A04D4" w14:textId="04D7DFD9" w:rsidR="00740AF4" w:rsidRDefault="00740AF4"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tcBorders>
              <w:top w:val="double" w:sz="4" w:space="0" w:color="auto"/>
              <w:bottom w:val="double" w:sz="4" w:space="0" w:color="auto"/>
            </w:tcBorders>
            <w:shd w:val="clear" w:color="auto" w:fill="D9D9D9" w:themeFill="background1" w:themeFillShade="D9"/>
          </w:tcPr>
          <w:p w14:paraId="54781FAB" w14:textId="68B33CE1" w:rsidR="00740AF4" w:rsidRDefault="00740AF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30" w:type="dxa"/>
            <w:tcBorders>
              <w:top w:val="double" w:sz="4" w:space="0" w:color="auto"/>
              <w:bottom w:val="double" w:sz="4" w:space="0" w:color="auto"/>
            </w:tcBorders>
            <w:shd w:val="clear" w:color="auto" w:fill="D9D9D9" w:themeFill="background1" w:themeFillShade="D9"/>
          </w:tcPr>
          <w:p w14:paraId="1F63B745" w14:textId="340F209B" w:rsidR="00740AF4" w:rsidRDefault="00740AF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30" w:type="dxa"/>
            <w:tcBorders>
              <w:top w:val="double" w:sz="4" w:space="0" w:color="auto"/>
              <w:bottom w:val="double" w:sz="4" w:space="0" w:color="auto"/>
            </w:tcBorders>
            <w:shd w:val="clear" w:color="auto" w:fill="D9D9D9" w:themeFill="background1" w:themeFillShade="D9"/>
          </w:tcPr>
          <w:p w14:paraId="4F7A84DE" w14:textId="4362B067" w:rsidR="00740AF4" w:rsidRDefault="00740AF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615" w:type="dxa"/>
            <w:tcBorders>
              <w:top w:val="double" w:sz="4" w:space="0" w:color="auto"/>
              <w:bottom w:val="double" w:sz="4" w:space="0" w:color="auto"/>
              <w:right w:val="double" w:sz="4" w:space="0" w:color="auto"/>
            </w:tcBorders>
            <w:shd w:val="clear" w:color="auto" w:fill="D9D9D9" w:themeFill="background1" w:themeFillShade="D9"/>
          </w:tcPr>
          <w:p w14:paraId="2A481855" w14:textId="77777777" w:rsidR="00740AF4" w:rsidRDefault="00740AF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r>
      <w:tr w:rsidR="00B9425D" w14:paraId="1E3C590C" w14:textId="77777777" w:rsidTr="00814FB6">
        <w:tc>
          <w:tcPr>
            <w:tcW w:w="2965" w:type="dxa"/>
            <w:tcBorders>
              <w:top w:val="double" w:sz="4" w:space="0" w:color="auto"/>
            </w:tcBorders>
          </w:tcPr>
          <w:p w14:paraId="0A1D5C10" w14:textId="5FF55440" w:rsidR="00B9425D" w:rsidRDefault="00CA0DE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Gov</w:t>
            </w:r>
            <w:r w:rsidR="00A125A1">
              <w:rPr>
                <w:sz w:val="24"/>
                <w:szCs w:val="24"/>
              </w:rPr>
              <w:t>ernment Agency completes and submits registry form</w:t>
            </w:r>
          </w:p>
        </w:tc>
        <w:tc>
          <w:tcPr>
            <w:tcW w:w="1710" w:type="dxa"/>
            <w:tcBorders>
              <w:top w:val="double" w:sz="4" w:space="0" w:color="auto"/>
            </w:tcBorders>
          </w:tcPr>
          <w:p w14:paraId="23619420" w14:textId="4488DDA2" w:rsidR="00B9425D" w:rsidRDefault="00A125A1"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530" w:type="dxa"/>
            <w:tcBorders>
              <w:top w:val="double" w:sz="4" w:space="0" w:color="auto"/>
            </w:tcBorders>
          </w:tcPr>
          <w:p w14:paraId="717C5FF2" w14:textId="51AB620C" w:rsidR="00B9425D" w:rsidRDefault="00A125A1"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60</w:t>
            </w:r>
          </w:p>
        </w:tc>
        <w:tc>
          <w:tcPr>
            <w:tcW w:w="1530" w:type="dxa"/>
            <w:tcBorders>
              <w:top w:val="double" w:sz="4" w:space="0" w:color="auto"/>
            </w:tcBorders>
          </w:tcPr>
          <w:p w14:paraId="4B79BC54" w14:textId="36DD4A2A" w:rsidR="00B9425D" w:rsidRDefault="00A125A1"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615" w:type="dxa"/>
            <w:tcBorders>
              <w:top w:val="double" w:sz="4" w:space="0" w:color="auto"/>
            </w:tcBorders>
          </w:tcPr>
          <w:p w14:paraId="183AAE45" w14:textId="4326F319" w:rsidR="00B9425D" w:rsidRDefault="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w:t>
            </w:r>
            <w:r w:rsidR="006275AB">
              <w:rPr>
                <w:sz w:val="24"/>
                <w:szCs w:val="24"/>
              </w:rPr>
              <w:t>8</w:t>
            </w:r>
          </w:p>
        </w:tc>
      </w:tr>
      <w:tr w:rsidR="00B9425D" w14:paraId="454ECDF3" w14:textId="77777777" w:rsidTr="00814FB6">
        <w:tc>
          <w:tcPr>
            <w:tcW w:w="2965" w:type="dxa"/>
            <w:tcBorders>
              <w:top w:val="double" w:sz="4" w:space="0" w:color="auto"/>
              <w:left w:val="double" w:sz="4" w:space="0" w:color="auto"/>
              <w:bottom w:val="double" w:sz="4" w:space="0" w:color="auto"/>
            </w:tcBorders>
            <w:shd w:val="clear" w:color="auto" w:fill="D9D9D9" w:themeFill="background1" w:themeFillShade="D9"/>
          </w:tcPr>
          <w:p w14:paraId="32DF1372" w14:textId="102F3E6F" w:rsidR="00B9425D" w:rsidRDefault="00B9425D"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710" w:type="dxa"/>
            <w:tcBorders>
              <w:top w:val="double" w:sz="4" w:space="0" w:color="auto"/>
              <w:bottom w:val="double" w:sz="4" w:space="0" w:color="auto"/>
            </w:tcBorders>
            <w:shd w:val="clear" w:color="auto" w:fill="D9D9D9" w:themeFill="background1" w:themeFillShade="D9"/>
          </w:tcPr>
          <w:p w14:paraId="32F9CC24" w14:textId="7F7AEB75" w:rsidR="00B9425D" w:rsidRDefault="00B9425D"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30" w:type="dxa"/>
            <w:tcBorders>
              <w:top w:val="double" w:sz="4" w:space="0" w:color="auto"/>
              <w:bottom w:val="double" w:sz="4" w:space="0" w:color="auto"/>
            </w:tcBorders>
            <w:shd w:val="clear" w:color="auto" w:fill="D9D9D9" w:themeFill="background1" w:themeFillShade="D9"/>
          </w:tcPr>
          <w:p w14:paraId="34193EBF" w14:textId="2800ED0E" w:rsidR="00B9425D" w:rsidRDefault="00B9425D"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30" w:type="dxa"/>
            <w:tcBorders>
              <w:top w:val="double" w:sz="4" w:space="0" w:color="auto"/>
              <w:bottom w:val="double" w:sz="4" w:space="0" w:color="auto"/>
            </w:tcBorders>
            <w:shd w:val="clear" w:color="auto" w:fill="D9D9D9" w:themeFill="background1" w:themeFillShade="D9"/>
          </w:tcPr>
          <w:p w14:paraId="4788EBAB" w14:textId="469308DA" w:rsidR="00B9425D" w:rsidRDefault="00B9425D"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615" w:type="dxa"/>
            <w:tcBorders>
              <w:top w:val="double" w:sz="4" w:space="0" w:color="auto"/>
              <w:bottom w:val="double" w:sz="4" w:space="0" w:color="auto"/>
              <w:right w:val="double" w:sz="4" w:space="0" w:color="auto"/>
            </w:tcBorders>
            <w:shd w:val="clear" w:color="auto" w:fill="D9D9D9" w:themeFill="background1" w:themeFillShade="D9"/>
          </w:tcPr>
          <w:p w14:paraId="6AC5E77E" w14:textId="77777777" w:rsidR="00B9425D" w:rsidRDefault="00B9425D"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r>
      <w:tr w:rsidR="00B9425D" w14:paraId="73988F12" w14:textId="77777777" w:rsidTr="00814FB6">
        <w:tc>
          <w:tcPr>
            <w:tcW w:w="2965" w:type="dxa"/>
            <w:tcBorders>
              <w:top w:val="double" w:sz="4" w:space="0" w:color="auto"/>
            </w:tcBorders>
          </w:tcPr>
          <w:p w14:paraId="7B3FC2CF" w14:textId="7E03F662" w:rsidR="00B9425D"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710" w:type="dxa"/>
            <w:tcBorders>
              <w:top w:val="double" w:sz="4" w:space="0" w:color="auto"/>
            </w:tcBorders>
          </w:tcPr>
          <w:p w14:paraId="58216FBE" w14:textId="0D0FA22D" w:rsidR="00B9425D"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w:t>
            </w:r>
          </w:p>
        </w:tc>
        <w:tc>
          <w:tcPr>
            <w:tcW w:w="1530" w:type="dxa"/>
            <w:tcBorders>
              <w:top w:val="double" w:sz="4" w:space="0" w:color="auto"/>
            </w:tcBorders>
          </w:tcPr>
          <w:p w14:paraId="15C89F46" w14:textId="2BCD3E6A" w:rsidR="00B9425D"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60</w:t>
            </w:r>
          </w:p>
        </w:tc>
        <w:tc>
          <w:tcPr>
            <w:tcW w:w="1530" w:type="dxa"/>
            <w:tcBorders>
              <w:top w:val="double" w:sz="4" w:space="0" w:color="auto"/>
            </w:tcBorders>
          </w:tcPr>
          <w:p w14:paraId="4C92EC56" w14:textId="7BE02678" w:rsidR="00B9425D"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w:t>
            </w:r>
          </w:p>
        </w:tc>
        <w:tc>
          <w:tcPr>
            <w:tcW w:w="1615" w:type="dxa"/>
            <w:tcBorders>
              <w:top w:val="double" w:sz="4" w:space="0" w:color="auto"/>
            </w:tcBorders>
          </w:tcPr>
          <w:p w14:paraId="3B818A04" w14:textId="4848D488" w:rsidR="00B9425D" w:rsidRDefault="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$17</w:t>
            </w:r>
            <w:r w:rsidR="006275AB">
              <w:rPr>
                <w:sz w:val="24"/>
                <w:szCs w:val="24"/>
              </w:rPr>
              <w:t>9</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D77D1F" w14:textId="77777777" w:rsidR="00674886" w:rsidRPr="00FD1370" w:rsidRDefault="00674886" w:rsidP="00674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D1370">
        <w:rPr>
          <w:sz w:val="24"/>
          <w:szCs w:val="24"/>
        </w:rPr>
        <w:t>There is no non-hour cost burden, recordkeeping nor any fees associated with collection of this information.</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17A2B9CB"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5414">
        <w:rPr>
          <w:sz w:val="24"/>
          <w:szCs w:val="24"/>
        </w:rPr>
        <w:t xml:space="preserve">The total annual cost to the Federal </w:t>
      </w:r>
      <w:r w:rsidRPr="00CF6799">
        <w:rPr>
          <w:sz w:val="24"/>
          <w:szCs w:val="24"/>
        </w:rPr>
        <w:t>Government is $</w:t>
      </w:r>
      <w:r w:rsidR="00CF6799" w:rsidRPr="00CF6799">
        <w:rPr>
          <w:sz w:val="24"/>
          <w:szCs w:val="24"/>
        </w:rPr>
        <w:t>6009</w:t>
      </w:r>
      <w:r w:rsidRPr="00CF6799">
        <w:rPr>
          <w:sz w:val="24"/>
          <w:szCs w:val="24"/>
        </w:rPr>
        <w:t xml:space="preserve">. </w:t>
      </w:r>
      <w:r w:rsidR="00674886" w:rsidRPr="00CF6799">
        <w:rPr>
          <w:sz w:val="24"/>
          <w:szCs w:val="24"/>
        </w:rPr>
        <w:t>The operational cost of maintaining the registry is $</w:t>
      </w:r>
      <w:r w:rsidR="00CF6799" w:rsidRPr="00CF6799">
        <w:rPr>
          <w:sz w:val="24"/>
          <w:szCs w:val="24"/>
        </w:rPr>
        <w:t>4950</w:t>
      </w:r>
      <w:r w:rsidR="00674886" w:rsidRPr="00CF6799">
        <w:rPr>
          <w:sz w:val="24"/>
          <w:szCs w:val="24"/>
        </w:rPr>
        <w:t xml:space="preserve"> and cost for processing and reviewing information received as a result of this collection is $</w:t>
      </w:r>
      <w:r w:rsidR="00CF6799" w:rsidRPr="00CF6799">
        <w:rPr>
          <w:sz w:val="24"/>
          <w:szCs w:val="24"/>
        </w:rPr>
        <w:t>1059</w:t>
      </w:r>
      <w:r w:rsidR="00674886" w:rsidRPr="00CF6799">
        <w:rPr>
          <w:sz w:val="24"/>
          <w:szCs w:val="24"/>
        </w:rPr>
        <w:t xml:space="preserve"> (Table 3). This includes Federal &amp; Contractor employee salaries and benefits.  </w:t>
      </w:r>
      <w:r w:rsidRPr="00CF6799">
        <w:rPr>
          <w:sz w:val="24"/>
          <w:szCs w:val="24"/>
        </w:rPr>
        <w:t>We used the Office of Personnel Management Salary Table 201</w:t>
      </w:r>
      <w:r w:rsidR="00CF6799" w:rsidRPr="00CF6799">
        <w:rPr>
          <w:sz w:val="24"/>
          <w:szCs w:val="24"/>
        </w:rPr>
        <w:t>7-DCB</w:t>
      </w:r>
      <w:r w:rsidRPr="00CF6799">
        <w:rPr>
          <w:sz w:val="24"/>
          <w:szCs w:val="24"/>
        </w:rPr>
        <w:t xml:space="preserve"> (</w:t>
      </w:r>
      <w:r w:rsidR="00CF6799" w:rsidRPr="00CF6799">
        <w:rPr>
          <w:i/>
          <w:sz w:val="24"/>
          <w:szCs w:val="24"/>
        </w:rPr>
        <w:t xml:space="preserve">https://www.opm.gov/policy-data-oversight/pay-leave/salaries-wages/salary-tables/17Tables/html/DCB.aspx) </w:t>
      </w:r>
      <w:r w:rsidRPr="00CF6799">
        <w:rPr>
          <w:sz w:val="24"/>
          <w:szCs w:val="24"/>
        </w:rPr>
        <w:t xml:space="preserve">to determine the hourly </w:t>
      </w:r>
      <w:r>
        <w:rPr>
          <w:sz w:val="24"/>
          <w:szCs w:val="24"/>
        </w:rPr>
        <w:t>rate (Table 2</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Pr>
          <w:bCs/>
          <w:sz w:val="24"/>
          <w:szCs w:val="24"/>
        </w:rPr>
        <w:t>16-1150</w:t>
      </w:r>
      <w:r w:rsidRPr="00075414">
        <w:rPr>
          <w:bCs/>
          <w:sz w:val="24"/>
          <w:szCs w:val="24"/>
        </w:rPr>
        <w:t>)</w:t>
      </w:r>
      <w:r w:rsidRPr="00075414">
        <w:rPr>
          <w:sz w:val="24"/>
          <w:szCs w:val="24"/>
        </w:rPr>
        <w:t>.</w:t>
      </w:r>
      <w:r w:rsidR="00674886">
        <w:rPr>
          <w:sz w:val="24"/>
          <w:szCs w:val="24"/>
        </w:rPr>
        <w:t xml:space="preserve"> </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0" w:type="auto"/>
        <w:tblInd w:w="360" w:type="dxa"/>
        <w:tblLook w:val="04A0" w:firstRow="1" w:lastRow="0" w:firstColumn="1" w:lastColumn="0" w:noHBand="0" w:noVBand="1"/>
      </w:tblPr>
      <w:tblGrid>
        <w:gridCol w:w="1361"/>
        <w:gridCol w:w="1307"/>
        <w:gridCol w:w="1333"/>
        <w:gridCol w:w="1294"/>
        <w:gridCol w:w="1360"/>
        <w:gridCol w:w="1408"/>
      </w:tblGrid>
      <w:tr w:rsidR="00814FB6" w14:paraId="319C6CEC" w14:textId="77777777" w:rsidTr="00921512">
        <w:tc>
          <w:tcPr>
            <w:tcW w:w="1361" w:type="dxa"/>
          </w:tcPr>
          <w:p w14:paraId="59AC6D53" w14:textId="6EDFB3F9"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94" w:type="dxa"/>
          </w:tcPr>
          <w:p w14:paraId="6E15B3CC"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46E5AA20" w14:textId="77777777" w:rsidTr="00921512">
        <w:tc>
          <w:tcPr>
            <w:tcW w:w="1361" w:type="dxa"/>
          </w:tcPr>
          <w:p w14:paraId="590B682F"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 xml:space="preserve"> Position</w:t>
            </w:r>
          </w:p>
        </w:tc>
        <w:tc>
          <w:tcPr>
            <w:tcW w:w="1307" w:type="dxa"/>
          </w:tcPr>
          <w:p w14:paraId="25A8B3BC" w14:textId="77777777" w:rsidR="00814FB6" w:rsidRPr="007E3D59" w:rsidRDefault="00814FB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Grade /Step</w:t>
            </w:r>
          </w:p>
        </w:tc>
        <w:tc>
          <w:tcPr>
            <w:tcW w:w="1333" w:type="dxa"/>
          </w:tcPr>
          <w:p w14:paraId="5403F2E9" w14:textId="77777777" w:rsidR="00814FB6" w:rsidRPr="007E3D59" w:rsidRDefault="00814FB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Hourly Rate</w:t>
            </w:r>
          </w:p>
        </w:tc>
        <w:tc>
          <w:tcPr>
            <w:tcW w:w="1294" w:type="dxa"/>
          </w:tcPr>
          <w:p w14:paraId="368AB6A7" w14:textId="77777777" w:rsidR="00814FB6" w:rsidRPr="007E3D59" w:rsidRDefault="00814FB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Annu Hrs by Fed</w:t>
            </w:r>
          </w:p>
        </w:tc>
        <w:tc>
          <w:tcPr>
            <w:tcW w:w="1360" w:type="dxa"/>
          </w:tcPr>
          <w:p w14:paraId="028DEEA0" w14:textId="77777777" w:rsidR="00814FB6" w:rsidRPr="007E3D59" w:rsidRDefault="00814FB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Fully Loaded Hr Rate (x</w:t>
            </w:r>
            <w:r>
              <w:rPr>
                <w:b/>
              </w:rPr>
              <w:t xml:space="preserve"> 1.6</w:t>
            </w:r>
            <w:r w:rsidRPr="007E3D59">
              <w:rPr>
                <w:b/>
              </w:rPr>
              <w:t>)</w:t>
            </w:r>
          </w:p>
        </w:tc>
        <w:tc>
          <w:tcPr>
            <w:tcW w:w="1408" w:type="dxa"/>
          </w:tcPr>
          <w:p w14:paraId="1A082E51" w14:textId="77777777" w:rsidR="00814FB6" w:rsidRPr="007E3D59" w:rsidRDefault="00814FB6"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Total Labor Value</w:t>
            </w:r>
          </w:p>
        </w:tc>
      </w:tr>
      <w:tr w:rsidR="009966C4" w14:paraId="1074DF46" w14:textId="77777777" w:rsidTr="009C0836">
        <w:tc>
          <w:tcPr>
            <w:tcW w:w="1361" w:type="dxa"/>
          </w:tcPr>
          <w:p w14:paraId="73BC7027" w14:textId="1DFC4107" w:rsidR="009966C4" w:rsidRPr="0027044C" w:rsidRDefault="009966C4" w:rsidP="00F93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7044C">
              <w:t>P</w:t>
            </w:r>
            <w:r w:rsidR="00F939E9">
              <w:t>rogram Analyst</w:t>
            </w:r>
            <w:r w:rsidRPr="0027044C">
              <w:t xml:space="preserve"> (Federal Employee)</w:t>
            </w:r>
          </w:p>
        </w:tc>
        <w:tc>
          <w:tcPr>
            <w:tcW w:w="1307" w:type="dxa"/>
          </w:tcPr>
          <w:p w14:paraId="57CC57E1" w14:textId="77777777" w:rsidR="00A125A1" w:rsidRPr="0027044C" w:rsidRDefault="00A125A1" w:rsidP="009C0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F2782E7" w14:textId="6F70599C" w:rsidR="009966C4" w:rsidRPr="0027044C" w:rsidRDefault="00A125A1" w:rsidP="00C13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7044C">
              <w:t>1</w:t>
            </w:r>
            <w:r w:rsidR="00C1355A">
              <w:t>4/8</w:t>
            </w:r>
          </w:p>
        </w:tc>
        <w:tc>
          <w:tcPr>
            <w:tcW w:w="1333" w:type="dxa"/>
          </w:tcPr>
          <w:p w14:paraId="5A06F405" w14:textId="77777777" w:rsidR="00A125A1" w:rsidRPr="0027044C" w:rsidRDefault="00A125A1"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9D59FC6" w14:textId="59B4E0B2" w:rsidR="009966C4" w:rsidRPr="0027044C" w:rsidRDefault="009966C4" w:rsidP="00D822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7044C">
              <w:t>$</w:t>
            </w:r>
            <w:r w:rsidR="00D822D8" w:rsidRPr="0027044C">
              <w:t>66.20</w:t>
            </w:r>
          </w:p>
        </w:tc>
        <w:tc>
          <w:tcPr>
            <w:tcW w:w="1294" w:type="dxa"/>
          </w:tcPr>
          <w:p w14:paraId="55543A70" w14:textId="77777777" w:rsidR="00A125A1" w:rsidRPr="0027044C" w:rsidRDefault="00A125A1" w:rsidP="009C0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35F5030" w14:textId="20A86036" w:rsidR="009966C4" w:rsidRPr="0027044C" w:rsidRDefault="00CF6799" w:rsidP="009C0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w:t>
            </w:r>
          </w:p>
        </w:tc>
        <w:tc>
          <w:tcPr>
            <w:tcW w:w="1360" w:type="dxa"/>
          </w:tcPr>
          <w:p w14:paraId="2695C082" w14:textId="77777777" w:rsidR="00A125A1" w:rsidRPr="0027044C" w:rsidRDefault="00A125A1"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D9413BA" w14:textId="3A8AAEC7" w:rsidR="009966C4" w:rsidRPr="0027044C" w:rsidRDefault="009966C4" w:rsidP="00270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7044C">
              <w:t>$</w:t>
            </w:r>
            <w:r w:rsidR="0027044C" w:rsidRPr="0027044C">
              <w:t>105.92</w:t>
            </w:r>
          </w:p>
        </w:tc>
        <w:tc>
          <w:tcPr>
            <w:tcW w:w="1408" w:type="dxa"/>
          </w:tcPr>
          <w:p w14:paraId="74C59385" w14:textId="77777777" w:rsidR="009966C4" w:rsidRPr="0027044C" w:rsidRDefault="009966C4" w:rsidP="009C0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AB9440F" w14:textId="58BE5C63" w:rsidR="009966C4" w:rsidRPr="0027044C" w:rsidRDefault="009C0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7044C">
              <w:t>$</w:t>
            </w:r>
            <w:r w:rsidR="00CF6799">
              <w:t>1059</w:t>
            </w:r>
          </w:p>
        </w:tc>
      </w:tr>
      <w:tr w:rsidR="00814FB6" w14:paraId="4E717B68" w14:textId="77777777" w:rsidTr="00814FB6">
        <w:tc>
          <w:tcPr>
            <w:tcW w:w="1361"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525F898"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2EB7E2CB" w14:textId="77777777" w:rsidR="00A125A1" w:rsidRDefault="00A125A1"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BEC545"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double" w:sz="4" w:space="0" w:color="auto"/>
              <w:bottom w:val="double" w:sz="4" w:space="0" w:color="auto"/>
            </w:tcBorders>
            <w:shd w:val="clear" w:color="auto" w:fill="D9D9D9" w:themeFill="background1" w:themeFillShade="D9"/>
          </w:tcPr>
          <w:p w14:paraId="53C7B000" w14:textId="77777777" w:rsidR="00A125A1" w:rsidRDefault="00A125A1"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DA2D10B" w14:textId="74D07B5C" w:rsidR="00814FB6" w:rsidRPr="000122F5" w:rsidRDefault="00D97C5A"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9C0836">
              <w:t>0</w:t>
            </w:r>
          </w:p>
        </w:tc>
        <w:tc>
          <w:tcPr>
            <w:tcW w:w="1360" w:type="dxa"/>
            <w:tcBorders>
              <w:top w:val="double" w:sz="4" w:space="0" w:color="auto"/>
              <w:bottom w:val="double" w:sz="4" w:space="0" w:color="auto"/>
            </w:tcBorders>
            <w:shd w:val="clear" w:color="auto" w:fill="D9D9D9" w:themeFill="background1" w:themeFillShade="D9"/>
          </w:tcPr>
          <w:p w14:paraId="2A3A58E8"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B7181D1" w14:textId="77777777" w:rsidR="00814FB6" w:rsidRPr="000122F5"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45D3EF3A" w14:textId="77777777" w:rsidR="00CF6799" w:rsidRDefault="00CF6799"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D6F35D9" w14:textId="48919B35" w:rsidR="00814FB6" w:rsidRPr="000122F5" w:rsidRDefault="00D97C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$1059</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71105B4B"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8B451C" w14:textId="42A6862E" w:rsidR="00D97C5A" w:rsidRDefault="00D97C5A"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766762" w14:textId="77777777" w:rsidR="00D97C5A" w:rsidRDefault="00D97C5A"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315"/>
        <w:gridCol w:w="1839"/>
      </w:tblGrid>
      <w:tr w:rsidR="00814FB6" w14:paraId="5886431A" w14:textId="77777777" w:rsidTr="0066563B">
        <w:tc>
          <w:tcPr>
            <w:tcW w:w="4315" w:type="dxa"/>
          </w:tcPr>
          <w:p w14:paraId="2DA7026A" w14:textId="303752DA" w:rsidR="00814FB6" w:rsidRDefault="00D97C5A" w:rsidP="00A12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Software Developer (contractor) </w:t>
            </w:r>
          </w:p>
        </w:tc>
        <w:tc>
          <w:tcPr>
            <w:tcW w:w="1839" w:type="dxa"/>
          </w:tcPr>
          <w:p w14:paraId="7B14657C" w14:textId="337636F0" w:rsidR="00814FB6" w:rsidRDefault="00D97C5A"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$4950</w:t>
            </w:r>
          </w:p>
        </w:tc>
      </w:tr>
      <w:tr w:rsidR="00814FB6" w14:paraId="422FDC3A" w14:textId="77777777" w:rsidTr="0066563B">
        <w:tc>
          <w:tcPr>
            <w:tcW w:w="4315" w:type="dxa"/>
          </w:tcPr>
          <w:p w14:paraId="31C91C6E"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39" w:type="dxa"/>
          </w:tcPr>
          <w:p w14:paraId="0B547597"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0042A0EB" w14:textId="77777777" w:rsidTr="0066563B">
        <w:tc>
          <w:tcPr>
            <w:tcW w:w="4315" w:type="dxa"/>
          </w:tcPr>
          <w:p w14:paraId="412063A7"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39" w:type="dxa"/>
          </w:tcPr>
          <w:p w14:paraId="129BDB8E"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724120B"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043A8" w14:textId="77777777" w:rsidR="009966C4" w:rsidRPr="00C266FC" w:rsidRDefault="009966C4" w:rsidP="009966C4">
      <w:pPr>
        <w:pStyle w:val="BodyTextIndent"/>
        <w:ind w:left="0"/>
        <w:rPr>
          <w:sz w:val="22"/>
          <w:szCs w:val="22"/>
        </w:rPr>
      </w:pPr>
      <w:r w:rsidRPr="00C266FC">
        <w:rPr>
          <w:sz w:val="22"/>
          <w:szCs w:val="22"/>
        </w:rPr>
        <w:t>No changes or adjustments are requested.</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402625AA" w:rsidR="00082C1C" w:rsidRDefault="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6C4">
        <w:rPr>
          <w:sz w:val="24"/>
          <w:szCs w:val="24"/>
        </w:rPr>
        <w:t>Once developers have provided their information, the Registry will be available on the FGDC website.</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A5F341" w14:textId="77777777" w:rsidR="009966C4" w:rsidRPr="00173B7A"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73B7A">
        <w:rPr>
          <w:sz w:val="24"/>
          <w:szCs w:val="24"/>
        </w:rPr>
        <w:t>Not applicable. We will display the expiration date.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5E9A97" w14:textId="77777777" w:rsidR="009966C4" w:rsidRPr="00173B7A" w:rsidRDefault="009966C4" w:rsidP="009966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73B7A">
        <w:rPr>
          <w:sz w:val="24"/>
          <w:szCs w:val="24"/>
        </w:rPr>
        <w:t>There are no exceptions to the certification statement.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5175D" w14:textId="77777777" w:rsidR="00C63B3C" w:rsidRDefault="00C63B3C" w:rsidP="00082C1C">
      <w:r>
        <w:separator/>
      </w:r>
    </w:p>
  </w:endnote>
  <w:endnote w:type="continuationSeparator" w:id="0">
    <w:p w14:paraId="5A594427" w14:textId="77777777" w:rsidR="00C63B3C" w:rsidRDefault="00C63B3C"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04245B22" w:rsidR="00CD6020" w:rsidRPr="004513E4" w:rsidRDefault="002970C3" w:rsidP="009309C9">
              <w:pPr>
                <w:pStyle w:val="Footer"/>
              </w:pPr>
              <w:r>
                <w:fldChar w:fldCharType="begin"/>
              </w:r>
              <w:r>
                <w:instrText xml:space="preserve"> FILENAME   \* MERGEFORMAT </w:instrText>
              </w:r>
              <w:r>
                <w:fldChar w:fldCharType="separate"/>
              </w:r>
              <w:r w:rsidR="003C022E">
                <w:rPr>
                  <w:noProof/>
                </w:rPr>
                <w:t>1028-0110 SS-A Geospatial Metadata 2017-12-11.docx</w:t>
              </w:r>
              <w:r>
                <w:rPr>
                  <w:noProof/>
                </w:rPr>
                <w:fldChar w:fldCharType="end"/>
              </w:r>
            </w:p>
          </w:tc>
          <w:tc>
            <w:tcPr>
              <w:tcW w:w="2600" w:type="dxa"/>
            </w:tcPr>
            <w:p w14:paraId="07D7EAE0" w14:textId="2ED361A1"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970C3">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2970C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50DC" w14:textId="77777777" w:rsidR="00C63B3C" w:rsidRDefault="00C63B3C" w:rsidP="00082C1C">
      <w:r>
        <w:separator/>
      </w:r>
    </w:p>
  </w:footnote>
  <w:footnote w:type="continuationSeparator" w:id="0">
    <w:p w14:paraId="5B308944" w14:textId="77777777" w:rsidR="00C63B3C" w:rsidRDefault="00C63B3C"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4051"/>
    <w:rsid w:val="000257C8"/>
    <w:rsid w:val="00026233"/>
    <w:rsid w:val="000306D2"/>
    <w:rsid w:val="00082C1C"/>
    <w:rsid w:val="00097475"/>
    <w:rsid w:val="000F1C17"/>
    <w:rsid w:val="000F3AF1"/>
    <w:rsid w:val="00162B02"/>
    <w:rsid w:val="002372C1"/>
    <w:rsid w:val="00265C98"/>
    <w:rsid w:val="0027044C"/>
    <w:rsid w:val="00295103"/>
    <w:rsid w:val="002960CC"/>
    <w:rsid w:val="002970C3"/>
    <w:rsid w:val="00352210"/>
    <w:rsid w:val="003C022E"/>
    <w:rsid w:val="003C3292"/>
    <w:rsid w:val="003F23FB"/>
    <w:rsid w:val="00453654"/>
    <w:rsid w:val="00477A7A"/>
    <w:rsid w:val="004A6DFA"/>
    <w:rsid w:val="004C5EAF"/>
    <w:rsid w:val="00525467"/>
    <w:rsid w:val="00544282"/>
    <w:rsid w:val="005809EC"/>
    <w:rsid w:val="005B5E92"/>
    <w:rsid w:val="005D2401"/>
    <w:rsid w:val="005D39A7"/>
    <w:rsid w:val="005E0031"/>
    <w:rsid w:val="005F2C25"/>
    <w:rsid w:val="0060758B"/>
    <w:rsid w:val="006275AB"/>
    <w:rsid w:val="00634AA9"/>
    <w:rsid w:val="00661045"/>
    <w:rsid w:val="0066563B"/>
    <w:rsid w:val="006745AD"/>
    <w:rsid w:val="00674886"/>
    <w:rsid w:val="006854CD"/>
    <w:rsid w:val="0069546D"/>
    <w:rsid w:val="006E339F"/>
    <w:rsid w:val="00701C0C"/>
    <w:rsid w:val="00732896"/>
    <w:rsid w:val="00737CB7"/>
    <w:rsid w:val="00740AF4"/>
    <w:rsid w:val="007459FB"/>
    <w:rsid w:val="007851E9"/>
    <w:rsid w:val="007B7DCF"/>
    <w:rsid w:val="007D38CA"/>
    <w:rsid w:val="007E21B5"/>
    <w:rsid w:val="0081259F"/>
    <w:rsid w:val="008139D5"/>
    <w:rsid w:val="00814FB6"/>
    <w:rsid w:val="00845AF1"/>
    <w:rsid w:val="008768C0"/>
    <w:rsid w:val="008D6497"/>
    <w:rsid w:val="00901CDF"/>
    <w:rsid w:val="00917E7B"/>
    <w:rsid w:val="009309C9"/>
    <w:rsid w:val="00933006"/>
    <w:rsid w:val="00944C21"/>
    <w:rsid w:val="009966C4"/>
    <w:rsid w:val="00997FC6"/>
    <w:rsid w:val="009B359F"/>
    <w:rsid w:val="009C0836"/>
    <w:rsid w:val="009D2194"/>
    <w:rsid w:val="00A11128"/>
    <w:rsid w:val="00A125A1"/>
    <w:rsid w:val="00A55EE3"/>
    <w:rsid w:val="00A9089C"/>
    <w:rsid w:val="00A94C72"/>
    <w:rsid w:val="00AC20F0"/>
    <w:rsid w:val="00AC7973"/>
    <w:rsid w:val="00B22622"/>
    <w:rsid w:val="00B90288"/>
    <w:rsid w:val="00B9052C"/>
    <w:rsid w:val="00B9425D"/>
    <w:rsid w:val="00BA22F5"/>
    <w:rsid w:val="00BE0F05"/>
    <w:rsid w:val="00C06B0E"/>
    <w:rsid w:val="00C1355A"/>
    <w:rsid w:val="00C23A67"/>
    <w:rsid w:val="00C63B3C"/>
    <w:rsid w:val="00CA0DE6"/>
    <w:rsid w:val="00CA378C"/>
    <w:rsid w:val="00CD6020"/>
    <w:rsid w:val="00CF6799"/>
    <w:rsid w:val="00CF7AB3"/>
    <w:rsid w:val="00D21272"/>
    <w:rsid w:val="00D55D8F"/>
    <w:rsid w:val="00D61814"/>
    <w:rsid w:val="00D822D8"/>
    <w:rsid w:val="00D97C5A"/>
    <w:rsid w:val="00DE1FFE"/>
    <w:rsid w:val="00DE6419"/>
    <w:rsid w:val="00DE7630"/>
    <w:rsid w:val="00E23D4A"/>
    <w:rsid w:val="00E53353"/>
    <w:rsid w:val="00E6013B"/>
    <w:rsid w:val="00E90DD8"/>
    <w:rsid w:val="00ED16B4"/>
    <w:rsid w:val="00EE28A1"/>
    <w:rsid w:val="00F31455"/>
    <w:rsid w:val="00F45D4E"/>
    <w:rsid w:val="00F73931"/>
    <w:rsid w:val="00F939E9"/>
    <w:rsid w:val="00FD353D"/>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2960C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Heading3Char">
    <w:name w:val="Heading 3 Char"/>
    <w:basedOn w:val="DefaultParagraphFont"/>
    <w:link w:val="Heading3"/>
    <w:uiPriority w:val="9"/>
    <w:rsid w:val="002960CC"/>
    <w:rPr>
      <w:rFonts w:ascii="Times New Roman" w:hAnsi="Times New Roman"/>
      <w:b/>
      <w:bCs/>
      <w:sz w:val="27"/>
      <w:szCs w:val="27"/>
    </w:rPr>
  </w:style>
  <w:style w:type="paragraph" w:styleId="NormalWeb">
    <w:name w:val="Normal (Web)"/>
    <w:basedOn w:val="Normal"/>
    <w:uiPriority w:val="99"/>
    <w:rsid w:val="002960CC"/>
    <w:pPr>
      <w:widowControl/>
      <w:autoSpaceDE/>
      <w:autoSpaceDN/>
      <w:adjustRightInd/>
      <w:spacing w:before="100" w:beforeAutospacing="1" w:after="100" w:afterAutospacing="1"/>
    </w:pPr>
    <w:rPr>
      <w:sz w:val="24"/>
      <w:szCs w:val="24"/>
    </w:rPr>
  </w:style>
  <w:style w:type="paragraph" w:styleId="BodyTextIndent">
    <w:name w:val="Body Text Indent"/>
    <w:basedOn w:val="Normal"/>
    <w:link w:val="BodyTextIndentChar"/>
    <w:rsid w:val="005F2C25"/>
    <w:pPr>
      <w:spacing w:after="120"/>
      <w:ind w:left="360"/>
    </w:pPr>
  </w:style>
  <w:style w:type="character" w:customStyle="1" w:styleId="BodyTextIndentChar">
    <w:name w:val="Body Text Indent Char"/>
    <w:basedOn w:val="DefaultParagraphFont"/>
    <w:link w:val="BodyTextIndent"/>
    <w:rsid w:val="005F2C25"/>
    <w:rPr>
      <w:rFonts w:ascii="Times New Roman" w:hAnsi="Times New Roman"/>
    </w:rPr>
  </w:style>
  <w:style w:type="paragraph" w:styleId="Revision">
    <w:name w:val="Revision"/>
    <w:hidden/>
    <w:uiPriority w:val="99"/>
    <w:semiHidden/>
    <w:rsid w:val="0066563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2960C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Heading3Char">
    <w:name w:val="Heading 3 Char"/>
    <w:basedOn w:val="DefaultParagraphFont"/>
    <w:link w:val="Heading3"/>
    <w:uiPriority w:val="9"/>
    <w:rsid w:val="002960CC"/>
    <w:rPr>
      <w:rFonts w:ascii="Times New Roman" w:hAnsi="Times New Roman"/>
      <w:b/>
      <w:bCs/>
      <w:sz w:val="27"/>
      <w:szCs w:val="27"/>
    </w:rPr>
  </w:style>
  <w:style w:type="paragraph" w:styleId="NormalWeb">
    <w:name w:val="Normal (Web)"/>
    <w:basedOn w:val="Normal"/>
    <w:uiPriority w:val="99"/>
    <w:rsid w:val="002960CC"/>
    <w:pPr>
      <w:widowControl/>
      <w:autoSpaceDE/>
      <w:autoSpaceDN/>
      <w:adjustRightInd/>
      <w:spacing w:before="100" w:beforeAutospacing="1" w:after="100" w:afterAutospacing="1"/>
    </w:pPr>
    <w:rPr>
      <w:sz w:val="24"/>
      <w:szCs w:val="24"/>
    </w:rPr>
  </w:style>
  <w:style w:type="paragraph" w:styleId="BodyTextIndent">
    <w:name w:val="Body Text Indent"/>
    <w:basedOn w:val="Normal"/>
    <w:link w:val="BodyTextIndentChar"/>
    <w:rsid w:val="005F2C25"/>
    <w:pPr>
      <w:spacing w:after="120"/>
      <w:ind w:left="360"/>
    </w:pPr>
  </w:style>
  <w:style w:type="character" w:customStyle="1" w:styleId="BodyTextIndentChar">
    <w:name w:val="Body Text Indent Char"/>
    <w:basedOn w:val="DefaultParagraphFont"/>
    <w:link w:val="BodyTextIndent"/>
    <w:rsid w:val="005F2C25"/>
    <w:rPr>
      <w:rFonts w:ascii="Times New Roman" w:hAnsi="Times New Roman"/>
    </w:rPr>
  </w:style>
  <w:style w:type="paragraph" w:styleId="Revision">
    <w:name w:val="Revision"/>
    <w:hidden/>
    <w:uiPriority w:val="99"/>
    <w:semiHidden/>
    <w:rsid w:val="0066563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527256">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9102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8098E"/>
    <w:rsid w:val="001E76E4"/>
    <w:rsid w:val="001F7195"/>
    <w:rsid w:val="002209F0"/>
    <w:rsid w:val="00322FAA"/>
    <w:rsid w:val="00415288"/>
    <w:rsid w:val="00433F1C"/>
    <w:rsid w:val="004F007C"/>
    <w:rsid w:val="00713954"/>
    <w:rsid w:val="007763F7"/>
    <w:rsid w:val="007F2F6B"/>
    <w:rsid w:val="00805D42"/>
    <w:rsid w:val="008B5D40"/>
    <w:rsid w:val="008C1C11"/>
    <w:rsid w:val="00961E81"/>
    <w:rsid w:val="00984C8D"/>
    <w:rsid w:val="009B3C3E"/>
    <w:rsid w:val="00AB7D64"/>
    <w:rsid w:val="00B13ADB"/>
    <w:rsid w:val="00BB0C57"/>
    <w:rsid w:val="00D75F0F"/>
    <w:rsid w:val="00E25E14"/>
    <w:rsid w:val="00E83E9F"/>
    <w:rsid w:val="00F5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E162-9C3F-4CD0-8CF8-F0D73FA7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djbieniewicz;Jennifer Carlino;Lorna Schmid</dc:creator>
  <cp:lastModifiedBy>SYSTEM</cp:lastModifiedBy>
  <cp:revision>2</cp:revision>
  <cp:lastPrinted>2010-09-28T22:50:00Z</cp:lastPrinted>
  <dcterms:created xsi:type="dcterms:W3CDTF">2017-12-13T19:57:00Z</dcterms:created>
  <dcterms:modified xsi:type="dcterms:W3CDTF">2017-12-13T19:57:00Z</dcterms:modified>
</cp:coreProperties>
</file>