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C23" w:rsidRPr="00846E18" w:rsidRDefault="00DC1C23">
      <w:pPr>
        <w:tabs>
          <w:tab w:val="center" w:pos="4680"/>
        </w:tabs>
        <w:suppressAutoHyphens/>
        <w:rPr>
          <w:b/>
          <w:sz w:val="24"/>
        </w:rPr>
      </w:pPr>
      <w:bookmarkStart w:id="0" w:name="_GoBack"/>
      <w:bookmarkEnd w:id="0"/>
      <w:r>
        <w:rPr>
          <w:sz w:val="24"/>
        </w:rPr>
        <w:tab/>
      </w:r>
      <w:r w:rsidRPr="00846E18">
        <w:rPr>
          <w:b/>
          <w:sz w:val="24"/>
        </w:rPr>
        <w:t>THE SUPPORTING STATEMENT</w:t>
      </w:r>
      <w:r w:rsidR="009113FF">
        <w:rPr>
          <w:b/>
          <w:sz w:val="24"/>
        </w:rPr>
        <w:tab/>
      </w:r>
    </w:p>
    <w:p w:rsidR="00DC1C23" w:rsidRDefault="00DC1C23">
      <w:pPr>
        <w:tabs>
          <w:tab w:val="left" w:pos="-720"/>
        </w:tabs>
        <w:suppressAutoHyphens/>
        <w:rPr>
          <w:sz w:val="24"/>
        </w:rPr>
      </w:pPr>
    </w:p>
    <w:p w:rsidR="00DC1C23" w:rsidRDefault="00DC1C23">
      <w:pPr>
        <w:tabs>
          <w:tab w:val="left" w:pos="-720"/>
        </w:tabs>
        <w:suppressAutoHyphens/>
        <w:rPr>
          <w:b/>
          <w:sz w:val="24"/>
        </w:rPr>
      </w:pPr>
    </w:p>
    <w:p w:rsidR="002C3C4F" w:rsidRPr="002C3C4F" w:rsidRDefault="002C3C4F" w:rsidP="002C3C4F">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A. Justification</w:t>
      </w:r>
    </w:p>
    <w:p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Circumstances Making the Collection of Information Necessary </w:t>
      </w:r>
    </w:p>
    <w:p w:rsidR="007C7BF7" w:rsidRPr="007C7BF7" w:rsidRDefault="007C7BF7" w:rsidP="003E222E">
      <w:pPr>
        <w:widowControl/>
        <w:spacing w:before="100" w:beforeAutospacing="1" w:after="100" w:afterAutospacing="1"/>
        <w:ind w:left="360"/>
        <w:rPr>
          <w:rFonts w:ascii="Times New Roman" w:hAnsi="Times New Roman"/>
          <w:snapToGrid/>
          <w:sz w:val="24"/>
          <w:szCs w:val="24"/>
        </w:rPr>
      </w:pPr>
      <w:r w:rsidRPr="007C7BF7">
        <w:rPr>
          <w:rFonts w:ascii="Times New Roman" w:hAnsi="Times New Roman"/>
          <w:snapToGrid/>
          <w:sz w:val="24"/>
          <w:szCs w:val="24"/>
        </w:rPr>
        <w:t xml:space="preserve">This supporting statement is for the Child and Family Services Plan (CFSP), Annual Progress and Services Report (APSR), the CFS-101, Parts I, II and III, and caseworker visit data. This information collection requirement incorporates many reporting requirements established by various statutes, as discussed below.  Federal regulations implementing the CFSP, APSR, and CFS-101 are codified at 45 CFR 1357.15.    </w:t>
      </w:r>
    </w:p>
    <w:p w:rsidR="007C7BF7" w:rsidRPr="007C7BF7" w:rsidRDefault="00DC70E2" w:rsidP="003E222E">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States, T</w:t>
      </w:r>
      <w:r w:rsidR="00F91AD7">
        <w:rPr>
          <w:rFonts w:ascii="Times New Roman" w:hAnsi="Times New Roman"/>
          <w:snapToGrid/>
          <w:sz w:val="24"/>
          <w:szCs w:val="24"/>
        </w:rPr>
        <w:t>erritories, and T</w:t>
      </w:r>
      <w:r w:rsidR="007C7BF7" w:rsidRPr="007C7BF7">
        <w:rPr>
          <w:rFonts w:ascii="Times New Roman" w:hAnsi="Times New Roman"/>
          <w:snapToGrid/>
          <w:sz w:val="24"/>
          <w:szCs w:val="24"/>
        </w:rPr>
        <w:t xml:space="preserve">ribes are required to submit the CFSP, APSR, and CFS-101’s in order to receive funding under title IV-B, subparts 1 and/or 2 (section 422 of title IV-B, subpart 1 [42 U.S.C. 622] and section 432 of title IV-B, subpart 2 [42 U.S.C. 629b] of the Social Security Act (the Act) respectively.)  </w:t>
      </w:r>
    </w:p>
    <w:p w:rsidR="007C7BF7" w:rsidRPr="007C7BF7" w:rsidRDefault="007C7BF7" w:rsidP="003E222E">
      <w:pPr>
        <w:widowControl/>
        <w:spacing w:before="100" w:beforeAutospacing="1" w:after="100" w:afterAutospacing="1"/>
        <w:ind w:left="360"/>
        <w:rPr>
          <w:rFonts w:ascii="Times New Roman" w:hAnsi="Times New Roman"/>
          <w:snapToGrid/>
          <w:sz w:val="24"/>
          <w:szCs w:val="24"/>
        </w:rPr>
      </w:pPr>
      <w:r w:rsidRPr="007C7BF7">
        <w:rPr>
          <w:rFonts w:ascii="Times New Roman" w:hAnsi="Times New Roman"/>
          <w:snapToGrid/>
          <w:sz w:val="24"/>
          <w:szCs w:val="24"/>
        </w:rPr>
        <w:t>A title IV-B reporting requirement for States, established by The Child and Family Services Act of 2006 (P.L.109-288, codified at section 424(e) of the Act) requires States to collect and report caseworker visit data for children under the care and responsibility of the st</w:t>
      </w:r>
      <w:r w:rsidR="00F91AD7">
        <w:rPr>
          <w:rFonts w:ascii="Times New Roman" w:hAnsi="Times New Roman"/>
          <w:snapToGrid/>
          <w:sz w:val="24"/>
          <w:szCs w:val="24"/>
        </w:rPr>
        <w:t>ate.  The legislation requires S</w:t>
      </w:r>
      <w:r w:rsidRPr="007C7BF7">
        <w:rPr>
          <w:rFonts w:ascii="Times New Roman" w:hAnsi="Times New Roman"/>
          <w:snapToGrid/>
          <w:sz w:val="24"/>
          <w:szCs w:val="24"/>
        </w:rPr>
        <w:t xml:space="preserve">tates to report (1) the percentage of children in foster care under the responsibility of the State who were visited on a monthly basis by a caseworker; and (2) the percentage of the visits that occurred in the residence of the child.  </w:t>
      </w:r>
      <w:r w:rsidR="0009418C">
        <w:rPr>
          <w:rFonts w:ascii="Times New Roman" w:hAnsi="Times New Roman"/>
          <w:snapToGrid/>
          <w:sz w:val="24"/>
          <w:szCs w:val="24"/>
        </w:rPr>
        <w:t xml:space="preserve">This requirement was later updated by the </w:t>
      </w:r>
      <w:r w:rsidR="0009418C" w:rsidRPr="0009418C">
        <w:rPr>
          <w:rFonts w:ascii="Times New Roman" w:hAnsi="Times New Roman"/>
          <w:snapToGrid/>
          <w:sz w:val="24"/>
          <w:szCs w:val="24"/>
        </w:rPr>
        <w:t>Child and Family Services Improvement and Innovation Act [Public Law (P.L. 112-34)]</w:t>
      </w:r>
      <w:r w:rsidR="0009418C">
        <w:rPr>
          <w:rFonts w:ascii="Times New Roman" w:hAnsi="Times New Roman"/>
          <w:snapToGrid/>
          <w:sz w:val="24"/>
          <w:szCs w:val="24"/>
        </w:rPr>
        <w:t xml:space="preserve">. </w:t>
      </w:r>
    </w:p>
    <w:p w:rsidR="007C7BF7" w:rsidRPr="007C7BF7" w:rsidRDefault="00F91AD7" w:rsidP="003E222E">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States and T</w:t>
      </w:r>
      <w:r w:rsidR="007C7BF7" w:rsidRPr="007C7BF7">
        <w:rPr>
          <w:rFonts w:ascii="Times New Roman" w:hAnsi="Times New Roman"/>
          <w:snapToGrid/>
          <w:sz w:val="24"/>
          <w:szCs w:val="24"/>
        </w:rPr>
        <w:t>ribes, as applicable, that receive funding through the Child Abuse Prevention and Treatment Act (CAPTA), Chafee Foster Care Independence Program (CFCIP), and/or the Chafee Education and Training Vouchers (ETV) have additional reporting requirements that are incorporated into the CFSP, APSR, and CFS-101’s to</w:t>
      </w:r>
      <w:r>
        <w:rPr>
          <w:rFonts w:ascii="Times New Roman" w:hAnsi="Times New Roman"/>
          <w:snapToGrid/>
          <w:sz w:val="24"/>
          <w:szCs w:val="24"/>
        </w:rPr>
        <w:t xml:space="preserve"> ease the collection burden on S</w:t>
      </w:r>
      <w:r w:rsidR="007C7BF7" w:rsidRPr="007C7BF7">
        <w:rPr>
          <w:rFonts w:ascii="Times New Roman" w:hAnsi="Times New Roman"/>
          <w:snapToGrid/>
          <w:sz w:val="24"/>
          <w:szCs w:val="24"/>
        </w:rPr>
        <w:t xml:space="preserve">tates.  Tribes are not eligible to receive funding under CAPTA and, therefore, do not have to meet its reporting requirements. </w:t>
      </w:r>
    </w:p>
    <w:p w:rsidR="007C7BF7" w:rsidRPr="007C7BF7" w:rsidRDefault="007C7BF7" w:rsidP="003E222E">
      <w:pPr>
        <w:widowControl/>
        <w:spacing w:before="100" w:beforeAutospacing="1" w:after="100" w:afterAutospacing="1"/>
        <w:ind w:left="360"/>
        <w:rPr>
          <w:rFonts w:ascii="Times New Roman" w:hAnsi="Times New Roman"/>
          <w:snapToGrid/>
          <w:sz w:val="24"/>
          <w:szCs w:val="24"/>
        </w:rPr>
      </w:pPr>
      <w:r w:rsidRPr="007C7BF7">
        <w:rPr>
          <w:rFonts w:ascii="Times New Roman" w:hAnsi="Times New Roman"/>
          <w:snapToGrid/>
          <w:sz w:val="24"/>
          <w:szCs w:val="24"/>
        </w:rPr>
        <w:t>The CAPTA Reauthorization Act of 2010 (Public Law 111-320)</w:t>
      </w:r>
      <w:r w:rsidR="00F91AD7">
        <w:rPr>
          <w:rFonts w:ascii="Times New Roman" w:hAnsi="Times New Roman"/>
          <w:snapToGrid/>
          <w:sz w:val="24"/>
          <w:szCs w:val="24"/>
        </w:rPr>
        <w:t xml:space="preserve"> changed the requirements that S</w:t>
      </w:r>
      <w:r w:rsidRPr="007C7BF7">
        <w:rPr>
          <w:rFonts w:ascii="Times New Roman" w:hAnsi="Times New Roman"/>
          <w:snapToGrid/>
          <w:sz w:val="24"/>
          <w:szCs w:val="24"/>
        </w:rPr>
        <w:t xml:space="preserve">tates must meet to receive funding through the CAPTA State grant program for child abuse and neglect prevention and treatment services.  States are no longer required to submit a CAPTA State Program Plan every five years </w:t>
      </w:r>
      <w:r w:rsidR="00F91AD7">
        <w:rPr>
          <w:rFonts w:ascii="Times New Roman" w:hAnsi="Times New Roman"/>
          <w:snapToGrid/>
          <w:sz w:val="24"/>
          <w:szCs w:val="24"/>
        </w:rPr>
        <w:t>but instead the law allows S</w:t>
      </w:r>
      <w:r w:rsidRPr="007C7BF7">
        <w:rPr>
          <w:rFonts w:ascii="Times New Roman" w:hAnsi="Times New Roman"/>
          <w:snapToGrid/>
          <w:sz w:val="24"/>
          <w:szCs w:val="24"/>
        </w:rPr>
        <w:t xml:space="preserve">tates to submit one plan that will remain in effect for the duration of the State's participation in the grant program.  The CAPTA Reauthorization Act of 2010 still mandates that the CAPTA plan be coordinated “to the maximum extent practicable” with the title IV-B state plan (section 106(b)(2)(A) of the CAPTA, as amended).  States are still required prepare and submit an annual report describing how the funds provided under CAPTA were used to address the purpose and achieve the objectives of the grant program (section 108(e)).  </w:t>
      </w:r>
    </w:p>
    <w:p w:rsidR="007C7BF7" w:rsidRPr="007C7BF7" w:rsidRDefault="007C7BF7" w:rsidP="003E222E">
      <w:pPr>
        <w:widowControl/>
        <w:spacing w:before="100" w:beforeAutospacing="1" w:after="100" w:afterAutospacing="1"/>
        <w:ind w:left="360"/>
        <w:rPr>
          <w:rFonts w:ascii="Times New Roman" w:hAnsi="Times New Roman"/>
          <w:snapToGrid/>
          <w:sz w:val="24"/>
          <w:szCs w:val="24"/>
        </w:rPr>
      </w:pPr>
      <w:r w:rsidRPr="007C7BF7">
        <w:rPr>
          <w:rFonts w:ascii="Times New Roman" w:hAnsi="Times New Roman"/>
          <w:snapToGrid/>
          <w:sz w:val="24"/>
          <w:szCs w:val="24"/>
        </w:rPr>
        <w:t xml:space="preserve">In addition, Section 477 of title IV-E of the Social Security Act [42 U.S.C. 677], authorizing the CFCIP and ETV, requires the submission of a state/tribal program plan every five years describing how the state/tribe intends to “design and deliver programs to achieve the purposes of the section” (section 477(b) of the Act).  </w:t>
      </w:r>
    </w:p>
    <w:p w:rsidR="007C7BF7" w:rsidRPr="007C7BF7" w:rsidRDefault="00F91AD7" w:rsidP="003E222E">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lastRenderedPageBreak/>
        <w:t>In order to help States/T</w:t>
      </w:r>
      <w:r w:rsidR="007C7BF7" w:rsidRPr="007C7BF7">
        <w:rPr>
          <w:rFonts w:ascii="Times New Roman" w:hAnsi="Times New Roman"/>
          <w:snapToGrid/>
          <w:sz w:val="24"/>
          <w:szCs w:val="24"/>
        </w:rPr>
        <w:t>ribe</w:t>
      </w:r>
      <w:r>
        <w:rPr>
          <w:rFonts w:ascii="Times New Roman" w:hAnsi="Times New Roman"/>
          <w:snapToGrid/>
          <w:sz w:val="24"/>
          <w:szCs w:val="24"/>
        </w:rPr>
        <w:t>s</w:t>
      </w:r>
      <w:r w:rsidR="007C7BF7" w:rsidRPr="007C7BF7">
        <w:rPr>
          <w:rFonts w:ascii="Times New Roman" w:hAnsi="Times New Roman"/>
          <w:snapToGrid/>
          <w:sz w:val="24"/>
          <w:szCs w:val="24"/>
        </w:rPr>
        <w:t xml:space="preserve"> plan comprehensively for the full array of child welfare services and minimize the c</w:t>
      </w:r>
      <w:r>
        <w:rPr>
          <w:rFonts w:ascii="Times New Roman" w:hAnsi="Times New Roman"/>
          <w:snapToGrid/>
          <w:sz w:val="24"/>
          <w:szCs w:val="24"/>
        </w:rPr>
        <w:t>ollection burden.  Applicants (States and T</w:t>
      </w:r>
      <w:r w:rsidR="007C7BF7" w:rsidRPr="007C7BF7">
        <w:rPr>
          <w:rFonts w:ascii="Times New Roman" w:hAnsi="Times New Roman"/>
          <w:snapToGrid/>
          <w:sz w:val="24"/>
          <w:szCs w:val="24"/>
        </w:rPr>
        <w:t xml:space="preserve">ribes, as applicable) are required to report on the progress in achieving stated goals and service delivery under title IV-B, CAPTA, CFCIP, and ETV in the CFSP and APSR (45 CFR 1355.15(a)).  The CFSP and the CAPTA plans were consolidated in FY 2000 and the Chafee Foster Care Independence Program (CFCIP) was incorporated in the CFSP beginning in FY 2001.  ETV was added in FY 2004.  The five-year CAPTA Plan will no longer be required as part of the CFSP submission, but information will continued to be collected in the APSR. </w:t>
      </w:r>
    </w:p>
    <w:p w:rsidR="00790D2C" w:rsidRDefault="007C7BF7" w:rsidP="003E222E">
      <w:pPr>
        <w:widowControl/>
        <w:spacing w:before="100" w:beforeAutospacing="1" w:after="100" w:afterAutospacing="1"/>
        <w:ind w:left="360"/>
        <w:rPr>
          <w:rFonts w:ascii="Times New Roman" w:hAnsi="Times New Roman"/>
          <w:snapToGrid/>
          <w:sz w:val="24"/>
          <w:szCs w:val="24"/>
        </w:rPr>
      </w:pPr>
      <w:r w:rsidRPr="007C7BF7">
        <w:rPr>
          <w:rFonts w:ascii="Times New Roman" w:hAnsi="Times New Roman"/>
          <w:snapToGrid/>
          <w:sz w:val="24"/>
          <w:szCs w:val="24"/>
        </w:rPr>
        <w:t>The caseworker visit data requirement was added in 2007.  The Children's Bureau believes this integrated approach reduces the burden on the state by allowing the state to submit one plan and to submit all plans on the same schedule. This approach encourages comprehensive planning and service delivery to children being served by the state’s child welfare system.</w:t>
      </w:r>
    </w:p>
    <w:p w:rsidR="002C3C4F" w:rsidRPr="002C3C4F" w:rsidRDefault="00790D2C" w:rsidP="002C3C4F">
      <w:pPr>
        <w:widowControl/>
        <w:numPr>
          <w:ilvl w:val="0"/>
          <w:numId w:val="3"/>
        </w:numPr>
        <w:spacing w:before="100" w:beforeAutospacing="1" w:after="100" w:afterAutospacing="1"/>
        <w:rPr>
          <w:rFonts w:ascii="Times New Roman" w:hAnsi="Times New Roman"/>
          <w:snapToGrid/>
          <w:sz w:val="24"/>
          <w:szCs w:val="24"/>
        </w:rPr>
      </w:pPr>
      <w:r>
        <w:rPr>
          <w:rFonts w:ascii="Times New Roman" w:hAnsi="Times New Roman"/>
          <w:snapToGrid/>
          <w:sz w:val="24"/>
          <w:szCs w:val="24"/>
        </w:rPr>
        <w:t>P</w:t>
      </w:r>
      <w:r w:rsidR="002C3C4F" w:rsidRPr="002C3C4F">
        <w:rPr>
          <w:rFonts w:ascii="Times New Roman" w:hAnsi="Times New Roman"/>
          <w:snapToGrid/>
          <w:sz w:val="24"/>
          <w:szCs w:val="24"/>
        </w:rPr>
        <w:t xml:space="preserve">urpose and Use of the Information Collection </w:t>
      </w:r>
    </w:p>
    <w:p w:rsidR="007C7BF7" w:rsidRPr="007C7BF7" w:rsidRDefault="007C7BF7" w:rsidP="003E222E">
      <w:pPr>
        <w:widowControl/>
        <w:spacing w:before="100" w:beforeAutospacing="1" w:after="100" w:afterAutospacing="1"/>
        <w:ind w:left="360"/>
        <w:rPr>
          <w:rFonts w:ascii="Times New Roman" w:hAnsi="Times New Roman"/>
          <w:snapToGrid/>
          <w:sz w:val="24"/>
          <w:szCs w:val="24"/>
        </w:rPr>
      </w:pPr>
      <w:r w:rsidRPr="007C7BF7">
        <w:rPr>
          <w:rFonts w:ascii="Times New Roman" w:hAnsi="Times New Roman"/>
          <w:snapToGrid/>
          <w:sz w:val="24"/>
          <w:szCs w:val="24"/>
        </w:rPr>
        <w:t>The CFSP and APSR are design</w:t>
      </w:r>
      <w:r w:rsidR="00F91AD7">
        <w:rPr>
          <w:rFonts w:ascii="Times New Roman" w:hAnsi="Times New Roman"/>
          <w:snapToGrid/>
          <w:sz w:val="24"/>
          <w:szCs w:val="24"/>
        </w:rPr>
        <w:t>ed to guide the improvement of States’ and T</w:t>
      </w:r>
      <w:r w:rsidRPr="007C7BF7">
        <w:rPr>
          <w:rFonts w:ascii="Times New Roman" w:hAnsi="Times New Roman"/>
          <w:snapToGrid/>
          <w:sz w:val="24"/>
          <w:szCs w:val="24"/>
        </w:rPr>
        <w:t>ribes’ child welfare services, as well as to provide a single reporting mechanism for the many fed</w:t>
      </w:r>
      <w:r w:rsidR="00F91AD7">
        <w:rPr>
          <w:rFonts w:ascii="Times New Roman" w:hAnsi="Times New Roman"/>
          <w:snapToGrid/>
          <w:sz w:val="24"/>
          <w:szCs w:val="24"/>
        </w:rPr>
        <w:t>eral program areas. States and T</w:t>
      </w:r>
      <w:r w:rsidRPr="007C7BF7">
        <w:rPr>
          <w:rFonts w:ascii="Times New Roman" w:hAnsi="Times New Roman"/>
          <w:snapToGrid/>
          <w:sz w:val="24"/>
          <w:szCs w:val="24"/>
        </w:rPr>
        <w:t>ribes submit a CFSP once every five years and the APSR in each of the interim years.  The CFS-101’s are submitted every year, as required.  The CFSP contains</w:t>
      </w:r>
      <w:r w:rsidR="00F91AD7">
        <w:rPr>
          <w:rFonts w:ascii="Times New Roman" w:hAnsi="Times New Roman"/>
          <w:snapToGrid/>
          <w:sz w:val="24"/>
          <w:szCs w:val="24"/>
        </w:rPr>
        <w:t xml:space="preserve"> the goals and objectives that States and T</w:t>
      </w:r>
      <w:r w:rsidRPr="007C7BF7">
        <w:rPr>
          <w:rFonts w:ascii="Times New Roman" w:hAnsi="Times New Roman"/>
          <w:snapToGrid/>
          <w:sz w:val="24"/>
          <w:szCs w:val="24"/>
        </w:rPr>
        <w:t xml:space="preserve">ribes intend to achieve during the five years and a strategic plan with tasks for each year.  The CFSP also provides an update on the current year and acts as a final report for the previous five year period.  The APSR provides updates on the progress the state or tribe is making in meeting its goals and objectives and details any necessary changes to the plan for the next fiscal year.  </w:t>
      </w:r>
    </w:p>
    <w:p w:rsidR="007C7BF7" w:rsidRPr="007C7BF7" w:rsidRDefault="00F91AD7" w:rsidP="003E222E">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States and T</w:t>
      </w:r>
      <w:r w:rsidR="007C7BF7" w:rsidRPr="007C7BF7">
        <w:rPr>
          <w:rFonts w:ascii="Times New Roman" w:hAnsi="Times New Roman"/>
          <w:snapToGrid/>
          <w:sz w:val="24"/>
          <w:szCs w:val="24"/>
        </w:rPr>
        <w:t>ribes must submit a CFSP/APSR with all applicable requirements met in order to receive funding under title IV-B, subp</w:t>
      </w:r>
      <w:r>
        <w:rPr>
          <w:rFonts w:ascii="Times New Roman" w:hAnsi="Times New Roman"/>
          <w:snapToGrid/>
          <w:sz w:val="24"/>
          <w:szCs w:val="24"/>
        </w:rPr>
        <w:t>arts 1 and/or 2.  In addition, S</w:t>
      </w:r>
      <w:r w:rsidR="007C7BF7" w:rsidRPr="007C7BF7">
        <w:rPr>
          <w:rFonts w:ascii="Times New Roman" w:hAnsi="Times New Roman"/>
          <w:snapToGrid/>
          <w:sz w:val="24"/>
          <w:szCs w:val="24"/>
        </w:rPr>
        <w:t xml:space="preserve">tates’ CFSP/APSR must include CAPTA, CFCIP, and ETV reporting requirements in order to receive funding under </w:t>
      </w:r>
      <w:r>
        <w:rPr>
          <w:rFonts w:ascii="Times New Roman" w:hAnsi="Times New Roman"/>
          <w:snapToGrid/>
          <w:sz w:val="24"/>
          <w:szCs w:val="24"/>
        </w:rPr>
        <w:t>those program areas.  Eligible T</w:t>
      </w:r>
      <w:r w:rsidR="007C7BF7" w:rsidRPr="007C7BF7">
        <w:rPr>
          <w:rFonts w:ascii="Times New Roman" w:hAnsi="Times New Roman"/>
          <w:snapToGrid/>
          <w:sz w:val="24"/>
          <w:szCs w:val="24"/>
        </w:rPr>
        <w:t>ribes must also submit information on the CFCIP and ETV programs if they would l</w:t>
      </w:r>
      <w:r>
        <w:rPr>
          <w:rFonts w:ascii="Times New Roman" w:hAnsi="Times New Roman"/>
          <w:snapToGrid/>
          <w:sz w:val="24"/>
          <w:szCs w:val="24"/>
        </w:rPr>
        <w:t>ike to receive funding.  Also, S</w:t>
      </w:r>
      <w:r w:rsidR="007C7BF7" w:rsidRPr="007C7BF7">
        <w:rPr>
          <w:rFonts w:ascii="Times New Roman" w:hAnsi="Times New Roman"/>
          <w:snapToGrid/>
          <w:sz w:val="24"/>
          <w:szCs w:val="24"/>
        </w:rPr>
        <w:t xml:space="preserve">tates must meet the caseworker visit reporting requirements in order to receive the full 75 percent federal match available under title IV-B, subpart 1. However, funding for one program area is not impacted by the approval or disapproval of the plan for the other programs.  </w:t>
      </w:r>
    </w:p>
    <w:p w:rsidR="007C7BF7" w:rsidRPr="007C7BF7" w:rsidRDefault="007C7BF7" w:rsidP="003E222E">
      <w:pPr>
        <w:widowControl/>
        <w:spacing w:before="100" w:beforeAutospacing="1" w:after="100" w:afterAutospacing="1"/>
        <w:ind w:left="360"/>
        <w:rPr>
          <w:rFonts w:ascii="Times New Roman" w:hAnsi="Times New Roman"/>
          <w:snapToGrid/>
          <w:sz w:val="24"/>
          <w:szCs w:val="24"/>
        </w:rPr>
      </w:pPr>
      <w:r w:rsidRPr="007C7BF7">
        <w:rPr>
          <w:rFonts w:ascii="Times New Roman" w:hAnsi="Times New Roman"/>
          <w:snapToGrid/>
          <w:sz w:val="24"/>
          <w:szCs w:val="24"/>
        </w:rPr>
        <w:t>The CFSP and APSR are also used by agencies, organizations, and othe</w:t>
      </w:r>
      <w:r w:rsidR="00F91AD7">
        <w:rPr>
          <w:rFonts w:ascii="Times New Roman" w:hAnsi="Times New Roman"/>
          <w:snapToGrid/>
          <w:sz w:val="24"/>
          <w:szCs w:val="24"/>
        </w:rPr>
        <w:t>rs with whom the State and the T</w:t>
      </w:r>
      <w:r w:rsidRPr="007C7BF7">
        <w:rPr>
          <w:rFonts w:ascii="Times New Roman" w:hAnsi="Times New Roman"/>
          <w:snapToGrid/>
          <w:sz w:val="24"/>
          <w:szCs w:val="24"/>
        </w:rPr>
        <w:t>ribes coordinate services to achieve goals and objectives in the plan.  The Children's Bureau Regional Offices use the information as a basis for providing support and technical assistance to</w:t>
      </w:r>
      <w:r w:rsidR="00F91AD7">
        <w:rPr>
          <w:rFonts w:ascii="Times New Roman" w:hAnsi="Times New Roman"/>
          <w:snapToGrid/>
          <w:sz w:val="24"/>
          <w:szCs w:val="24"/>
        </w:rPr>
        <w:t xml:space="preserve"> States and T</w:t>
      </w:r>
      <w:r w:rsidRPr="007C7BF7">
        <w:rPr>
          <w:rFonts w:ascii="Times New Roman" w:hAnsi="Times New Roman"/>
          <w:snapToGrid/>
          <w:sz w:val="24"/>
          <w:szCs w:val="24"/>
        </w:rPr>
        <w:t xml:space="preserve">ribes.  The caseworker visit data is a required component of an Annual Child Welfare Outcomes report to Congress (section 479A(5) of the Act).  </w:t>
      </w:r>
    </w:p>
    <w:p w:rsidR="007C7BF7" w:rsidRPr="007C7BF7" w:rsidRDefault="007C7BF7" w:rsidP="003E222E">
      <w:pPr>
        <w:widowControl/>
        <w:spacing w:before="100" w:beforeAutospacing="1" w:after="100" w:afterAutospacing="1"/>
        <w:ind w:left="360"/>
        <w:rPr>
          <w:rFonts w:ascii="Times New Roman" w:hAnsi="Times New Roman"/>
          <w:snapToGrid/>
          <w:sz w:val="24"/>
          <w:szCs w:val="24"/>
        </w:rPr>
      </w:pPr>
      <w:r w:rsidRPr="007C7BF7">
        <w:rPr>
          <w:rFonts w:ascii="Times New Roman" w:hAnsi="Times New Roman"/>
          <w:snapToGrid/>
          <w:sz w:val="24"/>
          <w:szCs w:val="24"/>
        </w:rPr>
        <w:t>The ACF grants management office uses the CFS-101’s to</w:t>
      </w:r>
      <w:r w:rsidR="00F91AD7">
        <w:rPr>
          <w:rFonts w:ascii="Times New Roman" w:hAnsi="Times New Roman"/>
          <w:snapToGrid/>
          <w:sz w:val="24"/>
          <w:szCs w:val="24"/>
        </w:rPr>
        <w:t xml:space="preserve"> track and allocate funding to States and T</w:t>
      </w:r>
      <w:r w:rsidRPr="007C7BF7">
        <w:rPr>
          <w:rFonts w:ascii="Times New Roman" w:hAnsi="Times New Roman"/>
          <w:snapToGrid/>
          <w:sz w:val="24"/>
          <w:szCs w:val="24"/>
        </w:rPr>
        <w:t xml:space="preserve">ribes.  The CFS-101, Part I is the annual budget request for </w:t>
      </w:r>
      <w:r w:rsidR="00F91AD7">
        <w:rPr>
          <w:rFonts w:ascii="Times New Roman" w:hAnsi="Times New Roman"/>
          <w:snapToGrid/>
          <w:sz w:val="24"/>
          <w:szCs w:val="24"/>
        </w:rPr>
        <w:t>all program areas.  States and T</w:t>
      </w:r>
      <w:r w:rsidRPr="007C7BF7">
        <w:rPr>
          <w:rFonts w:ascii="Times New Roman" w:hAnsi="Times New Roman"/>
          <w:snapToGrid/>
          <w:sz w:val="24"/>
          <w:szCs w:val="24"/>
        </w:rPr>
        <w:t xml:space="preserve">ribes may also use this form to request additional funds or to return unneeded </w:t>
      </w:r>
      <w:r w:rsidRPr="007C7BF7">
        <w:rPr>
          <w:rFonts w:ascii="Times New Roman" w:hAnsi="Times New Roman"/>
          <w:snapToGrid/>
          <w:sz w:val="24"/>
          <w:szCs w:val="24"/>
        </w:rPr>
        <w:lastRenderedPageBreak/>
        <w:t xml:space="preserve">portions of its allocation, which is then re-allocated to other grantees.  The CFS-101, Part II is a summary of the estimated expenditures from each program area for each service or activity, as well as the projected number, population, and geographical areas to be served with the upcoming year’s budget request.  The CFS-101, Part III is an annual summary of the estimated and actual expenditures for the most recently completed fiscal year. The form also includes estimated number, population, and geographical areas served for the completed fiscal year.  ACF is required to compile the CFS-101 reports and to submit a report to the Congress each year (section 432(c) of the Act).  </w:t>
      </w:r>
    </w:p>
    <w:p w:rsidR="00790D2C" w:rsidRDefault="007C7BF7" w:rsidP="003E222E">
      <w:pPr>
        <w:widowControl/>
        <w:spacing w:before="100" w:beforeAutospacing="1" w:after="100" w:afterAutospacing="1"/>
        <w:ind w:left="360"/>
        <w:rPr>
          <w:rFonts w:ascii="Times New Roman" w:hAnsi="Times New Roman"/>
          <w:snapToGrid/>
          <w:sz w:val="24"/>
          <w:szCs w:val="24"/>
        </w:rPr>
      </w:pPr>
      <w:r w:rsidRPr="007C7BF7">
        <w:rPr>
          <w:rFonts w:ascii="Times New Roman" w:hAnsi="Times New Roman"/>
          <w:snapToGrid/>
          <w:sz w:val="24"/>
          <w:szCs w:val="24"/>
        </w:rPr>
        <w:t xml:space="preserve">The Children's Bureau also responds to requests for information from the Government Accountability Office (GAO), Congress, and other entities on the types of services </w:t>
      </w:r>
      <w:r w:rsidR="00F91AD7">
        <w:rPr>
          <w:rFonts w:ascii="Times New Roman" w:hAnsi="Times New Roman"/>
          <w:snapToGrid/>
          <w:sz w:val="24"/>
          <w:szCs w:val="24"/>
        </w:rPr>
        <w:t>States and T</w:t>
      </w:r>
      <w:r w:rsidRPr="007C7BF7">
        <w:rPr>
          <w:rFonts w:ascii="Times New Roman" w:hAnsi="Times New Roman"/>
          <w:snapToGrid/>
          <w:sz w:val="24"/>
          <w:szCs w:val="24"/>
        </w:rPr>
        <w:t xml:space="preserve">ribes are providing, the amount of funds they are expending in various areas, and on the type of initiatives they are implemented using title IV-B, CAPTA, CFCIP, and ETV funds.  </w:t>
      </w:r>
    </w:p>
    <w:p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Use of Improved Information Technology and Burden Reduction </w:t>
      </w:r>
    </w:p>
    <w:p w:rsidR="009C2DE1" w:rsidRDefault="00B42E4A" w:rsidP="003E222E">
      <w:pPr>
        <w:widowControl/>
        <w:spacing w:before="100" w:beforeAutospacing="1" w:after="100" w:afterAutospacing="1"/>
        <w:ind w:left="360"/>
        <w:rPr>
          <w:rFonts w:ascii="Times New Roman" w:hAnsi="Times New Roman"/>
          <w:snapToGrid/>
          <w:sz w:val="24"/>
          <w:szCs w:val="24"/>
        </w:rPr>
      </w:pPr>
      <w:r w:rsidRPr="004B1044">
        <w:rPr>
          <w:rFonts w:ascii="Times New Roman" w:hAnsi="Times New Roman"/>
          <w:snapToGrid/>
          <w:sz w:val="24"/>
          <w:szCs w:val="24"/>
        </w:rPr>
        <w:t xml:space="preserve">The Children's Bureau allows the States and Tribes to submit the CFSP/APSR in Word </w:t>
      </w:r>
      <w:r>
        <w:rPr>
          <w:rFonts w:ascii="Times New Roman" w:hAnsi="Times New Roman"/>
          <w:snapToGrid/>
          <w:sz w:val="24"/>
          <w:szCs w:val="24"/>
        </w:rPr>
        <w:t xml:space="preserve">or PDF </w:t>
      </w:r>
      <w:r w:rsidRPr="004B1044">
        <w:rPr>
          <w:rFonts w:ascii="Times New Roman" w:hAnsi="Times New Roman"/>
          <w:snapToGrid/>
          <w:sz w:val="24"/>
          <w:szCs w:val="24"/>
        </w:rPr>
        <w:t>format</w:t>
      </w:r>
      <w:r>
        <w:rPr>
          <w:rFonts w:ascii="Times New Roman" w:hAnsi="Times New Roman"/>
          <w:snapToGrid/>
          <w:sz w:val="24"/>
          <w:szCs w:val="24"/>
        </w:rPr>
        <w:t xml:space="preserve">. </w:t>
      </w:r>
      <w:r w:rsidRPr="004B1044">
        <w:rPr>
          <w:rFonts w:ascii="Times New Roman" w:hAnsi="Times New Roman"/>
          <w:snapToGrid/>
          <w:sz w:val="24"/>
          <w:szCs w:val="24"/>
        </w:rPr>
        <w:t>The CFS-101 portion of t</w:t>
      </w:r>
      <w:r>
        <w:rPr>
          <w:rFonts w:ascii="Times New Roman" w:hAnsi="Times New Roman"/>
          <w:snapToGrid/>
          <w:sz w:val="24"/>
          <w:szCs w:val="24"/>
        </w:rPr>
        <w:t xml:space="preserve">he submission requires an </w:t>
      </w:r>
      <w:r w:rsidRPr="004B1044">
        <w:rPr>
          <w:rFonts w:ascii="Times New Roman" w:hAnsi="Times New Roman"/>
          <w:snapToGrid/>
          <w:sz w:val="24"/>
          <w:szCs w:val="24"/>
        </w:rPr>
        <w:t>electronic PDF copy with signature</w:t>
      </w:r>
      <w:r>
        <w:rPr>
          <w:rFonts w:ascii="Times New Roman" w:hAnsi="Times New Roman"/>
          <w:snapToGrid/>
          <w:sz w:val="24"/>
          <w:szCs w:val="24"/>
        </w:rPr>
        <w:t xml:space="preserve"> an</w:t>
      </w:r>
      <w:r w:rsidR="00F91AD7">
        <w:rPr>
          <w:rFonts w:ascii="Times New Roman" w:hAnsi="Times New Roman"/>
          <w:snapToGrid/>
          <w:sz w:val="24"/>
          <w:szCs w:val="24"/>
        </w:rPr>
        <w:t>d an unsigned Excel worksheet (S</w:t>
      </w:r>
      <w:r>
        <w:rPr>
          <w:rFonts w:ascii="Times New Roman" w:hAnsi="Times New Roman"/>
          <w:snapToGrid/>
          <w:sz w:val="24"/>
          <w:szCs w:val="24"/>
        </w:rPr>
        <w:t>tates only)</w:t>
      </w:r>
      <w:r w:rsidRPr="004B1044">
        <w:rPr>
          <w:rFonts w:ascii="Times New Roman" w:hAnsi="Times New Roman"/>
          <w:snapToGrid/>
          <w:sz w:val="24"/>
          <w:szCs w:val="24"/>
        </w:rPr>
        <w:t xml:space="preserve">.  In collecting the caseworker visit data, States with an automated case management system were encouraged to pull data directly from the database when feasible.  Overall, there is no automated collection technique possible as the majority of the information collected in the CFSP/APSR is narrative text.  </w:t>
      </w:r>
    </w:p>
    <w:p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Efforts to Identify Duplication and Use of Similar Information </w:t>
      </w:r>
    </w:p>
    <w:p w:rsidR="00EC698B" w:rsidRDefault="00B42E4A" w:rsidP="003E222E">
      <w:pPr>
        <w:widowControl/>
        <w:spacing w:before="100" w:beforeAutospacing="1" w:after="100" w:afterAutospacing="1"/>
        <w:ind w:left="360"/>
        <w:rPr>
          <w:rFonts w:ascii="Times New Roman" w:hAnsi="Times New Roman"/>
          <w:snapToGrid/>
          <w:sz w:val="24"/>
          <w:szCs w:val="24"/>
        </w:rPr>
      </w:pPr>
      <w:r w:rsidRPr="00B42E4A">
        <w:rPr>
          <w:rFonts w:ascii="Times New Roman" w:hAnsi="Times New Roman"/>
          <w:snapToGrid/>
          <w:sz w:val="24"/>
          <w:szCs w:val="24"/>
        </w:rPr>
        <w:t>The CFSP/APSR consolidates the reporting requirements of title IV-B, subparts 1 and 2, CAPTA, CFCIP, and ETV into one document and one reporting cycle, reducing the duplication of data collection efforts.  There are similarities between Child and Family Service Review (CFSR) processes including assessment information collected, caseworker visit data, and requirements for coordination with stakeholders.  In order to avoid red</w:t>
      </w:r>
      <w:r w:rsidR="00F91AD7">
        <w:rPr>
          <w:rFonts w:ascii="Times New Roman" w:hAnsi="Times New Roman"/>
          <w:snapToGrid/>
          <w:sz w:val="24"/>
          <w:szCs w:val="24"/>
        </w:rPr>
        <w:t>undant reporting, S</w:t>
      </w:r>
      <w:r w:rsidRPr="00B42E4A">
        <w:rPr>
          <w:rFonts w:ascii="Times New Roman" w:hAnsi="Times New Roman"/>
          <w:snapToGrid/>
          <w:sz w:val="24"/>
          <w:szCs w:val="24"/>
        </w:rPr>
        <w:t xml:space="preserve">tates are encouraged to use the information required by the CFSR in the CFSP, where appropriate.  </w:t>
      </w:r>
    </w:p>
    <w:p w:rsidR="009F5543" w:rsidRDefault="009F5543" w:rsidP="009C2DE1">
      <w:pPr>
        <w:widowControl/>
        <w:spacing w:before="100" w:beforeAutospacing="1" w:after="100" w:afterAutospacing="1"/>
        <w:ind w:left="720"/>
        <w:rPr>
          <w:rFonts w:ascii="Times New Roman" w:hAnsi="Times New Roman"/>
          <w:snapToGrid/>
          <w:sz w:val="24"/>
          <w:szCs w:val="24"/>
        </w:rPr>
      </w:pPr>
    </w:p>
    <w:p w:rsidR="009F5543" w:rsidRDefault="009F5543" w:rsidP="009C2DE1">
      <w:pPr>
        <w:widowControl/>
        <w:spacing w:before="100" w:beforeAutospacing="1" w:after="100" w:afterAutospacing="1"/>
        <w:ind w:left="720"/>
        <w:rPr>
          <w:rFonts w:ascii="Times New Roman" w:hAnsi="Times New Roman"/>
          <w:snapToGrid/>
          <w:sz w:val="24"/>
          <w:szCs w:val="24"/>
        </w:rPr>
      </w:pPr>
    </w:p>
    <w:p w:rsidR="009F5543" w:rsidRDefault="009F5543" w:rsidP="009C2DE1">
      <w:pPr>
        <w:widowControl/>
        <w:spacing w:before="100" w:beforeAutospacing="1" w:after="100" w:afterAutospacing="1"/>
        <w:ind w:left="720"/>
        <w:rPr>
          <w:rFonts w:ascii="Times New Roman" w:hAnsi="Times New Roman"/>
          <w:snapToGrid/>
          <w:sz w:val="24"/>
          <w:szCs w:val="24"/>
        </w:rPr>
      </w:pPr>
    </w:p>
    <w:p w:rsidR="009C2DE1" w:rsidRDefault="009C2DE1" w:rsidP="009C2DE1">
      <w:pPr>
        <w:widowControl/>
        <w:spacing w:before="100" w:beforeAutospacing="1" w:after="100" w:afterAutospacing="1"/>
        <w:ind w:left="720"/>
        <w:rPr>
          <w:rFonts w:ascii="Times New Roman" w:hAnsi="Times New Roman"/>
          <w:snapToGrid/>
          <w:sz w:val="24"/>
          <w:szCs w:val="24"/>
        </w:rPr>
      </w:pPr>
    </w:p>
    <w:p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Impact on Small Businesses or Other Small Entities </w:t>
      </w:r>
    </w:p>
    <w:p w:rsidR="00B42E4A" w:rsidRPr="00B42E4A" w:rsidRDefault="00B42E4A" w:rsidP="003E222E">
      <w:pPr>
        <w:widowControl/>
        <w:spacing w:before="100" w:beforeAutospacing="1" w:after="100" w:afterAutospacing="1"/>
        <w:ind w:left="360"/>
        <w:rPr>
          <w:rFonts w:ascii="Times New Roman" w:hAnsi="Times New Roman"/>
          <w:snapToGrid/>
          <w:sz w:val="24"/>
          <w:szCs w:val="24"/>
        </w:rPr>
      </w:pPr>
      <w:r w:rsidRPr="00B42E4A">
        <w:rPr>
          <w:rFonts w:ascii="Times New Roman" w:hAnsi="Times New Roman"/>
          <w:snapToGrid/>
          <w:sz w:val="24"/>
          <w:szCs w:val="24"/>
        </w:rPr>
        <w:t>The collection o</w:t>
      </w:r>
      <w:r w:rsidR="00F91AD7">
        <w:rPr>
          <w:rFonts w:ascii="Times New Roman" w:hAnsi="Times New Roman"/>
          <w:snapToGrid/>
          <w:sz w:val="24"/>
          <w:szCs w:val="24"/>
        </w:rPr>
        <w:t>f information is restricted to States and Tribes as only S</w:t>
      </w:r>
      <w:r w:rsidRPr="00B42E4A">
        <w:rPr>
          <w:rFonts w:ascii="Times New Roman" w:hAnsi="Times New Roman"/>
          <w:snapToGrid/>
          <w:sz w:val="24"/>
          <w:szCs w:val="24"/>
        </w:rPr>
        <w:t>tates an</w:t>
      </w:r>
      <w:r w:rsidR="00F91AD7">
        <w:rPr>
          <w:rFonts w:ascii="Times New Roman" w:hAnsi="Times New Roman"/>
          <w:snapToGrid/>
          <w:sz w:val="24"/>
          <w:szCs w:val="24"/>
        </w:rPr>
        <w:t>d T</w:t>
      </w:r>
      <w:r w:rsidRPr="00B42E4A">
        <w:rPr>
          <w:rFonts w:ascii="Times New Roman" w:hAnsi="Times New Roman"/>
          <w:snapToGrid/>
          <w:sz w:val="24"/>
          <w:szCs w:val="24"/>
        </w:rPr>
        <w:t xml:space="preserve">ribes are eligible to apply for federal funds under these program areas.  This information collection requirement has been held to the absolute minimum required to meet the statutory and regulatory requirements to receive funding under title IV-B, CAPTA, CFCIP, and ETV. </w:t>
      </w:r>
    </w:p>
    <w:p w:rsidR="00B42E4A" w:rsidRDefault="00B42E4A" w:rsidP="003E222E">
      <w:pPr>
        <w:widowControl/>
        <w:spacing w:before="100" w:beforeAutospacing="1" w:after="100" w:afterAutospacing="1"/>
        <w:ind w:left="360"/>
        <w:rPr>
          <w:rFonts w:ascii="Times New Roman" w:hAnsi="Times New Roman"/>
          <w:snapToGrid/>
          <w:sz w:val="24"/>
          <w:szCs w:val="24"/>
        </w:rPr>
      </w:pPr>
      <w:r w:rsidRPr="00B42E4A">
        <w:rPr>
          <w:rFonts w:ascii="Times New Roman" w:hAnsi="Times New Roman"/>
          <w:snapToGrid/>
          <w:sz w:val="24"/>
          <w:szCs w:val="24"/>
        </w:rPr>
        <w:t>In addition, f</w:t>
      </w:r>
      <w:r w:rsidR="00F91AD7">
        <w:rPr>
          <w:rFonts w:ascii="Times New Roman" w:hAnsi="Times New Roman"/>
          <w:snapToGrid/>
          <w:sz w:val="24"/>
          <w:szCs w:val="24"/>
        </w:rPr>
        <w:t>or information collection from T</w:t>
      </w:r>
      <w:r w:rsidRPr="00B42E4A">
        <w:rPr>
          <w:rFonts w:ascii="Times New Roman" w:hAnsi="Times New Roman"/>
          <w:snapToGrid/>
          <w:sz w:val="24"/>
          <w:szCs w:val="24"/>
        </w:rPr>
        <w:t xml:space="preserve">ribes, ACF has waived certain requirements and reduced the scope of other title IV-B reporting requirements in order to minimize the burden.  (See 45 CFR 1357.15, 1357.40, and 1357.50 for more information.)  </w:t>
      </w:r>
    </w:p>
    <w:p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Consequences of Collecting the Information Less Frequently </w:t>
      </w:r>
    </w:p>
    <w:p w:rsidR="009F5543" w:rsidRDefault="00B42E4A" w:rsidP="003E222E">
      <w:pPr>
        <w:widowControl/>
        <w:spacing w:before="100" w:beforeAutospacing="1" w:after="100" w:afterAutospacing="1"/>
        <w:ind w:left="360"/>
        <w:rPr>
          <w:rFonts w:ascii="Times New Roman" w:hAnsi="Times New Roman"/>
          <w:snapToGrid/>
          <w:sz w:val="24"/>
          <w:szCs w:val="24"/>
        </w:rPr>
      </w:pPr>
      <w:r w:rsidRPr="00B42E4A">
        <w:rPr>
          <w:rFonts w:ascii="Times New Roman" w:hAnsi="Times New Roman"/>
          <w:snapToGrid/>
          <w:sz w:val="24"/>
          <w:szCs w:val="24"/>
        </w:rPr>
        <w:t>The submission of the CFSP, APSR, and CFS-101’s are required prior to awarding federal funding as mandated by statute and regulation.  If the collection is not conducted or conducted less frequently, the consequence to federal program or policy activities is that funds woul</w:t>
      </w:r>
      <w:r w:rsidR="00F91AD7">
        <w:rPr>
          <w:rFonts w:ascii="Times New Roman" w:hAnsi="Times New Roman"/>
          <w:snapToGrid/>
          <w:sz w:val="24"/>
          <w:szCs w:val="24"/>
        </w:rPr>
        <w:t>d not be able to be awarded to States and T</w:t>
      </w:r>
      <w:r w:rsidRPr="00B42E4A">
        <w:rPr>
          <w:rFonts w:ascii="Times New Roman" w:hAnsi="Times New Roman"/>
          <w:snapToGrid/>
          <w:sz w:val="24"/>
          <w:szCs w:val="24"/>
        </w:rPr>
        <w:t>ribes.  Without funds, States and Tribes would not be able to provide needed services to the populations, as required by law.  This collection burden can only be eliminated as a result of a legislative change.</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Special Circumstances Relating to the Guidelines of 5 CFR 1320.5 </w:t>
      </w:r>
    </w:p>
    <w:p w:rsidR="009C2DE1" w:rsidRPr="002C3C4F" w:rsidRDefault="00B42E4A" w:rsidP="003E222E">
      <w:pPr>
        <w:widowControl/>
        <w:spacing w:before="100" w:beforeAutospacing="1" w:after="100" w:afterAutospacing="1"/>
        <w:ind w:left="360"/>
        <w:rPr>
          <w:rFonts w:ascii="Times New Roman" w:hAnsi="Times New Roman"/>
          <w:snapToGrid/>
          <w:sz w:val="24"/>
          <w:szCs w:val="24"/>
        </w:rPr>
      </w:pPr>
      <w:r w:rsidRPr="004B1044">
        <w:rPr>
          <w:rFonts w:ascii="Times New Roman" w:hAnsi="Times New Roman"/>
          <w:snapToGrid/>
          <w:sz w:val="24"/>
          <w:szCs w:val="24"/>
        </w:rPr>
        <w:t>There are no special circumstances required in the collection of this information in a manner other than required by OMB.</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Comments in Response to the Federal Register Notice and Efforts to Consult Outside the Agency </w:t>
      </w:r>
    </w:p>
    <w:p w:rsidR="00CB1A12" w:rsidRDefault="00B42E4A" w:rsidP="003E222E">
      <w:pPr>
        <w:widowControl/>
        <w:spacing w:before="100" w:beforeAutospacing="1" w:after="100" w:afterAutospacing="1"/>
        <w:ind w:left="360"/>
        <w:rPr>
          <w:rFonts w:ascii="Times New Roman" w:hAnsi="Times New Roman"/>
          <w:snapToGrid/>
          <w:sz w:val="24"/>
          <w:szCs w:val="24"/>
        </w:rPr>
      </w:pPr>
      <w:r w:rsidRPr="00B42E4A">
        <w:rPr>
          <w:rFonts w:ascii="Times New Roman" w:hAnsi="Times New Roman"/>
          <w:snapToGrid/>
          <w:sz w:val="24"/>
          <w:szCs w:val="24"/>
        </w:rPr>
        <w:t xml:space="preserve">ACF published a notice in the Federal Register according to the requirements in 5 CFR </w:t>
      </w:r>
      <w:r>
        <w:rPr>
          <w:rFonts w:ascii="Times New Roman" w:hAnsi="Times New Roman"/>
          <w:snapToGrid/>
          <w:sz w:val="24"/>
          <w:szCs w:val="24"/>
        </w:rPr>
        <w:t>1320.8(d) on November 8, 2016</w:t>
      </w:r>
      <w:r w:rsidRPr="00B42E4A">
        <w:rPr>
          <w:rFonts w:ascii="Times New Roman" w:hAnsi="Times New Roman"/>
          <w:snapToGrid/>
          <w:sz w:val="24"/>
          <w:szCs w:val="24"/>
        </w:rPr>
        <w:t>.  Th</w:t>
      </w:r>
      <w:r w:rsidR="00856433">
        <w:rPr>
          <w:rFonts w:ascii="Times New Roman" w:hAnsi="Times New Roman"/>
          <w:snapToGrid/>
          <w:sz w:val="24"/>
          <w:szCs w:val="24"/>
        </w:rPr>
        <w:t>e citation for this notice is 81 FR 26917</w:t>
      </w:r>
      <w:r w:rsidRPr="00B42E4A">
        <w:rPr>
          <w:rFonts w:ascii="Times New Roman" w:hAnsi="Times New Roman"/>
          <w:snapToGrid/>
          <w:sz w:val="24"/>
          <w:szCs w:val="24"/>
        </w:rPr>
        <w:t>.  No comments were received.</w:t>
      </w:r>
    </w:p>
    <w:p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of Any Payment or Gift to Respondents </w:t>
      </w:r>
    </w:p>
    <w:p w:rsidR="00CB1A12" w:rsidRDefault="00856433" w:rsidP="003E222E">
      <w:pPr>
        <w:widowControl/>
        <w:spacing w:before="100" w:beforeAutospacing="1" w:after="100" w:afterAutospacing="1"/>
        <w:ind w:firstLine="360"/>
        <w:rPr>
          <w:rFonts w:ascii="Times New Roman" w:hAnsi="Times New Roman"/>
          <w:snapToGrid/>
          <w:sz w:val="24"/>
          <w:szCs w:val="24"/>
        </w:rPr>
      </w:pPr>
      <w:r w:rsidRPr="004B1044">
        <w:rPr>
          <w:rFonts w:ascii="Times New Roman" w:hAnsi="Times New Roman"/>
          <w:snapToGrid/>
          <w:sz w:val="24"/>
          <w:szCs w:val="24"/>
        </w:rPr>
        <w:t>No payment or gifts will be provided to any respondents.</w:t>
      </w:r>
    </w:p>
    <w:p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Assurance of Confidentiality Provided to Respondents </w:t>
      </w:r>
    </w:p>
    <w:p w:rsidR="00A04EF3" w:rsidRDefault="00856433" w:rsidP="003E222E">
      <w:pPr>
        <w:widowControl/>
        <w:spacing w:before="100" w:beforeAutospacing="1" w:after="100" w:afterAutospacing="1"/>
        <w:ind w:left="360"/>
        <w:rPr>
          <w:rFonts w:ascii="Times New Roman" w:hAnsi="Times New Roman"/>
          <w:snapToGrid/>
          <w:sz w:val="24"/>
          <w:szCs w:val="24"/>
        </w:rPr>
      </w:pPr>
      <w:r w:rsidRPr="00856433">
        <w:rPr>
          <w:rFonts w:ascii="Times New Roman" w:hAnsi="Times New Roman"/>
          <w:snapToGrid/>
          <w:sz w:val="24"/>
          <w:szCs w:val="24"/>
        </w:rPr>
        <w:t>Data and information in the applications are</w:t>
      </w:r>
      <w:r w:rsidR="00F91AD7">
        <w:rPr>
          <w:rFonts w:ascii="Times New Roman" w:hAnsi="Times New Roman"/>
          <w:snapToGrid/>
          <w:sz w:val="24"/>
          <w:szCs w:val="24"/>
        </w:rPr>
        <w:t xml:space="preserve"> not confidential.  States and T</w:t>
      </w:r>
      <w:r w:rsidRPr="00856433">
        <w:rPr>
          <w:rFonts w:ascii="Times New Roman" w:hAnsi="Times New Roman"/>
          <w:snapToGrid/>
          <w:sz w:val="24"/>
          <w:szCs w:val="24"/>
        </w:rPr>
        <w:t>ribes are to make public both the CFSP and APSR (45 CFR 1357.15(v)).  The CFS-101’s and the caseworker visit data are required to be included in reports to Congress (section 432(c) and section 479A(5) of the Act, respectively.)</w:t>
      </w:r>
    </w:p>
    <w:p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Justification for Sensitive Questions </w:t>
      </w:r>
    </w:p>
    <w:p w:rsidR="004602FE" w:rsidRDefault="00982158" w:rsidP="003E222E">
      <w:pPr>
        <w:widowControl/>
        <w:spacing w:before="100" w:beforeAutospacing="1" w:after="100" w:afterAutospacing="1"/>
        <w:ind w:left="360"/>
        <w:rPr>
          <w:rFonts w:ascii="Times New Roman" w:hAnsi="Times New Roman"/>
          <w:snapToGrid/>
          <w:sz w:val="24"/>
          <w:szCs w:val="24"/>
        </w:rPr>
      </w:pPr>
      <w:r w:rsidRPr="00982158">
        <w:rPr>
          <w:rFonts w:ascii="Times New Roman" w:hAnsi="Times New Roman"/>
          <w:snapToGrid/>
          <w:sz w:val="24"/>
          <w:szCs w:val="24"/>
        </w:rPr>
        <w:t>There are no questions of a sensitive nature in the application requirements.</w:t>
      </w:r>
    </w:p>
    <w:p w:rsidR="00D47547" w:rsidRPr="00D47547" w:rsidRDefault="002C3C4F" w:rsidP="00D47547">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Annualized Burden Hours and Costs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2140"/>
        <w:gridCol w:w="1861"/>
        <w:gridCol w:w="1960"/>
        <w:gridCol w:w="1685"/>
      </w:tblGrid>
      <w:tr w:rsidR="00D47547" w:rsidRPr="00D47547" w:rsidTr="003E222E">
        <w:tc>
          <w:tcPr>
            <w:tcW w:w="1328" w:type="dxa"/>
          </w:tcPr>
          <w:p w:rsidR="00D47547" w:rsidRPr="00D47547" w:rsidRDefault="00D47547" w:rsidP="003E222E">
            <w:pPr>
              <w:spacing w:line="360" w:lineRule="auto"/>
              <w:jc w:val="center"/>
              <w:rPr>
                <w:rFonts w:ascii="Times New Roman" w:hAnsi="Times New Roman"/>
                <w:sz w:val="24"/>
                <w:szCs w:val="24"/>
              </w:rPr>
            </w:pPr>
            <w:r w:rsidRPr="00D47547">
              <w:rPr>
                <w:rFonts w:ascii="Times New Roman" w:hAnsi="Times New Roman"/>
                <w:sz w:val="24"/>
                <w:szCs w:val="24"/>
              </w:rPr>
              <w:t>Instrument</w:t>
            </w:r>
          </w:p>
        </w:tc>
        <w:tc>
          <w:tcPr>
            <w:tcW w:w="2080" w:type="dxa"/>
          </w:tcPr>
          <w:p w:rsidR="00D47547" w:rsidRPr="00D47547" w:rsidRDefault="00D47547" w:rsidP="003E222E">
            <w:pPr>
              <w:spacing w:line="360" w:lineRule="auto"/>
              <w:jc w:val="center"/>
              <w:rPr>
                <w:rFonts w:ascii="Times New Roman" w:hAnsi="Times New Roman"/>
                <w:sz w:val="24"/>
                <w:szCs w:val="24"/>
              </w:rPr>
            </w:pPr>
            <w:r w:rsidRPr="00D47547">
              <w:rPr>
                <w:rFonts w:ascii="Times New Roman" w:hAnsi="Times New Roman"/>
                <w:sz w:val="24"/>
                <w:szCs w:val="24"/>
              </w:rPr>
              <w:t>Number of Respondents</w:t>
            </w:r>
          </w:p>
        </w:tc>
        <w:tc>
          <w:tcPr>
            <w:tcW w:w="1895" w:type="dxa"/>
          </w:tcPr>
          <w:p w:rsidR="00D47547" w:rsidRPr="00D47547" w:rsidRDefault="00D47547" w:rsidP="003E222E">
            <w:pPr>
              <w:spacing w:line="360" w:lineRule="auto"/>
              <w:jc w:val="center"/>
              <w:rPr>
                <w:rFonts w:ascii="Times New Roman" w:hAnsi="Times New Roman"/>
                <w:sz w:val="24"/>
                <w:szCs w:val="24"/>
              </w:rPr>
            </w:pPr>
            <w:r w:rsidRPr="00D47547">
              <w:rPr>
                <w:rFonts w:ascii="Times New Roman" w:hAnsi="Times New Roman"/>
                <w:sz w:val="24"/>
                <w:szCs w:val="24"/>
              </w:rPr>
              <w:t>Number of Responses per Respondent</w:t>
            </w:r>
          </w:p>
        </w:tc>
        <w:tc>
          <w:tcPr>
            <w:tcW w:w="1960" w:type="dxa"/>
          </w:tcPr>
          <w:p w:rsidR="00D47547" w:rsidRPr="00D47547" w:rsidRDefault="00D47547" w:rsidP="003E222E">
            <w:pPr>
              <w:spacing w:line="360" w:lineRule="auto"/>
              <w:jc w:val="center"/>
              <w:rPr>
                <w:rFonts w:ascii="Times New Roman" w:hAnsi="Times New Roman"/>
                <w:sz w:val="24"/>
                <w:szCs w:val="24"/>
              </w:rPr>
            </w:pPr>
            <w:r w:rsidRPr="00D47547">
              <w:rPr>
                <w:rFonts w:ascii="Times New Roman" w:hAnsi="Times New Roman"/>
                <w:sz w:val="24"/>
                <w:szCs w:val="24"/>
              </w:rPr>
              <w:t>Average Burden Hours per Response</w:t>
            </w:r>
          </w:p>
        </w:tc>
        <w:tc>
          <w:tcPr>
            <w:tcW w:w="1845" w:type="dxa"/>
          </w:tcPr>
          <w:p w:rsidR="00D47547" w:rsidRPr="00D47547" w:rsidRDefault="00D47547" w:rsidP="003E222E">
            <w:pPr>
              <w:spacing w:line="360" w:lineRule="auto"/>
              <w:jc w:val="center"/>
              <w:rPr>
                <w:rFonts w:ascii="Times New Roman" w:hAnsi="Times New Roman"/>
                <w:sz w:val="24"/>
                <w:szCs w:val="24"/>
              </w:rPr>
            </w:pPr>
            <w:r w:rsidRPr="00D47547">
              <w:rPr>
                <w:rFonts w:ascii="Times New Roman" w:hAnsi="Times New Roman"/>
                <w:sz w:val="24"/>
                <w:szCs w:val="24"/>
              </w:rPr>
              <w:t>Total Burden Hours</w:t>
            </w:r>
          </w:p>
        </w:tc>
      </w:tr>
      <w:tr w:rsidR="00D47547" w:rsidRPr="00D47547" w:rsidTr="003E222E">
        <w:tc>
          <w:tcPr>
            <w:tcW w:w="1328" w:type="dxa"/>
          </w:tcPr>
          <w:p w:rsidR="00D47547" w:rsidRPr="00D47547" w:rsidRDefault="00D47547" w:rsidP="003E222E">
            <w:pPr>
              <w:pStyle w:val="TableParagraph"/>
              <w:spacing w:line="269" w:lineRule="exact"/>
              <w:ind w:left="102"/>
              <w:rPr>
                <w:rFonts w:ascii="Times New Roman" w:eastAsia="Times New Roman" w:hAnsi="Times New Roman"/>
                <w:sz w:val="24"/>
                <w:szCs w:val="24"/>
              </w:rPr>
            </w:pPr>
            <w:r w:rsidRPr="003E222E">
              <w:rPr>
                <w:rFonts w:ascii="Times New Roman" w:hAnsi="Times New Roman"/>
                <w:spacing w:val="-1"/>
                <w:sz w:val="24"/>
              </w:rPr>
              <w:t>A</w:t>
            </w:r>
            <w:r w:rsidRPr="00D47547">
              <w:rPr>
                <w:rFonts w:ascii="Times New Roman" w:eastAsia="Times New Roman" w:hAnsi="Times New Roman"/>
                <w:sz w:val="24"/>
                <w:szCs w:val="24"/>
              </w:rPr>
              <w:t>PSR</w:t>
            </w:r>
          </w:p>
        </w:tc>
        <w:tc>
          <w:tcPr>
            <w:tcW w:w="2080" w:type="dxa"/>
          </w:tcPr>
          <w:p w:rsidR="00D47547" w:rsidRPr="00D47547" w:rsidRDefault="00D47547" w:rsidP="003E222E">
            <w:pPr>
              <w:pStyle w:val="TableParagraph"/>
              <w:spacing w:line="269" w:lineRule="exact"/>
              <w:ind w:left="752" w:right="752"/>
              <w:jc w:val="center"/>
              <w:rPr>
                <w:rFonts w:ascii="Times New Roman" w:eastAsia="Times New Roman" w:hAnsi="Times New Roman"/>
                <w:sz w:val="24"/>
                <w:szCs w:val="24"/>
              </w:rPr>
            </w:pPr>
            <w:r w:rsidRPr="00D47547">
              <w:rPr>
                <w:rFonts w:ascii="Times New Roman" w:eastAsia="Times New Roman" w:hAnsi="Times New Roman"/>
                <w:sz w:val="24"/>
                <w:szCs w:val="24"/>
              </w:rPr>
              <w:t>242</w:t>
            </w:r>
          </w:p>
        </w:tc>
        <w:tc>
          <w:tcPr>
            <w:tcW w:w="1895" w:type="dxa"/>
          </w:tcPr>
          <w:p w:rsidR="00D47547" w:rsidRPr="00D47547" w:rsidRDefault="00D47547" w:rsidP="003E222E">
            <w:pPr>
              <w:pStyle w:val="TableParagraph"/>
              <w:spacing w:line="269" w:lineRule="exact"/>
              <w:ind w:left="752" w:right="752"/>
              <w:jc w:val="center"/>
              <w:rPr>
                <w:rFonts w:ascii="Times New Roman" w:eastAsia="Times New Roman" w:hAnsi="Times New Roman"/>
                <w:sz w:val="24"/>
                <w:szCs w:val="24"/>
              </w:rPr>
            </w:pPr>
            <w:r w:rsidRPr="00D47547">
              <w:rPr>
                <w:rFonts w:ascii="Times New Roman" w:eastAsia="Times New Roman" w:hAnsi="Times New Roman"/>
                <w:sz w:val="24"/>
                <w:szCs w:val="24"/>
              </w:rPr>
              <w:t>1</w:t>
            </w:r>
          </w:p>
        </w:tc>
        <w:tc>
          <w:tcPr>
            <w:tcW w:w="1960" w:type="dxa"/>
          </w:tcPr>
          <w:p w:rsidR="00D47547" w:rsidRPr="00D47547" w:rsidRDefault="00D47547" w:rsidP="003E222E">
            <w:pPr>
              <w:pStyle w:val="TableParagraph"/>
              <w:spacing w:line="269" w:lineRule="exact"/>
              <w:ind w:left="752" w:right="752"/>
              <w:jc w:val="center"/>
              <w:rPr>
                <w:rFonts w:ascii="Times New Roman" w:eastAsia="Times New Roman" w:hAnsi="Times New Roman"/>
                <w:sz w:val="24"/>
                <w:szCs w:val="24"/>
              </w:rPr>
            </w:pPr>
            <w:r w:rsidRPr="00D47547">
              <w:rPr>
                <w:rFonts w:ascii="Times New Roman" w:eastAsia="Times New Roman" w:hAnsi="Times New Roman"/>
                <w:sz w:val="24"/>
                <w:szCs w:val="24"/>
              </w:rPr>
              <w:t>80</w:t>
            </w:r>
          </w:p>
        </w:tc>
        <w:tc>
          <w:tcPr>
            <w:tcW w:w="1845" w:type="dxa"/>
          </w:tcPr>
          <w:p w:rsidR="00D47547" w:rsidRPr="00D47547" w:rsidRDefault="00D47547" w:rsidP="003E222E">
            <w:pPr>
              <w:pStyle w:val="TableParagraph"/>
              <w:spacing w:line="269" w:lineRule="exact"/>
              <w:ind w:left="620"/>
              <w:rPr>
                <w:rFonts w:ascii="Times New Roman" w:eastAsia="Times New Roman" w:hAnsi="Times New Roman"/>
                <w:sz w:val="24"/>
                <w:szCs w:val="24"/>
              </w:rPr>
            </w:pPr>
            <w:r w:rsidRPr="00D47547">
              <w:rPr>
                <w:rFonts w:ascii="Times New Roman" w:eastAsia="Times New Roman" w:hAnsi="Times New Roman"/>
                <w:sz w:val="24"/>
                <w:szCs w:val="24"/>
              </w:rPr>
              <w:t>19,360</w:t>
            </w:r>
          </w:p>
        </w:tc>
      </w:tr>
      <w:tr w:rsidR="00D47547" w:rsidRPr="00D47547" w:rsidTr="003E222E">
        <w:tc>
          <w:tcPr>
            <w:tcW w:w="1328" w:type="dxa"/>
          </w:tcPr>
          <w:p w:rsidR="00D47547" w:rsidRPr="00D47547" w:rsidRDefault="00D47547" w:rsidP="003E222E">
            <w:pPr>
              <w:pStyle w:val="TableParagraph"/>
              <w:spacing w:line="267" w:lineRule="exact"/>
              <w:ind w:left="102"/>
              <w:rPr>
                <w:rFonts w:ascii="Times New Roman" w:eastAsia="Times New Roman" w:hAnsi="Times New Roman"/>
                <w:sz w:val="24"/>
                <w:szCs w:val="24"/>
              </w:rPr>
            </w:pPr>
            <w:r w:rsidRPr="00D47547">
              <w:rPr>
                <w:rFonts w:ascii="Times New Roman" w:eastAsia="Times New Roman" w:hAnsi="Times New Roman"/>
                <w:sz w:val="24"/>
                <w:szCs w:val="24"/>
              </w:rPr>
              <w:t>C</w:t>
            </w:r>
            <w:r w:rsidRPr="003E222E">
              <w:rPr>
                <w:rFonts w:ascii="Times New Roman" w:hAnsi="Times New Roman"/>
                <w:spacing w:val="-2"/>
                <w:sz w:val="24"/>
              </w:rPr>
              <w:t>F</w:t>
            </w:r>
            <w:r w:rsidRPr="00D47547">
              <w:rPr>
                <w:rFonts w:ascii="Times New Roman" w:eastAsia="Times New Roman" w:hAnsi="Times New Roman"/>
                <w:sz w:val="24"/>
                <w:szCs w:val="24"/>
              </w:rPr>
              <w:t>SP</w:t>
            </w:r>
          </w:p>
        </w:tc>
        <w:tc>
          <w:tcPr>
            <w:tcW w:w="2080" w:type="dxa"/>
          </w:tcPr>
          <w:p w:rsidR="00D47547" w:rsidRPr="00D47547" w:rsidRDefault="003E648D" w:rsidP="003E222E">
            <w:pPr>
              <w:pStyle w:val="TableParagraph"/>
              <w:spacing w:line="267" w:lineRule="exact"/>
              <w:ind w:left="752" w:right="752"/>
              <w:jc w:val="center"/>
              <w:rPr>
                <w:rFonts w:ascii="Times New Roman" w:eastAsia="Times New Roman" w:hAnsi="Times New Roman"/>
                <w:sz w:val="24"/>
                <w:szCs w:val="24"/>
              </w:rPr>
            </w:pPr>
            <w:r>
              <w:rPr>
                <w:rFonts w:ascii="Times New Roman" w:eastAsia="Times New Roman" w:hAnsi="Times New Roman"/>
                <w:sz w:val="24"/>
                <w:szCs w:val="24"/>
              </w:rPr>
              <w:t>48.4</w:t>
            </w:r>
          </w:p>
        </w:tc>
        <w:tc>
          <w:tcPr>
            <w:tcW w:w="1895" w:type="dxa"/>
          </w:tcPr>
          <w:p w:rsidR="00D47547" w:rsidRPr="00D47547" w:rsidRDefault="00D47547" w:rsidP="003E222E">
            <w:pPr>
              <w:pStyle w:val="TableParagraph"/>
              <w:spacing w:line="267" w:lineRule="exact"/>
              <w:ind w:left="752" w:right="752"/>
              <w:jc w:val="center"/>
              <w:rPr>
                <w:rFonts w:ascii="Times New Roman" w:eastAsia="Times New Roman" w:hAnsi="Times New Roman"/>
                <w:sz w:val="24"/>
                <w:szCs w:val="24"/>
              </w:rPr>
            </w:pPr>
            <w:r w:rsidRPr="00D47547">
              <w:rPr>
                <w:rFonts w:ascii="Times New Roman" w:eastAsia="Times New Roman" w:hAnsi="Times New Roman"/>
                <w:sz w:val="24"/>
                <w:szCs w:val="24"/>
              </w:rPr>
              <w:t>1</w:t>
            </w:r>
          </w:p>
        </w:tc>
        <w:tc>
          <w:tcPr>
            <w:tcW w:w="1960" w:type="dxa"/>
          </w:tcPr>
          <w:p w:rsidR="00D47547" w:rsidRPr="00D47547" w:rsidRDefault="00D47547" w:rsidP="003E222E">
            <w:pPr>
              <w:pStyle w:val="TableParagraph"/>
              <w:spacing w:line="267" w:lineRule="exact"/>
              <w:ind w:left="620"/>
              <w:rPr>
                <w:rFonts w:ascii="Times New Roman" w:eastAsia="Times New Roman" w:hAnsi="Times New Roman"/>
                <w:sz w:val="24"/>
                <w:szCs w:val="24"/>
              </w:rPr>
            </w:pPr>
            <w:r w:rsidRPr="00D47547">
              <w:rPr>
                <w:rFonts w:ascii="Times New Roman" w:eastAsia="Times New Roman" w:hAnsi="Times New Roman"/>
                <w:sz w:val="24"/>
                <w:szCs w:val="24"/>
              </w:rPr>
              <w:t>120.25</w:t>
            </w:r>
          </w:p>
        </w:tc>
        <w:tc>
          <w:tcPr>
            <w:tcW w:w="1845" w:type="dxa"/>
          </w:tcPr>
          <w:p w:rsidR="00D47547" w:rsidRPr="00D47547" w:rsidRDefault="003E648D" w:rsidP="003E222E">
            <w:pPr>
              <w:pStyle w:val="TableParagraph"/>
              <w:spacing w:line="267" w:lineRule="exact"/>
              <w:ind w:left="471"/>
              <w:rPr>
                <w:rFonts w:ascii="Times New Roman" w:eastAsia="Times New Roman" w:hAnsi="Times New Roman"/>
                <w:sz w:val="24"/>
                <w:szCs w:val="24"/>
              </w:rPr>
            </w:pPr>
            <w:r>
              <w:rPr>
                <w:rFonts w:ascii="Times New Roman" w:eastAsia="Times New Roman" w:hAnsi="Times New Roman"/>
                <w:sz w:val="24"/>
                <w:szCs w:val="24"/>
              </w:rPr>
              <w:t>5,82</w:t>
            </w:r>
            <w:r w:rsidR="00D47547" w:rsidRPr="00D47547">
              <w:rPr>
                <w:rFonts w:ascii="Times New Roman" w:eastAsia="Times New Roman" w:hAnsi="Times New Roman"/>
                <w:sz w:val="24"/>
                <w:szCs w:val="24"/>
              </w:rPr>
              <w:t>0</w:t>
            </w:r>
            <w:r>
              <w:rPr>
                <w:rFonts w:ascii="Times New Roman" w:eastAsia="Times New Roman" w:hAnsi="Times New Roman"/>
                <w:sz w:val="24"/>
                <w:szCs w:val="24"/>
              </w:rPr>
              <w:t>.10</w:t>
            </w:r>
          </w:p>
        </w:tc>
      </w:tr>
      <w:tr w:rsidR="00D47547" w:rsidRPr="00D47547" w:rsidTr="003E222E">
        <w:tc>
          <w:tcPr>
            <w:tcW w:w="1328" w:type="dxa"/>
          </w:tcPr>
          <w:p w:rsidR="00D47547" w:rsidRPr="00D47547" w:rsidRDefault="00D47547" w:rsidP="00FB4606">
            <w:pPr>
              <w:pStyle w:val="TableParagraph"/>
              <w:spacing w:line="267" w:lineRule="exact"/>
              <w:ind w:left="102"/>
              <w:rPr>
                <w:rFonts w:ascii="Times New Roman" w:eastAsia="Times New Roman" w:hAnsi="Times New Roman"/>
                <w:sz w:val="24"/>
                <w:szCs w:val="24"/>
              </w:rPr>
            </w:pPr>
            <w:r w:rsidRPr="00D47547">
              <w:rPr>
                <w:rFonts w:ascii="Times New Roman" w:eastAsia="Times New Roman" w:hAnsi="Times New Roman"/>
                <w:sz w:val="24"/>
                <w:szCs w:val="24"/>
              </w:rPr>
              <w:t>C</w:t>
            </w:r>
            <w:r w:rsidRPr="003E222E">
              <w:rPr>
                <w:rFonts w:ascii="Times New Roman" w:hAnsi="Times New Roman"/>
                <w:spacing w:val="-2"/>
                <w:sz w:val="24"/>
              </w:rPr>
              <w:t>F</w:t>
            </w:r>
            <w:r w:rsidRPr="00D47547">
              <w:rPr>
                <w:rFonts w:ascii="Times New Roman" w:eastAsia="Times New Roman" w:hAnsi="Times New Roman"/>
                <w:sz w:val="24"/>
                <w:szCs w:val="24"/>
              </w:rPr>
              <w:t>S</w:t>
            </w:r>
            <w:r w:rsidRPr="003E222E">
              <w:rPr>
                <w:rFonts w:ascii="Times New Roman" w:hAnsi="Times New Roman"/>
                <w:spacing w:val="-1"/>
                <w:sz w:val="24"/>
              </w:rPr>
              <w:t>-</w:t>
            </w:r>
            <w:r w:rsidRPr="00D47547">
              <w:rPr>
                <w:rFonts w:ascii="Times New Roman" w:eastAsia="Times New Roman" w:hAnsi="Times New Roman"/>
                <w:sz w:val="24"/>
                <w:szCs w:val="24"/>
              </w:rPr>
              <w:t>101, P</w:t>
            </w:r>
            <w:r w:rsidRPr="00D47547">
              <w:rPr>
                <w:rFonts w:ascii="Times New Roman" w:eastAsia="Times New Roman" w:hAnsi="Times New Roman"/>
                <w:spacing w:val="-1"/>
                <w:sz w:val="24"/>
                <w:szCs w:val="24"/>
              </w:rPr>
              <w:t>ar</w:t>
            </w:r>
            <w:r w:rsidRPr="00D47547">
              <w:rPr>
                <w:rFonts w:ascii="Times New Roman" w:eastAsia="Times New Roman" w:hAnsi="Times New Roman"/>
                <w:sz w:val="24"/>
                <w:szCs w:val="24"/>
              </w:rPr>
              <w:t>ts</w:t>
            </w:r>
            <w:r w:rsidRPr="00D47547">
              <w:rPr>
                <w:rFonts w:ascii="Times New Roman" w:eastAsia="Times New Roman" w:hAnsi="Times New Roman"/>
                <w:spacing w:val="2"/>
                <w:sz w:val="24"/>
                <w:szCs w:val="24"/>
              </w:rPr>
              <w:t xml:space="preserve"> </w:t>
            </w:r>
            <w:r w:rsidRPr="00D47547">
              <w:rPr>
                <w:rFonts w:ascii="Times New Roman" w:eastAsia="Times New Roman" w:hAnsi="Times New Roman"/>
                <w:spacing w:val="-4"/>
                <w:sz w:val="24"/>
                <w:szCs w:val="24"/>
              </w:rPr>
              <w:t>I</w:t>
            </w:r>
            <w:r w:rsidRPr="00D47547">
              <w:rPr>
                <w:rFonts w:ascii="Times New Roman" w:eastAsia="Times New Roman" w:hAnsi="Times New Roman"/>
                <w:sz w:val="24"/>
                <w:szCs w:val="24"/>
              </w:rPr>
              <w:t>,</w:t>
            </w:r>
          </w:p>
          <w:p w:rsidR="00D47547" w:rsidRPr="00D47547" w:rsidRDefault="00D47547" w:rsidP="003E222E">
            <w:pPr>
              <w:pStyle w:val="TableParagraph"/>
              <w:ind w:left="102"/>
              <w:rPr>
                <w:rFonts w:ascii="Times New Roman" w:eastAsia="Times New Roman" w:hAnsi="Times New Roman"/>
                <w:sz w:val="24"/>
                <w:szCs w:val="24"/>
              </w:rPr>
            </w:pPr>
            <w:r w:rsidRPr="00D47547">
              <w:rPr>
                <w:rFonts w:ascii="Times New Roman" w:eastAsia="Times New Roman" w:hAnsi="Times New Roman"/>
                <w:spacing w:val="-1"/>
                <w:sz w:val="24"/>
                <w:szCs w:val="24"/>
              </w:rPr>
              <w:t>I</w:t>
            </w:r>
            <w:r w:rsidRPr="00D47547">
              <w:rPr>
                <w:rFonts w:ascii="Times New Roman" w:eastAsia="Times New Roman" w:hAnsi="Times New Roman"/>
                <w:spacing w:val="-4"/>
                <w:sz w:val="24"/>
                <w:szCs w:val="24"/>
              </w:rPr>
              <w:t>I</w:t>
            </w:r>
            <w:r w:rsidRPr="00D47547">
              <w:rPr>
                <w:rFonts w:ascii="Times New Roman" w:eastAsia="Times New Roman" w:hAnsi="Times New Roman"/>
                <w:sz w:val="24"/>
                <w:szCs w:val="24"/>
              </w:rPr>
              <w:t>,</w:t>
            </w:r>
            <w:r w:rsidRPr="00D47547">
              <w:rPr>
                <w:rFonts w:ascii="Times New Roman" w:eastAsia="Times New Roman" w:hAnsi="Times New Roman"/>
                <w:spacing w:val="2"/>
                <w:sz w:val="24"/>
                <w:szCs w:val="24"/>
              </w:rPr>
              <w:t xml:space="preserve"> </w:t>
            </w:r>
            <w:r w:rsidRPr="00D47547">
              <w:rPr>
                <w:rFonts w:ascii="Times New Roman" w:eastAsia="Times New Roman" w:hAnsi="Times New Roman"/>
                <w:spacing w:val="-1"/>
                <w:sz w:val="24"/>
                <w:szCs w:val="24"/>
              </w:rPr>
              <w:t>a</w:t>
            </w:r>
            <w:r w:rsidRPr="00D47547">
              <w:rPr>
                <w:rFonts w:ascii="Times New Roman" w:eastAsia="Times New Roman" w:hAnsi="Times New Roman"/>
                <w:sz w:val="24"/>
                <w:szCs w:val="24"/>
              </w:rPr>
              <w:t>nd</w:t>
            </w:r>
            <w:r w:rsidRPr="00D47547">
              <w:rPr>
                <w:rFonts w:ascii="Times New Roman" w:eastAsia="Times New Roman" w:hAnsi="Times New Roman"/>
                <w:spacing w:val="2"/>
                <w:sz w:val="24"/>
                <w:szCs w:val="24"/>
              </w:rPr>
              <w:t xml:space="preserve"> </w:t>
            </w:r>
            <w:r w:rsidRPr="00D47547">
              <w:rPr>
                <w:rFonts w:ascii="Times New Roman" w:eastAsia="Times New Roman" w:hAnsi="Times New Roman"/>
                <w:spacing w:val="-1"/>
                <w:sz w:val="24"/>
                <w:szCs w:val="24"/>
              </w:rPr>
              <w:t>III</w:t>
            </w:r>
          </w:p>
        </w:tc>
        <w:tc>
          <w:tcPr>
            <w:tcW w:w="2080" w:type="dxa"/>
          </w:tcPr>
          <w:p w:rsidR="00D47547" w:rsidRPr="00D47547" w:rsidRDefault="00D47547" w:rsidP="003E222E">
            <w:pPr>
              <w:pStyle w:val="TableParagraph"/>
              <w:spacing w:line="267" w:lineRule="exact"/>
              <w:ind w:left="752" w:right="752"/>
              <w:jc w:val="center"/>
              <w:rPr>
                <w:rFonts w:ascii="Times New Roman" w:eastAsia="Times New Roman" w:hAnsi="Times New Roman"/>
                <w:sz w:val="24"/>
                <w:szCs w:val="24"/>
              </w:rPr>
            </w:pPr>
            <w:r w:rsidRPr="00D47547">
              <w:rPr>
                <w:rFonts w:ascii="Times New Roman" w:eastAsia="Times New Roman" w:hAnsi="Times New Roman"/>
                <w:sz w:val="24"/>
                <w:szCs w:val="24"/>
              </w:rPr>
              <w:t>242</w:t>
            </w:r>
          </w:p>
        </w:tc>
        <w:tc>
          <w:tcPr>
            <w:tcW w:w="1895" w:type="dxa"/>
          </w:tcPr>
          <w:p w:rsidR="00D47547" w:rsidRPr="00D47547" w:rsidRDefault="00D47547" w:rsidP="003E222E">
            <w:pPr>
              <w:pStyle w:val="TableParagraph"/>
              <w:spacing w:line="267" w:lineRule="exact"/>
              <w:ind w:left="752" w:right="752"/>
              <w:jc w:val="center"/>
              <w:rPr>
                <w:rFonts w:ascii="Times New Roman" w:eastAsia="Times New Roman" w:hAnsi="Times New Roman"/>
                <w:sz w:val="24"/>
                <w:szCs w:val="24"/>
              </w:rPr>
            </w:pPr>
            <w:r w:rsidRPr="00D47547">
              <w:rPr>
                <w:rFonts w:ascii="Times New Roman" w:eastAsia="Times New Roman" w:hAnsi="Times New Roman"/>
                <w:sz w:val="24"/>
                <w:szCs w:val="24"/>
              </w:rPr>
              <w:t>1</w:t>
            </w:r>
          </w:p>
        </w:tc>
        <w:tc>
          <w:tcPr>
            <w:tcW w:w="1960" w:type="dxa"/>
          </w:tcPr>
          <w:p w:rsidR="00D47547" w:rsidRPr="00D47547" w:rsidRDefault="00D47547" w:rsidP="003E222E">
            <w:pPr>
              <w:pStyle w:val="TableParagraph"/>
              <w:spacing w:line="267" w:lineRule="exact"/>
              <w:ind w:left="752" w:right="752"/>
              <w:jc w:val="center"/>
              <w:rPr>
                <w:rFonts w:ascii="Times New Roman" w:eastAsia="Times New Roman" w:hAnsi="Times New Roman"/>
                <w:sz w:val="24"/>
                <w:szCs w:val="24"/>
              </w:rPr>
            </w:pPr>
            <w:r w:rsidRPr="00D47547">
              <w:rPr>
                <w:rFonts w:ascii="Times New Roman" w:eastAsia="Times New Roman" w:hAnsi="Times New Roman"/>
                <w:sz w:val="24"/>
                <w:szCs w:val="24"/>
              </w:rPr>
              <w:t>5</w:t>
            </w:r>
          </w:p>
        </w:tc>
        <w:tc>
          <w:tcPr>
            <w:tcW w:w="1845" w:type="dxa"/>
          </w:tcPr>
          <w:p w:rsidR="00D47547" w:rsidRPr="00D47547" w:rsidRDefault="00D47547" w:rsidP="003E222E">
            <w:pPr>
              <w:pStyle w:val="TableParagraph"/>
              <w:spacing w:line="267" w:lineRule="exact"/>
              <w:ind w:left="143" w:right="146"/>
              <w:jc w:val="center"/>
              <w:rPr>
                <w:rFonts w:ascii="Times New Roman" w:eastAsia="Times New Roman" w:hAnsi="Times New Roman"/>
                <w:sz w:val="24"/>
                <w:szCs w:val="24"/>
              </w:rPr>
            </w:pPr>
            <w:r w:rsidRPr="00D47547">
              <w:rPr>
                <w:rFonts w:ascii="Times New Roman" w:eastAsia="Times New Roman" w:hAnsi="Times New Roman"/>
                <w:sz w:val="24"/>
                <w:szCs w:val="24"/>
              </w:rPr>
              <w:t>1,210</w:t>
            </w:r>
          </w:p>
        </w:tc>
      </w:tr>
      <w:tr w:rsidR="00D47547" w:rsidRPr="00D47547" w:rsidTr="003E222E">
        <w:tc>
          <w:tcPr>
            <w:tcW w:w="1328" w:type="dxa"/>
          </w:tcPr>
          <w:p w:rsidR="00D47547" w:rsidRPr="00D47547" w:rsidRDefault="00D47547" w:rsidP="00FB4606">
            <w:pPr>
              <w:pStyle w:val="TableParagraph"/>
              <w:spacing w:line="267" w:lineRule="exact"/>
              <w:ind w:left="102"/>
              <w:rPr>
                <w:rFonts w:ascii="Times New Roman" w:eastAsia="Times New Roman" w:hAnsi="Times New Roman"/>
                <w:sz w:val="24"/>
                <w:szCs w:val="24"/>
              </w:rPr>
            </w:pPr>
            <w:r w:rsidRPr="00D47547">
              <w:rPr>
                <w:rFonts w:ascii="Times New Roman" w:eastAsia="Times New Roman" w:hAnsi="Times New Roman"/>
                <w:sz w:val="24"/>
                <w:szCs w:val="24"/>
              </w:rPr>
              <w:t>C</w:t>
            </w:r>
            <w:r w:rsidRPr="003E222E">
              <w:rPr>
                <w:rFonts w:ascii="Times New Roman" w:hAnsi="Times New Roman"/>
                <w:spacing w:val="-1"/>
                <w:sz w:val="24"/>
              </w:rPr>
              <w:t>a</w:t>
            </w:r>
            <w:r w:rsidRPr="00D47547">
              <w:rPr>
                <w:rFonts w:ascii="Times New Roman" w:eastAsia="Times New Roman" w:hAnsi="Times New Roman"/>
                <w:sz w:val="24"/>
                <w:szCs w:val="24"/>
              </w:rPr>
              <w:t>s</w:t>
            </w:r>
            <w:r w:rsidRPr="003E222E">
              <w:rPr>
                <w:rFonts w:ascii="Times New Roman" w:hAnsi="Times New Roman"/>
                <w:spacing w:val="-1"/>
                <w:sz w:val="24"/>
              </w:rPr>
              <w:t>ew</w:t>
            </w:r>
            <w:r w:rsidRPr="00D47547">
              <w:rPr>
                <w:rFonts w:ascii="Times New Roman" w:eastAsia="Times New Roman" w:hAnsi="Times New Roman"/>
                <w:sz w:val="24"/>
                <w:szCs w:val="24"/>
              </w:rPr>
              <w:t>o</w:t>
            </w:r>
            <w:r w:rsidRPr="003E222E">
              <w:rPr>
                <w:rFonts w:ascii="Times New Roman" w:hAnsi="Times New Roman"/>
                <w:spacing w:val="-1"/>
                <w:sz w:val="24"/>
              </w:rPr>
              <w:t>r</w:t>
            </w:r>
            <w:r w:rsidRPr="00D47547">
              <w:rPr>
                <w:rFonts w:ascii="Times New Roman" w:eastAsia="Times New Roman" w:hAnsi="Times New Roman"/>
                <w:sz w:val="24"/>
                <w:szCs w:val="24"/>
              </w:rPr>
              <w:t>k</w:t>
            </w:r>
            <w:r w:rsidRPr="003E222E">
              <w:rPr>
                <w:rFonts w:ascii="Times New Roman" w:hAnsi="Times New Roman"/>
                <w:spacing w:val="1"/>
                <w:sz w:val="24"/>
              </w:rPr>
              <w:t>e</w:t>
            </w:r>
            <w:r w:rsidRPr="00D47547">
              <w:rPr>
                <w:rFonts w:ascii="Times New Roman" w:eastAsia="Times New Roman" w:hAnsi="Times New Roman"/>
                <w:sz w:val="24"/>
                <w:szCs w:val="24"/>
              </w:rPr>
              <w:t>r</w:t>
            </w:r>
          </w:p>
          <w:p w:rsidR="00D47547" w:rsidRPr="00D47547" w:rsidRDefault="00D47547" w:rsidP="003E222E">
            <w:pPr>
              <w:pStyle w:val="TableParagraph"/>
              <w:ind w:left="102"/>
              <w:rPr>
                <w:rFonts w:ascii="Times New Roman" w:eastAsia="Times New Roman" w:hAnsi="Times New Roman"/>
                <w:sz w:val="24"/>
                <w:szCs w:val="24"/>
              </w:rPr>
            </w:pPr>
            <w:r w:rsidRPr="003E222E">
              <w:rPr>
                <w:rFonts w:ascii="Times New Roman" w:hAnsi="Times New Roman"/>
                <w:spacing w:val="-1"/>
                <w:sz w:val="24"/>
              </w:rPr>
              <w:t>V</w:t>
            </w:r>
            <w:r w:rsidRPr="00D47547">
              <w:rPr>
                <w:rFonts w:ascii="Times New Roman" w:eastAsia="Times New Roman" w:hAnsi="Times New Roman"/>
                <w:sz w:val="24"/>
                <w:szCs w:val="24"/>
              </w:rPr>
              <w:t>isits</w:t>
            </w:r>
          </w:p>
        </w:tc>
        <w:tc>
          <w:tcPr>
            <w:tcW w:w="2080" w:type="dxa"/>
          </w:tcPr>
          <w:p w:rsidR="00D47547" w:rsidRPr="00D47547" w:rsidRDefault="00D47547" w:rsidP="003E222E">
            <w:pPr>
              <w:pStyle w:val="TableParagraph"/>
              <w:spacing w:line="267" w:lineRule="exact"/>
              <w:ind w:left="752" w:right="752"/>
              <w:jc w:val="center"/>
              <w:rPr>
                <w:rFonts w:ascii="Times New Roman" w:eastAsia="Times New Roman" w:hAnsi="Times New Roman"/>
                <w:sz w:val="24"/>
                <w:szCs w:val="24"/>
              </w:rPr>
            </w:pPr>
            <w:r w:rsidRPr="00D47547">
              <w:rPr>
                <w:rFonts w:ascii="Times New Roman" w:eastAsia="Times New Roman" w:hAnsi="Times New Roman"/>
                <w:sz w:val="24"/>
                <w:szCs w:val="24"/>
              </w:rPr>
              <w:t>53</w:t>
            </w:r>
          </w:p>
        </w:tc>
        <w:tc>
          <w:tcPr>
            <w:tcW w:w="1895" w:type="dxa"/>
          </w:tcPr>
          <w:p w:rsidR="00D47547" w:rsidRPr="00D47547" w:rsidRDefault="00D47547" w:rsidP="003E222E">
            <w:pPr>
              <w:pStyle w:val="TableParagraph"/>
              <w:spacing w:line="267" w:lineRule="exact"/>
              <w:ind w:left="752" w:right="752"/>
              <w:jc w:val="center"/>
              <w:rPr>
                <w:rFonts w:ascii="Times New Roman" w:eastAsia="Times New Roman" w:hAnsi="Times New Roman"/>
                <w:sz w:val="24"/>
                <w:szCs w:val="24"/>
              </w:rPr>
            </w:pPr>
            <w:r w:rsidRPr="00D47547">
              <w:rPr>
                <w:rFonts w:ascii="Times New Roman" w:eastAsia="Times New Roman" w:hAnsi="Times New Roman"/>
                <w:sz w:val="24"/>
                <w:szCs w:val="24"/>
              </w:rPr>
              <w:t>1</w:t>
            </w:r>
          </w:p>
        </w:tc>
        <w:tc>
          <w:tcPr>
            <w:tcW w:w="1960" w:type="dxa"/>
          </w:tcPr>
          <w:p w:rsidR="00D47547" w:rsidRPr="00D47547" w:rsidRDefault="00D47547" w:rsidP="003E222E">
            <w:pPr>
              <w:pStyle w:val="TableParagraph"/>
              <w:spacing w:line="267" w:lineRule="exact"/>
              <w:ind w:left="143" w:right="146"/>
              <w:jc w:val="center"/>
              <w:rPr>
                <w:rFonts w:ascii="Times New Roman" w:eastAsia="Times New Roman" w:hAnsi="Times New Roman"/>
                <w:sz w:val="24"/>
                <w:szCs w:val="24"/>
              </w:rPr>
            </w:pPr>
            <w:r w:rsidRPr="00D47547">
              <w:rPr>
                <w:rFonts w:ascii="Times New Roman" w:eastAsia="Times New Roman" w:hAnsi="Times New Roman"/>
                <w:sz w:val="24"/>
                <w:szCs w:val="24"/>
              </w:rPr>
              <w:t>99.33</w:t>
            </w:r>
          </w:p>
        </w:tc>
        <w:tc>
          <w:tcPr>
            <w:tcW w:w="1845" w:type="dxa"/>
          </w:tcPr>
          <w:p w:rsidR="00D47547" w:rsidRPr="00D47547" w:rsidRDefault="00D47547" w:rsidP="003E222E">
            <w:pPr>
              <w:pStyle w:val="TableParagraph"/>
              <w:spacing w:line="267" w:lineRule="exact"/>
              <w:ind w:left="531"/>
              <w:rPr>
                <w:rFonts w:ascii="Times New Roman" w:eastAsia="Times New Roman" w:hAnsi="Times New Roman"/>
                <w:sz w:val="24"/>
                <w:szCs w:val="24"/>
              </w:rPr>
            </w:pPr>
            <w:r w:rsidRPr="00D47547">
              <w:rPr>
                <w:rFonts w:ascii="Times New Roman" w:eastAsia="Times New Roman" w:hAnsi="Times New Roman"/>
                <w:sz w:val="24"/>
                <w:szCs w:val="24"/>
              </w:rPr>
              <w:t>5,264.49</w:t>
            </w:r>
          </w:p>
        </w:tc>
      </w:tr>
      <w:tr w:rsidR="00D47547" w:rsidRPr="00D47547" w:rsidTr="003E222E">
        <w:tc>
          <w:tcPr>
            <w:tcW w:w="1328" w:type="dxa"/>
          </w:tcPr>
          <w:p w:rsidR="00D47547" w:rsidRPr="00D47547" w:rsidRDefault="00D47547" w:rsidP="003E222E">
            <w:pPr>
              <w:spacing w:line="360" w:lineRule="auto"/>
              <w:rPr>
                <w:rFonts w:ascii="Times New Roman" w:hAnsi="Times New Roman"/>
                <w:sz w:val="24"/>
                <w:szCs w:val="24"/>
              </w:rPr>
            </w:pPr>
          </w:p>
        </w:tc>
        <w:tc>
          <w:tcPr>
            <w:tcW w:w="2080" w:type="dxa"/>
          </w:tcPr>
          <w:p w:rsidR="00D47547" w:rsidRPr="00D47547" w:rsidRDefault="00D47547" w:rsidP="003E222E">
            <w:pPr>
              <w:spacing w:line="360" w:lineRule="auto"/>
              <w:jc w:val="center"/>
              <w:rPr>
                <w:rFonts w:ascii="Times New Roman" w:hAnsi="Times New Roman"/>
                <w:sz w:val="24"/>
                <w:szCs w:val="24"/>
              </w:rPr>
            </w:pPr>
          </w:p>
        </w:tc>
        <w:tc>
          <w:tcPr>
            <w:tcW w:w="1895" w:type="dxa"/>
          </w:tcPr>
          <w:p w:rsidR="00D47547" w:rsidRPr="00D47547" w:rsidRDefault="00D47547" w:rsidP="00FB4606">
            <w:pPr>
              <w:spacing w:line="360" w:lineRule="auto"/>
              <w:jc w:val="center"/>
              <w:rPr>
                <w:rFonts w:ascii="Times New Roman" w:hAnsi="Times New Roman"/>
                <w:sz w:val="24"/>
                <w:szCs w:val="24"/>
              </w:rPr>
            </w:pPr>
          </w:p>
        </w:tc>
        <w:tc>
          <w:tcPr>
            <w:tcW w:w="1960" w:type="dxa"/>
          </w:tcPr>
          <w:p w:rsidR="00D47547" w:rsidRPr="00D47547" w:rsidRDefault="00D47547" w:rsidP="00FB4606">
            <w:pPr>
              <w:spacing w:line="360" w:lineRule="auto"/>
              <w:jc w:val="center"/>
              <w:rPr>
                <w:rFonts w:ascii="Times New Roman" w:hAnsi="Times New Roman"/>
                <w:sz w:val="24"/>
                <w:szCs w:val="24"/>
              </w:rPr>
            </w:pPr>
          </w:p>
        </w:tc>
        <w:tc>
          <w:tcPr>
            <w:tcW w:w="1845" w:type="dxa"/>
          </w:tcPr>
          <w:p w:rsidR="00D47547" w:rsidRPr="00D47547" w:rsidRDefault="00D47547" w:rsidP="00FB4606">
            <w:pPr>
              <w:spacing w:line="360" w:lineRule="auto"/>
              <w:jc w:val="center"/>
              <w:rPr>
                <w:rFonts w:ascii="Times New Roman" w:hAnsi="Times New Roman"/>
                <w:sz w:val="24"/>
                <w:szCs w:val="24"/>
              </w:rPr>
            </w:pPr>
          </w:p>
        </w:tc>
      </w:tr>
    </w:tbl>
    <w:p w:rsidR="00D47547" w:rsidRDefault="00D47547" w:rsidP="00D47547">
      <w:pPr>
        <w:spacing w:line="360" w:lineRule="auto"/>
        <w:ind w:firstLine="720"/>
        <w:rPr>
          <w:rFonts w:ascii="Times New Roman" w:hAnsi="Times New Roman"/>
          <w:sz w:val="24"/>
          <w:szCs w:val="24"/>
        </w:rPr>
      </w:pPr>
      <w:r w:rsidRPr="00D47547">
        <w:rPr>
          <w:rFonts w:ascii="Times New Roman" w:hAnsi="Times New Roman"/>
          <w:sz w:val="24"/>
          <w:szCs w:val="24"/>
        </w:rPr>
        <w:t>Estimated Total Annual Burden Hours:</w:t>
      </w:r>
      <w:r>
        <w:rPr>
          <w:rFonts w:ascii="Times New Roman" w:hAnsi="Times New Roman"/>
          <w:sz w:val="24"/>
          <w:szCs w:val="24"/>
        </w:rPr>
        <w:t xml:space="preserve">                             </w:t>
      </w:r>
      <w:r w:rsidRPr="00D47547">
        <w:rPr>
          <w:rFonts w:ascii="Times New Roman" w:hAnsi="Times New Roman"/>
          <w:sz w:val="24"/>
          <w:szCs w:val="24"/>
        </w:rPr>
        <w:t xml:space="preserve">                           </w:t>
      </w:r>
      <w:r w:rsidRPr="00D47547">
        <w:rPr>
          <w:rFonts w:ascii="Times New Roman" w:hAnsi="Times New Roman"/>
          <w:sz w:val="24"/>
          <w:szCs w:val="24"/>
        </w:rPr>
        <w:tab/>
      </w:r>
      <w:r w:rsidR="003E648D">
        <w:rPr>
          <w:rFonts w:ascii="Times New Roman" w:hAnsi="Times New Roman"/>
          <w:sz w:val="24"/>
          <w:szCs w:val="24"/>
        </w:rPr>
        <w:t>31,654.59</w:t>
      </w:r>
      <w:r w:rsidRPr="00D47547">
        <w:rPr>
          <w:rFonts w:ascii="Times New Roman" w:hAnsi="Times New Roman"/>
          <w:sz w:val="24"/>
          <w:szCs w:val="24"/>
        </w:rPr>
        <w:t xml:space="preserve">          </w:t>
      </w:r>
      <w:r>
        <w:rPr>
          <w:rFonts w:ascii="Times New Roman" w:hAnsi="Times New Roman"/>
          <w:sz w:val="24"/>
          <w:szCs w:val="24"/>
        </w:rPr>
        <w:tab/>
      </w:r>
    </w:p>
    <w:p w:rsidR="00D47547" w:rsidRDefault="00D47547" w:rsidP="00D47547">
      <w:pPr>
        <w:widowControl/>
        <w:spacing w:before="100" w:beforeAutospacing="1" w:after="100" w:afterAutospacing="1"/>
        <w:rPr>
          <w:rFonts w:ascii="Times New Roman" w:hAnsi="Times New Roman"/>
          <w:snapToGrid/>
          <w:sz w:val="24"/>
          <w:szCs w:val="24"/>
        </w:rPr>
      </w:pPr>
      <w:r w:rsidRPr="004B1044">
        <w:rPr>
          <w:rFonts w:ascii="Times New Roman" w:hAnsi="Times New Roman"/>
          <w:snapToGrid/>
          <w:sz w:val="24"/>
          <w:szCs w:val="24"/>
        </w:rPr>
        <w:t>The information collection burden hours listed above are estimates.  The CFSP is submi</w:t>
      </w:r>
      <w:r>
        <w:rPr>
          <w:rFonts w:ascii="Times New Roman" w:hAnsi="Times New Roman"/>
          <w:snapToGrid/>
          <w:sz w:val="24"/>
          <w:szCs w:val="24"/>
        </w:rPr>
        <w:t>tted once every five years and the total CFSP number of respondents is 242 divided by five.  The average burden hour for the CFSP per respondent is 120.25 for a total of</w:t>
      </w:r>
      <w:r w:rsidR="003E648D">
        <w:rPr>
          <w:rFonts w:ascii="Times New Roman" w:hAnsi="Times New Roman"/>
          <w:snapToGrid/>
          <w:sz w:val="24"/>
          <w:szCs w:val="24"/>
        </w:rPr>
        <w:t xml:space="preserve"> 5,820.10</w:t>
      </w:r>
      <w:r>
        <w:rPr>
          <w:rFonts w:ascii="Times New Roman" w:hAnsi="Times New Roman"/>
          <w:snapToGrid/>
          <w:sz w:val="24"/>
          <w:szCs w:val="24"/>
        </w:rPr>
        <w:t xml:space="preserve"> hours</w:t>
      </w:r>
      <w:r w:rsidRPr="004B1044">
        <w:rPr>
          <w:rFonts w:ascii="Times New Roman" w:hAnsi="Times New Roman"/>
          <w:snapToGrid/>
          <w:sz w:val="24"/>
          <w:szCs w:val="24"/>
        </w:rPr>
        <w:t xml:space="preserve">.  </w:t>
      </w:r>
    </w:p>
    <w:p w:rsidR="00D47547" w:rsidRPr="004B1044" w:rsidRDefault="00D47547" w:rsidP="00D47547">
      <w:pPr>
        <w:widowControl/>
        <w:spacing w:before="100" w:beforeAutospacing="1" w:after="100" w:afterAutospacing="1"/>
        <w:rPr>
          <w:rFonts w:ascii="Times New Roman" w:hAnsi="Times New Roman"/>
          <w:snapToGrid/>
          <w:sz w:val="24"/>
          <w:szCs w:val="24"/>
        </w:rPr>
      </w:pPr>
      <w:r w:rsidRPr="004B1044">
        <w:rPr>
          <w:rFonts w:ascii="Times New Roman" w:hAnsi="Times New Roman"/>
          <w:snapToGrid/>
          <w:sz w:val="24"/>
          <w:szCs w:val="24"/>
        </w:rPr>
        <w:t>The APSR, the CFS-101, and the caseworker visit data are submitted annually.  The estimated information collection burden is ba</w:t>
      </w:r>
      <w:r w:rsidR="00F91AD7">
        <w:rPr>
          <w:rFonts w:ascii="Times New Roman" w:hAnsi="Times New Roman"/>
          <w:snapToGrid/>
          <w:sz w:val="24"/>
          <w:szCs w:val="24"/>
        </w:rPr>
        <w:t>sed on the estimated time that States and T</w:t>
      </w:r>
      <w:r w:rsidRPr="004B1044">
        <w:rPr>
          <w:rFonts w:ascii="Times New Roman" w:hAnsi="Times New Roman"/>
          <w:snapToGrid/>
          <w:sz w:val="24"/>
          <w:szCs w:val="24"/>
        </w:rPr>
        <w:t>ribes need to complete the reporting requiremen</w:t>
      </w:r>
      <w:r w:rsidR="00F91AD7">
        <w:rPr>
          <w:rFonts w:ascii="Times New Roman" w:hAnsi="Times New Roman"/>
          <w:snapToGrid/>
          <w:sz w:val="24"/>
          <w:szCs w:val="24"/>
        </w:rPr>
        <w:t>ts multiplied by the number of States and T</w:t>
      </w:r>
      <w:r w:rsidRPr="004B1044">
        <w:rPr>
          <w:rFonts w:ascii="Times New Roman" w:hAnsi="Times New Roman"/>
          <w:snapToGrid/>
          <w:sz w:val="24"/>
          <w:szCs w:val="24"/>
        </w:rPr>
        <w:t xml:space="preserve">ribes eligible to receive funding under </w:t>
      </w:r>
      <w:r>
        <w:rPr>
          <w:rFonts w:ascii="Times New Roman" w:hAnsi="Times New Roman"/>
          <w:snapToGrid/>
          <w:sz w:val="24"/>
          <w:szCs w:val="24"/>
        </w:rPr>
        <w:t xml:space="preserve">the different program areas.   </w:t>
      </w:r>
    </w:p>
    <w:p w:rsidR="00CB1A12" w:rsidRDefault="00D47547" w:rsidP="00161F2A">
      <w:pPr>
        <w:widowControl/>
        <w:spacing w:before="100" w:beforeAutospacing="1" w:after="100" w:afterAutospacing="1"/>
        <w:rPr>
          <w:rFonts w:ascii="Times New Roman" w:hAnsi="Times New Roman"/>
          <w:snapToGrid/>
          <w:sz w:val="24"/>
          <w:szCs w:val="24"/>
        </w:rPr>
      </w:pPr>
      <w:r w:rsidRPr="004B1044">
        <w:rPr>
          <w:rFonts w:ascii="Times New Roman" w:hAnsi="Times New Roman"/>
          <w:snapToGrid/>
          <w:sz w:val="24"/>
          <w:szCs w:val="24"/>
        </w:rPr>
        <w:t>The estimated total annual cos</w:t>
      </w:r>
      <w:r>
        <w:rPr>
          <w:rFonts w:ascii="Times New Roman" w:hAnsi="Times New Roman"/>
          <w:snapToGrid/>
          <w:sz w:val="24"/>
          <w:szCs w:val="24"/>
        </w:rPr>
        <w:t xml:space="preserve">t </w:t>
      </w:r>
      <w:r w:rsidR="00235B33">
        <w:rPr>
          <w:rFonts w:ascii="Times New Roman" w:hAnsi="Times New Roman"/>
          <w:snapToGrid/>
          <w:sz w:val="24"/>
          <w:szCs w:val="24"/>
        </w:rPr>
        <w:t>of the CFSP is $174,6</w:t>
      </w:r>
      <w:r w:rsidR="003E648D">
        <w:rPr>
          <w:rFonts w:ascii="Times New Roman" w:hAnsi="Times New Roman"/>
          <w:snapToGrid/>
          <w:sz w:val="24"/>
          <w:szCs w:val="24"/>
        </w:rPr>
        <w:t>00 (5,820.1</w:t>
      </w:r>
      <w:r>
        <w:rPr>
          <w:rFonts w:ascii="Times New Roman" w:hAnsi="Times New Roman"/>
          <w:snapToGrid/>
          <w:sz w:val="24"/>
          <w:szCs w:val="24"/>
        </w:rPr>
        <w:t>0</w:t>
      </w:r>
      <w:r w:rsidRPr="004B1044">
        <w:rPr>
          <w:rFonts w:ascii="Times New Roman" w:hAnsi="Times New Roman"/>
          <w:snapToGrid/>
          <w:sz w:val="24"/>
          <w:szCs w:val="24"/>
        </w:rPr>
        <w:t xml:space="preserve"> hours at $30/hour.)  The estimated total annual cost o</w:t>
      </w:r>
      <w:r w:rsidR="00235B33">
        <w:rPr>
          <w:rFonts w:ascii="Times New Roman" w:hAnsi="Times New Roman"/>
          <w:snapToGrid/>
          <w:sz w:val="24"/>
          <w:szCs w:val="24"/>
        </w:rPr>
        <w:t>f the APSR is $580,800 (19,360</w:t>
      </w:r>
      <w:r w:rsidRPr="004B1044">
        <w:rPr>
          <w:rFonts w:ascii="Times New Roman" w:hAnsi="Times New Roman"/>
          <w:snapToGrid/>
          <w:sz w:val="24"/>
          <w:szCs w:val="24"/>
        </w:rPr>
        <w:t xml:space="preserve"> hours at $30/hour.)  The estimated total annual cost </w:t>
      </w:r>
      <w:r w:rsidR="00235B33">
        <w:rPr>
          <w:rFonts w:ascii="Times New Roman" w:hAnsi="Times New Roman"/>
          <w:snapToGrid/>
          <w:sz w:val="24"/>
          <w:szCs w:val="24"/>
        </w:rPr>
        <w:t>of the CFS-101 is $36,300 (1,210</w:t>
      </w:r>
      <w:r w:rsidRPr="004B1044">
        <w:rPr>
          <w:rFonts w:ascii="Times New Roman" w:hAnsi="Times New Roman"/>
          <w:snapToGrid/>
          <w:sz w:val="24"/>
          <w:szCs w:val="24"/>
        </w:rPr>
        <w:t xml:space="preserve"> hours at $30/hour.)  The estimated total annual cost of the casework</w:t>
      </w:r>
      <w:r w:rsidR="00235B33">
        <w:rPr>
          <w:rFonts w:ascii="Times New Roman" w:hAnsi="Times New Roman"/>
          <w:snapToGrid/>
          <w:sz w:val="24"/>
          <w:szCs w:val="24"/>
        </w:rPr>
        <w:t>er visit data is $157,920 (5,264</w:t>
      </w:r>
      <w:r w:rsidRPr="004B1044">
        <w:rPr>
          <w:rFonts w:ascii="Times New Roman" w:hAnsi="Times New Roman"/>
          <w:snapToGrid/>
          <w:sz w:val="24"/>
          <w:szCs w:val="24"/>
        </w:rPr>
        <w:t xml:space="preserve"> hours at $30/hour.)</w:t>
      </w:r>
    </w:p>
    <w:p w:rsidR="002C3C4F" w:rsidRPr="002C3C4F" w:rsidRDefault="002C3C4F" w:rsidP="00A04EF3">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Other Total Annual Cost Burden to Respondents and Record Keepers </w:t>
      </w:r>
    </w:p>
    <w:p w:rsidR="004602FE" w:rsidRDefault="00235B33" w:rsidP="003E222E">
      <w:pPr>
        <w:widowControl/>
        <w:spacing w:before="100" w:beforeAutospacing="1" w:after="100" w:afterAutospacing="1"/>
        <w:ind w:left="360"/>
        <w:rPr>
          <w:rFonts w:ascii="Times New Roman" w:hAnsi="Times New Roman"/>
          <w:snapToGrid/>
          <w:sz w:val="24"/>
          <w:szCs w:val="24"/>
        </w:rPr>
      </w:pPr>
      <w:r w:rsidRPr="00235B33">
        <w:rPr>
          <w:rFonts w:ascii="Times New Roman" w:hAnsi="Times New Roman"/>
          <w:snapToGrid/>
          <w:sz w:val="24"/>
          <w:szCs w:val="24"/>
        </w:rPr>
        <w:t>There is no annual cost burden associated with these information collection instruments.</w:t>
      </w:r>
    </w:p>
    <w:p w:rsidR="002C3C4F" w:rsidRDefault="004602FE" w:rsidP="002C3C4F">
      <w:pPr>
        <w:widowControl/>
        <w:numPr>
          <w:ilvl w:val="0"/>
          <w:numId w:val="3"/>
        </w:numPr>
        <w:spacing w:before="100" w:beforeAutospacing="1" w:after="100" w:afterAutospacing="1"/>
        <w:rPr>
          <w:rFonts w:ascii="Times New Roman" w:hAnsi="Times New Roman"/>
          <w:snapToGrid/>
          <w:sz w:val="24"/>
          <w:szCs w:val="24"/>
        </w:rPr>
      </w:pPr>
      <w:r>
        <w:rPr>
          <w:rFonts w:ascii="Times New Roman" w:hAnsi="Times New Roman"/>
          <w:snapToGrid/>
          <w:sz w:val="24"/>
          <w:szCs w:val="24"/>
        </w:rPr>
        <w:t>A</w:t>
      </w:r>
      <w:r w:rsidR="002C3C4F" w:rsidRPr="002C3C4F">
        <w:rPr>
          <w:rFonts w:ascii="Times New Roman" w:hAnsi="Times New Roman"/>
          <w:snapToGrid/>
          <w:sz w:val="24"/>
          <w:szCs w:val="24"/>
        </w:rPr>
        <w:t xml:space="preserve">nnualized Cost to the Federal Government </w:t>
      </w:r>
    </w:p>
    <w:p w:rsidR="007935D5" w:rsidRPr="002C3C4F" w:rsidRDefault="00235B33" w:rsidP="003E222E">
      <w:pPr>
        <w:widowControl/>
        <w:spacing w:before="100" w:beforeAutospacing="1" w:after="100" w:afterAutospacing="1"/>
        <w:ind w:left="360"/>
        <w:rPr>
          <w:rFonts w:ascii="Times New Roman" w:hAnsi="Times New Roman"/>
          <w:snapToGrid/>
          <w:sz w:val="24"/>
          <w:szCs w:val="24"/>
        </w:rPr>
      </w:pPr>
      <w:r w:rsidRPr="00235B33">
        <w:rPr>
          <w:rFonts w:ascii="Times New Roman" w:hAnsi="Times New Roman"/>
          <w:snapToGrid/>
          <w:sz w:val="24"/>
          <w:szCs w:val="24"/>
        </w:rPr>
        <w:t>There are no additional costs to the Federal government.</w:t>
      </w:r>
    </w:p>
    <w:p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for Program Changes or Adjustments </w:t>
      </w:r>
    </w:p>
    <w:p w:rsidR="00A04EF3" w:rsidRDefault="003E222E" w:rsidP="00A04EF3">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The estimated n</w:t>
      </w:r>
      <w:r w:rsidR="00235B33">
        <w:rPr>
          <w:rFonts w:ascii="Times New Roman" w:hAnsi="Times New Roman"/>
          <w:snapToGrid/>
          <w:sz w:val="24"/>
          <w:szCs w:val="24"/>
        </w:rPr>
        <w:t xml:space="preserve">umber of respondents </w:t>
      </w:r>
      <w:r>
        <w:rPr>
          <w:rFonts w:ascii="Times New Roman" w:hAnsi="Times New Roman"/>
          <w:snapToGrid/>
          <w:sz w:val="24"/>
          <w:szCs w:val="24"/>
        </w:rPr>
        <w:t xml:space="preserve">was </w:t>
      </w:r>
      <w:r w:rsidR="00235B33">
        <w:rPr>
          <w:rFonts w:ascii="Times New Roman" w:hAnsi="Times New Roman"/>
          <w:snapToGrid/>
          <w:sz w:val="24"/>
          <w:szCs w:val="24"/>
        </w:rPr>
        <w:t xml:space="preserve">increased to reflect the increased number of Tribes applying for funding through the CFSP/APSR process.  </w:t>
      </w:r>
      <w:r>
        <w:rPr>
          <w:rFonts w:ascii="Times New Roman" w:hAnsi="Times New Roman"/>
          <w:snapToGrid/>
          <w:sz w:val="24"/>
          <w:szCs w:val="24"/>
        </w:rPr>
        <w:t>The b</w:t>
      </w:r>
      <w:r w:rsidR="00235B33">
        <w:rPr>
          <w:rFonts w:ascii="Times New Roman" w:hAnsi="Times New Roman"/>
          <w:snapToGrid/>
          <w:sz w:val="24"/>
          <w:szCs w:val="24"/>
        </w:rPr>
        <w:t xml:space="preserve">urden hours </w:t>
      </w:r>
      <w:r>
        <w:rPr>
          <w:rFonts w:ascii="Times New Roman" w:hAnsi="Times New Roman"/>
          <w:snapToGrid/>
          <w:sz w:val="24"/>
          <w:szCs w:val="24"/>
        </w:rPr>
        <w:t xml:space="preserve">also </w:t>
      </w:r>
      <w:r w:rsidR="00235B33">
        <w:rPr>
          <w:rFonts w:ascii="Times New Roman" w:hAnsi="Times New Roman"/>
          <w:snapToGrid/>
          <w:sz w:val="24"/>
          <w:szCs w:val="24"/>
        </w:rPr>
        <w:t>increase</w:t>
      </w:r>
      <w:r>
        <w:rPr>
          <w:rFonts w:ascii="Times New Roman" w:hAnsi="Times New Roman"/>
          <w:snapToGrid/>
          <w:sz w:val="24"/>
          <w:szCs w:val="24"/>
        </w:rPr>
        <w:t xml:space="preserve">d as a result.  </w:t>
      </w:r>
    </w:p>
    <w:p w:rsidR="002C3C4F" w:rsidRPr="002C3C4F" w:rsidRDefault="002C3C4F" w:rsidP="00A04EF3">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Plans for Tabulation and Publication and Project Time Schedule </w:t>
      </w:r>
    </w:p>
    <w:p w:rsidR="007935D5" w:rsidRDefault="00235B33" w:rsidP="003E222E">
      <w:pPr>
        <w:widowControl/>
        <w:spacing w:before="100" w:beforeAutospacing="1" w:after="100" w:afterAutospacing="1"/>
        <w:ind w:left="360"/>
        <w:rPr>
          <w:rFonts w:ascii="Times New Roman" w:hAnsi="Times New Roman"/>
          <w:snapToGrid/>
          <w:sz w:val="24"/>
          <w:szCs w:val="24"/>
        </w:rPr>
      </w:pPr>
      <w:r w:rsidRPr="00235B33">
        <w:rPr>
          <w:rFonts w:ascii="Times New Roman" w:hAnsi="Times New Roman"/>
          <w:snapToGrid/>
          <w:sz w:val="24"/>
          <w:szCs w:val="24"/>
        </w:rPr>
        <w:t>Most information collected is not published by the federal government.  Basic tabulations will be conducted on the caseworker visit data for the Annual Child Welfare Outcomes Report to Congress.  There is no end date for the collection of data.</w:t>
      </w:r>
      <w:r w:rsidR="00F108B9">
        <w:rPr>
          <w:rFonts w:ascii="Times New Roman" w:hAnsi="Times New Roman"/>
          <w:snapToGrid/>
          <w:sz w:val="24"/>
          <w:szCs w:val="24"/>
        </w:rPr>
        <w:t xml:space="preserve">  In addition, the Administration for Children and Families is required to submit an annual report to Congress on Child Welfare Expend</w:t>
      </w:r>
      <w:r w:rsidR="00F91AD7">
        <w:rPr>
          <w:rFonts w:ascii="Times New Roman" w:hAnsi="Times New Roman"/>
          <w:snapToGrid/>
          <w:sz w:val="24"/>
          <w:szCs w:val="24"/>
        </w:rPr>
        <w:t>itures using data submitted by S</w:t>
      </w:r>
      <w:r w:rsidR="00F108B9">
        <w:rPr>
          <w:rFonts w:ascii="Times New Roman" w:hAnsi="Times New Roman"/>
          <w:snapToGrid/>
          <w:sz w:val="24"/>
          <w:szCs w:val="24"/>
        </w:rPr>
        <w:t xml:space="preserve">tates on the CFS-101 forms. </w:t>
      </w:r>
    </w:p>
    <w:p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Reason(s) Display of OMB Expiration Date is Inappropriate </w:t>
      </w:r>
    </w:p>
    <w:p w:rsidR="00A04EF3" w:rsidRDefault="00235B33" w:rsidP="003E222E">
      <w:pPr>
        <w:widowControl/>
        <w:spacing w:before="100" w:beforeAutospacing="1" w:after="100" w:afterAutospacing="1"/>
        <w:ind w:left="360"/>
        <w:rPr>
          <w:rFonts w:ascii="Times New Roman" w:hAnsi="Times New Roman"/>
          <w:snapToGrid/>
          <w:sz w:val="24"/>
          <w:szCs w:val="24"/>
        </w:rPr>
      </w:pPr>
      <w:r w:rsidRPr="00235B33">
        <w:rPr>
          <w:rFonts w:ascii="Times New Roman" w:hAnsi="Times New Roman"/>
          <w:snapToGrid/>
          <w:sz w:val="24"/>
          <w:szCs w:val="24"/>
        </w:rPr>
        <w:t xml:space="preserve">The Department will display the expiration date on the Program Instruction to the States and Tribes describing the information collection requirements.  The expiration date will also appear on the CFS-101 forms.  </w:t>
      </w:r>
    </w:p>
    <w:p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Exceptions to Certification for Paperwork Reduction Act Submissions</w:t>
      </w:r>
    </w:p>
    <w:p w:rsidR="00235B33" w:rsidRDefault="00235B33" w:rsidP="00235B33">
      <w:pPr>
        <w:widowControl/>
        <w:spacing w:before="100" w:beforeAutospacing="1" w:after="100" w:afterAutospacing="1"/>
        <w:ind w:left="360"/>
        <w:rPr>
          <w:rFonts w:ascii="Times New Roman" w:hAnsi="Times New Roman"/>
          <w:snapToGrid/>
          <w:sz w:val="24"/>
          <w:szCs w:val="24"/>
        </w:rPr>
      </w:pPr>
      <w:r w:rsidRPr="00235B33">
        <w:rPr>
          <w:rFonts w:ascii="Times New Roman" w:hAnsi="Times New Roman"/>
          <w:snapToGrid/>
          <w:sz w:val="24"/>
          <w:szCs w:val="24"/>
        </w:rPr>
        <w:t>There are no exceptions to the certification statement.</w:t>
      </w:r>
    </w:p>
    <w:p w:rsidR="007935D5" w:rsidRDefault="007935D5" w:rsidP="00235B33">
      <w:pPr>
        <w:widowControl/>
        <w:spacing w:before="100" w:beforeAutospacing="1" w:after="100" w:afterAutospacing="1"/>
        <w:ind w:left="360"/>
        <w:rPr>
          <w:rFonts w:ascii="Times New Roman" w:hAnsi="Times New Roman"/>
          <w:b/>
          <w:bCs/>
          <w:snapToGrid/>
          <w:sz w:val="24"/>
          <w:szCs w:val="24"/>
        </w:rPr>
      </w:pPr>
    </w:p>
    <w:p w:rsidR="00EC698B" w:rsidRDefault="00EC698B" w:rsidP="00EC698B">
      <w:pPr>
        <w:widowControl/>
        <w:spacing w:before="100" w:beforeAutospacing="1" w:after="100" w:afterAutospacing="1"/>
        <w:rPr>
          <w:rFonts w:ascii="Times New Roman" w:hAnsi="Times New Roman"/>
          <w:snapToGrid/>
          <w:sz w:val="24"/>
          <w:szCs w:val="24"/>
        </w:rPr>
      </w:pPr>
    </w:p>
    <w:sectPr w:rsidR="00EC698B" w:rsidSect="00A918E4">
      <w:headerReference w:type="default" r:id="rId11"/>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0ECEB0" w15:done="0"/>
  <w15:commentEx w15:paraId="7DBC23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EB1" w:rsidRDefault="00A65EB1">
      <w:pPr>
        <w:spacing w:line="20" w:lineRule="exact"/>
        <w:rPr>
          <w:sz w:val="24"/>
        </w:rPr>
      </w:pPr>
    </w:p>
  </w:endnote>
  <w:endnote w:type="continuationSeparator" w:id="0">
    <w:p w:rsidR="00A65EB1" w:rsidRDefault="00A65EB1">
      <w:r>
        <w:rPr>
          <w:sz w:val="24"/>
        </w:rPr>
        <w:t xml:space="preserve"> </w:t>
      </w:r>
    </w:p>
  </w:endnote>
  <w:endnote w:type="continuationNotice" w:id="1">
    <w:p w:rsidR="00A65EB1" w:rsidRDefault="00A65EB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23" w:rsidRDefault="00DC1C23">
    <w:pPr>
      <w:spacing w:before="140" w:line="100" w:lineRule="exact"/>
      <w:rPr>
        <w:sz w:val="10"/>
      </w:rPr>
    </w:pPr>
  </w:p>
  <w:p w:rsidR="00DC1C23" w:rsidRDefault="00DC1C23">
    <w:pPr>
      <w:tabs>
        <w:tab w:val="left" w:pos="-720"/>
      </w:tabs>
      <w:suppressAutoHyphens/>
      <w:rPr>
        <w:sz w:val="24"/>
      </w:rPr>
    </w:pPr>
  </w:p>
  <w:p w:rsidR="00DC1C23" w:rsidRDefault="006D3A18">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3FF61479" wp14:editId="5E7C49D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7517C">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7517C">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EB1" w:rsidRDefault="00A65EB1">
      <w:r>
        <w:rPr>
          <w:sz w:val="24"/>
        </w:rPr>
        <w:separator/>
      </w:r>
    </w:p>
  </w:footnote>
  <w:footnote w:type="continuationSeparator" w:id="0">
    <w:p w:rsidR="00A65EB1" w:rsidRDefault="00A65EB1">
      <w:r>
        <w:continuationSeparator/>
      </w:r>
    </w:p>
  </w:footnote>
  <w:footnote w:type="continuationNotice" w:id="1">
    <w:p w:rsidR="00A65EB1" w:rsidRDefault="00A65E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C35" w:rsidRDefault="00D05C35" w:rsidP="008346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OIRA">
    <w15:presenceInfo w15:providerId="None" w15:userId="OMB/O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72641"/>
    <w:rsid w:val="0009418C"/>
    <w:rsid w:val="000F069F"/>
    <w:rsid w:val="00102200"/>
    <w:rsid w:val="00111CA0"/>
    <w:rsid w:val="001337B5"/>
    <w:rsid w:val="0014145B"/>
    <w:rsid w:val="00153915"/>
    <w:rsid w:val="00161F2A"/>
    <w:rsid w:val="001722F7"/>
    <w:rsid w:val="00186385"/>
    <w:rsid w:val="001C483C"/>
    <w:rsid w:val="001D1651"/>
    <w:rsid w:val="001D2ABD"/>
    <w:rsid w:val="00226C42"/>
    <w:rsid w:val="00234235"/>
    <w:rsid w:val="00235B33"/>
    <w:rsid w:val="0029589B"/>
    <w:rsid w:val="00296738"/>
    <w:rsid w:val="002B18FE"/>
    <w:rsid w:val="002C3C4F"/>
    <w:rsid w:val="002C484D"/>
    <w:rsid w:val="002E10D1"/>
    <w:rsid w:val="00332759"/>
    <w:rsid w:val="003405A4"/>
    <w:rsid w:val="00366030"/>
    <w:rsid w:val="0038209B"/>
    <w:rsid w:val="003863D0"/>
    <w:rsid w:val="003B7A50"/>
    <w:rsid w:val="003C1D6E"/>
    <w:rsid w:val="003E214F"/>
    <w:rsid w:val="003E222E"/>
    <w:rsid w:val="003E648D"/>
    <w:rsid w:val="003E6EA3"/>
    <w:rsid w:val="004457C8"/>
    <w:rsid w:val="004602FE"/>
    <w:rsid w:val="004614AF"/>
    <w:rsid w:val="00467954"/>
    <w:rsid w:val="00476C1F"/>
    <w:rsid w:val="00480072"/>
    <w:rsid w:val="0049119A"/>
    <w:rsid w:val="004943E0"/>
    <w:rsid w:val="004A23D0"/>
    <w:rsid w:val="004B1044"/>
    <w:rsid w:val="00522C18"/>
    <w:rsid w:val="005824BD"/>
    <w:rsid w:val="005824E2"/>
    <w:rsid w:val="005B22D4"/>
    <w:rsid w:val="005C60F1"/>
    <w:rsid w:val="005D274E"/>
    <w:rsid w:val="005D61DB"/>
    <w:rsid w:val="005F0ED4"/>
    <w:rsid w:val="00602F57"/>
    <w:rsid w:val="00603498"/>
    <w:rsid w:val="00640565"/>
    <w:rsid w:val="006A2D72"/>
    <w:rsid w:val="006B1006"/>
    <w:rsid w:val="006B2726"/>
    <w:rsid w:val="006D3A18"/>
    <w:rsid w:val="006D4014"/>
    <w:rsid w:val="006E6629"/>
    <w:rsid w:val="006F68BE"/>
    <w:rsid w:val="00707AFB"/>
    <w:rsid w:val="0075330C"/>
    <w:rsid w:val="00762C40"/>
    <w:rsid w:val="00786793"/>
    <w:rsid w:val="00790D2C"/>
    <w:rsid w:val="007935D5"/>
    <w:rsid w:val="007C1281"/>
    <w:rsid w:val="007C7BF7"/>
    <w:rsid w:val="00833109"/>
    <w:rsid w:val="00834637"/>
    <w:rsid w:val="00837398"/>
    <w:rsid w:val="00841BDF"/>
    <w:rsid w:val="00846E18"/>
    <w:rsid w:val="00856433"/>
    <w:rsid w:val="00872831"/>
    <w:rsid w:val="008900A8"/>
    <w:rsid w:val="008922BB"/>
    <w:rsid w:val="00893402"/>
    <w:rsid w:val="008955AC"/>
    <w:rsid w:val="008B721B"/>
    <w:rsid w:val="008F7A0F"/>
    <w:rsid w:val="009113FF"/>
    <w:rsid w:val="00936A53"/>
    <w:rsid w:val="009451B1"/>
    <w:rsid w:val="00945B72"/>
    <w:rsid w:val="009633CF"/>
    <w:rsid w:val="0097517C"/>
    <w:rsid w:val="00982158"/>
    <w:rsid w:val="0098248A"/>
    <w:rsid w:val="00995A6B"/>
    <w:rsid w:val="009C2DE1"/>
    <w:rsid w:val="009F5543"/>
    <w:rsid w:val="009F5731"/>
    <w:rsid w:val="009F5C15"/>
    <w:rsid w:val="00A01293"/>
    <w:rsid w:val="00A04EF3"/>
    <w:rsid w:val="00A235C7"/>
    <w:rsid w:val="00A61AC0"/>
    <w:rsid w:val="00A65EB1"/>
    <w:rsid w:val="00A77AC0"/>
    <w:rsid w:val="00A918E4"/>
    <w:rsid w:val="00AC6E89"/>
    <w:rsid w:val="00AD574A"/>
    <w:rsid w:val="00AE36AB"/>
    <w:rsid w:val="00AF399C"/>
    <w:rsid w:val="00AF4347"/>
    <w:rsid w:val="00AF5FE7"/>
    <w:rsid w:val="00B04E42"/>
    <w:rsid w:val="00B17B38"/>
    <w:rsid w:val="00B42E4A"/>
    <w:rsid w:val="00B95717"/>
    <w:rsid w:val="00BA7D57"/>
    <w:rsid w:val="00BD378C"/>
    <w:rsid w:val="00BF52DA"/>
    <w:rsid w:val="00C119E8"/>
    <w:rsid w:val="00C11CDC"/>
    <w:rsid w:val="00C13BA6"/>
    <w:rsid w:val="00C6251B"/>
    <w:rsid w:val="00CA01EF"/>
    <w:rsid w:val="00CB1A12"/>
    <w:rsid w:val="00CE444A"/>
    <w:rsid w:val="00CE53AB"/>
    <w:rsid w:val="00D02EF1"/>
    <w:rsid w:val="00D05C35"/>
    <w:rsid w:val="00D176EB"/>
    <w:rsid w:val="00D2101D"/>
    <w:rsid w:val="00D357E8"/>
    <w:rsid w:val="00D47547"/>
    <w:rsid w:val="00D51F75"/>
    <w:rsid w:val="00D52D8F"/>
    <w:rsid w:val="00D67D80"/>
    <w:rsid w:val="00D94189"/>
    <w:rsid w:val="00D9648C"/>
    <w:rsid w:val="00DC1C23"/>
    <w:rsid w:val="00DC70E2"/>
    <w:rsid w:val="00E37F77"/>
    <w:rsid w:val="00EC698B"/>
    <w:rsid w:val="00ED782E"/>
    <w:rsid w:val="00EE653B"/>
    <w:rsid w:val="00EE6880"/>
    <w:rsid w:val="00F108B9"/>
    <w:rsid w:val="00F10B17"/>
    <w:rsid w:val="00F1545A"/>
    <w:rsid w:val="00F730A7"/>
    <w:rsid w:val="00F83116"/>
    <w:rsid w:val="00F91AD7"/>
    <w:rsid w:val="00FA5092"/>
    <w:rsid w:val="00FB396A"/>
    <w:rsid w:val="00FB4606"/>
    <w:rsid w:val="00FB7547"/>
    <w:rsid w:val="00FD47D4"/>
    <w:rsid w:val="00F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paragraph" w:customStyle="1" w:styleId="TableParagraph">
    <w:name w:val="Table Paragraph"/>
    <w:basedOn w:val="Normal"/>
    <w:uiPriority w:val="1"/>
    <w:qFormat/>
    <w:rsid w:val="00D47547"/>
    <w:rPr>
      <w:rFonts w:ascii="Calibri" w:eastAsia="Calibri" w:hAnsi="Calibri"/>
      <w:snapToGrid/>
      <w:sz w:val="22"/>
      <w:szCs w:val="22"/>
    </w:rPr>
  </w:style>
  <w:style w:type="paragraph" w:styleId="Header">
    <w:name w:val="header"/>
    <w:basedOn w:val="Normal"/>
    <w:link w:val="HeaderChar"/>
    <w:rsid w:val="00D05C35"/>
    <w:pPr>
      <w:tabs>
        <w:tab w:val="center" w:pos="4680"/>
        <w:tab w:val="right" w:pos="9360"/>
      </w:tabs>
    </w:pPr>
  </w:style>
  <w:style w:type="character" w:customStyle="1" w:styleId="HeaderChar">
    <w:name w:val="Header Char"/>
    <w:basedOn w:val="DefaultParagraphFont"/>
    <w:link w:val="Header"/>
    <w:rsid w:val="00D05C35"/>
    <w:rPr>
      <w:rFonts w:ascii="Courier New" w:hAnsi="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paragraph" w:customStyle="1" w:styleId="TableParagraph">
    <w:name w:val="Table Paragraph"/>
    <w:basedOn w:val="Normal"/>
    <w:uiPriority w:val="1"/>
    <w:qFormat/>
    <w:rsid w:val="00D47547"/>
    <w:rPr>
      <w:rFonts w:ascii="Calibri" w:eastAsia="Calibri" w:hAnsi="Calibri"/>
      <w:snapToGrid/>
      <w:sz w:val="22"/>
      <w:szCs w:val="22"/>
    </w:rPr>
  </w:style>
  <w:style w:type="paragraph" w:styleId="Header">
    <w:name w:val="header"/>
    <w:basedOn w:val="Normal"/>
    <w:link w:val="HeaderChar"/>
    <w:rsid w:val="00D05C35"/>
    <w:pPr>
      <w:tabs>
        <w:tab w:val="center" w:pos="4680"/>
        <w:tab w:val="right" w:pos="9360"/>
      </w:tabs>
    </w:pPr>
  </w:style>
  <w:style w:type="character" w:customStyle="1" w:styleId="HeaderChar">
    <w:name w:val="Header Char"/>
    <w:basedOn w:val="DefaultParagraphFont"/>
    <w:link w:val="Header"/>
    <w:rsid w:val="00D05C35"/>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84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09510-049B-4589-B67D-D66B1A857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550CAB-4D7C-49F6-B64A-55F343DEB7D0}">
  <ds:schemaRefs>
    <ds:schemaRef ds:uri="http://schemas.microsoft.com/sharepoint/v3/contenttype/forms"/>
  </ds:schemaRefs>
</ds:datastoreItem>
</file>

<file path=customXml/itemProps3.xml><?xml version="1.0" encoding="utf-8"?>
<ds:datastoreItem xmlns:ds="http://schemas.openxmlformats.org/officeDocument/2006/customXml" ds:itemID="{28D77E5D-240D-42C9-9ED0-4BBB3121A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dc:creator>
  <cp:lastModifiedBy>SYSTEM</cp:lastModifiedBy>
  <cp:revision>2</cp:revision>
  <cp:lastPrinted>2014-05-21T19:46:00Z</cp:lastPrinted>
  <dcterms:created xsi:type="dcterms:W3CDTF">2018-01-10T15:04:00Z</dcterms:created>
  <dcterms:modified xsi:type="dcterms:W3CDTF">2018-01-10T15:04:00Z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