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2CD8D" w14:textId="77777777" w:rsidR="00E31202" w:rsidRPr="000239D0" w:rsidRDefault="00E31202" w:rsidP="000239D0">
      <w:pPr>
        <w:pStyle w:val="Heading2"/>
        <w:rPr>
          <w:b/>
          <w:bCs/>
        </w:rPr>
      </w:pPr>
      <w:bookmarkStart w:id="0" w:name="_GoBack"/>
      <w:bookmarkEnd w:id="0"/>
      <w:r w:rsidRPr="000239D0">
        <w:rPr>
          <w:b/>
          <w:bCs/>
        </w:rPr>
        <w:t>S</w:t>
      </w:r>
      <w:r w:rsidR="00A03880" w:rsidRPr="000239D0">
        <w:rPr>
          <w:b/>
          <w:bCs/>
        </w:rPr>
        <w:t>upporting Statement for Form HA-520</w:t>
      </w:r>
    </w:p>
    <w:p w14:paraId="22D2CD8E" w14:textId="77777777" w:rsidR="00173017" w:rsidRPr="000239D0" w:rsidRDefault="009356E5" w:rsidP="000239D0">
      <w:pPr>
        <w:pStyle w:val="Heading5"/>
        <w:rPr>
          <w:sz w:val="24"/>
          <w:szCs w:val="24"/>
        </w:rPr>
      </w:pPr>
      <w:r w:rsidRPr="000239D0">
        <w:rPr>
          <w:sz w:val="24"/>
          <w:szCs w:val="24"/>
        </w:rPr>
        <w:t>R</w:t>
      </w:r>
      <w:r w:rsidR="00A03880" w:rsidRPr="000239D0">
        <w:rPr>
          <w:sz w:val="24"/>
          <w:szCs w:val="24"/>
        </w:rPr>
        <w:t>equest for Review of Hearing Decision/Order</w:t>
      </w:r>
    </w:p>
    <w:p w14:paraId="22D2CD8F" w14:textId="77777777" w:rsidR="00E31202" w:rsidRPr="000239D0" w:rsidRDefault="00173017" w:rsidP="000239D0">
      <w:pPr>
        <w:jc w:val="center"/>
        <w:rPr>
          <w:b/>
          <w:sz w:val="24"/>
          <w:szCs w:val="24"/>
        </w:rPr>
      </w:pPr>
      <w:r w:rsidRPr="000239D0">
        <w:rPr>
          <w:b/>
          <w:sz w:val="24"/>
          <w:szCs w:val="24"/>
        </w:rPr>
        <w:t>20 CFR 404.967-</w:t>
      </w:r>
      <w:r w:rsidR="00A03880" w:rsidRPr="000239D0">
        <w:rPr>
          <w:b/>
          <w:sz w:val="24"/>
          <w:szCs w:val="24"/>
        </w:rPr>
        <w:t>404</w:t>
      </w:r>
      <w:r w:rsidRPr="000239D0">
        <w:rPr>
          <w:b/>
          <w:sz w:val="24"/>
          <w:szCs w:val="24"/>
        </w:rPr>
        <w:t>.981, 20 CFR 416.1467-</w:t>
      </w:r>
      <w:r w:rsidR="00A03880" w:rsidRPr="000239D0">
        <w:rPr>
          <w:b/>
          <w:sz w:val="24"/>
          <w:szCs w:val="24"/>
        </w:rPr>
        <w:t>416</w:t>
      </w:r>
      <w:r w:rsidRPr="000239D0">
        <w:rPr>
          <w:b/>
          <w:sz w:val="24"/>
          <w:szCs w:val="24"/>
        </w:rPr>
        <w:t>.1481</w:t>
      </w:r>
    </w:p>
    <w:p w14:paraId="22D2CD90" w14:textId="77777777" w:rsidR="00E31202" w:rsidRPr="000239D0" w:rsidRDefault="00E31202" w:rsidP="000239D0">
      <w:pPr>
        <w:pStyle w:val="EndnoteText"/>
        <w:jc w:val="center"/>
        <w:rPr>
          <w:rFonts w:ascii="Times New Roman" w:hAnsi="Times New Roman"/>
          <w:bCs/>
        </w:rPr>
      </w:pPr>
      <w:r w:rsidRPr="000239D0">
        <w:rPr>
          <w:rFonts w:ascii="Times New Roman" w:hAnsi="Times New Roman"/>
          <w:b/>
          <w:bCs/>
        </w:rPr>
        <w:t>OMB 0960-0277</w:t>
      </w:r>
    </w:p>
    <w:p w14:paraId="22D2CD91" w14:textId="1B164B44" w:rsidR="00E31202" w:rsidRPr="000239D0" w:rsidRDefault="00D40D1E" w:rsidP="000239D0">
      <w:pPr>
        <w:rPr>
          <w:bCs/>
          <w:sz w:val="24"/>
          <w:szCs w:val="24"/>
        </w:rPr>
      </w:pPr>
      <w:r w:rsidRPr="000239D0">
        <w:rPr>
          <w:bCs/>
          <w:sz w:val="24"/>
          <w:szCs w:val="24"/>
        </w:rPr>
        <w:t xml:space="preserve">                                                                                          </w:t>
      </w:r>
    </w:p>
    <w:p w14:paraId="7B078CAE" w14:textId="0DBACB96" w:rsidR="00C82862" w:rsidRPr="000239D0" w:rsidRDefault="00C82862" w:rsidP="000239D0">
      <w:pPr>
        <w:pStyle w:val="Heading3"/>
        <w:numPr>
          <w:ilvl w:val="0"/>
          <w:numId w:val="23"/>
        </w:numPr>
        <w:rPr>
          <w:b/>
        </w:rPr>
      </w:pPr>
      <w:r w:rsidRPr="000239D0">
        <w:rPr>
          <w:b/>
        </w:rPr>
        <w:t>Justification</w:t>
      </w:r>
    </w:p>
    <w:p w14:paraId="10ED76E8" w14:textId="77777777" w:rsidR="00C82862" w:rsidRPr="000239D0" w:rsidRDefault="00C82862" w:rsidP="000239D0">
      <w:pPr>
        <w:rPr>
          <w:sz w:val="24"/>
          <w:szCs w:val="24"/>
        </w:rPr>
      </w:pPr>
    </w:p>
    <w:p w14:paraId="522102D9" w14:textId="69788CCB"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Introduction/Authorizing Laws and Regulations</w:t>
      </w:r>
    </w:p>
    <w:p w14:paraId="1A11D5B7" w14:textId="77777777" w:rsidR="00C82862" w:rsidRPr="000239D0" w:rsidRDefault="00C82862" w:rsidP="000239D0">
      <w:pPr>
        <w:pStyle w:val="ListParagraph"/>
        <w:spacing w:after="0"/>
        <w:ind w:left="1080"/>
        <w:rPr>
          <w:rFonts w:ascii="Times New Roman" w:hAnsi="Times New Roman"/>
          <w:bCs/>
          <w:i/>
          <w:sz w:val="24"/>
          <w:szCs w:val="24"/>
        </w:rPr>
      </w:pPr>
      <w:r w:rsidRPr="000239D0">
        <w:rPr>
          <w:rFonts w:ascii="Times New Roman" w:hAnsi="Times New Roman"/>
          <w:bCs/>
          <w:sz w:val="24"/>
          <w:szCs w:val="24"/>
        </w:rPr>
        <w:t xml:space="preserve">The statutory authority for this information collection is in the </w:t>
      </w:r>
      <w:r w:rsidRPr="000239D0">
        <w:rPr>
          <w:rFonts w:ascii="Times New Roman" w:hAnsi="Times New Roman"/>
          <w:bCs/>
          <w:i/>
          <w:sz w:val="24"/>
          <w:szCs w:val="24"/>
        </w:rPr>
        <w:t xml:space="preserve">Social Security </w:t>
      </w:r>
    </w:p>
    <w:p w14:paraId="440BF70F" w14:textId="6C668AEE" w:rsidR="00C82862" w:rsidRPr="000239D0" w:rsidRDefault="00C82862" w:rsidP="000239D0">
      <w:pPr>
        <w:pStyle w:val="ListParagraph"/>
        <w:spacing w:after="0"/>
        <w:ind w:left="1080"/>
        <w:rPr>
          <w:rFonts w:ascii="Times New Roman" w:hAnsi="Times New Roman"/>
          <w:bCs/>
          <w:sz w:val="24"/>
          <w:szCs w:val="24"/>
        </w:rPr>
      </w:pPr>
      <w:r w:rsidRPr="000239D0">
        <w:rPr>
          <w:rFonts w:ascii="Times New Roman" w:hAnsi="Times New Roman"/>
          <w:bCs/>
          <w:i/>
          <w:sz w:val="24"/>
          <w:szCs w:val="24"/>
        </w:rPr>
        <w:t>Act (Act)</w:t>
      </w:r>
      <w:r w:rsidRPr="000239D0">
        <w:rPr>
          <w:rFonts w:ascii="Times New Roman" w:hAnsi="Times New Roman"/>
          <w:bCs/>
          <w:sz w:val="24"/>
          <w:szCs w:val="24"/>
        </w:rPr>
        <w:t xml:space="preserve"> at sections </w:t>
      </w:r>
      <w:r w:rsidRPr="000239D0">
        <w:rPr>
          <w:rFonts w:ascii="Times New Roman" w:hAnsi="Times New Roman"/>
          <w:bCs/>
          <w:i/>
          <w:sz w:val="24"/>
          <w:szCs w:val="24"/>
        </w:rPr>
        <w:t>205(a)</w:t>
      </w:r>
      <w:r w:rsidRPr="000239D0">
        <w:rPr>
          <w:rFonts w:ascii="Times New Roman" w:hAnsi="Times New Roman"/>
          <w:bCs/>
          <w:sz w:val="24"/>
          <w:szCs w:val="24"/>
        </w:rPr>
        <w:t xml:space="preserve"> and </w:t>
      </w:r>
      <w:r w:rsidRPr="000239D0">
        <w:rPr>
          <w:rFonts w:ascii="Times New Roman" w:hAnsi="Times New Roman"/>
          <w:bCs/>
          <w:i/>
          <w:sz w:val="24"/>
          <w:szCs w:val="24"/>
        </w:rPr>
        <w:t>1631(d)(1)</w:t>
      </w:r>
      <w:r w:rsidRPr="000239D0">
        <w:rPr>
          <w:rFonts w:ascii="Times New Roman" w:hAnsi="Times New Roman"/>
          <w:bCs/>
          <w:sz w:val="24"/>
          <w:szCs w:val="24"/>
        </w:rPr>
        <w:t xml:space="preserve">.  Section </w:t>
      </w:r>
      <w:r w:rsidRPr="000239D0">
        <w:rPr>
          <w:rFonts w:ascii="Times New Roman" w:hAnsi="Times New Roman"/>
          <w:bCs/>
          <w:i/>
          <w:sz w:val="24"/>
          <w:szCs w:val="24"/>
        </w:rPr>
        <w:t>205(a)</w:t>
      </w:r>
      <w:r w:rsidRPr="000239D0">
        <w:rPr>
          <w:rFonts w:ascii="Times New Roman" w:hAnsi="Times New Roman"/>
          <w:bCs/>
          <w:sz w:val="24"/>
          <w:szCs w:val="24"/>
        </w:rPr>
        <w:t xml:space="preserve"> of the </w:t>
      </w:r>
      <w:r w:rsidRPr="000239D0">
        <w:rPr>
          <w:rFonts w:ascii="Times New Roman" w:hAnsi="Times New Roman"/>
          <w:bCs/>
          <w:i/>
          <w:sz w:val="24"/>
          <w:szCs w:val="24"/>
        </w:rPr>
        <w:t>Act</w:t>
      </w:r>
      <w:r w:rsidRPr="000239D0">
        <w:rPr>
          <w:rFonts w:ascii="Times New Roman" w:hAnsi="Times New Roman"/>
          <w:bCs/>
          <w:sz w:val="24"/>
          <w:szCs w:val="24"/>
        </w:rPr>
        <w:t xml:space="preserve"> authorizes the Commissioner to make rules necessary to implement Social Security programs.  Section </w:t>
      </w:r>
      <w:r w:rsidRPr="000239D0">
        <w:rPr>
          <w:rFonts w:ascii="Times New Roman" w:hAnsi="Times New Roman"/>
          <w:bCs/>
          <w:i/>
          <w:sz w:val="24"/>
          <w:szCs w:val="24"/>
        </w:rPr>
        <w:t>1631(d)(1)</w:t>
      </w:r>
      <w:r w:rsidRPr="000239D0">
        <w:rPr>
          <w:rFonts w:ascii="Times New Roman" w:hAnsi="Times New Roman"/>
          <w:bCs/>
          <w:sz w:val="24"/>
          <w:szCs w:val="24"/>
        </w:rPr>
        <w:t xml:space="preserve"> of the </w:t>
      </w:r>
      <w:r w:rsidRPr="000239D0">
        <w:rPr>
          <w:rFonts w:ascii="Times New Roman" w:hAnsi="Times New Roman"/>
          <w:bCs/>
          <w:i/>
          <w:sz w:val="24"/>
          <w:szCs w:val="24"/>
        </w:rPr>
        <w:t xml:space="preserve">Act </w:t>
      </w:r>
      <w:r w:rsidRPr="000239D0">
        <w:rPr>
          <w:rFonts w:ascii="Times New Roman" w:hAnsi="Times New Roman"/>
          <w:bCs/>
          <w:sz w:val="24"/>
          <w:szCs w:val="24"/>
        </w:rPr>
        <w:t xml:space="preserve">incorporates Section </w:t>
      </w:r>
      <w:r w:rsidRPr="000239D0">
        <w:rPr>
          <w:rFonts w:ascii="Times New Roman" w:hAnsi="Times New Roman"/>
          <w:bCs/>
          <w:i/>
          <w:sz w:val="24"/>
          <w:szCs w:val="24"/>
        </w:rPr>
        <w:t>205(a)</w:t>
      </w:r>
      <w:r w:rsidRPr="000239D0">
        <w:rPr>
          <w:rFonts w:ascii="Times New Roman" w:hAnsi="Times New Roman"/>
          <w:bCs/>
          <w:sz w:val="24"/>
          <w:szCs w:val="24"/>
        </w:rPr>
        <w:t xml:space="preserve"> and applies it to Title XVI of the </w:t>
      </w:r>
      <w:r w:rsidRPr="000239D0">
        <w:rPr>
          <w:rFonts w:ascii="Times New Roman" w:hAnsi="Times New Roman"/>
          <w:bCs/>
          <w:i/>
          <w:sz w:val="24"/>
          <w:szCs w:val="24"/>
        </w:rPr>
        <w:t>Act.</w:t>
      </w:r>
      <w:r w:rsidRPr="000239D0">
        <w:rPr>
          <w:rFonts w:ascii="Times New Roman" w:hAnsi="Times New Roman"/>
          <w:bCs/>
          <w:sz w:val="24"/>
          <w:szCs w:val="24"/>
        </w:rPr>
        <w:t xml:space="preserve">  The Commissioner published regulations at </w:t>
      </w:r>
      <w:r w:rsidRPr="000239D0">
        <w:rPr>
          <w:rFonts w:ascii="Times New Roman" w:hAnsi="Times New Roman"/>
          <w:bCs/>
          <w:i/>
          <w:sz w:val="24"/>
          <w:szCs w:val="24"/>
        </w:rPr>
        <w:t>20 CFR 404.967-404.981</w:t>
      </w:r>
      <w:r w:rsidRPr="000239D0">
        <w:rPr>
          <w:rFonts w:ascii="Times New Roman" w:hAnsi="Times New Roman"/>
          <w:bCs/>
          <w:sz w:val="24"/>
          <w:szCs w:val="24"/>
        </w:rPr>
        <w:t xml:space="preserve"> and </w:t>
      </w:r>
      <w:r w:rsidRPr="000239D0">
        <w:rPr>
          <w:rFonts w:ascii="Times New Roman" w:hAnsi="Times New Roman"/>
          <w:bCs/>
          <w:i/>
          <w:sz w:val="24"/>
          <w:szCs w:val="24"/>
        </w:rPr>
        <w:t>20 CFR 416.1467-416.1481</w:t>
      </w:r>
      <w:r w:rsidRPr="000239D0">
        <w:rPr>
          <w:rFonts w:ascii="Times New Roman" w:hAnsi="Times New Roman"/>
          <w:bCs/>
          <w:sz w:val="24"/>
          <w:szCs w:val="24"/>
        </w:rPr>
        <w:t xml:space="preserve"> of the </w:t>
      </w:r>
      <w:r w:rsidRPr="000239D0">
        <w:rPr>
          <w:rFonts w:ascii="Times New Roman" w:hAnsi="Times New Roman"/>
          <w:bCs/>
          <w:i/>
          <w:sz w:val="24"/>
          <w:szCs w:val="24"/>
        </w:rPr>
        <w:t>Code of Federal Regulations</w:t>
      </w:r>
      <w:r w:rsidRPr="000239D0">
        <w:rPr>
          <w:rFonts w:ascii="Times New Roman" w:hAnsi="Times New Roman"/>
          <w:bCs/>
          <w:sz w:val="24"/>
          <w:szCs w:val="24"/>
        </w:rPr>
        <w:t xml:space="preserve">, creating an Appeals Council review process.  Additionally, The Foster Care Independence Act of 1999, section </w:t>
      </w:r>
      <w:r w:rsidRPr="000239D0">
        <w:rPr>
          <w:rFonts w:ascii="Times New Roman" w:hAnsi="Times New Roman"/>
          <w:bCs/>
          <w:i/>
          <w:sz w:val="24"/>
          <w:szCs w:val="24"/>
        </w:rPr>
        <w:t>251</w:t>
      </w:r>
      <w:r w:rsidRPr="000239D0">
        <w:rPr>
          <w:rFonts w:ascii="Times New Roman" w:hAnsi="Times New Roman"/>
          <w:bCs/>
          <w:sz w:val="24"/>
          <w:szCs w:val="24"/>
        </w:rPr>
        <w:t xml:space="preserve"> of </w:t>
      </w:r>
      <w:r w:rsidRPr="000239D0">
        <w:rPr>
          <w:rFonts w:ascii="Times New Roman" w:hAnsi="Times New Roman"/>
          <w:bCs/>
          <w:i/>
          <w:sz w:val="24"/>
          <w:szCs w:val="24"/>
        </w:rPr>
        <w:t>Public Law (Pub.L.)</w:t>
      </w:r>
      <w:r w:rsidRPr="000239D0">
        <w:rPr>
          <w:rFonts w:ascii="Times New Roman" w:hAnsi="Times New Roman"/>
          <w:bCs/>
          <w:sz w:val="24"/>
          <w:szCs w:val="24"/>
        </w:rPr>
        <w:t xml:space="preserve"> </w:t>
      </w:r>
      <w:r w:rsidRPr="000239D0">
        <w:rPr>
          <w:rFonts w:ascii="Times New Roman" w:hAnsi="Times New Roman"/>
          <w:bCs/>
          <w:i/>
          <w:sz w:val="24"/>
          <w:szCs w:val="24"/>
        </w:rPr>
        <w:t>106-16,</w:t>
      </w:r>
      <w:r w:rsidRPr="000239D0">
        <w:rPr>
          <w:rFonts w:ascii="Times New Roman" w:hAnsi="Times New Roman"/>
          <w:bCs/>
          <w:sz w:val="24"/>
          <w:szCs w:val="24"/>
        </w:rPr>
        <w:t xml:space="preserve"> established a new Title VIII of the </w:t>
      </w:r>
      <w:r w:rsidRPr="000239D0">
        <w:rPr>
          <w:rFonts w:ascii="Times New Roman" w:hAnsi="Times New Roman"/>
          <w:bCs/>
          <w:i/>
          <w:sz w:val="24"/>
          <w:szCs w:val="24"/>
        </w:rPr>
        <w:t xml:space="preserve">Act </w:t>
      </w:r>
      <w:r w:rsidRPr="000239D0">
        <w:rPr>
          <w:rFonts w:ascii="Times New Roman" w:hAnsi="Times New Roman"/>
          <w:bCs/>
          <w:sz w:val="24"/>
          <w:szCs w:val="24"/>
        </w:rPr>
        <w:t xml:space="preserve">for providing special cash benefits to certain World War II veterans.  Section </w:t>
      </w:r>
      <w:r w:rsidRPr="000239D0">
        <w:rPr>
          <w:rFonts w:ascii="Times New Roman" w:hAnsi="Times New Roman"/>
          <w:bCs/>
          <w:i/>
          <w:sz w:val="24"/>
          <w:szCs w:val="24"/>
        </w:rPr>
        <w:t>809</w:t>
      </w:r>
      <w:r w:rsidRPr="000239D0">
        <w:rPr>
          <w:rFonts w:ascii="Times New Roman" w:hAnsi="Times New Roman"/>
          <w:bCs/>
          <w:sz w:val="24"/>
          <w:szCs w:val="24"/>
        </w:rPr>
        <w:t xml:space="preserve"> of </w:t>
      </w:r>
      <w:r w:rsidRPr="000239D0">
        <w:rPr>
          <w:rFonts w:ascii="Times New Roman" w:hAnsi="Times New Roman"/>
          <w:bCs/>
          <w:i/>
          <w:sz w:val="24"/>
          <w:szCs w:val="24"/>
        </w:rPr>
        <w:t>Pub.L.</w:t>
      </w:r>
      <w:r w:rsidRPr="000239D0">
        <w:rPr>
          <w:rFonts w:ascii="Times New Roman" w:hAnsi="Times New Roman"/>
          <w:bCs/>
          <w:sz w:val="24"/>
          <w:szCs w:val="24"/>
        </w:rPr>
        <w:t xml:space="preserve"> </w:t>
      </w:r>
      <w:r w:rsidRPr="000239D0">
        <w:rPr>
          <w:rFonts w:ascii="Times New Roman" w:hAnsi="Times New Roman"/>
          <w:bCs/>
          <w:i/>
          <w:sz w:val="24"/>
          <w:szCs w:val="24"/>
        </w:rPr>
        <w:t>106-169</w:t>
      </w:r>
      <w:r w:rsidRPr="000239D0">
        <w:rPr>
          <w:rFonts w:ascii="Times New Roman" w:hAnsi="Times New Roman"/>
          <w:bCs/>
          <w:sz w:val="24"/>
          <w:szCs w:val="24"/>
        </w:rPr>
        <w:t xml:space="preserve"> establishes hearing and review rights, and the procedural protocol to administer this program.  The Commissioner published regulatory guidance for this program at </w:t>
      </w:r>
      <w:r w:rsidRPr="000239D0">
        <w:rPr>
          <w:rFonts w:ascii="Times New Roman" w:hAnsi="Times New Roman"/>
          <w:bCs/>
          <w:i/>
          <w:sz w:val="24"/>
          <w:szCs w:val="24"/>
        </w:rPr>
        <w:t>20 CFR 408.1050</w:t>
      </w:r>
      <w:r w:rsidRPr="000239D0">
        <w:rPr>
          <w:rFonts w:ascii="Times New Roman" w:hAnsi="Times New Roman"/>
          <w:bCs/>
          <w:sz w:val="24"/>
          <w:szCs w:val="24"/>
        </w:rPr>
        <w:t>.  Form HA-520, Request for Review of Hearing Decision/Order, provides a means for individuals to request a review by the Appeals Council of an administrative law judge’s (ALJ) hearing decision or dismissal of a hearing request.  The form also discloses who must file a written request and provide specific information to the Social Security Administration (SSA) as cited above.</w:t>
      </w:r>
    </w:p>
    <w:p w14:paraId="0A68EC44" w14:textId="77777777" w:rsidR="00C82862" w:rsidRPr="000239D0" w:rsidRDefault="00C82862" w:rsidP="000239D0">
      <w:pPr>
        <w:pStyle w:val="ListParagraph"/>
        <w:spacing w:after="0"/>
        <w:ind w:left="1080"/>
        <w:rPr>
          <w:rFonts w:ascii="Times New Roman" w:hAnsi="Times New Roman"/>
          <w:sz w:val="24"/>
          <w:szCs w:val="24"/>
        </w:rPr>
      </w:pPr>
    </w:p>
    <w:p w14:paraId="50BE2A5A" w14:textId="1F564F8B"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Description of Collection</w:t>
      </w:r>
    </w:p>
    <w:p w14:paraId="51D9E3BD" w14:textId="57C28CA2" w:rsidR="00C82862" w:rsidRPr="000239D0" w:rsidRDefault="00C82862" w:rsidP="000239D0">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Claimants have a statutory right under the </w:t>
      </w:r>
      <w:r w:rsidRPr="000239D0">
        <w:rPr>
          <w:rFonts w:ascii="Times New Roman" w:hAnsi="Times New Roman"/>
          <w:i/>
          <w:sz w:val="24"/>
          <w:szCs w:val="24"/>
        </w:rPr>
        <w:t>Act</w:t>
      </w:r>
      <w:r w:rsidRPr="000239D0">
        <w:rPr>
          <w:rFonts w:ascii="Times New Roman" w:hAnsi="Times New Roman"/>
          <w:sz w:val="24"/>
          <w:szCs w:val="24"/>
        </w:rPr>
        <w:t xml:space="preserve"> and current regulations to request review of an ALJ’s hearing decision or dismissal of a hearing request on Title II and Title XVI claims.  Claimants may request Appeals Council review by filing a written request using Form HA-520 or the Internet i520.  SSA uses the information to establish the claimant filed the request for review within the prescribed time, and to ensure the claimant completed the requisite steps permitting the Appeals Council review.  The Appeals Council uses the information to:  (1) Document the claimant’s reason(s) for disagreeing with the ALJ’s decision or dismissal; (2) determine whether the claimant has additional evidence to submit; and (3) determine whether the claimant has a representative or wants to appoint one.  The respondents are claimants requesting review of an ALJ’s decision or dismissal of hearing.</w:t>
      </w:r>
    </w:p>
    <w:p w14:paraId="41C8F60B" w14:textId="77777777" w:rsidR="00C82862" w:rsidRPr="000239D0" w:rsidRDefault="00C82862" w:rsidP="000239D0">
      <w:pPr>
        <w:pStyle w:val="ListParagraph"/>
        <w:spacing w:after="0"/>
        <w:ind w:left="1080"/>
        <w:rPr>
          <w:rFonts w:ascii="Times New Roman" w:hAnsi="Times New Roman"/>
          <w:sz w:val="24"/>
          <w:szCs w:val="24"/>
        </w:rPr>
      </w:pPr>
    </w:p>
    <w:p w14:paraId="4D363C18" w14:textId="6DAE4907"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Use of Information Technology to Collect the Information</w:t>
      </w:r>
    </w:p>
    <w:p w14:paraId="312EE66B" w14:textId="00E1EC83" w:rsidR="00C82862" w:rsidRPr="000239D0" w:rsidRDefault="00C82862" w:rsidP="000239D0">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As SSA continues moving forward to process claims electronically, we have developed the ability for claimants and appointed representatives (A/R) to submit </w:t>
      </w:r>
      <w:r w:rsidRPr="000239D0">
        <w:rPr>
          <w:rFonts w:ascii="Times New Roman" w:hAnsi="Times New Roman"/>
          <w:sz w:val="24"/>
          <w:szCs w:val="24"/>
        </w:rPr>
        <w:lastRenderedPageBreak/>
        <w:t>appeals and evidence electronically by way of the Internet.  However, this method is not available for appeals to the Office of Appellate Operations (OAO) at this time.  Therefore, we are updating our iAppeals applications to allow A/Rs and claimants to submit appeals and evidence electronically using the agency’s iAppeals application.  The new i520 will be part of the iAppeals application.</w:t>
      </w:r>
    </w:p>
    <w:p w14:paraId="6DF8CDDB" w14:textId="77777777" w:rsidR="00C82862" w:rsidRPr="000239D0" w:rsidRDefault="00C82862" w:rsidP="000239D0">
      <w:pPr>
        <w:pStyle w:val="ListParagraph"/>
        <w:spacing w:after="0"/>
        <w:ind w:left="1080"/>
        <w:rPr>
          <w:rFonts w:ascii="Times New Roman" w:hAnsi="Times New Roman"/>
          <w:sz w:val="24"/>
          <w:szCs w:val="24"/>
        </w:rPr>
      </w:pPr>
    </w:p>
    <w:p w14:paraId="52348DEC" w14:textId="05CEDEB1"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Why We Cannot Use Duplicate Information</w:t>
      </w:r>
    </w:p>
    <w:p w14:paraId="463D4286" w14:textId="3D7DCD28" w:rsidR="00C82862" w:rsidRPr="000239D0" w:rsidRDefault="00C82862" w:rsidP="000239D0">
      <w:pPr>
        <w:pStyle w:val="ListParagraph"/>
        <w:spacing w:after="0"/>
        <w:ind w:left="1080"/>
        <w:rPr>
          <w:rFonts w:ascii="Times New Roman" w:hAnsi="Times New Roman"/>
          <w:sz w:val="24"/>
          <w:szCs w:val="24"/>
        </w:rPr>
      </w:pPr>
      <w:r w:rsidRPr="000239D0">
        <w:rPr>
          <w:rFonts w:ascii="Times New Roman" w:hAnsi="Times New Roman"/>
          <w:sz w:val="24"/>
          <w:szCs w:val="24"/>
        </w:rPr>
        <w:t>The nature of the information we collect and the manner in which we collect it precludes duplication.  SSA does not use another collection instrument to obtain similar data.</w:t>
      </w:r>
    </w:p>
    <w:p w14:paraId="1E344DC7" w14:textId="77777777" w:rsidR="00C82862" w:rsidRPr="000239D0" w:rsidRDefault="00C82862" w:rsidP="000239D0">
      <w:pPr>
        <w:pStyle w:val="ListParagraph"/>
        <w:spacing w:after="0"/>
        <w:ind w:left="1080"/>
        <w:rPr>
          <w:rFonts w:ascii="Times New Roman" w:hAnsi="Times New Roman"/>
          <w:sz w:val="24"/>
          <w:szCs w:val="24"/>
        </w:rPr>
      </w:pPr>
    </w:p>
    <w:p w14:paraId="6C41E5C5" w14:textId="5AFF948B"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Minimizing Burden on Small Respondents</w:t>
      </w:r>
    </w:p>
    <w:p w14:paraId="4CE6BEE4" w14:textId="3E7A4316" w:rsidR="00C82862" w:rsidRPr="000239D0" w:rsidRDefault="00C82862" w:rsidP="000239D0">
      <w:pPr>
        <w:pStyle w:val="ListParagraph"/>
        <w:spacing w:after="0"/>
        <w:ind w:left="1080"/>
        <w:rPr>
          <w:rFonts w:ascii="Times New Roman" w:hAnsi="Times New Roman"/>
          <w:sz w:val="24"/>
          <w:szCs w:val="24"/>
        </w:rPr>
      </w:pPr>
      <w:r w:rsidRPr="000239D0">
        <w:rPr>
          <w:rFonts w:ascii="Times New Roman" w:hAnsi="Times New Roman"/>
          <w:sz w:val="24"/>
          <w:szCs w:val="24"/>
        </w:rPr>
        <w:t>This collection does not affect small businesses or other small entities.</w:t>
      </w:r>
    </w:p>
    <w:p w14:paraId="5E2EA4EF" w14:textId="77777777" w:rsidR="00C82862" w:rsidRPr="000239D0" w:rsidRDefault="00C82862" w:rsidP="000239D0">
      <w:pPr>
        <w:pStyle w:val="ListParagraph"/>
        <w:spacing w:after="0"/>
        <w:ind w:left="1080"/>
        <w:rPr>
          <w:rFonts w:ascii="Times New Roman" w:hAnsi="Times New Roman"/>
          <w:sz w:val="24"/>
          <w:szCs w:val="24"/>
        </w:rPr>
      </w:pPr>
    </w:p>
    <w:p w14:paraId="19F28273" w14:textId="72A98041"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Consequence of Not Collecting Information or Collecting it Less Frequently</w:t>
      </w:r>
    </w:p>
    <w:p w14:paraId="6B7A558A" w14:textId="48D74E25" w:rsidR="00C82862" w:rsidRPr="000239D0" w:rsidRDefault="00C82862" w:rsidP="000239D0">
      <w:pPr>
        <w:pStyle w:val="ListParagraph"/>
        <w:spacing w:after="0"/>
        <w:ind w:left="1080"/>
        <w:rPr>
          <w:rFonts w:ascii="Times New Roman" w:hAnsi="Times New Roman"/>
          <w:bCs/>
          <w:sz w:val="24"/>
          <w:szCs w:val="24"/>
        </w:rPr>
      </w:pPr>
      <w:r w:rsidRPr="000239D0">
        <w:rPr>
          <w:rFonts w:ascii="Times New Roman" w:hAnsi="Times New Roman"/>
          <w:bCs/>
          <w:sz w:val="24"/>
          <w:szCs w:val="24"/>
        </w:rPr>
        <w:t>If we did not collect this information, claimants would have no way to appeal a denied claim to the next level of adjudication.  Because we only collect this information on an as needed basis, we cannot collect it less frequently.  There are no technical or legal obstacles to burden reduction.</w:t>
      </w:r>
    </w:p>
    <w:p w14:paraId="6162F912" w14:textId="77777777" w:rsidR="00C82862" w:rsidRPr="000239D0" w:rsidRDefault="00C82862" w:rsidP="000239D0">
      <w:pPr>
        <w:pStyle w:val="ListParagraph"/>
        <w:spacing w:after="0"/>
        <w:ind w:left="1080"/>
        <w:rPr>
          <w:rFonts w:ascii="Times New Roman" w:hAnsi="Times New Roman"/>
          <w:sz w:val="24"/>
          <w:szCs w:val="24"/>
        </w:rPr>
      </w:pPr>
    </w:p>
    <w:p w14:paraId="633AC784" w14:textId="2A2A4550"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Special Circumstances</w:t>
      </w:r>
    </w:p>
    <w:p w14:paraId="149F8CEF" w14:textId="28730E57" w:rsidR="00C82862" w:rsidRPr="000239D0" w:rsidRDefault="00C82862" w:rsidP="000239D0">
      <w:pPr>
        <w:pStyle w:val="ListParagraph"/>
        <w:spacing w:after="0"/>
        <w:ind w:left="1080"/>
        <w:rPr>
          <w:rFonts w:ascii="Times New Roman" w:hAnsi="Times New Roman"/>
          <w:bCs/>
          <w:sz w:val="24"/>
          <w:szCs w:val="24"/>
        </w:rPr>
      </w:pPr>
      <w:r w:rsidRPr="000239D0">
        <w:rPr>
          <w:rFonts w:ascii="Times New Roman" w:hAnsi="Times New Roman"/>
          <w:sz w:val="24"/>
          <w:szCs w:val="24"/>
        </w:rPr>
        <w:t xml:space="preserve">There are no special circumstances that would cause SSA to conduct this information collection in a manner inconsistent with </w:t>
      </w:r>
      <w:r w:rsidRPr="000239D0">
        <w:rPr>
          <w:rFonts w:ascii="Times New Roman" w:hAnsi="Times New Roman"/>
          <w:i/>
          <w:sz w:val="24"/>
          <w:szCs w:val="24"/>
        </w:rPr>
        <w:t>5 CFR 1320.5</w:t>
      </w:r>
      <w:r w:rsidRPr="000239D0">
        <w:rPr>
          <w:rFonts w:ascii="Times New Roman" w:hAnsi="Times New Roman"/>
          <w:bCs/>
          <w:sz w:val="24"/>
          <w:szCs w:val="24"/>
        </w:rPr>
        <w:t>.</w:t>
      </w:r>
    </w:p>
    <w:p w14:paraId="60F9F8D8" w14:textId="77777777" w:rsidR="00C82862" w:rsidRPr="000239D0" w:rsidRDefault="00C82862" w:rsidP="000239D0">
      <w:pPr>
        <w:pStyle w:val="ListParagraph"/>
        <w:spacing w:after="0"/>
        <w:ind w:left="1080"/>
        <w:rPr>
          <w:rFonts w:ascii="Times New Roman" w:hAnsi="Times New Roman"/>
          <w:sz w:val="24"/>
          <w:szCs w:val="24"/>
        </w:rPr>
      </w:pPr>
    </w:p>
    <w:p w14:paraId="32B1C7E9" w14:textId="4201F7C3"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Solicitation of Public Comment and Other Consultations with the Public</w:t>
      </w:r>
    </w:p>
    <w:p w14:paraId="07C7AF88" w14:textId="340FBA3F" w:rsidR="000239D0" w:rsidRPr="000239D0" w:rsidRDefault="000239D0" w:rsidP="000239D0">
      <w:pPr>
        <w:pStyle w:val="TxBrt8"/>
        <w:tabs>
          <w:tab w:val="left" w:pos="1440"/>
          <w:tab w:val="right" w:pos="7885"/>
        </w:tabs>
        <w:spacing w:line="277" w:lineRule="exact"/>
        <w:ind w:left="1080"/>
      </w:pPr>
      <w:r w:rsidRPr="000239D0">
        <w:t xml:space="preserve">The 60-day advance Federal Register Notice published on </w:t>
      </w:r>
      <w:r w:rsidR="00071D95">
        <w:t>October 26</w:t>
      </w:r>
      <w:r w:rsidRPr="000239D0">
        <w:t>, 2017, at</w:t>
      </w:r>
    </w:p>
    <w:p w14:paraId="1EDB91F2" w14:textId="541E065D" w:rsidR="00C82862" w:rsidRPr="000239D0" w:rsidRDefault="00071D95" w:rsidP="000239D0">
      <w:pPr>
        <w:pStyle w:val="ListParagraph"/>
        <w:spacing w:after="0"/>
        <w:ind w:left="1080"/>
        <w:rPr>
          <w:rFonts w:ascii="Times New Roman" w:hAnsi="Times New Roman"/>
          <w:b/>
          <w:sz w:val="24"/>
          <w:szCs w:val="24"/>
        </w:rPr>
      </w:pPr>
      <w:r>
        <w:rPr>
          <w:rFonts w:ascii="Times New Roman" w:hAnsi="Times New Roman"/>
          <w:sz w:val="24"/>
          <w:szCs w:val="24"/>
        </w:rPr>
        <w:t>82 FR 49694</w:t>
      </w:r>
      <w:r w:rsidR="000239D0" w:rsidRPr="000239D0">
        <w:rPr>
          <w:rFonts w:ascii="Times New Roman" w:hAnsi="Times New Roman"/>
          <w:sz w:val="24"/>
          <w:szCs w:val="24"/>
        </w:rPr>
        <w:t xml:space="preserve">, and we received no public comments.  The 30-day FRN published on </w:t>
      </w:r>
      <w:r>
        <w:rPr>
          <w:rFonts w:ascii="Times New Roman" w:hAnsi="Times New Roman"/>
          <w:sz w:val="24"/>
          <w:szCs w:val="24"/>
        </w:rPr>
        <w:t>March 21, 2018 at 83</w:t>
      </w:r>
      <w:r w:rsidR="000239D0" w:rsidRPr="000239D0">
        <w:rPr>
          <w:rFonts w:ascii="Times New Roman" w:hAnsi="Times New Roman"/>
          <w:sz w:val="24"/>
          <w:szCs w:val="24"/>
        </w:rPr>
        <w:t xml:space="preserve"> FR </w:t>
      </w:r>
      <w:r>
        <w:rPr>
          <w:rFonts w:ascii="Times New Roman" w:hAnsi="Times New Roman"/>
          <w:sz w:val="24"/>
          <w:szCs w:val="24"/>
        </w:rPr>
        <w:t>12455</w:t>
      </w:r>
      <w:r w:rsidR="000239D0" w:rsidRPr="000239D0">
        <w:rPr>
          <w:rFonts w:ascii="Times New Roman" w:hAnsi="Times New Roman"/>
          <w:sz w:val="24"/>
          <w:szCs w:val="24"/>
        </w:rPr>
        <w:t>.  If we receive any comments in response to this Notice, we will forward them to OMB.</w:t>
      </w:r>
    </w:p>
    <w:p w14:paraId="687AC103" w14:textId="77777777" w:rsidR="00C82862" w:rsidRPr="000239D0" w:rsidRDefault="00C82862" w:rsidP="000239D0">
      <w:pPr>
        <w:pStyle w:val="ListParagraph"/>
        <w:spacing w:after="0"/>
        <w:ind w:left="1080"/>
        <w:rPr>
          <w:rFonts w:ascii="Times New Roman" w:hAnsi="Times New Roman"/>
          <w:sz w:val="24"/>
          <w:szCs w:val="24"/>
        </w:rPr>
      </w:pPr>
    </w:p>
    <w:p w14:paraId="3B436E16" w14:textId="5C3D55D1"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Payment or Gifts to Respondents</w:t>
      </w:r>
    </w:p>
    <w:p w14:paraId="4A012743" w14:textId="3562AB81" w:rsidR="00C82862" w:rsidRPr="000239D0" w:rsidRDefault="00C82862" w:rsidP="000239D0">
      <w:pPr>
        <w:pStyle w:val="ListParagraph"/>
        <w:spacing w:after="0"/>
        <w:ind w:left="1080"/>
        <w:rPr>
          <w:rFonts w:ascii="Times New Roman" w:hAnsi="Times New Roman"/>
          <w:b/>
          <w:sz w:val="24"/>
          <w:szCs w:val="24"/>
        </w:rPr>
      </w:pPr>
      <w:r w:rsidRPr="000239D0">
        <w:rPr>
          <w:rFonts w:ascii="Times New Roman" w:hAnsi="Times New Roman"/>
          <w:sz w:val="24"/>
          <w:szCs w:val="24"/>
        </w:rPr>
        <w:t>SSA does not provide payments or gifts to the respondents.</w:t>
      </w:r>
    </w:p>
    <w:p w14:paraId="294C10FB" w14:textId="77777777" w:rsidR="00C82862" w:rsidRPr="000239D0" w:rsidRDefault="00C82862" w:rsidP="000239D0">
      <w:pPr>
        <w:pStyle w:val="ListParagraph"/>
        <w:spacing w:after="0"/>
        <w:ind w:left="1080"/>
        <w:rPr>
          <w:rFonts w:ascii="Times New Roman" w:hAnsi="Times New Roman"/>
          <w:sz w:val="24"/>
          <w:szCs w:val="24"/>
        </w:rPr>
      </w:pPr>
    </w:p>
    <w:p w14:paraId="38122677" w14:textId="21D11993"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bCs/>
          <w:sz w:val="24"/>
          <w:szCs w:val="24"/>
        </w:rPr>
        <w:t>Assurances of Confidentiality</w:t>
      </w:r>
    </w:p>
    <w:p w14:paraId="18C35F51" w14:textId="64D035B1" w:rsidR="00C82862" w:rsidRPr="000239D0" w:rsidRDefault="00C82862" w:rsidP="000239D0">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SSA protects and holds confidential the information we collect in accordance with </w:t>
      </w:r>
      <w:r w:rsidRPr="000239D0">
        <w:rPr>
          <w:rFonts w:ascii="Times New Roman" w:hAnsi="Times New Roman"/>
          <w:i/>
          <w:sz w:val="24"/>
          <w:szCs w:val="24"/>
        </w:rPr>
        <w:t>42 U.S.C. 1306, 20 CFR 401</w:t>
      </w:r>
      <w:r w:rsidRPr="000239D0">
        <w:rPr>
          <w:rFonts w:ascii="Times New Roman" w:hAnsi="Times New Roman"/>
          <w:sz w:val="24"/>
          <w:szCs w:val="24"/>
        </w:rPr>
        <w:t xml:space="preserve"> and </w:t>
      </w:r>
      <w:r w:rsidRPr="000239D0">
        <w:rPr>
          <w:rFonts w:ascii="Times New Roman" w:hAnsi="Times New Roman"/>
          <w:i/>
          <w:sz w:val="24"/>
          <w:szCs w:val="24"/>
        </w:rPr>
        <w:t>402, 5 U.S.C. 552</w:t>
      </w:r>
      <w:r w:rsidRPr="000239D0">
        <w:rPr>
          <w:rFonts w:ascii="Times New Roman" w:hAnsi="Times New Roman"/>
          <w:sz w:val="24"/>
          <w:szCs w:val="24"/>
        </w:rPr>
        <w:t xml:space="preserve"> </w:t>
      </w:r>
      <w:r w:rsidRPr="000239D0">
        <w:rPr>
          <w:rFonts w:ascii="Times New Roman" w:hAnsi="Times New Roman"/>
          <w:i/>
          <w:sz w:val="24"/>
          <w:szCs w:val="24"/>
        </w:rPr>
        <w:t>(Freedom of Information Act),</w:t>
      </w:r>
      <w:r w:rsidRPr="000239D0">
        <w:rPr>
          <w:rFonts w:ascii="Times New Roman" w:hAnsi="Times New Roman"/>
          <w:sz w:val="24"/>
          <w:szCs w:val="24"/>
        </w:rPr>
        <w:t xml:space="preserve"> </w:t>
      </w:r>
      <w:r w:rsidRPr="000239D0">
        <w:rPr>
          <w:rFonts w:ascii="Times New Roman" w:hAnsi="Times New Roman"/>
          <w:i/>
          <w:sz w:val="24"/>
          <w:szCs w:val="24"/>
        </w:rPr>
        <w:t>5 U.S.C. 552a (Privacy Act of 1974)</w:t>
      </w:r>
      <w:r w:rsidRPr="000239D0">
        <w:rPr>
          <w:rFonts w:ascii="Times New Roman" w:hAnsi="Times New Roman"/>
          <w:sz w:val="24"/>
          <w:szCs w:val="24"/>
        </w:rPr>
        <w:t xml:space="preserve"> and OMB Circular No. A-130</w:t>
      </w:r>
      <w:r w:rsidRPr="000239D0">
        <w:rPr>
          <w:rFonts w:ascii="Times New Roman" w:eastAsia="SimSun" w:hAnsi="Times New Roman"/>
          <w:bCs/>
          <w:color w:val="0000FF"/>
          <w:sz w:val="24"/>
          <w:szCs w:val="24"/>
        </w:rPr>
        <w:t>.</w:t>
      </w:r>
    </w:p>
    <w:p w14:paraId="1A2C74CE" w14:textId="77777777" w:rsidR="00C82862" w:rsidRPr="000239D0" w:rsidRDefault="00C82862" w:rsidP="000239D0">
      <w:pPr>
        <w:pStyle w:val="ListParagraph"/>
        <w:spacing w:after="0"/>
        <w:ind w:left="1080"/>
        <w:rPr>
          <w:rFonts w:ascii="Times New Roman" w:hAnsi="Times New Roman"/>
          <w:sz w:val="24"/>
          <w:szCs w:val="24"/>
        </w:rPr>
      </w:pPr>
    </w:p>
    <w:p w14:paraId="6DCEDC77" w14:textId="634D69E9"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t>Justification for Sensitive Questions</w:t>
      </w:r>
    </w:p>
    <w:p w14:paraId="310C7008" w14:textId="40F71C00" w:rsidR="00C82862" w:rsidRPr="000239D0" w:rsidRDefault="00C82862" w:rsidP="000239D0">
      <w:pPr>
        <w:pStyle w:val="ListParagraph"/>
        <w:spacing w:after="0"/>
        <w:ind w:left="1080"/>
        <w:rPr>
          <w:rFonts w:ascii="Times New Roman" w:hAnsi="Times New Roman"/>
          <w:sz w:val="24"/>
          <w:szCs w:val="24"/>
        </w:rPr>
      </w:pPr>
      <w:r w:rsidRPr="000239D0">
        <w:rPr>
          <w:rFonts w:ascii="Times New Roman" w:hAnsi="Times New Roman"/>
          <w:sz w:val="24"/>
          <w:szCs w:val="24"/>
        </w:rPr>
        <w:t>This information collection does not contain any questions of a sensitive nature</w:t>
      </w:r>
    </w:p>
    <w:p w14:paraId="3341B0C2" w14:textId="77777777" w:rsidR="00C82862" w:rsidRPr="000239D0" w:rsidRDefault="00C82862" w:rsidP="000239D0">
      <w:pPr>
        <w:pStyle w:val="ListParagraph"/>
        <w:spacing w:after="0"/>
        <w:ind w:left="1080"/>
        <w:rPr>
          <w:rFonts w:ascii="Times New Roman" w:hAnsi="Times New Roman"/>
          <w:sz w:val="24"/>
          <w:szCs w:val="24"/>
        </w:rPr>
      </w:pPr>
    </w:p>
    <w:p w14:paraId="2BE4FD57" w14:textId="3479FBC5" w:rsidR="00C82862" w:rsidRPr="000239D0" w:rsidRDefault="00C82862" w:rsidP="000239D0">
      <w:pPr>
        <w:pStyle w:val="ListParagraph"/>
        <w:numPr>
          <w:ilvl w:val="0"/>
          <w:numId w:val="24"/>
        </w:numPr>
        <w:spacing w:after="0"/>
        <w:rPr>
          <w:rFonts w:ascii="Times New Roman" w:hAnsi="Times New Roman"/>
          <w:sz w:val="24"/>
          <w:szCs w:val="24"/>
        </w:rPr>
      </w:pPr>
      <w:r w:rsidRPr="000239D0">
        <w:rPr>
          <w:rFonts w:ascii="Times New Roman" w:hAnsi="Times New Roman"/>
          <w:b/>
          <w:sz w:val="24"/>
          <w:szCs w:val="24"/>
        </w:rPr>
        <w:lastRenderedPageBreak/>
        <w:t>Estimates of Public Reporting Burden</w:t>
      </w:r>
    </w:p>
    <w:p w14:paraId="37BD88AD" w14:textId="23680B07" w:rsidR="00C82862" w:rsidRPr="000239D0" w:rsidRDefault="000239D0" w:rsidP="000239D0">
      <w:pPr>
        <w:pStyle w:val="ListParagraph"/>
        <w:spacing w:after="0"/>
        <w:ind w:left="1080"/>
        <w:rPr>
          <w:rFonts w:ascii="Times New Roman" w:hAnsi="Times New Roman"/>
          <w:sz w:val="24"/>
          <w:szCs w:val="24"/>
        </w:rPr>
      </w:pPr>
      <w:r w:rsidRPr="000239D0">
        <w:rPr>
          <w:rFonts w:ascii="Times New Roman" w:hAnsi="Times New Roman"/>
          <w:sz w:val="24"/>
          <w:szCs w:val="24"/>
        </w:rPr>
        <w:t>We estimate approximately 175,000 total respondents use either the paper or Internet versions of this application.  The following chart shows the burden information for these modalities:</w:t>
      </w:r>
    </w:p>
    <w:p w14:paraId="626B595B" w14:textId="77777777" w:rsidR="00C82862" w:rsidRPr="000239D0" w:rsidRDefault="00C82862" w:rsidP="000239D0">
      <w:pPr>
        <w:pStyle w:val="ListParagraph"/>
        <w:spacing w:after="0"/>
        <w:ind w:left="1080"/>
        <w:rPr>
          <w:rFonts w:ascii="Times New Roman" w:hAnsi="Times New Roman"/>
          <w:sz w:val="24"/>
          <w:szCs w:val="24"/>
        </w:rPr>
      </w:pPr>
    </w:p>
    <w:tbl>
      <w:tblPr>
        <w:tblStyle w:val="TableGrid"/>
        <w:tblW w:w="0" w:type="auto"/>
        <w:tblInd w:w="1080" w:type="dxa"/>
        <w:tblLook w:val="04A0" w:firstRow="1" w:lastRow="0" w:firstColumn="1" w:lastColumn="0" w:noHBand="0" w:noVBand="1"/>
      </w:tblPr>
      <w:tblGrid>
        <w:gridCol w:w="1724"/>
        <w:gridCol w:w="1758"/>
        <w:gridCol w:w="1690"/>
        <w:gridCol w:w="1651"/>
        <w:gridCol w:w="1673"/>
      </w:tblGrid>
      <w:tr w:rsidR="000239D0" w:rsidRPr="000239D0" w14:paraId="5244F98B" w14:textId="77777777" w:rsidTr="00C82862">
        <w:tc>
          <w:tcPr>
            <w:tcW w:w="1870" w:type="dxa"/>
          </w:tcPr>
          <w:p w14:paraId="2B611653" w14:textId="779941F6" w:rsidR="00C82862"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Modality of Completion</w:t>
            </w:r>
          </w:p>
        </w:tc>
        <w:tc>
          <w:tcPr>
            <w:tcW w:w="1870" w:type="dxa"/>
          </w:tcPr>
          <w:p w14:paraId="46A241FF" w14:textId="4D847C84" w:rsidR="00C82862"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Number of Respondents</w:t>
            </w:r>
          </w:p>
        </w:tc>
        <w:tc>
          <w:tcPr>
            <w:tcW w:w="1870" w:type="dxa"/>
          </w:tcPr>
          <w:p w14:paraId="59CAB74A" w14:textId="6EA9C16C" w:rsidR="00C82862"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Frequency of Response</w:t>
            </w:r>
          </w:p>
        </w:tc>
        <w:tc>
          <w:tcPr>
            <w:tcW w:w="1870" w:type="dxa"/>
          </w:tcPr>
          <w:p w14:paraId="50E6820D" w14:textId="016E348A" w:rsidR="00C82862"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Average Burden Per Response (minutes)</w:t>
            </w:r>
          </w:p>
        </w:tc>
        <w:tc>
          <w:tcPr>
            <w:tcW w:w="1870" w:type="dxa"/>
          </w:tcPr>
          <w:p w14:paraId="36180357" w14:textId="7BE23F9C" w:rsidR="00C82862"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Estimated Total Annual Burden (hours)</w:t>
            </w:r>
          </w:p>
        </w:tc>
      </w:tr>
      <w:tr w:rsidR="000239D0" w:rsidRPr="000239D0" w14:paraId="704FFB78" w14:textId="77777777" w:rsidTr="00C82862">
        <w:tc>
          <w:tcPr>
            <w:tcW w:w="1870" w:type="dxa"/>
          </w:tcPr>
          <w:p w14:paraId="3B263AA3" w14:textId="31AF4DB1"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SSA-520 (paper form)</w:t>
            </w:r>
          </w:p>
        </w:tc>
        <w:tc>
          <w:tcPr>
            <w:tcW w:w="1870" w:type="dxa"/>
          </w:tcPr>
          <w:p w14:paraId="44A463B2" w14:textId="2D4454A5"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105,000</w:t>
            </w:r>
          </w:p>
        </w:tc>
        <w:tc>
          <w:tcPr>
            <w:tcW w:w="1870" w:type="dxa"/>
          </w:tcPr>
          <w:p w14:paraId="71916D64" w14:textId="31701383"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w:t>
            </w:r>
          </w:p>
        </w:tc>
        <w:tc>
          <w:tcPr>
            <w:tcW w:w="1870" w:type="dxa"/>
          </w:tcPr>
          <w:p w14:paraId="731E8B56" w14:textId="33A94CB3"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10</w:t>
            </w:r>
          </w:p>
        </w:tc>
        <w:tc>
          <w:tcPr>
            <w:tcW w:w="1870" w:type="dxa"/>
          </w:tcPr>
          <w:p w14:paraId="75D465BD" w14:textId="00F04D24"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17,500</w:t>
            </w:r>
          </w:p>
        </w:tc>
      </w:tr>
      <w:tr w:rsidR="000239D0" w:rsidRPr="000239D0" w14:paraId="3A8B01CE" w14:textId="77777777" w:rsidTr="00C82862">
        <w:tc>
          <w:tcPr>
            <w:tcW w:w="1870" w:type="dxa"/>
          </w:tcPr>
          <w:p w14:paraId="476F1584" w14:textId="1AD89ACD"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i520 (Internet)</w:t>
            </w:r>
          </w:p>
        </w:tc>
        <w:tc>
          <w:tcPr>
            <w:tcW w:w="1870" w:type="dxa"/>
          </w:tcPr>
          <w:p w14:paraId="0B994A97" w14:textId="02B7757B"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70,000</w:t>
            </w:r>
          </w:p>
        </w:tc>
        <w:tc>
          <w:tcPr>
            <w:tcW w:w="1870" w:type="dxa"/>
          </w:tcPr>
          <w:p w14:paraId="12CF29F9" w14:textId="53229C57"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w:t>
            </w:r>
          </w:p>
        </w:tc>
        <w:tc>
          <w:tcPr>
            <w:tcW w:w="1870" w:type="dxa"/>
          </w:tcPr>
          <w:p w14:paraId="3089E1E4" w14:textId="71D49956"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15</w:t>
            </w:r>
          </w:p>
        </w:tc>
        <w:tc>
          <w:tcPr>
            <w:tcW w:w="1870" w:type="dxa"/>
          </w:tcPr>
          <w:p w14:paraId="34ABB6A7" w14:textId="040B6006" w:rsidR="00C82862" w:rsidRPr="000239D0" w:rsidRDefault="000239D0" w:rsidP="000239D0">
            <w:pPr>
              <w:pStyle w:val="ListParagraph"/>
              <w:spacing w:after="0" w:line="240" w:lineRule="auto"/>
              <w:ind w:left="0"/>
              <w:rPr>
                <w:rFonts w:ascii="Times New Roman" w:hAnsi="Times New Roman"/>
                <w:sz w:val="24"/>
                <w:szCs w:val="24"/>
              </w:rPr>
            </w:pPr>
            <w:r w:rsidRPr="000239D0">
              <w:rPr>
                <w:rFonts w:ascii="Times New Roman" w:hAnsi="Times New Roman"/>
                <w:sz w:val="24"/>
                <w:szCs w:val="24"/>
              </w:rPr>
              <w:t>17,500</w:t>
            </w:r>
          </w:p>
        </w:tc>
      </w:tr>
      <w:tr w:rsidR="000239D0" w:rsidRPr="000239D0" w14:paraId="47DCDD67" w14:textId="77777777" w:rsidTr="00C82862">
        <w:tc>
          <w:tcPr>
            <w:tcW w:w="1870" w:type="dxa"/>
          </w:tcPr>
          <w:p w14:paraId="5A01FBEE" w14:textId="7F26A177" w:rsidR="000239D0"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Total</w:t>
            </w:r>
          </w:p>
        </w:tc>
        <w:tc>
          <w:tcPr>
            <w:tcW w:w="1870" w:type="dxa"/>
          </w:tcPr>
          <w:p w14:paraId="192AC7FC" w14:textId="080D4566" w:rsidR="000239D0"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175,000</w:t>
            </w:r>
          </w:p>
        </w:tc>
        <w:tc>
          <w:tcPr>
            <w:tcW w:w="1870" w:type="dxa"/>
          </w:tcPr>
          <w:p w14:paraId="1946BEF4" w14:textId="77777777" w:rsidR="000239D0" w:rsidRPr="000239D0" w:rsidRDefault="000239D0" w:rsidP="000239D0">
            <w:pPr>
              <w:pStyle w:val="ListParagraph"/>
              <w:spacing w:after="0" w:line="240" w:lineRule="auto"/>
              <w:ind w:left="0"/>
              <w:rPr>
                <w:rFonts w:ascii="Times New Roman" w:hAnsi="Times New Roman"/>
                <w:b/>
                <w:sz w:val="24"/>
                <w:szCs w:val="24"/>
              </w:rPr>
            </w:pPr>
          </w:p>
        </w:tc>
        <w:tc>
          <w:tcPr>
            <w:tcW w:w="1870" w:type="dxa"/>
          </w:tcPr>
          <w:p w14:paraId="4A185727" w14:textId="77777777" w:rsidR="000239D0" w:rsidRPr="000239D0" w:rsidRDefault="000239D0" w:rsidP="000239D0">
            <w:pPr>
              <w:pStyle w:val="ListParagraph"/>
              <w:spacing w:after="0" w:line="240" w:lineRule="auto"/>
              <w:ind w:left="0"/>
              <w:rPr>
                <w:rFonts w:ascii="Times New Roman" w:hAnsi="Times New Roman"/>
                <w:b/>
                <w:sz w:val="24"/>
                <w:szCs w:val="24"/>
              </w:rPr>
            </w:pPr>
          </w:p>
        </w:tc>
        <w:tc>
          <w:tcPr>
            <w:tcW w:w="1870" w:type="dxa"/>
          </w:tcPr>
          <w:p w14:paraId="22D45C12" w14:textId="002C1494" w:rsidR="000239D0" w:rsidRPr="000239D0" w:rsidRDefault="000239D0" w:rsidP="000239D0">
            <w:pPr>
              <w:pStyle w:val="ListParagraph"/>
              <w:spacing w:after="0" w:line="240" w:lineRule="auto"/>
              <w:ind w:left="0"/>
              <w:rPr>
                <w:rFonts w:ascii="Times New Roman" w:hAnsi="Times New Roman"/>
                <w:b/>
                <w:sz w:val="24"/>
                <w:szCs w:val="24"/>
              </w:rPr>
            </w:pPr>
            <w:r w:rsidRPr="000239D0">
              <w:rPr>
                <w:rFonts w:ascii="Times New Roman" w:hAnsi="Times New Roman"/>
                <w:b/>
                <w:sz w:val="24"/>
                <w:szCs w:val="24"/>
              </w:rPr>
              <w:t>35,000</w:t>
            </w:r>
          </w:p>
        </w:tc>
      </w:tr>
    </w:tbl>
    <w:p w14:paraId="4B4FEDEC" w14:textId="0A1FEDF2" w:rsidR="00C82862" w:rsidRPr="000239D0" w:rsidRDefault="00C82862" w:rsidP="00C82862">
      <w:pPr>
        <w:pStyle w:val="ListParagraph"/>
        <w:ind w:left="1080"/>
        <w:rPr>
          <w:rFonts w:ascii="Times New Roman" w:hAnsi="Times New Roman"/>
          <w:sz w:val="24"/>
          <w:szCs w:val="24"/>
        </w:rPr>
      </w:pPr>
    </w:p>
    <w:p w14:paraId="7D312804" w14:textId="66AC7ABC" w:rsidR="00C82862" w:rsidRPr="000239D0" w:rsidRDefault="000239D0" w:rsidP="000239D0">
      <w:pPr>
        <w:pStyle w:val="ListParagraph"/>
        <w:spacing w:after="0"/>
        <w:ind w:left="1080"/>
        <w:rPr>
          <w:rFonts w:ascii="Times New Roman" w:hAnsi="Times New Roman"/>
          <w:sz w:val="24"/>
          <w:szCs w:val="24"/>
        </w:rPr>
      </w:pPr>
      <w:r w:rsidRPr="000239D0">
        <w:rPr>
          <w:rFonts w:ascii="Times New Roman" w:hAnsi="Times New Roman"/>
          <w:sz w:val="24"/>
          <w:szCs w:val="24"/>
        </w:rPr>
        <w:t xml:space="preserve">The total burden for this ICR is </w:t>
      </w:r>
      <w:r w:rsidRPr="000239D0">
        <w:rPr>
          <w:rFonts w:ascii="Times New Roman" w:hAnsi="Times New Roman"/>
          <w:b/>
          <w:sz w:val="24"/>
          <w:szCs w:val="24"/>
        </w:rPr>
        <w:t>35,000</w:t>
      </w:r>
      <w:r w:rsidRPr="000239D0">
        <w:rPr>
          <w:rFonts w:ascii="Times New Roman" w:hAnsi="Times New Roman"/>
          <w:sz w:val="24"/>
          <w:szCs w:val="24"/>
        </w:rPr>
        <w:t xml:space="preserve"> hours.  We based this figure on current management information data, and it represents burden hours.  We did not calculate a separate cost burden.</w:t>
      </w:r>
    </w:p>
    <w:p w14:paraId="7863B112" w14:textId="77777777" w:rsidR="000239D0" w:rsidRPr="000239D0" w:rsidRDefault="000239D0" w:rsidP="000239D0">
      <w:pPr>
        <w:pStyle w:val="ListParagraph"/>
        <w:spacing w:after="0"/>
        <w:ind w:left="1080"/>
        <w:rPr>
          <w:rFonts w:ascii="Times New Roman" w:hAnsi="Times New Roman"/>
          <w:sz w:val="24"/>
          <w:szCs w:val="24"/>
        </w:rPr>
      </w:pPr>
    </w:p>
    <w:p w14:paraId="46BC7860" w14:textId="1725718F" w:rsidR="00C82862" w:rsidRPr="000239D0" w:rsidRDefault="000239D0" w:rsidP="00C82862">
      <w:pPr>
        <w:pStyle w:val="ListParagraph"/>
        <w:numPr>
          <w:ilvl w:val="0"/>
          <w:numId w:val="24"/>
        </w:numPr>
        <w:rPr>
          <w:rFonts w:ascii="Times New Roman" w:hAnsi="Times New Roman"/>
          <w:sz w:val="24"/>
          <w:szCs w:val="24"/>
        </w:rPr>
      </w:pPr>
      <w:r w:rsidRPr="000239D0">
        <w:rPr>
          <w:rFonts w:ascii="Times New Roman" w:hAnsi="Times New Roman"/>
          <w:b/>
          <w:sz w:val="24"/>
          <w:szCs w:val="24"/>
        </w:rPr>
        <w:t>Annual Cost to the Respondents (Other)</w:t>
      </w:r>
    </w:p>
    <w:p w14:paraId="0384D0BA" w14:textId="5C765511" w:rsidR="000239D0" w:rsidRPr="000239D0" w:rsidRDefault="000239D0" w:rsidP="000239D0">
      <w:pPr>
        <w:pStyle w:val="ListParagraph"/>
        <w:ind w:left="1080"/>
        <w:rPr>
          <w:rFonts w:ascii="Times New Roman" w:hAnsi="Times New Roman"/>
          <w:sz w:val="24"/>
          <w:szCs w:val="24"/>
        </w:rPr>
      </w:pPr>
      <w:r w:rsidRPr="000239D0">
        <w:rPr>
          <w:rFonts w:ascii="Times New Roman" w:hAnsi="Times New Roman"/>
          <w:sz w:val="24"/>
          <w:szCs w:val="24"/>
        </w:rPr>
        <w:t>This collection does not impose a known cost burden to the respondents</w:t>
      </w:r>
      <w:r w:rsidRPr="000239D0">
        <w:rPr>
          <w:rFonts w:ascii="Times New Roman" w:hAnsi="Times New Roman"/>
          <w:bCs/>
          <w:sz w:val="24"/>
          <w:szCs w:val="24"/>
        </w:rPr>
        <w:t>.</w:t>
      </w:r>
    </w:p>
    <w:p w14:paraId="194820CD" w14:textId="77777777" w:rsidR="000239D0" w:rsidRPr="000239D0" w:rsidRDefault="000239D0" w:rsidP="000239D0">
      <w:pPr>
        <w:pStyle w:val="ListParagraph"/>
        <w:ind w:left="1080"/>
        <w:rPr>
          <w:rFonts w:ascii="Times New Roman" w:hAnsi="Times New Roman"/>
          <w:sz w:val="24"/>
          <w:szCs w:val="24"/>
        </w:rPr>
      </w:pPr>
    </w:p>
    <w:p w14:paraId="1282304D" w14:textId="5C0EE65D" w:rsidR="000239D0" w:rsidRPr="00071D95" w:rsidRDefault="000239D0" w:rsidP="00C82862">
      <w:pPr>
        <w:pStyle w:val="ListParagraph"/>
        <w:numPr>
          <w:ilvl w:val="0"/>
          <w:numId w:val="24"/>
        </w:numPr>
        <w:rPr>
          <w:rFonts w:ascii="Times New Roman" w:hAnsi="Times New Roman"/>
          <w:sz w:val="24"/>
          <w:szCs w:val="24"/>
        </w:rPr>
      </w:pPr>
      <w:r w:rsidRPr="000239D0">
        <w:rPr>
          <w:rFonts w:ascii="Times New Roman" w:hAnsi="Times New Roman"/>
          <w:b/>
          <w:sz w:val="24"/>
          <w:szCs w:val="24"/>
        </w:rPr>
        <w:t>Annual Cost to Federal Government</w:t>
      </w:r>
    </w:p>
    <w:p w14:paraId="34F348E9" w14:textId="3F151A13" w:rsidR="00071D95" w:rsidRDefault="00071D95" w:rsidP="00071D95">
      <w:pPr>
        <w:pStyle w:val="ListParagraph"/>
        <w:ind w:left="1080"/>
        <w:rPr>
          <w:rFonts w:ascii="Times New Roman" w:hAnsi="Times New Roman"/>
          <w:color w:val="000000"/>
          <w:sz w:val="24"/>
          <w:szCs w:val="24"/>
        </w:rPr>
      </w:pPr>
      <w:r>
        <w:rPr>
          <w:rFonts w:ascii="Times New Roman" w:hAnsi="Times New Roman"/>
          <w:color w:val="000000"/>
          <w:sz w:val="24"/>
          <w:szCs w:val="24"/>
        </w:rPr>
        <w:t xml:space="preserve">For FY 2018, we anticipate a total cost to the Federal Government of </w:t>
      </w:r>
      <w:r w:rsidRPr="00071D95">
        <w:rPr>
          <w:rFonts w:ascii="Times New Roman" w:hAnsi="Times New Roman"/>
          <w:b/>
          <w:color w:val="000000"/>
          <w:sz w:val="24"/>
          <w:szCs w:val="24"/>
        </w:rPr>
        <w:t>2,550,429</w:t>
      </w:r>
      <w:r>
        <w:rPr>
          <w:rFonts w:ascii="Times New Roman" w:hAnsi="Times New Roman"/>
          <w:color w:val="000000"/>
          <w:sz w:val="24"/>
          <w:szCs w:val="24"/>
        </w:rPr>
        <w:t>.  This encompasses both the annual cost to the Federal Government, as well as a one-time development cost for the new i520 screens.  The breakdown of these costs is as follows:</w:t>
      </w:r>
    </w:p>
    <w:p w14:paraId="7A523701" w14:textId="77777777" w:rsidR="00071D95" w:rsidRDefault="00071D95" w:rsidP="00071D95">
      <w:pPr>
        <w:pStyle w:val="ListParagraph"/>
        <w:ind w:left="1080"/>
        <w:rPr>
          <w:rFonts w:ascii="Times New Roman" w:hAnsi="Times New Roman"/>
          <w:color w:val="000000"/>
          <w:sz w:val="24"/>
          <w:szCs w:val="24"/>
        </w:rPr>
      </w:pPr>
    </w:p>
    <w:p w14:paraId="0FC0178A" w14:textId="6092748A" w:rsidR="00071D95" w:rsidRPr="00071D95" w:rsidRDefault="00071D95" w:rsidP="00071D95">
      <w:pPr>
        <w:pStyle w:val="ListParagraph"/>
        <w:ind w:left="1080"/>
        <w:rPr>
          <w:rFonts w:ascii="Times New Roman" w:hAnsi="Times New Roman"/>
          <w:color w:val="000000"/>
          <w:sz w:val="24"/>
          <w:szCs w:val="24"/>
        </w:rPr>
      </w:pPr>
      <w:r w:rsidRPr="00071D95">
        <w:rPr>
          <w:rFonts w:ascii="Times New Roman" w:hAnsi="Times New Roman"/>
          <w:color w:val="000000"/>
          <w:sz w:val="24"/>
          <w:szCs w:val="24"/>
        </w:rPr>
        <w:t>The annual cost to the Federal Government is approximately $</w:t>
      </w:r>
      <w:r>
        <w:rPr>
          <w:rFonts w:ascii="Times New Roman" w:hAnsi="Times New Roman"/>
          <w:color w:val="000000"/>
          <w:sz w:val="24"/>
          <w:szCs w:val="24"/>
        </w:rPr>
        <w:t>336,302</w:t>
      </w:r>
      <w:r w:rsidRPr="00071D95">
        <w:rPr>
          <w:rFonts w:ascii="Times New Roman" w:hAnsi="Times New Roman"/>
          <w:color w:val="000000"/>
          <w:sz w:val="24"/>
          <w:szCs w:val="24"/>
        </w:rPr>
        <w:t>.  This estimate accounts for costs from the following areas:  (1) designing, printing, and distributing the form; (2) SSA employee (e.g., field office, 800 number, DDS staff) information collection and processing time; and (3) systems development, updating, and maintenance costs,</w:t>
      </w:r>
    </w:p>
    <w:p w14:paraId="40E51073" w14:textId="77777777" w:rsidR="00071D95" w:rsidRPr="00071D95" w:rsidRDefault="00071D95" w:rsidP="00071D95">
      <w:pPr>
        <w:pStyle w:val="ListParagraph"/>
        <w:ind w:left="1080"/>
        <w:rPr>
          <w:rFonts w:ascii="Times New Roman" w:hAnsi="Times New Roman"/>
          <w:sz w:val="24"/>
          <w:szCs w:val="24"/>
        </w:rPr>
      </w:pPr>
    </w:p>
    <w:p w14:paraId="476C4241" w14:textId="37A0F567" w:rsidR="00071D95" w:rsidRPr="00071D95" w:rsidRDefault="00071D95" w:rsidP="00071D95">
      <w:pPr>
        <w:pStyle w:val="ListParagraph"/>
        <w:ind w:left="1080"/>
        <w:rPr>
          <w:rFonts w:ascii="Times New Roman" w:hAnsi="Times New Roman"/>
          <w:sz w:val="24"/>
          <w:szCs w:val="24"/>
        </w:rPr>
      </w:pPr>
      <w:r>
        <w:rPr>
          <w:rFonts w:ascii="Times New Roman" w:hAnsi="Times New Roman"/>
          <w:sz w:val="24"/>
          <w:szCs w:val="24"/>
        </w:rPr>
        <w:t>In addition, we also anticipate a</w:t>
      </w:r>
      <w:r w:rsidR="000239D0" w:rsidRPr="000239D0">
        <w:rPr>
          <w:rFonts w:ascii="Times New Roman" w:hAnsi="Times New Roman"/>
          <w:sz w:val="24"/>
          <w:szCs w:val="24"/>
        </w:rPr>
        <w:t xml:space="preserve"> one-time development c</w:t>
      </w:r>
      <w:r>
        <w:rPr>
          <w:rFonts w:ascii="Times New Roman" w:hAnsi="Times New Roman"/>
          <w:sz w:val="24"/>
          <w:szCs w:val="24"/>
        </w:rPr>
        <w:t>ost to the Federal Government of</w:t>
      </w:r>
      <w:r w:rsidR="000239D0" w:rsidRPr="000239D0">
        <w:rPr>
          <w:rFonts w:ascii="Times New Roman" w:hAnsi="Times New Roman"/>
          <w:sz w:val="24"/>
          <w:szCs w:val="24"/>
        </w:rPr>
        <w:t xml:space="preserve"> approximately $2,214,127.  This estimate is a projection of the costs for developing the new OAO iAppeals application.</w:t>
      </w:r>
    </w:p>
    <w:p w14:paraId="2F571887" w14:textId="77777777" w:rsidR="00071D95" w:rsidRPr="00071D95" w:rsidRDefault="00071D95" w:rsidP="00071D95">
      <w:pPr>
        <w:pStyle w:val="ListParagraph"/>
        <w:ind w:left="1080"/>
        <w:rPr>
          <w:rFonts w:ascii="Times New Roman" w:hAnsi="Times New Roman"/>
          <w:sz w:val="24"/>
          <w:szCs w:val="24"/>
        </w:rPr>
      </w:pPr>
    </w:p>
    <w:p w14:paraId="42A866D6" w14:textId="467E7C10" w:rsidR="000239D0" w:rsidRPr="000239D0" w:rsidRDefault="000239D0" w:rsidP="00C82862">
      <w:pPr>
        <w:pStyle w:val="ListParagraph"/>
        <w:numPr>
          <w:ilvl w:val="0"/>
          <w:numId w:val="24"/>
        </w:numPr>
        <w:rPr>
          <w:rFonts w:ascii="Times New Roman" w:hAnsi="Times New Roman"/>
          <w:sz w:val="24"/>
          <w:szCs w:val="24"/>
        </w:rPr>
      </w:pPr>
      <w:r w:rsidRPr="000239D0">
        <w:rPr>
          <w:rFonts w:ascii="Times New Roman" w:hAnsi="Times New Roman"/>
          <w:b/>
          <w:bCs/>
          <w:sz w:val="24"/>
          <w:szCs w:val="24"/>
        </w:rPr>
        <w:t>Program Changes or Adjustments to the Information Collection Request</w:t>
      </w:r>
    </w:p>
    <w:p w14:paraId="73B102A5" w14:textId="77AA4FB1" w:rsidR="000239D0" w:rsidRDefault="000239D0" w:rsidP="008058FB">
      <w:pPr>
        <w:pStyle w:val="ListParagraph"/>
        <w:ind w:left="1080"/>
        <w:rPr>
          <w:rFonts w:ascii="Times New Roman" w:hAnsi="Times New Roman"/>
          <w:bCs/>
          <w:sz w:val="24"/>
          <w:szCs w:val="24"/>
        </w:rPr>
      </w:pPr>
      <w:r w:rsidRPr="000239D0">
        <w:rPr>
          <w:rFonts w:ascii="Times New Roman" w:hAnsi="Times New Roman"/>
          <w:bCs/>
          <w:sz w:val="24"/>
          <w:szCs w:val="24"/>
        </w:rPr>
        <w:t>The increase in burden hours</w:t>
      </w:r>
      <w:r w:rsidR="00661D85">
        <w:rPr>
          <w:rFonts w:ascii="Times New Roman" w:hAnsi="Times New Roman"/>
          <w:bCs/>
          <w:sz w:val="24"/>
          <w:szCs w:val="24"/>
        </w:rPr>
        <w:t xml:space="preserve"> from 29,167 to 35,000</w:t>
      </w:r>
      <w:r w:rsidRPr="000239D0">
        <w:rPr>
          <w:rFonts w:ascii="Times New Roman" w:hAnsi="Times New Roman"/>
          <w:bCs/>
          <w:sz w:val="24"/>
          <w:szCs w:val="24"/>
        </w:rPr>
        <w:t xml:space="preserve"> stems from the a</w:t>
      </w:r>
      <w:r w:rsidR="00071D95">
        <w:rPr>
          <w:rFonts w:ascii="Times New Roman" w:hAnsi="Times New Roman"/>
          <w:bCs/>
          <w:sz w:val="24"/>
          <w:szCs w:val="24"/>
        </w:rPr>
        <w:t>ddition of the Internet screens for the i520 to this information collection request.</w:t>
      </w:r>
      <w:r w:rsidR="00661D85">
        <w:rPr>
          <w:rFonts w:ascii="Times New Roman" w:hAnsi="Times New Roman"/>
          <w:bCs/>
          <w:sz w:val="24"/>
          <w:szCs w:val="24"/>
        </w:rPr>
        <w:t xml:space="preserve">  We expect the Internet version will take a bit longer for new users, rather than the current paper process.  We based these estimates on the current iAppeals applications (approved under 0960-0269 and 0960-0622).  If our estimates prove inaccurate, we will submit a Change Request to update them.</w:t>
      </w:r>
      <w:r w:rsidR="00071D95">
        <w:rPr>
          <w:rFonts w:ascii="Times New Roman" w:hAnsi="Times New Roman"/>
          <w:bCs/>
          <w:sz w:val="24"/>
          <w:szCs w:val="24"/>
        </w:rPr>
        <w:t xml:space="preserve">  We intend to implement these new screens upon OMB approval (see Addendum for more details).</w:t>
      </w:r>
    </w:p>
    <w:p w14:paraId="5BC01EFA" w14:textId="77777777" w:rsidR="00661D85" w:rsidRPr="008058FB" w:rsidRDefault="00661D85" w:rsidP="008058FB">
      <w:pPr>
        <w:pStyle w:val="ListParagraph"/>
        <w:ind w:left="1080"/>
        <w:rPr>
          <w:rFonts w:ascii="Times New Roman" w:hAnsi="Times New Roman"/>
          <w:b/>
          <w:bCs/>
          <w:sz w:val="24"/>
          <w:szCs w:val="24"/>
        </w:rPr>
      </w:pPr>
    </w:p>
    <w:p w14:paraId="517DEC8B" w14:textId="39747EC4" w:rsidR="000239D0" w:rsidRPr="000239D0" w:rsidRDefault="000239D0" w:rsidP="00C82862">
      <w:pPr>
        <w:pStyle w:val="ListParagraph"/>
        <w:numPr>
          <w:ilvl w:val="0"/>
          <w:numId w:val="24"/>
        </w:numPr>
        <w:rPr>
          <w:rFonts w:ascii="Times New Roman" w:hAnsi="Times New Roman"/>
          <w:sz w:val="24"/>
          <w:szCs w:val="24"/>
        </w:rPr>
      </w:pPr>
      <w:r w:rsidRPr="000239D0">
        <w:rPr>
          <w:rFonts w:ascii="Times New Roman" w:hAnsi="Times New Roman"/>
          <w:b/>
          <w:bCs/>
          <w:sz w:val="24"/>
          <w:szCs w:val="24"/>
        </w:rPr>
        <w:t>Plans for Publication of Information Collection Results</w:t>
      </w:r>
    </w:p>
    <w:p w14:paraId="452FF141" w14:textId="76160A1F" w:rsidR="000239D0" w:rsidRPr="000239D0" w:rsidRDefault="000239D0" w:rsidP="000239D0">
      <w:pPr>
        <w:pStyle w:val="ListParagraph"/>
        <w:ind w:left="1080"/>
        <w:rPr>
          <w:rFonts w:ascii="Times New Roman" w:hAnsi="Times New Roman"/>
          <w:b/>
          <w:bCs/>
          <w:sz w:val="24"/>
          <w:szCs w:val="24"/>
        </w:rPr>
      </w:pPr>
      <w:r w:rsidRPr="000239D0">
        <w:rPr>
          <w:rFonts w:ascii="Times New Roman" w:hAnsi="Times New Roman"/>
          <w:bCs/>
          <w:sz w:val="24"/>
          <w:szCs w:val="24"/>
        </w:rPr>
        <w:t>SSA will not publish the results of the information collection.</w:t>
      </w:r>
    </w:p>
    <w:p w14:paraId="5B473276" w14:textId="77777777" w:rsidR="000239D0" w:rsidRPr="000239D0" w:rsidRDefault="000239D0" w:rsidP="000239D0">
      <w:pPr>
        <w:pStyle w:val="ListParagraph"/>
        <w:ind w:left="1080"/>
        <w:rPr>
          <w:rFonts w:ascii="Times New Roman" w:hAnsi="Times New Roman"/>
          <w:sz w:val="24"/>
          <w:szCs w:val="24"/>
        </w:rPr>
      </w:pPr>
    </w:p>
    <w:p w14:paraId="4B65A249" w14:textId="6D79478A" w:rsidR="000239D0" w:rsidRPr="000239D0" w:rsidRDefault="000239D0" w:rsidP="00C82862">
      <w:pPr>
        <w:pStyle w:val="ListParagraph"/>
        <w:numPr>
          <w:ilvl w:val="0"/>
          <w:numId w:val="24"/>
        </w:numPr>
        <w:rPr>
          <w:rFonts w:ascii="Times New Roman" w:hAnsi="Times New Roman"/>
          <w:sz w:val="24"/>
          <w:szCs w:val="24"/>
        </w:rPr>
      </w:pPr>
      <w:r w:rsidRPr="000239D0">
        <w:rPr>
          <w:rFonts w:ascii="Times New Roman" w:hAnsi="Times New Roman"/>
          <w:b/>
          <w:sz w:val="24"/>
          <w:szCs w:val="24"/>
        </w:rPr>
        <w:t>Displaying the OMB Approval Expiration Date</w:t>
      </w:r>
    </w:p>
    <w:p w14:paraId="374D8675" w14:textId="342C1956" w:rsidR="000239D0" w:rsidRPr="00071D95" w:rsidRDefault="000239D0" w:rsidP="000239D0">
      <w:pPr>
        <w:pStyle w:val="ListParagraph"/>
        <w:ind w:left="1080"/>
        <w:rPr>
          <w:rFonts w:ascii="Times New Roman" w:hAnsi="Times New Roman"/>
          <w:sz w:val="24"/>
          <w:szCs w:val="24"/>
        </w:rPr>
      </w:pPr>
      <w:r w:rsidRPr="00071D95">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14:paraId="4067D458" w14:textId="77777777" w:rsidR="00071D95" w:rsidRPr="00071D95" w:rsidRDefault="00071D95" w:rsidP="000239D0">
      <w:pPr>
        <w:pStyle w:val="ListParagraph"/>
        <w:ind w:left="1080"/>
        <w:rPr>
          <w:rFonts w:ascii="Times New Roman" w:hAnsi="Times New Roman"/>
          <w:sz w:val="24"/>
          <w:szCs w:val="24"/>
        </w:rPr>
      </w:pPr>
    </w:p>
    <w:p w14:paraId="6A4A15BF" w14:textId="2BF5F5C4" w:rsidR="00071D95" w:rsidRPr="00071D95" w:rsidRDefault="00071D95" w:rsidP="000239D0">
      <w:pPr>
        <w:pStyle w:val="ListParagraph"/>
        <w:ind w:left="1080"/>
        <w:rPr>
          <w:rFonts w:ascii="Times New Roman" w:hAnsi="Times New Roman"/>
          <w:sz w:val="24"/>
          <w:szCs w:val="24"/>
        </w:rPr>
      </w:pPr>
      <w:r w:rsidRPr="00071D95">
        <w:rPr>
          <w:rFonts w:ascii="Times New Roman" w:hAnsi="Times New Roman"/>
          <w:sz w:val="24"/>
          <w:szCs w:val="24"/>
        </w:rPr>
        <w:t>SSA is not requesting an exception to the requirement to display the OMB approval expiration date for the Internet screens.</w:t>
      </w:r>
    </w:p>
    <w:p w14:paraId="1AD4C220" w14:textId="77777777" w:rsidR="000239D0" w:rsidRPr="000239D0" w:rsidRDefault="000239D0" w:rsidP="000239D0">
      <w:pPr>
        <w:pStyle w:val="ListParagraph"/>
        <w:ind w:left="1080"/>
        <w:rPr>
          <w:rFonts w:ascii="Times New Roman" w:hAnsi="Times New Roman"/>
          <w:sz w:val="24"/>
          <w:szCs w:val="24"/>
        </w:rPr>
      </w:pPr>
    </w:p>
    <w:p w14:paraId="3954C9E2" w14:textId="69E71352" w:rsidR="000239D0" w:rsidRPr="000239D0" w:rsidRDefault="000239D0" w:rsidP="000239D0">
      <w:pPr>
        <w:pStyle w:val="ListParagraph"/>
        <w:numPr>
          <w:ilvl w:val="0"/>
          <w:numId w:val="24"/>
        </w:numPr>
        <w:rPr>
          <w:rFonts w:ascii="Times New Roman" w:hAnsi="Times New Roman"/>
          <w:sz w:val="24"/>
          <w:szCs w:val="24"/>
        </w:rPr>
      </w:pPr>
      <w:r w:rsidRPr="000239D0">
        <w:rPr>
          <w:rFonts w:ascii="Times New Roman" w:hAnsi="Times New Roman"/>
          <w:b/>
          <w:sz w:val="24"/>
          <w:szCs w:val="24"/>
        </w:rPr>
        <w:t>Exceptions to Certification Statement</w:t>
      </w:r>
    </w:p>
    <w:p w14:paraId="560333BB" w14:textId="77777777" w:rsidR="000239D0" w:rsidRPr="000239D0" w:rsidRDefault="000239D0" w:rsidP="000239D0">
      <w:pPr>
        <w:pStyle w:val="ListParagraph"/>
        <w:ind w:left="1080"/>
        <w:rPr>
          <w:rFonts w:ascii="Times New Roman" w:hAnsi="Times New Roman"/>
          <w:sz w:val="24"/>
          <w:szCs w:val="24"/>
        </w:rPr>
      </w:pPr>
      <w:r w:rsidRPr="000239D0">
        <w:rPr>
          <w:rFonts w:ascii="Times New Roman" w:hAnsi="Times New Roman"/>
          <w:sz w:val="24"/>
          <w:szCs w:val="24"/>
        </w:rPr>
        <w:t xml:space="preserve">SSA is not requesting an exception to the certification requirements at </w:t>
      </w:r>
    </w:p>
    <w:p w14:paraId="57771200" w14:textId="2230B0CD" w:rsidR="00C82862" w:rsidRDefault="000239D0" w:rsidP="00071D95">
      <w:pPr>
        <w:pStyle w:val="ListParagraph"/>
        <w:ind w:left="1080"/>
        <w:rPr>
          <w:rFonts w:ascii="Times New Roman" w:hAnsi="Times New Roman"/>
          <w:i/>
          <w:sz w:val="24"/>
          <w:szCs w:val="24"/>
        </w:rPr>
      </w:pPr>
      <w:r w:rsidRPr="000239D0">
        <w:rPr>
          <w:rFonts w:ascii="Times New Roman" w:hAnsi="Times New Roman"/>
          <w:i/>
          <w:sz w:val="24"/>
          <w:szCs w:val="24"/>
        </w:rPr>
        <w:t>5 CFR 1320.9</w:t>
      </w:r>
      <w:r w:rsidRPr="000239D0">
        <w:rPr>
          <w:rFonts w:ascii="Times New Roman" w:hAnsi="Times New Roman"/>
          <w:sz w:val="24"/>
          <w:szCs w:val="24"/>
        </w:rPr>
        <w:t xml:space="preserve"> and related provisions at </w:t>
      </w:r>
      <w:r w:rsidRPr="000239D0">
        <w:rPr>
          <w:rFonts w:ascii="Times New Roman" w:hAnsi="Times New Roman"/>
          <w:i/>
          <w:sz w:val="24"/>
          <w:szCs w:val="24"/>
        </w:rPr>
        <w:t>5 CFR 1320.8(b)(3).</w:t>
      </w:r>
    </w:p>
    <w:p w14:paraId="40FB68C3" w14:textId="77777777" w:rsidR="00071D95" w:rsidRPr="000239D0" w:rsidRDefault="00071D95" w:rsidP="00071D95">
      <w:pPr>
        <w:pStyle w:val="ListParagraph"/>
        <w:ind w:left="1080"/>
        <w:rPr>
          <w:rFonts w:ascii="Times New Roman" w:hAnsi="Times New Roman"/>
          <w:sz w:val="24"/>
          <w:szCs w:val="24"/>
        </w:rPr>
      </w:pPr>
    </w:p>
    <w:p w14:paraId="22D2CDBC" w14:textId="4D76376E" w:rsidR="00E31202" w:rsidRPr="00071D95" w:rsidRDefault="00C82862" w:rsidP="00071D95">
      <w:pPr>
        <w:pStyle w:val="ListParagraph"/>
        <w:numPr>
          <w:ilvl w:val="0"/>
          <w:numId w:val="23"/>
        </w:numPr>
        <w:rPr>
          <w:rFonts w:ascii="Times New Roman" w:hAnsi="Times New Roman"/>
          <w:b/>
          <w:sz w:val="24"/>
          <w:szCs w:val="24"/>
          <w:u w:val="single"/>
        </w:rPr>
      </w:pPr>
      <w:r w:rsidRPr="000239D0">
        <w:rPr>
          <w:rFonts w:ascii="Times New Roman" w:hAnsi="Times New Roman"/>
          <w:b/>
          <w:sz w:val="24"/>
          <w:szCs w:val="24"/>
          <w:u w:val="single"/>
        </w:rPr>
        <w:t>Collections of Information Employing Statistical Methods</w:t>
      </w:r>
    </w:p>
    <w:p w14:paraId="22D2CDF1" w14:textId="46183A66" w:rsidR="001613CD" w:rsidRPr="000239D0" w:rsidRDefault="00B66B2B" w:rsidP="00071D95">
      <w:pPr>
        <w:ind w:left="720" w:firstLine="360"/>
        <w:rPr>
          <w:sz w:val="24"/>
          <w:szCs w:val="24"/>
        </w:rPr>
      </w:pPr>
      <w:r w:rsidRPr="000239D0">
        <w:rPr>
          <w:bCs/>
          <w:sz w:val="24"/>
          <w:szCs w:val="24"/>
        </w:rPr>
        <w:t>SSA did not use statistical methods for this information collection.</w:t>
      </w:r>
    </w:p>
    <w:sectPr w:rsidR="001613CD" w:rsidRPr="000239D0">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B8AB9" w14:textId="77777777" w:rsidR="00C42D38" w:rsidRDefault="00C42D38">
      <w:r>
        <w:separator/>
      </w:r>
    </w:p>
  </w:endnote>
  <w:endnote w:type="continuationSeparator" w:id="0">
    <w:p w14:paraId="27C43AD2" w14:textId="77777777" w:rsidR="00C42D38" w:rsidRDefault="00C42D38">
      <w:r>
        <w:continuationSeparator/>
      </w:r>
    </w:p>
  </w:endnote>
  <w:endnote w:type="continuationNotice" w:id="1">
    <w:p w14:paraId="6BB6DD9B" w14:textId="77777777" w:rsidR="00C42D38" w:rsidRDefault="00C4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CDFA" w14:textId="77777777" w:rsidR="0091350D" w:rsidRDefault="0091350D">
    <w:pPr>
      <w:pStyle w:val="Footer"/>
      <w:tabs>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BD52A9">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9C4B" w14:textId="77777777" w:rsidR="00C42D38" w:rsidRDefault="00C42D38">
      <w:r>
        <w:separator/>
      </w:r>
    </w:p>
  </w:footnote>
  <w:footnote w:type="continuationSeparator" w:id="0">
    <w:p w14:paraId="501DE663" w14:textId="77777777" w:rsidR="00C42D38" w:rsidRDefault="00C42D38">
      <w:r>
        <w:continuationSeparator/>
      </w:r>
    </w:p>
  </w:footnote>
  <w:footnote w:type="continuationNotice" w:id="1">
    <w:p w14:paraId="2345677A" w14:textId="77777777" w:rsidR="00C42D38" w:rsidRDefault="00C42D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7AB8"/>
    <w:multiLevelType w:val="singleLevel"/>
    <w:tmpl w:val="A5E2788C"/>
    <w:lvl w:ilvl="0">
      <w:start w:val="4"/>
      <w:numFmt w:val="decimal"/>
      <w:lvlText w:val="%1."/>
      <w:lvlJc w:val="left"/>
      <w:pPr>
        <w:tabs>
          <w:tab w:val="num" w:pos="1440"/>
        </w:tabs>
        <w:ind w:left="1440" w:hanging="720"/>
      </w:pPr>
    </w:lvl>
  </w:abstractNum>
  <w:abstractNum w:abstractNumId="1">
    <w:nsid w:val="075F04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97A4396"/>
    <w:multiLevelType w:val="hybridMultilevel"/>
    <w:tmpl w:val="27CC0638"/>
    <w:lvl w:ilvl="0" w:tplc="E350333C">
      <w:start w:val="1"/>
      <w:numFmt w:val="upp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22D9E"/>
    <w:multiLevelType w:val="singleLevel"/>
    <w:tmpl w:val="A68256E4"/>
    <w:lvl w:ilvl="0">
      <w:start w:val="11"/>
      <w:numFmt w:val="decimal"/>
      <w:lvlText w:val="%1."/>
      <w:lvlJc w:val="left"/>
      <w:pPr>
        <w:tabs>
          <w:tab w:val="num" w:pos="1440"/>
        </w:tabs>
        <w:ind w:left="1440" w:hanging="720"/>
      </w:pPr>
      <w:rPr>
        <w:b w:val="0"/>
      </w:rPr>
    </w:lvl>
  </w:abstractNum>
  <w:abstractNum w:abstractNumId="4">
    <w:nsid w:val="125F0923"/>
    <w:multiLevelType w:val="singleLevel"/>
    <w:tmpl w:val="389C3ABE"/>
    <w:lvl w:ilvl="0">
      <w:start w:val="9"/>
      <w:numFmt w:val="decimal"/>
      <w:lvlText w:val="%1."/>
      <w:lvlJc w:val="left"/>
      <w:pPr>
        <w:tabs>
          <w:tab w:val="num" w:pos="1440"/>
        </w:tabs>
        <w:ind w:left="1440" w:hanging="720"/>
      </w:pPr>
    </w:lvl>
  </w:abstractNum>
  <w:abstractNum w:abstractNumId="5">
    <w:nsid w:val="17B95681"/>
    <w:multiLevelType w:val="singleLevel"/>
    <w:tmpl w:val="445A9C6C"/>
    <w:lvl w:ilvl="0">
      <w:start w:val="1"/>
      <w:numFmt w:val="bullet"/>
      <w:lvlText w:val=""/>
      <w:lvlJc w:val="left"/>
      <w:pPr>
        <w:tabs>
          <w:tab w:val="num" w:pos="720"/>
        </w:tabs>
        <w:ind w:left="720" w:hanging="360"/>
      </w:pPr>
      <w:rPr>
        <w:rFonts w:ascii="Wingdings" w:hAnsi="Wingdings" w:hint="default"/>
      </w:rPr>
    </w:lvl>
  </w:abstractNum>
  <w:abstractNum w:abstractNumId="6">
    <w:nsid w:val="17E02568"/>
    <w:multiLevelType w:val="singleLevel"/>
    <w:tmpl w:val="C6DEB228"/>
    <w:lvl w:ilvl="0">
      <w:start w:val="8"/>
      <w:numFmt w:val="decimal"/>
      <w:lvlText w:val="%1."/>
      <w:lvlJc w:val="left"/>
      <w:pPr>
        <w:tabs>
          <w:tab w:val="num" w:pos="1440"/>
        </w:tabs>
        <w:ind w:left="1440" w:hanging="720"/>
      </w:pPr>
      <w:rPr>
        <w:rFonts w:hint="default"/>
        <w:b w:val="0"/>
      </w:rPr>
    </w:lvl>
  </w:abstractNum>
  <w:abstractNum w:abstractNumId="7">
    <w:nsid w:val="19CF4E61"/>
    <w:multiLevelType w:val="singleLevel"/>
    <w:tmpl w:val="C3ECDE46"/>
    <w:lvl w:ilvl="0">
      <w:start w:val="1"/>
      <w:numFmt w:val="upperLetter"/>
      <w:pStyle w:val="Heading3"/>
      <w:lvlText w:val="%1."/>
      <w:lvlJc w:val="left"/>
      <w:pPr>
        <w:tabs>
          <w:tab w:val="num" w:pos="585"/>
        </w:tabs>
        <w:ind w:left="585" w:hanging="585"/>
      </w:pPr>
      <w:rPr>
        <w:rFonts w:hint="default"/>
        <w:u w:val="none"/>
      </w:rPr>
    </w:lvl>
  </w:abstractNum>
  <w:abstractNum w:abstractNumId="8">
    <w:nsid w:val="25F31213"/>
    <w:multiLevelType w:val="singleLevel"/>
    <w:tmpl w:val="A4E20FE8"/>
    <w:lvl w:ilvl="0">
      <w:start w:val="14"/>
      <w:numFmt w:val="decimal"/>
      <w:lvlText w:val="%1."/>
      <w:lvlJc w:val="left"/>
      <w:pPr>
        <w:tabs>
          <w:tab w:val="num" w:pos="1440"/>
        </w:tabs>
        <w:ind w:left="1440" w:hanging="720"/>
      </w:pPr>
      <w:rPr>
        <w:b w:val="0"/>
      </w:rPr>
    </w:lvl>
  </w:abstractNum>
  <w:abstractNum w:abstractNumId="9">
    <w:nsid w:val="311D55E0"/>
    <w:multiLevelType w:val="singleLevel"/>
    <w:tmpl w:val="B7666DA0"/>
    <w:lvl w:ilvl="0">
      <w:start w:val="12"/>
      <w:numFmt w:val="decimal"/>
      <w:lvlText w:val="%1."/>
      <w:lvlJc w:val="left"/>
      <w:pPr>
        <w:tabs>
          <w:tab w:val="num" w:pos="1440"/>
        </w:tabs>
        <w:ind w:left="1440" w:hanging="720"/>
      </w:pPr>
      <w:rPr>
        <w:b w:val="0"/>
      </w:rPr>
    </w:lvl>
  </w:abstractNum>
  <w:abstractNum w:abstractNumId="10">
    <w:nsid w:val="3CCF217F"/>
    <w:multiLevelType w:val="hybridMultilevel"/>
    <w:tmpl w:val="60F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073AB"/>
    <w:multiLevelType w:val="singleLevel"/>
    <w:tmpl w:val="08D63F60"/>
    <w:lvl w:ilvl="0">
      <w:start w:val="1"/>
      <w:numFmt w:val="upperLetter"/>
      <w:pStyle w:val="Heading4"/>
      <w:lvlText w:val="%1."/>
      <w:lvlJc w:val="left"/>
      <w:pPr>
        <w:tabs>
          <w:tab w:val="num" w:pos="720"/>
        </w:tabs>
        <w:ind w:left="720" w:hanging="720"/>
      </w:pPr>
      <w:rPr>
        <w:u w:val="none"/>
      </w:rPr>
    </w:lvl>
  </w:abstractNum>
  <w:abstractNum w:abstractNumId="12">
    <w:nsid w:val="4E41654C"/>
    <w:multiLevelType w:val="singleLevel"/>
    <w:tmpl w:val="A7FC147A"/>
    <w:lvl w:ilvl="0">
      <w:start w:val="1"/>
      <w:numFmt w:val="decimal"/>
      <w:lvlText w:val="%1."/>
      <w:lvlJc w:val="left"/>
      <w:pPr>
        <w:tabs>
          <w:tab w:val="num" w:pos="540"/>
        </w:tabs>
        <w:ind w:left="540" w:hanging="540"/>
      </w:pPr>
      <w:rPr>
        <w:rFonts w:hint="default"/>
      </w:rPr>
    </w:lvl>
  </w:abstractNum>
  <w:abstractNum w:abstractNumId="13">
    <w:nsid w:val="58CF3898"/>
    <w:multiLevelType w:val="singleLevel"/>
    <w:tmpl w:val="34BC7EAC"/>
    <w:lvl w:ilvl="0">
      <w:start w:val="13"/>
      <w:numFmt w:val="decimal"/>
      <w:lvlText w:val="%1."/>
      <w:lvlJc w:val="left"/>
      <w:pPr>
        <w:tabs>
          <w:tab w:val="num" w:pos="1440"/>
        </w:tabs>
        <w:ind w:left="1440" w:hanging="720"/>
      </w:pPr>
      <w:rPr>
        <w:b w:val="0"/>
      </w:rPr>
    </w:lvl>
  </w:abstractNum>
  <w:abstractNum w:abstractNumId="14">
    <w:nsid w:val="5CE44E7E"/>
    <w:multiLevelType w:val="hybridMultilevel"/>
    <w:tmpl w:val="585C5736"/>
    <w:lvl w:ilvl="0" w:tplc="206C2B3E">
      <w:start w:val="1"/>
      <w:numFmt w:val="decimal"/>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0902E2"/>
    <w:multiLevelType w:val="singleLevel"/>
    <w:tmpl w:val="843C9692"/>
    <w:lvl w:ilvl="0">
      <w:start w:val="8"/>
      <w:numFmt w:val="decimal"/>
      <w:lvlText w:val="%1."/>
      <w:lvlJc w:val="left"/>
      <w:pPr>
        <w:tabs>
          <w:tab w:val="num" w:pos="480"/>
        </w:tabs>
        <w:ind w:left="480" w:hanging="480"/>
      </w:pPr>
      <w:rPr>
        <w:rFonts w:hint="default"/>
      </w:rPr>
    </w:lvl>
  </w:abstractNum>
  <w:abstractNum w:abstractNumId="16">
    <w:nsid w:val="6EE466F0"/>
    <w:multiLevelType w:val="singleLevel"/>
    <w:tmpl w:val="B88C5F7C"/>
    <w:lvl w:ilvl="0">
      <w:start w:val="15"/>
      <w:numFmt w:val="decimal"/>
      <w:lvlText w:val="%1."/>
      <w:lvlJc w:val="left"/>
      <w:pPr>
        <w:tabs>
          <w:tab w:val="num" w:pos="1440"/>
        </w:tabs>
        <w:ind w:left="1440" w:hanging="720"/>
      </w:pPr>
      <w:rPr>
        <w:b w:val="0"/>
      </w:rPr>
    </w:lvl>
  </w:abstractNum>
  <w:abstractNum w:abstractNumId="17">
    <w:nsid w:val="70AD5F59"/>
    <w:multiLevelType w:val="singleLevel"/>
    <w:tmpl w:val="5994D5C2"/>
    <w:lvl w:ilvl="0">
      <w:start w:val="1"/>
      <w:numFmt w:val="decimal"/>
      <w:lvlText w:val="%1."/>
      <w:lvlJc w:val="left"/>
      <w:pPr>
        <w:tabs>
          <w:tab w:val="num" w:pos="1440"/>
        </w:tabs>
        <w:ind w:left="1440" w:hanging="720"/>
      </w:pPr>
    </w:lvl>
  </w:abstractNum>
  <w:abstractNum w:abstractNumId="18">
    <w:nsid w:val="73FE3A15"/>
    <w:multiLevelType w:val="singleLevel"/>
    <w:tmpl w:val="1298A3D8"/>
    <w:lvl w:ilvl="0">
      <w:start w:val="1"/>
      <w:numFmt w:val="bullet"/>
      <w:lvlText w:val=""/>
      <w:lvlJc w:val="left"/>
      <w:pPr>
        <w:tabs>
          <w:tab w:val="num" w:pos="900"/>
        </w:tabs>
        <w:ind w:left="900" w:hanging="360"/>
      </w:pPr>
      <w:rPr>
        <w:rFonts w:ascii="Symbol" w:hAnsi="Symbol" w:hint="default"/>
      </w:rPr>
    </w:lvl>
  </w:abstractNum>
  <w:abstractNum w:abstractNumId="19">
    <w:nsid w:val="740F3006"/>
    <w:multiLevelType w:val="singleLevel"/>
    <w:tmpl w:val="FFCAAD2C"/>
    <w:lvl w:ilvl="0">
      <w:start w:val="3"/>
      <w:numFmt w:val="decimal"/>
      <w:lvlText w:val="%1."/>
      <w:lvlJc w:val="left"/>
      <w:pPr>
        <w:tabs>
          <w:tab w:val="num" w:pos="1440"/>
        </w:tabs>
        <w:ind w:left="1440" w:hanging="720"/>
      </w:pPr>
      <w:rPr>
        <w:b w:val="0"/>
      </w:rPr>
    </w:lvl>
  </w:abstractNum>
  <w:abstractNum w:abstractNumId="20">
    <w:nsid w:val="758654D7"/>
    <w:multiLevelType w:val="hybridMultilevel"/>
    <w:tmpl w:val="E81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121772"/>
    <w:multiLevelType w:val="singleLevel"/>
    <w:tmpl w:val="37F2ADF2"/>
    <w:lvl w:ilvl="0">
      <w:start w:val="4"/>
      <w:numFmt w:val="decimal"/>
      <w:lvlText w:val="%1."/>
      <w:lvlJc w:val="left"/>
      <w:pPr>
        <w:tabs>
          <w:tab w:val="num" w:pos="540"/>
        </w:tabs>
        <w:ind w:left="540" w:hanging="540"/>
      </w:pPr>
      <w:rPr>
        <w:rFonts w:hint="default"/>
      </w:rPr>
    </w:lvl>
  </w:abstractNum>
  <w:abstractNum w:abstractNumId="22">
    <w:nsid w:val="7CA069EE"/>
    <w:multiLevelType w:val="singleLevel"/>
    <w:tmpl w:val="389C3ABE"/>
    <w:lvl w:ilvl="0">
      <w:start w:val="9"/>
      <w:numFmt w:val="decimal"/>
      <w:lvlText w:val="%1."/>
      <w:lvlJc w:val="left"/>
      <w:pPr>
        <w:tabs>
          <w:tab w:val="num" w:pos="1440"/>
        </w:tabs>
        <w:ind w:left="1440" w:hanging="720"/>
      </w:pPr>
    </w:lvl>
  </w:abstractNum>
  <w:abstractNum w:abstractNumId="23">
    <w:nsid w:val="7F257889"/>
    <w:multiLevelType w:val="singleLevel"/>
    <w:tmpl w:val="78F6EF7C"/>
    <w:lvl w:ilvl="0">
      <w:start w:val="1"/>
      <w:numFmt w:val="decimal"/>
      <w:lvlText w:val="%1."/>
      <w:lvlJc w:val="left"/>
      <w:pPr>
        <w:tabs>
          <w:tab w:val="num" w:pos="810"/>
        </w:tabs>
        <w:ind w:left="810" w:hanging="720"/>
      </w:pPr>
      <w:rPr>
        <w:b w:val="0"/>
      </w:rPr>
    </w:lvl>
  </w:abstractNum>
  <w:num w:numId="1">
    <w:abstractNumId w:val="7"/>
  </w:num>
  <w:num w:numId="2">
    <w:abstractNumId w:val="12"/>
  </w:num>
  <w:num w:numId="3">
    <w:abstractNumId w:val="18"/>
  </w:num>
  <w:num w:numId="4">
    <w:abstractNumId w:val="21"/>
  </w:num>
  <w:num w:numId="5">
    <w:abstractNumId w:val="15"/>
  </w:num>
  <w:num w:numId="6">
    <w:abstractNumId w:val="1"/>
  </w:num>
  <w:num w:numId="7">
    <w:abstractNumId w:val="11"/>
  </w:num>
  <w:num w:numId="8">
    <w:abstractNumId w:val="23"/>
  </w:num>
  <w:num w:numId="9">
    <w:abstractNumId w:val="17"/>
  </w:num>
  <w:num w:numId="10">
    <w:abstractNumId w:val="22"/>
  </w:num>
  <w:num w:numId="11">
    <w:abstractNumId w:val="4"/>
  </w:num>
  <w:num w:numId="12">
    <w:abstractNumId w:val="3"/>
  </w:num>
  <w:num w:numId="13">
    <w:abstractNumId w:val="6"/>
  </w:num>
  <w:num w:numId="14">
    <w:abstractNumId w:val="5"/>
  </w:num>
  <w:num w:numId="15">
    <w:abstractNumId w:val="9"/>
  </w:num>
  <w:num w:numId="16">
    <w:abstractNumId w:val="16"/>
  </w:num>
  <w:num w:numId="17">
    <w:abstractNumId w:val="13"/>
  </w:num>
  <w:num w:numId="18">
    <w:abstractNumId w:val="8"/>
  </w:num>
  <w:num w:numId="19">
    <w:abstractNumId w:val="19"/>
  </w:num>
  <w:num w:numId="20">
    <w:abstractNumId w:val="0"/>
  </w:num>
  <w:num w:numId="21">
    <w:abstractNumId w:val="20"/>
  </w:num>
  <w:num w:numId="22">
    <w:abstractNumId w:val="10"/>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2E"/>
    <w:rsid w:val="000239D0"/>
    <w:rsid w:val="00026603"/>
    <w:rsid w:val="0003779B"/>
    <w:rsid w:val="00053434"/>
    <w:rsid w:val="0005399A"/>
    <w:rsid w:val="00071D95"/>
    <w:rsid w:val="00080BC1"/>
    <w:rsid w:val="000845DA"/>
    <w:rsid w:val="00094809"/>
    <w:rsid w:val="000C205C"/>
    <w:rsid w:val="000C5B01"/>
    <w:rsid w:val="000D3957"/>
    <w:rsid w:val="00101204"/>
    <w:rsid w:val="00111429"/>
    <w:rsid w:val="0012744B"/>
    <w:rsid w:val="00132693"/>
    <w:rsid w:val="00141CB9"/>
    <w:rsid w:val="00160C2E"/>
    <w:rsid w:val="001613CD"/>
    <w:rsid w:val="00173017"/>
    <w:rsid w:val="00186873"/>
    <w:rsid w:val="00194364"/>
    <w:rsid w:val="001C4A70"/>
    <w:rsid w:val="001C6C19"/>
    <w:rsid w:val="001D4180"/>
    <w:rsid w:val="001D47F1"/>
    <w:rsid w:val="001E1A4E"/>
    <w:rsid w:val="001E3780"/>
    <w:rsid w:val="001F541E"/>
    <w:rsid w:val="002065D3"/>
    <w:rsid w:val="00213973"/>
    <w:rsid w:val="002333B7"/>
    <w:rsid w:val="00235F4C"/>
    <w:rsid w:val="00244743"/>
    <w:rsid w:val="00266D25"/>
    <w:rsid w:val="002947F4"/>
    <w:rsid w:val="002E4A57"/>
    <w:rsid w:val="003171D3"/>
    <w:rsid w:val="00322379"/>
    <w:rsid w:val="00330C94"/>
    <w:rsid w:val="003451AD"/>
    <w:rsid w:val="0035568D"/>
    <w:rsid w:val="00367DF7"/>
    <w:rsid w:val="003909ED"/>
    <w:rsid w:val="00393121"/>
    <w:rsid w:val="003A0754"/>
    <w:rsid w:val="003A1D9E"/>
    <w:rsid w:val="003C72B1"/>
    <w:rsid w:val="003E6E43"/>
    <w:rsid w:val="00413491"/>
    <w:rsid w:val="00413EA7"/>
    <w:rsid w:val="00433DBC"/>
    <w:rsid w:val="0046119F"/>
    <w:rsid w:val="0046199C"/>
    <w:rsid w:val="00480857"/>
    <w:rsid w:val="004861D6"/>
    <w:rsid w:val="00496228"/>
    <w:rsid w:val="004A2E9E"/>
    <w:rsid w:val="004C4AC9"/>
    <w:rsid w:val="004D082C"/>
    <w:rsid w:val="004D0EE5"/>
    <w:rsid w:val="004D1D48"/>
    <w:rsid w:val="004D31A5"/>
    <w:rsid w:val="004D6529"/>
    <w:rsid w:val="004E3BCA"/>
    <w:rsid w:val="004E7871"/>
    <w:rsid w:val="004F6C8E"/>
    <w:rsid w:val="00534FBA"/>
    <w:rsid w:val="00544B92"/>
    <w:rsid w:val="005535D9"/>
    <w:rsid w:val="00557A2D"/>
    <w:rsid w:val="0056614A"/>
    <w:rsid w:val="00576D37"/>
    <w:rsid w:val="0058507A"/>
    <w:rsid w:val="00587935"/>
    <w:rsid w:val="005919A3"/>
    <w:rsid w:val="005D0D82"/>
    <w:rsid w:val="005D7DA7"/>
    <w:rsid w:val="005E1EEE"/>
    <w:rsid w:val="005F3C44"/>
    <w:rsid w:val="00610A5D"/>
    <w:rsid w:val="00616073"/>
    <w:rsid w:val="006536CD"/>
    <w:rsid w:val="00661D85"/>
    <w:rsid w:val="00671040"/>
    <w:rsid w:val="00681338"/>
    <w:rsid w:val="006836CC"/>
    <w:rsid w:val="006A616A"/>
    <w:rsid w:val="006B3097"/>
    <w:rsid w:val="006C1DE8"/>
    <w:rsid w:val="006D7BF3"/>
    <w:rsid w:val="006E1A70"/>
    <w:rsid w:val="006E3A18"/>
    <w:rsid w:val="00723ABF"/>
    <w:rsid w:val="00745A0E"/>
    <w:rsid w:val="00757565"/>
    <w:rsid w:val="0075790D"/>
    <w:rsid w:val="00762217"/>
    <w:rsid w:val="00767D4B"/>
    <w:rsid w:val="00777910"/>
    <w:rsid w:val="00792710"/>
    <w:rsid w:val="007C1206"/>
    <w:rsid w:val="007D1DE7"/>
    <w:rsid w:val="007F11B4"/>
    <w:rsid w:val="007F7763"/>
    <w:rsid w:val="008058FB"/>
    <w:rsid w:val="0081304A"/>
    <w:rsid w:val="00821427"/>
    <w:rsid w:val="008943CB"/>
    <w:rsid w:val="008B1F4B"/>
    <w:rsid w:val="008D48A8"/>
    <w:rsid w:val="008E1C04"/>
    <w:rsid w:val="008E278A"/>
    <w:rsid w:val="00912C8A"/>
    <w:rsid w:val="0091350D"/>
    <w:rsid w:val="00935316"/>
    <w:rsid w:val="009356E5"/>
    <w:rsid w:val="00935850"/>
    <w:rsid w:val="00945C72"/>
    <w:rsid w:val="00960C2E"/>
    <w:rsid w:val="00964ADF"/>
    <w:rsid w:val="00971AFA"/>
    <w:rsid w:val="009B137D"/>
    <w:rsid w:val="009C5E7B"/>
    <w:rsid w:val="009C7CFD"/>
    <w:rsid w:val="009F2C89"/>
    <w:rsid w:val="00A0072B"/>
    <w:rsid w:val="00A03880"/>
    <w:rsid w:val="00A117D0"/>
    <w:rsid w:val="00A5418F"/>
    <w:rsid w:val="00A72EB6"/>
    <w:rsid w:val="00A91296"/>
    <w:rsid w:val="00AA1A2E"/>
    <w:rsid w:val="00AA7E26"/>
    <w:rsid w:val="00AB6BB2"/>
    <w:rsid w:val="00AD6B25"/>
    <w:rsid w:val="00AE2DD0"/>
    <w:rsid w:val="00B015CF"/>
    <w:rsid w:val="00B1643A"/>
    <w:rsid w:val="00B40852"/>
    <w:rsid w:val="00B42E55"/>
    <w:rsid w:val="00B5475E"/>
    <w:rsid w:val="00B66B2B"/>
    <w:rsid w:val="00BA37E7"/>
    <w:rsid w:val="00BB477E"/>
    <w:rsid w:val="00BB60A0"/>
    <w:rsid w:val="00BC7DD9"/>
    <w:rsid w:val="00BD52A9"/>
    <w:rsid w:val="00BE2EE5"/>
    <w:rsid w:val="00BE5053"/>
    <w:rsid w:val="00C1609B"/>
    <w:rsid w:val="00C2309C"/>
    <w:rsid w:val="00C42D38"/>
    <w:rsid w:val="00C62CC9"/>
    <w:rsid w:val="00C73AB1"/>
    <w:rsid w:val="00C76F12"/>
    <w:rsid w:val="00C82862"/>
    <w:rsid w:val="00C918DC"/>
    <w:rsid w:val="00C95375"/>
    <w:rsid w:val="00CB5AE4"/>
    <w:rsid w:val="00CD3C8C"/>
    <w:rsid w:val="00CD416F"/>
    <w:rsid w:val="00CD6EC5"/>
    <w:rsid w:val="00CF3CAB"/>
    <w:rsid w:val="00CF69D7"/>
    <w:rsid w:val="00CF7C97"/>
    <w:rsid w:val="00D12A08"/>
    <w:rsid w:val="00D16769"/>
    <w:rsid w:val="00D23B4B"/>
    <w:rsid w:val="00D30AEE"/>
    <w:rsid w:val="00D40D1E"/>
    <w:rsid w:val="00D418F5"/>
    <w:rsid w:val="00D45700"/>
    <w:rsid w:val="00D57A75"/>
    <w:rsid w:val="00D63D1E"/>
    <w:rsid w:val="00D66601"/>
    <w:rsid w:val="00D72579"/>
    <w:rsid w:val="00D72649"/>
    <w:rsid w:val="00D727B7"/>
    <w:rsid w:val="00D72A7E"/>
    <w:rsid w:val="00D9126B"/>
    <w:rsid w:val="00D9382E"/>
    <w:rsid w:val="00DA26AC"/>
    <w:rsid w:val="00DA5DA0"/>
    <w:rsid w:val="00DB6D76"/>
    <w:rsid w:val="00E1004D"/>
    <w:rsid w:val="00E21697"/>
    <w:rsid w:val="00E31202"/>
    <w:rsid w:val="00E44B2E"/>
    <w:rsid w:val="00E6114A"/>
    <w:rsid w:val="00E619C7"/>
    <w:rsid w:val="00E720E4"/>
    <w:rsid w:val="00E72B22"/>
    <w:rsid w:val="00E74DF7"/>
    <w:rsid w:val="00E75198"/>
    <w:rsid w:val="00EB0DCF"/>
    <w:rsid w:val="00EC09CF"/>
    <w:rsid w:val="00ED09E3"/>
    <w:rsid w:val="00F2106A"/>
    <w:rsid w:val="00F24FE3"/>
    <w:rsid w:val="00F25CBA"/>
    <w:rsid w:val="00F2711A"/>
    <w:rsid w:val="00F27196"/>
    <w:rsid w:val="00F349AD"/>
    <w:rsid w:val="00F67850"/>
    <w:rsid w:val="00F70D29"/>
    <w:rsid w:val="00F71E61"/>
    <w:rsid w:val="00F731ED"/>
    <w:rsid w:val="00F77267"/>
    <w:rsid w:val="00FA597A"/>
    <w:rsid w:val="00FB419D"/>
    <w:rsid w:val="00FD70E7"/>
    <w:rsid w:val="00FE5FEB"/>
    <w:rsid w:val="00FE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2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 w:type="table" w:styleId="TableGrid">
    <w:name w:val="Table Grid"/>
    <w:basedOn w:val="TableNormal"/>
    <w:rsid w:val="00C8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t8">
    <w:name w:val="TxBr_t8"/>
    <w:basedOn w:val="Normal"/>
    <w:rsid w:val="000239D0"/>
    <w:pPr>
      <w:widowControl w:val="0"/>
      <w:autoSpaceDE w:val="0"/>
      <w:autoSpaceDN w:val="0"/>
      <w:adjustRightInd w:val="0"/>
      <w:spacing w:line="277" w:lineRule="atLeast"/>
    </w:pPr>
    <w:rPr>
      <w:sz w:val="24"/>
      <w:szCs w:val="24"/>
      <w:lang w:eastAsia="en-US"/>
    </w:rPr>
  </w:style>
  <w:style w:type="character" w:customStyle="1" w:styleId="HeaderChar">
    <w:name w:val="Header Char"/>
    <w:link w:val="Header"/>
    <w:rsid w:val="000239D0"/>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 w:type="table" w:styleId="TableGrid">
    <w:name w:val="Table Grid"/>
    <w:basedOn w:val="TableNormal"/>
    <w:rsid w:val="00C8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t8">
    <w:name w:val="TxBr_t8"/>
    <w:basedOn w:val="Normal"/>
    <w:rsid w:val="000239D0"/>
    <w:pPr>
      <w:widowControl w:val="0"/>
      <w:autoSpaceDE w:val="0"/>
      <w:autoSpaceDN w:val="0"/>
      <w:adjustRightInd w:val="0"/>
      <w:spacing w:line="277" w:lineRule="atLeast"/>
    </w:pPr>
    <w:rPr>
      <w:sz w:val="24"/>
      <w:szCs w:val="24"/>
      <w:lang w:eastAsia="en-US"/>
    </w:rPr>
  </w:style>
  <w:style w:type="character" w:customStyle="1" w:styleId="HeaderChar">
    <w:name w:val="Header Char"/>
    <w:link w:val="Header"/>
    <w:rsid w:val="000239D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22411">
      <w:bodyDiv w:val="1"/>
      <w:marLeft w:val="0"/>
      <w:marRight w:val="0"/>
      <w:marTop w:val="0"/>
      <w:marBottom w:val="0"/>
      <w:divBdr>
        <w:top w:val="none" w:sz="0" w:space="0" w:color="auto"/>
        <w:left w:val="none" w:sz="0" w:space="0" w:color="auto"/>
        <w:bottom w:val="none" w:sz="0" w:space="0" w:color="auto"/>
        <w:right w:val="none" w:sz="0" w:space="0" w:color="auto"/>
      </w:divBdr>
    </w:div>
    <w:div w:id="1238395291">
      <w:bodyDiv w:val="1"/>
      <w:marLeft w:val="0"/>
      <w:marRight w:val="0"/>
      <w:marTop w:val="0"/>
      <w:marBottom w:val="0"/>
      <w:divBdr>
        <w:top w:val="none" w:sz="0" w:space="0" w:color="auto"/>
        <w:left w:val="none" w:sz="0" w:space="0" w:color="auto"/>
        <w:bottom w:val="none" w:sz="0" w:space="0" w:color="auto"/>
        <w:right w:val="none" w:sz="0" w:space="0" w:color="auto"/>
      </w:divBdr>
    </w:div>
    <w:div w:id="1399597968">
      <w:bodyDiv w:val="1"/>
      <w:marLeft w:val="0"/>
      <w:marRight w:val="0"/>
      <w:marTop w:val="0"/>
      <w:marBottom w:val="0"/>
      <w:divBdr>
        <w:top w:val="none" w:sz="0" w:space="0" w:color="auto"/>
        <w:left w:val="none" w:sz="0" w:space="0" w:color="auto"/>
        <w:bottom w:val="none" w:sz="0" w:space="0" w:color="auto"/>
        <w:right w:val="none" w:sz="0" w:space="0" w:color="auto"/>
      </w:divBdr>
    </w:div>
    <w:div w:id="1659073233">
      <w:bodyDiv w:val="1"/>
      <w:marLeft w:val="0"/>
      <w:marRight w:val="0"/>
      <w:marTop w:val="0"/>
      <w:marBottom w:val="0"/>
      <w:divBdr>
        <w:top w:val="none" w:sz="0" w:space="0" w:color="auto"/>
        <w:left w:val="none" w:sz="0" w:space="0" w:color="auto"/>
        <w:bottom w:val="none" w:sz="0" w:space="0" w:color="auto"/>
        <w:right w:val="none" w:sz="0" w:space="0" w:color="auto"/>
      </w:divBdr>
    </w:div>
    <w:div w:id="1813401823">
      <w:bodyDiv w:val="1"/>
      <w:marLeft w:val="0"/>
      <w:marRight w:val="0"/>
      <w:marTop w:val="0"/>
      <w:marBottom w:val="0"/>
      <w:divBdr>
        <w:top w:val="none" w:sz="0" w:space="0" w:color="auto"/>
        <w:left w:val="none" w:sz="0" w:space="0" w:color="auto"/>
        <w:bottom w:val="none" w:sz="0" w:space="0" w:color="auto"/>
        <w:right w:val="none" w:sz="0" w:space="0" w:color="auto"/>
      </w:divBdr>
    </w:div>
    <w:div w:id="2002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8844f4-777b-459a-9ee0-0ef0e50e9cee">S2QMMTEFQ2T6-510-20432</_dlc_DocId>
    <_dlc_DocIdUrl xmlns="6b8844f4-777b-459a-9ee0-0ef0e50e9cee">
      <Url>http://sharepoint.ba.ssa.gov/odar/hq/oao/_layouts/DocIdRedir.aspx?ID=S2QMMTEFQ2T6-510-20432</Url>
      <Description>S2QMMTEFQ2T6-510-20432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C8AEE0D6FC744F8ECE32D0C829E20D" ma:contentTypeVersion="4" ma:contentTypeDescription="Create a new document." ma:contentTypeScope="" ma:versionID="93de637fdf9a32dedde79313739aab04">
  <xsd:schema xmlns:xsd="http://www.w3.org/2001/XMLSchema" xmlns:xs="http://www.w3.org/2001/XMLSchema" xmlns:p="http://schemas.microsoft.com/office/2006/metadata/properties" xmlns:ns3="6b8844f4-777b-459a-9ee0-0ef0e50e9cee" targetNamespace="http://schemas.microsoft.com/office/2006/metadata/properties" ma:root="true" ma:fieldsID="955f927753870af5026cd423d4793346" ns3:_="">
    <xsd:import namespace="6b8844f4-777b-459a-9ee0-0ef0e50e9cee"/>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44f4-777b-459a-9ee0-0ef0e50e9ce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D2E31-7438-4E4D-94F9-885EAEB80937}">
  <ds:schemaRefs>
    <ds:schemaRef ds:uri="http://schemas.microsoft.com/sharepoint/events"/>
  </ds:schemaRefs>
</ds:datastoreItem>
</file>

<file path=customXml/itemProps2.xml><?xml version="1.0" encoding="utf-8"?>
<ds:datastoreItem xmlns:ds="http://schemas.openxmlformats.org/officeDocument/2006/customXml" ds:itemID="{3DB3FCEA-F8CA-4D43-B5AF-A701C4A3C3F7}">
  <ds:schemaRefs>
    <ds:schemaRef ds:uri="http://schemas.microsoft.com/sharepoint/v3/contenttype/forms"/>
  </ds:schemaRefs>
</ds:datastoreItem>
</file>

<file path=customXml/itemProps3.xml><?xml version="1.0" encoding="utf-8"?>
<ds:datastoreItem xmlns:ds="http://schemas.openxmlformats.org/officeDocument/2006/customXml" ds:itemID="{814D50D4-27FD-4034-AE03-00C96B3155D8}">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6b8844f4-777b-459a-9ee0-0ef0e50e9cee"/>
    <ds:schemaRef ds:uri="http://purl.org/dc/dcmitype/"/>
  </ds:schemaRefs>
</ds:datastoreItem>
</file>

<file path=customXml/itemProps4.xml><?xml version="1.0" encoding="utf-8"?>
<ds:datastoreItem xmlns:ds="http://schemas.openxmlformats.org/officeDocument/2006/customXml" ds:itemID="{8AA15F6D-46F4-4EEE-AABB-104D61675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44f4-777b-459a-9ee0-0ef0e50e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77DC91-F702-4CC8-A413-44102295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June 1996</vt:lpstr>
    </vt:vector>
  </TitlesOfParts>
  <Company>Social Security Administration</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1996</dc:title>
  <dc:creator>652030</dc:creator>
  <cp:lastModifiedBy>SYSTEM</cp:lastModifiedBy>
  <cp:revision>2</cp:revision>
  <cp:lastPrinted>2017-04-19T20:13:00Z</cp:lastPrinted>
  <dcterms:created xsi:type="dcterms:W3CDTF">2018-03-23T22:10:00Z</dcterms:created>
  <dcterms:modified xsi:type="dcterms:W3CDTF">2018-03-23T22:10:00Z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0x01010098C8AEE0D6FC744F8ECE32D0C829E20D</vt:lpwstr>
  </property>
  <property fmtid="{D5CDD505-2E9C-101B-9397-08002B2CF9AE}" pid="4" name="_dlc_DocIdItemGuid">
    <vt:lpwstr>73748500-02fe-4d0a-983f-202ac5206d99</vt:lpwstr>
  </property>
  <property fmtid="{D5CDD505-2E9C-101B-9397-08002B2CF9AE}" pid="5" name="_AdHocReviewCycleID">
    <vt:i4>1186734742</vt:i4>
  </property>
  <property fmtid="{D5CDD505-2E9C-101B-9397-08002B2CF9AE}" pid="6" name="_EmailSubject">
    <vt:lpwstr>Online collection of form HA-520 (0960-0277)</vt:lpwstr>
  </property>
  <property fmtid="{D5CDD505-2E9C-101B-9397-08002B2CF9AE}" pid="7" name="_AuthorEmail">
    <vt:lpwstr>Don.Nguyen@ssa.gov</vt:lpwstr>
  </property>
  <property fmtid="{D5CDD505-2E9C-101B-9397-08002B2CF9AE}" pid="8" name="_AuthorEmailDisplayName">
    <vt:lpwstr>Nguyen, Don</vt:lpwstr>
  </property>
  <property fmtid="{D5CDD505-2E9C-101B-9397-08002B2CF9AE}" pid="9" name="_PreviousAdHocReviewCycleID">
    <vt:i4>-807367806</vt:i4>
  </property>
  <property fmtid="{D5CDD505-2E9C-101B-9397-08002B2CF9AE}" pid="10" name="_ReviewingToolsShownOnce">
    <vt:lpwstr/>
  </property>
</Properties>
</file>