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E9992" w14:textId="271E00FB" w:rsidR="00D80753" w:rsidRPr="009B5553" w:rsidRDefault="00D80753" w:rsidP="00D80753">
      <w:pPr>
        <w:jc w:val="center"/>
        <w:rPr>
          <w:rFonts w:ascii="Times New Roman" w:hAnsi="Times New Roman"/>
          <w:b/>
          <w:bCs/>
          <w:sz w:val="36"/>
          <w:szCs w:val="36"/>
        </w:rPr>
      </w:pPr>
      <w:bookmarkStart w:id="0" w:name="_GoBack"/>
      <w:bookmarkEnd w:id="0"/>
      <w:r w:rsidRPr="009B5553">
        <w:rPr>
          <w:rFonts w:ascii="Times New Roman" w:hAnsi="Times New Roman"/>
          <w:b/>
          <w:bCs/>
          <w:sz w:val="36"/>
          <w:szCs w:val="36"/>
        </w:rPr>
        <w:t xml:space="preserve">Information Collection on Cause-Specific Absenteeism in Schools </w:t>
      </w:r>
      <w:r w:rsidR="00E92A06" w:rsidRPr="009B5553">
        <w:rPr>
          <w:rFonts w:ascii="Times New Roman" w:hAnsi="Times New Roman"/>
          <w:b/>
          <w:bCs/>
          <w:sz w:val="36"/>
          <w:szCs w:val="36"/>
        </w:rPr>
        <w:t>and Evaluation of Influenza Transmission within Student Households</w:t>
      </w:r>
    </w:p>
    <w:p w14:paraId="4C36641C" w14:textId="77777777" w:rsidR="00D80753" w:rsidRPr="007E6B67" w:rsidRDefault="00D80753" w:rsidP="00D80753">
      <w:pPr>
        <w:jc w:val="center"/>
        <w:rPr>
          <w:rFonts w:ascii="Times New Roman" w:hAnsi="Times New Roman"/>
          <w:b/>
          <w:bCs/>
        </w:rPr>
      </w:pPr>
    </w:p>
    <w:p w14:paraId="5DAB597E" w14:textId="5A094E12" w:rsidR="00D80753" w:rsidRPr="007E6B67" w:rsidRDefault="00D80753" w:rsidP="00D80753">
      <w:pPr>
        <w:jc w:val="center"/>
        <w:rPr>
          <w:rFonts w:ascii="Times New Roman" w:hAnsi="Times New Roman"/>
          <w:b/>
          <w:bCs/>
        </w:rPr>
      </w:pPr>
      <w:r w:rsidRPr="007E6B67">
        <w:rPr>
          <w:rFonts w:ascii="Times New Roman" w:hAnsi="Times New Roman"/>
          <w:b/>
          <w:bCs/>
        </w:rPr>
        <w:t>Request for OMB Approval of a</w:t>
      </w:r>
      <w:r w:rsidR="00C26635">
        <w:rPr>
          <w:rFonts w:ascii="Times New Roman" w:hAnsi="Times New Roman"/>
          <w:b/>
          <w:bCs/>
        </w:rPr>
        <w:t xml:space="preserve"> Revision to a Currently Approved</w:t>
      </w:r>
      <w:r w:rsidRPr="007E6B67">
        <w:rPr>
          <w:rFonts w:ascii="Times New Roman" w:hAnsi="Times New Roman"/>
          <w:b/>
          <w:bCs/>
        </w:rPr>
        <w:t xml:space="preserve"> Information Collection</w:t>
      </w:r>
    </w:p>
    <w:p w14:paraId="0B951C8F" w14:textId="77777777" w:rsidR="003E6BD5" w:rsidRPr="007E6B67" w:rsidRDefault="003E6BD5" w:rsidP="003E6BD5">
      <w:pPr>
        <w:jc w:val="center"/>
        <w:rPr>
          <w:rFonts w:ascii="Times New Roman" w:hAnsi="Times New Roman"/>
          <w:b/>
        </w:rPr>
      </w:pPr>
    </w:p>
    <w:p w14:paraId="1E9429BE" w14:textId="400EBC7A" w:rsidR="00D80753" w:rsidRDefault="00AF4B5B" w:rsidP="003E6BD5">
      <w:pPr>
        <w:jc w:val="center"/>
        <w:rPr>
          <w:rFonts w:ascii="Times New Roman" w:hAnsi="Times New Roman"/>
          <w:b/>
        </w:rPr>
      </w:pPr>
      <w:r>
        <w:rPr>
          <w:rFonts w:ascii="Times New Roman" w:hAnsi="Times New Roman"/>
          <w:b/>
        </w:rPr>
        <w:t>0920-1039</w:t>
      </w:r>
    </w:p>
    <w:p w14:paraId="1964F0EE" w14:textId="77777777" w:rsidR="008B723D" w:rsidRDefault="008B723D" w:rsidP="003E6BD5">
      <w:pPr>
        <w:jc w:val="center"/>
        <w:rPr>
          <w:rFonts w:ascii="Times New Roman" w:hAnsi="Times New Roman"/>
          <w:b/>
        </w:rPr>
      </w:pPr>
    </w:p>
    <w:p w14:paraId="61A63366" w14:textId="106167CB" w:rsidR="00AF4B5B" w:rsidRPr="007E6B67" w:rsidRDefault="00AF4B5B" w:rsidP="003E6BD5">
      <w:pPr>
        <w:jc w:val="center"/>
        <w:rPr>
          <w:rFonts w:ascii="Times New Roman" w:hAnsi="Times New Roman"/>
          <w:b/>
        </w:rPr>
      </w:pPr>
      <w:r>
        <w:rPr>
          <w:rFonts w:ascii="Times New Roman" w:hAnsi="Times New Roman"/>
          <w:b/>
        </w:rPr>
        <w:t>Exp. date: 12/31/2017</w:t>
      </w:r>
    </w:p>
    <w:p w14:paraId="35123205" w14:textId="77777777" w:rsidR="00D80753" w:rsidRPr="007E6B67" w:rsidRDefault="00D80753" w:rsidP="003E6BD5">
      <w:pPr>
        <w:jc w:val="center"/>
        <w:rPr>
          <w:rFonts w:ascii="Times New Roman" w:hAnsi="Times New Roman"/>
          <w:b/>
        </w:rPr>
      </w:pPr>
    </w:p>
    <w:p w14:paraId="1615B50C" w14:textId="77777777" w:rsidR="00D80753" w:rsidRPr="007E6B67" w:rsidRDefault="00D80753" w:rsidP="003E6BD5">
      <w:pPr>
        <w:jc w:val="center"/>
        <w:rPr>
          <w:rFonts w:ascii="Times New Roman" w:hAnsi="Times New Roman"/>
          <w:b/>
        </w:rPr>
      </w:pPr>
    </w:p>
    <w:p w14:paraId="72756267" w14:textId="77777777" w:rsidR="003E6BD5" w:rsidRPr="007E6B67" w:rsidRDefault="003E6BD5" w:rsidP="003E6BD5">
      <w:pPr>
        <w:jc w:val="center"/>
        <w:rPr>
          <w:rFonts w:ascii="Times New Roman" w:hAnsi="Times New Roman"/>
          <w:b/>
        </w:rPr>
      </w:pPr>
    </w:p>
    <w:p w14:paraId="506EA1FE" w14:textId="77777777" w:rsidR="003E6BD5" w:rsidRPr="007E6B67" w:rsidRDefault="003E6BD5" w:rsidP="003E6BD5">
      <w:pPr>
        <w:jc w:val="center"/>
        <w:rPr>
          <w:rFonts w:ascii="Times New Roman" w:hAnsi="Times New Roman"/>
          <w:b/>
        </w:rPr>
      </w:pPr>
    </w:p>
    <w:p w14:paraId="3F495F3F" w14:textId="77777777" w:rsidR="003E6BD5" w:rsidRPr="007E6B67" w:rsidRDefault="003E6BD5" w:rsidP="003E6BD5">
      <w:pPr>
        <w:jc w:val="center"/>
        <w:rPr>
          <w:rFonts w:ascii="Times New Roman" w:hAnsi="Times New Roman"/>
          <w:b/>
        </w:rPr>
      </w:pPr>
      <w:r w:rsidRPr="007E6B67">
        <w:rPr>
          <w:rFonts w:ascii="Times New Roman" w:hAnsi="Times New Roman"/>
          <w:b/>
        </w:rPr>
        <w:t>Statement B</w:t>
      </w:r>
    </w:p>
    <w:p w14:paraId="7CD7C2C8" w14:textId="77777777" w:rsidR="003E6BD5" w:rsidRPr="008F079F" w:rsidRDefault="003E6BD5" w:rsidP="003E6BD5">
      <w:pPr>
        <w:keepNext/>
        <w:keepLines/>
        <w:widowControl/>
        <w:autoSpaceDE/>
        <w:autoSpaceDN/>
        <w:adjustRightInd/>
        <w:spacing w:before="480"/>
        <w:outlineLvl w:val="0"/>
        <w:rPr>
          <w:rFonts w:ascii="Times New Roman" w:eastAsiaTheme="majorEastAsia" w:hAnsi="Times New Roman"/>
          <w:b/>
          <w:color w:val="000000" w:themeColor="text1"/>
        </w:rPr>
      </w:pPr>
    </w:p>
    <w:p w14:paraId="7C587D1F" w14:textId="2454865A" w:rsidR="003E6BD5" w:rsidRPr="008F079F" w:rsidRDefault="00852D4C" w:rsidP="005E54E3">
      <w:pPr>
        <w:keepNext/>
        <w:keepLines/>
        <w:widowControl/>
        <w:autoSpaceDE/>
        <w:autoSpaceDN/>
        <w:adjustRightInd/>
        <w:spacing w:before="480"/>
        <w:jc w:val="center"/>
        <w:outlineLvl w:val="0"/>
        <w:rPr>
          <w:rFonts w:ascii="Times New Roman" w:eastAsiaTheme="majorEastAsia" w:hAnsi="Times New Roman"/>
          <w:b/>
          <w:color w:val="000000" w:themeColor="text1"/>
        </w:rPr>
      </w:pPr>
      <w:r>
        <w:rPr>
          <w:rFonts w:ascii="Times New Roman" w:eastAsiaTheme="majorEastAsia" w:hAnsi="Times New Roman"/>
          <w:b/>
          <w:color w:val="000000" w:themeColor="text1"/>
        </w:rPr>
        <w:t xml:space="preserve">August </w:t>
      </w:r>
      <w:r w:rsidR="00977F06">
        <w:rPr>
          <w:rFonts w:ascii="Times New Roman" w:eastAsiaTheme="majorEastAsia" w:hAnsi="Times New Roman"/>
          <w:b/>
          <w:color w:val="000000" w:themeColor="text1"/>
        </w:rPr>
        <w:t>7</w:t>
      </w:r>
      <w:r>
        <w:rPr>
          <w:rFonts w:ascii="Times New Roman" w:eastAsiaTheme="majorEastAsia" w:hAnsi="Times New Roman"/>
          <w:b/>
          <w:color w:val="000000" w:themeColor="text1"/>
        </w:rPr>
        <w:t>, 2017</w:t>
      </w:r>
    </w:p>
    <w:p w14:paraId="69C501E0" w14:textId="77777777" w:rsidR="003E6BD5" w:rsidRPr="008F079F" w:rsidRDefault="003E6BD5" w:rsidP="003E6BD5">
      <w:pPr>
        <w:keepNext/>
        <w:keepLines/>
        <w:widowControl/>
        <w:autoSpaceDE/>
        <w:autoSpaceDN/>
        <w:adjustRightInd/>
        <w:spacing w:before="480"/>
        <w:outlineLvl w:val="0"/>
        <w:rPr>
          <w:rFonts w:ascii="Times New Roman" w:eastAsiaTheme="majorEastAsia" w:hAnsi="Times New Roman"/>
          <w:b/>
          <w:color w:val="000000" w:themeColor="text1"/>
        </w:rPr>
      </w:pPr>
    </w:p>
    <w:p w14:paraId="45E5D2B4" w14:textId="77777777" w:rsidR="003E6BD5" w:rsidRPr="007E6B67" w:rsidRDefault="003E6BD5" w:rsidP="003E6BD5">
      <w:pPr>
        <w:tabs>
          <w:tab w:val="left" w:pos="2610"/>
        </w:tabs>
        <w:rPr>
          <w:rFonts w:ascii="Times New Roman" w:hAnsi="Times New Roman"/>
          <w:b/>
        </w:rPr>
      </w:pPr>
      <w:bookmarkStart w:id="1" w:name="_Toc295817038"/>
      <w:bookmarkStart w:id="2" w:name="_Toc295817572"/>
      <w:bookmarkStart w:id="3" w:name="_Toc295818053"/>
      <w:bookmarkStart w:id="4" w:name="_Toc295819826"/>
      <w:r w:rsidRPr="007E6B67">
        <w:rPr>
          <w:rFonts w:ascii="Times New Roman" w:hAnsi="Times New Roman"/>
          <w:b/>
        </w:rPr>
        <w:tab/>
      </w:r>
    </w:p>
    <w:p w14:paraId="1CD1258D" w14:textId="77777777" w:rsidR="003E6BD5" w:rsidRPr="007E6B67" w:rsidRDefault="003E6BD5" w:rsidP="003E6BD5">
      <w:pPr>
        <w:rPr>
          <w:rFonts w:ascii="Times New Roman" w:hAnsi="Times New Roman"/>
          <w:b/>
        </w:rPr>
      </w:pPr>
    </w:p>
    <w:p w14:paraId="1E9A43C1" w14:textId="77777777" w:rsidR="003E6BD5" w:rsidRPr="007E6B67" w:rsidRDefault="003E6BD5" w:rsidP="003E6BD5">
      <w:pPr>
        <w:rPr>
          <w:rFonts w:ascii="Times New Roman" w:hAnsi="Times New Roman"/>
          <w:b/>
        </w:rPr>
      </w:pPr>
    </w:p>
    <w:p w14:paraId="1F25F910" w14:textId="77777777" w:rsidR="003E6BD5" w:rsidRPr="007E6B67" w:rsidRDefault="003E6BD5" w:rsidP="003E6BD5">
      <w:pPr>
        <w:rPr>
          <w:rFonts w:ascii="Times New Roman" w:hAnsi="Times New Roman"/>
          <w:b/>
        </w:rPr>
      </w:pPr>
    </w:p>
    <w:p w14:paraId="0ED0AC43" w14:textId="77777777" w:rsidR="003E6BD5" w:rsidRPr="007E6B67" w:rsidRDefault="003E6BD5" w:rsidP="003E6BD5">
      <w:pPr>
        <w:rPr>
          <w:rFonts w:ascii="Times New Roman" w:hAnsi="Times New Roman"/>
          <w:b/>
        </w:rPr>
      </w:pPr>
    </w:p>
    <w:p w14:paraId="766D4AD2" w14:textId="77777777" w:rsidR="003E6BD5" w:rsidRPr="007E6B67" w:rsidRDefault="003E6BD5" w:rsidP="003E6BD5">
      <w:pPr>
        <w:rPr>
          <w:rFonts w:ascii="Times New Roman" w:hAnsi="Times New Roman"/>
          <w:b/>
        </w:rPr>
      </w:pPr>
    </w:p>
    <w:p w14:paraId="59DC5B3D" w14:textId="77777777" w:rsidR="003E6BD5" w:rsidRPr="007E6B67" w:rsidRDefault="003E6BD5" w:rsidP="003E6BD5">
      <w:pPr>
        <w:rPr>
          <w:rFonts w:ascii="Times New Roman" w:hAnsi="Times New Roman"/>
          <w:b/>
        </w:rPr>
      </w:pPr>
    </w:p>
    <w:p w14:paraId="75A52439" w14:textId="77777777" w:rsidR="003E6BD5" w:rsidRPr="007E6B67" w:rsidRDefault="003E6BD5" w:rsidP="003E6BD5">
      <w:pPr>
        <w:rPr>
          <w:rFonts w:ascii="Times New Roman" w:hAnsi="Times New Roman"/>
          <w:b/>
        </w:rPr>
      </w:pPr>
    </w:p>
    <w:p w14:paraId="5B6BA294" w14:textId="77777777" w:rsidR="003E6BD5" w:rsidRPr="007E6B67" w:rsidRDefault="003E6BD5" w:rsidP="003E6BD5">
      <w:pPr>
        <w:rPr>
          <w:rFonts w:ascii="Times New Roman" w:hAnsi="Times New Roman"/>
          <w:b/>
        </w:rPr>
      </w:pPr>
    </w:p>
    <w:p w14:paraId="4B48FBFB" w14:textId="77777777" w:rsidR="003E6BD5" w:rsidRDefault="003E6BD5" w:rsidP="003E6BD5">
      <w:pPr>
        <w:rPr>
          <w:rFonts w:ascii="Times New Roman" w:hAnsi="Times New Roman"/>
          <w:b/>
        </w:rPr>
      </w:pPr>
    </w:p>
    <w:p w14:paraId="354CF2BE" w14:textId="37321FFE" w:rsidR="008B723D" w:rsidRDefault="008B723D" w:rsidP="003E6BD5">
      <w:pPr>
        <w:rPr>
          <w:rFonts w:ascii="Times New Roman" w:hAnsi="Times New Roman"/>
          <w:b/>
        </w:rPr>
      </w:pPr>
    </w:p>
    <w:p w14:paraId="1EC2EE06" w14:textId="77777777" w:rsidR="008B723D" w:rsidRDefault="008B723D" w:rsidP="003E6BD5">
      <w:pPr>
        <w:rPr>
          <w:rFonts w:ascii="Times New Roman" w:hAnsi="Times New Roman"/>
          <w:b/>
        </w:rPr>
      </w:pPr>
    </w:p>
    <w:p w14:paraId="0277154D" w14:textId="77777777" w:rsidR="008B723D" w:rsidRDefault="008B723D" w:rsidP="003E6BD5">
      <w:pPr>
        <w:rPr>
          <w:rFonts w:ascii="Times New Roman" w:hAnsi="Times New Roman"/>
          <w:b/>
        </w:rPr>
      </w:pPr>
    </w:p>
    <w:p w14:paraId="14DA0FE1" w14:textId="77777777" w:rsidR="008B723D" w:rsidRPr="007E6B67" w:rsidRDefault="008B723D" w:rsidP="003E6BD5">
      <w:pPr>
        <w:rPr>
          <w:rFonts w:ascii="Times New Roman" w:hAnsi="Times New Roman"/>
          <w:b/>
        </w:rPr>
      </w:pPr>
    </w:p>
    <w:p w14:paraId="49F79B75" w14:textId="77777777" w:rsidR="003E6BD5" w:rsidRPr="007E6B67" w:rsidRDefault="003E6BD5" w:rsidP="003E6BD5">
      <w:pPr>
        <w:rPr>
          <w:rFonts w:ascii="Times New Roman" w:hAnsi="Times New Roman"/>
          <w:b/>
        </w:rPr>
      </w:pPr>
    </w:p>
    <w:p w14:paraId="3B13B816" w14:textId="77777777" w:rsidR="003E6BD5" w:rsidRPr="007E6B67" w:rsidRDefault="003E6BD5" w:rsidP="003E6BD5">
      <w:pPr>
        <w:rPr>
          <w:rFonts w:ascii="Times New Roman" w:hAnsi="Times New Roman"/>
          <w:b/>
        </w:rPr>
      </w:pPr>
    </w:p>
    <w:p w14:paraId="7E8A02FF" w14:textId="77777777" w:rsidR="003E6BD5" w:rsidRPr="007E6B67" w:rsidRDefault="003E6BD5" w:rsidP="003E6BD5">
      <w:pPr>
        <w:rPr>
          <w:rFonts w:ascii="Times New Roman" w:hAnsi="Times New Roman"/>
          <w:b/>
        </w:rPr>
      </w:pPr>
      <w:r w:rsidRPr="007E6B67">
        <w:rPr>
          <w:rFonts w:ascii="Times New Roman" w:hAnsi="Times New Roman"/>
          <w:b/>
        </w:rPr>
        <w:t>Contact:</w:t>
      </w:r>
      <w:bookmarkEnd w:id="1"/>
      <w:bookmarkEnd w:id="2"/>
      <w:bookmarkEnd w:id="3"/>
      <w:bookmarkEnd w:id="4"/>
    </w:p>
    <w:p w14:paraId="0FA1FD21" w14:textId="00DE275D" w:rsidR="003E6BD5" w:rsidRPr="00AF4B5B" w:rsidRDefault="00AF4B5B" w:rsidP="003E6BD5">
      <w:pPr>
        <w:outlineLvl w:val="0"/>
        <w:rPr>
          <w:rFonts w:ascii="Times New Roman" w:hAnsi="Times New Roman"/>
        </w:rPr>
      </w:pPr>
      <w:r>
        <w:rPr>
          <w:rFonts w:ascii="Times New Roman" w:hAnsi="Times New Roman"/>
        </w:rPr>
        <w:t>Lee Samuel</w:t>
      </w:r>
    </w:p>
    <w:p w14:paraId="5478A4A4" w14:textId="77777777" w:rsidR="003E6BD5" w:rsidRPr="00AF4B5B" w:rsidRDefault="003E6BD5" w:rsidP="003E6BD5">
      <w:pPr>
        <w:outlineLvl w:val="0"/>
        <w:rPr>
          <w:rFonts w:ascii="Times New Roman" w:hAnsi="Times New Roman"/>
        </w:rPr>
      </w:pPr>
      <w:bookmarkStart w:id="5" w:name="_Toc331406325"/>
      <w:r w:rsidRPr="00AF4B5B">
        <w:rPr>
          <w:rFonts w:ascii="Times New Roman" w:hAnsi="Times New Roman"/>
        </w:rPr>
        <w:t>Office of Policy and Planning</w:t>
      </w:r>
      <w:bookmarkEnd w:id="5"/>
    </w:p>
    <w:p w14:paraId="3351169F" w14:textId="77777777" w:rsidR="003E6BD5" w:rsidRPr="00AF4B5B" w:rsidRDefault="003E6BD5" w:rsidP="003E6BD5">
      <w:pPr>
        <w:outlineLvl w:val="0"/>
        <w:rPr>
          <w:rFonts w:ascii="Times New Roman" w:hAnsi="Times New Roman"/>
        </w:rPr>
      </w:pPr>
      <w:bookmarkStart w:id="6" w:name="_Toc331406326"/>
      <w:r w:rsidRPr="00AF4B5B">
        <w:rPr>
          <w:rFonts w:ascii="Times New Roman" w:hAnsi="Times New Roman"/>
        </w:rPr>
        <w:t>National Center for Emerging and Zoonotic Infectious Diseases</w:t>
      </w:r>
      <w:bookmarkEnd w:id="6"/>
    </w:p>
    <w:p w14:paraId="48DDB2F2" w14:textId="77777777" w:rsidR="003E6BD5" w:rsidRPr="00AF4B5B" w:rsidRDefault="003E6BD5" w:rsidP="003E6BD5">
      <w:pPr>
        <w:outlineLvl w:val="0"/>
        <w:rPr>
          <w:rFonts w:ascii="Times New Roman" w:hAnsi="Times New Roman"/>
        </w:rPr>
      </w:pPr>
      <w:bookmarkStart w:id="7" w:name="_Toc331406327"/>
      <w:r w:rsidRPr="00AF4B5B">
        <w:rPr>
          <w:rFonts w:ascii="Times New Roman" w:hAnsi="Times New Roman"/>
        </w:rPr>
        <w:t>Centers for Disease Control and Prevention</w:t>
      </w:r>
      <w:bookmarkEnd w:id="7"/>
    </w:p>
    <w:p w14:paraId="7C26B7F1" w14:textId="77777777" w:rsidR="003E6BD5" w:rsidRPr="00AF4B5B" w:rsidRDefault="003E6BD5" w:rsidP="003E6BD5">
      <w:pPr>
        <w:outlineLvl w:val="0"/>
        <w:rPr>
          <w:rFonts w:ascii="Times New Roman" w:hAnsi="Times New Roman"/>
        </w:rPr>
      </w:pPr>
      <w:bookmarkStart w:id="8" w:name="_Toc331406328"/>
      <w:r w:rsidRPr="00AF4B5B">
        <w:rPr>
          <w:rFonts w:ascii="Times New Roman" w:hAnsi="Times New Roman"/>
        </w:rPr>
        <w:t>1600 Clifton Road, N.E., MS C-12</w:t>
      </w:r>
      <w:bookmarkEnd w:id="8"/>
    </w:p>
    <w:p w14:paraId="746B8412" w14:textId="77777777" w:rsidR="003E6BD5" w:rsidRPr="00AF4B5B" w:rsidRDefault="003E6BD5" w:rsidP="003E6BD5">
      <w:pPr>
        <w:outlineLvl w:val="0"/>
        <w:rPr>
          <w:rFonts w:ascii="Times New Roman" w:hAnsi="Times New Roman"/>
        </w:rPr>
      </w:pPr>
      <w:bookmarkStart w:id="9" w:name="_Toc331406329"/>
      <w:r w:rsidRPr="00AF4B5B">
        <w:rPr>
          <w:rFonts w:ascii="Times New Roman" w:hAnsi="Times New Roman"/>
        </w:rPr>
        <w:t>Atlanta, Georgia 30333</w:t>
      </w:r>
      <w:bookmarkEnd w:id="9"/>
    </w:p>
    <w:p w14:paraId="5BB6998D" w14:textId="79F91955" w:rsidR="003E6BD5" w:rsidRPr="00AF4B5B" w:rsidRDefault="003E6BD5" w:rsidP="003E6BD5">
      <w:pPr>
        <w:outlineLvl w:val="0"/>
        <w:rPr>
          <w:rFonts w:ascii="Times New Roman" w:hAnsi="Times New Roman"/>
        </w:rPr>
      </w:pPr>
      <w:bookmarkStart w:id="10" w:name="_Toc331406330"/>
      <w:r w:rsidRPr="00AF4B5B">
        <w:rPr>
          <w:rFonts w:ascii="Times New Roman" w:hAnsi="Times New Roman"/>
        </w:rPr>
        <w:t xml:space="preserve">Phone: (404) </w:t>
      </w:r>
      <w:r w:rsidR="00AF4B5B">
        <w:rPr>
          <w:rFonts w:ascii="Times New Roman" w:hAnsi="Times New Roman"/>
        </w:rPr>
        <w:t>718</w:t>
      </w:r>
      <w:r w:rsidRPr="00AF4B5B">
        <w:rPr>
          <w:rFonts w:ascii="Times New Roman" w:hAnsi="Times New Roman"/>
        </w:rPr>
        <w:t>-1</w:t>
      </w:r>
      <w:bookmarkEnd w:id="10"/>
      <w:r w:rsidR="00AF4B5B">
        <w:rPr>
          <w:rFonts w:ascii="Times New Roman" w:hAnsi="Times New Roman"/>
        </w:rPr>
        <w:t>616</w:t>
      </w:r>
    </w:p>
    <w:p w14:paraId="536C3384" w14:textId="38CBC608" w:rsidR="003E6BD5" w:rsidRPr="00AF4B5B" w:rsidRDefault="003E6BD5" w:rsidP="009B5553">
      <w:pPr>
        <w:outlineLvl w:val="0"/>
        <w:rPr>
          <w:rFonts w:ascii="Times New Roman" w:hAnsi="Times New Roman"/>
        </w:rPr>
      </w:pPr>
      <w:bookmarkStart w:id="11" w:name="_Toc331406331"/>
      <w:r w:rsidRPr="00AF4B5B">
        <w:rPr>
          <w:rFonts w:ascii="Times New Roman" w:hAnsi="Times New Roman"/>
        </w:rPr>
        <w:t xml:space="preserve">Email: </w:t>
      </w:r>
      <w:r w:rsidR="00AF4B5B">
        <w:rPr>
          <w:rFonts w:ascii="Times New Roman" w:hAnsi="Times New Roman"/>
        </w:rPr>
        <w:t>llj3</w:t>
      </w:r>
      <w:r w:rsidRPr="00AF4B5B">
        <w:rPr>
          <w:rFonts w:ascii="Times New Roman" w:hAnsi="Times New Roman"/>
        </w:rPr>
        <w:t>@cdc.gov</w:t>
      </w:r>
      <w:bookmarkEnd w:id="11"/>
      <w:r w:rsidRPr="00AF4B5B">
        <w:rPr>
          <w:rFonts w:ascii="Times New Roman" w:hAnsi="Times New Roman"/>
        </w:rPr>
        <w:br w:type="page"/>
      </w:r>
    </w:p>
    <w:p w14:paraId="3B61929C" w14:textId="77777777" w:rsidR="008D0795" w:rsidRPr="008F079F" w:rsidRDefault="008D0795" w:rsidP="008D0795">
      <w:pPr>
        <w:widowControl/>
        <w:jc w:val="center"/>
        <w:rPr>
          <w:rFonts w:ascii="Times New Roman" w:hAnsi="Times New Roman"/>
          <w:b/>
        </w:rPr>
      </w:pPr>
      <w:r w:rsidRPr="008F079F">
        <w:rPr>
          <w:rFonts w:ascii="Times New Roman" w:hAnsi="Times New Roman"/>
          <w:b/>
        </w:rPr>
        <w:lastRenderedPageBreak/>
        <w:t>Table of Contents</w:t>
      </w:r>
    </w:p>
    <w:p w14:paraId="2942426A" w14:textId="77777777" w:rsidR="008D0795" w:rsidRPr="008F079F" w:rsidRDefault="008D0795" w:rsidP="008D0795">
      <w:pPr>
        <w:widowControl/>
        <w:rPr>
          <w:rFonts w:ascii="Times New Roman" w:hAnsi="Times New Roman"/>
        </w:rPr>
      </w:pPr>
    </w:p>
    <w:p w14:paraId="362E55EF" w14:textId="7A23445B" w:rsidR="008B723D" w:rsidRPr="008F079F" w:rsidRDefault="008D0795" w:rsidP="009B5553">
      <w:pPr>
        <w:widowControl/>
        <w:rPr>
          <w:rFonts w:ascii="Times New Roman" w:hAnsi="Times New Roman"/>
          <w:b/>
          <w:u w:val="single"/>
        </w:rPr>
      </w:pPr>
      <w:r w:rsidRPr="008F079F">
        <w:rPr>
          <w:rFonts w:ascii="Times New Roman" w:hAnsi="Times New Roman"/>
          <w:b/>
          <w:u w:val="single"/>
        </w:rPr>
        <w:t>B. Collections of Information Employing Statistical Methods</w:t>
      </w:r>
      <w:r w:rsidRPr="008F079F">
        <w:rPr>
          <w:rFonts w:ascii="Times New Roman" w:hAnsi="Times New Roman"/>
          <w:b/>
        </w:rPr>
        <w:tab/>
      </w:r>
      <w:r w:rsidR="008B723D">
        <w:rPr>
          <w:rFonts w:ascii="Times New Roman" w:hAnsi="Times New Roman"/>
          <w:b/>
        </w:rPr>
        <w:tab/>
      </w:r>
      <w:r w:rsidR="008B723D">
        <w:rPr>
          <w:rFonts w:ascii="Times New Roman" w:hAnsi="Times New Roman"/>
          <w:b/>
        </w:rPr>
        <w:tab/>
      </w:r>
      <w:r w:rsidR="008B723D" w:rsidRPr="008F079F">
        <w:rPr>
          <w:rFonts w:ascii="Times New Roman" w:hAnsi="Times New Roman"/>
          <w:b/>
          <w:u w:val="single"/>
        </w:rPr>
        <w:t>Page Number</w:t>
      </w:r>
    </w:p>
    <w:p w14:paraId="299F248F" w14:textId="77777777" w:rsidR="008D0795" w:rsidRPr="008F079F" w:rsidRDefault="008D0795" w:rsidP="008D0795">
      <w:pPr>
        <w:widowControl/>
        <w:rPr>
          <w:rFonts w:ascii="Times New Roman" w:hAnsi="Times New Roman"/>
          <w:b/>
        </w:rPr>
      </w:pPr>
      <w:r w:rsidRPr="008F079F">
        <w:rPr>
          <w:rFonts w:ascii="Times New Roman" w:hAnsi="Times New Roman"/>
          <w:b/>
        </w:rPr>
        <w:tab/>
      </w:r>
      <w:r w:rsidRPr="008F079F">
        <w:rPr>
          <w:rFonts w:ascii="Times New Roman" w:hAnsi="Times New Roman"/>
          <w:b/>
        </w:rPr>
        <w:tab/>
      </w:r>
      <w:r w:rsidRPr="008F079F">
        <w:rPr>
          <w:rFonts w:ascii="Times New Roman" w:hAnsi="Times New Roman"/>
          <w:b/>
        </w:rPr>
        <w:tab/>
      </w:r>
      <w:r w:rsidRPr="008F079F">
        <w:rPr>
          <w:rFonts w:ascii="Times New Roman" w:hAnsi="Times New Roman"/>
          <w:b/>
        </w:rPr>
        <w:tab/>
      </w:r>
    </w:p>
    <w:p w14:paraId="1126AECC" w14:textId="77777777" w:rsidR="008D0795" w:rsidRPr="009B5553" w:rsidRDefault="008D0795" w:rsidP="008D0795">
      <w:pPr>
        <w:widowControl/>
        <w:rPr>
          <w:rFonts w:ascii="Times New Roman" w:hAnsi="Times New Roman"/>
        </w:rPr>
      </w:pPr>
      <w:r w:rsidRPr="009B5553">
        <w:rPr>
          <w:rFonts w:ascii="Times New Roman" w:hAnsi="Times New Roman"/>
        </w:rPr>
        <w:t>1. Respondent Universe and Sampling Methods</w:t>
      </w:r>
      <w:r w:rsidRPr="009B5553">
        <w:rPr>
          <w:rFonts w:ascii="Times New Roman" w:hAnsi="Times New Roman"/>
        </w:rPr>
        <w:tab/>
      </w:r>
      <w:r w:rsidRPr="009B5553">
        <w:rPr>
          <w:rFonts w:ascii="Times New Roman" w:hAnsi="Times New Roman"/>
        </w:rPr>
        <w:tab/>
      </w:r>
      <w:r w:rsidRPr="009B5553">
        <w:rPr>
          <w:rFonts w:ascii="Times New Roman" w:hAnsi="Times New Roman"/>
        </w:rPr>
        <w:tab/>
      </w:r>
      <w:r w:rsidRPr="009B5553">
        <w:rPr>
          <w:rFonts w:ascii="Times New Roman" w:hAnsi="Times New Roman"/>
        </w:rPr>
        <w:tab/>
      </w:r>
      <w:r w:rsidRPr="009B5553">
        <w:rPr>
          <w:rFonts w:ascii="Times New Roman" w:hAnsi="Times New Roman"/>
        </w:rPr>
        <w:tab/>
      </w:r>
      <w:r w:rsidRPr="009B5553">
        <w:rPr>
          <w:rFonts w:ascii="Times New Roman" w:hAnsi="Times New Roman"/>
        </w:rPr>
        <w:tab/>
        <w:t>3</w:t>
      </w:r>
    </w:p>
    <w:p w14:paraId="140C74EB" w14:textId="77777777" w:rsidR="008D0795" w:rsidRPr="009B5553" w:rsidRDefault="008D0795" w:rsidP="008D0795">
      <w:pPr>
        <w:widowControl/>
        <w:rPr>
          <w:rFonts w:ascii="Times New Roman" w:hAnsi="Times New Roman"/>
        </w:rPr>
      </w:pPr>
    </w:p>
    <w:p w14:paraId="3CEE26AD" w14:textId="13A14EC4" w:rsidR="008D0795" w:rsidRPr="009B5553" w:rsidRDefault="008D0795" w:rsidP="008D0795">
      <w:pPr>
        <w:widowControl/>
        <w:rPr>
          <w:rFonts w:ascii="Times New Roman" w:hAnsi="Times New Roman"/>
        </w:rPr>
      </w:pPr>
      <w:r w:rsidRPr="009B5553">
        <w:rPr>
          <w:rFonts w:ascii="Times New Roman" w:hAnsi="Times New Roman"/>
        </w:rPr>
        <w:t>2. Procedures for the Collection of Information</w:t>
      </w:r>
      <w:r w:rsidRPr="009B5553">
        <w:rPr>
          <w:rFonts w:ascii="Times New Roman" w:hAnsi="Times New Roman"/>
        </w:rPr>
        <w:tab/>
      </w:r>
      <w:r w:rsidRPr="009B5553">
        <w:rPr>
          <w:rFonts w:ascii="Times New Roman" w:hAnsi="Times New Roman"/>
        </w:rPr>
        <w:tab/>
      </w:r>
      <w:r w:rsidRPr="009B5553">
        <w:rPr>
          <w:rFonts w:ascii="Times New Roman" w:hAnsi="Times New Roman"/>
        </w:rPr>
        <w:tab/>
      </w:r>
      <w:r w:rsidRPr="009B5553">
        <w:rPr>
          <w:rFonts w:ascii="Times New Roman" w:hAnsi="Times New Roman"/>
        </w:rPr>
        <w:tab/>
      </w:r>
      <w:r w:rsidRPr="009B5553">
        <w:rPr>
          <w:rFonts w:ascii="Times New Roman" w:hAnsi="Times New Roman"/>
        </w:rPr>
        <w:tab/>
      </w:r>
      <w:r w:rsidRPr="009B5553">
        <w:rPr>
          <w:rFonts w:ascii="Times New Roman" w:hAnsi="Times New Roman"/>
        </w:rPr>
        <w:tab/>
      </w:r>
      <w:r w:rsidR="002F289F">
        <w:rPr>
          <w:rFonts w:ascii="Times New Roman" w:hAnsi="Times New Roman"/>
        </w:rPr>
        <w:t>4</w:t>
      </w:r>
      <w:r w:rsidRPr="009B5553">
        <w:rPr>
          <w:rFonts w:ascii="Times New Roman" w:hAnsi="Times New Roman"/>
        </w:rPr>
        <w:tab/>
      </w:r>
      <w:r w:rsidRPr="009B5553">
        <w:rPr>
          <w:rFonts w:ascii="Times New Roman" w:hAnsi="Times New Roman"/>
        </w:rPr>
        <w:tab/>
      </w:r>
      <w:r w:rsidRPr="009B5553">
        <w:rPr>
          <w:rFonts w:ascii="Times New Roman" w:hAnsi="Times New Roman"/>
        </w:rPr>
        <w:tab/>
      </w:r>
      <w:r w:rsidRPr="009B5553">
        <w:rPr>
          <w:rFonts w:ascii="Times New Roman" w:hAnsi="Times New Roman"/>
        </w:rPr>
        <w:tab/>
      </w:r>
    </w:p>
    <w:p w14:paraId="174E8362" w14:textId="2E576D7A" w:rsidR="008D0795" w:rsidRPr="009B5553" w:rsidRDefault="008D0795" w:rsidP="008D0795">
      <w:pPr>
        <w:widowControl/>
        <w:rPr>
          <w:rFonts w:ascii="Times New Roman" w:hAnsi="Times New Roman"/>
        </w:rPr>
      </w:pPr>
      <w:r w:rsidRPr="009B5553">
        <w:rPr>
          <w:rFonts w:ascii="Times New Roman" w:hAnsi="Times New Roman"/>
        </w:rPr>
        <w:t>3. Methods to Maximize Response Rates and Deal with Nonresponse</w:t>
      </w:r>
      <w:r w:rsidRPr="009B5553">
        <w:rPr>
          <w:rFonts w:ascii="Times New Roman" w:hAnsi="Times New Roman"/>
        </w:rPr>
        <w:tab/>
      </w:r>
      <w:r w:rsidRPr="009B5553">
        <w:rPr>
          <w:rFonts w:ascii="Times New Roman" w:hAnsi="Times New Roman"/>
        </w:rPr>
        <w:tab/>
      </w:r>
      <w:r w:rsidRPr="009B5553">
        <w:rPr>
          <w:rFonts w:ascii="Times New Roman" w:hAnsi="Times New Roman"/>
        </w:rPr>
        <w:tab/>
      </w:r>
      <w:r w:rsidR="002F289F">
        <w:rPr>
          <w:rFonts w:ascii="Times New Roman" w:hAnsi="Times New Roman"/>
        </w:rPr>
        <w:t>6</w:t>
      </w:r>
    </w:p>
    <w:p w14:paraId="3A12F37C" w14:textId="77777777" w:rsidR="008D0795" w:rsidRPr="009B5553" w:rsidRDefault="008D0795" w:rsidP="008D0795">
      <w:pPr>
        <w:widowControl/>
        <w:rPr>
          <w:rFonts w:ascii="Times New Roman" w:hAnsi="Times New Roman"/>
        </w:rPr>
      </w:pPr>
    </w:p>
    <w:p w14:paraId="0413AE52" w14:textId="6B0FA49B" w:rsidR="008D0795" w:rsidRPr="009B5553" w:rsidRDefault="008D0795" w:rsidP="008D0795">
      <w:pPr>
        <w:widowControl/>
        <w:rPr>
          <w:rFonts w:ascii="Times New Roman" w:hAnsi="Times New Roman"/>
        </w:rPr>
      </w:pPr>
      <w:r w:rsidRPr="009B5553">
        <w:rPr>
          <w:rFonts w:ascii="Times New Roman" w:hAnsi="Times New Roman"/>
        </w:rPr>
        <w:t>4. Tests of Procedures or Methods to be Undertaken</w:t>
      </w:r>
      <w:r w:rsidRPr="009B5553">
        <w:rPr>
          <w:rFonts w:ascii="Times New Roman" w:hAnsi="Times New Roman"/>
        </w:rPr>
        <w:tab/>
      </w:r>
      <w:r w:rsidRPr="009B5553">
        <w:rPr>
          <w:rFonts w:ascii="Times New Roman" w:hAnsi="Times New Roman"/>
        </w:rPr>
        <w:tab/>
      </w:r>
      <w:r w:rsidRPr="009B5553">
        <w:rPr>
          <w:rFonts w:ascii="Times New Roman" w:hAnsi="Times New Roman"/>
        </w:rPr>
        <w:tab/>
      </w:r>
      <w:r w:rsidRPr="009B5553">
        <w:rPr>
          <w:rFonts w:ascii="Times New Roman" w:hAnsi="Times New Roman"/>
        </w:rPr>
        <w:tab/>
      </w:r>
      <w:r w:rsidRPr="009B5553">
        <w:rPr>
          <w:rFonts w:ascii="Times New Roman" w:hAnsi="Times New Roman"/>
        </w:rPr>
        <w:tab/>
      </w:r>
      <w:r w:rsidR="008B723D">
        <w:rPr>
          <w:rFonts w:ascii="Times New Roman" w:hAnsi="Times New Roman"/>
        </w:rPr>
        <w:tab/>
      </w:r>
      <w:r w:rsidR="002F289F">
        <w:rPr>
          <w:rFonts w:ascii="Times New Roman" w:hAnsi="Times New Roman"/>
        </w:rPr>
        <w:t>7</w:t>
      </w:r>
    </w:p>
    <w:p w14:paraId="02134434" w14:textId="77777777" w:rsidR="008D0795" w:rsidRPr="009B5553" w:rsidRDefault="008D0795" w:rsidP="008D0795">
      <w:pPr>
        <w:widowControl/>
        <w:rPr>
          <w:rFonts w:ascii="Times New Roman" w:hAnsi="Times New Roman"/>
        </w:rPr>
      </w:pPr>
      <w:r w:rsidRPr="009B5553">
        <w:rPr>
          <w:rFonts w:ascii="Times New Roman" w:hAnsi="Times New Roman"/>
        </w:rPr>
        <w:tab/>
      </w:r>
    </w:p>
    <w:p w14:paraId="382C2C26" w14:textId="522AAC7E" w:rsidR="008D0795" w:rsidRPr="009B5553" w:rsidRDefault="008D0795" w:rsidP="008D0795">
      <w:pPr>
        <w:widowControl/>
        <w:rPr>
          <w:rFonts w:ascii="Times New Roman" w:hAnsi="Times New Roman"/>
        </w:rPr>
      </w:pPr>
      <w:r w:rsidRPr="009B5553">
        <w:rPr>
          <w:rFonts w:ascii="Times New Roman" w:hAnsi="Times New Roman"/>
        </w:rPr>
        <w:t xml:space="preserve">5. Individuals Consulted on Statistical Aspects and Individuals </w:t>
      </w:r>
      <w:r w:rsidRPr="009B5553">
        <w:rPr>
          <w:rFonts w:ascii="Times New Roman" w:hAnsi="Times New Roman"/>
        </w:rPr>
        <w:tab/>
      </w:r>
      <w:r w:rsidRPr="009B5553">
        <w:rPr>
          <w:rFonts w:ascii="Times New Roman" w:hAnsi="Times New Roman"/>
        </w:rPr>
        <w:tab/>
      </w:r>
      <w:r w:rsidRPr="009B5553">
        <w:rPr>
          <w:rFonts w:ascii="Times New Roman" w:hAnsi="Times New Roman"/>
        </w:rPr>
        <w:tab/>
      </w:r>
      <w:r w:rsidRPr="009B5553">
        <w:rPr>
          <w:rFonts w:ascii="Times New Roman" w:hAnsi="Times New Roman"/>
        </w:rPr>
        <w:tab/>
      </w:r>
    </w:p>
    <w:p w14:paraId="11A67C8F" w14:textId="12975E1A" w:rsidR="008D0795" w:rsidRPr="009B5553" w:rsidRDefault="008D0795" w:rsidP="008D0795">
      <w:pPr>
        <w:widowControl/>
        <w:ind w:firstLine="720"/>
        <w:rPr>
          <w:rFonts w:ascii="Times New Roman" w:hAnsi="Times New Roman"/>
        </w:rPr>
      </w:pPr>
      <w:r w:rsidRPr="009B5553">
        <w:rPr>
          <w:rFonts w:ascii="Times New Roman" w:hAnsi="Times New Roman"/>
        </w:rPr>
        <w:t>Collecting and/or Analyzing Data</w:t>
      </w:r>
      <w:r w:rsidR="008B723D">
        <w:rPr>
          <w:rFonts w:ascii="Times New Roman" w:hAnsi="Times New Roman"/>
        </w:rPr>
        <w:tab/>
      </w:r>
      <w:r w:rsidR="008B723D">
        <w:rPr>
          <w:rFonts w:ascii="Times New Roman" w:hAnsi="Times New Roman"/>
        </w:rPr>
        <w:tab/>
      </w:r>
      <w:r w:rsidR="008B723D">
        <w:rPr>
          <w:rFonts w:ascii="Times New Roman" w:hAnsi="Times New Roman"/>
        </w:rPr>
        <w:tab/>
      </w:r>
      <w:r w:rsidR="008B723D">
        <w:rPr>
          <w:rFonts w:ascii="Times New Roman" w:hAnsi="Times New Roman"/>
        </w:rPr>
        <w:tab/>
      </w:r>
      <w:r w:rsidR="008B723D">
        <w:rPr>
          <w:rFonts w:ascii="Times New Roman" w:hAnsi="Times New Roman"/>
        </w:rPr>
        <w:tab/>
      </w:r>
      <w:r w:rsidR="008B723D">
        <w:rPr>
          <w:rFonts w:ascii="Times New Roman" w:hAnsi="Times New Roman"/>
        </w:rPr>
        <w:tab/>
      </w:r>
      <w:r w:rsidR="008B723D">
        <w:rPr>
          <w:rFonts w:ascii="Times New Roman" w:hAnsi="Times New Roman"/>
        </w:rPr>
        <w:tab/>
        <w:t>7</w:t>
      </w:r>
    </w:p>
    <w:p w14:paraId="3B0540C2" w14:textId="77777777" w:rsidR="003E6BD5" w:rsidRPr="009B5553" w:rsidRDefault="003E6BD5" w:rsidP="003E6BD5">
      <w:pPr>
        <w:widowControl/>
        <w:rPr>
          <w:rFonts w:ascii="Times New Roman" w:hAnsi="Times New Roman"/>
        </w:rPr>
      </w:pPr>
    </w:p>
    <w:p w14:paraId="27B86840" w14:textId="4A28440D" w:rsidR="003E6BD5" w:rsidRPr="009B5553" w:rsidRDefault="008B723D" w:rsidP="003E6BD5">
      <w:pPr>
        <w:widowControl/>
        <w:rPr>
          <w:rFonts w:ascii="Times New Roman" w:hAnsi="Times New Roman"/>
        </w:rPr>
      </w:pPr>
      <w:r>
        <w:rPr>
          <w:rFonts w:ascii="Times New Roman" w:hAnsi="Times New Roman"/>
        </w:rPr>
        <w:t>R</w:t>
      </w:r>
      <w:r w:rsidRPr="008B723D">
        <w:rPr>
          <w:rFonts w:ascii="Times New Roman" w:hAnsi="Times New Roman"/>
        </w:rPr>
        <w:t>eferences</w:t>
      </w:r>
      <w:r w:rsidR="003E6BD5" w:rsidRPr="009B5553">
        <w:rPr>
          <w:rFonts w:ascii="Times New Roman" w:hAnsi="Times New Roman"/>
        </w:rPr>
        <w:tab/>
      </w:r>
      <w:r>
        <w:rPr>
          <w:rFonts w:ascii="Times New Roman" w:hAnsi="Times New Roman"/>
        </w:rPr>
        <w:tab/>
      </w:r>
      <w:r w:rsidR="003E6BD5" w:rsidRPr="009B5553">
        <w:rPr>
          <w:rFonts w:ascii="Times New Roman" w:hAnsi="Times New Roman"/>
        </w:rPr>
        <w:tab/>
      </w:r>
      <w:r w:rsidR="003E6BD5" w:rsidRPr="009B5553">
        <w:rPr>
          <w:rFonts w:ascii="Times New Roman" w:hAnsi="Times New Roman"/>
        </w:rPr>
        <w:tab/>
      </w:r>
      <w:r w:rsidR="003E6BD5" w:rsidRPr="009B5553">
        <w:rPr>
          <w:rFonts w:ascii="Times New Roman" w:hAnsi="Times New Roman"/>
        </w:rPr>
        <w:tab/>
      </w:r>
      <w:r w:rsidR="003E6BD5" w:rsidRPr="009B5553">
        <w:rPr>
          <w:rFonts w:ascii="Times New Roman" w:hAnsi="Times New Roman"/>
        </w:rPr>
        <w:tab/>
      </w:r>
      <w:r w:rsidR="003E6BD5" w:rsidRPr="009B5553">
        <w:rPr>
          <w:rFonts w:ascii="Times New Roman" w:hAnsi="Times New Roman"/>
        </w:rPr>
        <w:tab/>
      </w:r>
      <w:r w:rsidR="003E6BD5" w:rsidRPr="009B5553">
        <w:rPr>
          <w:rFonts w:ascii="Times New Roman" w:hAnsi="Times New Roman"/>
        </w:rPr>
        <w:tab/>
      </w:r>
      <w:r w:rsidR="003E6BD5" w:rsidRPr="009B5553">
        <w:rPr>
          <w:rFonts w:ascii="Times New Roman" w:hAnsi="Times New Roman"/>
        </w:rPr>
        <w:tab/>
      </w:r>
      <w:r w:rsidR="003E6BD5" w:rsidRPr="009B5553">
        <w:rPr>
          <w:rFonts w:ascii="Times New Roman" w:hAnsi="Times New Roman"/>
        </w:rPr>
        <w:tab/>
      </w:r>
      <w:r w:rsidR="003E6BD5" w:rsidRPr="009B5553">
        <w:rPr>
          <w:rFonts w:ascii="Times New Roman" w:hAnsi="Times New Roman"/>
        </w:rPr>
        <w:tab/>
      </w:r>
      <w:r w:rsidR="00E57D14" w:rsidRPr="009B5553">
        <w:rPr>
          <w:rFonts w:ascii="Times New Roman" w:hAnsi="Times New Roman"/>
        </w:rPr>
        <w:t>8</w:t>
      </w:r>
    </w:p>
    <w:p w14:paraId="68841B0A" w14:textId="77777777" w:rsidR="0055366E" w:rsidRPr="008B723D" w:rsidRDefault="0055366E">
      <w:pPr>
        <w:rPr>
          <w:rFonts w:ascii="Times New Roman" w:hAnsi="Times New Roman"/>
        </w:rPr>
      </w:pPr>
    </w:p>
    <w:p w14:paraId="2F0E4CE3" w14:textId="77777777" w:rsidR="003E6BD5" w:rsidRPr="008B723D" w:rsidRDefault="003E6BD5">
      <w:pPr>
        <w:rPr>
          <w:rFonts w:ascii="Times New Roman" w:hAnsi="Times New Roman"/>
        </w:rPr>
      </w:pPr>
    </w:p>
    <w:p w14:paraId="52A87CC7" w14:textId="77777777" w:rsidR="003E6BD5" w:rsidRPr="008F079F" w:rsidRDefault="003E6BD5">
      <w:pPr>
        <w:rPr>
          <w:rFonts w:ascii="Times New Roman" w:hAnsi="Times New Roman"/>
        </w:rPr>
      </w:pPr>
    </w:p>
    <w:p w14:paraId="24C7AFBE" w14:textId="77777777" w:rsidR="003E6BD5" w:rsidRPr="008F079F" w:rsidRDefault="003E6BD5">
      <w:pPr>
        <w:widowControl/>
        <w:autoSpaceDE/>
        <w:autoSpaceDN/>
        <w:adjustRightInd/>
        <w:spacing w:after="200" w:line="276" w:lineRule="auto"/>
        <w:rPr>
          <w:rFonts w:ascii="Times New Roman" w:hAnsi="Times New Roman"/>
        </w:rPr>
      </w:pPr>
      <w:r w:rsidRPr="008F079F">
        <w:rPr>
          <w:rFonts w:ascii="Times New Roman" w:hAnsi="Times New Roman"/>
        </w:rPr>
        <w:br w:type="page"/>
      </w:r>
    </w:p>
    <w:p w14:paraId="1BADD083" w14:textId="77777777" w:rsidR="003E6BD5" w:rsidRPr="007E6B67" w:rsidRDefault="003E6BD5" w:rsidP="003E6BD5">
      <w:pPr>
        <w:outlineLvl w:val="0"/>
        <w:rPr>
          <w:rFonts w:ascii="Times New Roman" w:hAnsi="Times New Roman"/>
          <w:b/>
          <w:bCs/>
          <w:iCs/>
          <w:color w:val="000000"/>
        </w:rPr>
      </w:pPr>
      <w:bookmarkStart w:id="12" w:name="_Toc296520120"/>
      <w:r w:rsidRPr="007E6B67">
        <w:rPr>
          <w:rFonts w:ascii="Times New Roman" w:hAnsi="Times New Roman"/>
          <w:b/>
          <w:bCs/>
          <w:iCs/>
          <w:color w:val="000000"/>
        </w:rPr>
        <w:lastRenderedPageBreak/>
        <w:t>PART B. COLLECTION OF INFORMATION EMPLOYING STATISTICAL METHODS</w:t>
      </w:r>
      <w:bookmarkEnd w:id="12"/>
    </w:p>
    <w:p w14:paraId="7624E5D0" w14:textId="77777777" w:rsidR="003E6BD5" w:rsidRPr="007E6B67" w:rsidRDefault="003E6BD5" w:rsidP="003E6BD5">
      <w:pPr>
        <w:outlineLvl w:val="0"/>
        <w:rPr>
          <w:rFonts w:ascii="Times New Roman" w:hAnsi="Times New Roman"/>
          <w:b/>
          <w:bCs/>
          <w:iCs/>
          <w:color w:val="000000"/>
        </w:rPr>
      </w:pPr>
    </w:p>
    <w:p w14:paraId="00914D8F" w14:textId="77777777" w:rsidR="003E6BD5" w:rsidRPr="007E6B67" w:rsidRDefault="003E6BD5" w:rsidP="003E6BD5">
      <w:pPr>
        <w:outlineLvl w:val="0"/>
        <w:rPr>
          <w:rFonts w:ascii="Times New Roman" w:hAnsi="Times New Roman"/>
          <w:b/>
          <w:bCs/>
          <w:iCs/>
          <w:color w:val="000000"/>
        </w:rPr>
      </w:pPr>
      <w:bookmarkStart w:id="13" w:name="_Toc296520121"/>
      <w:r w:rsidRPr="007E6B67">
        <w:rPr>
          <w:rFonts w:ascii="Times New Roman" w:hAnsi="Times New Roman"/>
          <w:b/>
          <w:bCs/>
          <w:iCs/>
          <w:color w:val="000000"/>
        </w:rPr>
        <w:t>1. Respondent Universe and Sampling Methods</w:t>
      </w:r>
      <w:bookmarkEnd w:id="13"/>
    </w:p>
    <w:p w14:paraId="61591720" w14:textId="77777777" w:rsidR="003E6BD5" w:rsidRPr="007E6B67" w:rsidRDefault="003E6BD5" w:rsidP="003E6B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2A27D8D" w14:textId="7D066AAA" w:rsidR="009A3687" w:rsidRPr="008F079F" w:rsidRDefault="004A2D51" w:rsidP="009A3687">
      <w:pPr>
        <w:rPr>
          <w:rFonts w:ascii="Times New Roman" w:hAnsi="Times New Roman"/>
        </w:rPr>
      </w:pPr>
      <w:r w:rsidRPr="007E6B67">
        <w:rPr>
          <w:rFonts w:ascii="Times New Roman" w:hAnsi="Times New Roman"/>
          <w:color w:val="000000"/>
        </w:rPr>
        <w:t xml:space="preserve">The </w:t>
      </w:r>
      <w:r w:rsidR="004C7C89" w:rsidRPr="007E6B67">
        <w:rPr>
          <w:rFonts w:ascii="Times New Roman" w:hAnsi="Times New Roman"/>
          <w:color w:val="000000"/>
        </w:rPr>
        <w:t>Centers for Disease Control and Preve</w:t>
      </w:r>
      <w:r w:rsidR="00084F93" w:rsidRPr="007E6B67">
        <w:rPr>
          <w:rFonts w:ascii="Times New Roman" w:hAnsi="Times New Roman"/>
          <w:color w:val="000000"/>
        </w:rPr>
        <w:t>n</w:t>
      </w:r>
      <w:r w:rsidR="004C7C89" w:rsidRPr="007E6B67">
        <w:rPr>
          <w:rFonts w:ascii="Times New Roman" w:hAnsi="Times New Roman"/>
          <w:color w:val="000000"/>
        </w:rPr>
        <w:t xml:space="preserve">tion (CDC) </w:t>
      </w:r>
      <w:r w:rsidRPr="007E6B67">
        <w:rPr>
          <w:rFonts w:ascii="Times New Roman" w:hAnsi="Times New Roman"/>
          <w:color w:val="000000"/>
        </w:rPr>
        <w:t xml:space="preserve">Division of Global Migration and Quarantine (DGMQ) proposes a </w:t>
      </w:r>
      <w:r w:rsidR="00DB5EBE">
        <w:rPr>
          <w:rFonts w:ascii="Times New Roman" w:hAnsi="Times New Roman"/>
          <w:color w:val="000000"/>
        </w:rPr>
        <w:t xml:space="preserve">revision to a currently approved </w:t>
      </w:r>
      <w:r w:rsidRPr="007E6B67">
        <w:rPr>
          <w:rFonts w:ascii="Times New Roman" w:hAnsi="Times New Roman"/>
          <w:color w:val="000000"/>
        </w:rPr>
        <w:t xml:space="preserve">information collection on Cause-Specific Absenteeism in Schools.  </w:t>
      </w:r>
      <w:r w:rsidR="00855740" w:rsidRPr="007E6B67">
        <w:rPr>
          <w:rFonts w:ascii="Times New Roman" w:hAnsi="Times New Roman"/>
          <w:color w:val="000000"/>
        </w:rPr>
        <w:t xml:space="preserve">This </w:t>
      </w:r>
      <w:r w:rsidR="00DB5EBE">
        <w:rPr>
          <w:rFonts w:ascii="Times New Roman" w:hAnsi="Times New Roman"/>
          <w:color w:val="000000"/>
        </w:rPr>
        <w:t xml:space="preserve">revised </w:t>
      </w:r>
      <w:r w:rsidR="00855740" w:rsidRPr="007E6B67">
        <w:rPr>
          <w:rFonts w:ascii="Times New Roman" w:hAnsi="Times New Roman"/>
          <w:color w:val="000000"/>
        </w:rPr>
        <w:t xml:space="preserve">information collection will focus on </w:t>
      </w:r>
      <w:r w:rsidR="00C1159F" w:rsidRPr="007E6B67">
        <w:rPr>
          <w:rFonts w:ascii="Times New Roman" w:hAnsi="Times New Roman"/>
          <w:color w:val="000000"/>
        </w:rPr>
        <w:t>evaluating the role of</w:t>
      </w:r>
      <w:r w:rsidR="00855740" w:rsidRPr="007E6B67">
        <w:rPr>
          <w:rFonts w:ascii="Times New Roman" w:hAnsi="Times New Roman"/>
          <w:color w:val="000000"/>
        </w:rPr>
        <w:t xml:space="preserve"> </w:t>
      </w:r>
      <w:r w:rsidR="009A3687" w:rsidRPr="007E6B67">
        <w:rPr>
          <w:rFonts w:ascii="Times New Roman" w:hAnsi="Times New Roman"/>
          <w:color w:val="000000"/>
        </w:rPr>
        <w:t>influenza</w:t>
      </w:r>
      <w:r w:rsidR="00855740" w:rsidRPr="007E6B67">
        <w:rPr>
          <w:rFonts w:ascii="Times New Roman" w:hAnsi="Times New Roman"/>
          <w:color w:val="000000"/>
        </w:rPr>
        <w:t>-</w:t>
      </w:r>
      <w:r w:rsidR="009A3687" w:rsidRPr="007E6B67">
        <w:rPr>
          <w:rFonts w:ascii="Times New Roman" w:hAnsi="Times New Roman"/>
          <w:color w:val="000000"/>
        </w:rPr>
        <w:t>like illness (ILI)-</w:t>
      </w:r>
      <w:r w:rsidR="00855740" w:rsidRPr="007E6B67">
        <w:rPr>
          <w:rFonts w:ascii="Times New Roman" w:hAnsi="Times New Roman"/>
          <w:color w:val="000000"/>
        </w:rPr>
        <w:t xml:space="preserve">specific absenteeism in schools </w:t>
      </w:r>
      <w:r w:rsidR="00C1159F" w:rsidRPr="007E6B67">
        <w:rPr>
          <w:rFonts w:ascii="Times New Roman" w:hAnsi="Times New Roman"/>
          <w:color w:val="000000"/>
        </w:rPr>
        <w:t xml:space="preserve">in predicting </w:t>
      </w:r>
      <w:r w:rsidR="00855740" w:rsidRPr="007E6B67">
        <w:rPr>
          <w:rFonts w:ascii="Times New Roman" w:hAnsi="Times New Roman"/>
          <w:color w:val="000000"/>
        </w:rPr>
        <w:t xml:space="preserve">community-wide </w:t>
      </w:r>
      <w:r w:rsidR="00F07363" w:rsidRPr="007E6B67">
        <w:rPr>
          <w:rFonts w:ascii="Times New Roman" w:hAnsi="Times New Roman"/>
          <w:color w:val="000000"/>
        </w:rPr>
        <w:t>influenza transmission</w:t>
      </w:r>
      <w:r w:rsidR="00DB5EBE">
        <w:rPr>
          <w:rFonts w:ascii="Times New Roman" w:hAnsi="Times New Roman"/>
          <w:color w:val="000000"/>
        </w:rPr>
        <w:t xml:space="preserve"> and detecting within-household transmission of influenza in households from which a student has been absent from school due to an </w:t>
      </w:r>
      <w:r w:rsidR="00457DBE">
        <w:rPr>
          <w:rFonts w:ascii="Times New Roman" w:hAnsi="Times New Roman"/>
          <w:color w:val="000000"/>
        </w:rPr>
        <w:t>ILI</w:t>
      </w:r>
      <w:r w:rsidR="00F07363" w:rsidRPr="007E6B67">
        <w:rPr>
          <w:rFonts w:ascii="Times New Roman" w:hAnsi="Times New Roman"/>
          <w:color w:val="000000"/>
        </w:rPr>
        <w:t xml:space="preserve">. </w:t>
      </w:r>
      <w:r w:rsidR="00855740" w:rsidRPr="007E6B67">
        <w:rPr>
          <w:rFonts w:ascii="Times New Roman" w:hAnsi="Times New Roman"/>
          <w:color w:val="000000"/>
        </w:rPr>
        <w:t xml:space="preserve"> </w:t>
      </w:r>
      <w:r w:rsidR="009A3687" w:rsidRPr="007E6B67">
        <w:rPr>
          <w:rFonts w:ascii="Times New Roman" w:hAnsi="Times New Roman"/>
          <w:color w:val="000000"/>
        </w:rPr>
        <w:t>Influenza transmission among school-aged children and young adults is frequently predictive of subsequent community transmission. Therefore, early recognition of</w:t>
      </w:r>
      <w:r w:rsidR="009A3687" w:rsidRPr="008F079F">
        <w:rPr>
          <w:rFonts w:ascii="Times New Roman" w:hAnsi="Times New Roman"/>
          <w:color w:val="000000"/>
        </w:rPr>
        <w:t xml:space="preserve"> school-</w:t>
      </w:r>
      <w:r w:rsidR="009A3687" w:rsidRPr="007E6B67">
        <w:rPr>
          <w:rFonts w:ascii="Times New Roman" w:hAnsi="Times New Roman"/>
          <w:color w:val="000000"/>
        </w:rPr>
        <w:t>based transmission of</w:t>
      </w:r>
      <w:r w:rsidR="009A3687" w:rsidRPr="008F079F">
        <w:rPr>
          <w:rFonts w:ascii="Times New Roman" w:hAnsi="Times New Roman"/>
          <w:color w:val="000000"/>
        </w:rPr>
        <w:t xml:space="preserve"> influenza </w:t>
      </w:r>
      <w:r w:rsidR="009A3687" w:rsidRPr="007E6B67">
        <w:rPr>
          <w:rFonts w:ascii="Times New Roman" w:hAnsi="Times New Roman"/>
          <w:color w:val="000000"/>
        </w:rPr>
        <w:t xml:space="preserve">could contribute to the timely implementation of mitigation efforts to reduce morbidity and mortality in the wider community (1-2).  </w:t>
      </w:r>
    </w:p>
    <w:p w14:paraId="1036D8B2" w14:textId="77777777" w:rsidR="00855740" w:rsidRPr="007E6B67" w:rsidRDefault="00855740" w:rsidP="001413E6">
      <w:pPr>
        <w:rPr>
          <w:rFonts w:ascii="Times New Roman" w:hAnsi="Times New Roman"/>
        </w:rPr>
      </w:pPr>
    </w:p>
    <w:p w14:paraId="744501CB" w14:textId="7A36F956" w:rsidR="003E6BD5" w:rsidRPr="007E6B67" w:rsidRDefault="00C1159F" w:rsidP="00A91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E6B67">
        <w:rPr>
          <w:rFonts w:ascii="Times New Roman" w:hAnsi="Times New Roman"/>
        </w:rPr>
        <w:t>The project will be implemented in one school</w:t>
      </w:r>
      <w:r w:rsidR="006F5E3A" w:rsidRPr="007E6B67">
        <w:rPr>
          <w:rFonts w:ascii="Times New Roman" w:hAnsi="Times New Roman"/>
        </w:rPr>
        <w:t xml:space="preserve"> district in Madison, Wisconsin</w:t>
      </w:r>
      <w:r w:rsidRPr="007E6B67">
        <w:rPr>
          <w:rFonts w:ascii="Times New Roman" w:hAnsi="Times New Roman"/>
        </w:rPr>
        <w:t xml:space="preserve">. Information on cause-specific absenteeism </w:t>
      </w:r>
      <w:r w:rsidR="00DB5EBE">
        <w:rPr>
          <w:rFonts w:ascii="Times New Roman" w:hAnsi="Times New Roman"/>
        </w:rPr>
        <w:t xml:space="preserve">and within-household transmission </w:t>
      </w:r>
      <w:r w:rsidRPr="007E6B67">
        <w:rPr>
          <w:rFonts w:ascii="Times New Roman" w:hAnsi="Times New Roman"/>
        </w:rPr>
        <w:t>will be</w:t>
      </w:r>
      <w:r w:rsidR="007D3F13" w:rsidRPr="007E6B67">
        <w:rPr>
          <w:rFonts w:ascii="Times New Roman" w:hAnsi="Times New Roman"/>
        </w:rPr>
        <w:t xml:space="preserve"> obtained</w:t>
      </w:r>
      <w:r w:rsidRPr="007E6B67">
        <w:rPr>
          <w:rFonts w:ascii="Times New Roman" w:hAnsi="Times New Roman"/>
        </w:rPr>
        <w:t xml:space="preserve"> through telephone contact</w:t>
      </w:r>
      <w:r w:rsidR="00817F85">
        <w:rPr>
          <w:rFonts w:ascii="Times New Roman" w:hAnsi="Times New Roman"/>
        </w:rPr>
        <w:t xml:space="preserve"> </w:t>
      </w:r>
      <w:r w:rsidR="00EF354E" w:rsidRPr="007E6B67">
        <w:rPr>
          <w:rFonts w:ascii="Times New Roman" w:hAnsi="Times New Roman"/>
        </w:rPr>
        <w:t>and in-</w:t>
      </w:r>
      <w:r w:rsidRPr="007E6B67">
        <w:rPr>
          <w:rFonts w:ascii="Times New Roman" w:hAnsi="Times New Roman"/>
        </w:rPr>
        <w:t>person interviews</w:t>
      </w:r>
      <w:r w:rsidR="00EF354E" w:rsidRPr="007E6B67">
        <w:rPr>
          <w:rFonts w:ascii="Times New Roman" w:hAnsi="Times New Roman"/>
        </w:rPr>
        <w:t>.</w:t>
      </w:r>
      <w:r w:rsidR="00BE6D86" w:rsidRPr="007E6B67">
        <w:rPr>
          <w:rFonts w:ascii="Times New Roman" w:hAnsi="Times New Roman"/>
        </w:rPr>
        <w:t xml:space="preserve"> </w:t>
      </w:r>
    </w:p>
    <w:p w14:paraId="0A8A0646" w14:textId="77777777" w:rsidR="003352B8" w:rsidRPr="007E6B67" w:rsidRDefault="003352B8" w:rsidP="00A91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39B95107" w14:textId="21A7BAEF" w:rsidR="003352B8" w:rsidRPr="007E6B67" w:rsidRDefault="003352B8" w:rsidP="003352B8">
      <w:pPr>
        <w:rPr>
          <w:rFonts w:ascii="Times New Roman" w:hAnsi="Times New Roman"/>
          <w:color w:val="000000"/>
        </w:rPr>
      </w:pPr>
      <w:r w:rsidRPr="007E6B67">
        <w:rPr>
          <w:rFonts w:ascii="Times New Roman" w:hAnsi="Times New Roman"/>
          <w:color w:val="000000"/>
        </w:rPr>
        <w:t xml:space="preserve">This information collection will be implemented in Oregon School District, Wisconsin and will target students attending </w:t>
      </w:r>
      <w:r w:rsidR="007E0A27">
        <w:rPr>
          <w:rFonts w:ascii="Times New Roman" w:hAnsi="Times New Roman"/>
          <w:color w:val="000000"/>
        </w:rPr>
        <w:t>pre-</w:t>
      </w:r>
      <w:r w:rsidR="007E0A27" w:rsidRPr="007E6B67">
        <w:rPr>
          <w:rFonts w:ascii="Times New Roman" w:hAnsi="Times New Roman"/>
          <w:color w:val="000000"/>
        </w:rPr>
        <w:t>kindergarten to 12th grade (</w:t>
      </w:r>
      <w:r w:rsidR="007E0A27">
        <w:rPr>
          <w:rFonts w:ascii="Times New Roman" w:hAnsi="Times New Roman"/>
          <w:color w:val="000000"/>
        </w:rPr>
        <w:t>4</w:t>
      </w:r>
      <w:r w:rsidR="007E0A27" w:rsidRPr="007E6B67">
        <w:rPr>
          <w:rFonts w:ascii="Times New Roman" w:hAnsi="Times New Roman"/>
          <w:color w:val="000000"/>
        </w:rPr>
        <w:t>K-12)</w:t>
      </w:r>
      <w:r w:rsidR="007E0A27">
        <w:rPr>
          <w:rFonts w:ascii="Times New Roman" w:hAnsi="Times New Roman"/>
          <w:color w:val="000000"/>
        </w:rPr>
        <w:t xml:space="preserve"> </w:t>
      </w:r>
      <w:r w:rsidRPr="007E6B67">
        <w:rPr>
          <w:rFonts w:ascii="Times New Roman" w:hAnsi="Times New Roman"/>
          <w:color w:val="000000"/>
        </w:rPr>
        <w:t xml:space="preserve">schools </w:t>
      </w:r>
      <w:r w:rsidR="00D946C1">
        <w:rPr>
          <w:rFonts w:ascii="Times New Roman" w:hAnsi="Times New Roman"/>
          <w:color w:val="000000"/>
        </w:rPr>
        <w:t>and their household members</w:t>
      </w:r>
      <w:r w:rsidR="00D946C1" w:rsidRPr="007E6B67">
        <w:rPr>
          <w:rFonts w:ascii="Times New Roman" w:hAnsi="Times New Roman"/>
          <w:color w:val="000000"/>
        </w:rPr>
        <w:t xml:space="preserve"> </w:t>
      </w:r>
      <w:r w:rsidRPr="007E6B67">
        <w:rPr>
          <w:rFonts w:ascii="Times New Roman" w:hAnsi="Times New Roman"/>
          <w:color w:val="000000"/>
        </w:rPr>
        <w:t>(Attachment C</w:t>
      </w:r>
      <w:r w:rsidR="003406EC">
        <w:rPr>
          <w:rFonts w:ascii="Times New Roman" w:hAnsi="Times New Roman"/>
          <w:color w:val="000000"/>
        </w:rPr>
        <w:t>1</w:t>
      </w:r>
      <w:r w:rsidRPr="007E6B67">
        <w:rPr>
          <w:rFonts w:ascii="Times New Roman" w:hAnsi="Times New Roman"/>
          <w:color w:val="000000"/>
        </w:rPr>
        <w:t xml:space="preserve"> School District Approval Letter)</w:t>
      </w:r>
      <w:r w:rsidR="000F70FA" w:rsidRPr="007E6B67">
        <w:rPr>
          <w:rFonts w:ascii="Times New Roman" w:hAnsi="Times New Roman"/>
          <w:color w:val="000000"/>
        </w:rPr>
        <w:t>. The district</w:t>
      </w:r>
      <w:r w:rsidR="007B7EBA" w:rsidRPr="007E6B67">
        <w:rPr>
          <w:rFonts w:ascii="Times New Roman" w:hAnsi="Times New Roman"/>
          <w:color w:val="000000"/>
        </w:rPr>
        <w:t xml:space="preserve"> </w:t>
      </w:r>
      <w:r w:rsidRPr="007E6B67">
        <w:rPr>
          <w:rFonts w:ascii="Times New Roman" w:hAnsi="Times New Roman"/>
          <w:color w:val="000000"/>
        </w:rPr>
        <w:t>enroll</w:t>
      </w:r>
      <w:r w:rsidR="000F70FA" w:rsidRPr="007E6B67">
        <w:rPr>
          <w:rFonts w:ascii="Times New Roman" w:hAnsi="Times New Roman"/>
          <w:color w:val="000000"/>
        </w:rPr>
        <w:t>s about 3,500 students</w:t>
      </w:r>
      <w:r w:rsidRPr="007E6B67">
        <w:rPr>
          <w:rFonts w:ascii="Times New Roman" w:hAnsi="Times New Roman"/>
          <w:color w:val="000000"/>
        </w:rPr>
        <w:t xml:space="preserve"> in the following six schools: Oregon High School, Oregon Middle School, Rome Corners Intermediate, Netherwood Knoll Elementary, Prairie View Elementary, and Brooklyn Elementary.</w:t>
      </w:r>
    </w:p>
    <w:p w14:paraId="06FC2373" w14:textId="15664479" w:rsidR="003352B8" w:rsidRPr="007E6B67" w:rsidRDefault="003352B8" w:rsidP="003352B8">
      <w:pPr>
        <w:rPr>
          <w:rFonts w:ascii="Times New Roman" w:hAnsi="Times New Roman"/>
          <w:color w:val="000000"/>
        </w:rPr>
      </w:pPr>
      <w:r w:rsidRPr="007E6B67">
        <w:rPr>
          <w:rFonts w:ascii="Times New Roman" w:hAnsi="Times New Roman"/>
          <w:color w:val="000000"/>
        </w:rPr>
        <w:t xml:space="preserve"> </w:t>
      </w:r>
    </w:p>
    <w:p w14:paraId="6F91DAE6" w14:textId="15B5EA90" w:rsidR="007B7EBA" w:rsidRPr="007E6B67" w:rsidRDefault="007B7EBA" w:rsidP="007B7EBA">
      <w:pPr>
        <w:rPr>
          <w:rFonts w:ascii="Times New Roman" w:hAnsi="Times New Roman"/>
        </w:rPr>
      </w:pPr>
      <w:r w:rsidRPr="007E6B67">
        <w:rPr>
          <w:rFonts w:ascii="Times New Roman" w:hAnsi="Times New Roman"/>
        </w:rPr>
        <w:t>Table 1. Number of students by grade in Oregon School District, Wisconsin (National Center for Education Statistics data, 2012-2013)</w:t>
      </w:r>
    </w:p>
    <w:tbl>
      <w:tblPr>
        <w:tblW w:w="10547" w:type="dxa"/>
        <w:tblInd w:w="-5" w:type="dxa"/>
        <w:tblLook w:val="04A0" w:firstRow="1" w:lastRow="0" w:firstColumn="1" w:lastColumn="0" w:noHBand="0" w:noVBand="1"/>
      </w:tblPr>
      <w:tblGrid>
        <w:gridCol w:w="2682"/>
        <w:gridCol w:w="472"/>
        <w:gridCol w:w="516"/>
        <w:gridCol w:w="516"/>
        <w:gridCol w:w="516"/>
        <w:gridCol w:w="516"/>
        <w:gridCol w:w="516"/>
        <w:gridCol w:w="516"/>
        <w:gridCol w:w="516"/>
        <w:gridCol w:w="516"/>
        <w:gridCol w:w="516"/>
        <w:gridCol w:w="516"/>
        <w:gridCol w:w="516"/>
        <w:gridCol w:w="516"/>
        <w:gridCol w:w="516"/>
        <w:gridCol w:w="739"/>
      </w:tblGrid>
      <w:tr w:rsidR="00210906" w:rsidRPr="00277E58" w14:paraId="6DCF9354" w14:textId="77777777" w:rsidTr="009B5553">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49879500" w14:textId="77777777" w:rsidR="00CC1D37" w:rsidRPr="00277E58" w:rsidRDefault="00CC1D37" w:rsidP="00210906">
            <w:pPr>
              <w:widowControl/>
              <w:autoSpaceDE/>
              <w:autoSpaceDN/>
              <w:adjustRightInd/>
              <w:rPr>
                <w:rFonts w:ascii="Times New Roman" w:hAnsi="Times New Roman"/>
                <w:sz w:val="20"/>
                <w:szCs w:val="20"/>
              </w:rPr>
            </w:pPr>
          </w:p>
          <w:p w14:paraId="716C0CF8" w14:textId="77777777" w:rsidR="00CC1D37" w:rsidRPr="00277E58" w:rsidRDefault="00CC1D37" w:rsidP="00210906">
            <w:pPr>
              <w:widowControl/>
              <w:autoSpaceDE/>
              <w:autoSpaceDN/>
              <w:adjustRightInd/>
              <w:rPr>
                <w:rFonts w:ascii="Times New Roman" w:hAnsi="Times New Roman"/>
                <w:sz w:val="20"/>
                <w:szCs w:val="20"/>
              </w:rPr>
            </w:pPr>
          </w:p>
        </w:tc>
        <w:tc>
          <w:tcPr>
            <w:tcW w:w="0" w:type="auto"/>
            <w:tcBorders>
              <w:top w:val="single" w:sz="4" w:space="0" w:color="auto"/>
              <w:left w:val="nil"/>
              <w:bottom w:val="single" w:sz="4" w:space="0" w:color="auto"/>
              <w:right w:val="single" w:sz="4" w:space="0" w:color="auto"/>
            </w:tcBorders>
            <w:shd w:val="clear" w:color="auto" w:fill="auto"/>
            <w:hideMark/>
          </w:tcPr>
          <w:p w14:paraId="33C65439" w14:textId="77777777" w:rsidR="00CC1D37" w:rsidRPr="00277E58" w:rsidRDefault="00CC1D37" w:rsidP="00210906">
            <w:pPr>
              <w:widowControl/>
              <w:autoSpaceDE/>
              <w:autoSpaceDN/>
              <w:adjustRightInd/>
              <w:rPr>
                <w:rFonts w:ascii="Times New Roman" w:hAnsi="Times New Roman"/>
                <w:bCs/>
                <w:sz w:val="20"/>
                <w:szCs w:val="20"/>
              </w:rPr>
            </w:pPr>
            <w:r w:rsidRPr="00277E58">
              <w:rPr>
                <w:rFonts w:ascii="Times New Roman" w:hAnsi="Times New Roman"/>
                <w:bCs/>
                <w:sz w:val="20"/>
                <w:szCs w:val="20"/>
              </w:rPr>
              <w:t>PK</w:t>
            </w:r>
          </w:p>
        </w:tc>
        <w:tc>
          <w:tcPr>
            <w:tcW w:w="0" w:type="auto"/>
            <w:tcBorders>
              <w:top w:val="single" w:sz="4" w:space="0" w:color="auto"/>
              <w:left w:val="nil"/>
              <w:bottom w:val="single" w:sz="4" w:space="0" w:color="auto"/>
              <w:right w:val="single" w:sz="4" w:space="0" w:color="auto"/>
            </w:tcBorders>
            <w:shd w:val="clear" w:color="auto" w:fill="auto"/>
            <w:hideMark/>
          </w:tcPr>
          <w:p w14:paraId="5A99EADE" w14:textId="77777777" w:rsidR="00CC1D37" w:rsidRPr="00277E58" w:rsidRDefault="00CC1D37" w:rsidP="00210906">
            <w:pPr>
              <w:widowControl/>
              <w:autoSpaceDE/>
              <w:autoSpaceDN/>
              <w:adjustRightInd/>
              <w:rPr>
                <w:rFonts w:ascii="Times New Roman" w:hAnsi="Times New Roman"/>
                <w:bCs/>
                <w:sz w:val="20"/>
                <w:szCs w:val="20"/>
              </w:rPr>
            </w:pPr>
            <w:r w:rsidRPr="00277E58">
              <w:rPr>
                <w:rFonts w:ascii="Times New Roman" w:hAnsi="Times New Roman"/>
                <w:bCs/>
                <w:sz w:val="20"/>
                <w:szCs w:val="20"/>
              </w:rPr>
              <w:t>KG</w:t>
            </w:r>
          </w:p>
        </w:tc>
        <w:tc>
          <w:tcPr>
            <w:tcW w:w="0" w:type="auto"/>
            <w:tcBorders>
              <w:top w:val="single" w:sz="4" w:space="0" w:color="auto"/>
              <w:left w:val="nil"/>
              <w:bottom w:val="single" w:sz="4" w:space="0" w:color="auto"/>
              <w:right w:val="single" w:sz="4" w:space="0" w:color="auto"/>
            </w:tcBorders>
            <w:shd w:val="clear" w:color="auto" w:fill="auto"/>
            <w:hideMark/>
          </w:tcPr>
          <w:p w14:paraId="5DD43085" w14:textId="77777777" w:rsidR="00CC1D37" w:rsidRPr="00277E58" w:rsidRDefault="00CC1D37" w:rsidP="00210906">
            <w:pPr>
              <w:widowControl/>
              <w:autoSpaceDE/>
              <w:autoSpaceDN/>
              <w:adjustRightInd/>
              <w:rPr>
                <w:rFonts w:ascii="Times New Roman" w:hAnsi="Times New Roman"/>
                <w:bCs/>
                <w:sz w:val="20"/>
                <w:szCs w:val="20"/>
              </w:rPr>
            </w:pPr>
            <w:r w:rsidRPr="00277E58">
              <w:rPr>
                <w:rFonts w:ascii="Times New Roman" w:hAnsi="Times New Roman"/>
                <w:bCs/>
                <w:sz w:val="20"/>
                <w:szCs w:val="20"/>
              </w:rPr>
              <w:t>1</w:t>
            </w:r>
          </w:p>
        </w:tc>
        <w:tc>
          <w:tcPr>
            <w:tcW w:w="0" w:type="auto"/>
            <w:tcBorders>
              <w:top w:val="single" w:sz="4" w:space="0" w:color="auto"/>
              <w:left w:val="nil"/>
              <w:bottom w:val="single" w:sz="4" w:space="0" w:color="auto"/>
              <w:right w:val="single" w:sz="4" w:space="0" w:color="auto"/>
            </w:tcBorders>
            <w:shd w:val="clear" w:color="auto" w:fill="auto"/>
            <w:hideMark/>
          </w:tcPr>
          <w:p w14:paraId="30565168" w14:textId="77777777" w:rsidR="00CC1D37" w:rsidRPr="00277E58" w:rsidRDefault="00CC1D37" w:rsidP="00210906">
            <w:pPr>
              <w:widowControl/>
              <w:autoSpaceDE/>
              <w:autoSpaceDN/>
              <w:adjustRightInd/>
              <w:rPr>
                <w:rFonts w:ascii="Times New Roman" w:hAnsi="Times New Roman"/>
                <w:bCs/>
                <w:sz w:val="20"/>
                <w:szCs w:val="20"/>
              </w:rPr>
            </w:pPr>
            <w:r w:rsidRPr="00277E58">
              <w:rPr>
                <w:rFonts w:ascii="Times New Roman" w:hAnsi="Times New Roman"/>
                <w:bCs/>
                <w:sz w:val="20"/>
                <w:szCs w:val="20"/>
              </w:rPr>
              <w:t>2</w:t>
            </w:r>
          </w:p>
        </w:tc>
        <w:tc>
          <w:tcPr>
            <w:tcW w:w="0" w:type="auto"/>
            <w:tcBorders>
              <w:top w:val="single" w:sz="4" w:space="0" w:color="auto"/>
              <w:left w:val="nil"/>
              <w:bottom w:val="single" w:sz="4" w:space="0" w:color="auto"/>
              <w:right w:val="single" w:sz="4" w:space="0" w:color="auto"/>
            </w:tcBorders>
            <w:shd w:val="clear" w:color="auto" w:fill="auto"/>
            <w:hideMark/>
          </w:tcPr>
          <w:p w14:paraId="7A7DDC9E" w14:textId="77777777" w:rsidR="00CC1D37" w:rsidRPr="00277E58" w:rsidRDefault="00CC1D37" w:rsidP="00210906">
            <w:pPr>
              <w:widowControl/>
              <w:autoSpaceDE/>
              <w:autoSpaceDN/>
              <w:adjustRightInd/>
              <w:rPr>
                <w:rFonts w:ascii="Times New Roman" w:hAnsi="Times New Roman"/>
                <w:bCs/>
                <w:sz w:val="20"/>
                <w:szCs w:val="20"/>
              </w:rPr>
            </w:pPr>
            <w:r w:rsidRPr="00277E58">
              <w:rPr>
                <w:rFonts w:ascii="Times New Roman" w:hAnsi="Times New Roman"/>
                <w:bCs/>
                <w:sz w:val="20"/>
                <w:szCs w:val="20"/>
              </w:rPr>
              <w:t>3</w:t>
            </w:r>
          </w:p>
        </w:tc>
        <w:tc>
          <w:tcPr>
            <w:tcW w:w="0" w:type="auto"/>
            <w:tcBorders>
              <w:top w:val="single" w:sz="4" w:space="0" w:color="auto"/>
              <w:left w:val="nil"/>
              <w:bottom w:val="single" w:sz="4" w:space="0" w:color="auto"/>
              <w:right w:val="single" w:sz="4" w:space="0" w:color="auto"/>
            </w:tcBorders>
            <w:shd w:val="clear" w:color="auto" w:fill="auto"/>
            <w:hideMark/>
          </w:tcPr>
          <w:p w14:paraId="4985916F" w14:textId="77777777" w:rsidR="00CC1D37" w:rsidRPr="00277E58" w:rsidRDefault="00CC1D37" w:rsidP="00210906">
            <w:pPr>
              <w:widowControl/>
              <w:autoSpaceDE/>
              <w:autoSpaceDN/>
              <w:adjustRightInd/>
              <w:rPr>
                <w:rFonts w:ascii="Times New Roman" w:hAnsi="Times New Roman"/>
                <w:bCs/>
                <w:sz w:val="20"/>
                <w:szCs w:val="20"/>
              </w:rPr>
            </w:pPr>
            <w:r w:rsidRPr="00277E58">
              <w:rPr>
                <w:rFonts w:ascii="Times New Roman" w:hAnsi="Times New Roman"/>
                <w:bCs/>
                <w:sz w:val="20"/>
                <w:szCs w:val="20"/>
              </w:rPr>
              <w:t>4</w:t>
            </w:r>
          </w:p>
        </w:tc>
        <w:tc>
          <w:tcPr>
            <w:tcW w:w="0" w:type="auto"/>
            <w:tcBorders>
              <w:top w:val="single" w:sz="4" w:space="0" w:color="auto"/>
              <w:left w:val="nil"/>
              <w:bottom w:val="single" w:sz="4" w:space="0" w:color="auto"/>
              <w:right w:val="single" w:sz="4" w:space="0" w:color="auto"/>
            </w:tcBorders>
            <w:shd w:val="clear" w:color="auto" w:fill="auto"/>
            <w:noWrap/>
            <w:hideMark/>
          </w:tcPr>
          <w:p w14:paraId="242928B7"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5</w:t>
            </w:r>
          </w:p>
        </w:tc>
        <w:tc>
          <w:tcPr>
            <w:tcW w:w="0" w:type="auto"/>
            <w:tcBorders>
              <w:top w:val="single" w:sz="4" w:space="0" w:color="auto"/>
              <w:left w:val="nil"/>
              <w:bottom w:val="single" w:sz="4" w:space="0" w:color="auto"/>
              <w:right w:val="single" w:sz="4" w:space="0" w:color="auto"/>
            </w:tcBorders>
            <w:shd w:val="clear" w:color="auto" w:fill="auto"/>
            <w:hideMark/>
          </w:tcPr>
          <w:p w14:paraId="5A0BC2B4" w14:textId="77777777" w:rsidR="00CC1D37" w:rsidRPr="00277E58" w:rsidRDefault="00CC1D37" w:rsidP="00210906">
            <w:pPr>
              <w:widowControl/>
              <w:autoSpaceDE/>
              <w:autoSpaceDN/>
              <w:adjustRightInd/>
              <w:rPr>
                <w:rFonts w:ascii="Times New Roman" w:hAnsi="Times New Roman"/>
                <w:bCs/>
                <w:sz w:val="20"/>
                <w:szCs w:val="20"/>
              </w:rPr>
            </w:pPr>
            <w:r w:rsidRPr="00277E58">
              <w:rPr>
                <w:rFonts w:ascii="Times New Roman" w:hAnsi="Times New Roman"/>
                <w:bCs/>
                <w:sz w:val="20"/>
                <w:szCs w:val="20"/>
              </w:rPr>
              <w:t>6</w:t>
            </w:r>
          </w:p>
        </w:tc>
        <w:tc>
          <w:tcPr>
            <w:tcW w:w="0" w:type="auto"/>
            <w:tcBorders>
              <w:top w:val="single" w:sz="4" w:space="0" w:color="auto"/>
              <w:left w:val="nil"/>
              <w:bottom w:val="single" w:sz="4" w:space="0" w:color="auto"/>
              <w:right w:val="single" w:sz="4" w:space="0" w:color="auto"/>
            </w:tcBorders>
            <w:shd w:val="clear" w:color="auto" w:fill="auto"/>
            <w:hideMark/>
          </w:tcPr>
          <w:p w14:paraId="10396582" w14:textId="77777777" w:rsidR="00CC1D37" w:rsidRPr="00277E58" w:rsidRDefault="00CC1D37" w:rsidP="00210906">
            <w:pPr>
              <w:widowControl/>
              <w:autoSpaceDE/>
              <w:autoSpaceDN/>
              <w:adjustRightInd/>
              <w:rPr>
                <w:rFonts w:ascii="Times New Roman" w:hAnsi="Times New Roman"/>
                <w:bCs/>
                <w:sz w:val="20"/>
                <w:szCs w:val="20"/>
              </w:rPr>
            </w:pPr>
            <w:r w:rsidRPr="00277E58">
              <w:rPr>
                <w:rFonts w:ascii="Times New Roman" w:hAnsi="Times New Roman"/>
                <w:bCs/>
                <w:sz w:val="20"/>
                <w:szCs w:val="20"/>
              </w:rPr>
              <w:t>7</w:t>
            </w:r>
          </w:p>
        </w:tc>
        <w:tc>
          <w:tcPr>
            <w:tcW w:w="0" w:type="auto"/>
            <w:tcBorders>
              <w:top w:val="single" w:sz="4" w:space="0" w:color="auto"/>
              <w:left w:val="nil"/>
              <w:bottom w:val="single" w:sz="4" w:space="0" w:color="auto"/>
              <w:right w:val="single" w:sz="4" w:space="0" w:color="auto"/>
            </w:tcBorders>
            <w:shd w:val="clear" w:color="auto" w:fill="auto"/>
            <w:hideMark/>
          </w:tcPr>
          <w:p w14:paraId="04F7F835" w14:textId="77777777" w:rsidR="00CC1D37" w:rsidRPr="00277E58" w:rsidRDefault="00CC1D37" w:rsidP="00210906">
            <w:pPr>
              <w:widowControl/>
              <w:autoSpaceDE/>
              <w:autoSpaceDN/>
              <w:adjustRightInd/>
              <w:rPr>
                <w:rFonts w:ascii="Times New Roman" w:hAnsi="Times New Roman"/>
                <w:bCs/>
                <w:sz w:val="20"/>
                <w:szCs w:val="20"/>
              </w:rPr>
            </w:pPr>
            <w:r w:rsidRPr="00277E58">
              <w:rPr>
                <w:rFonts w:ascii="Times New Roman" w:hAnsi="Times New Roman"/>
                <w:bCs/>
                <w:sz w:val="20"/>
                <w:szCs w:val="20"/>
              </w:rPr>
              <w:t>8</w:t>
            </w:r>
          </w:p>
        </w:tc>
        <w:tc>
          <w:tcPr>
            <w:tcW w:w="0" w:type="auto"/>
            <w:tcBorders>
              <w:top w:val="single" w:sz="4" w:space="0" w:color="auto"/>
              <w:left w:val="nil"/>
              <w:bottom w:val="single" w:sz="4" w:space="0" w:color="auto"/>
              <w:right w:val="single" w:sz="4" w:space="0" w:color="auto"/>
            </w:tcBorders>
            <w:shd w:val="clear" w:color="auto" w:fill="auto"/>
            <w:hideMark/>
          </w:tcPr>
          <w:p w14:paraId="37F9C3C6" w14:textId="77777777" w:rsidR="00CC1D37" w:rsidRPr="00277E58" w:rsidRDefault="00CC1D37" w:rsidP="00210906">
            <w:pPr>
              <w:widowControl/>
              <w:autoSpaceDE/>
              <w:autoSpaceDN/>
              <w:adjustRightInd/>
              <w:rPr>
                <w:rFonts w:ascii="Times New Roman" w:hAnsi="Times New Roman"/>
                <w:bCs/>
                <w:sz w:val="20"/>
                <w:szCs w:val="20"/>
              </w:rPr>
            </w:pPr>
            <w:r w:rsidRPr="00277E58">
              <w:rPr>
                <w:rFonts w:ascii="Times New Roman" w:hAnsi="Times New Roman"/>
                <w:bCs/>
                <w:sz w:val="20"/>
                <w:szCs w:val="20"/>
              </w:rPr>
              <w:t>9</w:t>
            </w:r>
          </w:p>
        </w:tc>
        <w:tc>
          <w:tcPr>
            <w:tcW w:w="0" w:type="auto"/>
            <w:tcBorders>
              <w:top w:val="single" w:sz="4" w:space="0" w:color="auto"/>
              <w:left w:val="nil"/>
              <w:bottom w:val="single" w:sz="4" w:space="0" w:color="auto"/>
              <w:right w:val="single" w:sz="4" w:space="0" w:color="auto"/>
            </w:tcBorders>
            <w:shd w:val="clear" w:color="auto" w:fill="auto"/>
            <w:hideMark/>
          </w:tcPr>
          <w:p w14:paraId="03D85774" w14:textId="77777777" w:rsidR="00CC1D37" w:rsidRPr="00277E58" w:rsidRDefault="00CC1D37" w:rsidP="00210906">
            <w:pPr>
              <w:widowControl/>
              <w:autoSpaceDE/>
              <w:autoSpaceDN/>
              <w:adjustRightInd/>
              <w:rPr>
                <w:rFonts w:ascii="Times New Roman" w:hAnsi="Times New Roman"/>
                <w:bCs/>
                <w:sz w:val="20"/>
                <w:szCs w:val="20"/>
              </w:rPr>
            </w:pPr>
            <w:r w:rsidRPr="00277E58">
              <w:rPr>
                <w:rFonts w:ascii="Times New Roman" w:hAnsi="Times New Roman"/>
                <w:bCs/>
                <w:sz w:val="20"/>
                <w:szCs w:val="20"/>
              </w:rPr>
              <w:t>10</w:t>
            </w:r>
          </w:p>
        </w:tc>
        <w:tc>
          <w:tcPr>
            <w:tcW w:w="0" w:type="auto"/>
            <w:tcBorders>
              <w:top w:val="single" w:sz="4" w:space="0" w:color="auto"/>
              <w:left w:val="nil"/>
              <w:bottom w:val="single" w:sz="4" w:space="0" w:color="auto"/>
              <w:right w:val="single" w:sz="4" w:space="0" w:color="auto"/>
            </w:tcBorders>
            <w:shd w:val="clear" w:color="auto" w:fill="auto"/>
            <w:hideMark/>
          </w:tcPr>
          <w:p w14:paraId="1D9FAC6C" w14:textId="77777777" w:rsidR="00CC1D37" w:rsidRPr="00277E58" w:rsidRDefault="00CC1D37" w:rsidP="00210906">
            <w:pPr>
              <w:widowControl/>
              <w:autoSpaceDE/>
              <w:autoSpaceDN/>
              <w:adjustRightInd/>
              <w:rPr>
                <w:rFonts w:ascii="Times New Roman" w:hAnsi="Times New Roman"/>
                <w:bCs/>
                <w:sz w:val="20"/>
                <w:szCs w:val="20"/>
              </w:rPr>
            </w:pPr>
            <w:r w:rsidRPr="00277E58">
              <w:rPr>
                <w:rFonts w:ascii="Times New Roman" w:hAnsi="Times New Roman"/>
                <w:bCs/>
                <w:sz w:val="20"/>
                <w:szCs w:val="20"/>
              </w:rPr>
              <w:t>11</w:t>
            </w:r>
          </w:p>
        </w:tc>
        <w:tc>
          <w:tcPr>
            <w:tcW w:w="0" w:type="auto"/>
            <w:tcBorders>
              <w:top w:val="single" w:sz="4" w:space="0" w:color="auto"/>
              <w:left w:val="nil"/>
              <w:bottom w:val="single" w:sz="4" w:space="0" w:color="auto"/>
              <w:right w:val="single" w:sz="4" w:space="0" w:color="auto"/>
            </w:tcBorders>
            <w:shd w:val="clear" w:color="auto" w:fill="auto"/>
            <w:hideMark/>
          </w:tcPr>
          <w:p w14:paraId="11A67651" w14:textId="77777777" w:rsidR="00CC1D37" w:rsidRPr="00277E58" w:rsidRDefault="00CC1D37" w:rsidP="00210906">
            <w:pPr>
              <w:widowControl/>
              <w:autoSpaceDE/>
              <w:autoSpaceDN/>
              <w:adjustRightInd/>
              <w:rPr>
                <w:rFonts w:ascii="Times New Roman" w:hAnsi="Times New Roman"/>
                <w:bCs/>
                <w:sz w:val="20"/>
                <w:szCs w:val="20"/>
              </w:rPr>
            </w:pPr>
            <w:r w:rsidRPr="00277E58">
              <w:rPr>
                <w:rFonts w:ascii="Times New Roman" w:hAnsi="Times New Roman"/>
                <w:bCs/>
                <w:sz w:val="20"/>
                <w:szCs w:val="20"/>
              </w:rPr>
              <w:t>12</w:t>
            </w:r>
          </w:p>
        </w:tc>
        <w:tc>
          <w:tcPr>
            <w:tcW w:w="663" w:type="dxa"/>
            <w:tcBorders>
              <w:top w:val="single" w:sz="4" w:space="0" w:color="auto"/>
              <w:left w:val="nil"/>
              <w:bottom w:val="single" w:sz="4" w:space="0" w:color="auto"/>
              <w:right w:val="single" w:sz="4" w:space="0" w:color="auto"/>
            </w:tcBorders>
          </w:tcPr>
          <w:p w14:paraId="3A15B50D" w14:textId="268DCE17" w:rsidR="00CC1D37" w:rsidRPr="00277E58" w:rsidRDefault="00CC1D37" w:rsidP="00210906">
            <w:pPr>
              <w:widowControl/>
              <w:autoSpaceDE/>
              <w:autoSpaceDN/>
              <w:adjustRightInd/>
              <w:rPr>
                <w:rFonts w:ascii="Times New Roman" w:hAnsi="Times New Roman"/>
                <w:bCs/>
                <w:sz w:val="20"/>
                <w:szCs w:val="20"/>
              </w:rPr>
            </w:pPr>
            <w:r w:rsidRPr="00277E58">
              <w:rPr>
                <w:rFonts w:ascii="Times New Roman" w:hAnsi="Times New Roman"/>
                <w:bCs/>
                <w:sz w:val="20"/>
                <w:szCs w:val="20"/>
              </w:rPr>
              <w:t>Total per school</w:t>
            </w:r>
          </w:p>
        </w:tc>
      </w:tr>
      <w:tr w:rsidR="00210906" w:rsidRPr="00277E58" w14:paraId="3BF6A7F0" w14:textId="77777777" w:rsidTr="009B5553">
        <w:trPr>
          <w:trHeight w:val="312"/>
        </w:trPr>
        <w:tc>
          <w:tcPr>
            <w:tcW w:w="0" w:type="auto"/>
            <w:tcBorders>
              <w:top w:val="nil"/>
              <w:left w:val="single" w:sz="4" w:space="0" w:color="auto"/>
              <w:bottom w:val="single" w:sz="4" w:space="0" w:color="auto"/>
              <w:right w:val="single" w:sz="4" w:space="0" w:color="auto"/>
            </w:tcBorders>
            <w:shd w:val="clear" w:color="auto" w:fill="auto"/>
            <w:noWrap/>
            <w:hideMark/>
          </w:tcPr>
          <w:p w14:paraId="4F53F507"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Netherwood Knoll Elementary</w:t>
            </w:r>
          </w:p>
        </w:tc>
        <w:tc>
          <w:tcPr>
            <w:tcW w:w="0" w:type="auto"/>
            <w:tcBorders>
              <w:top w:val="nil"/>
              <w:left w:val="nil"/>
              <w:bottom w:val="single" w:sz="4" w:space="0" w:color="auto"/>
              <w:right w:val="single" w:sz="4" w:space="0" w:color="auto"/>
            </w:tcBorders>
            <w:shd w:val="clear" w:color="auto" w:fill="auto"/>
            <w:hideMark/>
          </w:tcPr>
          <w:p w14:paraId="0D7A7EE6"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8</w:t>
            </w:r>
          </w:p>
        </w:tc>
        <w:tc>
          <w:tcPr>
            <w:tcW w:w="0" w:type="auto"/>
            <w:tcBorders>
              <w:top w:val="nil"/>
              <w:left w:val="nil"/>
              <w:bottom w:val="single" w:sz="4" w:space="0" w:color="auto"/>
              <w:right w:val="single" w:sz="4" w:space="0" w:color="auto"/>
            </w:tcBorders>
            <w:shd w:val="clear" w:color="auto" w:fill="auto"/>
            <w:hideMark/>
          </w:tcPr>
          <w:p w14:paraId="2F630291"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86</w:t>
            </w:r>
          </w:p>
        </w:tc>
        <w:tc>
          <w:tcPr>
            <w:tcW w:w="0" w:type="auto"/>
            <w:tcBorders>
              <w:top w:val="nil"/>
              <w:left w:val="nil"/>
              <w:bottom w:val="single" w:sz="4" w:space="0" w:color="auto"/>
              <w:right w:val="single" w:sz="4" w:space="0" w:color="auto"/>
            </w:tcBorders>
            <w:shd w:val="clear" w:color="auto" w:fill="auto"/>
            <w:hideMark/>
          </w:tcPr>
          <w:p w14:paraId="04663352"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90</w:t>
            </w:r>
          </w:p>
        </w:tc>
        <w:tc>
          <w:tcPr>
            <w:tcW w:w="0" w:type="auto"/>
            <w:tcBorders>
              <w:top w:val="nil"/>
              <w:left w:val="nil"/>
              <w:bottom w:val="single" w:sz="4" w:space="0" w:color="auto"/>
              <w:right w:val="single" w:sz="4" w:space="0" w:color="auto"/>
            </w:tcBorders>
            <w:shd w:val="clear" w:color="auto" w:fill="auto"/>
            <w:hideMark/>
          </w:tcPr>
          <w:p w14:paraId="5FCB7E92"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89</w:t>
            </w:r>
          </w:p>
        </w:tc>
        <w:tc>
          <w:tcPr>
            <w:tcW w:w="0" w:type="auto"/>
            <w:tcBorders>
              <w:top w:val="nil"/>
              <w:left w:val="nil"/>
              <w:bottom w:val="single" w:sz="4" w:space="0" w:color="auto"/>
              <w:right w:val="single" w:sz="4" w:space="0" w:color="auto"/>
            </w:tcBorders>
            <w:shd w:val="clear" w:color="auto" w:fill="auto"/>
            <w:hideMark/>
          </w:tcPr>
          <w:p w14:paraId="1CC38035"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88</w:t>
            </w:r>
          </w:p>
        </w:tc>
        <w:tc>
          <w:tcPr>
            <w:tcW w:w="0" w:type="auto"/>
            <w:tcBorders>
              <w:top w:val="nil"/>
              <w:left w:val="nil"/>
              <w:bottom w:val="single" w:sz="4" w:space="0" w:color="auto"/>
              <w:right w:val="single" w:sz="4" w:space="0" w:color="auto"/>
            </w:tcBorders>
            <w:shd w:val="clear" w:color="auto" w:fill="auto"/>
            <w:hideMark/>
          </w:tcPr>
          <w:p w14:paraId="131A2A94"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83</w:t>
            </w:r>
          </w:p>
        </w:tc>
        <w:tc>
          <w:tcPr>
            <w:tcW w:w="0" w:type="auto"/>
            <w:tcBorders>
              <w:top w:val="nil"/>
              <w:left w:val="nil"/>
              <w:bottom w:val="single" w:sz="4" w:space="0" w:color="auto"/>
              <w:right w:val="single" w:sz="4" w:space="0" w:color="auto"/>
            </w:tcBorders>
            <w:shd w:val="clear" w:color="auto" w:fill="auto"/>
            <w:noWrap/>
            <w:hideMark/>
          </w:tcPr>
          <w:p w14:paraId="6DE02184"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4A72B62B"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2DC37B25"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3F580705"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2F1216B8"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63FE6AC1"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32526D1E"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1F30ED2B"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663" w:type="dxa"/>
            <w:tcBorders>
              <w:top w:val="nil"/>
              <w:left w:val="nil"/>
              <w:bottom w:val="single" w:sz="4" w:space="0" w:color="auto"/>
              <w:right w:val="single" w:sz="4" w:space="0" w:color="auto"/>
            </w:tcBorders>
          </w:tcPr>
          <w:p w14:paraId="33075939"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444</w:t>
            </w:r>
          </w:p>
        </w:tc>
      </w:tr>
      <w:tr w:rsidR="00210906" w:rsidRPr="00277E58" w14:paraId="24723AC2" w14:textId="77777777" w:rsidTr="009B5553">
        <w:trPr>
          <w:trHeight w:val="312"/>
        </w:trPr>
        <w:tc>
          <w:tcPr>
            <w:tcW w:w="0" w:type="auto"/>
            <w:tcBorders>
              <w:top w:val="nil"/>
              <w:left w:val="single" w:sz="4" w:space="0" w:color="auto"/>
              <w:bottom w:val="single" w:sz="4" w:space="0" w:color="auto"/>
              <w:right w:val="single" w:sz="4" w:space="0" w:color="auto"/>
            </w:tcBorders>
            <w:shd w:val="clear" w:color="auto" w:fill="auto"/>
            <w:noWrap/>
            <w:hideMark/>
          </w:tcPr>
          <w:p w14:paraId="00957FED"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Prairie View Elementary</w:t>
            </w:r>
          </w:p>
        </w:tc>
        <w:tc>
          <w:tcPr>
            <w:tcW w:w="0" w:type="auto"/>
            <w:tcBorders>
              <w:top w:val="nil"/>
              <w:left w:val="nil"/>
              <w:bottom w:val="single" w:sz="4" w:space="0" w:color="auto"/>
              <w:right w:val="single" w:sz="4" w:space="0" w:color="auto"/>
            </w:tcBorders>
            <w:shd w:val="clear" w:color="auto" w:fill="auto"/>
            <w:hideMark/>
          </w:tcPr>
          <w:p w14:paraId="3A4A9BB0"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2</w:t>
            </w:r>
          </w:p>
        </w:tc>
        <w:tc>
          <w:tcPr>
            <w:tcW w:w="0" w:type="auto"/>
            <w:tcBorders>
              <w:top w:val="nil"/>
              <w:left w:val="nil"/>
              <w:bottom w:val="single" w:sz="4" w:space="0" w:color="auto"/>
              <w:right w:val="single" w:sz="4" w:space="0" w:color="auto"/>
            </w:tcBorders>
            <w:shd w:val="clear" w:color="auto" w:fill="auto"/>
            <w:hideMark/>
          </w:tcPr>
          <w:p w14:paraId="5B4375C7"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85</w:t>
            </w:r>
          </w:p>
        </w:tc>
        <w:tc>
          <w:tcPr>
            <w:tcW w:w="0" w:type="auto"/>
            <w:tcBorders>
              <w:top w:val="nil"/>
              <w:left w:val="nil"/>
              <w:bottom w:val="single" w:sz="4" w:space="0" w:color="auto"/>
              <w:right w:val="single" w:sz="4" w:space="0" w:color="auto"/>
            </w:tcBorders>
            <w:shd w:val="clear" w:color="auto" w:fill="auto"/>
            <w:hideMark/>
          </w:tcPr>
          <w:p w14:paraId="460A45C9"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71</w:t>
            </w:r>
          </w:p>
        </w:tc>
        <w:tc>
          <w:tcPr>
            <w:tcW w:w="0" w:type="auto"/>
            <w:tcBorders>
              <w:top w:val="nil"/>
              <w:left w:val="nil"/>
              <w:bottom w:val="single" w:sz="4" w:space="0" w:color="auto"/>
              <w:right w:val="single" w:sz="4" w:space="0" w:color="auto"/>
            </w:tcBorders>
            <w:shd w:val="clear" w:color="auto" w:fill="auto"/>
            <w:hideMark/>
          </w:tcPr>
          <w:p w14:paraId="1323F87A"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90</w:t>
            </w:r>
          </w:p>
        </w:tc>
        <w:tc>
          <w:tcPr>
            <w:tcW w:w="0" w:type="auto"/>
            <w:tcBorders>
              <w:top w:val="nil"/>
              <w:left w:val="nil"/>
              <w:bottom w:val="single" w:sz="4" w:space="0" w:color="auto"/>
              <w:right w:val="single" w:sz="4" w:space="0" w:color="auto"/>
            </w:tcBorders>
            <w:shd w:val="clear" w:color="auto" w:fill="auto"/>
            <w:hideMark/>
          </w:tcPr>
          <w:p w14:paraId="66002C98"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90</w:t>
            </w:r>
          </w:p>
        </w:tc>
        <w:tc>
          <w:tcPr>
            <w:tcW w:w="0" w:type="auto"/>
            <w:tcBorders>
              <w:top w:val="nil"/>
              <w:left w:val="nil"/>
              <w:bottom w:val="single" w:sz="4" w:space="0" w:color="auto"/>
              <w:right w:val="single" w:sz="4" w:space="0" w:color="auto"/>
            </w:tcBorders>
            <w:shd w:val="clear" w:color="auto" w:fill="auto"/>
            <w:hideMark/>
          </w:tcPr>
          <w:p w14:paraId="2FBBBFFA"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79</w:t>
            </w:r>
          </w:p>
        </w:tc>
        <w:tc>
          <w:tcPr>
            <w:tcW w:w="0" w:type="auto"/>
            <w:tcBorders>
              <w:top w:val="nil"/>
              <w:left w:val="nil"/>
              <w:bottom w:val="single" w:sz="4" w:space="0" w:color="auto"/>
              <w:right w:val="single" w:sz="4" w:space="0" w:color="auto"/>
            </w:tcBorders>
            <w:shd w:val="clear" w:color="auto" w:fill="auto"/>
            <w:noWrap/>
            <w:hideMark/>
          </w:tcPr>
          <w:p w14:paraId="50C09DDB"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0874B1B4"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7FD20361"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36D89AE6"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2EBB2A5E"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5D55368E"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291AE0B2"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072AD0DA"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663" w:type="dxa"/>
            <w:tcBorders>
              <w:top w:val="nil"/>
              <w:left w:val="nil"/>
              <w:bottom w:val="single" w:sz="4" w:space="0" w:color="auto"/>
              <w:right w:val="single" w:sz="4" w:space="0" w:color="auto"/>
            </w:tcBorders>
          </w:tcPr>
          <w:p w14:paraId="109AF9EA"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417</w:t>
            </w:r>
          </w:p>
        </w:tc>
      </w:tr>
      <w:tr w:rsidR="00210906" w:rsidRPr="00277E58" w14:paraId="35C957BD" w14:textId="77777777" w:rsidTr="009B5553">
        <w:trPr>
          <w:trHeight w:val="312"/>
        </w:trPr>
        <w:tc>
          <w:tcPr>
            <w:tcW w:w="0" w:type="auto"/>
            <w:tcBorders>
              <w:top w:val="nil"/>
              <w:left w:val="single" w:sz="4" w:space="0" w:color="auto"/>
              <w:bottom w:val="single" w:sz="4" w:space="0" w:color="auto"/>
              <w:right w:val="single" w:sz="4" w:space="0" w:color="auto"/>
            </w:tcBorders>
            <w:shd w:val="clear" w:color="auto" w:fill="auto"/>
            <w:noWrap/>
            <w:hideMark/>
          </w:tcPr>
          <w:p w14:paraId="4D44F985"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Brooklyn Elementary</w:t>
            </w:r>
          </w:p>
        </w:tc>
        <w:tc>
          <w:tcPr>
            <w:tcW w:w="0" w:type="auto"/>
            <w:tcBorders>
              <w:top w:val="nil"/>
              <w:left w:val="nil"/>
              <w:bottom w:val="single" w:sz="4" w:space="0" w:color="auto"/>
              <w:right w:val="single" w:sz="4" w:space="0" w:color="auto"/>
            </w:tcBorders>
            <w:shd w:val="clear" w:color="auto" w:fill="auto"/>
            <w:hideMark/>
          </w:tcPr>
          <w:p w14:paraId="32968E78"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3</w:t>
            </w:r>
          </w:p>
        </w:tc>
        <w:tc>
          <w:tcPr>
            <w:tcW w:w="0" w:type="auto"/>
            <w:tcBorders>
              <w:top w:val="nil"/>
              <w:left w:val="nil"/>
              <w:bottom w:val="single" w:sz="4" w:space="0" w:color="auto"/>
              <w:right w:val="single" w:sz="4" w:space="0" w:color="auto"/>
            </w:tcBorders>
            <w:shd w:val="clear" w:color="auto" w:fill="auto"/>
            <w:hideMark/>
          </w:tcPr>
          <w:p w14:paraId="54E46E34"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84</w:t>
            </w:r>
          </w:p>
        </w:tc>
        <w:tc>
          <w:tcPr>
            <w:tcW w:w="0" w:type="auto"/>
            <w:tcBorders>
              <w:top w:val="nil"/>
              <w:left w:val="nil"/>
              <w:bottom w:val="single" w:sz="4" w:space="0" w:color="auto"/>
              <w:right w:val="single" w:sz="4" w:space="0" w:color="auto"/>
            </w:tcBorders>
            <w:shd w:val="clear" w:color="auto" w:fill="auto"/>
            <w:hideMark/>
          </w:tcPr>
          <w:p w14:paraId="5A64AE36"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82</w:t>
            </w:r>
          </w:p>
        </w:tc>
        <w:tc>
          <w:tcPr>
            <w:tcW w:w="0" w:type="auto"/>
            <w:tcBorders>
              <w:top w:val="nil"/>
              <w:left w:val="nil"/>
              <w:bottom w:val="single" w:sz="4" w:space="0" w:color="auto"/>
              <w:right w:val="single" w:sz="4" w:space="0" w:color="auto"/>
            </w:tcBorders>
            <w:shd w:val="clear" w:color="auto" w:fill="auto"/>
            <w:hideMark/>
          </w:tcPr>
          <w:p w14:paraId="637C27FB"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89</w:t>
            </w:r>
          </w:p>
        </w:tc>
        <w:tc>
          <w:tcPr>
            <w:tcW w:w="0" w:type="auto"/>
            <w:tcBorders>
              <w:top w:val="nil"/>
              <w:left w:val="nil"/>
              <w:bottom w:val="single" w:sz="4" w:space="0" w:color="auto"/>
              <w:right w:val="single" w:sz="4" w:space="0" w:color="auto"/>
            </w:tcBorders>
            <w:shd w:val="clear" w:color="auto" w:fill="auto"/>
            <w:hideMark/>
          </w:tcPr>
          <w:p w14:paraId="2D16A446"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76</w:t>
            </w:r>
          </w:p>
        </w:tc>
        <w:tc>
          <w:tcPr>
            <w:tcW w:w="0" w:type="auto"/>
            <w:tcBorders>
              <w:top w:val="nil"/>
              <w:left w:val="nil"/>
              <w:bottom w:val="single" w:sz="4" w:space="0" w:color="auto"/>
              <w:right w:val="single" w:sz="4" w:space="0" w:color="auto"/>
            </w:tcBorders>
            <w:shd w:val="clear" w:color="auto" w:fill="auto"/>
            <w:hideMark/>
          </w:tcPr>
          <w:p w14:paraId="58A8CDF8"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87</w:t>
            </w:r>
          </w:p>
        </w:tc>
        <w:tc>
          <w:tcPr>
            <w:tcW w:w="0" w:type="auto"/>
            <w:tcBorders>
              <w:top w:val="nil"/>
              <w:left w:val="nil"/>
              <w:bottom w:val="single" w:sz="4" w:space="0" w:color="auto"/>
              <w:right w:val="single" w:sz="4" w:space="0" w:color="auto"/>
            </w:tcBorders>
            <w:shd w:val="clear" w:color="auto" w:fill="auto"/>
            <w:noWrap/>
            <w:hideMark/>
          </w:tcPr>
          <w:p w14:paraId="5EF29A4E"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1C167BCE"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25983CAB"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5C5C33C0"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583A3F77"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4DA19597"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4AF4A822"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26E2F7DF"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663" w:type="dxa"/>
            <w:tcBorders>
              <w:top w:val="nil"/>
              <w:left w:val="nil"/>
              <w:bottom w:val="single" w:sz="4" w:space="0" w:color="auto"/>
              <w:right w:val="single" w:sz="4" w:space="0" w:color="auto"/>
            </w:tcBorders>
          </w:tcPr>
          <w:p w14:paraId="6C4BDF7B"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421</w:t>
            </w:r>
          </w:p>
        </w:tc>
      </w:tr>
      <w:tr w:rsidR="00210906" w:rsidRPr="00277E58" w14:paraId="63F11F65" w14:textId="77777777" w:rsidTr="009B5553">
        <w:trPr>
          <w:trHeight w:val="312"/>
        </w:trPr>
        <w:tc>
          <w:tcPr>
            <w:tcW w:w="0" w:type="auto"/>
            <w:tcBorders>
              <w:top w:val="nil"/>
              <w:left w:val="single" w:sz="4" w:space="0" w:color="auto"/>
              <w:bottom w:val="single" w:sz="4" w:space="0" w:color="auto"/>
              <w:right w:val="single" w:sz="4" w:space="0" w:color="auto"/>
            </w:tcBorders>
            <w:shd w:val="clear" w:color="auto" w:fill="auto"/>
            <w:noWrap/>
            <w:hideMark/>
          </w:tcPr>
          <w:p w14:paraId="0837B046" w14:textId="77777777" w:rsidR="00CC1D37" w:rsidRPr="00277E58" w:rsidRDefault="00CC1D37" w:rsidP="00210906">
            <w:pPr>
              <w:widowControl/>
              <w:autoSpaceDE/>
              <w:autoSpaceDN/>
              <w:adjustRightInd/>
              <w:rPr>
                <w:rFonts w:ascii="Times New Roman" w:hAnsi="Times New Roman"/>
                <w:color w:val="000000"/>
                <w:sz w:val="20"/>
                <w:szCs w:val="20"/>
              </w:rPr>
            </w:pPr>
            <w:r w:rsidRPr="00277E58">
              <w:rPr>
                <w:rFonts w:ascii="Times New Roman" w:hAnsi="Times New Roman"/>
                <w:color w:val="000000"/>
                <w:sz w:val="20"/>
                <w:szCs w:val="20"/>
              </w:rPr>
              <w:t xml:space="preserve">Rome Corners Intermediate </w:t>
            </w:r>
          </w:p>
        </w:tc>
        <w:tc>
          <w:tcPr>
            <w:tcW w:w="0" w:type="auto"/>
            <w:tcBorders>
              <w:top w:val="nil"/>
              <w:left w:val="nil"/>
              <w:bottom w:val="single" w:sz="4" w:space="0" w:color="auto"/>
              <w:right w:val="single" w:sz="4" w:space="0" w:color="auto"/>
            </w:tcBorders>
            <w:shd w:val="clear" w:color="auto" w:fill="auto"/>
            <w:noWrap/>
            <w:hideMark/>
          </w:tcPr>
          <w:p w14:paraId="47257645"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0337023F"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705DE1CE"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5CACA182"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65BCEACA"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1B883D2C"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hideMark/>
          </w:tcPr>
          <w:p w14:paraId="549F8924" w14:textId="77777777" w:rsidR="00CC1D37" w:rsidRPr="00277E58" w:rsidRDefault="00CC1D37" w:rsidP="00210906">
            <w:pPr>
              <w:widowControl/>
              <w:autoSpaceDE/>
              <w:autoSpaceDN/>
              <w:adjustRightInd/>
              <w:rPr>
                <w:rFonts w:ascii="Times New Roman" w:hAnsi="Times New Roman"/>
                <w:color w:val="000000"/>
                <w:sz w:val="20"/>
                <w:szCs w:val="20"/>
              </w:rPr>
            </w:pPr>
            <w:r w:rsidRPr="00277E58">
              <w:rPr>
                <w:rFonts w:ascii="Times New Roman" w:hAnsi="Times New Roman"/>
                <w:color w:val="000000"/>
                <w:sz w:val="20"/>
                <w:szCs w:val="20"/>
              </w:rPr>
              <w:t>297</w:t>
            </w:r>
          </w:p>
        </w:tc>
        <w:tc>
          <w:tcPr>
            <w:tcW w:w="0" w:type="auto"/>
            <w:tcBorders>
              <w:top w:val="nil"/>
              <w:left w:val="nil"/>
              <w:bottom w:val="single" w:sz="4" w:space="0" w:color="auto"/>
              <w:right w:val="single" w:sz="4" w:space="0" w:color="auto"/>
            </w:tcBorders>
            <w:shd w:val="clear" w:color="auto" w:fill="auto"/>
            <w:hideMark/>
          </w:tcPr>
          <w:p w14:paraId="075D00D9" w14:textId="77777777" w:rsidR="00CC1D37" w:rsidRPr="00277E58" w:rsidRDefault="00CC1D37" w:rsidP="00210906">
            <w:pPr>
              <w:widowControl/>
              <w:autoSpaceDE/>
              <w:autoSpaceDN/>
              <w:adjustRightInd/>
              <w:rPr>
                <w:rFonts w:ascii="Times New Roman" w:hAnsi="Times New Roman"/>
                <w:color w:val="000000"/>
                <w:sz w:val="20"/>
                <w:szCs w:val="20"/>
              </w:rPr>
            </w:pPr>
            <w:r w:rsidRPr="00277E58">
              <w:rPr>
                <w:rFonts w:ascii="Times New Roman" w:hAnsi="Times New Roman"/>
                <w:color w:val="000000"/>
                <w:sz w:val="20"/>
                <w:szCs w:val="20"/>
              </w:rPr>
              <w:t>278</w:t>
            </w:r>
          </w:p>
        </w:tc>
        <w:tc>
          <w:tcPr>
            <w:tcW w:w="0" w:type="auto"/>
            <w:tcBorders>
              <w:top w:val="nil"/>
              <w:left w:val="nil"/>
              <w:bottom w:val="single" w:sz="4" w:space="0" w:color="auto"/>
              <w:right w:val="single" w:sz="4" w:space="0" w:color="auto"/>
            </w:tcBorders>
            <w:shd w:val="clear" w:color="auto" w:fill="auto"/>
            <w:noWrap/>
            <w:hideMark/>
          </w:tcPr>
          <w:p w14:paraId="15F64559"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23CF29DF"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5D860EE0"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7AF5906C"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39B27266"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0DDB93F1"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663" w:type="dxa"/>
            <w:tcBorders>
              <w:top w:val="nil"/>
              <w:left w:val="nil"/>
              <w:bottom w:val="single" w:sz="4" w:space="0" w:color="auto"/>
              <w:right w:val="single" w:sz="4" w:space="0" w:color="auto"/>
            </w:tcBorders>
          </w:tcPr>
          <w:p w14:paraId="3BC732B5"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575</w:t>
            </w:r>
          </w:p>
        </w:tc>
      </w:tr>
      <w:tr w:rsidR="00210906" w:rsidRPr="00277E58" w14:paraId="22D5929D" w14:textId="77777777" w:rsidTr="009B5553">
        <w:trPr>
          <w:trHeight w:val="312"/>
        </w:trPr>
        <w:tc>
          <w:tcPr>
            <w:tcW w:w="0" w:type="auto"/>
            <w:tcBorders>
              <w:top w:val="nil"/>
              <w:left w:val="single" w:sz="4" w:space="0" w:color="auto"/>
              <w:bottom w:val="single" w:sz="4" w:space="0" w:color="auto"/>
              <w:right w:val="single" w:sz="4" w:space="0" w:color="auto"/>
            </w:tcBorders>
            <w:shd w:val="clear" w:color="auto" w:fill="auto"/>
            <w:noWrap/>
            <w:hideMark/>
          </w:tcPr>
          <w:p w14:paraId="344E5722"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Oregon Middle</w:t>
            </w:r>
          </w:p>
        </w:tc>
        <w:tc>
          <w:tcPr>
            <w:tcW w:w="0" w:type="auto"/>
            <w:tcBorders>
              <w:top w:val="nil"/>
              <w:left w:val="nil"/>
              <w:bottom w:val="single" w:sz="4" w:space="0" w:color="auto"/>
              <w:right w:val="single" w:sz="4" w:space="0" w:color="auto"/>
            </w:tcBorders>
            <w:shd w:val="clear" w:color="auto" w:fill="auto"/>
            <w:noWrap/>
            <w:hideMark/>
          </w:tcPr>
          <w:p w14:paraId="6B482236"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49556921"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6CAEE609"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0CBBD950"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1D8C9713"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358C728B"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681312A3"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3EBEF6BE"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hideMark/>
          </w:tcPr>
          <w:p w14:paraId="3F0CB6B5"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262</w:t>
            </w:r>
          </w:p>
        </w:tc>
        <w:tc>
          <w:tcPr>
            <w:tcW w:w="0" w:type="auto"/>
            <w:tcBorders>
              <w:top w:val="nil"/>
              <w:left w:val="nil"/>
              <w:bottom w:val="single" w:sz="4" w:space="0" w:color="auto"/>
              <w:right w:val="single" w:sz="4" w:space="0" w:color="auto"/>
            </w:tcBorders>
            <w:shd w:val="clear" w:color="auto" w:fill="auto"/>
            <w:hideMark/>
          </w:tcPr>
          <w:p w14:paraId="65CA15DE"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286</w:t>
            </w:r>
          </w:p>
        </w:tc>
        <w:tc>
          <w:tcPr>
            <w:tcW w:w="0" w:type="auto"/>
            <w:tcBorders>
              <w:top w:val="nil"/>
              <w:left w:val="nil"/>
              <w:bottom w:val="single" w:sz="4" w:space="0" w:color="auto"/>
              <w:right w:val="single" w:sz="4" w:space="0" w:color="auto"/>
            </w:tcBorders>
            <w:shd w:val="clear" w:color="auto" w:fill="auto"/>
            <w:noWrap/>
            <w:hideMark/>
          </w:tcPr>
          <w:p w14:paraId="14B5D6DE"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1F00C7BC"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7BFB3CE7"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705C604D"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663" w:type="dxa"/>
            <w:tcBorders>
              <w:top w:val="nil"/>
              <w:left w:val="nil"/>
              <w:bottom w:val="single" w:sz="4" w:space="0" w:color="auto"/>
              <w:right w:val="single" w:sz="4" w:space="0" w:color="auto"/>
            </w:tcBorders>
          </w:tcPr>
          <w:p w14:paraId="22E769E1"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548</w:t>
            </w:r>
          </w:p>
        </w:tc>
      </w:tr>
      <w:tr w:rsidR="00210906" w:rsidRPr="00277E58" w14:paraId="0566A96C" w14:textId="77777777" w:rsidTr="009B5553">
        <w:trPr>
          <w:trHeight w:val="312"/>
        </w:trPr>
        <w:tc>
          <w:tcPr>
            <w:tcW w:w="0" w:type="auto"/>
            <w:tcBorders>
              <w:top w:val="nil"/>
              <w:left w:val="single" w:sz="4" w:space="0" w:color="auto"/>
              <w:bottom w:val="nil"/>
              <w:right w:val="single" w:sz="4" w:space="0" w:color="auto"/>
            </w:tcBorders>
            <w:shd w:val="clear" w:color="auto" w:fill="auto"/>
            <w:noWrap/>
            <w:hideMark/>
          </w:tcPr>
          <w:p w14:paraId="76665B83" w14:textId="77777777" w:rsidR="00CC1D37" w:rsidRPr="00277E58" w:rsidRDefault="00CC1D37" w:rsidP="00210906">
            <w:pPr>
              <w:widowControl/>
              <w:autoSpaceDE/>
              <w:autoSpaceDN/>
              <w:adjustRightInd/>
              <w:rPr>
                <w:rFonts w:ascii="Times New Roman" w:hAnsi="Times New Roman"/>
                <w:color w:val="000000"/>
                <w:sz w:val="20"/>
                <w:szCs w:val="20"/>
              </w:rPr>
            </w:pPr>
            <w:r w:rsidRPr="00277E58">
              <w:rPr>
                <w:rFonts w:ascii="Times New Roman" w:hAnsi="Times New Roman"/>
                <w:color w:val="000000"/>
                <w:sz w:val="20"/>
                <w:szCs w:val="20"/>
              </w:rPr>
              <w:t>Oregon High</w:t>
            </w:r>
          </w:p>
        </w:tc>
        <w:tc>
          <w:tcPr>
            <w:tcW w:w="0" w:type="auto"/>
            <w:tcBorders>
              <w:top w:val="nil"/>
              <w:left w:val="nil"/>
              <w:bottom w:val="nil"/>
              <w:right w:val="single" w:sz="4" w:space="0" w:color="auto"/>
            </w:tcBorders>
            <w:shd w:val="clear" w:color="auto" w:fill="auto"/>
            <w:noWrap/>
            <w:hideMark/>
          </w:tcPr>
          <w:p w14:paraId="37E30B3D"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nil"/>
              <w:right w:val="single" w:sz="4" w:space="0" w:color="auto"/>
            </w:tcBorders>
            <w:shd w:val="clear" w:color="auto" w:fill="auto"/>
            <w:noWrap/>
            <w:hideMark/>
          </w:tcPr>
          <w:p w14:paraId="1C32F848"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nil"/>
              <w:right w:val="single" w:sz="4" w:space="0" w:color="auto"/>
            </w:tcBorders>
            <w:shd w:val="clear" w:color="auto" w:fill="auto"/>
            <w:noWrap/>
            <w:hideMark/>
          </w:tcPr>
          <w:p w14:paraId="6A6BA2D1"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nil"/>
              <w:right w:val="single" w:sz="4" w:space="0" w:color="auto"/>
            </w:tcBorders>
            <w:shd w:val="clear" w:color="auto" w:fill="auto"/>
            <w:noWrap/>
            <w:hideMark/>
          </w:tcPr>
          <w:p w14:paraId="3E5222C3"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nil"/>
              <w:right w:val="single" w:sz="4" w:space="0" w:color="auto"/>
            </w:tcBorders>
            <w:shd w:val="clear" w:color="auto" w:fill="auto"/>
            <w:hideMark/>
          </w:tcPr>
          <w:p w14:paraId="700C6FD3" w14:textId="77777777" w:rsidR="00CC1D37" w:rsidRPr="00277E58" w:rsidRDefault="00CC1D37" w:rsidP="00210906">
            <w:pPr>
              <w:widowControl/>
              <w:autoSpaceDE/>
              <w:autoSpaceDN/>
              <w:adjustRightInd/>
              <w:rPr>
                <w:rFonts w:ascii="Times New Roman" w:hAnsi="Times New Roman"/>
                <w:bCs/>
                <w:color w:val="FFFFFF"/>
                <w:sz w:val="20"/>
                <w:szCs w:val="20"/>
              </w:rPr>
            </w:pPr>
            <w:r w:rsidRPr="00277E58">
              <w:rPr>
                <w:rFonts w:ascii="Times New Roman" w:hAnsi="Times New Roman"/>
                <w:bCs/>
                <w:color w:val="FFFFFF"/>
                <w:sz w:val="20"/>
                <w:szCs w:val="20"/>
              </w:rPr>
              <w:t> </w:t>
            </w:r>
          </w:p>
        </w:tc>
        <w:tc>
          <w:tcPr>
            <w:tcW w:w="0" w:type="auto"/>
            <w:tcBorders>
              <w:top w:val="nil"/>
              <w:left w:val="nil"/>
              <w:bottom w:val="nil"/>
              <w:right w:val="single" w:sz="4" w:space="0" w:color="auto"/>
            </w:tcBorders>
            <w:shd w:val="clear" w:color="auto" w:fill="auto"/>
            <w:hideMark/>
          </w:tcPr>
          <w:p w14:paraId="282ADB74" w14:textId="77777777" w:rsidR="00CC1D37" w:rsidRPr="00277E58" w:rsidRDefault="00CC1D37" w:rsidP="00210906">
            <w:pPr>
              <w:widowControl/>
              <w:autoSpaceDE/>
              <w:autoSpaceDN/>
              <w:adjustRightInd/>
              <w:rPr>
                <w:rFonts w:ascii="Times New Roman" w:hAnsi="Times New Roman"/>
                <w:bCs/>
                <w:color w:val="FFFFFF"/>
                <w:sz w:val="20"/>
                <w:szCs w:val="20"/>
              </w:rPr>
            </w:pPr>
            <w:r w:rsidRPr="00277E58">
              <w:rPr>
                <w:rFonts w:ascii="Times New Roman" w:hAnsi="Times New Roman"/>
                <w:bCs/>
                <w:color w:val="FFFFFF"/>
                <w:sz w:val="20"/>
                <w:szCs w:val="20"/>
              </w:rPr>
              <w:t> </w:t>
            </w:r>
          </w:p>
        </w:tc>
        <w:tc>
          <w:tcPr>
            <w:tcW w:w="0" w:type="auto"/>
            <w:tcBorders>
              <w:top w:val="nil"/>
              <w:left w:val="nil"/>
              <w:bottom w:val="nil"/>
              <w:right w:val="single" w:sz="4" w:space="0" w:color="auto"/>
            </w:tcBorders>
            <w:shd w:val="clear" w:color="auto" w:fill="auto"/>
            <w:hideMark/>
          </w:tcPr>
          <w:p w14:paraId="0F31B6E7" w14:textId="77777777" w:rsidR="00CC1D37" w:rsidRPr="00277E58" w:rsidRDefault="00CC1D37" w:rsidP="00210906">
            <w:pPr>
              <w:widowControl/>
              <w:autoSpaceDE/>
              <w:autoSpaceDN/>
              <w:adjustRightInd/>
              <w:rPr>
                <w:rFonts w:ascii="Times New Roman" w:hAnsi="Times New Roman"/>
                <w:bCs/>
                <w:color w:val="FFFFFF"/>
                <w:sz w:val="20"/>
                <w:szCs w:val="20"/>
              </w:rPr>
            </w:pPr>
            <w:r w:rsidRPr="00277E58">
              <w:rPr>
                <w:rFonts w:ascii="Times New Roman" w:hAnsi="Times New Roman"/>
                <w:bCs/>
                <w:color w:val="FFFFFF"/>
                <w:sz w:val="20"/>
                <w:szCs w:val="20"/>
              </w:rPr>
              <w:t> </w:t>
            </w:r>
          </w:p>
        </w:tc>
        <w:tc>
          <w:tcPr>
            <w:tcW w:w="0" w:type="auto"/>
            <w:tcBorders>
              <w:top w:val="nil"/>
              <w:left w:val="nil"/>
              <w:bottom w:val="nil"/>
              <w:right w:val="single" w:sz="4" w:space="0" w:color="auto"/>
            </w:tcBorders>
            <w:shd w:val="clear" w:color="auto" w:fill="auto"/>
            <w:hideMark/>
          </w:tcPr>
          <w:p w14:paraId="01427385" w14:textId="77777777" w:rsidR="00CC1D37" w:rsidRPr="00277E58" w:rsidRDefault="00CC1D37" w:rsidP="00210906">
            <w:pPr>
              <w:widowControl/>
              <w:autoSpaceDE/>
              <w:autoSpaceDN/>
              <w:adjustRightInd/>
              <w:rPr>
                <w:rFonts w:ascii="Times New Roman" w:hAnsi="Times New Roman"/>
                <w:bCs/>
                <w:color w:val="FFFFFF"/>
                <w:sz w:val="20"/>
                <w:szCs w:val="20"/>
              </w:rPr>
            </w:pPr>
            <w:r w:rsidRPr="00277E58">
              <w:rPr>
                <w:rFonts w:ascii="Times New Roman" w:hAnsi="Times New Roman"/>
                <w:bCs/>
                <w:color w:val="FFFFFF"/>
                <w:sz w:val="20"/>
                <w:szCs w:val="20"/>
              </w:rPr>
              <w:t> </w:t>
            </w:r>
          </w:p>
        </w:tc>
        <w:tc>
          <w:tcPr>
            <w:tcW w:w="0" w:type="auto"/>
            <w:tcBorders>
              <w:top w:val="nil"/>
              <w:left w:val="nil"/>
              <w:bottom w:val="nil"/>
              <w:right w:val="single" w:sz="4" w:space="0" w:color="auto"/>
            </w:tcBorders>
            <w:shd w:val="clear" w:color="auto" w:fill="auto"/>
            <w:noWrap/>
            <w:hideMark/>
          </w:tcPr>
          <w:p w14:paraId="6D56603F" w14:textId="77777777" w:rsidR="00CC1D37" w:rsidRPr="00277E58" w:rsidRDefault="00CC1D37" w:rsidP="00210906">
            <w:pPr>
              <w:widowControl/>
              <w:autoSpaceDE/>
              <w:autoSpaceDN/>
              <w:adjustRightInd/>
              <w:rPr>
                <w:rFonts w:ascii="Times New Roman" w:hAnsi="Times New Roman"/>
                <w:color w:val="000000"/>
                <w:sz w:val="20"/>
                <w:szCs w:val="20"/>
              </w:rPr>
            </w:pPr>
            <w:r w:rsidRPr="00277E58">
              <w:rPr>
                <w:rFonts w:ascii="Times New Roman" w:hAnsi="Times New Roman"/>
                <w:color w:val="000000"/>
                <w:sz w:val="20"/>
                <w:szCs w:val="20"/>
              </w:rPr>
              <w:t> </w:t>
            </w:r>
          </w:p>
        </w:tc>
        <w:tc>
          <w:tcPr>
            <w:tcW w:w="0" w:type="auto"/>
            <w:tcBorders>
              <w:top w:val="nil"/>
              <w:left w:val="nil"/>
              <w:bottom w:val="nil"/>
              <w:right w:val="single" w:sz="4" w:space="0" w:color="auto"/>
            </w:tcBorders>
            <w:shd w:val="clear" w:color="auto" w:fill="auto"/>
            <w:noWrap/>
            <w:hideMark/>
          </w:tcPr>
          <w:p w14:paraId="25B7542A" w14:textId="77777777" w:rsidR="00CC1D37" w:rsidRPr="00277E58" w:rsidRDefault="00CC1D37" w:rsidP="00210906">
            <w:pPr>
              <w:widowControl/>
              <w:autoSpaceDE/>
              <w:autoSpaceDN/>
              <w:adjustRightInd/>
              <w:rPr>
                <w:rFonts w:ascii="Times New Roman" w:hAnsi="Times New Roman"/>
                <w:sz w:val="20"/>
                <w:szCs w:val="20"/>
              </w:rPr>
            </w:pPr>
            <w:r w:rsidRPr="00277E58">
              <w:rPr>
                <w:rFonts w:ascii="Times New Roman" w:hAnsi="Times New Roman"/>
                <w:sz w:val="20"/>
                <w:szCs w:val="20"/>
              </w:rPr>
              <w:t> </w:t>
            </w:r>
          </w:p>
        </w:tc>
        <w:tc>
          <w:tcPr>
            <w:tcW w:w="0" w:type="auto"/>
            <w:tcBorders>
              <w:top w:val="nil"/>
              <w:left w:val="nil"/>
              <w:bottom w:val="nil"/>
              <w:right w:val="single" w:sz="4" w:space="0" w:color="auto"/>
            </w:tcBorders>
            <w:shd w:val="clear" w:color="auto" w:fill="auto"/>
            <w:hideMark/>
          </w:tcPr>
          <w:p w14:paraId="05249745" w14:textId="77777777" w:rsidR="00CC1D37" w:rsidRPr="00277E58" w:rsidRDefault="00CC1D37" w:rsidP="00210906">
            <w:pPr>
              <w:widowControl/>
              <w:autoSpaceDE/>
              <w:autoSpaceDN/>
              <w:adjustRightInd/>
              <w:rPr>
                <w:rFonts w:ascii="Times New Roman" w:hAnsi="Times New Roman"/>
                <w:color w:val="000000"/>
                <w:sz w:val="20"/>
                <w:szCs w:val="20"/>
              </w:rPr>
            </w:pPr>
            <w:r w:rsidRPr="00277E58">
              <w:rPr>
                <w:rFonts w:ascii="Times New Roman" w:hAnsi="Times New Roman"/>
                <w:color w:val="000000"/>
                <w:sz w:val="20"/>
                <w:szCs w:val="20"/>
              </w:rPr>
              <w:t>253</w:t>
            </w:r>
          </w:p>
        </w:tc>
        <w:tc>
          <w:tcPr>
            <w:tcW w:w="0" w:type="auto"/>
            <w:tcBorders>
              <w:top w:val="nil"/>
              <w:left w:val="nil"/>
              <w:bottom w:val="nil"/>
              <w:right w:val="single" w:sz="4" w:space="0" w:color="auto"/>
            </w:tcBorders>
            <w:shd w:val="clear" w:color="auto" w:fill="auto"/>
            <w:hideMark/>
          </w:tcPr>
          <w:p w14:paraId="67CBD488" w14:textId="77777777" w:rsidR="00CC1D37" w:rsidRPr="00277E58" w:rsidRDefault="00CC1D37" w:rsidP="00210906">
            <w:pPr>
              <w:widowControl/>
              <w:autoSpaceDE/>
              <w:autoSpaceDN/>
              <w:adjustRightInd/>
              <w:rPr>
                <w:rFonts w:ascii="Times New Roman" w:hAnsi="Times New Roman"/>
                <w:color w:val="000000"/>
                <w:sz w:val="20"/>
                <w:szCs w:val="20"/>
              </w:rPr>
            </w:pPr>
            <w:r w:rsidRPr="00277E58">
              <w:rPr>
                <w:rFonts w:ascii="Times New Roman" w:hAnsi="Times New Roman"/>
                <w:color w:val="000000"/>
                <w:sz w:val="20"/>
                <w:szCs w:val="20"/>
              </w:rPr>
              <w:t>286</w:t>
            </w:r>
          </w:p>
        </w:tc>
        <w:tc>
          <w:tcPr>
            <w:tcW w:w="0" w:type="auto"/>
            <w:tcBorders>
              <w:top w:val="nil"/>
              <w:left w:val="nil"/>
              <w:bottom w:val="nil"/>
              <w:right w:val="single" w:sz="4" w:space="0" w:color="auto"/>
            </w:tcBorders>
            <w:shd w:val="clear" w:color="auto" w:fill="auto"/>
            <w:hideMark/>
          </w:tcPr>
          <w:p w14:paraId="11A55487" w14:textId="77777777" w:rsidR="00CC1D37" w:rsidRPr="00277E58" w:rsidRDefault="00CC1D37" w:rsidP="00210906">
            <w:pPr>
              <w:widowControl/>
              <w:autoSpaceDE/>
              <w:autoSpaceDN/>
              <w:adjustRightInd/>
              <w:rPr>
                <w:rFonts w:ascii="Times New Roman" w:hAnsi="Times New Roman"/>
                <w:color w:val="000000"/>
                <w:sz w:val="20"/>
                <w:szCs w:val="20"/>
              </w:rPr>
            </w:pPr>
            <w:r w:rsidRPr="00277E58">
              <w:rPr>
                <w:rFonts w:ascii="Times New Roman" w:hAnsi="Times New Roman"/>
                <w:color w:val="000000"/>
                <w:sz w:val="20"/>
                <w:szCs w:val="20"/>
              </w:rPr>
              <w:t>251</w:t>
            </w:r>
          </w:p>
        </w:tc>
        <w:tc>
          <w:tcPr>
            <w:tcW w:w="0" w:type="auto"/>
            <w:tcBorders>
              <w:top w:val="nil"/>
              <w:left w:val="nil"/>
              <w:bottom w:val="nil"/>
              <w:right w:val="single" w:sz="4" w:space="0" w:color="auto"/>
            </w:tcBorders>
            <w:shd w:val="clear" w:color="auto" w:fill="auto"/>
            <w:hideMark/>
          </w:tcPr>
          <w:p w14:paraId="0EA880D5" w14:textId="77777777" w:rsidR="00CC1D37" w:rsidRPr="00277E58" w:rsidRDefault="00CC1D37" w:rsidP="00210906">
            <w:pPr>
              <w:widowControl/>
              <w:autoSpaceDE/>
              <w:autoSpaceDN/>
              <w:adjustRightInd/>
              <w:rPr>
                <w:rFonts w:ascii="Times New Roman" w:hAnsi="Times New Roman"/>
                <w:color w:val="000000"/>
                <w:sz w:val="20"/>
                <w:szCs w:val="20"/>
              </w:rPr>
            </w:pPr>
            <w:r w:rsidRPr="00277E58">
              <w:rPr>
                <w:rFonts w:ascii="Times New Roman" w:hAnsi="Times New Roman"/>
                <w:color w:val="000000"/>
                <w:sz w:val="20"/>
                <w:szCs w:val="20"/>
              </w:rPr>
              <w:t>304</w:t>
            </w:r>
          </w:p>
        </w:tc>
        <w:tc>
          <w:tcPr>
            <w:tcW w:w="663" w:type="dxa"/>
            <w:tcBorders>
              <w:top w:val="nil"/>
              <w:left w:val="nil"/>
              <w:bottom w:val="nil"/>
              <w:right w:val="single" w:sz="4" w:space="0" w:color="auto"/>
            </w:tcBorders>
          </w:tcPr>
          <w:p w14:paraId="71633149" w14:textId="77777777" w:rsidR="00CC1D37" w:rsidRPr="00277E58" w:rsidRDefault="00CC1D37" w:rsidP="00210906">
            <w:pPr>
              <w:widowControl/>
              <w:autoSpaceDE/>
              <w:autoSpaceDN/>
              <w:adjustRightInd/>
              <w:rPr>
                <w:rFonts w:ascii="Times New Roman" w:hAnsi="Times New Roman"/>
                <w:color w:val="000000"/>
                <w:sz w:val="20"/>
                <w:szCs w:val="20"/>
              </w:rPr>
            </w:pPr>
            <w:r w:rsidRPr="00277E58">
              <w:rPr>
                <w:rFonts w:ascii="Times New Roman" w:hAnsi="Times New Roman"/>
                <w:sz w:val="20"/>
                <w:szCs w:val="20"/>
              </w:rPr>
              <w:t>1094</w:t>
            </w:r>
          </w:p>
        </w:tc>
      </w:tr>
      <w:tr w:rsidR="00210906" w:rsidRPr="00277E58" w14:paraId="0F35E28F" w14:textId="77777777" w:rsidTr="009B5553">
        <w:trPr>
          <w:trHeight w:val="312"/>
        </w:trPr>
        <w:tc>
          <w:tcPr>
            <w:tcW w:w="0" w:type="auto"/>
            <w:tcBorders>
              <w:top w:val="nil"/>
              <w:left w:val="single" w:sz="4" w:space="0" w:color="auto"/>
              <w:bottom w:val="single" w:sz="4" w:space="0" w:color="auto"/>
              <w:right w:val="single" w:sz="4" w:space="0" w:color="auto"/>
            </w:tcBorders>
            <w:shd w:val="clear" w:color="auto" w:fill="auto"/>
            <w:noWrap/>
          </w:tcPr>
          <w:p w14:paraId="13C6247A" w14:textId="263C7FF4" w:rsidR="00210906" w:rsidRPr="00210906" w:rsidRDefault="00210906" w:rsidP="00210906">
            <w:pPr>
              <w:widowControl/>
              <w:autoSpaceDE/>
              <w:autoSpaceDN/>
              <w:adjustRightInd/>
              <w:rPr>
                <w:rFonts w:ascii="Times New Roman" w:hAnsi="Times New Roman"/>
                <w:b/>
                <w:color w:val="000000"/>
                <w:sz w:val="20"/>
                <w:szCs w:val="20"/>
              </w:rPr>
            </w:pPr>
            <w:r w:rsidRPr="00210906">
              <w:rPr>
                <w:rFonts w:ascii="Times New Roman" w:hAnsi="Times New Roman"/>
                <w:b/>
                <w:color w:val="000000"/>
                <w:sz w:val="20"/>
                <w:szCs w:val="20"/>
              </w:rPr>
              <w:t>Total Oregon School District</w:t>
            </w:r>
          </w:p>
        </w:tc>
        <w:tc>
          <w:tcPr>
            <w:tcW w:w="0" w:type="auto"/>
            <w:tcBorders>
              <w:top w:val="nil"/>
              <w:left w:val="nil"/>
              <w:bottom w:val="single" w:sz="4" w:space="0" w:color="auto"/>
              <w:right w:val="single" w:sz="4" w:space="0" w:color="auto"/>
            </w:tcBorders>
            <w:shd w:val="clear" w:color="auto" w:fill="auto"/>
            <w:noWrap/>
          </w:tcPr>
          <w:p w14:paraId="33720D66" w14:textId="1BC26359" w:rsidR="00210906" w:rsidRPr="00210906" w:rsidRDefault="00210906" w:rsidP="00210906">
            <w:pPr>
              <w:widowControl/>
              <w:autoSpaceDE/>
              <w:autoSpaceDN/>
              <w:adjustRightInd/>
              <w:rPr>
                <w:rFonts w:ascii="Times New Roman" w:hAnsi="Times New Roman"/>
                <w:b/>
                <w:sz w:val="20"/>
                <w:szCs w:val="20"/>
              </w:rPr>
            </w:pPr>
            <w:r>
              <w:rPr>
                <w:rFonts w:ascii="Times New Roman" w:hAnsi="Times New Roman"/>
                <w:b/>
                <w:sz w:val="20"/>
                <w:szCs w:val="20"/>
              </w:rPr>
              <w:t>13</w:t>
            </w:r>
          </w:p>
        </w:tc>
        <w:tc>
          <w:tcPr>
            <w:tcW w:w="0" w:type="auto"/>
            <w:tcBorders>
              <w:top w:val="nil"/>
              <w:left w:val="nil"/>
              <w:bottom w:val="single" w:sz="4" w:space="0" w:color="auto"/>
              <w:right w:val="single" w:sz="4" w:space="0" w:color="auto"/>
            </w:tcBorders>
            <w:shd w:val="clear" w:color="auto" w:fill="auto"/>
            <w:noWrap/>
          </w:tcPr>
          <w:p w14:paraId="3978DAEC" w14:textId="0B69FE57" w:rsidR="00210906" w:rsidRPr="00210906" w:rsidRDefault="00210906" w:rsidP="00210906">
            <w:pPr>
              <w:widowControl/>
              <w:autoSpaceDE/>
              <w:autoSpaceDN/>
              <w:adjustRightInd/>
              <w:rPr>
                <w:rFonts w:ascii="Times New Roman" w:hAnsi="Times New Roman"/>
                <w:b/>
                <w:sz w:val="20"/>
                <w:szCs w:val="20"/>
              </w:rPr>
            </w:pPr>
            <w:r>
              <w:rPr>
                <w:rFonts w:ascii="Times New Roman" w:hAnsi="Times New Roman"/>
                <w:b/>
                <w:sz w:val="20"/>
                <w:szCs w:val="20"/>
              </w:rPr>
              <w:t>255</w:t>
            </w:r>
          </w:p>
        </w:tc>
        <w:tc>
          <w:tcPr>
            <w:tcW w:w="0" w:type="auto"/>
            <w:tcBorders>
              <w:top w:val="nil"/>
              <w:left w:val="nil"/>
              <w:bottom w:val="single" w:sz="4" w:space="0" w:color="auto"/>
              <w:right w:val="single" w:sz="4" w:space="0" w:color="auto"/>
            </w:tcBorders>
            <w:shd w:val="clear" w:color="auto" w:fill="auto"/>
            <w:noWrap/>
          </w:tcPr>
          <w:p w14:paraId="6C73538B" w14:textId="7C4F1223" w:rsidR="00210906" w:rsidRPr="00210906" w:rsidRDefault="00210906" w:rsidP="00210906">
            <w:pPr>
              <w:widowControl/>
              <w:autoSpaceDE/>
              <w:autoSpaceDN/>
              <w:adjustRightInd/>
              <w:rPr>
                <w:rFonts w:ascii="Times New Roman" w:hAnsi="Times New Roman"/>
                <w:b/>
                <w:sz w:val="20"/>
                <w:szCs w:val="20"/>
              </w:rPr>
            </w:pPr>
            <w:r>
              <w:rPr>
                <w:rFonts w:ascii="Times New Roman" w:hAnsi="Times New Roman"/>
                <w:b/>
                <w:sz w:val="20"/>
                <w:szCs w:val="20"/>
              </w:rPr>
              <w:t>243</w:t>
            </w:r>
          </w:p>
        </w:tc>
        <w:tc>
          <w:tcPr>
            <w:tcW w:w="0" w:type="auto"/>
            <w:tcBorders>
              <w:top w:val="nil"/>
              <w:left w:val="nil"/>
              <w:bottom w:val="single" w:sz="4" w:space="0" w:color="auto"/>
              <w:right w:val="single" w:sz="4" w:space="0" w:color="auto"/>
            </w:tcBorders>
            <w:shd w:val="clear" w:color="auto" w:fill="auto"/>
            <w:noWrap/>
          </w:tcPr>
          <w:p w14:paraId="1F58E419" w14:textId="0077D44F" w:rsidR="00210906" w:rsidRPr="00210906" w:rsidRDefault="00210906" w:rsidP="00210906">
            <w:pPr>
              <w:widowControl/>
              <w:autoSpaceDE/>
              <w:autoSpaceDN/>
              <w:adjustRightInd/>
              <w:rPr>
                <w:rFonts w:ascii="Times New Roman" w:hAnsi="Times New Roman"/>
                <w:b/>
                <w:sz w:val="20"/>
                <w:szCs w:val="20"/>
              </w:rPr>
            </w:pPr>
            <w:r>
              <w:rPr>
                <w:rFonts w:ascii="Times New Roman" w:hAnsi="Times New Roman"/>
                <w:b/>
                <w:sz w:val="20"/>
                <w:szCs w:val="20"/>
              </w:rPr>
              <w:t>268</w:t>
            </w:r>
          </w:p>
        </w:tc>
        <w:tc>
          <w:tcPr>
            <w:tcW w:w="0" w:type="auto"/>
            <w:tcBorders>
              <w:top w:val="nil"/>
              <w:left w:val="nil"/>
              <w:bottom w:val="single" w:sz="4" w:space="0" w:color="auto"/>
              <w:right w:val="single" w:sz="4" w:space="0" w:color="auto"/>
            </w:tcBorders>
            <w:shd w:val="clear" w:color="auto" w:fill="auto"/>
          </w:tcPr>
          <w:p w14:paraId="30335C70" w14:textId="14276C1F" w:rsidR="00210906" w:rsidRPr="00210906" w:rsidRDefault="00210906" w:rsidP="00210906">
            <w:pPr>
              <w:widowControl/>
              <w:autoSpaceDE/>
              <w:autoSpaceDN/>
              <w:adjustRightInd/>
              <w:rPr>
                <w:rFonts w:ascii="Times New Roman" w:hAnsi="Times New Roman"/>
                <w:b/>
                <w:sz w:val="20"/>
                <w:szCs w:val="20"/>
              </w:rPr>
            </w:pPr>
            <w:r w:rsidRPr="00210906">
              <w:rPr>
                <w:rFonts w:ascii="Times New Roman" w:hAnsi="Times New Roman"/>
                <w:b/>
                <w:sz w:val="20"/>
                <w:szCs w:val="20"/>
              </w:rPr>
              <w:t>254</w:t>
            </w:r>
          </w:p>
        </w:tc>
        <w:tc>
          <w:tcPr>
            <w:tcW w:w="0" w:type="auto"/>
            <w:tcBorders>
              <w:top w:val="nil"/>
              <w:left w:val="nil"/>
              <w:bottom w:val="single" w:sz="4" w:space="0" w:color="auto"/>
              <w:right w:val="single" w:sz="4" w:space="0" w:color="auto"/>
            </w:tcBorders>
            <w:shd w:val="clear" w:color="auto" w:fill="auto"/>
          </w:tcPr>
          <w:p w14:paraId="3D6E07DC" w14:textId="044D12D0" w:rsidR="00210906" w:rsidRPr="00210906" w:rsidRDefault="00210906" w:rsidP="00210906">
            <w:pPr>
              <w:widowControl/>
              <w:autoSpaceDE/>
              <w:autoSpaceDN/>
              <w:adjustRightInd/>
              <w:rPr>
                <w:rFonts w:ascii="Times New Roman" w:hAnsi="Times New Roman"/>
                <w:b/>
                <w:sz w:val="20"/>
                <w:szCs w:val="20"/>
              </w:rPr>
            </w:pPr>
            <w:r w:rsidRPr="00210906">
              <w:rPr>
                <w:rFonts w:ascii="Times New Roman" w:hAnsi="Times New Roman"/>
                <w:b/>
                <w:sz w:val="20"/>
                <w:szCs w:val="20"/>
              </w:rPr>
              <w:t>249</w:t>
            </w:r>
          </w:p>
        </w:tc>
        <w:tc>
          <w:tcPr>
            <w:tcW w:w="0" w:type="auto"/>
            <w:tcBorders>
              <w:top w:val="nil"/>
              <w:left w:val="nil"/>
              <w:bottom w:val="single" w:sz="4" w:space="0" w:color="auto"/>
              <w:right w:val="single" w:sz="4" w:space="0" w:color="auto"/>
            </w:tcBorders>
            <w:shd w:val="clear" w:color="auto" w:fill="auto"/>
          </w:tcPr>
          <w:p w14:paraId="41304E3A" w14:textId="1BD75D21" w:rsidR="00210906" w:rsidRPr="00210906" w:rsidRDefault="00210906" w:rsidP="00210906">
            <w:pPr>
              <w:widowControl/>
              <w:autoSpaceDE/>
              <w:autoSpaceDN/>
              <w:adjustRightInd/>
              <w:rPr>
                <w:rFonts w:ascii="Times New Roman" w:hAnsi="Times New Roman"/>
                <w:b/>
                <w:sz w:val="20"/>
                <w:szCs w:val="20"/>
              </w:rPr>
            </w:pPr>
            <w:r w:rsidRPr="00210906">
              <w:rPr>
                <w:rFonts w:ascii="Times New Roman" w:hAnsi="Times New Roman"/>
                <w:b/>
                <w:sz w:val="20"/>
                <w:szCs w:val="20"/>
              </w:rPr>
              <w:t>297</w:t>
            </w:r>
          </w:p>
        </w:tc>
        <w:tc>
          <w:tcPr>
            <w:tcW w:w="0" w:type="auto"/>
            <w:tcBorders>
              <w:top w:val="nil"/>
              <w:left w:val="nil"/>
              <w:bottom w:val="single" w:sz="4" w:space="0" w:color="auto"/>
              <w:right w:val="single" w:sz="4" w:space="0" w:color="auto"/>
            </w:tcBorders>
            <w:shd w:val="clear" w:color="auto" w:fill="auto"/>
          </w:tcPr>
          <w:p w14:paraId="7535CF99" w14:textId="301C6ADE" w:rsidR="00210906" w:rsidRPr="00210906" w:rsidRDefault="00210906" w:rsidP="00210906">
            <w:pPr>
              <w:widowControl/>
              <w:autoSpaceDE/>
              <w:autoSpaceDN/>
              <w:adjustRightInd/>
              <w:rPr>
                <w:rFonts w:ascii="Times New Roman" w:hAnsi="Times New Roman"/>
                <w:b/>
                <w:sz w:val="20"/>
                <w:szCs w:val="20"/>
              </w:rPr>
            </w:pPr>
            <w:r w:rsidRPr="00210906">
              <w:rPr>
                <w:rFonts w:ascii="Times New Roman" w:hAnsi="Times New Roman"/>
                <w:b/>
                <w:sz w:val="20"/>
                <w:szCs w:val="20"/>
              </w:rPr>
              <w:t>278</w:t>
            </w:r>
          </w:p>
        </w:tc>
        <w:tc>
          <w:tcPr>
            <w:tcW w:w="0" w:type="auto"/>
            <w:tcBorders>
              <w:top w:val="nil"/>
              <w:left w:val="nil"/>
              <w:bottom w:val="single" w:sz="4" w:space="0" w:color="auto"/>
              <w:right w:val="single" w:sz="4" w:space="0" w:color="auto"/>
            </w:tcBorders>
            <w:shd w:val="clear" w:color="auto" w:fill="auto"/>
            <w:noWrap/>
          </w:tcPr>
          <w:p w14:paraId="2C6A1A31" w14:textId="4D3CA31C" w:rsidR="00210906" w:rsidRPr="00210906" w:rsidRDefault="00210906" w:rsidP="00210906">
            <w:pPr>
              <w:widowControl/>
              <w:autoSpaceDE/>
              <w:autoSpaceDN/>
              <w:adjustRightInd/>
              <w:rPr>
                <w:rFonts w:ascii="Times New Roman" w:hAnsi="Times New Roman"/>
                <w:b/>
                <w:sz w:val="20"/>
                <w:szCs w:val="20"/>
              </w:rPr>
            </w:pPr>
            <w:r w:rsidRPr="00210906">
              <w:rPr>
                <w:rFonts w:ascii="Times New Roman" w:hAnsi="Times New Roman"/>
                <w:b/>
                <w:sz w:val="20"/>
                <w:szCs w:val="20"/>
              </w:rPr>
              <w:t>262</w:t>
            </w:r>
          </w:p>
        </w:tc>
        <w:tc>
          <w:tcPr>
            <w:tcW w:w="0" w:type="auto"/>
            <w:tcBorders>
              <w:top w:val="nil"/>
              <w:left w:val="nil"/>
              <w:bottom w:val="single" w:sz="4" w:space="0" w:color="auto"/>
              <w:right w:val="single" w:sz="4" w:space="0" w:color="auto"/>
            </w:tcBorders>
            <w:shd w:val="clear" w:color="auto" w:fill="auto"/>
            <w:noWrap/>
          </w:tcPr>
          <w:p w14:paraId="7D7B9C25" w14:textId="2A4A488F" w:rsidR="00210906" w:rsidRPr="00210906" w:rsidRDefault="00210906" w:rsidP="00210906">
            <w:pPr>
              <w:widowControl/>
              <w:autoSpaceDE/>
              <w:autoSpaceDN/>
              <w:adjustRightInd/>
              <w:rPr>
                <w:rFonts w:ascii="Times New Roman" w:hAnsi="Times New Roman"/>
                <w:b/>
                <w:sz w:val="20"/>
                <w:szCs w:val="20"/>
              </w:rPr>
            </w:pPr>
            <w:r w:rsidRPr="00210906">
              <w:rPr>
                <w:rFonts w:ascii="Times New Roman" w:hAnsi="Times New Roman"/>
                <w:b/>
                <w:sz w:val="20"/>
                <w:szCs w:val="20"/>
              </w:rPr>
              <w:t>286</w:t>
            </w:r>
          </w:p>
        </w:tc>
        <w:tc>
          <w:tcPr>
            <w:tcW w:w="0" w:type="auto"/>
            <w:tcBorders>
              <w:top w:val="nil"/>
              <w:left w:val="nil"/>
              <w:bottom w:val="single" w:sz="4" w:space="0" w:color="auto"/>
              <w:right w:val="single" w:sz="4" w:space="0" w:color="auto"/>
            </w:tcBorders>
            <w:shd w:val="clear" w:color="auto" w:fill="auto"/>
          </w:tcPr>
          <w:p w14:paraId="0A222930" w14:textId="7ECE5230" w:rsidR="00210906" w:rsidRPr="00210906" w:rsidRDefault="00210906" w:rsidP="00210906">
            <w:pPr>
              <w:widowControl/>
              <w:autoSpaceDE/>
              <w:autoSpaceDN/>
              <w:adjustRightInd/>
              <w:rPr>
                <w:rFonts w:ascii="Times New Roman" w:hAnsi="Times New Roman"/>
                <w:b/>
                <w:sz w:val="20"/>
                <w:szCs w:val="20"/>
              </w:rPr>
            </w:pPr>
            <w:r w:rsidRPr="00210906">
              <w:rPr>
                <w:rFonts w:ascii="Times New Roman" w:hAnsi="Times New Roman"/>
                <w:b/>
                <w:sz w:val="20"/>
                <w:szCs w:val="20"/>
              </w:rPr>
              <w:t>253</w:t>
            </w:r>
          </w:p>
        </w:tc>
        <w:tc>
          <w:tcPr>
            <w:tcW w:w="0" w:type="auto"/>
            <w:tcBorders>
              <w:top w:val="nil"/>
              <w:left w:val="nil"/>
              <w:bottom w:val="single" w:sz="4" w:space="0" w:color="auto"/>
              <w:right w:val="single" w:sz="4" w:space="0" w:color="auto"/>
            </w:tcBorders>
            <w:shd w:val="clear" w:color="auto" w:fill="auto"/>
          </w:tcPr>
          <w:p w14:paraId="5B92BFB9" w14:textId="4C33FD23" w:rsidR="00210906" w:rsidRPr="00210906" w:rsidRDefault="00210906" w:rsidP="00210906">
            <w:pPr>
              <w:widowControl/>
              <w:autoSpaceDE/>
              <w:autoSpaceDN/>
              <w:adjustRightInd/>
              <w:rPr>
                <w:rFonts w:ascii="Times New Roman" w:hAnsi="Times New Roman"/>
                <w:b/>
                <w:sz w:val="20"/>
                <w:szCs w:val="20"/>
              </w:rPr>
            </w:pPr>
            <w:r w:rsidRPr="00210906">
              <w:rPr>
                <w:rFonts w:ascii="Times New Roman" w:hAnsi="Times New Roman"/>
                <w:b/>
                <w:sz w:val="20"/>
                <w:szCs w:val="20"/>
              </w:rPr>
              <w:t>286</w:t>
            </w:r>
          </w:p>
        </w:tc>
        <w:tc>
          <w:tcPr>
            <w:tcW w:w="0" w:type="auto"/>
            <w:tcBorders>
              <w:top w:val="nil"/>
              <w:left w:val="nil"/>
              <w:bottom w:val="single" w:sz="4" w:space="0" w:color="auto"/>
              <w:right w:val="single" w:sz="4" w:space="0" w:color="auto"/>
            </w:tcBorders>
            <w:shd w:val="clear" w:color="auto" w:fill="auto"/>
          </w:tcPr>
          <w:p w14:paraId="27D1F945" w14:textId="018311BE" w:rsidR="00210906" w:rsidRPr="00210906" w:rsidRDefault="00210906" w:rsidP="00210906">
            <w:pPr>
              <w:widowControl/>
              <w:autoSpaceDE/>
              <w:autoSpaceDN/>
              <w:adjustRightInd/>
              <w:rPr>
                <w:rFonts w:ascii="Times New Roman" w:hAnsi="Times New Roman"/>
                <w:b/>
                <w:sz w:val="20"/>
                <w:szCs w:val="20"/>
              </w:rPr>
            </w:pPr>
            <w:r w:rsidRPr="00210906">
              <w:rPr>
                <w:rFonts w:ascii="Times New Roman" w:hAnsi="Times New Roman"/>
                <w:b/>
                <w:sz w:val="20"/>
                <w:szCs w:val="20"/>
              </w:rPr>
              <w:t>251</w:t>
            </w:r>
          </w:p>
        </w:tc>
        <w:tc>
          <w:tcPr>
            <w:tcW w:w="0" w:type="auto"/>
            <w:tcBorders>
              <w:top w:val="nil"/>
              <w:left w:val="nil"/>
              <w:bottom w:val="single" w:sz="4" w:space="0" w:color="auto"/>
              <w:right w:val="single" w:sz="4" w:space="0" w:color="auto"/>
            </w:tcBorders>
            <w:shd w:val="clear" w:color="auto" w:fill="auto"/>
          </w:tcPr>
          <w:p w14:paraId="3D549678" w14:textId="1C4C5A53" w:rsidR="00210906" w:rsidRPr="00210906" w:rsidRDefault="00210906" w:rsidP="00210906">
            <w:pPr>
              <w:widowControl/>
              <w:autoSpaceDE/>
              <w:autoSpaceDN/>
              <w:adjustRightInd/>
              <w:rPr>
                <w:rFonts w:ascii="Times New Roman" w:hAnsi="Times New Roman"/>
                <w:b/>
                <w:sz w:val="20"/>
                <w:szCs w:val="20"/>
              </w:rPr>
            </w:pPr>
            <w:r w:rsidRPr="00210906">
              <w:rPr>
                <w:rFonts w:ascii="Times New Roman" w:hAnsi="Times New Roman"/>
                <w:b/>
                <w:sz w:val="20"/>
                <w:szCs w:val="20"/>
              </w:rPr>
              <w:t>304</w:t>
            </w:r>
          </w:p>
        </w:tc>
        <w:tc>
          <w:tcPr>
            <w:tcW w:w="663" w:type="dxa"/>
            <w:tcBorders>
              <w:top w:val="nil"/>
              <w:left w:val="nil"/>
              <w:bottom w:val="single" w:sz="4" w:space="0" w:color="auto"/>
              <w:right w:val="single" w:sz="4" w:space="0" w:color="auto"/>
            </w:tcBorders>
          </w:tcPr>
          <w:p w14:paraId="711D6197" w14:textId="3831F3C0" w:rsidR="00210906" w:rsidRPr="00210906" w:rsidRDefault="00210906" w:rsidP="00210906">
            <w:pPr>
              <w:widowControl/>
              <w:autoSpaceDE/>
              <w:autoSpaceDN/>
              <w:adjustRightInd/>
              <w:rPr>
                <w:rFonts w:ascii="Times New Roman" w:hAnsi="Times New Roman"/>
                <w:b/>
                <w:sz w:val="20"/>
                <w:szCs w:val="20"/>
              </w:rPr>
            </w:pPr>
            <w:r w:rsidRPr="00210906">
              <w:rPr>
                <w:rFonts w:ascii="Times New Roman" w:hAnsi="Times New Roman"/>
                <w:b/>
                <w:sz w:val="20"/>
                <w:szCs w:val="20"/>
              </w:rPr>
              <w:t>3499</w:t>
            </w:r>
          </w:p>
        </w:tc>
      </w:tr>
    </w:tbl>
    <w:p w14:paraId="4E7E36ED" w14:textId="77777777" w:rsidR="007B7EBA" w:rsidRPr="007E6B67" w:rsidRDefault="007B7EBA" w:rsidP="007B7EBA">
      <w:pPr>
        <w:rPr>
          <w:rFonts w:ascii="Times New Roman" w:hAnsi="Times New Roman"/>
        </w:rPr>
      </w:pPr>
    </w:p>
    <w:p w14:paraId="518813A4" w14:textId="0573ACFB" w:rsidR="00424ECB" w:rsidRPr="007E6B67" w:rsidRDefault="00424ECB" w:rsidP="00424ECB">
      <w:pPr>
        <w:rPr>
          <w:rFonts w:ascii="Times New Roman" w:hAnsi="Times New Roman"/>
        </w:rPr>
      </w:pPr>
      <w:r w:rsidRPr="007E6B67">
        <w:rPr>
          <w:rFonts w:ascii="Times New Roman" w:hAnsi="Times New Roman"/>
        </w:rPr>
        <w:t xml:space="preserve">One of the primary goals of the study is to assess the comparability between surveillance based on multiple layers of complimentary influenza surveillance centered on this school district.  The principal goal is to establish the comparability of the various data streams, e.g. all-cause absenteeism, illness-associated absenteeism, ILI-associated absenteeism and community-based ILI prevalence.  For planning purposes, a correlation of 0.8 </w:t>
      </w:r>
      <w:r w:rsidR="00B8258E" w:rsidRPr="007E6B67">
        <w:rPr>
          <w:rFonts w:ascii="Times New Roman" w:hAnsi="Times New Roman"/>
        </w:rPr>
        <w:t xml:space="preserve">was defined </w:t>
      </w:r>
      <w:r w:rsidRPr="007E6B67">
        <w:rPr>
          <w:rFonts w:ascii="Times New Roman" w:hAnsi="Times New Roman"/>
        </w:rPr>
        <w:t>between daily or weekly (depending on the temporal resolution of the data stream) variance-stabilized (square-root transformed) counts as an indication of good agreement between the data streams.  For weekly counts, the available 111 weeks (37 weeks/year times 3 years) of data will provide 97% assurance that the lower limit of the 95% confidence interval for the correlation coefficient will be no less than 0.8 when the true correlation is at least 0.9.  For daily counts, the available 528 days (176 days/year times 3 years) of data will provide 95% assurance that the lower limit of the 95% confidence interval for the correlation coefficient will be no less than 0.8 when the true correlation is at least 0.85.  Thus, the proposed study will be able to identify data streams that are strongly concordant.</w:t>
      </w:r>
    </w:p>
    <w:p w14:paraId="6C6665D6" w14:textId="77777777" w:rsidR="00424ECB" w:rsidRPr="007E6B67" w:rsidRDefault="00424ECB" w:rsidP="00424ECB">
      <w:pPr>
        <w:rPr>
          <w:rFonts w:ascii="Times New Roman" w:hAnsi="Times New Roman"/>
        </w:rPr>
      </w:pPr>
    </w:p>
    <w:p w14:paraId="0EAB9C4D" w14:textId="2A084291" w:rsidR="00B37C44" w:rsidRDefault="00424ECB" w:rsidP="00424ECB">
      <w:pPr>
        <w:rPr>
          <w:rFonts w:ascii="Times New Roman" w:hAnsi="Times New Roman"/>
        </w:rPr>
      </w:pPr>
      <w:r w:rsidRPr="007E6B67">
        <w:rPr>
          <w:rFonts w:ascii="Times New Roman" w:hAnsi="Times New Roman"/>
        </w:rPr>
        <w:t xml:space="preserve">A second component of the study involves specimen collection in children with ILI-associated illnesses.  The principal goal is to </w:t>
      </w:r>
      <w:r w:rsidRPr="008941FB">
        <w:rPr>
          <w:rFonts w:ascii="Times New Roman" w:hAnsi="Times New Roman"/>
        </w:rPr>
        <w:t xml:space="preserve">estimate the positive predictive value of ILI-associated illness as a marker of influenza-related illness during each school year/influenza season.  </w:t>
      </w:r>
      <w:r w:rsidR="008941FB" w:rsidRPr="008941FB">
        <w:rPr>
          <w:rFonts w:ascii="Times New Roman" w:hAnsi="Times New Roman"/>
        </w:rPr>
        <w:t>The average number of illness-related absences in the Oregon school district is 60-90 per day based on the historical data collected by student absentee monitoring system in Oregon school district, 5-10 of them are ILI related.  </w:t>
      </w:r>
      <w:r w:rsidR="00FE0B4F" w:rsidRPr="008941FB">
        <w:rPr>
          <w:rFonts w:ascii="Times New Roman" w:hAnsi="Times New Roman"/>
        </w:rPr>
        <w:t xml:space="preserve">For the 37 week long school year the number of ILI-related absences is 925-1850. Assuming 30% response rate, an average annual sample size is </w:t>
      </w:r>
      <w:r w:rsidR="00FD64C1">
        <w:rPr>
          <w:rFonts w:ascii="Times New Roman" w:hAnsi="Times New Roman"/>
        </w:rPr>
        <w:t>300</w:t>
      </w:r>
      <w:r w:rsidR="00FD64C1" w:rsidRPr="008941FB">
        <w:rPr>
          <w:rFonts w:ascii="Times New Roman" w:hAnsi="Times New Roman"/>
        </w:rPr>
        <w:t xml:space="preserve"> </w:t>
      </w:r>
      <w:r w:rsidR="00FE0B4F" w:rsidRPr="008941FB">
        <w:rPr>
          <w:rFonts w:ascii="Times New Roman" w:hAnsi="Times New Roman"/>
        </w:rPr>
        <w:t>subjects.</w:t>
      </w:r>
      <w:r w:rsidR="007E6B67" w:rsidRPr="008941FB">
        <w:rPr>
          <w:rFonts w:ascii="Times New Roman" w:hAnsi="Times New Roman"/>
        </w:rPr>
        <w:t xml:space="preserve"> </w:t>
      </w:r>
    </w:p>
    <w:p w14:paraId="5685EE92" w14:textId="19EE84ED" w:rsidR="00DB5EBE" w:rsidRDefault="00424ECB" w:rsidP="00424ECB">
      <w:pPr>
        <w:rPr>
          <w:rFonts w:ascii="Times New Roman" w:hAnsi="Times New Roman"/>
        </w:rPr>
      </w:pPr>
      <w:r w:rsidRPr="007E6B67">
        <w:rPr>
          <w:rFonts w:ascii="Times New Roman" w:hAnsi="Times New Roman"/>
        </w:rPr>
        <w:t xml:space="preserve">Based on the proposed sample size of </w:t>
      </w:r>
      <w:r w:rsidR="00FD64C1">
        <w:rPr>
          <w:rFonts w:ascii="Times New Roman" w:hAnsi="Times New Roman"/>
        </w:rPr>
        <w:t>300</w:t>
      </w:r>
      <w:r w:rsidR="00FD64C1" w:rsidRPr="007E6B67">
        <w:rPr>
          <w:rFonts w:ascii="Times New Roman" w:hAnsi="Times New Roman"/>
        </w:rPr>
        <w:t xml:space="preserve"> </w:t>
      </w:r>
      <w:r w:rsidRPr="007E6B67">
        <w:rPr>
          <w:rFonts w:ascii="Times New Roman" w:hAnsi="Times New Roman"/>
        </w:rPr>
        <w:t>specimens per year, the margin of error (half-width of the 95% confidence interval) for the estimated positive predictive value will be at most 4.5%.  If the true PPV is 21.4% (based on preliminary data from the Influenza Incidence Surveillance Project), with 90% assurance, the margin of error will be at most 3.8%.</w:t>
      </w:r>
    </w:p>
    <w:p w14:paraId="019C0A06" w14:textId="77777777" w:rsidR="00DB5EBE" w:rsidRDefault="00DB5EBE" w:rsidP="00424ECB">
      <w:pPr>
        <w:rPr>
          <w:rFonts w:ascii="Times New Roman" w:hAnsi="Times New Roman"/>
        </w:rPr>
      </w:pPr>
    </w:p>
    <w:p w14:paraId="31FE9F9C" w14:textId="0DC2181A" w:rsidR="00B37C44" w:rsidRPr="009C3FE5" w:rsidRDefault="00DB5EBE" w:rsidP="00B37C44">
      <w:pPr>
        <w:pStyle w:val="ListParagraph"/>
        <w:ind w:left="0"/>
        <w:rPr>
          <w:color w:val="000000"/>
        </w:rPr>
      </w:pPr>
      <w:r>
        <w:t xml:space="preserve">The </w:t>
      </w:r>
      <w:r w:rsidR="00A96034">
        <w:t xml:space="preserve">proposed </w:t>
      </w:r>
      <w:r>
        <w:t xml:space="preserve">revision adds a third component </w:t>
      </w:r>
      <w:r w:rsidR="00D87965">
        <w:t>to</w:t>
      </w:r>
      <w:r>
        <w:t xml:space="preserve"> the study, involving the detection of within</w:t>
      </w:r>
      <w:r w:rsidR="00A96034">
        <w:t>-</w:t>
      </w:r>
      <w:r>
        <w:t>household transmission</w:t>
      </w:r>
      <w:r w:rsidR="00A96034">
        <w:t>, that will include</w:t>
      </w:r>
      <w:r>
        <w:t xml:space="preserve"> </w:t>
      </w:r>
      <w:r w:rsidR="00A96034">
        <w:t xml:space="preserve">both survey and biospecimen collection from the household members of eligible students absent due to </w:t>
      </w:r>
      <w:r w:rsidR="00D946C1">
        <w:t>ILI</w:t>
      </w:r>
      <w:r w:rsidR="00A96034">
        <w:t xml:space="preserve">. </w:t>
      </w:r>
      <w:r w:rsidR="00B37C44">
        <w:t>A</w:t>
      </w:r>
      <w:r w:rsidR="00B37C44" w:rsidRPr="0078421B">
        <w:t xml:space="preserve"> participation rate of 80% from </w:t>
      </w:r>
      <w:r w:rsidR="00B37C44">
        <w:t>student households is expected</w:t>
      </w:r>
      <w:r w:rsidR="00B37C44" w:rsidRPr="0078421B">
        <w:t xml:space="preserve">, yielding </w:t>
      </w:r>
      <w:r w:rsidR="00B37C44">
        <w:t>240</w:t>
      </w:r>
      <w:r w:rsidR="00B37C44" w:rsidRPr="0078421B">
        <w:t xml:space="preserve"> participating families</w:t>
      </w:r>
      <w:r w:rsidR="00B37C44">
        <w:t xml:space="preserve"> from 300 enrolled students</w:t>
      </w:r>
      <w:r w:rsidR="00B37C44" w:rsidRPr="0078421B">
        <w:t xml:space="preserve">. We estimate that the average household has 4 members including the participant. Accordingly, we would estimate </w:t>
      </w:r>
      <w:r w:rsidR="00B37C44">
        <w:t>720</w:t>
      </w:r>
      <w:r w:rsidR="00B37C44" w:rsidRPr="0078421B">
        <w:t xml:space="preserve"> participating household members.</w:t>
      </w:r>
      <w:r w:rsidR="00B37C44">
        <w:t xml:space="preserve"> We estimate that it will take less than 5 minutes for household members to complete the in-person survey on Day 0 and Day 7 (Household Study Form). Biospecimen collection will likewise take less than 5 minutes per day for household members to complete on both Day 0 and Day 7. </w:t>
      </w:r>
    </w:p>
    <w:p w14:paraId="2C310806" w14:textId="77777777" w:rsidR="00A91F22" w:rsidRPr="007E6B67" w:rsidRDefault="00A91F22" w:rsidP="00A91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iCs/>
          <w:color w:val="000000"/>
        </w:rPr>
      </w:pPr>
    </w:p>
    <w:p w14:paraId="1662C6EE" w14:textId="77777777" w:rsidR="003E6BD5" w:rsidRPr="007E6B67" w:rsidRDefault="003E6BD5" w:rsidP="003E6BD5">
      <w:pPr>
        <w:outlineLvl w:val="0"/>
        <w:rPr>
          <w:rFonts w:ascii="Times New Roman" w:hAnsi="Times New Roman"/>
          <w:b/>
          <w:bCs/>
          <w:iCs/>
          <w:color w:val="000000"/>
        </w:rPr>
      </w:pPr>
      <w:bookmarkStart w:id="14" w:name="_Toc296520122"/>
      <w:r w:rsidRPr="007E6B67">
        <w:rPr>
          <w:rFonts w:ascii="Times New Roman" w:hAnsi="Times New Roman"/>
          <w:b/>
          <w:bCs/>
          <w:iCs/>
          <w:color w:val="000000"/>
        </w:rPr>
        <w:t>2. Procedures for the Collection of Information</w:t>
      </w:r>
      <w:bookmarkEnd w:id="14"/>
    </w:p>
    <w:p w14:paraId="66764770" w14:textId="77777777" w:rsidR="003E6BD5" w:rsidRPr="007E6B67" w:rsidRDefault="003E6BD5" w:rsidP="003E6B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0DEAC31" w14:textId="0D1826F5" w:rsidR="00082BB3" w:rsidRDefault="00FD12E1" w:rsidP="002B4064">
      <w:pPr>
        <w:rPr>
          <w:rFonts w:ascii="Times New Roman" w:hAnsi="Times New Roman"/>
          <w:color w:val="000000"/>
        </w:rPr>
      </w:pPr>
      <w:r>
        <w:rPr>
          <w:rFonts w:ascii="Times New Roman" w:hAnsi="Times New Roman"/>
          <w:color w:val="000000"/>
        </w:rPr>
        <w:t xml:space="preserve">In addition to the original aim of this approved information collection to </w:t>
      </w:r>
      <w:r w:rsidR="00082BB3" w:rsidRPr="007E6B67">
        <w:rPr>
          <w:rFonts w:ascii="Times New Roman" w:hAnsi="Times New Roman"/>
        </w:rPr>
        <w:t xml:space="preserve">assess the role of </w:t>
      </w:r>
      <w:r w:rsidR="007E6B67">
        <w:rPr>
          <w:rFonts w:ascii="Times New Roman" w:hAnsi="Times New Roman"/>
        </w:rPr>
        <w:t>ILI</w:t>
      </w:r>
      <w:r w:rsidR="00082BB3" w:rsidRPr="007E6B67">
        <w:rPr>
          <w:rFonts w:ascii="Times New Roman" w:hAnsi="Times New Roman"/>
        </w:rPr>
        <w:t>-specific absentee monitoring systems to predict community-wide influenza transmission</w:t>
      </w:r>
      <w:r>
        <w:rPr>
          <w:rFonts w:ascii="Times New Roman" w:hAnsi="Times New Roman"/>
        </w:rPr>
        <w:t>, this revision adds an aim of also evaluating within-household transmission of influenza in household</w:t>
      </w:r>
      <w:r w:rsidR="001215E3">
        <w:rPr>
          <w:rFonts w:ascii="Times New Roman" w:hAnsi="Times New Roman"/>
        </w:rPr>
        <w:t>s</w:t>
      </w:r>
      <w:r>
        <w:rPr>
          <w:rFonts w:ascii="Times New Roman" w:hAnsi="Times New Roman"/>
        </w:rPr>
        <w:t xml:space="preserve"> where a student was absent from school with ILI. </w:t>
      </w:r>
      <w:r>
        <w:rPr>
          <w:rFonts w:ascii="Times New Roman" w:hAnsi="Times New Roman"/>
          <w:color w:val="000000"/>
        </w:rPr>
        <w:t xml:space="preserve">This information collection </w:t>
      </w:r>
      <w:r w:rsidR="00082BB3" w:rsidRPr="007E6B67">
        <w:rPr>
          <w:rFonts w:ascii="Times New Roman" w:hAnsi="Times New Roman"/>
          <w:color w:val="000000"/>
        </w:rPr>
        <w:t xml:space="preserve">will be conducted for a period of </w:t>
      </w:r>
      <w:r w:rsidR="00D87965">
        <w:rPr>
          <w:rFonts w:ascii="Times New Roman" w:hAnsi="Times New Roman"/>
          <w:color w:val="000000"/>
        </w:rPr>
        <w:t>four</w:t>
      </w:r>
      <w:r w:rsidR="00D87965" w:rsidRPr="007E6B67">
        <w:rPr>
          <w:rFonts w:ascii="Times New Roman" w:hAnsi="Times New Roman"/>
          <w:color w:val="000000"/>
        </w:rPr>
        <w:t xml:space="preserve"> </w:t>
      </w:r>
      <w:r w:rsidR="00082BB3" w:rsidRPr="007E6B67">
        <w:rPr>
          <w:rFonts w:ascii="Times New Roman" w:hAnsi="Times New Roman"/>
          <w:color w:val="000000"/>
        </w:rPr>
        <w:t xml:space="preserve">years in </w:t>
      </w:r>
      <w:r w:rsidR="00D946C1">
        <w:rPr>
          <w:rFonts w:ascii="Times New Roman" w:hAnsi="Times New Roman"/>
          <w:color w:val="000000"/>
        </w:rPr>
        <w:t>4K-12</w:t>
      </w:r>
      <w:r w:rsidR="00D87965">
        <w:rPr>
          <w:rFonts w:ascii="Times New Roman" w:hAnsi="Times New Roman"/>
          <w:color w:val="000000"/>
        </w:rPr>
        <w:t xml:space="preserve"> </w:t>
      </w:r>
      <w:r w:rsidR="00082BB3" w:rsidRPr="007E6B67">
        <w:rPr>
          <w:rFonts w:ascii="Times New Roman" w:hAnsi="Times New Roman"/>
          <w:color w:val="000000"/>
        </w:rPr>
        <w:t>schools of Oregon school district, Wisconsin.</w:t>
      </w:r>
    </w:p>
    <w:p w14:paraId="5906DB2F" w14:textId="77777777" w:rsidR="00863203" w:rsidRPr="007E6B67" w:rsidRDefault="00863203" w:rsidP="002B4064">
      <w:pPr>
        <w:rPr>
          <w:rFonts w:ascii="Times New Roman" w:hAnsi="Times New Roman"/>
          <w:color w:val="000000"/>
        </w:rPr>
      </w:pPr>
    </w:p>
    <w:p w14:paraId="6F94E512" w14:textId="24C222F3" w:rsidR="002B4064" w:rsidRPr="007E6B67" w:rsidRDefault="002B4064" w:rsidP="002B4064">
      <w:pPr>
        <w:rPr>
          <w:rFonts w:ascii="Times New Roman" w:hAnsi="Times New Roman"/>
          <w:color w:val="000000"/>
        </w:rPr>
      </w:pPr>
      <w:r w:rsidRPr="007E6B67">
        <w:rPr>
          <w:rFonts w:ascii="Times New Roman" w:hAnsi="Times New Roman"/>
          <w:color w:val="000000"/>
        </w:rPr>
        <w:t xml:space="preserve">Students and parents/guardians in the school district will be informed about the opportunity to participate in the study at school events, </w:t>
      </w:r>
      <w:r w:rsidR="007E6B67">
        <w:rPr>
          <w:rFonts w:ascii="Times New Roman" w:hAnsi="Times New Roman"/>
          <w:color w:val="000000"/>
        </w:rPr>
        <w:t xml:space="preserve">through promotion of information about the study in the community through flyers, posters, post-cards etc. </w:t>
      </w:r>
      <w:r w:rsidRPr="007E6B67">
        <w:rPr>
          <w:rFonts w:ascii="Times New Roman" w:hAnsi="Times New Roman"/>
          <w:color w:val="000000"/>
        </w:rPr>
        <w:t>and also using an existing call-in absentee messaging system.</w:t>
      </w:r>
      <w:r w:rsidRPr="007E6B67">
        <w:rPr>
          <w:rFonts w:ascii="Times New Roman" w:hAnsi="Times New Roman"/>
        </w:rPr>
        <w:t xml:space="preserve"> </w:t>
      </w:r>
      <w:r w:rsidR="007E6B67">
        <w:rPr>
          <w:rFonts w:ascii="Times New Roman" w:hAnsi="Times New Roman"/>
        </w:rPr>
        <w:t>In this absentee phone line (</w:t>
      </w:r>
      <w:r w:rsidRPr="007E6B67">
        <w:rPr>
          <w:rFonts w:ascii="Times New Roman" w:hAnsi="Times New Roman"/>
        </w:rPr>
        <w:t>the existing message will be modified to include an invitation to participate in the study</w:t>
      </w:r>
      <w:r w:rsidR="007E6B67">
        <w:rPr>
          <w:rFonts w:ascii="Times New Roman" w:hAnsi="Times New Roman"/>
        </w:rPr>
        <w:t>)</w:t>
      </w:r>
      <w:r w:rsidRPr="007E6B67">
        <w:rPr>
          <w:rFonts w:ascii="Times New Roman" w:hAnsi="Times New Roman"/>
        </w:rPr>
        <w:t xml:space="preserve">.  </w:t>
      </w:r>
    </w:p>
    <w:p w14:paraId="3E24CFE3" w14:textId="77777777" w:rsidR="002B4064" w:rsidRPr="007E6B67" w:rsidRDefault="002B4064" w:rsidP="002B4064">
      <w:pPr>
        <w:rPr>
          <w:rFonts w:ascii="Times New Roman" w:hAnsi="Times New Roman"/>
          <w:color w:val="000000"/>
        </w:rPr>
      </w:pPr>
    </w:p>
    <w:p w14:paraId="254803F8" w14:textId="35ABFCED" w:rsidR="002B4064" w:rsidRPr="007E6B67" w:rsidRDefault="002B4064" w:rsidP="002B4064">
      <w:pPr>
        <w:rPr>
          <w:rFonts w:ascii="Times New Roman" w:hAnsi="Times New Roman"/>
        </w:rPr>
      </w:pPr>
      <w:r w:rsidRPr="007E6B67">
        <w:rPr>
          <w:rFonts w:ascii="Times New Roman" w:hAnsi="Times New Roman"/>
          <w:color w:val="000000"/>
        </w:rPr>
        <w:t xml:space="preserve">When a student is absent from school and has symptoms such as a sore throat, fever, or other respiratory symptoms, </w:t>
      </w:r>
      <w:r w:rsidRPr="007E6B67">
        <w:rPr>
          <w:rFonts w:ascii="Times New Roman" w:hAnsi="Times New Roman"/>
        </w:rPr>
        <w:t>his/her parent or guardian, or an adult student (age 18 or older), can call the study telephone number directly to learn more about participation in this study. The phone will connect to an enrolling surveillance assistant. The surveillance assistant will describe the program and will screen for inclusion and exclusion crit</w:t>
      </w:r>
      <w:r w:rsidR="00C253EC">
        <w:rPr>
          <w:rFonts w:ascii="Times New Roman" w:hAnsi="Times New Roman"/>
        </w:rPr>
        <w:t>eria using the Screening F</w:t>
      </w:r>
      <w:r w:rsidRPr="007E6B67">
        <w:rPr>
          <w:rFonts w:ascii="Times New Roman" w:hAnsi="Times New Roman"/>
        </w:rPr>
        <w:t xml:space="preserve">orm. If the student meets eligibility criteria and is willing to proceed, arrangements will be made for a face-to-face household visit for obtaining informed consent and assent, data and specimen collection. During the household visit, trained surveillance assistant will use the </w:t>
      </w:r>
      <w:r w:rsidRPr="007E6B67">
        <w:rPr>
          <w:rFonts w:ascii="Times New Roman" w:hAnsi="Times New Roman"/>
          <w:color w:val="000000"/>
        </w:rPr>
        <w:t xml:space="preserve">Acute Respiratory Infection and Influenza Surveillance Form to collect information about </w:t>
      </w:r>
      <w:r w:rsidRPr="007E6B67">
        <w:rPr>
          <w:rFonts w:ascii="Times New Roman" w:hAnsi="Times New Roman"/>
        </w:rPr>
        <w:t>student’s illness</w:t>
      </w:r>
      <w:r w:rsidRPr="007E6B67">
        <w:rPr>
          <w:rFonts w:ascii="Times New Roman" w:hAnsi="Times New Roman"/>
          <w:color w:val="000000"/>
        </w:rPr>
        <w:t>.</w:t>
      </w:r>
      <w:r w:rsidR="001215E3">
        <w:rPr>
          <w:rFonts w:ascii="Times New Roman" w:hAnsi="Times New Roman"/>
          <w:color w:val="000000"/>
        </w:rPr>
        <w:t xml:space="preserve"> Biospecimen will also be obtained by surveillance assistant during the household visit via nasopharyngeal or oropharyngeal swab.</w:t>
      </w:r>
      <w:r w:rsidR="00C766A7">
        <w:rPr>
          <w:rFonts w:ascii="Times New Roman" w:hAnsi="Times New Roman"/>
          <w:color w:val="000000"/>
        </w:rPr>
        <w:t xml:space="preserve"> </w:t>
      </w:r>
      <w:r w:rsidR="00C766A7" w:rsidRPr="007E6B67">
        <w:rPr>
          <w:rFonts w:ascii="Times New Roman" w:hAnsi="Times New Roman"/>
        </w:rPr>
        <w:t>A foam nasal swab will be used in the nostril with the most discharge to collect material for Rapid Influenza Detection Testing (RIDT)</w:t>
      </w:r>
    </w:p>
    <w:p w14:paraId="3E12BACB" w14:textId="77777777" w:rsidR="002B4064" w:rsidRDefault="002B4064" w:rsidP="00A25F3D">
      <w:pPr>
        <w:rPr>
          <w:rFonts w:ascii="Times New Roman" w:hAnsi="Times New Roman"/>
        </w:rPr>
      </w:pPr>
    </w:p>
    <w:p w14:paraId="4D75CF5B" w14:textId="1EAE5AC0" w:rsidR="001215E3" w:rsidRDefault="00022EFF" w:rsidP="001215E3">
      <w:pPr>
        <w:rPr>
          <w:rFonts w:ascii="Times New Roman" w:hAnsi="Times New Roman"/>
        </w:rPr>
      </w:pPr>
      <w:r>
        <w:rPr>
          <w:rFonts w:ascii="Times New Roman" w:hAnsi="Times New Roman"/>
        </w:rPr>
        <w:t>In this revision, h</w:t>
      </w:r>
      <w:r w:rsidR="00A96034">
        <w:rPr>
          <w:rFonts w:ascii="Times New Roman" w:hAnsi="Times New Roman"/>
        </w:rPr>
        <w:t>ousehold members will</w:t>
      </w:r>
      <w:r>
        <w:rPr>
          <w:rFonts w:ascii="Times New Roman" w:hAnsi="Times New Roman"/>
        </w:rPr>
        <w:t xml:space="preserve"> also</w:t>
      </w:r>
      <w:r w:rsidR="00A96034">
        <w:rPr>
          <w:rFonts w:ascii="Times New Roman" w:hAnsi="Times New Roman"/>
        </w:rPr>
        <w:t xml:space="preserve"> be asked to participate in the revised information collection, whereby </w:t>
      </w:r>
      <w:r w:rsidR="00A96034" w:rsidRPr="009C3FE5">
        <w:rPr>
          <w:rFonts w:ascii="Times New Roman" w:hAnsi="Times New Roman"/>
        </w:rPr>
        <w:t xml:space="preserve">informed consent and assent </w:t>
      </w:r>
      <w:r w:rsidR="00A96034">
        <w:rPr>
          <w:rFonts w:ascii="Times New Roman" w:hAnsi="Times New Roman"/>
        </w:rPr>
        <w:t xml:space="preserve">for the </w:t>
      </w:r>
      <w:r w:rsidR="00A96034">
        <w:rPr>
          <w:rFonts w:ascii="Times New Roman" w:hAnsi="Times New Roman"/>
          <w:color w:val="000000"/>
        </w:rPr>
        <w:t xml:space="preserve">household members </w:t>
      </w:r>
      <w:r>
        <w:rPr>
          <w:rFonts w:ascii="Times New Roman" w:hAnsi="Times New Roman"/>
          <w:color w:val="000000"/>
        </w:rPr>
        <w:t xml:space="preserve">will be obtained </w:t>
      </w:r>
      <w:r>
        <w:rPr>
          <w:rFonts w:ascii="Times New Roman" w:hAnsi="Times New Roman"/>
        </w:rPr>
        <w:t>by the study team</w:t>
      </w:r>
      <w:r>
        <w:rPr>
          <w:rFonts w:ascii="Times New Roman" w:hAnsi="Times New Roman"/>
          <w:color w:val="000000"/>
        </w:rPr>
        <w:t xml:space="preserve"> </w:t>
      </w:r>
      <w:r w:rsidR="00A96034">
        <w:rPr>
          <w:rFonts w:ascii="Times New Roman" w:hAnsi="Times New Roman"/>
          <w:color w:val="000000"/>
        </w:rPr>
        <w:t xml:space="preserve">(Attachment </w:t>
      </w:r>
      <w:r w:rsidR="00FD12E1">
        <w:rPr>
          <w:rFonts w:ascii="Times New Roman" w:hAnsi="Times New Roman"/>
          <w:color w:val="000000"/>
        </w:rPr>
        <w:t>C</w:t>
      </w:r>
      <w:r w:rsidR="00130FFD">
        <w:rPr>
          <w:rFonts w:ascii="Times New Roman" w:hAnsi="Times New Roman"/>
          <w:color w:val="000000"/>
        </w:rPr>
        <w:t>3a</w:t>
      </w:r>
      <w:r w:rsidR="00FD12E1">
        <w:rPr>
          <w:rFonts w:ascii="Times New Roman" w:hAnsi="Times New Roman"/>
          <w:color w:val="000000"/>
        </w:rPr>
        <w:t xml:space="preserve"> </w:t>
      </w:r>
      <w:r w:rsidR="00A96034">
        <w:rPr>
          <w:rFonts w:ascii="Times New Roman" w:hAnsi="Times New Roman"/>
          <w:color w:val="000000"/>
        </w:rPr>
        <w:t xml:space="preserve">– </w:t>
      </w:r>
      <w:r w:rsidR="00FD12E1">
        <w:rPr>
          <w:rFonts w:ascii="Times New Roman" w:hAnsi="Times New Roman"/>
          <w:color w:val="000000"/>
        </w:rPr>
        <w:t>Household Member Consent/Assent Forms</w:t>
      </w:r>
      <w:r w:rsidR="00A96034">
        <w:rPr>
          <w:rFonts w:ascii="Times New Roman" w:hAnsi="Times New Roman"/>
          <w:color w:val="000000"/>
        </w:rPr>
        <w:t>)</w:t>
      </w:r>
      <w:r w:rsidR="00A96034" w:rsidRPr="009C3FE5">
        <w:rPr>
          <w:rFonts w:ascii="Times New Roman" w:hAnsi="Times New Roman"/>
        </w:rPr>
        <w:t xml:space="preserve">. </w:t>
      </w:r>
      <w:r w:rsidR="00A96034">
        <w:rPr>
          <w:rFonts w:ascii="Times New Roman" w:hAnsi="Times New Roman"/>
          <w:color w:val="000000"/>
        </w:rPr>
        <w:t xml:space="preserve">The surveillance assistant will collect and record data on consenting household members using the Household Study Form (Attachment </w:t>
      </w:r>
      <w:r>
        <w:rPr>
          <w:rFonts w:ascii="Times New Roman" w:hAnsi="Times New Roman"/>
          <w:color w:val="000000"/>
        </w:rPr>
        <w:t>C</w:t>
      </w:r>
      <w:r w:rsidR="00130FFD">
        <w:rPr>
          <w:rFonts w:ascii="Times New Roman" w:hAnsi="Times New Roman"/>
          <w:color w:val="000000"/>
        </w:rPr>
        <w:t>4</w:t>
      </w:r>
      <w:r>
        <w:rPr>
          <w:rFonts w:ascii="Times New Roman" w:hAnsi="Times New Roman"/>
          <w:color w:val="000000"/>
        </w:rPr>
        <w:t>a- Household Study Form</w:t>
      </w:r>
      <w:r w:rsidR="00A96034">
        <w:rPr>
          <w:rFonts w:ascii="Times New Roman" w:hAnsi="Times New Roman"/>
          <w:color w:val="000000"/>
        </w:rPr>
        <w:t xml:space="preserve">). </w:t>
      </w:r>
      <w:r w:rsidR="001215E3">
        <w:rPr>
          <w:rFonts w:ascii="Times New Roman" w:hAnsi="Times New Roman"/>
          <w:color w:val="000000"/>
        </w:rPr>
        <w:t>Household members, not present at the time of the household visit, will have the option to complete the study form once they return home and consent/assent to participation, if it is within 24hrs of the initial visit. A designated adult will assist in completion of the form for participating children. Additionally, during the home visit, the research team will obtain nasopharyngeal or oropharyngeal swabs for RT-PCR from consenting household members present at the time of household visit. Participating household members not present at the time of the home visit will provide a nasal swab specimen within 24 hours of the home visit to be stored in the refrigerator until it can be collected by the study team. Seven days following the home visit, all household participants and the designated adult for participating children, excluding the student participant, will complete the “Follow-up” portion of the form (Attachment C</w:t>
      </w:r>
      <w:r w:rsidR="00130FFD">
        <w:rPr>
          <w:rFonts w:ascii="Times New Roman" w:hAnsi="Times New Roman"/>
          <w:color w:val="000000"/>
        </w:rPr>
        <w:t>4</w:t>
      </w:r>
      <w:r w:rsidR="001215E3">
        <w:rPr>
          <w:rFonts w:ascii="Times New Roman" w:hAnsi="Times New Roman"/>
          <w:color w:val="000000"/>
        </w:rPr>
        <w:t xml:space="preserve">a- Household Study Form) and the designated adult will obtain nasal swab specimens from all household members except for the student participant, to be stored in the refrigerator until specimen pick-up by the research team. </w:t>
      </w:r>
    </w:p>
    <w:p w14:paraId="49DA688E" w14:textId="77777777" w:rsidR="00A96034" w:rsidRPr="007E6B67" w:rsidRDefault="00A96034" w:rsidP="00A25F3D">
      <w:pPr>
        <w:rPr>
          <w:rFonts w:ascii="Times New Roman" w:hAnsi="Times New Roman"/>
        </w:rPr>
      </w:pPr>
    </w:p>
    <w:p w14:paraId="7CFA21DD" w14:textId="7AE92C8A" w:rsidR="00A25F3D" w:rsidRPr="007E6B67" w:rsidRDefault="006F5E3A" w:rsidP="00A25F3D">
      <w:pPr>
        <w:rPr>
          <w:rFonts w:ascii="Times New Roman" w:hAnsi="Times New Roman"/>
          <w:color w:val="000000"/>
        </w:rPr>
      </w:pPr>
      <w:r w:rsidRPr="007E6B67">
        <w:rPr>
          <w:rFonts w:ascii="Times New Roman" w:hAnsi="Times New Roman"/>
        </w:rPr>
        <w:t>The information collection tools have been submitted as part of this information collection</w:t>
      </w:r>
      <w:r w:rsidR="003E6BD5" w:rsidRPr="007E6B67">
        <w:rPr>
          <w:rFonts w:ascii="Times New Roman" w:hAnsi="Times New Roman"/>
          <w:color w:val="000000"/>
        </w:rPr>
        <w:t xml:space="preserve"> </w:t>
      </w:r>
      <w:r w:rsidR="00C57BFE" w:rsidRPr="007E6B67">
        <w:rPr>
          <w:rFonts w:ascii="Times New Roman" w:hAnsi="Times New Roman"/>
        </w:rPr>
        <w:t>in</w:t>
      </w:r>
      <w:r w:rsidR="003E6BD5" w:rsidRPr="007E6B67">
        <w:rPr>
          <w:rFonts w:ascii="Times New Roman" w:hAnsi="Times New Roman"/>
        </w:rPr>
        <w:t xml:space="preserve"> </w:t>
      </w:r>
      <w:r w:rsidR="00C57BFE" w:rsidRPr="007E6B67">
        <w:rPr>
          <w:rFonts w:ascii="Times New Roman" w:hAnsi="Times New Roman"/>
        </w:rPr>
        <w:t xml:space="preserve">the </w:t>
      </w:r>
      <w:r w:rsidR="003E6BD5" w:rsidRPr="007E6B67">
        <w:rPr>
          <w:rFonts w:ascii="Times New Roman" w:hAnsi="Times New Roman"/>
        </w:rPr>
        <w:t>statement provided to OMB</w:t>
      </w:r>
      <w:r w:rsidR="003E6BD5" w:rsidRPr="007E6B67">
        <w:rPr>
          <w:rFonts w:ascii="Times New Roman" w:hAnsi="Times New Roman"/>
          <w:color w:val="000000"/>
        </w:rPr>
        <w:t>.</w:t>
      </w:r>
      <w:r w:rsidR="009A6E28" w:rsidRPr="008F079F">
        <w:rPr>
          <w:rFonts w:ascii="Times New Roman" w:hAnsi="Times New Roman"/>
        </w:rPr>
        <w:t xml:space="preserve"> </w:t>
      </w:r>
      <w:r w:rsidR="00A25F3D" w:rsidRPr="007E6B67">
        <w:rPr>
          <w:rFonts w:ascii="Times New Roman" w:hAnsi="Times New Roman"/>
          <w:color w:val="000000"/>
        </w:rPr>
        <w:t xml:space="preserve">Information collection tools have been reviewed and approved by the IRB at the University of Wisconsin with CDC review and deferral to </w:t>
      </w:r>
      <w:r w:rsidRPr="007E6B67">
        <w:rPr>
          <w:rFonts w:ascii="Times New Roman" w:hAnsi="Times New Roman"/>
          <w:color w:val="000000"/>
        </w:rPr>
        <w:t>that IRB</w:t>
      </w:r>
      <w:r w:rsidR="00A25F3D" w:rsidRPr="007E6B67">
        <w:rPr>
          <w:rFonts w:ascii="Times New Roman" w:hAnsi="Times New Roman"/>
          <w:color w:val="000000"/>
        </w:rPr>
        <w:t>.</w:t>
      </w:r>
      <w:r w:rsidR="00305C2D" w:rsidRPr="007E6B67">
        <w:rPr>
          <w:rFonts w:ascii="Times New Roman" w:hAnsi="Times New Roman"/>
          <w:color w:val="000000"/>
        </w:rPr>
        <w:t xml:space="preserve"> Renewal of IRB approval will be done annually for the duration of the study.</w:t>
      </w:r>
      <w:r w:rsidR="00A25F3D" w:rsidRPr="007E6B67">
        <w:rPr>
          <w:rFonts w:ascii="Times New Roman" w:hAnsi="Times New Roman"/>
          <w:color w:val="000000"/>
        </w:rPr>
        <w:t xml:space="preserve">  </w:t>
      </w:r>
      <w:r w:rsidRPr="007E6B67">
        <w:rPr>
          <w:rFonts w:ascii="Times New Roman" w:hAnsi="Times New Roman"/>
          <w:color w:val="000000"/>
        </w:rPr>
        <w:t>An a</w:t>
      </w:r>
      <w:r w:rsidR="00A25F3D" w:rsidRPr="007E6B67">
        <w:rPr>
          <w:rFonts w:ascii="Times New Roman" w:hAnsi="Times New Roman"/>
          <w:color w:val="000000"/>
        </w:rPr>
        <w:t xml:space="preserve">pproval letter from </w:t>
      </w:r>
      <w:r w:rsidRPr="007E6B67">
        <w:rPr>
          <w:rFonts w:ascii="Times New Roman" w:hAnsi="Times New Roman"/>
          <w:color w:val="000000"/>
        </w:rPr>
        <w:t>the University of Wisconsin and</w:t>
      </w:r>
      <w:r w:rsidR="00A25F3D" w:rsidRPr="007E6B67">
        <w:rPr>
          <w:rFonts w:ascii="Times New Roman" w:hAnsi="Times New Roman"/>
          <w:color w:val="000000"/>
        </w:rPr>
        <w:t xml:space="preserve"> CDC’s deferral approval are included with this new information collection request (</w:t>
      </w:r>
      <w:r w:rsidR="00130FFD">
        <w:rPr>
          <w:rFonts w:ascii="Times New Roman" w:hAnsi="Times New Roman"/>
          <w:color w:val="000000"/>
        </w:rPr>
        <w:t>attachments C5 and C6</w:t>
      </w:r>
      <w:r w:rsidR="00A25F3D" w:rsidRPr="007E6B67">
        <w:rPr>
          <w:rFonts w:ascii="Times New Roman" w:hAnsi="Times New Roman"/>
          <w:color w:val="000000"/>
        </w:rPr>
        <w:t xml:space="preserve">). </w:t>
      </w:r>
    </w:p>
    <w:p w14:paraId="1EB8F9B2" w14:textId="009C0861" w:rsidR="00096394" w:rsidRPr="007E6B67" w:rsidRDefault="00096394" w:rsidP="00A25F3D">
      <w:pPr>
        <w:rPr>
          <w:rFonts w:ascii="Times New Roman" w:hAnsi="Times New Roman"/>
        </w:rPr>
      </w:pPr>
    </w:p>
    <w:p w14:paraId="42AAC9E2" w14:textId="6E85B595" w:rsidR="00F628FE" w:rsidRPr="007E6B67" w:rsidRDefault="00A96034" w:rsidP="00210BA6">
      <w:pPr>
        <w:widowControl/>
        <w:autoSpaceDE/>
        <w:autoSpaceDN/>
        <w:adjustRightInd/>
        <w:rPr>
          <w:rFonts w:ascii="Times New Roman" w:hAnsi="Times New Roman"/>
          <w:color w:val="000000"/>
        </w:rPr>
      </w:pPr>
      <w:r>
        <w:rPr>
          <w:rFonts w:ascii="Times New Roman" w:hAnsi="Times New Roman"/>
          <w:color w:val="000000"/>
        </w:rPr>
        <w:t>Student i</w:t>
      </w:r>
      <w:r w:rsidR="00F5150C" w:rsidRPr="007E6B67">
        <w:rPr>
          <w:rFonts w:ascii="Times New Roman" w:hAnsi="Times New Roman"/>
          <w:color w:val="000000"/>
        </w:rPr>
        <w:t xml:space="preserve">nformation collection tools will </w:t>
      </w:r>
      <w:r w:rsidR="004801A8" w:rsidRPr="007E6B67">
        <w:rPr>
          <w:rFonts w:ascii="Times New Roman" w:hAnsi="Times New Roman"/>
          <w:color w:val="000000"/>
        </w:rPr>
        <w:t xml:space="preserve">record </w:t>
      </w:r>
      <w:r w:rsidR="00F5150C" w:rsidRPr="007E6B67">
        <w:rPr>
          <w:rFonts w:ascii="Times New Roman" w:hAnsi="Times New Roman"/>
          <w:color w:val="000000"/>
        </w:rPr>
        <w:t xml:space="preserve">symptoms associated with </w:t>
      </w:r>
      <w:r w:rsidR="005814E0" w:rsidRPr="007E6B67">
        <w:rPr>
          <w:rFonts w:ascii="Times New Roman" w:hAnsi="Times New Roman"/>
          <w:color w:val="000000"/>
        </w:rPr>
        <w:t>ILI-</w:t>
      </w:r>
      <w:r w:rsidR="00F5150C" w:rsidRPr="007E6B67">
        <w:rPr>
          <w:rFonts w:ascii="Times New Roman" w:hAnsi="Times New Roman"/>
          <w:color w:val="000000"/>
        </w:rPr>
        <w:t>related absence</w:t>
      </w:r>
      <w:r w:rsidR="004801A8" w:rsidRPr="007E6B67">
        <w:rPr>
          <w:rFonts w:ascii="Times New Roman" w:hAnsi="Times New Roman"/>
          <w:color w:val="000000"/>
        </w:rPr>
        <w:t xml:space="preserve">, </w:t>
      </w:r>
      <w:r w:rsidR="005814E0" w:rsidRPr="007E6B67">
        <w:rPr>
          <w:rFonts w:ascii="Times New Roman" w:hAnsi="Times New Roman"/>
          <w:color w:val="000000"/>
        </w:rPr>
        <w:t xml:space="preserve">travel information (related to influenza exposure), influenza vaccination history, </w:t>
      </w:r>
      <w:r w:rsidR="00863203" w:rsidRPr="007E6B67">
        <w:rPr>
          <w:rFonts w:ascii="Times New Roman" w:hAnsi="Times New Roman"/>
          <w:color w:val="000000"/>
        </w:rPr>
        <w:t>and any</w:t>
      </w:r>
      <w:r w:rsidR="005814E0" w:rsidRPr="007E6B67">
        <w:rPr>
          <w:rFonts w:ascii="Times New Roman" w:hAnsi="Times New Roman"/>
          <w:color w:val="000000"/>
        </w:rPr>
        <w:t xml:space="preserve"> antiviral treatment receive</w:t>
      </w:r>
      <w:r w:rsidR="00F628FE" w:rsidRPr="007E6B67">
        <w:rPr>
          <w:rFonts w:ascii="Times New Roman" w:hAnsi="Times New Roman"/>
          <w:color w:val="000000"/>
        </w:rPr>
        <w:t>d during this episode of ILI.</w:t>
      </w:r>
      <w:r>
        <w:rPr>
          <w:rFonts w:ascii="Times New Roman" w:hAnsi="Times New Roman"/>
          <w:color w:val="000000"/>
        </w:rPr>
        <w:t xml:space="preserve"> Household member information collection tool will record </w:t>
      </w:r>
      <w:r w:rsidRPr="0002602B">
        <w:rPr>
          <w:rFonts w:ascii="Times New Roman" w:hAnsi="Times New Roman"/>
        </w:rPr>
        <w:t>household composition</w:t>
      </w:r>
      <w:r w:rsidR="002E3789">
        <w:rPr>
          <w:rFonts w:ascii="Times New Roman" w:hAnsi="Times New Roman"/>
        </w:rPr>
        <w:t>,</w:t>
      </w:r>
      <w:r w:rsidRPr="0002602B">
        <w:rPr>
          <w:rFonts w:ascii="Times New Roman" w:hAnsi="Times New Roman"/>
        </w:rPr>
        <w:t xml:space="preserve"> influenza vaccine status</w:t>
      </w:r>
      <w:r w:rsidR="002E3789">
        <w:rPr>
          <w:rFonts w:ascii="Times New Roman" w:hAnsi="Times New Roman"/>
        </w:rPr>
        <w:t>,</w:t>
      </w:r>
      <w:r w:rsidRPr="0002602B">
        <w:rPr>
          <w:rFonts w:ascii="Times New Roman" w:hAnsi="Times New Roman"/>
        </w:rPr>
        <w:t xml:space="preserve"> symptoms and severity of illness</w:t>
      </w:r>
      <w:r w:rsidR="002E3789">
        <w:rPr>
          <w:rFonts w:ascii="Times New Roman" w:hAnsi="Times New Roman"/>
        </w:rPr>
        <w:t>,</w:t>
      </w:r>
      <w:r w:rsidRPr="0002602B">
        <w:rPr>
          <w:rFonts w:ascii="Times New Roman" w:hAnsi="Times New Roman"/>
        </w:rPr>
        <w:t xml:space="preserve"> related healthcare visits, diagnosis, and treatment</w:t>
      </w:r>
      <w:r w:rsidR="002E3789">
        <w:rPr>
          <w:rFonts w:ascii="Times New Roman" w:hAnsi="Times New Roman"/>
        </w:rPr>
        <w:t>,</w:t>
      </w:r>
      <w:r w:rsidRPr="0002602B">
        <w:rPr>
          <w:rFonts w:ascii="Times New Roman" w:hAnsi="Times New Roman"/>
        </w:rPr>
        <w:t xml:space="preserve"> and on </w:t>
      </w:r>
      <w:r>
        <w:rPr>
          <w:rFonts w:ascii="Times New Roman" w:hAnsi="Times New Roman"/>
        </w:rPr>
        <w:t>(</w:t>
      </w:r>
      <w:r w:rsidRPr="0002602B">
        <w:rPr>
          <w:rFonts w:ascii="Times New Roman" w:hAnsi="Times New Roman"/>
        </w:rPr>
        <w:t>missed</w:t>
      </w:r>
      <w:r>
        <w:rPr>
          <w:rFonts w:ascii="Times New Roman" w:hAnsi="Times New Roman"/>
        </w:rPr>
        <w:t>)</w:t>
      </w:r>
      <w:r w:rsidRPr="0002602B">
        <w:rPr>
          <w:rFonts w:ascii="Times New Roman" w:hAnsi="Times New Roman"/>
        </w:rPr>
        <w:t xml:space="preserve"> work or school.</w:t>
      </w:r>
    </w:p>
    <w:p w14:paraId="3D6ADA02" w14:textId="77777777" w:rsidR="003E6BD5" w:rsidRPr="007E6B67" w:rsidRDefault="003E6BD5" w:rsidP="003E6B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i/>
          <w:u w:val="single"/>
        </w:rPr>
      </w:pPr>
      <w:r w:rsidRPr="007E6B67">
        <w:rPr>
          <w:rFonts w:ascii="Times New Roman" w:hAnsi="Times New Roman"/>
          <w:i/>
          <w:u w:val="single"/>
        </w:rPr>
        <w:t>Estimation procedures</w:t>
      </w:r>
    </w:p>
    <w:p w14:paraId="473A48AE" w14:textId="7D99529D" w:rsidR="003E6BD5" w:rsidRPr="007E6B67" w:rsidRDefault="005A3189" w:rsidP="003E6BD5">
      <w:pPr>
        <w:pStyle w:val="H4"/>
        <w:rPr>
          <w:b w:val="0"/>
          <w:bCs/>
          <w:szCs w:val="24"/>
        </w:rPr>
      </w:pPr>
      <w:r w:rsidRPr="007E6B67">
        <w:rPr>
          <w:b w:val="0"/>
          <w:szCs w:val="24"/>
        </w:rPr>
        <w:t xml:space="preserve">Outcomes </w:t>
      </w:r>
      <w:r w:rsidR="005F3F4E" w:rsidRPr="007E6B67">
        <w:rPr>
          <w:b w:val="0"/>
          <w:szCs w:val="24"/>
        </w:rPr>
        <w:t>will</w:t>
      </w:r>
      <w:r w:rsidRPr="007E6B67">
        <w:rPr>
          <w:b w:val="0"/>
          <w:szCs w:val="24"/>
        </w:rPr>
        <w:t xml:space="preserve"> include </w:t>
      </w:r>
      <w:r w:rsidR="00242889" w:rsidRPr="007E6B67">
        <w:rPr>
          <w:b w:val="0"/>
          <w:szCs w:val="24"/>
        </w:rPr>
        <w:t>descriptions of</w:t>
      </w:r>
      <w:r w:rsidRPr="007E6B67">
        <w:rPr>
          <w:b w:val="0"/>
          <w:szCs w:val="24"/>
        </w:rPr>
        <w:t xml:space="preserve"> </w:t>
      </w:r>
      <w:r w:rsidR="00C253EC">
        <w:rPr>
          <w:b w:val="0"/>
          <w:szCs w:val="24"/>
        </w:rPr>
        <w:t>ILI</w:t>
      </w:r>
      <w:r w:rsidR="00D22A93" w:rsidRPr="007E6B67">
        <w:rPr>
          <w:b w:val="0"/>
          <w:szCs w:val="24"/>
        </w:rPr>
        <w:t>-specific absenteeism over time</w:t>
      </w:r>
      <w:r w:rsidRPr="007E6B67">
        <w:rPr>
          <w:b w:val="0"/>
          <w:szCs w:val="24"/>
        </w:rPr>
        <w:t xml:space="preserve"> and the statistical association (including a lag period) between absentee data and influenza surveillance data.</w:t>
      </w:r>
      <w:r w:rsidR="000126C8">
        <w:rPr>
          <w:b w:val="0"/>
          <w:szCs w:val="24"/>
        </w:rPr>
        <w:t xml:space="preserve"> Additionally,</w:t>
      </w:r>
      <w:r w:rsidRPr="007E6B67">
        <w:rPr>
          <w:b w:val="0"/>
          <w:szCs w:val="24"/>
        </w:rPr>
        <w:t xml:space="preserve"> </w:t>
      </w:r>
      <w:r w:rsidR="000126C8">
        <w:rPr>
          <w:b w:val="0"/>
          <w:szCs w:val="24"/>
        </w:rPr>
        <w:t xml:space="preserve">within-household transmission will be assessed and quantified. </w:t>
      </w:r>
      <w:r w:rsidR="003E6BD5" w:rsidRPr="007E6B67">
        <w:rPr>
          <w:b w:val="0"/>
          <w:szCs w:val="24"/>
        </w:rPr>
        <w:t xml:space="preserve">Corrections will be made for over/under sampling, non-response, non-standard distributions, </w:t>
      </w:r>
      <w:r w:rsidR="00FF74A1" w:rsidRPr="007E6B67">
        <w:rPr>
          <w:b w:val="0"/>
          <w:szCs w:val="24"/>
        </w:rPr>
        <w:t>covariates, and</w:t>
      </w:r>
      <w:r w:rsidR="003E6BD5" w:rsidRPr="007E6B67">
        <w:rPr>
          <w:b w:val="0"/>
          <w:szCs w:val="24"/>
        </w:rPr>
        <w:t xml:space="preserve"> other unanticipated phenomenon that may skew or bias the information collection and analyses.</w:t>
      </w:r>
      <w:r w:rsidR="003E6BD5" w:rsidRPr="007E6B67" w:rsidDel="00901ACF">
        <w:rPr>
          <w:b w:val="0"/>
          <w:szCs w:val="24"/>
        </w:rPr>
        <w:t xml:space="preserve"> </w:t>
      </w:r>
    </w:p>
    <w:p w14:paraId="6CE672E6" w14:textId="77777777" w:rsidR="003E6BD5" w:rsidRPr="007E6B67" w:rsidRDefault="003E6BD5" w:rsidP="003E6B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i/>
          <w:u w:val="single"/>
        </w:rPr>
      </w:pPr>
      <w:r w:rsidRPr="007E6B67">
        <w:rPr>
          <w:rFonts w:ascii="Times New Roman" w:hAnsi="Times New Roman"/>
          <w:i/>
          <w:u w:val="single"/>
        </w:rPr>
        <w:t>Degree of accuracy needed for the purpose described in the justification</w:t>
      </w:r>
    </w:p>
    <w:p w14:paraId="5FD2D372" w14:textId="1103E628" w:rsidR="003E6BD5" w:rsidRPr="007E6B67" w:rsidRDefault="003E6BD5" w:rsidP="003E6BD5">
      <w:pPr>
        <w:rPr>
          <w:rFonts w:ascii="Times New Roman" w:hAnsi="Times New Roman"/>
        </w:rPr>
      </w:pPr>
      <w:r w:rsidRPr="007E6B67">
        <w:rPr>
          <w:rFonts w:ascii="Times New Roman" w:hAnsi="Times New Roman"/>
          <w:color w:val="000000"/>
        </w:rPr>
        <w:t>DGMQ collects information in order to plan and implement health programs and activities relevant to its public health mission</w:t>
      </w:r>
      <w:r w:rsidR="002305D4" w:rsidRPr="007E6B67">
        <w:rPr>
          <w:rFonts w:ascii="Times New Roman" w:hAnsi="Times New Roman"/>
          <w:color w:val="000000"/>
        </w:rPr>
        <w:t xml:space="preserve">, primarily related to updating </w:t>
      </w:r>
      <w:r w:rsidR="00FF74A1" w:rsidRPr="007E6B67">
        <w:rPr>
          <w:rFonts w:ascii="Times New Roman" w:hAnsi="Times New Roman"/>
          <w:color w:val="000000"/>
        </w:rPr>
        <w:t xml:space="preserve">CDC’s </w:t>
      </w:r>
      <w:r w:rsidR="00C766A7">
        <w:rPr>
          <w:rFonts w:ascii="Times New Roman" w:hAnsi="Times New Roman"/>
          <w:color w:val="000000"/>
        </w:rPr>
        <w:t>Community Mitigation Guidelines</w:t>
      </w:r>
      <w:r w:rsidRPr="007E6B67">
        <w:rPr>
          <w:rFonts w:ascii="Times New Roman" w:hAnsi="Times New Roman"/>
          <w:color w:val="000000"/>
        </w:rPr>
        <w:t xml:space="preserve">. </w:t>
      </w:r>
      <w:r w:rsidRPr="007E6B67">
        <w:rPr>
          <w:rFonts w:ascii="Times New Roman" w:hAnsi="Times New Roman"/>
        </w:rPr>
        <w:t xml:space="preserve">The use of simple but scientifically sound </w:t>
      </w:r>
      <w:r w:rsidR="00B92DF7" w:rsidRPr="007E6B67">
        <w:rPr>
          <w:rFonts w:ascii="Times New Roman" w:hAnsi="Times New Roman"/>
        </w:rPr>
        <w:t xml:space="preserve">recruitment strategies </w:t>
      </w:r>
      <w:r w:rsidRPr="007E6B67">
        <w:rPr>
          <w:rFonts w:ascii="Times New Roman" w:hAnsi="Times New Roman"/>
        </w:rPr>
        <w:t xml:space="preserve">will ensure that DGMQ </w:t>
      </w:r>
      <w:r w:rsidR="00FF74A1" w:rsidRPr="007E6B67">
        <w:rPr>
          <w:rFonts w:ascii="Times New Roman" w:hAnsi="Times New Roman"/>
        </w:rPr>
        <w:t xml:space="preserve">and partners will </w:t>
      </w:r>
      <w:r w:rsidRPr="007E6B67">
        <w:rPr>
          <w:rFonts w:ascii="Times New Roman" w:hAnsi="Times New Roman"/>
        </w:rPr>
        <w:t>colle</w:t>
      </w:r>
      <w:r w:rsidR="00FF74A1" w:rsidRPr="007E6B67">
        <w:rPr>
          <w:rFonts w:ascii="Times New Roman" w:hAnsi="Times New Roman"/>
        </w:rPr>
        <w:t>ct</w:t>
      </w:r>
      <w:r w:rsidR="00D706A1" w:rsidRPr="007E6B67">
        <w:rPr>
          <w:rFonts w:ascii="Times New Roman" w:hAnsi="Times New Roman"/>
        </w:rPr>
        <w:t xml:space="preserve"> quality data to inform </w:t>
      </w:r>
      <w:r w:rsidR="00FF74A1" w:rsidRPr="007E6B67">
        <w:rPr>
          <w:rFonts w:ascii="Times New Roman" w:hAnsi="Times New Roman"/>
        </w:rPr>
        <w:t>the potential utility and limitations of cause-specific school absenteeism on community-wide influenza transmission</w:t>
      </w:r>
      <w:r w:rsidR="00EC6F3F" w:rsidRPr="007E6B67">
        <w:rPr>
          <w:rFonts w:ascii="Times New Roman" w:hAnsi="Times New Roman"/>
        </w:rPr>
        <w:t>.</w:t>
      </w:r>
    </w:p>
    <w:p w14:paraId="36490714" w14:textId="77777777" w:rsidR="003E6BD5" w:rsidRPr="007E6B67" w:rsidRDefault="003E6BD5" w:rsidP="003E6B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i/>
          <w:u w:val="single"/>
        </w:rPr>
      </w:pPr>
      <w:r w:rsidRPr="007E6B67">
        <w:rPr>
          <w:rFonts w:ascii="Times New Roman" w:hAnsi="Times New Roman"/>
          <w:i/>
          <w:u w:val="single"/>
        </w:rPr>
        <w:t>Unusual problems requiring specialized sampling procedures</w:t>
      </w:r>
    </w:p>
    <w:p w14:paraId="2AA15DAA" w14:textId="4A77363D" w:rsidR="003E6BD5" w:rsidRPr="007E6B67" w:rsidRDefault="003E6BD5" w:rsidP="003E6BD5">
      <w:pPr>
        <w:pStyle w:val="CommentText"/>
        <w:rPr>
          <w:sz w:val="24"/>
          <w:szCs w:val="24"/>
        </w:rPr>
      </w:pPr>
      <w:r w:rsidRPr="007E6B67">
        <w:rPr>
          <w:sz w:val="24"/>
          <w:szCs w:val="24"/>
        </w:rPr>
        <w:t xml:space="preserve">Unusual problems requiring specialized sampling are </w:t>
      </w:r>
      <w:r w:rsidR="00FF74A1" w:rsidRPr="007E6B67">
        <w:rPr>
          <w:sz w:val="24"/>
          <w:szCs w:val="24"/>
        </w:rPr>
        <w:t xml:space="preserve">not </w:t>
      </w:r>
      <w:r w:rsidRPr="007E6B67">
        <w:rPr>
          <w:sz w:val="24"/>
          <w:szCs w:val="24"/>
        </w:rPr>
        <w:t xml:space="preserve">expected </w:t>
      </w:r>
      <w:r w:rsidR="00FF74A1" w:rsidRPr="007E6B67">
        <w:rPr>
          <w:sz w:val="24"/>
          <w:szCs w:val="24"/>
        </w:rPr>
        <w:t>with this new information collection. If situations occur during the course of the project implementation, requests for changes in the proposed methodologies will be provided to OMB</w:t>
      </w:r>
      <w:r w:rsidRPr="007E6B67">
        <w:rPr>
          <w:sz w:val="24"/>
          <w:szCs w:val="24"/>
        </w:rPr>
        <w:t>.</w:t>
      </w:r>
    </w:p>
    <w:p w14:paraId="20F1827A" w14:textId="2D343C88" w:rsidR="003E6BD5" w:rsidRPr="007E6B67" w:rsidRDefault="003E6BD5" w:rsidP="003E6B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i/>
          <w:u w:val="single"/>
        </w:rPr>
      </w:pPr>
      <w:r w:rsidRPr="007E6B67">
        <w:rPr>
          <w:rFonts w:ascii="Times New Roman" w:hAnsi="Times New Roman"/>
          <w:i/>
          <w:u w:val="single"/>
        </w:rPr>
        <w:t>Any use of peri</w:t>
      </w:r>
      <w:r w:rsidR="00102FCE">
        <w:rPr>
          <w:rFonts w:ascii="Times New Roman" w:hAnsi="Times New Roman"/>
          <w:i/>
          <w:u w:val="single"/>
        </w:rPr>
        <w:t>o</w:t>
      </w:r>
      <w:r w:rsidRPr="007E6B67">
        <w:rPr>
          <w:rFonts w:ascii="Times New Roman" w:hAnsi="Times New Roman"/>
          <w:i/>
          <w:u w:val="single"/>
        </w:rPr>
        <w:t>dic (less frequent than annual) data collection cycles to reduce burden</w:t>
      </w:r>
    </w:p>
    <w:p w14:paraId="6C2756B0" w14:textId="7D46FB71" w:rsidR="008F6CE6" w:rsidRPr="008F079F" w:rsidRDefault="00FF74A1" w:rsidP="008F6CE6">
      <w:pPr>
        <w:rPr>
          <w:rFonts w:ascii="Times New Roman" w:hAnsi="Times New Roman"/>
        </w:rPr>
      </w:pPr>
      <w:r w:rsidRPr="007E6B67">
        <w:rPr>
          <w:rFonts w:ascii="Times New Roman" w:hAnsi="Times New Roman"/>
        </w:rPr>
        <w:t xml:space="preserve">This information collection </w:t>
      </w:r>
      <w:r w:rsidR="0069727F" w:rsidRPr="007E6B67">
        <w:rPr>
          <w:rFonts w:ascii="Times New Roman" w:hAnsi="Times New Roman"/>
        </w:rPr>
        <w:t xml:space="preserve">will minimize the requests from project participants to the extent possible. Requesting </w:t>
      </w:r>
      <w:r w:rsidR="00273506" w:rsidRPr="007E6B67">
        <w:rPr>
          <w:rFonts w:ascii="Times New Roman" w:hAnsi="Times New Roman"/>
        </w:rPr>
        <w:t>i</w:t>
      </w:r>
      <w:r w:rsidR="004103E0" w:rsidRPr="007E6B67">
        <w:rPr>
          <w:rFonts w:ascii="Times New Roman" w:hAnsi="Times New Roman"/>
        </w:rPr>
        <w:t>nformation on multiple</w:t>
      </w:r>
      <w:r w:rsidR="0069727F" w:rsidRPr="007E6B67">
        <w:rPr>
          <w:rFonts w:ascii="Times New Roman" w:hAnsi="Times New Roman"/>
        </w:rPr>
        <w:t xml:space="preserve"> episodes of absences from one </w:t>
      </w:r>
      <w:r w:rsidR="0033008C" w:rsidRPr="007E6B67">
        <w:rPr>
          <w:rFonts w:ascii="Times New Roman" w:hAnsi="Times New Roman"/>
        </w:rPr>
        <w:t>student</w:t>
      </w:r>
      <w:r w:rsidR="0069727F" w:rsidRPr="007E6B67">
        <w:rPr>
          <w:rFonts w:ascii="Times New Roman" w:hAnsi="Times New Roman"/>
        </w:rPr>
        <w:t xml:space="preserve"> may be possible </w:t>
      </w:r>
      <w:r w:rsidR="004103E0" w:rsidRPr="007E6B67">
        <w:rPr>
          <w:rFonts w:ascii="Times New Roman" w:hAnsi="Times New Roman"/>
        </w:rPr>
        <w:t>over the course of a project</w:t>
      </w:r>
      <w:r w:rsidR="0033008C" w:rsidRPr="007E6B67">
        <w:rPr>
          <w:rFonts w:ascii="Times New Roman" w:hAnsi="Times New Roman"/>
        </w:rPr>
        <w:t xml:space="preserve"> if the period between episodes is at least </w:t>
      </w:r>
      <w:r w:rsidR="00EC46EA">
        <w:rPr>
          <w:rFonts w:ascii="Times New Roman" w:hAnsi="Times New Roman"/>
        </w:rPr>
        <w:t>7</w:t>
      </w:r>
      <w:r w:rsidR="00EC46EA" w:rsidRPr="007E6B67">
        <w:rPr>
          <w:rFonts w:ascii="Times New Roman" w:hAnsi="Times New Roman"/>
        </w:rPr>
        <w:t xml:space="preserve"> </w:t>
      </w:r>
      <w:r w:rsidR="0033008C" w:rsidRPr="007E6B67">
        <w:rPr>
          <w:rFonts w:ascii="Times New Roman" w:hAnsi="Times New Roman"/>
        </w:rPr>
        <w:t>days</w:t>
      </w:r>
      <w:r w:rsidR="00273506" w:rsidRPr="007E6B67">
        <w:rPr>
          <w:rFonts w:ascii="Times New Roman" w:hAnsi="Times New Roman"/>
        </w:rPr>
        <w:t>.</w:t>
      </w:r>
      <w:r w:rsidR="00756A85" w:rsidRPr="007E6B67">
        <w:rPr>
          <w:rFonts w:ascii="Times New Roman" w:hAnsi="Times New Roman"/>
        </w:rPr>
        <w:t xml:space="preserve"> </w:t>
      </w:r>
      <w:r w:rsidR="009A2D51" w:rsidRPr="007E6B67">
        <w:rPr>
          <w:rFonts w:ascii="Times New Roman" w:hAnsi="Times New Roman"/>
        </w:rPr>
        <w:t xml:space="preserve"> We estimate four absences per student per year in our burden estimates. </w:t>
      </w:r>
      <w:r w:rsidR="00401097" w:rsidRPr="007E6B67">
        <w:rPr>
          <w:rFonts w:ascii="Times New Roman" w:hAnsi="Times New Roman"/>
        </w:rPr>
        <w:t>The</w:t>
      </w:r>
      <w:r w:rsidR="009A2D51" w:rsidRPr="007E6B67">
        <w:rPr>
          <w:rFonts w:ascii="Times New Roman" w:hAnsi="Times New Roman"/>
        </w:rPr>
        <w:t xml:space="preserve"> estimated burden time for each response is </w:t>
      </w:r>
      <w:r w:rsidR="00D55350">
        <w:rPr>
          <w:rFonts w:ascii="Times New Roman" w:hAnsi="Times New Roman"/>
        </w:rPr>
        <w:t>2</w:t>
      </w:r>
      <w:r w:rsidR="00D55350" w:rsidRPr="007E6B67">
        <w:rPr>
          <w:rFonts w:ascii="Times New Roman" w:hAnsi="Times New Roman"/>
        </w:rPr>
        <w:t xml:space="preserve">5 </w:t>
      </w:r>
      <w:r w:rsidR="009A2D51" w:rsidRPr="007E6B67">
        <w:rPr>
          <w:rFonts w:ascii="Times New Roman" w:hAnsi="Times New Roman"/>
        </w:rPr>
        <w:t>minutes</w:t>
      </w:r>
      <w:r w:rsidR="00D55350">
        <w:rPr>
          <w:rFonts w:ascii="Times New Roman" w:hAnsi="Times New Roman"/>
        </w:rPr>
        <w:t xml:space="preserve"> for (absent) students and 20 minutes for household members</w:t>
      </w:r>
      <w:r w:rsidR="009A2D51" w:rsidRPr="007E6B67">
        <w:rPr>
          <w:rFonts w:ascii="Times New Roman" w:hAnsi="Times New Roman"/>
        </w:rPr>
        <w:t xml:space="preserve">. </w:t>
      </w:r>
    </w:p>
    <w:p w14:paraId="6DC58D68" w14:textId="77777777" w:rsidR="00273506" w:rsidRPr="008F079F" w:rsidRDefault="00273506" w:rsidP="008F6CE6">
      <w:pPr>
        <w:rPr>
          <w:rFonts w:ascii="Times New Roman" w:hAnsi="Times New Roman"/>
        </w:rPr>
      </w:pPr>
    </w:p>
    <w:p w14:paraId="3C358C02" w14:textId="77777777" w:rsidR="008F6CE6" w:rsidRPr="008F079F" w:rsidRDefault="008F6CE6" w:rsidP="003171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D48FC1F" w14:textId="77777777" w:rsidR="003E6BD5" w:rsidRPr="007E6B67" w:rsidRDefault="003E6BD5" w:rsidP="003E6BD5">
      <w:pPr>
        <w:outlineLvl w:val="0"/>
        <w:rPr>
          <w:rFonts w:ascii="Times New Roman" w:hAnsi="Times New Roman"/>
          <w:b/>
          <w:bCs/>
          <w:iCs/>
          <w:color w:val="000000"/>
        </w:rPr>
      </w:pPr>
      <w:bookmarkStart w:id="15" w:name="_Toc296520123"/>
      <w:r w:rsidRPr="007E6B67">
        <w:rPr>
          <w:rFonts w:ascii="Times New Roman" w:hAnsi="Times New Roman"/>
          <w:b/>
          <w:bCs/>
          <w:iCs/>
          <w:color w:val="000000"/>
        </w:rPr>
        <w:t>3. Methods to Maximize Response Rates and Deal with Non-response</w:t>
      </w:r>
      <w:bookmarkEnd w:id="15"/>
    </w:p>
    <w:p w14:paraId="23FD1179" w14:textId="77777777" w:rsidR="003E6BD5" w:rsidRPr="007E6B67" w:rsidRDefault="003E6BD5" w:rsidP="003E6B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7F86456" w14:textId="361B0A2C" w:rsidR="00007680" w:rsidRPr="0034231C" w:rsidRDefault="0034231C" w:rsidP="00D003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During the initial three years of the study</w:t>
      </w:r>
      <w:r w:rsidR="00C60761">
        <w:rPr>
          <w:rFonts w:ascii="Times New Roman" w:hAnsi="Times New Roman"/>
        </w:rPr>
        <w:t>,</w:t>
      </w:r>
      <w:r>
        <w:rPr>
          <w:rFonts w:ascii="Times New Roman" w:hAnsi="Times New Roman"/>
        </w:rPr>
        <w:t xml:space="preserve"> response rate was progressively increasing when information about the study was reaching to a wider community in this school district. </w:t>
      </w:r>
      <w:r w:rsidR="004671FC" w:rsidRPr="0034231C">
        <w:rPr>
          <w:rFonts w:ascii="Times New Roman" w:hAnsi="Times New Roman"/>
        </w:rPr>
        <w:t>Family Educational Rights and Privacy Act</w:t>
      </w:r>
      <w:r>
        <w:rPr>
          <w:rFonts w:ascii="Times New Roman" w:hAnsi="Times New Roman"/>
        </w:rPr>
        <w:t xml:space="preserve"> (FERPA) </w:t>
      </w:r>
      <w:r w:rsidRPr="0034231C">
        <w:rPr>
          <w:rFonts w:ascii="Times New Roman" w:hAnsi="Times New Roman"/>
        </w:rPr>
        <w:t>that protects the privacy of student education records</w:t>
      </w:r>
      <w:r>
        <w:rPr>
          <w:rFonts w:ascii="Times New Roman" w:hAnsi="Times New Roman"/>
        </w:rPr>
        <w:t>, precludes the study team from contacting student families directly.</w:t>
      </w:r>
      <w:r w:rsidR="00E41127">
        <w:rPr>
          <w:rFonts w:ascii="Times New Roman" w:hAnsi="Times New Roman"/>
        </w:rPr>
        <w:t xml:space="preserve"> Therefore, various methods for encouraging students and their parents to contact the study team were developed:</w:t>
      </w:r>
    </w:p>
    <w:p w14:paraId="01953F44" w14:textId="5CA07E5B" w:rsidR="00E41127" w:rsidRPr="00C253EC" w:rsidRDefault="00E41127" w:rsidP="00E41127">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ind w:right="720"/>
        <w:textAlignment w:val="baseline"/>
        <w:rPr>
          <w:rFonts w:ascii="Times New Roman" w:hAnsi="Times New Roman"/>
          <w:i/>
        </w:rPr>
      </w:pPr>
      <w:r w:rsidRPr="00C253EC">
        <w:rPr>
          <w:rFonts w:ascii="Times New Roman" w:hAnsi="Times New Roman"/>
        </w:rPr>
        <w:t xml:space="preserve">The existing message in the absentee call-in line that Oregon school district has been using routinely for the past several years, </w:t>
      </w:r>
      <w:r w:rsidR="004671FC">
        <w:rPr>
          <w:rFonts w:ascii="Times New Roman" w:hAnsi="Times New Roman"/>
        </w:rPr>
        <w:t>was</w:t>
      </w:r>
      <w:r w:rsidRPr="00C253EC">
        <w:rPr>
          <w:rFonts w:ascii="Times New Roman" w:hAnsi="Times New Roman"/>
        </w:rPr>
        <w:t xml:space="preserve"> modified to include an invitation to participate in the study: </w:t>
      </w:r>
      <w:r w:rsidRPr="00C253EC">
        <w:rPr>
          <w:rFonts w:ascii="Times New Roman" w:hAnsi="Times New Roman"/>
          <w:i/>
        </w:rPr>
        <w:t>“If your child is sick with a cold or the flu he or she may be eligible to participate in a public health study looking at the causes of school absences in the Oregon School District.   If your family decides to participate, a trained research associate will come to your home at your convenience to ask some brief questions regarding your child’s illness and obtain samples from your child using a swab.  For participating, your child will receive a Barnes and Noble, iTunes or Firefly Coffeehouse gift card in the amount of $20.  For more information about the study, please call (608) 265-3164”</w:t>
      </w:r>
    </w:p>
    <w:p w14:paraId="580A1DB0" w14:textId="48D95544" w:rsidR="00E41127" w:rsidRDefault="003333FB" w:rsidP="004671FC">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E6B67">
        <w:rPr>
          <w:rFonts w:ascii="Times New Roman" w:hAnsi="Times New Roman"/>
        </w:rPr>
        <w:t>C</w:t>
      </w:r>
      <w:r w:rsidR="004671FC">
        <w:rPr>
          <w:rFonts w:ascii="Times New Roman" w:hAnsi="Times New Roman"/>
        </w:rPr>
        <w:t>lose c</w:t>
      </w:r>
      <w:r w:rsidRPr="007E6B67">
        <w:rPr>
          <w:rFonts w:ascii="Times New Roman" w:hAnsi="Times New Roman"/>
        </w:rPr>
        <w:t xml:space="preserve">ollaboration with school </w:t>
      </w:r>
      <w:r w:rsidR="00E41127">
        <w:rPr>
          <w:rFonts w:ascii="Times New Roman" w:hAnsi="Times New Roman"/>
        </w:rPr>
        <w:t xml:space="preserve">and school district </w:t>
      </w:r>
      <w:r w:rsidRPr="007E6B67">
        <w:rPr>
          <w:rFonts w:ascii="Times New Roman" w:hAnsi="Times New Roman"/>
        </w:rPr>
        <w:t xml:space="preserve">administrators </w:t>
      </w:r>
      <w:r w:rsidR="00E41127">
        <w:rPr>
          <w:rFonts w:ascii="Times New Roman" w:hAnsi="Times New Roman"/>
        </w:rPr>
        <w:t xml:space="preserve">allows </w:t>
      </w:r>
      <w:r w:rsidRPr="007E6B67">
        <w:rPr>
          <w:rFonts w:ascii="Times New Roman" w:hAnsi="Times New Roman"/>
        </w:rPr>
        <w:t xml:space="preserve">to promote </w:t>
      </w:r>
      <w:r w:rsidR="00E41127">
        <w:rPr>
          <w:rFonts w:ascii="Times New Roman" w:hAnsi="Times New Roman"/>
        </w:rPr>
        <w:t xml:space="preserve">the </w:t>
      </w:r>
      <w:r w:rsidRPr="007E6B67">
        <w:rPr>
          <w:rFonts w:ascii="Times New Roman" w:hAnsi="Times New Roman"/>
        </w:rPr>
        <w:t xml:space="preserve">study </w:t>
      </w:r>
      <w:r w:rsidR="00E41127">
        <w:rPr>
          <w:rFonts w:ascii="Times New Roman" w:hAnsi="Times New Roman"/>
        </w:rPr>
        <w:t xml:space="preserve">during </w:t>
      </w:r>
      <w:r w:rsidRPr="007E6B67">
        <w:rPr>
          <w:rFonts w:ascii="Times New Roman" w:hAnsi="Times New Roman"/>
        </w:rPr>
        <w:t>school events</w:t>
      </w:r>
      <w:r w:rsidR="00E41127">
        <w:rPr>
          <w:rFonts w:ascii="Times New Roman" w:hAnsi="Times New Roman"/>
        </w:rPr>
        <w:t>, via electronic letters to parents and on school websites.</w:t>
      </w:r>
    </w:p>
    <w:p w14:paraId="7006B947" w14:textId="1943D78D" w:rsidR="00E41127" w:rsidRPr="00E41127" w:rsidRDefault="00E41127" w:rsidP="00E41127">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E41127">
        <w:rPr>
          <w:rFonts w:ascii="Times New Roman" w:hAnsi="Times New Roman"/>
        </w:rPr>
        <w:t xml:space="preserve">Currently, a token of appreciation for a respondent’s time and interest is provided to each student participant. </w:t>
      </w:r>
      <w:r>
        <w:rPr>
          <w:rFonts w:ascii="Times New Roman" w:hAnsi="Times New Roman"/>
        </w:rPr>
        <w:t>In the newly added</w:t>
      </w:r>
      <w:r>
        <w:t xml:space="preserve"> household component, a $30 gift card will be provided to each participating family as an incentive for completion of the household study.  Informal polling of families was conducted by the study team that indicated that this would be an appropriate amount. The card would be provided at the time of specimen pick-up.  </w:t>
      </w:r>
    </w:p>
    <w:p w14:paraId="06E37765" w14:textId="38D6E156" w:rsidR="00E41127" w:rsidRPr="004671FC" w:rsidRDefault="00E41127" w:rsidP="00D13042">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ind w:right="720"/>
        <w:textAlignment w:val="baseline"/>
        <w:rPr>
          <w:rFonts w:ascii="Times New Roman" w:hAnsi="Times New Roman"/>
          <w:i/>
        </w:rPr>
      </w:pPr>
      <w:r>
        <w:rPr>
          <w:rFonts w:ascii="Times New Roman" w:hAnsi="Times New Roman"/>
        </w:rPr>
        <w:t xml:space="preserve">The study team provides results of rapid influenza testing to parents within one day of the household visit and biospecimen collection. This was demonstrated to serve as an incentive for student families to participate in the study and increased participation. </w:t>
      </w:r>
    </w:p>
    <w:p w14:paraId="0FAAC453" w14:textId="3E1B732A" w:rsidR="00E42992" w:rsidRPr="00D13042" w:rsidRDefault="00E41127" w:rsidP="00D13042">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ind w:right="720"/>
        <w:textAlignment w:val="baseline"/>
        <w:rPr>
          <w:rFonts w:ascii="Times New Roman" w:hAnsi="Times New Roman"/>
          <w:i/>
        </w:rPr>
      </w:pPr>
      <w:r>
        <w:rPr>
          <w:rFonts w:ascii="Times New Roman" w:hAnsi="Times New Roman"/>
        </w:rPr>
        <w:t>T</w:t>
      </w:r>
      <w:r w:rsidR="00E42992" w:rsidRPr="00C253EC">
        <w:rPr>
          <w:rFonts w:ascii="Times New Roman" w:hAnsi="Times New Roman"/>
        </w:rPr>
        <w:t xml:space="preserve">he study </w:t>
      </w:r>
      <w:r>
        <w:rPr>
          <w:rFonts w:ascii="Times New Roman" w:hAnsi="Times New Roman"/>
        </w:rPr>
        <w:t xml:space="preserve">is promoted </w:t>
      </w:r>
      <w:r w:rsidR="00E42992" w:rsidRPr="00C253EC">
        <w:rPr>
          <w:rFonts w:ascii="Times New Roman" w:hAnsi="Times New Roman"/>
        </w:rPr>
        <w:t>in the community</w:t>
      </w:r>
      <w:r>
        <w:rPr>
          <w:rFonts w:ascii="Times New Roman" w:hAnsi="Times New Roman"/>
        </w:rPr>
        <w:t xml:space="preserve"> with</w:t>
      </w:r>
      <w:r w:rsidR="00E42992" w:rsidRPr="00C253EC">
        <w:rPr>
          <w:rFonts w:ascii="Times New Roman" w:hAnsi="Times New Roman"/>
        </w:rPr>
        <w:t xml:space="preserve"> posting flyers, sending postcards home with sick students from school, district wide email reminders, district wide postcards sent to </w:t>
      </w:r>
      <w:r w:rsidR="00C253EC">
        <w:rPr>
          <w:rFonts w:ascii="Times New Roman" w:hAnsi="Times New Roman"/>
        </w:rPr>
        <w:t>students</w:t>
      </w:r>
      <w:r w:rsidR="00E42992" w:rsidRPr="00D13042">
        <w:rPr>
          <w:rFonts w:ascii="Times New Roman" w:hAnsi="Times New Roman"/>
        </w:rPr>
        <w:t>,</w:t>
      </w:r>
      <w:r w:rsidR="00E42992" w:rsidRPr="00C253EC">
        <w:rPr>
          <w:rFonts w:ascii="Times New Roman" w:hAnsi="Times New Roman"/>
        </w:rPr>
        <w:t xml:space="preserve"> booklets with information about the study included in the student registration folders before the beginning of each school year.</w:t>
      </w:r>
    </w:p>
    <w:p w14:paraId="2A6EFC98" w14:textId="2A466BDB" w:rsidR="003E6BD5" w:rsidRPr="007E6B67" w:rsidRDefault="004671FC" w:rsidP="003E6B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Study team c</w:t>
      </w:r>
      <w:r w:rsidR="00507871" w:rsidRPr="007E6B67">
        <w:rPr>
          <w:rFonts w:ascii="Times New Roman" w:hAnsi="Times New Roman"/>
        </w:rPr>
        <w:t>onduct</w:t>
      </w:r>
      <w:r>
        <w:rPr>
          <w:rFonts w:ascii="Times New Roman" w:hAnsi="Times New Roman"/>
        </w:rPr>
        <w:t>s</w:t>
      </w:r>
      <w:r w:rsidR="00507871" w:rsidRPr="007E6B67">
        <w:rPr>
          <w:rFonts w:ascii="Times New Roman" w:hAnsi="Times New Roman"/>
        </w:rPr>
        <w:t xml:space="preserve"> home visits instead of inviting participants to </w:t>
      </w:r>
      <w:r w:rsidR="00AD63E4" w:rsidRPr="007E6B67">
        <w:rPr>
          <w:rFonts w:ascii="Times New Roman" w:hAnsi="Times New Roman"/>
        </w:rPr>
        <w:t xml:space="preserve">come to </w:t>
      </w:r>
      <w:r w:rsidR="00507871" w:rsidRPr="007E6B67">
        <w:rPr>
          <w:rFonts w:ascii="Times New Roman" w:hAnsi="Times New Roman"/>
        </w:rPr>
        <w:t>the office</w:t>
      </w:r>
      <w:r w:rsidR="003E6BD5" w:rsidRPr="007E6B67">
        <w:rPr>
          <w:rFonts w:ascii="Times New Roman" w:hAnsi="Times New Roman"/>
        </w:rPr>
        <w:t xml:space="preserve"> </w:t>
      </w:r>
    </w:p>
    <w:p w14:paraId="13D3FC3B" w14:textId="4DEB3FD2" w:rsidR="001C2A60" w:rsidRPr="007E6B67" w:rsidRDefault="004671FC" w:rsidP="003E6B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Study team a</w:t>
      </w:r>
      <w:r w:rsidR="001C2A60" w:rsidRPr="007E6B67">
        <w:rPr>
          <w:rFonts w:ascii="Times New Roman" w:hAnsi="Times New Roman"/>
        </w:rPr>
        <w:t>ttempt</w:t>
      </w:r>
      <w:r>
        <w:rPr>
          <w:rFonts w:ascii="Times New Roman" w:hAnsi="Times New Roman"/>
        </w:rPr>
        <w:t>s</w:t>
      </w:r>
      <w:r w:rsidR="001C2A60" w:rsidRPr="007E6B67">
        <w:rPr>
          <w:rFonts w:ascii="Times New Roman" w:hAnsi="Times New Roman"/>
        </w:rPr>
        <w:t xml:space="preserve"> to re-contact participants up to a maximum of three times </w:t>
      </w:r>
      <w:r w:rsidR="007E7582" w:rsidRPr="007E6B67">
        <w:rPr>
          <w:rFonts w:ascii="Times New Roman" w:hAnsi="Times New Roman"/>
        </w:rPr>
        <w:t>(by phone</w:t>
      </w:r>
      <w:r w:rsidR="00B61037">
        <w:rPr>
          <w:rFonts w:ascii="Times New Roman" w:hAnsi="Times New Roman"/>
        </w:rPr>
        <w:t>, text,</w:t>
      </w:r>
      <w:r w:rsidR="001B6923">
        <w:rPr>
          <w:rFonts w:ascii="Times New Roman" w:hAnsi="Times New Roman"/>
        </w:rPr>
        <w:t xml:space="preserve"> </w:t>
      </w:r>
      <w:r w:rsidR="003333FB" w:rsidRPr="007E6B67">
        <w:rPr>
          <w:rFonts w:ascii="Times New Roman" w:hAnsi="Times New Roman"/>
        </w:rPr>
        <w:t>or email</w:t>
      </w:r>
      <w:r w:rsidR="001C2A60" w:rsidRPr="007E6B67">
        <w:rPr>
          <w:rFonts w:ascii="Times New Roman" w:hAnsi="Times New Roman"/>
        </w:rPr>
        <w:t>) before the person is considered a non-respondent.</w:t>
      </w:r>
    </w:p>
    <w:p w14:paraId="15FDC25B" w14:textId="0FCED308" w:rsidR="003333FB" w:rsidRPr="007E6B67" w:rsidRDefault="003333FB" w:rsidP="003333FB">
      <w:pPr>
        <w:pStyle w:val="Level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ind w:left="360"/>
        <w:textAlignment w:val="baseline"/>
        <w:rPr>
          <w:rFonts w:ascii="Times New Roman" w:hAnsi="Times New Roman"/>
        </w:rPr>
      </w:pPr>
      <w:r w:rsidRPr="007E6B67">
        <w:rPr>
          <w:rFonts w:ascii="Times New Roman" w:hAnsi="Times New Roman"/>
        </w:rPr>
        <w:t>Possibilities of non-response will pertain to situations when the parent of absent student</w:t>
      </w:r>
      <w:r w:rsidR="00E3056E" w:rsidRPr="007E6B67">
        <w:rPr>
          <w:rFonts w:ascii="Times New Roman" w:hAnsi="Times New Roman"/>
        </w:rPr>
        <w:t xml:space="preserve"> does not </w:t>
      </w:r>
      <w:r w:rsidR="00E42992" w:rsidRPr="007E6B67">
        <w:rPr>
          <w:rFonts w:ascii="Times New Roman" w:hAnsi="Times New Roman"/>
        </w:rPr>
        <w:t>contact</w:t>
      </w:r>
      <w:r w:rsidR="00E3056E" w:rsidRPr="007E6B67">
        <w:rPr>
          <w:rFonts w:ascii="Times New Roman" w:hAnsi="Times New Roman"/>
        </w:rPr>
        <w:t xml:space="preserve"> researchers</w:t>
      </w:r>
      <w:r w:rsidR="00E42992" w:rsidRPr="007E6B67">
        <w:rPr>
          <w:rFonts w:ascii="Times New Roman" w:hAnsi="Times New Roman"/>
        </w:rPr>
        <w:t xml:space="preserve"> to learn about the participation in the study</w:t>
      </w:r>
      <w:r w:rsidR="00E3056E" w:rsidRPr="007E6B67">
        <w:rPr>
          <w:rFonts w:ascii="Times New Roman" w:hAnsi="Times New Roman"/>
        </w:rPr>
        <w:t>, when parents refuse to provide consent, or when potential candidates are not available for home visit. Widely promoting information about the study</w:t>
      </w:r>
      <w:r w:rsidR="001D2D63" w:rsidRPr="007E6B67">
        <w:rPr>
          <w:rFonts w:ascii="Times New Roman" w:hAnsi="Times New Roman"/>
        </w:rPr>
        <w:t xml:space="preserve"> in schools and the community</w:t>
      </w:r>
      <w:r w:rsidR="00E3056E" w:rsidRPr="007E6B67">
        <w:rPr>
          <w:rFonts w:ascii="Times New Roman" w:hAnsi="Times New Roman"/>
        </w:rPr>
        <w:t xml:space="preserve">, </w:t>
      </w:r>
      <w:r w:rsidR="00D13042">
        <w:rPr>
          <w:rFonts w:ascii="Times New Roman" w:hAnsi="Times New Roman"/>
        </w:rPr>
        <w:t xml:space="preserve">establishing good working relationships with school administrations to promote the study and receive information about absence students on a daily basis, </w:t>
      </w:r>
      <w:r w:rsidR="00E3056E" w:rsidRPr="007E6B67">
        <w:rPr>
          <w:rFonts w:ascii="Times New Roman" w:hAnsi="Times New Roman"/>
        </w:rPr>
        <w:t>availability of the incentives (including reporting RT-PCR results to participants)</w:t>
      </w:r>
      <w:r w:rsidR="001D2D63" w:rsidRPr="007E6B67">
        <w:rPr>
          <w:rFonts w:ascii="Times New Roman" w:hAnsi="Times New Roman"/>
        </w:rPr>
        <w:t xml:space="preserve"> for participation in the study</w:t>
      </w:r>
      <w:r w:rsidR="00E3056E" w:rsidRPr="007E6B67">
        <w:rPr>
          <w:rFonts w:ascii="Times New Roman" w:hAnsi="Times New Roman"/>
        </w:rPr>
        <w:t xml:space="preserve"> </w:t>
      </w:r>
      <w:r w:rsidR="00F91031">
        <w:rPr>
          <w:rFonts w:ascii="Times New Roman" w:hAnsi="Times New Roman"/>
        </w:rPr>
        <w:t>are expected to be helpful in</w:t>
      </w:r>
      <w:r w:rsidR="001D2D63" w:rsidRPr="007E6B67">
        <w:rPr>
          <w:rFonts w:ascii="Times New Roman" w:hAnsi="Times New Roman"/>
        </w:rPr>
        <w:t xml:space="preserve"> maximiz</w:t>
      </w:r>
      <w:r w:rsidR="00F91031">
        <w:rPr>
          <w:rFonts w:ascii="Times New Roman" w:hAnsi="Times New Roman"/>
        </w:rPr>
        <w:t>ing</w:t>
      </w:r>
      <w:r w:rsidR="001D2D63" w:rsidRPr="007E6B67">
        <w:rPr>
          <w:rFonts w:ascii="Times New Roman" w:hAnsi="Times New Roman"/>
        </w:rPr>
        <w:t xml:space="preserve"> response rate.</w:t>
      </w:r>
    </w:p>
    <w:p w14:paraId="0B560918" w14:textId="77777777" w:rsidR="00143E6F" w:rsidRPr="007E6B67" w:rsidRDefault="00143E6F" w:rsidP="003E6BD5">
      <w:pPr>
        <w:outlineLvl w:val="0"/>
        <w:rPr>
          <w:rFonts w:ascii="Times New Roman" w:hAnsi="Times New Roman"/>
          <w:b/>
          <w:bCs/>
          <w:iCs/>
          <w:color w:val="000000"/>
        </w:rPr>
      </w:pPr>
      <w:bookmarkStart w:id="16" w:name="_Toc296520124"/>
    </w:p>
    <w:p w14:paraId="7EA79802" w14:textId="77777777" w:rsidR="003E6BD5" w:rsidRPr="007E6B67" w:rsidRDefault="003E6BD5" w:rsidP="003E6BD5">
      <w:pPr>
        <w:outlineLvl w:val="0"/>
        <w:rPr>
          <w:rFonts w:ascii="Times New Roman" w:hAnsi="Times New Roman"/>
          <w:b/>
          <w:bCs/>
          <w:iCs/>
          <w:color w:val="000000"/>
        </w:rPr>
      </w:pPr>
      <w:r w:rsidRPr="007E6B67">
        <w:rPr>
          <w:rFonts w:ascii="Times New Roman" w:hAnsi="Times New Roman"/>
          <w:b/>
          <w:bCs/>
          <w:iCs/>
          <w:color w:val="000000"/>
        </w:rPr>
        <w:t>4. Test of Procedures or Methods to be Undertaken</w:t>
      </w:r>
      <w:bookmarkEnd w:id="16"/>
    </w:p>
    <w:p w14:paraId="7E7F9110" w14:textId="77777777" w:rsidR="003E6BD5" w:rsidRPr="007E6B67" w:rsidRDefault="003E6BD5" w:rsidP="003E6BD5">
      <w:pPr>
        <w:outlineLvl w:val="0"/>
        <w:rPr>
          <w:rFonts w:ascii="Times New Roman" w:hAnsi="Times New Roman"/>
          <w:bCs/>
          <w:iCs/>
          <w:color w:val="000000"/>
        </w:rPr>
      </w:pPr>
    </w:p>
    <w:p w14:paraId="7EED1B41" w14:textId="29D56A47" w:rsidR="003E6BD5" w:rsidRPr="007E6B67" w:rsidRDefault="0003791C" w:rsidP="003E6BD5">
      <w:pPr>
        <w:outlineLvl w:val="0"/>
        <w:rPr>
          <w:rFonts w:ascii="Times New Roman" w:hAnsi="Times New Roman"/>
        </w:rPr>
      </w:pPr>
      <w:r w:rsidRPr="007E6B67">
        <w:rPr>
          <w:rFonts w:ascii="Times New Roman" w:hAnsi="Times New Roman"/>
        </w:rPr>
        <w:t>The information collection tools that will be used in this project</w:t>
      </w:r>
      <w:r w:rsidR="00CD4733">
        <w:rPr>
          <w:rFonts w:ascii="Times New Roman" w:hAnsi="Times New Roman"/>
        </w:rPr>
        <w:t xml:space="preserve"> are</w:t>
      </w:r>
      <w:r w:rsidR="003E6BD5" w:rsidRPr="007E6B67">
        <w:rPr>
          <w:rFonts w:ascii="Times New Roman" w:hAnsi="Times New Roman"/>
        </w:rPr>
        <w:t xml:space="preserve"> </w:t>
      </w:r>
      <w:r w:rsidR="008B56D0" w:rsidRPr="007E6B67">
        <w:rPr>
          <w:rFonts w:ascii="Times New Roman" w:hAnsi="Times New Roman"/>
        </w:rPr>
        <w:t xml:space="preserve">statistically valid as well as </w:t>
      </w:r>
      <w:r w:rsidR="003E6BD5" w:rsidRPr="007E6B67">
        <w:rPr>
          <w:rFonts w:ascii="Times New Roman" w:hAnsi="Times New Roman"/>
        </w:rPr>
        <w:t xml:space="preserve">linguistically and culturally appropriate for the </w:t>
      </w:r>
      <w:r w:rsidRPr="007E6B67">
        <w:rPr>
          <w:rFonts w:ascii="Times New Roman" w:hAnsi="Times New Roman"/>
        </w:rPr>
        <w:t xml:space="preserve">targeted </w:t>
      </w:r>
      <w:r w:rsidR="003E6BD5" w:rsidRPr="007E6B67">
        <w:rPr>
          <w:rFonts w:ascii="Times New Roman" w:hAnsi="Times New Roman"/>
        </w:rPr>
        <w:t xml:space="preserve">populations. The importance of utilizing culturally and linguistically appropriate instruments and procedures is well-documented in the literature and is an important aspect of designing and implementing DGMQ’s activities and programs. </w:t>
      </w:r>
    </w:p>
    <w:p w14:paraId="693B83F9" w14:textId="77777777" w:rsidR="003E6BD5" w:rsidRPr="007E6B67" w:rsidRDefault="003E6BD5" w:rsidP="003E6BD5">
      <w:pPr>
        <w:outlineLvl w:val="0"/>
        <w:rPr>
          <w:rFonts w:ascii="Times New Roman" w:hAnsi="Times New Roman"/>
          <w:bCs/>
          <w:iCs/>
          <w:color w:val="000000"/>
        </w:rPr>
      </w:pPr>
    </w:p>
    <w:p w14:paraId="2B42CEEF" w14:textId="1C86371E" w:rsidR="003E6BD5" w:rsidRPr="007E6B67" w:rsidRDefault="00F75710" w:rsidP="003E6BD5">
      <w:pPr>
        <w:rPr>
          <w:rFonts w:ascii="Times New Roman" w:hAnsi="Times New Roman"/>
        </w:rPr>
      </w:pPr>
      <w:r w:rsidRPr="007E6B67">
        <w:rPr>
          <w:rFonts w:ascii="Times New Roman" w:hAnsi="Times New Roman"/>
        </w:rPr>
        <w:t xml:space="preserve">The targeted populations in Madison, Wisconsin have participated </w:t>
      </w:r>
      <w:r w:rsidR="004C7C89" w:rsidRPr="007E6B67">
        <w:rPr>
          <w:rFonts w:ascii="Times New Roman" w:hAnsi="Times New Roman"/>
        </w:rPr>
        <w:t xml:space="preserve">in </w:t>
      </w:r>
      <w:r w:rsidR="00F125F1" w:rsidRPr="007E6B67">
        <w:rPr>
          <w:rFonts w:ascii="Times New Roman" w:hAnsi="Times New Roman"/>
        </w:rPr>
        <w:t xml:space="preserve">previous </w:t>
      </w:r>
      <w:r w:rsidR="004C7C89" w:rsidRPr="007E6B67">
        <w:rPr>
          <w:rFonts w:ascii="Times New Roman" w:hAnsi="Times New Roman"/>
        </w:rPr>
        <w:t xml:space="preserve">state-based </w:t>
      </w:r>
      <w:r w:rsidRPr="007E6B67">
        <w:rPr>
          <w:rFonts w:ascii="Times New Roman" w:hAnsi="Times New Roman"/>
        </w:rPr>
        <w:t>influenza related research</w:t>
      </w:r>
      <w:r w:rsidR="002A2825" w:rsidRPr="007E6B67">
        <w:rPr>
          <w:rFonts w:ascii="Times New Roman" w:hAnsi="Times New Roman"/>
        </w:rPr>
        <w:t xml:space="preserve"> and several of the information collection tools </w:t>
      </w:r>
      <w:r w:rsidR="00F125F1" w:rsidRPr="007E6B67">
        <w:rPr>
          <w:rFonts w:ascii="Times New Roman" w:hAnsi="Times New Roman"/>
        </w:rPr>
        <w:t>were</w:t>
      </w:r>
      <w:r w:rsidR="002A2825" w:rsidRPr="007E6B67">
        <w:rPr>
          <w:rFonts w:ascii="Times New Roman" w:hAnsi="Times New Roman"/>
        </w:rPr>
        <w:t xml:space="preserve"> developed and used </w:t>
      </w:r>
      <w:r w:rsidR="00F125F1" w:rsidRPr="007E6B67">
        <w:rPr>
          <w:rFonts w:ascii="Times New Roman" w:hAnsi="Times New Roman"/>
        </w:rPr>
        <w:t>in these</w:t>
      </w:r>
      <w:r w:rsidR="002A2825" w:rsidRPr="007E6B67">
        <w:rPr>
          <w:rFonts w:ascii="Times New Roman" w:hAnsi="Times New Roman"/>
        </w:rPr>
        <w:t xml:space="preserve"> public health projects</w:t>
      </w:r>
      <w:r w:rsidRPr="007E6B67">
        <w:rPr>
          <w:rFonts w:ascii="Times New Roman" w:hAnsi="Times New Roman"/>
        </w:rPr>
        <w:t xml:space="preserve">. </w:t>
      </w:r>
      <w:r w:rsidR="002A2825" w:rsidRPr="007E6B67">
        <w:rPr>
          <w:rFonts w:ascii="Times New Roman" w:hAnsi="Times New Roman"/>
        </w:rPr>
        <w:t>For example, t</w:t>
      </w:r>
      <w:r w:rsidRPr="007E6B67">
        <w:rPr>
          <w:rFonts w:ascii="Times New Roman" w:hAnsi="Times New Roman"/>
        </w:rPr>
        <w:t xml:space="preserve">he </w:t>
      </w:r>
      <w:r w:rsidR="00CD4733" w:rsidRPr="009C3FE5">
        <w:rPr>
          <w:rFonts w:ascii="Times New Roman" w:hAnsi="Times New Roman"/>
          <w:color w:val="000000"/>
        </w:rPr>
        <w:t>Acute Respiratory Infection and Influenza Surveillance Form</w:t>
      </w:r>
      <w:r w:rsidR="00CD4733" w:rsidRPr="007E6B67" w:rsidDel="00CD4733">
        <w:rPr>
          <w:rFonts w:ascii="Times New Roman" w:hAnsi="Times New Roman"/>
        </w:rPr>
        <w:t xml:space="preserve"> </w:t>
      </w:r>
      <w:r w:rsidR="002A2825" w:rsidRPr="007E6B67">
        <w:rPr>
          <w:rFonts w:ascii="Times New Roman" w:hAnsi="Times New Roman"/>
        </w:rPr>
        <w:t xml:space="preserve">used in Madison has been </w:t>
      </w:r>
      <w:r w:rsidR="00CD4733">
        <w:rPr>
          <w:rFonts w:ascii="Times New Roman" w:hAnsi="Times New Roman"/>
          <w:color w:val="000000"/>
        </w:rPr>
        <w:t>used in the previous three years of the study and was previously</w:t>
      </w:r>
      <w:r w:rsidR="00CD4733" w:rsidRPr="007E6B67">
        <w:rPr>
          <w:rFonts w:ascii="Times New Roman" w:hAnsi="Times New Roman"/>
        </w:rPr>
        <w:t xml:space="preserve"> </w:t>
      </w:r>
      <w:r w:rsidR="002A2825" w:rsidRPr="007E6B67">
        <w:rPr>
          <w:rFonts w:ascii="Times New Roman" w:hAnsi="Times New Roman"/>
        </w:rPr>
        <w:t xml:space="preserve">deployed </w:t>
      </w:r>
      <w:r w:rsidR="00CF1A72">
        <w:rPr>
          <w:rFonts w:ascii="Times New Roman" w:hAnsi="Times New Roman"/>
        </w:rPr>
        <w:t>as part of the Wisconsin c</w:t>
      </w:r>
      <w:r w:rsidR="002A2825" w:rsidRPr="007E6B67">
        <w:rPr>
          <w:rFonts w:ascii="Times New Roman" w:hAnsi="Times New Roman"/>
        </w:rPr>
        <w:t>omponent of the Influenza Incidence Surveillance Project and was based on a long-standing form used more than 30 years for respiratory virus surveillance by the Wisconsin State Laboratory of Hygiene.</w:t>
      </w:r>
    </w:p>
    <w:p w14:paraId="2F95D46D" w14:textId="77777777" w:rsidR="003E6BD5" w:rsidRPr="007E6B67" w:rsidRDefault="003E6BD5" w:rsidP="003E6BD5">
      <w:pPr>
        <w:rPr>
          <w:rFonts w:ascii="Times New Roman" w:hAnsi="Times New Roman"/>
          <w:b/>
        </w:rPr>
      </w:pPr>
    </w:p>
    <w:p w14:paraId="22033550" w14:textId="77777777" w:rsidR="003E6BD5" w:rsidRPr="007E6B67" w:rsidRDefault="00843FDA" w:rsidP="003E6BD5">
      <w:pPr>
        <w:outlineLvl w:val="0"/>
        <w:rPr>
          <w:rFonts w:ascii="Times New Roman" w:hAnsi="Times New Roman"/>
          <w:b/>
          <w:bCs/>
          <w:iCs/>
          <w:color w:val="000000"/>
        </w:rPr>
      </w:pPr>
      <w:bookmarkStart w:id="17" w:name="_Toc296520125"/>
      <w:r w:rsidRPr="007E6B67">
        <w:rPr>
          <w:rFonts w:ascii="Times New Roman" w:hAnsi="Times New Roman"/>
          <w:b/>
          <w:bCs/>
          <w:iCs/>
          <w:color w:val="000000"/>
        </w:rPr>
        <w:t xml:space="preserve">5. Individuals </w:t>
      </w:r>
      <w:r w:rsidR="003E6BD5" w:rsidRPr="007E6B67">
        <w:rPr>
          <w:rFonts w:ascii="Times New Roman" w:hAnsi="Times New Roman"/>
          <w:b/>
          <w:bCs/>
          <w:iCs/>
          <w:color w:val="000000"/>
        </w:rPr>
        <w:t>Consulted on Statistical Aspects and Individuals Collecting and/or Analyzing Data</w:t>
      </w:r>
      <w:bookmarkEnd w:id="17"/>
    </w:p>
    <w:p w14:paraId="7020FE20" w14:textId="77777777" w:rsidR="003E6BD5" w:rsidRPr="007E6B67" w:rsidRDefault="003E6BD5" w:rsidP="003E6B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CC1F714" w14:textId="05ECE37F" w:rsidR="003E6BD5" w:rsidRPr="007E6B67" w:rsidRDefault="003E6BD5" w:rsidP="003E6B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E6B67">
        <w:rPr>
          <w:rFonts w:ascii="Times New Roman" w:hAnsi="Times New Roman"/>
        </w:rPr>
        <w:t>The following individuals</w:t>
      </w:r>
      <w:r w:rsidR="00621921">
        <w:rPr>
          <w:rFonts w:ascii="Times New Roman" w:hAnsi="Times New Roman"/>
        </w:rPr>
        <w:t xml:space="preserve"> were consulted</w:t>
      </w:r>
      <w:r w:rsidRPr="007E6B67">
        <w:rPr>
          <w:rFonts w:ascii="Times New Roman" w:hAnsi="Times New Roman"/>
        </w:rPr>
        <w:t xml:space="preserve"> to provide advice about the design of statistical and sampling procedures </w:t>
      </w:r>
      <w:r w:rsidR="00621921">
        <w:rPr>
          <w:rFonts w:ascii="Times New Roman" w:hAnsi="Times New Roman"/>
        </w:rPr>
        <w:t xml:space="preserve">that will be </w:t>
      </w:r>
      <w:r w:rsidRPr="007E6B67">
        <w:rPr>
          <w:rFonts w:ascii="Times New Roman" w:hAnsi="Times New Roman"/>
        </w:rPr>
        <w:t>undertaken as part of these data collection activities:</w:t>
      </w:r>
    </w:p>
    <w:p w14:paraId="78309201" w14:textId="77777777" w:rsidR="003E6BD5" w:rsidRPr="007E6B67" w:rsidRDefault="003E6BD5" w:rsidP="003E6B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A5E2519" w14:textId="77777777" w:rsidR="003E6BD5" w:rsidRPr="007E6B67" w:rsidRDefault="003E6BD5" w:rsidP="003E6B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E6B67">
        <w:rPr>
          <w:rFonts w:ascii="Times New Roman" w:hAnsi="Times New Roman"/>
        </w:rPr>
        <w:t>Clive Brown, MBBS, Associate Director for Science, Division of Global Migration and Quarantine</w:t>
      </w:r>
    </w:p>
    <w:p w14:paraId="08C2304A" w14:textId="77777777" w:rsidR="003E6BD5" w:rsidRPr="007E6B67" w:rsidRDefault="003E6BD5" w:rsidP="003E6B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E6B67">
        <w:rPr>
          <w:rFonts w:ascii="Times New Roman" w:hAnsi="Times New Roman"/>
        </w:rPr>
        <w:t>Christine Prue, PhD, Health Communication Specialist, Office of the Director, National Center for Emerging and Zoonotic Infectious Diseases</w:t>
      </w:r>
    </w:p>
    <w:p w14:paraId="1CC33245" w14:textId="77777777" w:rsidR="003E6BD5" w:rsidRPr="007E6B67" w:rsidRDefault="003E6BD5" w:rsidP="003E6B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E6B67">
        <w:rPr>
          <w:rFonts w:ascii="Times New Roman" w:hAnsi="Times New Roman"/>
        </w:rPr>
        <w:t>Hongjiang Gao, PhD, Statistician, Office of the Director, Division of Global Migration and Quarantine</w:t>
      </w:r>
    </w:p>
    <w:p w14:paraId="076C3B11" w14:textId="77777777" w:rsidR="003E6BD5" w:rsidRPr="007E6B67" w:rsidRDefault="003E6BD5" w:rsidP="003E6B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E6B67">
        <w:rPr>
          <w:rFonts w:ascii="Times New Roman" w:hAnsi="Times New Roman"/>
        </w:rPr>
        <w:t>Jianrong Shi, Statistician, Office of the Director, Division of Global Migration and Quarantine</w:t>
      </w:r>
    </w:p>
    <w:p w14:paraId="7137697F" w14:textId="5B3DCC41" w:rsidR="003E6BD5" w:rsidRPr="005865CB" w:rsidRDefault="00E04851" w:rsidP="004671FC">
      <w:pPr>
        <w:pStyle w:val="Level1"/>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5865CB">
        <w:rPr>
          <w:rFonts w:ascii="Times New Roman" w:hAnsi="Times New Roman"/>
        </w:rPr>
        <w:t>Laura Kann</w:t>
      </w:r>
      <w:r w:rsidR="00424013" w:rsidRPr="005865CB">
        <w:rPr>
          <w:rFonts w:ascii="Times New Roman" w:hAnsi="Times New Roman"/>
        </w:rPr>
        <w:t xml:space="preserve">, </w:t>
      </w:r>
      <w:r w:rsidRPr="005865CB">
        <w:rPr>
          <w:rFonts w:ascii="Times New Roman" w:hAnsi="Times New Roman"/>
        </w:rPr>
        <w:t>PhD</w:t>
      </w:r>
      <w:r w:rsidR="00424013" w:rsidRPr="005865CB">
        <w:rPr>
          <w:rFonts w:ascii="Times New Roman" w:hAnsi="Times New Roman"/>
        </w:rPr>
        <w:t>, Program Director, Division of Adolescent and School Health</w:t>
      </w:r>
    </w:p>
    <w:p w14:paraId="6E602202" w14:textId="77777777" w:rsidR="00D003F0" w:rsidRDefault="00D003F0" w:rsidP="003E6BD5">
      <w:pPr>
        <w:rPr>
          <w:rFonts w:ascii="Times New Roman" w:hAnsi="Times New Roman"/>
          <w:b/>
          <w:color w:val="000000"/>
        </w:rPr>
      </w:pPr>
    </w:p>
    <w:p w14:paraId="5858525B" w14:textId="03C9C390" w:rsidR="003E6BD5" w:rsidRPr="007E6B67" w:rsidRDefault="005865CB" w:rsidP="003E6BD5">
      <w:pPr>
        <w:rPr>
          <w:rFonts w:ascii="Times New Roman" w:hAnsi="Times New Roman"/>
          <w:b/>
          <w:color w:val="000000"/>
        </w:rPr>
      </w:pPr>
      <w:r>
        <w:rPr>
          <w:rFonts w:ascii="Times New Roman" w:hAnsi="Times New Roman"/>
          <w:b/>
          <w:color w:val="000000"/>
        </w:rPr>
        <w:t>R</w:t>
      </w:r>
      <w:r w:rsidRPr="007E6B67">
        <w:rPr>
          <w:rFonts w:ascii="Times New Roman" w:hAnsi="Times New Roman"/>
          <w:b/>
          <w:color w:val="000000"/>
        </w:rPr>
        <w:t>eferences</w:t>
      </w:r>
    </w:p>
    <w:p w14:paraId="4F5C4A7E" w14:textId="77777777" w:rsidR="00BF507E" w:rsidRPr="008F079F" w:rsidRDefault="00BF507E" w:rsidP="00BC59E2">
      <w:pPr>
        <w:rPr>
          <w:rFonts w:ascii="Times New Roman" w:hAnsi="Times New Roman"/>
        </w:rPr>
      </w:pPr>
    </w:p>
    <w:p w14:paraId="1FC8DF37" w14:textId="6C1ECF5C" w:rsidR="00931142" w:rsidRPr="007E6B67" w:rsidRDefault="00F5199C" w:rsidP="00F5199C">
      <w:pPr>
        <w:ind w:left="270" w:hanging="270"/>
        <w:outlineLvl w:val="0"/>
        <w:rPr>
          <w:rFonts w:ascii="Times New Roman" w:hAnsi="Times New Roman"/>
        </w:rPr>
      </w:pPr>
      <w:r w:rsidRPr="008F079F">
        <w:rPr>
          <w:rFonts w:ascii="Times New Roman" w:hAnsi="Times New Roman"/>
        </w:rPr>
        <w:t xml:space="preserve">1) </w:t>
      </w:r>
      <w:r w:rsidRPr="008F079F">
        <w:rPr>
          <w:rFonts w:ascii="Times New Roman" w:hAnsi="Times New Roman"/>
        </w:rPr>
        <w:tab/>
      </w:r>
      <w:hyperlink r:id="rId13" w:history="1">
        <w:r w:rsidRPr="007E6B67">
          <w:rPr>
            <w:rFonts w:ascii="Times New Roman" w:hAnsi="Times New Roman"/>
          </w:rPr>
          <w:t>Kara EO</w:t>
        </w:r>
      </w:hyperlink>
      <w:r w:rsidRPr="007E6B67">
        <w:rPr>
          <w:rFonts w:ascii="Times New Roman" w:hAnsi="Times New Roman"/>
        </w:rPr>
        <w:t xml:space="preserve">, </w:t>
      </w:r>
      <w:hyperlink r:id="rId14" w:history="1">
        <w:r w:rsidRPr="007E6B67">
          <w:rPr>
            <w:rFonts w:ascii="Times New Roman" w:hAnsi="Times New Roman"/>
          </w:rPr>
          <w:t>Elliot AJ</w:t>
        </w:r>
      </w:hyperlink>
      <w:r w:rsidRPr="007E6B67">
        <w:rPr>
          <w:rFonts w:ascii="Times New Roman" w:hAnsi="Times New Roman"/>
        </w:rPr>
        <w:t xml:space="preserve">, </w:t>
      </w:r>
      <w:hyperlink r:id="rId15" w:history="1">
        <w:r w:rsidRPr="007E6B67">
          <w:rPr>
            <w:rFonts w:ascii="Times New Roman" w:hAnsi="Times New Roman"/>
          </w:rPr>
          <w:t>Bagnall H</w:t>
        </w:r>
      </w:hyperlink>
      <w:r w:rsidRPr="007E6B67">
        <w:rPr>
          <w:rFonts w:ascii="Times New Roman" w:hAnsi="Times New Roman"/>
        </w:rPr>
        <w:t xml:space="preserve">, </w:t>
      </w:r>
      <w:hyperlink r:id="rId16" w:history="1">
        <w:r w:rsidRPr="007E6B67">
          <w:rPr>
            <w:rFonts w:ascii="Times New Roman" w:hAnsi="Times New Roman"/>
          </w:rPr>
          <w:t>Foord DG</w:t>
        </w:r>
      </w:hyperlink>
      <w:r w:rsidRPr="007E6B67">
        <w:rPr>
          <w:rFonts w:ascii="Times New Roman" w:hAnsi="Times New Roman"/>
        </w:rPr>
        <w:t xml:space="preserve">, </w:t>
      </w:r>
      <w:hyperlink r:id="rId17" w:history="1">
        <w:r w:rsidRPr="007E6B67">
          <w:rPr>
            <w:rFonts w:ascii="Times New Roman" w:hAnsi="Times New Roman"/>
          </w:rPr>
          <w:t>Pnaiser R</w:t>
        </w:r>
      </w:hyperlink>
      <w:r w:rsidRPr="007E6B67">
        <w:rPr>
          <w:rFonts w:ascii="Times New Roman" w:hAnsi="Times New Roman"/>
        </w:rPr>
        <w:t xml:space="preserve">, </w:t>
      </w:r>
      <w:hyperlink r:id="rId18" w:history="1">
        <w:r w:rsidRPr="007E6B67">
          <w:rPr>
            <w:rFonts w:ascii="Times New Roman" w:hAnsi="Times New Roman"/>
          </w:rPr>
          <w:t>Osman H</w:t>
        </w:r>
      </w:hyperlink>
      <w:r w:rsidRPr="007E6B67">
        <w:rPr>
          <w:rFonts w:ascii="Times New Roman" w:hAnsi="Times New Roman"/>
        </w:rPr>
        <w:t xml:space="preserve">, </w:t>
      </w:r>
      <w:hyperlink r:id="rId19" w:history="1">
        <w:r w:rsidRPr="007E6B67">
          <w:rPr>
            <w:rFonts w:ascii="Times New Roman" w:hAnsi="Times New Roman"/>
          </w:rPr>
          <w:t>Smith GE</w:t>
        </w:r>
      </w:hyperlink>
      <w:r w:rsidRPr="007E6B67">
        <w:rPr>
          <w:rFonts w:ascii="Times New Roman" w:hAnsi="Times New Roman"/>
        </w:rPr>
        <w:t xml:space="preserve">, </w:t>
      </w:r>
      <w:hyperlink r:id="rId20" w:history="1">
        <w:r w:rsidRPr="007E6B67">
          <w:rPr>
            <w:rFonts w:ascii="Times New Roman" w:hAnsi="Times New Roman"/>
          </w:rPr>
          <w:t>Olowokure B</w:t>
        </w:r>
      </w:hyperlink>
      <w:r w:rsidRPr="007E6B67">
        <w:rPr>
          <w:rFonts w:ascii="Times New Roman" w:hAnsi="Times New Roman"/>
        </w:rPr>
        <w:t xml:space="preserve">. </w:t>
      </w:r>
      <w:r w:rsidRPr="007E6B67">
        <w:rPr>
          <w:rStyle w:val="highlight"/>
          <w:rFonts w:ascii="Times New Roman" w:hAnsi="Times New Roman"/>
        </w:rPr>
        <w:t>Absenteeism</w:t>
      </w:r>
      <w:r w:rsidRPr="007E6B67">
        <w:rPr>
          <w:rFonts w:ascii="Times New Roman" w:hAnsi="Times New Roman"/>
        </w:rPr>
        <w:t xml:space="preserve"> in </w:t>
      </w:r>
      <w:r w:rsidRPr="007E6B67">
        <w:rPr>
          <w:rStyle w:val="highlight"/>
          <w:rFonts w:ascii="Times New Roman" w:hAnsi="Times New Roman"/>
        </w:rPr>
        <w:t>schools</w:t>
      </w:r>
      <w:r w:rsidRPr="007E6B67">
        <w:rPr>
          <w:rFonts w:ascii="Times New Roman" w:hAnsi="Times New Roman"/>
        </w:rPr>
        <w:t xml:space="preserve"> during the 2009 influenza A(H1N1) pandemic: a useful tool for early detection of influenza activity in the community? </w:t>
      </w:r>
      <w:r w:rsidRPr="007E6B67">
        <w:rPr>
          <w:rFonts w:ascii="Times New Roman" w:hAnsi="Times New Roman"/>
          <w:i/>
        </w:rPr>
        <w:t>Epidemiol Infect</w:t>
      </w:r>
      <w:r w:rsidRPr="007E6B67">
        <w:rPr>
          <w:rFonts w:ascii="Times New Roman" w:hAnsi="Times New Roman"/>
        </w:rPr>
        <w:t xml:space="preserve"> 2012;140:1328-36. </w:t>
      </w:r>
    </w:p>
    <w:p w14:paraId="71E54AE6" w14:textId="77777777" w:rsidR="00F5199C" w:rsidRPr="007E6B67" w:rsidRDefault="00F5199C" w:rsidP="00F5199C">
      <w:pPr>
        <w:outlineLvl w:val="0"/>
        <w:rPr>
          <w:rFonts w:ascii="Times New Roman" w:hAnsi="Times New Roman"/>
        </w:rPr>
      </w:pPr>
    </w:p>
    <w:p w14:paraId="566DE036" w14:textId="3A8E5162" w:rsidR="00003EFD" w:rsidRPr="007E6B67" w:rsidRDefault="00F5199C" w:rsidP="00A11466">
      <w:pPr>
        <w:ind w:left="270" w:hanging="270"/>
        <w:outlineLvl w:val="0"/>
        <w:rPr>
          <w:rFonts w:ascii="Times New Roman" w:hAnsi="Times New Roman"/>
        </w:rPr>
      </w:pPr>
      <w:r w:rsidRPr="007E6B67">
        <w:rPr>
          <w:rFonts w:ascii="Times New Roman" w:hAnsi="Times New Roman"/>
        </w:rPr>
        <w:t xml:space="preserve">2) </w:t>
      </w:r>
      <w:r w:rsidR="00F0578C" w:rsidRPr="007E6B67">
        <w:rPr>
          <w:rFonts w:ascii="Times New Roman" w:hAnsi="Times New Roman"/>
        </w:rPr>
        <w:t>Sasaki A, Hoen AG, Ozonoff A, Suzuki H, Tanabe N, Seki N, Saito R, Brownstein JS. Evidence-based tool for triggering school closures during influenza outbreaks, Japan.</w:t>
      </w:r>
      <w:r w:rsidR="00F0578C" w:rsidRPr="008F079F">
        <w:rPr>
          <w:rFonts w:ascii="Times New Roman" w:hAnsi="Times New Roman"/>
        </w:rPr>
        <w:t xml:space="preserve"> </w:t>
      </w:r>
      <w:r w:rsidR="00F0578C" w:rsidRPr="007E6B67">
        <w:rPr>
          <w:rFonts w:ascii="Times New Roman" w:hAnsi="Times New Roman"/>
          <w:i/>
        </w:rPr>
        <w:t>Emerg Infect Dis</w:t>
      </w:r>
      <w:r w:rsidR="00F0578C" w:rsidRPr="007E6B67">
        <w:rPr>
          <w:rFonts w:ascii="Times New Roman" w:hAnsi="Times New Roman"/>
        </w:rPr>
        <w:t xml:space="preserve"> 2009;15:1841-3.</w:t>
      </w:r>
    </w:p>
    <w:p w14:paraId="231F3C44" w14:textId="77777777" w:rsidR="00F0578C" w:rsidRPr="007E6B67" w:rsidRDefault="00F0578C" w:rsidP="00F0578C">
      <w:pPr>
        <w:outlineLvl w:val="0"/>
        <w:rPr>
          <w:rFonts w:ascii="Times New Roman" w:hAnsi="Times New Roman"/>
        </w:rPr>
      </w:pPr>
    </w:p>
    <w:p w14:paraId="29191C2F" w14:textId="77777777" w:rsidR="00003EFD" w:rsidRPr="007E6B67" w:rsidRDefault="00003EFD" w:rsidP="00BC59E2">
      <w:pPr>
        <w:ind w:hanging="360"/>
        <w:outlineLvl w:val="0"/>
        <w:rPr>
          <w:rFonts w:ascii="Times New Roman" w:hAnsi="Times New Roman"/>
          <w:noProof/>
        </w:rPr>
      </w:pPr>
    </w:p>
    <w:p w14:paraId="435B0B72" w14:textId="77777777" w:rsidR="00AD162A" w:rsidRPr="007E6B67" w:rsidRDefault="00AD162A" w:rsidP="00BC59E2">
      <w:pPr>
        <w:rPr>
          <w:rFonts w:ascii="Times New Roman" w:hAnsi="Times New Roman"/>
        </w:rPr>
      </w:pPr>
    </w:p>
    <w:p w14:paraId="16D2DC20" w14:textId="77777777" w:rsidR="00CE1172" w:rsidRPr="007E6B67" w:rsidRDefault="00CE1172" w:rsidP="00BF507E">
      <w:pPr>
        <w:rPr>
          <w:rFonts w:ascii="Times New Roman" w:hAnsi="Times New Roman"/>
        </w:rPr>
      </w:pPr>
    </w:p>
    <w:sectPr w:rsidR="00CE1172" w:rsidRPr="007E6B67" w:rsidSect="00282F57">
      <w:footerReference w:type="default" r:id="rId2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957751" w14:textId="77777777" w:rsidR="002F50AA" w:rsidRDefault="002F50AA" w:rsidP="00CA61CB">
      <w:r>
        <w:separator/>
      </w:r>
    </w:p>
  </w:endnote>
  <w:endnote w:type="continuationSeparator" w:id="0">
    <w:p w14:paraId="341B7EC2" w14:textId="77777777" w:rsidR="002F50AA" w:rsidRDefault="002F50AA" w:rsidP="00CA61CB">
      <w:r>
        <w:continuationSeparator/>
      </w:r>
    </w:p>
  </w:endnote>
  <w:endnote w:type="continuationNotice" w:id="1">
    <w:p w14:paraId="66E6E267" w14:textId="77777777" w:rsidR="002F50AA" w:rsidRDefault="002F50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10cpi">
    <w:altName w:val="Cambria"/>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47255"/>
      <w:docPartObj>
        <w:docPartGallery w:val="Page Numbers (Bottom of Page)"/>
        <w:docPartUnique/>
      </w:docPartObj>
    </w:sdtPr>
    <w:sdtEndPr>
      <w:rPr>
        <w:noProof/>
      </w:rPr>
    </w:sdtEndPr>
    <w:sdtContent>
      <w:p w14:paraId="48F48345" w14:textId="085795A7" w:rsidR="00CC1D37" w:rsidRDefault="00CC1D37">
        <w:pPr>
          <w:pStyle w:val="Footer"/>
          <w:jc w:val="right"/>
        </w:pPr>
        <w:r>
          <w:fldChar w:fldCharType="begin"/>
        </w:r>
        <w:r>
          <w:instrText xml:space="preserve"> PAGE   \* MERGEFORMAT </w:instrText>
        </w:r>
        <w:r>
          <w:fldChar w:fldCharType="separate"/>
        </w:r>
        <w:r w:rsidR="007962B8">
          <w:rPr>
            <w:noProof/>
          </w:rPr>
          <w:t>1</w:t>
        </w:r>
        <w:r>
          <w:rPr>
            <w:noProof/>
          </w:rPr>
          <w:fldChar w:fldCharType="end"/>
        </w:r>
      </w:p>
    </w:sdtContent>
  </w:sdt>
  <w:p w14:paraId="675CD1A5" w14:textId="77777777" w:rsidR="00CC1D37" w:rsidRDefault="00CC1D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081B84" w14:textId="77777777" w:rsidR="002F50AA" w:rsidRDefault="002F50AA" w:rsidP="00CA61CB">
      <w:r>
        <w:separator/>
      </w:r>
    </w:p>
  </w:footnote>
  <w:footnote w:type="continuationSeparator" w:id="0">
    <w:p w14:paraId="3573F3AF" w14:textId="77777777" w:rsidR="002F50AA" w:rsidRDefault="002F50AA" w:rsidP="00CA61CB">
      <w:r>
        <w:continuationSeparator/>
      </w:r>
    </w:p>
  </w:footnote>
  <w:footnote w:type="continuationNotice" w:id="1">
    <w:p w14:paraId="22555FEB" w14:textId="77777777" w:rsidR="002F50AA" w:rsidRDefault="002F50A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68E2"/>
    <w:multiLevelType w:val="hybridMultilevel"/>
    <w:tmpl w:val="D75EAB0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240455C4"/>
    <w:multiLevelType w:val="hybridMultilevel"/>
    <w:tmpl w:val="20AAA1AA"/>
    <w:lvl w:ilvl="0" w:tplc="809A1182">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C2F344F"/>
    <w:multiLevelType w:val="hybridMultilevel"/>
    <w:tmpl w:val="3BF0E02C"/>
    <w:lvl w:ilvl="0" w:tplc="8CC878CA">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33B15FE"/>
    <w:multiLevelType w:val="hybridMultilevel"/>
    <w:tmpl w:val="C0482C3A"/>
    <w:lvl w:ilvl="0" w:tplc="DB201B3C">
      <w:numFmt w:val="bullet"/>
      <w:lvlText w:val="•"/>
      <w:lvlJc w:val="left"/>
      <w:pPr>
        <w:ind w:left="360" w:hanging="360"/>
      </w:pPr>
      <w:rPr>
        <w:rFonts w:ascii="Bookman Old Style" w:eastAsia="Times New Roman" w:hAnsi="Bookman Old Styl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E421F3"/>
    <w:multiLevelType w:val="hybridMultilevel"/>
    <w:tmpl w:val="26C00A38"/>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2E5182A"/>
    <w:multiLevelType w:val="hybridMultilevel"/>
    <w:tmpl w:val="8BBA06D4"/>
    <w:lvl w:ilvl="0" w:tplc="586471D6">
      <w:start w:val="1"/>
      <w:numFmt w:val="bullet"/>
      <w:lvlText w:val="–"/>
      <w:lvlJc w:val="left"/>
      <w:pPr>
        <w:tabs>
          <w:tab w:val="num" w:pos="720"/>
        </w:tabs>
        <w:ind w:left="720" w:hanging="360"/>
      </w:pPr>
      <w:rPr>
        <w:rFonts w:ascii="Arial" w:hAnsi="Arial" w:hint="default"/>
      </w:rPr>
    </w:lvl>
    <w:lvl w:ilvl="1" w:tplc="8F0E9520">
      <w:start w:val="1"/>
      <w:numFmt w:val="bullet"/>
      <w:lvlText w:val="–"/>
      <w:lvlJc w:val="left"/>
      <w:pPr>
        <w:tabs>
          <w:tab w:val="num" w:pos="1440"/>
        </w:tabs>
        <w:ind w:left="1440" w:hanging="360"/>
      </w:pPr>
      <w:rPr>
        <w:rFonts w:ascii="Arial" w:hAnsi="Arial" w:hint="default"/>
      </w:rPr>
    </w:lvl>
    <w:lvl w:ilvl="2" w:tplc="6464DA62" w:tentative="1">
      <w:start w:val="1"/>
      <w:numFmt w:val="bullet"/>
      <w:lvlText w:val="–"/>
      <w:lvlJc w:val="left"/>
      <w:pPr>
        <w:tabs>
          <w:tab w:val="num" w:pos="2160"/>
        </w:tabs>
        <w:ind w:left="2160" w:hanging="360"/>
      </w:pPr>
      <w:rPr>
        <w:rFonts w:ascii="Arial" w:hAnsi="Arial" w:hint="default"/>
      </w:rPr>
    </w:lvl>
    <w:lvl w:ilvl="3" w:tplc="63288B20" w:tentative="1">
      <w:start w:val="1"/>
      <w:numFmt w:val="bullet"/>
      <w:lvlText w:val="–"/>
      <w:lvlJc w:val="left"/>
      <w:pPr>
        <w:tabs>
          <w:tab w:val="num" w:pos="2880"/>
        </w:tabs>
        <w:ind w:left="2880" w:hanging="360"/>
      </w:pPr>
      <w:rPr>
        <w:rFonts w:ascii="Arial" w:hAnsi="Arial" w:hint="default"/>
      </w:rPr>
    </w:lvl>
    <w:lvl w:ilvl="4" w:tplc="BE44B0E6" w:tentative="1">
      <w:start w:val="1"/>
      <w:numFmt w:val="bullet"/>
      <w:lvlText w:val="–"/>
      <w:lvlJc w:val="left"/>
      <w:pPr>
        <w:tabs>
          <w:tab w:val="num" w:pos="3600"/>
        </w:tabs>
        <w:ind w:left="3600" w:hanging="360"/>
      </w:pPr>
      <w:rPr>
        <w:rFonts w:ascii="Arial" w:hAnsi="Arial" w:hint="default"/>
      </w:rPr>
    </w:lvl>
    <w:lvl w:ilvl="5" w:tplc="13DE829E" w:tentative="1">
      <w:start w:val="1"/>
      <w:numFmt w:val="bullet"/>
      <w:lvlText w:val="–"/>
      <w:lvlJc w:val="left"/>
      <w:pPr>
        <w:tabs>
          <w:tab w:val="num" w:pos="4320"/>
        </w:tabs>
        <w:ind w:left="4320" w:hanging="360"/>
      </w:pPr>
      <w:rPr>
        <w:rFonts w:ascii="Arial" w:hAnsi="Arial" w:hint="default"/>
      </w:rPr>
    </w:lvl>
    <w:lvl w:ilvl="6" w:tplc="54387454" w:tentative="1">
      <w:start w:val="1"/>
      <w:numFmt w:val="bullet"/>
      <w:lvlText w:val="–"/>
      <w:lvlJc w:val="left"/>
      <w:pPr>
        <w:tabs>
          <w:tab w:val="num" w:pos="5040"/>
        </w:tabs>
        <w:ind w:left="5040" w:hanging="360"/>
      </w:pPr>
      <w:rPr>
        <w:rFonts w:ascii="Arial" w:hAnsi="Arial" w:hint="default"/>
      </w:rPr>
    </w:lvl>
    <w:lvl w:ilvl="7" w:tplc="5EAC70E0" w:tentative="1">
      <w:start w:val="1"/>
      <w:numFmt w:val="bullet"/>
      <w:lvlText w:val="–"/>
      <w:lvlJc w:val="left"/>
      <w:pPr>
        <w:tabs>
          <w:tab w:val="num" w:pos="5760"/>
        </w:tabs>
        <w:ind w:left="5760" w:hanging="360"/>
      </w:pPr>
      <w:rPr>
        <w:rFonts w:ascii="Arial" w:hAnsi="Arial" w:hint="default"/>
      </w:rPr>
    </w:lvl>
    <w:lvl w:ilvl="8" w:tplc="CE366D90" w:tentative="1">
      <w:start w:val="1"/>
      <w:numFmt w:val="bullet"/>
      <w:lvlText w:val="–"/>
      <w:lvlJc w:val="left"/>
      <w:pPr>
        <w:tabs>
          <w:tab w:val="num" w:pos="6480"/>
        </w:tabs>
        <w:ind w:left="6480" w:hanging="360"/>
      </w:pPr>
      <w:rPr>
        <w:rFonts w:ascii="Arial" w:hAnsi="Arial" w:hint="default"/>
      </w:rPr>
    </w:lvl>
  </w:abstractNum>
  <w:abstractNum w:abstractNumId="7">
    <w:nsid w:val="490630CF"/>
    <w:multiLevelType w:val="hybridMultilevel"/>
    <w:tmpl w:val="871CA84A"/>
    <w:lvl w:ilvl="0" w:tplc="D660D6D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E366CDA"/>
    <w:multiLevelType w:val="hybridMultilevel"/>
    <w:tmpl w:val="C972D2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2C4E5D"/>
    <w:multiLevelType w:val="hybridMultilevel"/>
    <w:tmpl w:val="C4C2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E45565"/>
    <w:multiLevelType w:val="hybridMultilevel"/>
    <w:tmpl w:val="B93CED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0"/>
  </w:num>
  <w:num w:numId="4">
    <w:abstractNumId w:val="1"/>
  </w:num>
  <w:num w:numId="5">
    <w:abstractNumId w:val="3"/>
  </w:num>
  <w:num w:numId="6">
    <w:abstractNumId w:val="7"/>
  </w:num>
  <w:num w:numId="7">
    <w:abstractNumId w:val="4"/>
  </w:num>
  <w:num w:numId="8">
    <w:abstractNumId w:val="10"/>
  </w:num>
  <w:num w:numId="9">
    <w:abstractNumId w:val="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795"/>
    <w:rsid w:val="00003EFD"/>
    <w:rsid w:val="00007680"/>
    <w:rsid w:val="00007F47"/>
    <w:rsid w:val="000126C8"/>
    <w:rsid w:val="000155AF"/>
    <w:rsid w:val="00022EFF"/>
    <w:rsid w:val="00023555"/>
    <w:rsid w:val="00025F84"/>
    <w:rsid w:val="0003560C"/>
    <w:rsid w:val="000378BF"/>
    <w:rsid w:val="0003791C"/>
    <w:rsid w:val="000465A2"/>
    <w:rsid w:val="00065131"/>
    <w:rsid w:val="000773B8"/>
    <w:rsid w:val="00081764"/>
    <w:rsid w:val="00082BB3"/>
    <w:rsid w:val="00084F93"/>
    <w:rsid w:val="00096394"/>
    <w:rsid w:val="000C7606"/>
    <w:rsid w:val="000E7760"/>
    <w:rsid w:val="000F70FA"/>
    <w:rsid w:val="00102FCE"/>
    <w:rsid w:val="0011273C"/>
    <w:rsid w:val="001215E3"/>
    <w:rsid w:val="00122185"/>
    <w:rsid w:val="00126CA7"/>
    <w:rsid w:val="00130FFD"/>
    <w:rsid w:val="00135E88"/>
    <w:rsid w:val="001413E6"/>
    <w:rsid w:val="0014347E"/>
    <w:rsid w:val="00143E6F"/>
    <w:rsid w:val="0016710B"/>
    <w:rsid w:val="00172C0B"/>
    <w:rsid w:val="00196A84"/>
    <w:rsid w:val="001A5196"/>
    <w:rsid w:val="001A679C"/>
    <w:rsid w:val="001B5E46"/>
    <w:rsid w:val="001B6923"/>
    <w:rsid w:val="001C2A60"/>
    <w:rsid w:val="001D244F"/>
    <w:rsid w:val="001D2D63"/>
    <w:rsid w:val="001E09B6"/>
    <w:rsid w:val="001E1717"/>
    <w:rsid w:val="001E2699"/>
    <w:rsid w:val="001F10EE"/>
    <w:rsid w:val="00206D95"/>
    <w:rsid w:val="00210906"/>
    <w:rsid w:val="00210BA6"/>
    <w:rsid w:val="00212EB8"/>
    <w:rsid w:val="002270AA"/>
    <w:rsid w:val="002305D4"/>
    <w:rsid w:val="00231CB8"/>
    <w:rsid w:val="00242889"/>
    <w:rsid w:val="00243482"/>
    <w:rsid w:val="00243DDE"/>
    <w:rsid w:val="00244CA9"/>
    <w:rsid w:val="00252CA1"/>
    <w:rsid w:val="0025303E"/>
    <w:rsid w:val="00273506"/>
    <w:rsid w:val="002761D2"/>
    <w:rsid w:val="00277E58"/>
    <w:rsid w:val="00281574"/>
    <w:rsid w:val="00282F57"/>
    <w:rsid w:val="0028740D"/>
    <w:rsid w:val="002A2825"/>
    <w:rsid w:val="002B4064"/>
    <w:rsid w:val="002E3789"/>
    <w:rsid w:val="002F289F"/>
    <w:rsid w:val="002F50AA"/>
    <w:rsid w:val="00305C2D"/>
    <w:rsid w:val="0031257C"/>
    <w:rsid w:val="003154BD"/>
    <w:rsid w:val="0031715F"/>
    <w:rsid w:val="00322317"/>
    <w:rsid w:val="00325877"/>
    <w:rsid w:val="0033008C"/>
    <w:rsid w:val="003333FB"/>
    <w:rsid w:val="00333BC6"/>
    <w:rsid w:val="003349E1"/>
    <w:rsid w:val="003352B8"/>
    <w:rsid w:val="003406EC"/>
    <w:rsid w:val="0034231C"/>
    <w:rsid w:val="00360102"/>
    <w:rsid w:val="003729D6"/>
    <w:rsid w:val="00382A01"/>
    <w:rsid w:val="00394E3D"/>
    <w:rsid w:val="003B6AAA"/>
    <w:rsid w:val="003E6BD5"/>
    <w:rsid w:val="003F486A"/>
    <w:rsid w:val="00401097"/>
    <w:rsid w:val="004103B4"/>
    <w:rsid w:val="004103E0"/>
    <w:rsid w:val="00424013"/>
    <w:rsid w:val="00424ECB"/>
    <w:rsid w:val="004339EF"/>
    <w:rsid w:val="00437F62"/>
    <w:rsid w:val="00455009"/>
    <w:rsid w:val="00456F00"/>
    <w:rsid w:val="00457DBE"/>
    <w:rsid w:val="0046145E"/>
    <w:rsid w:val="00463FD5"/>
    <w:rsid w:val="004644FB"/>
    <w:rsid w:val="00466503"/>
    <w:rsid w:val="004671FC"/>
    <w:rsid w:val="0048004F"/>
    <w:rsid w:val="004801A8"/>
    <w:rsid w:val="00496512"/>
    <w:rsid w:val="0049727B"/>
    <w:rsid w:val="004A1AC8"/>
    <w:rsid w:val="004A2D51"/>
    <w:rsid w:val="004B0B5D"/>
    <w:rsid w:val="004C7C89"/>
    <w:rsid w:val="004D2D72"/>
    <w:rsid w:val="004F4EEC"/>
    <w:rsid w:val="0050037C"/>
    <w:rsid w:val="00500460"/>
    <w:rsid w:val="00507871"/>
    <w:rsid w:val="0051043C"/>
    <w:rsid w:val="00517161"/>
    <w:rsid w:val="00521D54"/>
    <w:rsid w:val="00541B63"/>
    <w:rsid w:val="0055366E"/>
    <w:rsid w:val="00575AA9"/>
    <w:rsid w:val="005814E0"/>
    <w:rsid w:val="00581694"/>
    <w:rsid w:val="005820B0"/>
    <w:rsid w:val="005865CB"/>
    <w:rsid w:val="0059634C"/>
    <w:rsid w:val="005A3189"/>
    <w:rsid w:val="005A3D35"/>
    <w:rsid w:val="005B0BFF"/>
    <w:rsid w:val="005C019D"/>
    <w:rsid w:val="005C7344"/>
    <w:rsid w:val="005E0D0F"/>
    <w:rsid w:val="005E25C5"/>
    <w:rsid w:val="005E54E3"/>
    <w:rsid w:val="005F3F4E"/>
    <w:rsid w:val="006044F7"/>
    <w:rsid w:val="00605ACB"/>
    <w:rsid w:val="00615489"/>
    <w:rsid w:val="00621921"/>
    <w:rsid w:val="0062274F"/>
    <w:rsid w:val="00623045"/>
    <w:rsid w:val="00640D60"/>
    <w:rsid w:val="00660FEC"/>
    <w:rsid w:val="0067386B"/>
    <w:rsid w:val="006766CB"/>
    <w:rsid w:val="00685871"/>
    <w:rsid w:val="00691F9A"/>
    <w:rsid w:val="00696A7A"/>
    <w:rsid w:val="0069727F"/>
    <w:rsid w:val="006F5E3A"/>
    <w:rsid w:val="00705C83"/>
    <w:rsid w:val="00713DAC"/>
    <w:rsid w:val="0072193C"/>
    <w:rsid w:val="00747FF3"/>
    <w:rsid w:val="00752694"/>
    <w:rsid w:val="00756A85"/>
    <w:rsid w:val="007574FA"/>
    <w:rsid w:val="00757935"/>
    <w:rsid w:val="007622E3"/>
    <w:rsid w:val="00762F89"/>
    <w:rsid w:val="00770BDE"/>
    <w:rsid w:val="007753F9"/>
    <w:rsid w:val="007954F4"/>
    <w:rsid w:val="007962B8"/>
    <w:rsid w:val="007B7EBA"/>
    <w:rsid w:val="007C75FC"/>
    <w:rsid w:val="007D3F13"/>
    <w:rsid w:val="007D591F"/>
    <w:rsid w:val="007D72C3"/>
    <w:rsid w:val="007E0A27"/>
    <w:rsid w:val="007E23F2"/>
    <w:rsid w:val="007E6B67"/>
    <w:rsid w:val="007E7582"/>
    <w:rsid w:val="007E7B97"/>
    <w:rsid w:val="007F7F14"/>
    <w:rsid w:val="008047BE"/>
    <w:rsid w:val="00805213"/>
    <w:rsid w:val="00816037"/>
    <w:rsid w:val="008172EB"/>
    <w:rsid w:val="00817F85"/>
    <w:rsid w:val="00843FDA"/>
    <w:rsid w:val="00845746"/>
    <w:rsid w:val="00852D4C"/>
    <w:rsid w:val="00852E2E"/>
    <w:rsid w:val="00855740"/>
    <w:rsid w:val="00862143"/>
    <w:rsid w:val="00863203"/>
    <w:rsid w:val="008647A5"/>
    <w:rsid w:val="0088355F"/>
    <w:rsid w:val="00884CAC"/>
    <w:rsid w:val="008941FB"/>
    <w:rsid w:val="008956B1"/>
    <w:rsid w:val="008B0E0D"/>
    <w:rsid w:val="008B3CAC"/>
    <w:rsid w:val="008B56D0"/>
    <w:rsid w:val="008B723D"/>
    <w:rsid w:val="008C1F1A"/>
    <w:rsid w:val="008C7D5A"/>
    <w:rsid w:val="008D0795"/>
    <w:rsid w:val="008D1A98"/>
    <w:rsid w:val="008D2C06"/>
    <w:rsid w:val="008E0AF9"/>
    <w:rsid w:val="008E4FB6"/>
    <w:rsid w:val="008F079F"/>
    <w:rsid w:val="008F5BF6"/>
    <w:rsid w:val="008F6CE6"/>
    <w:rsid w:val="00906790"/>
    <w:rsid w:val="0091073C"/>
    <w:rsid w:val="009109E3"/>
    <w:rsid w:val="009140A7"/>
    <w:rsid w:val="009174E9"/>
    <w:rsid w:val="00925E33"/>
    <w:rsid w:val="00927374"/>
    <w:rsid w:val="00931142"/>
    <w:rsid w:val="00933280"/>
    <w:rsid w:val="00942F36"/>
    <w:rsid w:val="0096288C"/>
    <w:rsid w:val="00963D5C"/>
    <w:rsid w:val="00977F06"/>
    <w:rsid w:val="009921AA"/>
    <w:rsid w:val="00996E3C"/>
    <w:rsid w:val="009A0982"/>
    <w:rsid w:val="009A2D51"/>
    <w:rsid w:val="009A3687"/>
    <w:rsid w:val="009A3EDD"/>
    <w:rsid w:val="009A4808"/>
    <w:rsid w:val="009A6E28"/>
    <w:rsid w:val="009B068F"/>
    <w:rsid w:val="009B5553"/>
    <w:rsid w:val="009B683B"/>
    <w:rsid w:val="009C11A5"/>
    <w:rsid w:val="009C18F3"/>
    <w:rsid w:val="009E55AB"/>
    <w:rsid w:val="009E6303"/>
    <w:rsid w:val="009F3D24"/>
    <w:rsid w:val="009F497A"/>
    <w:rsid w:val="009F56FF"/>
    <w:rsid w:val="009F652A"/>
    <w:rsid w:val="00A037C8"/>
    <w:rsid w:val="00A03FDC"/>
    <w:rsid w:val="00A11466"/>
    <w:rsid w:val="00A207E3"/>
    <w:rsid w:val="00A25B5B"/>
    <w:rsid w:val="00A25F3D"/>
    <w:rsid w:val="00A323CB"/>
    <w:rsid w:val="00A34A11"/>
    <w:rsid w:val="00A360EA"/>
    <w:rsid w:val="00A365B5"/>
    <w:rsid w:val="00A46349"/>
    <w:rsid w:val="00A4726B"/>
    <w:rsid w:val="00A5216A"/>
    <w:rsid w:val="00A57693"/>
    <w:rsid w:val="00A617A6"/>
    <w:rsid w:val="00A64558"/>
    <w:rsid w:val="00A72BBE"/>
    <w:rsid w:val="00A83CF6"/>
    <w:rsid w:val="00A91F22"/>
    <w:rsid w:val="00A92B39"/>
    <w:rsid w:val="00A96034"/>
    <w:rsid w:val="00A9715D"/>
    <w:rsid w:val="00AB357D"/>
    <w:rsid w:val="00AC65EB"/>
    <w:rsid w:val="00AC7531"/>
    <w:rsid w:val="00AC7D1A"/>
    <w:rsid w:val="00AD0F9B"/>
    <w:rsid w:val="00AD162A"/>
    <w:rsid w:val="00AD3BC2"/>
    <w:rsid w:val="00AD63E4"/>
    <w:rsid w:val="00AD6717"/>
    <w:rsid w:val="00AD75A3"/>
    <w:rsid w:val="00AE3EC0"/>
    <w:rsid w:val="00AF4B5B"/>
    <w:rsid w:val="00AF6DB8"/>
    <w:rsid w:val="00B0055D"/>
    <w:rsid w:val="00B1358B"/>
    <w:rsid w:val="00B15353"/>
    <w:rsid w:val="00B246C5"/>
    <w:rsid w:val="00B37C44"/>
    <w:rsid w:val="00B41495"/>
    <w:rsid w:val="00B46CD9"/>
    <w:rsid w:val="00B60ED3"/>
    <w:rsid w:val="00B61037"/>
    <w:rsid w:val="00B76BF9"/>
    <w:rsid w:val="00B81094"/>
    <w:rsid w:val="00B8258E"/>
    <w:rsid w:val="00B8473F"/>
    <w:rsid w:val="00B92DF7"/>
    <w:rsid w:val="00B9310F"/>
    <w:rsid w:val="00B94662"/>
    <w:rsid w:val="00B95E82"/>
    <w:rsid w:val="00BA5E86"/>
    <w:rsid w:val="00BB76C4"/>
    <w:rsid w:val="00BC59E2"/>
    <w:rsid w:val="00BE105E"/>
    <w:rsid w:val="00BE5BF4"/>
    <w:rsid w:val="00BE6D86"/>
    <w:rsid w:val="00BF507E"/>
    <w:rsid w:val="00C0526D"/>
    <w:rsid w:val="00C1159F"/>
    <w:rsid w:val="00C20B6E"/>
    <w:rsid w:val="00C238C9"/>
    <w:rsid w:val="00C23A81"/>
    <w:rsid w:val="00C253EC"/>
    <w:rsid w:val="00C26635"/>
    <w:rsid w:val="00C267BF"/>
    <w:rsid w:val="00C27707"/>
    <w:rsid w:val="00C30A1C"/>
    <w:rsid w:val="00C356DE"/>
    <w:rsid w:val="00C42525"/>
    <w:rsid w:val="00C42696"/>
    <w:rsid w:val="00C45ADA"/>
    <w:rsid w:val="00C46AA2"/>
    <w:rsid w:val="00C54913"/>
    <w:rsid w:val="00C57BFE"/>
    <w:rsid w:val="00C60761"/>
    <w:rsid w:val="00C74308"/>
    <w:rsid w:val="00C74BE4"/>
    <w:rsid w:val="00C75B81"/>
    <w:rsid w:val="00C766A7"/>
    <w:rsid w:val="00C77FB5"/>
    <w:rsid w:val="00C808E6"/>
    <w:rsid w:val="00C973A8"/>
    <w:rsid w:val="00CA61CB"/>
    <w:rsid w:val="00CC1D37"/>
    <w:rsid w:val="00CC1FFB"/>
    <w:rsid w:val="00CC7C7B"/>
    <w:rsid w:val="00CD4733"/>
    <w:rsid w:val="00CE0ED9"/>
    <w:rsid w:val="00CE1172"/>
    <w:rsid w:val="00CE2BB0"/>
    <w:rsid w:val="00CF1A72"/>
    <w:rsid w:val="00CF6715"/>
    <w:rsid w:val="00D002F0"/>
    <w:rsid w:val="00D003F0"/>
    <w:rsid w:val="00D01F38"/>
    <w:rsid w:val="00D05615"/>
    <w:rsid w:val="00D13042"/>
    <w:rsid w:val="00D22A93"/>
    <w:rsid w:val="00D32843"/>
    <w:rsid w:val="00D34774"/>
    <w:rsid w:val="00D41B1A"/>
    <w:rsid w:val="00D42E73"/>
    <w:rsid w:val="00D5306A"/>
    <w:rsid w:val="00D55350"/>
    <w:rsid w:val="00D631C0"/>
    <w:rsid w:val="00D6566E"/>
    <w:rsid w:val="00D65B92"/>
    <w:rsid w:val="00D660E8"/>
    <w:rsid w:val="00D706A1"/>
    <w:rsid w:val="00D80753"/>
    <w:rsid w:val="00D8173D"/>
    <w:rsid w:val="00D870C1"/>
    <w:rsid w:val="00D87965"/>
    <w:rsid w:val="00D910EE"/>
    <w:rsid w:val="00D946C1"/>
    <w:rsid w:val="00D964B9"/>
    <w:rsid w:val="00D96A18"/>
    <w:rsid w:val="00D9747B"/>
    <w:rsid w:val="00DA0F4C"/>
    <w:rsid w:val="00DB3778"/>
    <w:rsid w:val="00DB5EBE"/>
    <w:rsid w:val="00DD2218"/>
    <w:rsid w:val="00DF6970"/>
    <w:rsid w:val="00E01C3A"/>
    <w:rsid w:val="00E04851"/>
    <w:rsid w:val="00E05B4F"/>
    <w:rsid w:val="00E07142"/>
    <w:rsid w:val="00E27EBE"/>
    <w:rsid w:val="00E3056E"/>
    <w:rsid w:val="00E41127"/>
    <w:rsid w:val="00E42992"/>
    <w:rsid w:val="00E50D3E"/>
    <w:rsid w:val="00E57D14"/>
    <w:rsid w:val="00E66A77"/>
    <w:rsid w:val="00E74A67"/>
    <w:rsid w:val="00E9277C"/>
    <w:rsid w:val="00E92A06"/>
    <w:rsid w:val="00E958F4"/>
    <w:rsid w:val="00EA7563"/>
    <w:rsid w:val="00EC46EA"/>
    <w:rsid w:val="00EC6F3F"/>
    <w:rsid w:val="00EE4110"/>
    <w:rsid w:val="00EE435F"/>
    <w:rsid w:val="00EE6A06"/>
    <w:rsid w:val="00EF354E"/>
    <w:rsid w:val="00EF4573"/>
    <w:rsid w:val="00F0578C"/>
    <w:rsid w:val="00F07363"/>
    <w:rsid w:val="00F125F1"/>
    <w:rsid w:val="00F17DBF"/>
    <w:rsid w:val="00F23255"/>
    <w:rsid w:val="00F2619E"/>
    <w:rsid w:val="00F428AA"/>
    <w:rsid w:val="00F50C3A"/>
    <w:rsid w:val="00F5150C"/>
    <w:rsid w:val="00F5199C"/>
    <w:rsid w:val="00F54DD1"/>
    <w:rsid w:val="00F628FE"/>
    <w:rsid w:val="00F75710"/>
    <w:rsid w:val="00F87671"/>
    <w:rsid w:val="00F91031"/>
    <w:rsid w:val="00FA761F"/>
    <w:rsid w:val="00FC79FB"/>
    <w:rsid w:val="00FD0164"/>
    <w:rsid w:val="00FD12E1"/>
    <w:rsid w:val="00FD3153"/>
    <w:rsid w:val="00FD3ADA"/>
    <w:rsid w:val="00FD64C1"/>
    <w:rsid w:val="00FD66C4"/>
    <w:rsid w:val="00FD7F0B"/>
    <w:rsid w:val="00FE0B4F"/>
    <w:rsid w:val="00FE2D0F"/>
    <w:rsid w:val="00FE5DDA"/>
    <w:rsid w:val="00FF6E9D"/>
    <w:rsid w:val="00FF7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2AF3C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795"/>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BD5"/>
    <w:pPr>
      <w:widowControl/>
      <w:autoSpaceDE/>
      <w:autoSpaceDN/>
      <w:adjustRightInd/>
      <w:ind w:left="720"/>
      <w:contextualSpacing/>
    </w:pPr>
    <w:rPr>
      <w:rFonts w:ascii="Times New Roman" w:hAnsi="Times New Roman"/>
    </w:rPr>
  </w:style>
  <w:style w:type="paragraph" w:styleId="CommentText">
    <w:name w:val="annotation text"/>
    <w:basedOn w:val="Normal"/>
    <w:link w:val="CommentTextChar"/>
    <w:uiPriority w:val="99"/>
    <w:unhideWhenUsed/>
    <w:rsid w:val="003E6BD5"/>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rsid w:val="003E6BD5"/>
    <w:rPr>
      <w:rFonts w:ascii="Times New Roman" w:eastAsia="Times New Roman" w:hAnsi="Times New Roman" w:cs="Times New Roman"/>
      <w:sz w:val="20"/>
      <w:szCs w:val="20"/>
    </w:rPr>
  </w:style>
  <w:style w:type="paragraph" w:customStyle="1" w:styleId="Level1">
    <w:name w:val="Level 1"/>
    <w:rsid w:val="003E6BD5"/>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3E6BD5"/>
    <w:pPr>
      <w:overflowPunct w:val="0"/>
      <w:textAlignment w:val="baseline"/>
    </w:pPr>
    <w:rPr>
      <w:rFonts w:ascii="Times New Roman" w:hAnsi="Times New Roman"/>
      <w:b/>
      <w:szCs w:val="20"/>
    </w:rPr>
  </w:style>
  <w:style w:type="character" w:styleId="CommentReference">
    <w:name w:val="annotation reference"/>
    <w:basedOn w:val="DefaultParagraphFont"/>
    <w:semiHidden/>
    <w:rsid w:val="008B3CAC"/>
    <w:rPr>
      <w:sz w:val="16"/>
      <w:szCs w:val="16"/>
    </w:rPr>
  </w:style>
  <w:style w:type="paragraph" w:styleId="BalloonText">
    <w:name w:val="Balloon Text"/>
    <w:basedOn w:val="Normal"/>
    <w:link w:val="BalloonTextChar"/>
    <w:uiPriority w:val="99"/>
    <w:semiHidden/>
    <w:unhideWhenUsed/>
    <w:rsid w:val="008B3CAC"/>
    <w:rPr>
      <w:rFonts w:ascii="Tahoma" w:hAnsi="Tahoma" w:cs="Tahoma"/>
      <w:sz w:val="16"/>
      <w:szCs w:val="16"/>
    </w:rPr>
  </w:style>
  <w:style w:type="character" w:customStyle="1" w:styleId="BalloonTextChar">
    <w:name w:val="Balloon Text Char"/>
    <w:basedOn w:val="DefaultParagraphFont"/>
    <w:link w:val="BalloonText"/>
    <w:uiPriority w:val="99"/>
    <w:semiHidden/>
    <w:rsid w:val="008B3CAC"/>
    <w:rPr>
      <w:rFonts w:ascii="Tahoma" w:eastAsia="Times New Roman" w:hAnsi="Tahoma" w:cs="Tahoma"/>
      <w:sz w:val="16"/>
      <w:szCs w:val="16"/>
    </w:rPr>
  </w:style>
  <w:style w:type="paragraph" w:styleId="Header">
    <w:name w:val="header"/>
    <w:basedOn w:val="Normal"/>
    <w:link w:val="HeaderChar"/>
    <w:uiPriority w:val="99"/>
    <w:unhideWhenUsed/>
    <w:rsid w:val="00CA61CB"/>
    <w:pPr>
      <w:tabs>
        <w:tab w:val="center" w:pos="4680"/>
        <w:tab w:val="right" w:pos="9360"/>
      </w:tabs>
    </w:pPr>
  </w:style>
  <w:style w:type="character" w:customStyle="1" w:styleId="HeaderChar">
    <w:name w:val="Header Char"/>
    <w:basedOn w:val="DefaultParagraphFont"/>
    <w:link w:val="Header"/>
    <w:uiPriority w:val="99"/>
    <w:rsid w:val="00CA61CB"/>
    <w:rPr>
      <w:rFonts w:ascii="Courier New" w:eastAsia="Times New Roman" w:hAnsi="Courier New" w:cs="Times New Roman"/>
      <w:sz w:val="24"/>
      <w:szCs w:val="24"/>
    </w:rPr>
  </w:style>
  <w:style w:type="paragraph" w:styleId="Footer">
    <w:name w:val="footer"/>
    <w:basedOn w:val="Normal"/>
    <w:link w:val="FooterChar"/>
    <w:uiPriority w:val="99"/>
    <w:unhideWhenUsed/>
    <w:rsid w:val="00CA61CB"/>
    <w:pPr>
      <w:tabs>
        <w:tab w:val="center" w:pos="4680"/>
        <w:tab w:val="right" w:pos="9360"/>
      </w:tabs>
    </w:pPr>
  </w:style>
  <w:style w:type="character" w:customStyle="1" w:styleId="FooterChar">
    <w:name w:val="Footer Char"/>
    <w:basedOn w:val="DefaultParagraphFont"/>
    <w:link w:val="Footer"/>
    <w:uiPriority w:val="99"/>
    <w:rsid w:val="00CA61CB"/>
    <w:rPr>
      <w:rFonts w:ascii="Courier New" w:eastAsia="Times New Roman" w:hAnsi="Courier New" w:cs="Times New Roman"/>
      <w:sz w:val="24"/>
      <w:szCs w:val="24"/>
    </w:rPr>
  </w:style>
  <w:style w:type="paragraph" w:styleId="CommentSubject">
    <w:name w:val="annotation subject"/>
    <w:basedOn w:val="CommentText"/>
    <w:next w:val="CommentText"/>
    <w:link w:val="CommentSubjectChar"/>
    <w:uiPriority w:val="99"/>
    <w:semiHidden/>
    <w:unhideWhenUsed/>
    <w:rsid w:val="00F50C3A"/>
    <w:pPr>
      <w:widowControl w:val="0"/>
      <w:autoSpaceDE w:val="0"/>
      <w:autoSpaceDN w:val="0"/>
      <w:adjustRightInd w:val="0"/>
    </w:pPr>
    <w:rPr>
      <w:rFonts w:ascii="Courier New" w:hAnsi="Courier New"/>
      <w:b/>
      <w:bCs/>
    </w:rPr>
  </w:style>
  <w:style w:type="character" w:customStyle="1" w:styleId="CommentSubjectChar">
    <w:name w:val="Comment Subject Char"/>
    <w:basedOn w:val="CommentTextChar"/>
    <w:link w:val="CommentSubject"/>
    <w:uiPriority w:val="99"/>
    <w:semiHidden/>
    <w:rsid w:val="00F50C3A"/>
    <w:rPr>
      <w:rFonts w:ascii="Courier New" w:eastAsia="Times New Roman" w:hAnsi="Courier New" w:cs="Times New Roman"/>
      <w:b/>
      <w:bCs/>
      <w:sz w:val="20"/>
      <w:szCs w:val="20"/>
    </w:rPr>
  </w:style>
  <w:style w:type="character" w:customStyle="1" w:styleId="highlight">
    <w:name w:val="highlight"/>
    <w:basedOn w:val="DefaultParagraphFont"/>
    <w:rsid w:val="00F5199C"/>
  </w:style>
  <w:style w:type="character" w:styleId="Hyperlink">
    <w:name w:val="Hyperlink"/>
    <w:basedOn w:val="DefaultParagraphFont"/>
    <w:uiPriority w:val="99"/>
    <w:semiHidden/>
    <w:unhideWhenUsed/>
    <w:rsid w:val="009E55AB"/>
    <w:rPr>
      <w:color w:val="0000FF"/>
      <w:u w:val="single"/>
    </w:rPr>
  </w:style>
  <w:style w:type="paragraph" w:styleId="PlainText">
    <w:name w:val="Plain Text"/>
    <w:basedOn w:val="Normal"/>
    <w:link w:val="PlainTextChar"/>
    <w:uiPriority w:val="99"/>
    <w:semiHidden/>
    <w:unhideWhenUsed/>
    <w:rsid w:val="00DB3778"/>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DB3778"/>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795"/>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BD5"/>
    <w:pPr>
      <w:widowControl/>
      <w:autoSpaceDE/>
      <w:autoSpaceDN/>
      <w:adjustRightInd/>
      <w:ind w:left="720"/>
      <w:contextualSpacing/>
    </w:pPr>
    <w:rPr>
      <w:rFonts w:ascii="Times New Roman" w:hAnsi="Times New Roman"/>
    </w:rPr>
  </w:style>
  <w:style w:type="paragraph" w:styleId="CommentText">
    <w:name w:val="annotation text"/>
    <w:basedOn w:val="Normal"/>
    <w:link w:val="CommentTextChar"/>
    <w:uiPriority w:val="99"/>
    <w:unhideWhenUsed/>
    <w:rsid w:val="003E6BD5"/>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rsid w:val="003E6BD5"/>
    <w:rPr>
      <w:rFonts w:ascii="Times New Roman" w:eastAsia="Times New Roman" w:hAnsi="Times New Roman" w:cs="Times New Roman"/>
      <w:sz w:val="20"/>
      <w:szCs w:val="20"/>
    </w:rPr>
  </w:style>
  <w:style w:type="paragraph" w:customStyle="1" w:styleId="Level1">
    <w:name w:val="Level 1"/>
    <w:rsid w:val="003E6BD5"/>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3E6BD5"/>
    <w:pPr>
      <w:overflowPunct w:val="0"/>
      <w:textAlignment w:val="baseline"/>
    </w:pPr>
    <w:rPr>
      <w:rFonts w:ascii="Times New Roman" w:hAnsi="Times New Roman"/>
      <w:b/>
      <w:szCs w:val="20"/>
    </w:rPr>
  </w:style>
  <w:style w:type="character" w:styleId="CommentReference">
    <w:name w:val="annotation reference"/>
    <w:basedOn w:val="DefaultParagraphFont"/>
    <w:semiHidden/>
    <w:rsid w:val="008B3CAC"/>
    <w:rPr>
      <w:sz w:val="16"/>
      <w:szCs w:val="16"/>
    </w:rPr>
  </w:style>
  <w:style w:type="paragraph" w:styleId="BalloonText">
    <w:name w:val="Balloon Text"/>
    <w:basedOn w:val="Normal"/>
    <w:link w:val="BalloonTextChar"/>
    <w:uiPriority w:val="99"/>
    <w:semiHidden/>
    <w:unhideWhenUsed/>
    <w:rsid w:val="008B3CAC"/>
    <w:rPr>
      <w:rFonts w:ascii="Tahoma" w:hAnsi="Tahoma" w:cs="Tahoma"/>
      <w:sz w:val="16"/>
      <w:szCs w:val="16"/>
    </w:rPr>
  </w:style>
  <w:style w:type="character" w:customStyle="1" w:styleId="BalloonTextChar">
    <w:name w:val="Balloon Text Char"/>
    <w:basedOn w:val="DefaultParagraphFont"/>
    <w:link w:val="BalloonText"/>
    <w:uiPriority w:val="99"/>
    <w:semiHidden/>
    <w:rsid w:val="008B3CAC"/>
    <w:rPr>
      <w:rFonts w:ascii="Tahoma" w:eastAsia="Times New Roman" w:hAnsi="Tahoma" w:cs="Tahoma"/>
      <w:sz w:val="16"/>
      <w:szCs w:val="16"/>
    </w:rPr>
  </w:style>
  <w:style w:type="paragraph" w:styleId="Header">
    <w:name w:val="header"/>
    <w:basedOn w:val="Normal"/>
    <w:link w:val="HeaderChar"/>
    <w:uiPriority w:val="99"/>
    <w:unhideWhenUsed/>
    <w:rsid w:val="00CA61CB"/>
    <w:pPr>
      <w:tabs>
        <w:tab w:val="center" w:pos="4680"/>
        <w:tab w:val="right" w:pos="9360"/>
      </w:tabs>
    </w:pPr>
  </w:style>
  <w:style w:type="character" w:customStyle="1" w:styleId="HeaderChar">
    <w:name w:val="Header Char"/>
    <w:basedOn w:val="DefaultParagraphFont"/>
    <w:link w:val="Header"/>
    <w:uiPriority w:val="99"/>
    <w:rsid w:val="00CA61CB"/>
    <w:rPr>
      <w:rFonts w:ascii="Courier New" w:eastAsia="Times New Roman" w:hAnsi="Courier New" w:cs="Times New Roman"/>
      <w:sz w:val="24"/>
      <w:szCs w:val="24"/>
    </w:rPr>
  </w:style>
  <w:style w:type="paragraph" w:styleId="Footer">
    <w:name w:val="footer"/>
    <w:basedOn w:val="Normal"/>
    <w:link w:val="FooterChar"/>
    <w:uiPriority w:val="99"/>
    <w:unhideWhenUsed/>
    <w:rsid w:val="00CA61CB"/>
    <w:pPr>
      <w:tabs>
        <w:tab w:val="center" w:pos="4680"/>
        <w:tab w:val="right" w:pos="9360"/>
      </w:tabs>
    </w:pPr>
  </w:style>
  <w:style w:type="character" w:customStyle="1" w:styleId="FooterChar">
    <w:name w:val="Footer Char"/>
    <w:basedOn w:val="DefaultParagraphFont"/>
    <w:link w:val="Footer"/>
    <w:uiPriority w:val="99"/>
    <w:rsid w:val="00CA61CB"/>
    <w:rPr>
      <w:rFonts w:ascii="Courier New" w:eastAsia="Times New Roman" w:hAnsi="Courier New" w:cs="Times New Roman"/>
      <w:sz w:val="24"/>
      <w:szCs w:val="24"/>
    </w:rPr>
  </w:style>
  <w:style w:type="paragraph" w:styleId="CommentSubject">
    <w:name w:val="annotation subject"/>
    <w:basedOn w:val="CommentText"/>
    <w:next w:val="CommentText"/>
    <w:link w:val="CommentSubjectChar"/>
    <w:uiPriority w:val="99"/>
    <w:semiHidden/>
    <w:unhideWhenUsed/>
    <w:rsid w:val="00F50C3A"/>
    <w:pPr>
      <w:widowControl w:val="0"/>
      <w:autoSpaceDE w:val="0"/>
      <w:autoSpaceDN w:val="0"/>
      <w:adjustRightInd w:val="0"/>
    </w:pPr>
    <w:rPr>
      <w:rFonts w:ascii="Courier New" w:hAnsi="Courier New"/>
      <w:b/>
      <w:bCs/>
    </w:rPr>
  </w:style>
  <w:style w:type="character" w:customStyle="1" w:styleId="CommentSubjectChar">
    <w:name w:val="Comment Subject Char"/>
    <w:basedOn w:val="CommentTextChar"/>
    <w:link w:val="CommentSubject"/>
    <w:uiPriority w:val="99"/>
    <w:semiHidden/>
    <w:rsid w:val="00F50C3A"/>
    <w:rPr>
      <w:rFonts w:ascii="Courier New" w:eastAsia="Times New Roman" w:hAnsi="Courier New" w:cs="Times New Roman"/>
      <w:b/>
      <w:bCs/>
      <w:sz w:val="20"/>
      <w:szCs w:val="20"/>
    </w:rPr>
  </w:style>
  <w:style w:type="character" w:customStyle="1" w:styleId="highlight">
    <w:name w:val="highlight"/>
    <w:basedOn w:val="DefaultParagraphFont"/>
    <w:rsid w:val="00F5199C"/>
  </w:style>
  <w:style w:type="character" w:styleId="Hyperlink">
    <w:name w:val="Hyperlink"/>
    <w:basedOn w:val="DefaultParagraphFont"/>
    <w:uiPriority w:val="99"/>
    <w:semiHidden/>
    <w:unhideWhenUsed/>
    <w:rsid w:val="009E55AB"/>
    <w:rPr>
      <w:color w:val="0000FF"/>
      <w:u w:val="single"/>
    </w:rPr>
  </w:style>
  <w:style w:type="paragraph" w:styleId="PlainText">
    <w:name w:val="Plain Text"/>
    <w:basedOn w:val="Normal"/>
    <w:link w:val="PlainTextChar"/>
    <w:uiPriority w:val="99"/>
    <w:semiHidden/>
    <w:unhideWhenUsed/>
    <w:rsid w:val="00DB3778"/>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DB377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346909">
      <w:bodyDiv w:val="1"/>
      <w:marLeft w:val="0"/>
      <w:marRight w:val="0"/>
      <w:marTop w:val="0"/>
      <w:marBottom w:val="0"/>
      <w:divBdr>
        <w:top w:val="none" w:sz="0" w:space="0" w:color="auto"/>
        <w:left w:val="none" w:sz="0" w:space="0" w:color="auto"/>
        <w:bottom w:val="none" w:sz="0" w:space="0" w:color="auto"/>
        <w:right w:val="none" w:sz="0" w:space="0" w:color="auto"/>
      </w:divBdr>
      <w:divsChild>
        <w:div w:id="1060131443">
          <w:marLeft w:val="1166"/>
          <w:marRight w:val="0"/>
          <w:marTop w:val="134"/>
          <w:marBottom w:val="0"/>
          <w:divBdr>
            <w:top w:val="none" w:sz="0" w:space="0" w:color="auto"/>
            <w:left w:val="none" w:sz="0" w:space="0" w:color="auto"/>
            <w:bottom w:val="none" w:sz="0" w:space="0" w:color="auto"/>
            <w:right w:val="none" w:sz="0" w:space="0" w:color="auto"/>
          </w:divBdr>
        </w:div>
        <w:div w:id="17705753">
          <w:marLeft w:val="1166"/>
          <w:marRight w:val="0"/>
          <w:marTop w:val="134"/>
          <w:marBottom w:val="0"/>
          <w:divBdr>
            <w:top w:val="none" w:sz="0" w:space="0" w:color="auto"/>
            <w:left w:val="none" w:sz="0" w:space="0" w:color="auto"/>
            <w:bottom w:val="none" w:sz="0" w:space="0" w:color="auto"/>
            <w:right w:val="none" w:sz="0" w:space="0" w:color="auto"/>
          </w:divBdr>
        </w:div>
        <w:div w:id="1147163457">
          <w:marLeft w:val="1166"/>
          <w:marRight w:val="0"/>
          <w:marTop w:val="134"/>
          <w:marBottom w:val="0"/>
          <w:divBdr>
            <w:top w:val="none" w:sz="0" w:space="0" w:color="auto"/>
            <w:left w:val="none" w:sz="0" w:space="0" w:color="auto"/>
            <w:bottom w:val="none" w:sz="0" w:space="0" w:color="auto"/>
            <w:right w:val="none" w:sz="0" w:space="0" w:color="auto"/>
          </w:divBdr>
        </w:div>
        <w:div w:id="766577021">
          <w:marLeft w:val="1166"/>
          <w:marRight w:val="0"/>
          <w:marTop w:val="134"/>
          <w:marBottom w:val="0"/>
          <w:divBdr>
            <w:top w:val="none" w:sz="0" w:space="0" w:color="auto"/>
            <w:left w:val="none" w:sz="0" w:space="0" w:color="auto"/>
            <w:bottom w:val="none" w:sz="0" w:space="0" w:color="auto"/>
            <w:right w:val="none" w:sz="0" w:space="0" w:color="auto"/>
          </w:divBdr>
        </w:div>
      </w:divsChild>
    </w:div>
    <w:div w:id="351303680">
      <w:bodyDiv w:val="1"/>
      <w:marLeft w:val="0"/>
      <w:marRight w:val="0"/>
      <w:marTop w:val="0"/>
      <w:marBottom w:val="0"/>
      <w:divBdr>
        <w:top w:val="none" w:sz="0" w:space="0" w:color="auto"/>
        <w:left w:val="none" w:sz="0" w:space="0" w:color="auto"/>
        <w:bottom w:val="none" w:sz="0" w:space="0" w:color="auto"/>
        <w:right w:val="none" w:sz="0" w:space="0" w:color="auto"/>
      </w:divBdr>
    </w:div>
    <w:div w:id="411777016">
      <w:bodyDiv w:val="1"/>
      <w:marLeft w:val="0"/>
      <w:marRight w:val="0"/>
      <w:marTop w:val="0"/>
      <w:marBottom w:val="0"/>
      <w:divBdr>
        <w:top w:val="none" w:sz="0" w:space="0" w:color="auto"/>
        <w:left w:val="none" w:sz="0" w:space="0" w:color="auto"/>
        <w:bottom w:val="none" w:sz="0" w:space="0" w:color="auto"/>
        <w:right w:val="none" w:sz="0" w:space="0" w:color="auto"/>
      </w:divBdr>
    </w:div>
    <w:div w:id="455876142">
      <w:bodyDiv w:val="1"/>
      <w:marLeft w:val="0"/>
      <w:marRight w:val="0"/>
      <w:marTop w:val="0"/>
      <w:marBottom w:val="0"/>
      <w:divBdr>
        <w:top w:val="none" w:sz="0" w:space="0" w:color="auto"/>
        <w:left w:val="none" w:sz="0" w:space="0" w:color="auto"/>
        <w:bottom w:val="none" w:sz="0" w:space="0" w:color="auto"/>
        <w:right w:val="none" w:sz="0" w:space="0" w:color="auto"/>
      </w:divBdr>
    </w:div>
    <w:div w:id="580874114">
      <w:bodyDiv w:val="1"/>
      <w:marLeft w:val="0"/>
      <w:marRight w:val="0"/>
      <w:marTop w:val="0"/>
      <w:marBottom w:val="0"/>
      <w:divBdr>
        <w:top w:val="none" w:sz="0" w:space="0" w:color="auto"/>
        <w:left w:val="none" w:sz="0" w:space="0" w:color="auto"/>
        <w:bottom w:val="none" w:sz="0" w:space="0" w:color="auto"/>
        <w:right w:val="none" w:sz="0" w:space="0" w:color="auto"/>
      </w:divBdr>
    </w:div>
    <w:div w:id="736514258">
      <w:bodyDiv w:val="1"/>
      <w:marLeft w:val="0"/>
      <w:marRight w:val="0"/>
      <w:marTop w:val="0"/>
      <w:marBottom w:val="0"/>
      <w:divBdr>
        <w:top w:val="none" w:sz="0" w:space="0" w:color="auto"/>
        <w:left w:val="none" w:sz="0" w:space="0" w:color="auto"/>
        <w:bottom w:val="none" w:sz="0" w:space="0" w:color="auto"/>
        <w:right w:val="none" w:sz="0" w:space="0" w:color="auto"/>
      </w:divBdr>
    </w:div>
    <w:div w:id="946035373">
      <w:bodyDiv w:val="1"/>
      <w:marLeft w:val="0"/>
      <w:marRight w:val="0"/>
      <w:marTop w:val="0"/>
      <w:marBottom w:val="0"/>
      <w:divBdr>
        <w:top w:val="none" w:sz="0" w:space="0" w:color="auto"/>
        <w:left w:val="none" w:sz="0" w:space="0" w:color="auto"/>
        <w:bottom w:val="none" w:sz="0" w:space="0" w:color="auto"/>
        <w:right w:val="none" w:sz="0" w:space="0" w:color="auto"/>
      </w:divBdr>
    </w:div>
    <w:div w:id="993492316">
      <w:bodyDiv w:val="1"/>
      <w:marLeft w:val="0"/>
      <w:marRight w:val="0"/>
      <w:marTop w:val="0"/>
      <w:marBottom w:val="0"/>
      <w:divBdr>
        <w:top w:val="none" w:sz="0" w:space="0" w:color="auto"/>
        <w:left w:val="none" w:sz="0" w:space="0" w:color="auto"/>
        <w:bottom w:val="none" w:sz="0" w:space="0" w:color="auto"/>
        <w:right w:val="none" w:sz="0" w:space="0" w:color="auto"/>
      </w:divBdr>
    </w:div>
    <w:div w:id="1057510027">
      <w:bodyDiv w:val="1"/>
      <w:marLeft w:val="0"/>
      <w:marRight w:val="0"/>
      <w:marTop w:val="0"/>
      <w:marBottom w:val="0"/>
      <w:divBdr>
        <w:top w:val="none" w:sz="0" w:space="0" w:color="auto"/>
        <w:left w:val="none" w:sz="0" w:space="0" w:color="auto"/>
        <w:bottom w:val="none" w:sz="0" w:space="0" w:color="auto"/>
        <w:right w:val="none" w:sz="0" w:space="0" w:color="auto"/>
      </w:divBdr>
    </w:div>
    <w:div w:id="1386029154">
      <w:bodyDiv w:val="1"/>
      <w:marLeft w:val="0"/>
      <w:marRight w:val="0"/>
      <w:marTop w:val="0"/>
      <w:marBottom w:val="0"/>
      <w:divBdr>
        <w:top w:val="none" w:sz="0" w:space="0" w:color="auto"/>
        <w:left w:val="none" w:sz="0" w:space="0" w:color="auto"/>
        <w:bottom w:val="none" w:sz="0" w:space="0" w:color="auto"/>
        <w:right w:val="none" w:sz="0" w:space="0" w:color="auto"/>
      </w:divBdr>
    </w:div>
    <w:div w:id="1445347649">
      <w:bodyDiv w:val="1"/>
      <w:marLeft w:val="0"/>
      <w:marRight w:val="0"/>
      <w:marTop w:val="0"/>
      <w:marBottom w:val="0"/>
      <w:divBdr>
        <w:top w:val="none" w:sz="0" w:space="0" w:color="auto"/>
        <w:left w:val="none" w:sz="0" w:space="0" w:color="auto"/>
        <w:bottom w:val="none" w:sz="0" w:space="0" w:color="auto"/>
        <w:right w:val="none" w:sz="0" w:space="0" w:color="auto"/>
      </w:divBdr>
    </w:div>
    <w:div w:id="191551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ncbi.nlm.nih.gov/pubmed?term=Kara%20EO%5BAuthor%5D&amp;cauthor=true&amp;cauthor_uid=22014106" TargetMode="External"/><Relationship Id="rId18" Type="http://schemas.openxmlformats.org/officeDocument/2006/relationships/hyperlink" Target="http://www.ncbi.nlm.nih.gov/pubmed?term=Osman%20H%5BAuthor%5D&amp;cauthor=true&amp;cauthor_uid=22014106"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ncbi.nlm.nih.gov/pubmed?term=Pnaiser%20R%5BAuthor%5D&amp;cauthor=true&amp;cauthor_uid=22014106" TargetMode="External"/><Relationship Id="rId2" Type="http://schemas.openxmlformats.org/officeDocument/2006/relationships/customXml" Target="../customXml/item2.xml"/><Relationship Id="rId16" Type="http://schemas.openxmlformats.org/officeDocument/2006/relationships/hyperlink" Target="http://www.ncbi.nlm.nih.gov/pubmed?term=Foord%20DG%5BAuthor%5D&amp;cauthor=true&amp;cauthor_uid=22014106" TargetMode="External"/><Relationship Id="rId20" Type="http://schemas.openxmlformats.org/officeDocument/2006/relationships/hyperlink" Target="http://www.ncbi.nlm.nih.gov/pubmed?term=Olowokure%20B%5BAuthor%5D&amp;cauthor=true&amp;cauthor_uid=2201410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ncbi.nlm.nih.gov/pubmed?term=Bagnall%20H%5BAuthor%5D&amp;cauthor=true&amp;cauthor_uid=22014106"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ncbi.nlm.nih.gov/pubmed?term=Smith%20GE%5BAuthor%5D&amp;cauthor=true&amp;cauthor_uid=22014106"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ncbi.nlm.nih.gov/pubmed?term=Elliot%20AJ%5BAuthor%5D&amp;cauthor=true&amp;cauthor_uid=2201410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PFY6PPX2AYTS-2589-2271</_dlc_DocId>
    <_dlc_DocIdUrl xmlns="81daf041-c113-401c-bf82-107f5d396711">
      <Url>https://esp.cdc.gov/sites/ncezid/OD/policy/PRA/_layouts/15/DocIdRedir.aspx?ID=PFY6PPX2AYTS-2589-2271</Url>
      <Description>PFY6PPX2AYTS-2589-2271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742A4-AA22-406B-9E12-98A83D7E2283}">
  <ds:schemaRefs>
    <ds:schemaRef ds:uri="81daf041-c113-401c-bf82-107f5d396711"/>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d335559b-c20a-4874-978e-77d2be77e01f"/>
    <ds:schemaRef ds:uri="http://purl.org/dc/dcmitype/"/>
  </ds:schemaRefs>
</ds:datastoreItem>
</file>

<file path=customXml/itemProps2.xml><?xml version="1.0" encoding="utf-8"?>
<ds:datastoreItem xmlns:ds="http://schemas.openxmlformats.org/officeDocument/2006/customXml" ds:itemID="{DA17D5CE-CF91-4EAA-9757-DD40253FD535}">
  <ds:schemaRefs>
    <ds:schemaRef ds:uri="http://schemas.microsoft.com/sharepoint/v3/contenttype/forms"/>
  </ds:schemaRefs>
</ds:datastoreItem>
</file>

<file path=customXml/itemProps3.xml><?xml version="1.0" encoding="utf-8"?>
<ds:datastoreItem xmlns:ds="http://schemas.openxmlformats.org/officeDocument/2006/customXml" ds:itemID="{41FB8A60-1163-40A9-BCCA-6F12DFD70422}">
  <ds:schemaRefs>
    <ds:schemaRef ds:uri="http://schemas.microsoft.com/sharepoint/events"/>
  </ds:schemaRefs>
</ds:datastoreItem>
</file>

<file path=customXml/itemProps4.xml><?xml version="1.0" encoding="utf-8"?>
<ds:datastoreItem xmlns:ds="http://schemas.openxmlformats.org/officeDocument/2006/customXml" ds:itemID="{3161FBE3-A7D2-4888-A023-C0770B73A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122054-C460-44FC-A6B2-E35D17895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2930</Words>
  <Characters>16701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cp:lastPrinted>2013-08-12T14:15:00Z</cp:lastPrinted>
  <dcterms:created xsi:type="dcterms:W3CDTF">2017-10-27T12:27:00Z</dcterms:created>
  <dcterms:modified xsi:type="dcterms:W3CDTF">2017-10-27T12:27:00Z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4de8ff6b-e0e7-43e9-a8a9-d524af65b519</vt:lpwstr>
  </property>
  <property fmtid="{D5CDD505-2E9C-101B-9397-08002B2CF9AE}" pid="4" name="ContentTypeId">
    <vt:lpwstr>0x01010008E1675BCD6DD14785997454A76BE123</vt:lpwstr>
  </property>
</Properties>
</file>