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488C" w:rsidRDefault="00A23D54">
      <w:bookmarkStart w:id="0" w:name="_GoBack"/>
      <w:bookmarkEnd w:id="0"/>
      <w:r w:rsidRPr="00B27942">
        <w:rPr>
          <w:b/>
        </w:rPr>
        <w:br/>
      </w:r>
      <w:r w:rsidR="0089111B">
        <w:rPr>
          <w:b/>
          <w:noProof/>
        </w:rPr>
        <w:pict>
          <v:line id="_x0000_s1026" style="position:absolute;z-index:251657728;mso-position-horizontal-relative:text;mso-position-vertical-relative:text" from="0,0" to="468pt,0" o:allowincell="f" strokeweight="1.5pt"/>
        </w:pict>
      </w:r>
      <w:r w:rsidR="00BD712B" w:rsidRPr="00B27942">
        <w:rPr>
          <w:b/>
        </w:rPr>
        <w:t xml:space="preserve">A. </w:t>
      </w:r>
      <w:r w:rsidR="005E714A" w:rsidRPr="00B27942">
        <w:rPr>
          <w:b/>
        </w:rPr>
        <w:t>TITLE OF INFORMATION COLLECTION:</w:t>
      </w:r>
      <w:r w:rsidR="005E714A" w:rsidRPr="00B27942">
        <w:t xml:space="preserve">  </w:t>
      </w:r>
      <w:r w:rsidR="002B1619" w:rsidRPr="002B1619">
        <w:t>FDA CTP Exchange Lab Syndication Study</w:t>
      </w:r>
      <w:r w:rsidR="00DD5EA5">
        <w:t xml:space="preserve"> </w:t>
      </w:r>
      <w:r w:rsidR="002B1619" w:rsidRPr="002B1619">
        <w:t>—</w:t>
      </w:r>
      <w:r w:rsidR="00DD5EA5">
        <w:t xml:space="preserve"> </w:t>
      </w:r>
      <w:r w:rsidR="00DE5A18">
        <w:t>Potential</w:t>
      </w:r>
      <w:r w:rsidR="002B1619" w:rsidRPr="002B1619">
        <w:t xml:space="preserve"> Users</w:t>
      </w:r>
    </w:p>
    <w:p w:rsidR="002B1619" w:rsidRPr="00B27942" w:rsidRDefault="002B1619"/>
    <w:p w:rsidR="001C09D9" w:rsidRPr="009A4D6B" w:rsidRDefault="00A23D54" w:rsidP="00196139">
      <w:pPr>
        <w:numPr>
          <w:ilvl w:val="0"/>
          <w:numId w:val="19"/>
        </w:numPr>
      </w:pPr>
      <w:r w:rsidRPr="00B27942">
        <w:t>PURPOSE</w:t>
      </w:r>
      <w:r w:rsidR="00F60EE9" w:rsidRPr="00B27942">
        <w:t>:</w:t>
      </w:r>
      <w:r w:rsidR="006B3E82" w:rsidRPr="00B27942">
        <w:t xml:space="preserve"> </w:t>
      </w:r>
      <w:r w:rsidR="0064718D" w:rsidRPr="00026FEC">
        <w:t xml:space="preserve">This </w:t>
      </w:r>
      <w:r w:rsidR="0064718D">
        <w:t xml:space="preserve">proposed study </w:t>
      </w:r>
      <w:r w:rsidR="0064718D" w:rsidRPr="00026FEC">
        <w:t>will</w:t>
      </w:r>
      <w:r w:rsidR="0064718D">
        <w:t xml:space="preserve"> request information to improve the FDA.gov </w:t>
      </w:r>
      <w:r w:rsidR="0064718D" w:rsidRPr="0064718D">
        <w:t xml:space="preserve">Center for Tobacco Products </w:t>
      </w:r>
      <w:r w:rsidR="0064718D">
        <w:t xml:space="preserve">(CTP) </w:t>
      </w:r>
      <w:r w:rsidR="001C09D9">
        <w:t>content syndication services provided through the CTP Exchange Lab website (</w:t>
      </w:r>
      <w:hyperlink r:id="rId9" w:history="1">
        <w:r w:rsidR="001C09D9">
          <w:rPr>
            <w:rStyle w:val="Hyperlink"/>
          </w:rPr>
          <w:t>https://digitalmedia.hhs.gov/tobacco/</w:t>
        </w:r>
      </w:hyperlink>
      <w:r w:rsidR="001C09D9">
        <w:t>)</w:t>
      </w:r>
      <w:r w:rsidR="0064718D">
        <w:t xml:space="preserve">. </w:t>
      </w:r>
      <w:r w:rsidR="001C09D9" w:rsidRPr="009A4D6B">
        <w:rPr>
          <w:color w:val="000000"/>
          <w:shd w:val="clear" w:color="auto" w:fill="FFFFFF"/>
        </w:rPr>
        <w:t xml:space="preserve">Content syndication is a method by which digital content (e.g., text, infographics) is made available to other websites, blogs, and </w:t>
      </w:r>
      <w:r w:rsidR="005103C6" w:rsidRPr="009A4D6B">
        <w:rPr>
          <w:color w:val="000000"/>
          <w:shd w:val="clear" w:color="auto" w:fill="FFFFFF"/>
        </w:rPr>
        <w:t>other digital</w:t>
      </w:r>
      <w:r w:rsidR="001C09D9" w:rsidRPr="009A4D6B">
        <w:rPr>
          <w:color w:val="000000"/>
          <w:shd w:val="clear" w:color="auto" w:fill="FFFFFF"/>
        </w:rPr>
        <w:t xml:space="preserve"> channels. </w:t>
      </w:r>
      <w:r w:rsidR="009A4D6B">
        <w:rPr>
          <w:bdr w:val="none" w:sz="0" w:space="0" w:color="auto" w:frame="1"/>
        </w:rPr>
        <w:t xml:space="preserve">The goal of this study is to learn more about potential CTP Exchange Lab syndication users and their interest in using digital content through the Exchange Lab website. </w:t>
      </w:r>
      <w:r w:rsidR="009A4D6B" w:rsidRPr="009A4D6B">
        <w:rPr>
          <w:bdr w:val="none" w:sz="0" w:space="0" w:color="auto" w:frame="1"/>
        </w:rPr>
        <w:t>Information obtained through this study will establish a CTP Exchange Lab audience baseline for measuring progress and optimizing outreach tactics. An analysis of potential Exchange Lab syndication users will deepen the Center’s understanding of ways to attract new subscribers. With this understanding, CTP will develop resources of greatest value to its Exchange Lab target audiences and, as such, sustain and increase engagement in the Exchange Lab among new target audience members.</w:t>
      </w:r>
    </w:p>
    <w:p w:rsidR="009A4D6B" w:rsidRDefault="009A4D6B" w:rsidP="009A4D6B"/>
    <w:p w:rsidR="009A4D6B" w:rsidRDefault="00A23D54" w:rsidP="009A4D6B">
      <w:pPr>
        <w:numPr>
          <w:ilvl w:val="0"/>
          <w:numId w:val="19"/>
        </w:numPr>
      </w:pPr>
      <w:r w:rsidRPr="00B27942">
        <w:t>DESCRIP</w:t>
      </w:r>
      <w:r w:rsidR="006B3E82" w:rsidRPr="00B27942">
        <w:t xml:space="preserve">TION OF RESPONDENTS: </w:t>
      </w:r>
      <w:r w:rsidR="009A4D6B">
        <w:t xml:space="preserve">The study will invite 42,564 individuals—this includes approximately 40,000 CTP email communications subscribers, 1,264 unique Exchange Lab users who have either registered on the site or signed up to receive Exchange Lab updates but who have not created a content syndication feed, and approximately 1,300 other stakeholder contacts (e.g., public health professionals, educators, etc.,) that CTP obtained via its booth at conferences—to complete the survey. </w:t>
      </w:r>
    </w:p>
    <w:p w:rsidR="009A4D6B" w:rsidRDefault="009A4D6B" w:rsidP="009A4D6B">
      <w:pPr>
        <w:ind w:left="720"/>
      </w:pPr>
    </w:p>
    <w:p w:rsidR="009A4D6B" w:rsidRDefault="009A4D6B" w:rsidP="009A4D6B">
      <w:pPr>
        <w:ind w:left="720"/>
      </w:pPr>
      <w:r>
        <w:t>These users have opted in, voluntarily, to receive communication from CTP. We are aiming for up to 425 individuals to complete this survey. To be eligible to participate in the online survey for the FDA CTP Exchange Lab Syndication: Potential Users Study, each respondent must:</w:t>
      </w:r>
    </w:p>
    <w:p w:rsidR="009A4D6B" w:rsidRDefault="009A4D6B" w:rsidP="009A4D6B">
      <w:pPr>
        <w:ind w:left="720"/>
      </w:pPr>
    </w:p>
    <w:p w:rsidR="009A4D6B" w:rsidRDefault="009A4D6B" w:rsidP="009A4D6B">
      <w:pPr>
        <w:numPr>
          <w:ilvl w:val="0"/>
          <w:numId w:val="28"/>
        </w:numPr>
      </w:pPr>
      <w:r>
        <w:t>Be 18 years of age or older (as determined by a screener question on the survey).</w:t>
      </w:r>
    </w:p>
    <w:p w:rsidR="009A4D6B" w:rsidRDefault="009A4D6B" w:rsidP="009A4D6B">
      <w:pPr>
        <w:numPr>
          <w:ilvl w:val="0"/>
          <w:numId w:val="28"/>
        </w:numPr>
      </w:pPr>
      <w:r>
        <w:t>Have access to the internet.</w:t>
      </w:r>
    </w:p>
    <w:p w:rsidR="005B1355" w:rsidRDefault="009A4D6B" w:rsidP="009A4D6B">
      <w:pPr>
        <w:numPr>
          <w:ilvl w:val="0"/>
          <w:numId w:val="28"/>
        </w:numPr>
      </w:pPr>
      <w:r>
        <w:t>Not be an employee or a contractor working for CTP.</w:t>
      </w:r>
    </w:p>
    <w:p w:rsidR="009A4D6B" w:rsidRPr="00B27942" w:rsidRDefault="009A4D6B" w:rsidP="009A4D6B">
      <w:pPr>
        <w:ind w:left="720"/>
      </w:pPr>
    </w:p>
    <w:p w:rsidR="00F06866" w:rsidRPr="00B27942" w:rsidRDefault="00F06866" w:rsidP="00A23D54">
      <w:pPr>
        <w:numPr>
          <w:ilvl w:val="0"/>
          <w:numId w:val="19"/>
        </w:numPr>
        <w:rPr>
          <w:b/>
        </w:rPr>
      </w:pPr>
      <w:r w:rsidRPr="00B27942">
        <w:t>TYPE OF COLLECTION: (</w:t>
      </w:r>
      <w:r w:rsidR="007242CC">
        <w:t xml:space="preserve">Check one box.  </w:t>
      </w:r>
      <w:r w:rsidR="005C61AE" w:rsidRPr="00B27942">
        <w:t>If you are requesting approval of other instruments under the generic, you must complete a form for each instrument.)</w:t>
      </w:r>
    </w:p>
    <w:p w:rsidR="00441434" w:rsidRPr="00B27942" w:rsidRDefault="00441434" w:rsidP="0096108F">
      <w:pPr>
        <w:pStyle w:val="BodyTextIndent"/>
        <w:tabs>
          <w:tab w:val="left" w:pos="360"/>
        </w:tabs>
        <w:ind w:left="0"/>
        <w:rPr>
          <w:bCs/>
          <w:sz w:val="16"/>
          <w:szCs w:val="16"/>
        </w:rPr>
      </w:pPr>
    </w:p>
    <w:p w:rsidR="00F06866" w:rsidRPr="00B27942" w:rsidRDefault="0096108F" w:rsidP="007242CC">
      <w:pPr>
        <w:pStyle w:val="BodyTextIndent"/>
        <w:tabs>
          <w:tab w:val="left" w:pos="360"/>
        </w:tabs>
        <w:ind w:left="720"/>
        <w:rPr>
          <w:bCs/>
          <w:sz w:val="24"/>
        </w:rPr>
      </w:pPr>
      <w:r w:rsidRPr="00B27942">
        <w:rPr>
          <w:bCs/>
          <w:sz w:val="24"/>
        </w:rPr>
        <w:t xml:space="preserve">[ ] </w:t>
      </w:r>
      <w:r w:rsidR="00F06866" w:rsidRPr="00B27942">
        <w:rPr>
          <w:bCs/>
          <w:sz w:val="24"/>
        </w:rPr>
        <w:t>Customer Comment Card/Complaint Form</w:t>
      </w:r>
      <w:r w:rsidRPr="00B27942">
        <w:rPr>
          <w:bCs/>
          <w:sz w:val="24"/>
        </w:rPr>
        <w:t xml:space="preserve"> </w:t>
      </w:r>
      <w:r w:rsidRPr="00B27942">
        <w:rPr>
          <w:bCs/>
          <w:sz w:val="24"/>
        </w:rPr>
        <w:tab/>
        <w:t>[</w:t>
      </w:r>
      <w:r w:rsidR="006B3E82" w:rsidRPr="00B27942">
        <w:rPr>
          <w:bCs/>
          <w:sz w:val="24"/>
        </w:rPr>
        <w:t>X</w:t>
      </w:r>
      <w:r w:rsidRPr="00B27942">
        <w:rPr>
          <w:bCs/>
          <w:sz w:val="24"/>
        </w:rPr>
        <w:t xml:space="preserve">] </w:t>
      </w:r>
      <w:r w:rsidR="00F06866" w:rsidRPr="00B27942">
        <w:rPr>
          <w:bCs/>
          <w:sz w:val="24"/>
        </w:rPr>
        <w:t>Customer Satisfaction Survey</w:t>
      </w:r>
      <w:r w:rsidRPr="00B27942">
        <w:rPr>
          <w:bCs/>
          <w:sz w:val="24"/>
        </w:rPr>
        <w:t xml:space="preserve"> </w:t>
      </w:r>
      <w:r w:rsidR="00CA2650" w:rsidRPr="00B27942">
        <w:rPr>
          <w:bCs/>
          <w:sz w:val="24"/>
        </w:rPr>
        <w:t xml:space="preserve">  </w:t>
      </w:r>
      <w:r w:rsidRPr="00B27942">
        <w:rPr>
          <w:bCs/>
          <w:sz w:val="24"/>
        </w:rPr>
        <w:t xml:space="preserve"> </w:t>
      </w:r>
    </w:p>
    <w:p w:rsidR="0096108F" w:rsidRPr="00B27942" w:rsidRDefault="0096108F" w:rsidP="007242CC">
      <w:pPr>
        <w:pStyle w:val="BodyTextIndent"/>
        <w:tabs>
          <w:tab w:val="left" w:pos="360"/>
        </w:tabs>
        <w:ind w:left="720"/>
        <w:rPr>
          <w:bCs/>
          <w:sz w:val="24"/>
        </w:rPr>
      </w:pPr>
      <w:r w:rsidRPr="00B27942">
        <w:rPr>
          <w:bCs/>
          <w:sz w:val="24"/>
        </w:rPr>
        <w:t xml:space="preserve">[ ] </w:t>
      </w:r>
      <w:r w:rsidR="00F06866" w:rsidRPr="00B27942">
        <w:rPr>
          <w:bCs/>
          <w:sz w:val="24"/>
        </w:rPr>
        <w:t>Usability</w:t>
      </w:r>
      <w:r w:rsidR="009239AA" w:rsidRPr="00B27942">
        <w:rPr>
          <w:bCs/>
          <w:sz w:val="24"/>
        </w:rPr>
        <w:t xml:space="preserve"> Testing (e.g., Website or Software</w:t>
      </w:r>
      <w:r w:rsidR="00F06866" w:rsidRPr="00B27942">
        <w:rPr>
          <w:bCs/>
          <w:sz w:val="24"/>
        </w:rPr>
        <w:tab/>
        <w:t>[ ] Small Discussion Group</w:t>
      </w:r>
    </w:p>
    <w:p w:rsidR="00F06866" w:rsidRPr="00B27942" w:rsidRDefault="00935ADA" w:rsidP="007242CC">
      <w:pPr>
        <w:pStyle w:val="BodyTextIndent"/>
        <w:tabs>
          <w:tab w:val="left" w:pos="360"/>
        </w:tabs>
        <w:ind w:left="720"/>
        <w:rPr>
          <w:bCs/>
          <w:sz w:val="24"/>
        </w:rPr>
      </w:pPr>
      <w:r w:rsidRPr="00B27942">
        <w:rPr>
          <w:bCs/>
          <w:sz w:val="24"/>
        </w:rPr>
        <w:t>[</w:t>
      </w:r>
      <w:r w:rsidR="00CF6542" w:rsidRPr="00B27942">
        <w:rPr>
          <w:bCs/>
          <w:sz w:val="24"/>
        </w:rPr>
        <w:t xml:space="preserve"> </w:t>
      </w:r>
      <w:r w:rsidRPr="00B27942">
        <w:rPr>
          <w:bCs/>
          <w:sz w:val="24"/>
        </w:rPr>
        <w:t xml:space="preserve">] Focus Group  </w:t>
      </w:r>
      <w:r w:rsidRPr="00B27942">
        <w:rPr>
          <w:bCs/>
          <w:sz w:val="24"/>
        </w:rPr>
        <w:tab/>
      </w:r>
      <w:r w:rsidRPr="00B27942">
        <w:rPr>
          <w:bCs/>
          <w:sz w:val="24"/>
        </w:rPr>
        <w:tab/>
      </w:r>
      <w:r w:rsidRPr="00B27942">
        <w:rPr>
          <w:bCs/>
          <w:sz w:val="24"/>
        </w:rPr>
        <w:tab/>
      </w:r>
      <w:r w:rsidRPr="00B27942">
        <w:rPr>
          <w:bCs/>
          <w:sz w:val="24"/>
        </w:rPr>
        <w:tab/>
      </w:r>
      <w:r w:rsidRPr="00B27942">
        <w:rPr>
          <w:bCs/>
          <w:sz w:val="24"/>
        </w:rPr>
        <w:tab/>
      </w:r>
      <w:r w:rsidR="00F06866" w:rsidRPr="00B27942">
        <w:rPr>
          <w:bCs/>
          <w:sz w:val="24"/>
        </w:rPr>
        <w:t>[ ] Other:</w:t>
      </w:r>
      <w:r w:rsidR="007242CC">
        <w:rPr>
          <w:bCs/>
          <w:sz w:val="24"/>
          <w:u w:val="single"/>
        </w:rPr>
        <w:t xml:space="preserve"> ___________________</w:t>
      </w:r>
    </w:p>
    <w:p w:rsidR="00434E33" w:rsidRPr="00B27942" w:rsidRDefault="00434E33">
      <w:pPr>
        <w:pStyle w:val="Header"/>
        <w:tabs>
          <w:tab w:val="clear" w:pos="4320"/>
          <w:tab w:val="clear" w:pos="8640"/>
        </w:tabs>
      </w:pPr>
    </w:p>
    <w:p w:rsidR="005C61AE" w:rsidRPr="00B27942" w:rsidRDefault="002F7480" w:rsidP="005C61AE">
      <w:pPr>
        <w:numPr>
          <w:ilvl w:val="0"/>
          <w:numId w:val="19"/>
        </w:numPr>
      </w:pPr>
      <w:r>
        <w:br w:type="page"/>
      </w:r>
      <w:r w:rsidR="00441434" w:rsidRPr="00B27942">
        <w:lastRenderedPageBreak/>
        <w:t>C</w:t>
      </w:r>
      <w:r w:rsidR="009C13B9" w:rsidRPr="00B27942">
        <w:t>ERTIFICATION:</w:t>
      </w:r>
      <w:r w:rsidR="005C61AE" w:rsidRPr="00B27942">
        <w:t xml:space="preserve"> Please read the certification carefully.  </w:t>
      </w:r>
      <w:r w:rsidR="00BD712B" w:rsidRPr="00B27942">
        <w:t>If you incorrectly certify, OMB will return the generic</w:t>
      </w:r>
      <w:r w:rsidR="005C61AE" w:rsidRPr="00B27942">
        <w:t xml:space="preserve"> as improperly submitted or it will be disapproved.</w:t>
      </w:r>
    </w:p>
    <w:p w:rsidR="00CA2650" w:rsidRPr="00B27942" w:rsidRDefault="00CA2650" w:rsidP="005C61AE">
      <w:pPr>
        <w:ind w:left="360"/>
      </w:pPr>
    </w:p>
    <w:p w:rsidR="008101A5" w:rsidRPr="00B27942" w:rsidRDefault="008101A5" w:rsidP="007242CC">
      <w:pPr>
        <w:ind w:left="720"/>
      </w:pPr>
      <w:r w:rsidRPr="00B27942">
        <w:t xml:space="preserve">I certify the following to be true: </w:t>
      </w:r>
      <w:r w:rsidR="00BD712B" w:rsidRPr="00B27942">
        <w:br/>
      </w:r>
    </w:p>
    <w:p w:rsidR="008101A5" w:rsidRPr="00B27942" w:rsidRDefault="008101A5" w:rsidP="007242CC">
      <w:pPr>
        <w:pStyle w:val="ListParagraph"/>
        <w:numPr>
          <w:ilvl w:val="0"/>
          <w:numId w:val="14"/>
        </w:numPr>
        <w:tabs>
          <w:tab w:val="clear" w:pos="360"/>
          <w:tab w:val="num" w:pos="1080"/>
        </w:tabs>
        <w:ind w:left="1080"/>
      </w:pPr>
      <w:r w:rsidRPr="00B27942">
        <w:t xml:space="preserve">The collection is voluntary. </w:t>
      </w:r>
    </w:p>
    <w:p w:rsidR="008101A5" w:rsidRPr="00B27942" w:rsidRDefault="008101A5" w:rsidP="007242CC">
      <w:pPr>
        <w:pStyle w:val="ListParagraph"/>
        <w:numPr>
          <w:ilvl w:val="0"/>
          <w:numId w:val="14"/>
        </w:numPr>
        <w:tabs>
          <w:tab w:val="clear" w:pos="360"/>
          <w:tab w:val="num" w:pos="1080"/>
        </w:tabs>
        <w:ind w:left="1080"/>
      </w:pPr>
      <w:r w:rsidRPr="00B27942">
        <w:t>The collection is low-burden for respondents and low-cost for the Federal Government.</w:t>
      </w:r>
    </w:p>
    <w:p w:rsidR="008101A5" w:rsidRPr="00B27942" w:rsidRDefault="008101A5" w:rsidP="007242CC">
      <w:pPr>
        <w:pStyle w:val="ListParagraph"/>
        <w:numPr>
          <w:ilvl w:val="0"/>
          <w:numId w:val="14"/>
        </w:numPr>
        <w:tabs>
          <w:tab w:val="clear" w:pos="360"/>
          <w:tab w:val="num" w:pos="1080"/>
        </w:tabs>
        <w:ind w:left="1080"/>
      </w:pPr>
      <w:r w:rsidRPr="00B27942">
        <w:t xml:space="preserve">The collection is non-controversial and does </w:t>
      </w:r>
      <w:r w:rsidRPr="00B27942">
        <w:rPr>
          <w:u w:val="single"/>
        </w:rPr>
        <w:t>not</w:t>
      </w:r>
      <w:r w:rsidRPr="00B27942">
        <w:t xml:space="preserve"> raise issues of concern to other </w:t>
      </w:r>
      <w:r w:rsidR="00F60EE9" w:rsidRPr="00B27942">
        <w:t>F</w:t>
      </w:r>
      <w:r w:rsidRPr="00B27942">
        <w:t xml:space="preserve">ederal </w:t>
      </w:r>
      <w:r w:rsidR="00F60EE9" w:rsidRPr="00B27942">
        <w:t>A</w:t>
      </w:r>
      <w:r w:rsidRPr="00B27942">
        <w:t>gencies.</w:t>
      </w:r>
      <w:r w:rsidRPr="00B27942">
        <w:tab/>
      </w:r>
      <w:r w:rsidRPr="00B27942">
        <w:tab/>
      </w:r>
      <w:r w:rsidRPr="00B27942">
        <w:tab/>
      </w:r>
      <w:r w:rsidRPr="00B27942">
        <w:tab/>
      </w:r>
      <w:r w:rsidRPr="00B27942">
        <w:tab/>
      </w:r>
      <w:r w:rsidRPr="00B27942">
        <w:tab/>
      </w:r>
      <w:r w:rsidRPr="00B27942">
        <w:tab/>
      </w:r>
      <w:r w:rsidRPr="00B27942">
        <w:tab/>
      </w:r>
      <w:r w:rsidRPr="00B27942">
        <w:tab/>
      </w:r>
    </w:p>
    <w:p w:rsidR="008101A5" w:rsidRPr="00B27942" w:rsidRDefault="008101A5" w:rsidP="007242CC">
      <w:pPr>
        <w:pStyle w:val="ListParagraph"/>
        <w:numPr>
          <w:ilvl w:val="0"/>
          <w:numId w:val="14"/>
        </w:numPr>
        <w:tabs>
          <w:tab w:val="clear" w:pos="360"/>
          <w:tab w:val="num" w:pos="1080"/>
        </w:tabs>
        <w:ind w:left="1080"/>
      </w:pPr>
      <w:r w:rsidRPr="00B27942">
        <w:t xml:space="preserve">The results are </w:t>
      </w:r>
      <w:r w:rsidRPr="00B27942">
        <w:rPr>
          <w:u w:val="single"/>
        </w:rPr>
        <w:t>not</w:t>
      </w:r>
      <w:r w:rsidRPr="00B27942">
        <w:t xml:space="preserve"> intended to be disseminated to the public.</w:t>
      </w:r>
      <w:r w:rsidRPr="00B27942">
        <w:tab/>
      </w:r>
      <w:r w:rsidRPr="00B27942">
        <w:tab/>
      </w:r>
    </w:p>
    <w:p w:rsidR="008101A5" w:rsidRPr="00B27942" w:rsidRDefault="008101A5" w:rsidP="007242CC">
      <w:pPr>
        <w:pStyle w:val="ListParagraph"/>
        <w:numPr>
          <w:ilvl w:val="0"/>
          <w:numId w:val="14"/>
        </w:numPr>
        <w:tabs>
          <w:tab w:val="clear" w:pos="360"/>
          <w:tab w:val="num" w:pos="1080"/>
        </w:tabs>
        <w:ind w:left="1080"/>
      </w:pPr>
      <w:r w:rsidRPr="00B27942">
        <w:t xml:space="preserve">Information gathered will not be used for the purpose of </w:t>
      </w:r>
      <w:r w:rsidRPr="00B27942">
        <w:rPr>
          <w:u w:val="single"/>
        </w:rPr>
        <w:t>substantially</w:t>
      </w:r>
      <w:r w:rsidRPr="00B27942">
        <w:t xml:space="preserve"> informing </w:t>
      </w:r>
      <w:r w:rsidRPr="00B27942">
        <w:rPr>
          <w:u w:val="single"/>
        </w:rPr>
        <w:t xml:space="preserve">influential </w:t>
      </w:r>
      <w:r w:rsidRPr="00B27942">
        <w:t xml:space="preserve">policy decisions. </w:t>
      </w:r>
    </w:p>
    <w:p w:rsidR="008101A5" w:rsidRPr="00B27942" w:rsidRDefault="008101A5" w:rsidP="007242CC">
      <w:pPr>
        <w:pStyle w:val="ListParagraph"/>
        <w:numPr>
          <w:ilvl w:val="0"/>
          <w:numId w:val="14"/>
        </w:numPr>
        <w:tabs>
          <w:tab w:val="clear" w:pos="360"/>
          <w:tab w:val="num" w:pos="1080"/>
        </w:tabs>
        <w:ind w:left="1080"/>
      </w:pPr>
      <w:r w:rsidRPr="00B27942">
        <w:t>The collection is targeted to the solicitation of opinions from respondents who have experience with the program or may have experience with the program in the future.</w:t>
      </w:r>
    </w:p>
    <w:p w:rsidR="009C13B9" w:rsidRPr="00B27942" w:rsidRDefault="009C13B9" w:rsidP="007242CC">
      <w:pPr>
        <w:ind w:left="720"/>
      </w:pPr>
    </w:p>
    <w:p w:rsidR="009C13B9" w:rsidRPr="00B27942" w:rsidRDefault="005B1355" w:rsidP="007242CC">
      <w:pPr>
        <w:ind w:left="720"/>
      </w:pPr>
      <w:r>
        <w:t xml:space="preserve">Contact Name: </w:t>
      </w:r>
      <w:r w:rsidR="00E2540A" w:rsidRPr="00DD32BB">
        <w:t>Atanaska (Nasi) Dineva, MS</w:t>
      </w:r>
    </w:p>
    <w:p w:rsidR="009C13B9" w:rsidRPr="00B27942" w:rsidRDefault="009C13B9" w:rsidP="009C13B9">
      <w:pPr>
        <w:pStyle w:val="ListParagraph"/>
        <w:ind w:left="360"/>
      </w:pPr>
    </w:p>
    <w:p w:rsidR="009C13B9" w:rsidRPr="00B27942" w:rsidRDefault="009C13B9" w:rsidP="007242CC">
      <w:pPr>
        <w:ind w:left="360"/>
      </w:pPr>
      <w:r w:rsidRPr="00B27942">
        <w:t>To assist review</w:t>
      </w:r>
      <w:r w:rsidR="00BD712B" w:rsidRPr="00B27942">
        <w:t>,</w:t>
      </w:r>
      <w:r w:rsidRPr="00B27942">
        <w:t xml:space="preserve"> please provide answers to the following question:</w:t>
      </w:r>
    </w:p>
    <w:p w:rsidR="009C13B9" w:rsidRPr="00B27942" w:rsidRDefault="009C13B9" w:rsidP="009C13B9">
      <w:pPr>
        <w:pStyle w:val="ListParagraph"/>
        <w:ind w:left="360"/>
      </w:pPr>
    </w:p>
    <w:p w:rsidR="009C13B9" w:rsidRPr="00B27942" w:rsidRDefault="00F60EE9" w:rsidP="006E557A">
      <w:pPr>
        <w:numPr>
          <w:ilvl w:val="0"/>
          <w:numId w:val="19"/>
        </w:numPr>
      </w:pPr>
      <w:r w:rsidRPr="00B27942">
        <w:t xml:space="preserve">PERSONALLY IDENTIFIABLE INFORMATION </w:t>
      </w:r>
      <w:r w:rsidR="00BD712B" w:rsidRPr="00B27942">
        <w:t>(PII)</w:t>
      </w:r>
      <w:r w:rsidR="00C86E91" w:rsidRPr="00B27942">
        <w:t>:</w:t>
      </w:r>
      <w:r w:rsidR="005C61AE" w:rsidRPr="00B27942">
        <w:t xml:space="preserve"> Provide answers to the questions.  Note:  Agencies should only collect PII to the extent necessary, and they should only retain PII for the period of time that is necessary to achieve a specific objective.</w:t>
      </w:r>
      <w:r w:rsidR="006E557A" w:rsidRPr="00B27942">
        <w:br/>
      </w:r>
    </w:p>
    <w:p w:rsidR="003C4E33" w:rsidRDefault="009C13B9" w:rsidP="005C61AE">
      <w:pPr>
        <w:pStyle w:val="ListParagraph"/>
        <w:numPr>
          <w:ilvl w:val="0"/>
          <w:numId w:val="18"/>
        </w:numPr>
      </w:pPr>
      <w:r w:rsidRPr="00B27942">
        <w:t>Is</w:t>
      </w:r>
      <w:r w:rsidR="00237B48" w:rsidRPr="00B27942">
        <w:t xml:space="preserve"> personally identifiable information (PII) collected</w:t>
      </w:r>
      <w:r w:rsidRPr="00B27942">
        <w:t xml:space="preserve">?  </w:t>
      </w:r>
    </w:p>
    <w:p w:rsidR="003C4E33" w:rsidRDefault="003C4E33" w:rsidP="003C4E33">
      <w:pPr>
        <w:pStyle w:val="ListParagraph"/>
        <w:ind w:left="1440"/>
      </w:pPr>
    </w:p>
    <w:p w:rsidR="00C86E91" w:rsidRDefault="009239AA" w:rsidP="003C4E33">
      <w:pPr>
        <w:pStyle w:val="ListParagraph"/>
        <w:ind w:left="1440"/>
      </w:pPr>
      <w:r w:rsidRPr="00B27942">
        <w:t xml:space="preserve">[ </w:t>
      </w:r>
      <w:r w:rsidR="003D0F3F">
        <w:t>X</w:t>
      </w:r>
      <w:r w:rsidR="009A4D6B">
        <w:t xml:space="preserve"> </w:t>
      </w:r>
      <w:r w:rsidRPr="00B27942">
        <w:t>] Ye</w:t>
      </w:r>
      <w:r w:rsidR="003D0F3F">
        <w:t>s</w:t>
      </w:r>
      <w:r w:rsidR="003C4E33">
        <w:t xml:space="preserve">  </w:t>
      </w:r>
      <w:r w:rsidRPr="00B27942">
        <w:t xml:space="preserve">[ ]  No </w:t>
      </w:r>
    </w:p>
    <w:p w:rsidR="003C4E33" w:rsidRDefault="003C4E33" w:rsidP="003C4E33">
      <w:pPr>
        <w:pStyle w:val="ListParagraph"/>
      </w:pPr>
    </w:p>
    <w:p w:rsidR="009A4D6B" w:rsidRDefault="009A4D6B" w:rsidP="009A4D6B">
      <w:pPr>
        <w:autoSpaceDE w:val="0"/>
        <w:autoSpaceDN w:val="0"/>
        <w:adjustRightInd w:val="0"/>
        <w:ind w:left="360" w:right="-180"/>
        <w:rPr>
          <w:color w:val="000000"/>
        </w:rPr>
      </w:pPr>
      <w:r>
        <w:rPr>
          <w:color w:val="000000"/>
        </w:rPr>
        <w:t xml:space="preserve">The CTP research team will not collect any personally identifiable information (PII) from survey respondents (such as respondents’ mailing addresses or social security numbers). However, for those respondents who are interested in being considered to participate in a future online usability test session of the CTP Exchange Lab, they will be asked to provide their </w:t>
      </w:r>
      <w:r w:rsidR="00C274A1">
        <w:rPr>
          <w:color w:val="000000"/>
        </w:rPr>
        <w:t xml:space="preserve">name and </w:t>
      </w:r>
      <w:r>
        <w:rPr>
          <w:color w:val="000000"/>
        </w:rPr>
        <w:t>email so that CTP team researchers can contact them in the future, accordingly. The contact information for those who express interest in participating in future usability testing will be stored separately from the rest of the survey data.</w:t>
      </w:r>
    </w:p>
    <w:p w:rsidR="009A4D6B" w:rsidRDefault="009A4D6B" w:rsidP="009A4D6B">
      <w:pPr>
        <w:autoSpaceDE w:val="0"/>
        <w:autoSpaceDN w:val="0"/>
        <w:adjustRightInd w:val="0"/>
        <w:ind w:left="360" w:right="-180"/>
        <w:rPr>
          <w:color w:val="000000"/>
        </w:rPr>
      </w:pPr>
    </w:p>
    <w:p w:rsidR="007242CC" w:rsidRDefault="009A4D6B" w:rsidP="009A4D6B">
      <w:pPr>
        <w:pStyle w:val="ListParagraph"/>
        <w:ind w:left="360"/>
        <w:rPr>
          <w:color w:val="000000"/>
        </w:rPr>
      </w:pPr>
      <w:r>
        <w:rPr>
          <w:color w:val="000000"/>
        </w:rPr>
        <w:t>The CTP research team will keep all aggregated, anonymous electronic data for the study in a password-protected computer. Only study team members who are directly involved with the research study will have access to the aggregated data and the separate file that has the names and email addresses of participants who agreed to future contact.</w:t>
      </w:r>
    </w:p>
    <w:p w:rsidR="009A4D6B" w:rsidRPr="00B27942" w:rsidRDefault="009A4D6B" w:rsidP="009A4D6B">
      <w:pPr>
        <w:pStyle w:val="ListParagraph"/>
        <w:ind w:left="1080"/>
      </w:pPr>
    </w:p>
    <w:p w:rsidR="003C4E33" w:rsidRDefault="002F7480" w:rsidP="00C86E91">
      <w:pPr>
        <w:pStyle w:val="ListParagraph"/>
        <w:numPr>
          <w:ilvl w:val="0"/>
          <w:numId w:val="18"/>
        </w:numPr>
      </w:pPr>
      <w:r>
        <w:br w:type="page"/>
      </w:r>
      <w:r w:rsidR="009C13B9" w:rsidRPr="00B27942">
        <w:lastRenderedPageBreak/>
        <w:t xml:space="preserve">If </w:t>
      </w:r>
      <w:r w:rsidR="009239AA" w:rsidRPr="00B27942">
        <w:t>Yes,</w:t>
      </w:r>
      <w:r w:rsidR="009C13B9" w:rsidRPr="00B27942">
        <w:t xml:space="preserve"> </w:t>
      </w:r>
      <w:r w:rsidR="002B34CD" w:rsidRPr="00B27942">
        <w:t>will any</w:t>
      </w:r>
      <w:r w:rsidR="009239AA" w:rsidRPr="00B27942">
        <w:t xml:space="preserve"> information that</w:t>
      </w:r>
      <w:r w:rsidR="002B34CD" w:rsidRPr="00B27942">
        <w:t xml:space="preserve"> is collected</w:t>
      </w:r>
      <w:r w:rsidR="009239AA" w:rsidRPr="00B27942">
        <w:t xml:space="preserve"> be included in records that are subject to the Privacy Act of 1974?   </w:t>
      </w:r>
    </w:p>
    <w:p w:rsidR="003C4E33" w:rsidRDefault="003C4E33" w:rsidP="003C4E33">
      <w:pPr>
        <w:pStyle w:val="ListParagraph"/>
        <w:ind w:left="1440"/>
      </w:pPr>
    </w:p>
    <w:p w:rsidR="00C86E91" w:rsidRDefault="009239AA" w:rsidP="003C4E33">
      <w:pPr>
        <w:pStyle w:val="ListParagraph"/>
        <w:ind w:left="1440"/>
      </w:pPr>
      <w:r w:rsidRPr="00B27942">
        <w:t xml:space="preserve">[  ] Yes [ </w:t>
      </w:r>
      <w:r w:rsidR="002B0363">
        <w:t>X</w:t>
      </w:r>
      <w:r w:rsidRPr="00B27942">
        <w:t xml:space="preserve"> ] No</w:t>
      </w:r>
      <w:r w:rsidR="00C86E91" w:rsidRPr="00B27942">
        <w:t xml:space="preserve">   </w:t>
      </w:r>
    </w:p>
    <w:p w:rsidR="007242CC" w:rsidRPr="00B27942" w:rsidRDefault="007242CC" w:rsidP="007242CC">
      <w:pPr>
        <w:pStyle w:val="ListParagraph"/>
        <w:ind w:left="1080"/>
      </w:pPr>
    </w:p>
    <w:p w:rsidR="003C4E33" w:rsidRDefault="00C86E91" w:rsidP="00C86E91">
      <w:pPr>
        <w:pStyle w:val="ListParagraph"/>
        <w:numPr>
          <w:ilvl w:val="0"/>
          <w:numId w:val="18"/>
        </w:numPr>
      </w:pPr>
      <w:r w:rsidRPr="00B27942">
        <w:t xml:space="preserve">If </w:t>
      </w:r>
      <w:r w:rsidR="002B34CD" w:rsidRPr="00B27942">
        <w:t>Yes</w:t>
      </w:r>
      <w:r w:rsidRPr="00B27942">
        <w:t>, has a</w:t>
      </w:r>
      <w:r w:rsidR="002B34CD" w:rsidRPr="00B27942">
        <w:t>n up-to-date</w:t>
      </w:r>
      <w:r w:rsidRPr="00B27942">
        <w:t xml:space="preserve"> System o</w:t>
      </w:r>
      <w:r w:rsidR="002B34CD" w:rsidRPr="00B27942">
        <w:t>f</w:t>
      </w:r>
      <w:r w:rsidRPr="00B27942">
        <w:t xml:space="preserve"> Records Notice</w:t>
      </w:r>
      <w:r w:rsidR="002B34CD" w:rsidRPr="00B27942">
        <w:t xml:space="preserve"> (SORN)</w:t>
      </w:r>
      <w:r w:rsidRPr="00B27942">
        <w:t xml:space="preserve"> been published? </w:t>
      </w:r>
    </w:p>
    <w:p w:rsidR="003C4E33" w:rsidRDefault="003C4E33" w:rsidP="003C4E33">
      <w:pPr>
        <w:pStyle w:val="ListParagraph"/>
        <w:ind w:left="1440"/>
      </w:pPr>
    </w:p>
    <w:p w:rsidR="00C86E91" w:rsidRPr="00B27942" w:rsidRDefault="00C86E91" w:rsidP="003C4E33">
      <w:pPr>
        <w:pStyle w:val="ListParagraph"/>
        <w:ind w:left="1440"/>
      </w:pPr>
      <w:r w:rsidRPr="00B27942">
        <w:t>[  ] Yes  [  ] No</w:t>
      </w:r>
    </w:p>
    <w:p w:rsidR="00CF6542" w:rsidRPr="00B27942" w:rsidRDefault="00CF6542" w:rsidP="00C86E91">
      <w:pPr>
        <w:pStyle w:val="ListParagraph"/>
        <w:ind w:left="0"/>
        <w:rPr>
          <w:b/>
        </w:rPr>
      </w:pPr>
    </w:p>
    <w:p w:rsidR="00C86E91" w:rsidRPr="00B27942" w:rsidRDefault="00F60EE9" w:rsidP="006E557A">
      <w:pPr>
        <w:pStyle w:val="ListParagraph"/>
        <w:numPr>
          <w:ilvl w:val="0"/>
          <w:numId w:val="19"/>
        </w:numPr>
      </w:pPr>
      <w:r w:rsidRPr="00B27942">
        <w:t xml:space="preserve">GIFTS OR PAYMENT: </w:t>
      </w:r>
      <w:r w:rsidR="005C61AE" w:rsidRPr="00B27942">
        <w:t>If you answer yes to the question, please describe the incentive and provide a justification for the amount.</w:t>
      </w:r>
      <w:r w:rsidR="006E557A" w:rsidRPr="00B27942">
        <w:br/>
      </w:r>
    </w:p>
    <w:p w:rsidR="003C4E33" w:rsidRDefault="00C86E91" w:rsidP="007242CC">
      <w:pPr>
        <w:ind w:left="720"/>
      </w:pPr>
      <w:r w:rsidRPr="00B27942">
        <w:t xml:space="preserve">Is an incentive (e.g., money or reimbursement of expenses, token of appreciation) provided to participants? </w:t>
      </w:r>
    </w:p>
    <w:p w:rsidR="003C4E33" w:rsidRDefault="00C86E91" w:rsidP="007242CC">
      <w:pPr>
        <w:ind w:left="720"/>
      </w:pPr>
      <w:r w:rsidRPr="00B27942">
        <w:t xml:space="preserve"> </w:t>
      </w:r>
    </w:p>
    <w:p w:rsidR="003C4E33" w:rsidRDefault="003C4E33" w:rsidP="003C4E33">
      <w:pPr>
        <w:ind w:left="720"/>
      </w:pPr>
      <w:r>
        <w:t xml:space="preserve">            </w:t>
      </w:r>
      <w:r w:rsidR="00C86E91" w:rsidRPr="00B27942">
        <w:t>[] Yes</w:t>
      </w:r>
      <w:r>
        <w:t xml:space="preserve"> </w:t>
      </w:r>
      <w:r w:rsidR="00C86E91" w:rsidRPr="00B27942">
        <w:t xml:space="preserve"> [</w:t>
      </w:r>
      <w:r w:rsidR="009A4D6B">
        <w:t>X</w:t>
      </w:r>
      <w:r w:rsidR="00C86E91" w:rsidRPr="00B27942">
        <w:t xml:space="preserve">] No </w:t>
      </w:r>
    </w:p>
    <w:p w:rsidR="00C86E91" w:rsidRPr="00B27942" w:rsidRDefault="00C86E91" w:rsidP="003C4E33"/>
    <w:p w:rsidR="005C61AE" w:rsidRPr="00B27942" w:rsidRDefault="005E714A" w:rsidP="007242CC">
      <w:pPr>
        <w:ind w:left="720"/>
      </w:pPr>
      <w:r w:rsidRPr="00B27942">
        <w:t>BURDEN HOUR</w:t>
      </w:r>
      <w:r w:rsidR="00441434" w:rsidRPr="00B27942">
        <w:t>S</w:t>
      </w:r>
      <w:r w:rsidR="005C61AE" w:rsidRPr="00B27942">
        <w:t>:</w:t>
      </w:r>
      <w:r w:rsidRPr="00B27942">
        <w:t xml:space="preserve"> </w:t>
      </w:r>
      <w:r w:rsidR="005C61AE" w:rsidRPr="00B27942">
        <w:t xml:space="preserve">Identify who you expect the respondents to be in terms of the following categories: </w:t>
      </w:r>
      <w:r w:rsidR="00BD712B" w:rsidRPr="00B27942">
        <w:br/>
      </w:r>
      <w:r w:rsidR="00BD712B" w:rsidRPr="00B27942">
        <w:br/>
      </w:r>
      <w:r w:rsidR="005C61AE" w:rsidRPr="00B27942">
        <w:t>(1) Individuals or Households;</w:t>
      </w:r>
      <w:r w:rsidR="00BD712B" w:rsidRPr="00B27942">
        <w:br/>
      </w:r>
      <w:r w:rsidR="005C61AE" w:rsidRPr="00B27942">
        <w:t xml:space="preserve">(2) Private Sector; </w:t>
      </w:r>
      <w:r w:rsidR="00BD712B" w:rsidRPr="00B27942">
        <w:br/>
      </w:r>
      <w:r w:rsidR="005C61AE" w:rsidRPr="00B27942">
        <w:t xml:space="preserve">(3) State, local, or tribal governments; or </w:t>
      </w:r>
      <w:r w:rsidR="00BD712B" w:rsidRPr="00B27942">
        <w:br/>
      </w:r>
      <w:r w:rsidR="005C61AE" w:rsidRPr="00B27942">
        <w:t xml:space="preserve">(4) Federal Government.  </w:t>
      </w:r>
      <w:r w:rsidR="00BD712B" w:rsidRPr="00B27942">
        <w:br/>
      </w:r>
      <w:r w:rsidR="00BD712B" w:rsidRPr="00B27942">
        <w:br/>
      </w:r>
      <w:r w:rsidR="005C61AE" w:rsidRPr="00B27942">
        <w:t xml:space="preserve">Only one type of respondent can be selected per row. </w:t>
      </w:r>
    </w:p>
    <w:p w:rsidR="007242CC" w:rsidRDefault="007242CC" w:rsidP="007242CC">
      <w:pPr>
        <w:ind w:left="720"/>
        <w:rPr>
          <w:b/>
        </w:rPr>
      </w:pPr>
    </w:p>
    <w:p w:rsidR="005C61AE" w:rsidRPr="00B27942" w:rsidRDefault="005C61AE" w:rsidP="007242CC">
      <w:pPr>
        <w:ind w:left="720"/>
      </w:pPr>
      <w:r w:rsidRPr="00B27942">
        <w:rPr>
          <w:b/>
        </w:rPr>
        <w:t>No. of Respondents:</w:t>
      </w:r>
      <w:r w:rsidRPr="00B27942">
        <w:t xml:space="preserve">  Provide an estimate of the Number of respondents.</w:t>
      </w:r>
    </w:p>
    <w:p w:rsidR="005C61AE" w:rsidRPr="00B27942" w:rsidRDefault="005C61AE" w:rsidP="007242CC">
      <w:pPr>
        <w:ind w:left="720"/>
      </w:pPr>
      <w:r w:rsidRPr="00B27942">
        <w:rPr>
          <w:b/>
        </w:rPr>
        <w:t xml:space="preserve">Participation Time:  </w:t>
      </w:r>
      <w:r w:rsidRPr="00B27942">
        <w:t>Provide an estimate of the amount of time required for a respondent to participate (e.g. fill out a survey or participate in a focus group)</w:t>
      </w:r>
    </w:p>
    <w:p w:rsidR="00BD712B" w:rsidRPr="00B27942" w:rsidRDefault="00BD712B" w:rsidP="00BD712B">
      <w:pPr>
        <w:ind w:left="360"/>
        <w:rPr>
          <w:b/>
        </w:rPr>
      </w:pPr>
    </w:p>
    <w:p w:rsidR="005E714A" w:rsidRPr="00B27942" w:rsidRDefault="00F60EE9" w:rsidP="00BD712B">
      <w:pPr>
        <w:numPr>
          <w:ilvl w:val="0"/>
          <w:numId w:val="19"/>
        </w:numPr>
        <w:rPr>
          <w:i/>
        </w:rPr>
      </w:pPr>
      <w:r w:rsidRPr="00B27942">
        <w:t>BURDEN</w:t>
      </w:r>
      <w:r w:rsidR="005C61AE" w:rsidRPr="00B27942">
        <w:rPr>
          <w:b/>
        </w:rPr>
        <w:t>:</w:t>
      </w:r>
      <w:r w:rsidR="005C61AE" w:rsidRPr="00B27942">
        <w:t xml:space="preserve">  Provide the Annual burden hours:  Multiply the Number of responses and the participation time and divide by 60.</w:t>
      </w:r>
    </w:p>
    <w:p w:rsidR="00F3170F" w:rsidRDefault="00F3170F" w:rsidP="00F3170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18"/>
        <w:gridCol w:w="1571"/>
        <w:gridCol w:w="2391"/>
        <w:gridCol w:w="1945"/>
        <w:gridCol w:w="1851"/>
      </w:tblGrid>
      <w:tr w:rsidR="00D70BAE" w:rsidRPr="006578E6" w:rsidTr="00D70BAE">
        <w:tc>
          <w:tcPr>
            <w:tcW w:w="3389" w:type="dxa"/>
            <w:gridSpan w:val="2"/>
            <w:shd w:val="clear" w:color="auto" w:fill="BFBFBF"/>
            <w:vAlign w:val="center"/>
          </w:tcPr>
          <w:p w:rsidR="00046CBE" w:rsidRPr="00D70BAE" w:rsidRDefault="00046CBE" w:rsidP="00D70BAE">
            <w:pPr>
              <w:jc w:val="center"/>
              <w:rPr>
                <w:b/>
                <w:sz w:val="22"/>
              </w:rPr>
            </w:pPr>
            <w:r w:rsidRPr="00D70BAE">
              <w:rPr>
                <w:b/>
                <w:sz w:val="22"/>
              </w:rPr>
              <w:t>Category of Respondent</w:t>
            </w:r>
          </w:p>
        </w:tc>
        <w:tc>
          <w:tcPr>
            <w:tcW w:w="0" w:type="auto"/>
            <w:shd w:val="clear" w:color="auto" w:fill="BFBFBF"/>
            <w:vAlign w:val="center"/>
          </w:tcPr>
          <w:p w:rsidR="00046CBE" w:rsidRPr="00D70BAE" w:rsidRDefault="00046CBE" w:rsidP="00D70BAE">
            <w:pPr>
              <w:jc w:val="center"/>
              <w:rPr>
                <w:b/>
                <w:sz w:val="22"/>
              </w:rPr>
            </w:pPr>
            <w:r w:rsidRPr="00D70BAE">
              <w:rPr>
                <w:b/>
                <w:sz w:val="22"/>
              </w:rPr>
              <w:t>Number of Respondents</w:t>
            </w:r>
          </w:p>
        </w:tc>
        <w:tc>
          <w:tcPr>
            <w:tcW w:w="0" w:type="auto"/>
            <w:shd w:val="clear" w:color="auto" w:fill="BFBFBF"/>
            <w:vAlign w:val="center"/>
          </w:tcPr>
          <w:p w:rsidR="00046CBE" w:rsidRPr="00D70BAE" w:rsidRDefault="00046CBE" w:rsidP="00D70BAE">
            <w:pPr>
              <w:jc w:val="center"/>
              <w:rPr>
                <w:b/>
                <w:sz w:val="22"/>
              </w:rPr>
            </w:pPr>
            <w:r w:rsidRPr="00D70BAE">
              <w:rPr>
                <w:b/>
                <w:sz w:val="22"/>
              </w:rPr>
              <w:t>Participation Time</w:t>
            </w:r>
          </w:p>
        </w:tc>
        <w:tc>
          <w:tcPr>
            <w:tcW w:w="0" w:type="auto"/>
            <w:shd w:val="clear" w:color="auto" w:fill="BFBFBF"/>
            <w:vAlign w:val="center"/>
          </w:tcPr>
          <w:p w:rsidR="00046CBE" w:rsidRPr="00D70BAE" w:rsidRDefault="00046CBE" w:rsidP="00D70BAE">
            <w:pPr>
              <w:jc w:val="center"/>
              <w:rPr>
                <w:b/>
                <w:sz w:val="22"/>
              </w:rPr>
            </w:pPr>
            <w:r w:rsidRPr="00D70BAE">
              <w:rPr>
                <w:b/>
                <w:sz w:val="22"/>
              </w:rPr>
              <w:t>Burden (rounded)</w:t>
            </w:r>
          </w:p>
        </w:tc>
      </w:tr>
      <w:tr w:rsidR="00D70BAE" w:rsidRPr="006578E6" w:rsidTr="00D70BAE">
        <w:tc>
          <w:tcPr>
            <w:tcW w:w="1818" w:type="dxa"/>
            <w:shd w:val="clear" w:color="auto" w:fill="auto"/>
            <w:vAlign w:val="center"/>
          </w:tcPr>
          <w:p w:rsidR="00046CBE" w:rsidRPr="006578E6" w:rsidRDefault="00C274A1" w:rsidP="00046CBE">
            <w:bookmarkStart w:id="1" w:name="_Hlk10801277"/>
            <w:r w:rsidRPr="00FE2059">
              <w:t>Potential CTP Exchange Lab subscriber</w:t>
            </w:r>
          </w:p>
        </w:tc>
        <w:tc>
          <w:tcPr>
            <w:tcW w:w="1571" w:type="dxa"/>
            <w:shd w:val="clear" w:color="auto" w:fill="auto"/>
            <w:vAlign w:val="center"/>
          </w:tcPr>
          <w:p w:rsidR="00046CBE" w:rsidRPr="00D70BAE" w:rsidRDefault="00046CBE" w:rsidP="00046CBE">
            <w:pPr>
              <w:rPr>
                <w:sz w:val="22"/>
              </w:rPr>
            </w:pPr>
            <w:r w:rsidRPr="00D70BAE">
              <w:rPr>
                <w:sz w:val="22"/>
              </w:rPr>
              <w:t>Review email invitation to take survey, and click on survey link/Review email reminder (if necessary)</w:t>
            </w:r>
          </w:p>
        </w:tc>
        <w:tc>
          <w:tcPr>
            <w:tcW w:w="0" w:type="auto"/>
            <w:shd w:val="clear" w:color="auto" w:fill="auto"/>
            <w:vAlign w:val="center"/>
          </w:tcPr>
          <w:p w:rsidR="00046CBE" w:rsidRPr="006578E6" w:rsidRDefault="00C274A1" w:rsidP="00D70BAE">
            <w:pPr>
              <w:jc w:val="center"/>
            </w:pPr>
            <w:r>
              <w:t>425</w:t>
            </w:r>
          </w:p>
        </w:tc>
        <w:tc>
          <w:tcPr>
            <w:tcW w:w="0" w:type="auto"/>
            <w:shd w:val="clear" w:color="auto" w:fill="auto"/>
            <w:vAlign w:val="center"/>
          </w:tcPr>
          <w:p w:rsidR="00046CBE" w:rsidRPr="00046CBE" w:rsidRDefault="00046CBE" w:rsidP="00D70BAE">
            <w:pPr>
              <w:jc w:val="center"/>
            </w:pPr>
            <w:r w:rsidRPr="00046CBE">
              <w:t>2 minutes</w:t>
            </w:r>
          </w:p>
        </w:tc>
        <w:tc>
          <w:tcPr>
            <w:tcW w:w="0" w:type="auto"/>
            <w:shd w:val="clear" w:color="auto" w:fill="auto"/>
            <w:vAlign w:val="center"/>
          </w:tcPr>
          <w:p w:rsidR="00046CBE" w:rsidRPr="006578E6" w:rsidRDefault="00C274A1" w:rsidP="00D70BAE">
            <w:pPr>
              <w:jc w:val="center"/>
            </w:pPr>
            <w:r>
              <w:t>14</w:t>
            </w:r>
          </w:p>
        </w:tc>
      </w:tr>
    </w:tbl>
    <w:p w:rsidR="002F7480" w:rsidRDefault="002F7480">
      <w:r>
        <w:br w:type="page"/>
      </w:r>
    </w:p>
    <w:tbl>
      <w:tblPr>
        <w:tblW w:w="97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71"/>
        <w:gridCol w:w="2654"/>
        <w:gridCol w:w="975"/>
        <w:gridCol w:w="8"/>
        <w:gridCol w:w="2040"/>
        <w:gridCol w:w="10"/>
        <w:gridCol w:w="965"/>
      </w:tblGrid>
      <w:tr w:rsidR="00D70BAE" w:rsidRPr="006578E6" w:rsidTr="00D70BAE">
        <w:trPr>
          <w:trHeight w:val="2015"/>
        </w:trPr>
        <w:tc>
          <w:tcPr>
            <w:tcW w:w="3071" w:type="dxa"/>
            <w:vMerge w:val="restart"/>
            <w:shd w:val="clear" w:color="auto" w:fill="auto"/>
            <w:vAlign w:val="center"/>
          </w:tcPr>
          <w:p w:rsidR="00046CBE" w:rsidRDefault="00046CBE" w:rsidP="00046CBE"/>
        </w:tc>
        <w:tc>
          <w:tcPr>
            <w:tcW w:w="2654" w:type="dxa"/>
            <w:shd w:val="clear" w:color="auto" w:fill="auto"/>
            <w:vAlign w:val="center"/>
          </w:tcPr>
          <w:p w:rsidR="00046CBE" w:rsidRPr="00D70BAE" w:rsidRDefault="00046CBE" w:rsidP="00046CBE">
            <w:pPr>
              <w:rPr>
                <w:sz w:val="22"/>
              </w:rPr>
            </w:pPr>
            <w:r w:rsidRPr="00D70BAE">
              <w:rPr>
                <w:sz w:val="22"/>
              </w:rPr>
              <w:t>Review informed consent form and agree to take the anonymous survey voluntarily</w:t>
            </w:r>
          </w:p>
        </w:tc>
        <w:tc>
          <w:tcPr>
            <w:tcW w:w="0" w:type="auto"/>
            <w:shd w:val="clear" w:color="auto" w:fill="auto"/>
            <w:vAlign w:val="center"/>
          </w:tcPr>
          <w:p w:rsidR="00046CBE" w:rsidRDefault="00C274A1" w:rsidP="00D70BAE">
            <w:pPr>
              <w:jc w:val="center"/>
            </w:pPr>
            <w:r>
              <w:t>425</w:t>
            </w:r>
          </w:p>
        </w:tc>
        <w:tc>
          <w:tcPr>
            <w:tcW w:w="0" w:type="auto"/>
            <w:gridSpan w:val="3"/>
            <w:shd w:val="clear" w:color="auto" w:fill="auto"/>
            <w:vAlign w:val="center"/>
          </w:tcPr>
          <w:p w:rsidR="00046CBE" w:rsidRPr="00046CBE" w:rsidRDefault="00046CBE" w:rsidP="00D70BAE">
            <w:pPr>
              <w:jc w:val="center"/>
            </w:pPr>
            <w:r w:rsidRPr="00046CBE">
              <w:t xml:space="preserve"> 5 minutes</w:t>
            </w:r>
          </w:p>
        </w:tc>
        <w:tc>
          <w:tcPr>
            <w:tcW w:w="0" w:type="auto"/>
            <w:shd w:val="clear" w:color="auto" w:fill="auto"/>
            <w:vAlign w:val="center"/>
          </w:tcPr>
          <w:p w:rsidR="00046CBE" w:rsidRDefault="00C274A1" w:rsidP="00D70BAE">
            <w:pPr>
              <w:jc w:val="center"/>
            </w:pPr>
            <w:r>
              <w:t>3</w:t>
            </w:r>
            <w:r w:rsidR="00046CBE">
              <w:t>5</w:t>
            </w:r>
          </w:p>
        </w:tc>
      </w:tr>
      <w:tr w:rsidR="00D70BAE" w:rsidRPr="006578E6" w:rsidTr="00D70BAE">
        <w:trPr>
          <w:trHeight w:val="287"/>
        </w:trPr>
        <w:tc>
          <w:tcPr>
            <w:tcW w:w="3071" w:type="dxa"/>
            <w:vMerge/>
            <w:shd w:val="clear" w:color="auto" w:fill="auto"/>
            <w:vAlign w:val="center"/>
          </w:tcPr>
          <w:p w:rsidR="00046CBE" w:rsidRDefault="00046CBE" w:rsidP="00046CBE"/>
        </w:tc>
        <w:tc>
          <w:tcPr>
            <w:tcW w:w="2654" w:type="dxa"/>
            <w:shd w:val="clear" w:color="auto" w:fill="auto"/>
            <w:vAlign w:val="center"/>
          </w:tcPr>
          <w:p w:rsidR="00046CBE" w:rsidRDefault="00046CBE" w:rsidP="00046CBE">
            <w:r w:rsidRPr="00D70BAE">
              <w:rPr>
                <w:sz w:val="22"/>
              </w:rPr>
              <w:t>Take survey</w:t>
            </w:r>
          </w:p>
        </w:tc>
        <w:tc>
          <w:tcPr>
            <w:tcW w:w="0" w:type="auto"/>
            <w:shd w:val="clear" w:color="auto" w:fill="auto"/>
            <w:vAlign w:val="center"/>
          </w:tcPr>
          <w:p w:rsidR="00046CBE" w:rsidRDefault="00C274A1" w:rsidP="00D70BAE">
            <w:pPr>
              <w:jc w:val="center"/>
            </w:pPr>
            <w:r>
              <w:t>425</w:t>
            </w:r>
          </w:p>
        </w:tc>
        <w:tc>
          <w:tcPr>
            <w:tcW w:w="0" w:type="auto"/>
            <w:gridSpan w:val="3"/>
            <w:shd w:val="clear" w:color="auto" w:fill="auto"/>
            <w:vAlign w:val="center"/>
          </w:tcPr>
          <w:p w:rsidR="00046CBE" w:rsidRDefault="00C274A1" w:rsidP="00D70BAE">
            <w:pPr>
              <w:jc w:val="center"/>
            </w:pPr>
            <w:r>
              <w:t>8</w:t>
            </w:r>
            <w:r w:rsidR="00046CBE" w:rsidRPr="00046CBE">
              <w:t xml:space="preserve"> minutes</w:t>
            </w:r>
          </w:p>
        </w:tc>
        <w:tc>
          <w:tcPr>
            <w:tcW w:w="0" w:type="auto"/>
            <w:shd w:val="clear" w:color="auto" w:fill="auto"/>
            <w:vAlign w:val="center"/>
          </w:tcPr>
          <w:p w:rsidR="00046CBE" w:rsidRDefault="00C274A1" w:rsidP="00D70BAE">
            <w:pPr>
              <w:jc w:val="center"/>
            </w:pPr>
            <w:r>
              <w:t>57</w:t>
            </w:r>
          </w:p>
        </w:tc>
      </w:tr>
      <w:tr w:rsidR="00D70BAE" w:rsidRPr="006578E6" w:rsidTr="00D70BAE">
        <w:trPr>
          <w:trHeight w:val="647"/>
        </w:trPr>
        <w:tc>
          <w:tcPr>
            <w:tcW w:w="0" w:type="auto"/>
            <w:gridSpan w:val="2"/>
            <w:shd w:val="clear" w:color="auto" w:fill="auto"/>
            <w:vAlign w:val="center"/>
          </w:tcPr>
          <w:p w:rsidR="00046CBE" w:rsidRPr="006578E6" w:rsidRDefault="00046CBE" w:rsidP="00D70BAE">
            <w:pPr>
              <w:spacing w:line="360" w:lineRule="auto"/>
              <w:ind w:left="360"/>
              <w:jc w:val="center"/>
            </w:pPr>
            <w:r w:rsidRPr="00D70BAE">
              <w:rPr>
                <w:b/>
              </w:rPr>
              <w:t>Total Annualized Hours</w:t>
            </w:r>
          </w:p>
        </w:tc>
        <w:tc>
          <w:tcPr>
            <w:tcW w:w="0" w:type="auto"/>
            <w:gridSpan w:val="2"/>
            <w:shd w:val="clear" w:color="auto" w:fill="auto"/>
            <w:vAlign w:val="center"/>
          </w:tcPr>
          <w:p w:rsidR="00046CBE" w:rsidRPr="00D70BAE" w:rsidRDefault="00046CBE" w:rsidP="00D70BAE">
            <w:pPr>
              <w:spacing w:before="240" w:line="360" w:lineRule="auto"/>
              <w:ind w:left="360"/>
              <w:jc w:val="center"/>
              <w:rPr>
                <w:b/>
              </w:rPr>
            </w:pPr>
          </w:p>
        </w:tc>
        <w:tc>
          <w:tcPr>
            <w:tcW w:w="0" w:type="auto"/>
            <w:shd w:val="clear" w:color="auto" w:fill="auto"/>
            <w:vAlign w:val="center"/>
          </w:tcPr>
          <w:p w:rsidR="00046CBE" w:rsidRPr="00D70BAE" w:rsidRDefault="00046CBE" w:rsidP="00D70BAE">
            <w:pPr>
              <w:spacing w:before="240" w:line="360" w:lineRule="auto"/>
              <w:jc w:val="center"/>
              <w:rPr>
                <w:b/>
              </w:rPr>
            </w:pPr>
          </w:p>
        </w:tc>
        <w:tc>
          <w:tcPr>
            <w:tcW w:w="0" w:type="auto"/>
            <w:gridSpan w:val="2"/>
            <w:shd w:val="clear" w:color="auto" w:fill="auto"/>
            <w:vAlign w:val="center"/>
          </w:tcPr>
          <w:p w:rsidR="00046CBE" w:rsidRPr="00D70BAE" w:rsidRDefault="00C274A1" w:rsidP="00D70BAE">
            <w:pPr>
              <w:spacing w:line="360" w:lineRule="auto"/>
              <w:jc w:val="center"/>
              <w:rPr>
                <w:b/>
              </w:rPr>
            </w:pPr>
            <w:r w:rsidRPr="00D70BAE">
              <w:rPr>
                <w:b/>
              </w:rPr>
              <w:t>106</w:t>
            </w:r>
          </w:p>
        </w:tc>
      </w:tr>
      <w:bookmarkEnd w:id="1"/>
    </w:tbl>
    <w:p w:rsidR="00046CBE" w:rsidRDefault="00046CBE" w:rsidP="00F3170F"/>
    <w:p w:rsidR="005E714A" w:rsidRDefault="001C39F7" w:rsidP="00046CBE">
      <w:pPr>
        <w:numPr>
          <w:ilvl w:val="0"/>
          <w:numId w:val="19"/>
        </w:numPr>
      </w:pPr>
      <w:r w:rsidRPr="00B27942">
        <w:t xml:space="preserve">FEDERAL </w:t>
      </w:r>
      <w:r w:rsidR="009F5923" w:rsidRPr="00B27942">
        <w:t>COST</w:t>
      </w:r>
      <w:r w:rsidR="00F06866" w:rsidRPr="00B27942">
        <w:t>:</w:t>
      </w:r>
      <w:r w:rsidR="00895229" w:rsidRPr="00046CBE">
        <w:rPr>
          <w:b/>
        </w:rPr>
        <w:t xml:space="preserve"> </w:t>
      </w:r>
      <w:r w:rsidR="00C86E91" w:rsidRPr="00B27942">
        <w:t>The estimated annual cost to the Feder</w:t>
      </w:r>
      <w:r w:rsidR="0034483D">
        <w:t xml:space="preserve">al government is </w:t>
      </w:r>
      <w:r w:rsidR="0034483D" w:rsidRPr="00046CBE">
        <w:t>$ 0</w:t>
      </w:r>
    </w:p>
    <w:p w:rsidR="00CA75B2" w:rsidRDefault="00CA75B2" w:rsidP="005C61AE">
      <w:pPr>
        <w:ind w:firstLine="360"/>
      </w:pPr>
    </w:p>
    <w:p w:rsidR="007242CC" w:rsidRDefault="007242CC" w:rsidP="00CA75B2">
      <w:pPr>
        <w:rPr>
          <w:b/>
          <w:bCs/>
          <w:u w:val="single"/>
        </w:rPr>
      </w:pPr>
    </w:p>
    <w:p w:rsidR="00CA75B2" w:rsidRDefault="00CA75B2" w:rsidP="00CA75B2">
      <w:pPr>
        <w:rPr>
          <w:b/>
          <w:bCs/>
          <w:u w:val="single"/>
        </w:rPr>
      </w:pPr>
      <w:r w:rsidRPr="007242CC">
        <w:rPr>
          <w:b/>
          <w:bCs/>
        </w:rPr>
        <w:t>B. STATISTICAL METHODS</w:t>
      </w:r>
      <w:r>
        <w:rPr>
          <w:b/>
          <w:bCs/>
          <w:u w:val="single"/>
        </w:rPr>
        <w:br/>
      </w:r>
      <w:r>
        <w:rPr>
          <w:b/>
          <w:bCs/>
          <w:u w:val="single"/>
        </w:rPr>
        <w:br/>
        <w:t>If you are conducting a focus group, survey, or plan to employ statistical methods, please  provide answers to the following questions:</w:t>
      </w:r>
    </w:p>
    <w:p w:rsidR="00CA75B2" w:rsidRDefault="00CA75B2" w:rsidP="00CA75B2">
      <w:pPr>
        <w:rPr>
          <w:b/>
        </w:rPr>
      </w:pPr>
    </w:p>
    <w:p w:rsidR="00CA75B2" w:rsidRPr="001462C5" w:rsidRDefault="00CA75B2" w:rsidP="00CA75B2">
      <w:r w:rsidRPr="001462C5">
        <w:t>The FDA is not conducting a focus group, survey, or is not planning to employ statistical methods.</w:t>
      </w:r>
    </w:p>
    <w:p w:rsidR="00CA75B2" w:rsidRDefault="00CA75B2" w:rsidP="00CA75B2">
      <w:pPr>
        <w:rPr>
          <w:b/>
        </w:rPr>
      </w:pPr>
    </w:p>
    <w:p w:rsidR="00CA75B2" w:rsidRDefault="00CA75B2" w:rsidP="00CA75B2">
      <w:pPr>
        <w:rPr>
          <w:b/>
        </w:rPr>
      </w:pPr>
      <w:r>
        <w:rPr>
          <w:b/>
        </w:rPr>
        <w:t xml:space="preserve">The selection of your targeted respondents: </w:t>
      </w:r>
      <w:r>
        <w:t xml:space="preserve">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rsidR="00CA75B2" w:rsidRDefault="00CA75B2" w:rsidP="00CA75B2">
      <w:pPr>
        <w:rPr>
          <w:b/>
        </w:rPr>
      </w:pPr>
    </w:p>
    <w:p w:rsidR="00CA75B2" w:rsidRDefault="00CA75B2" w:rsidP="00CA75B2">
      <w:pPr>
        <w:pStyle w:val="ListParagraph"/>
        <w:numPr>
          <w:ilvl w:val="0"/>
          <w:numId w:val="15"/>
        </w:numPr>
      </w:pPr>
      <w:r>
        <w:t>Do you have a customer list or something similar that defines the universe of potential respondents and do you have a sampling plan for selecting from this universe?</w:t>
      </w:r>
      <w:r>
        <w:tab/>
      </w:r>
      <w:r>
        <w:tab/>
      </w:r>
      <w:r>
        <w:tab/>
      </w:r>
    </w:p>
    <w:p w:rsidR="00CA75B2" w:rsidRDefault="002B0363" w:rsidP="007242CC">
      <w:pPr>
        <w:pStyle w:val="ListParagraph"/>
        <w:ind w:left="360" w:firstLine="360"/>
      </w:pPr>
      <w:r>
        <w:br/>
        <w:t xml:space="preserve"> [ ] Yes</w:t>
      </w:r>
      <w:r>
        <w:tab/>
        <w:t xml:space="preserve">  [X</w:t>
      </w:r>
      <w:r w:rsidR="00CA75B2">
        <w:t>] No</w:t>
      </w:r>
    </w:p>
    <w:p w:rsidR="00CA75B2" w:rsidRDefault="00CA75B2" w:rsidP="00CA75B2">
      <w:pPr>
        <w:pStyle w:val="ListParagraph"/>
      </w:pPr>
    </w:p>
    <w:p w:rsidR="00CA75B2" w:rsidRDefault="00CA75B2" w:rsidP="00CA75B2">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rsidR="00CA75B2" w:rsidRDefault="00CA75B2" w:rsidP="00CA75B2"/>
    <w:p w:rsidR="00C274A1" w:rsidRDefault="00C274A1" w:rsidP="00C274A1">
      <w:r w:rsidRPr="001B11EC">
        <w:rPr>
          <w:color w:val="000000"/>
        </w:rPr>
        <w:t xml:space="preserve">The CTP research team will </w:t>
      </w:r>
      <w:r>
        <w:rPr>
          <w:color w:val="000000"/>
        </w:rPr>
        <w:t>send an email invitation to</w:t>
      </w:r>
      <w:r w:rsidRPr="001B11EC">
        <w:rPr>
          <w:color w:val="000000"/>
        </w:rPr>
        <w:t xml:space="preserve"> 42,564 individuals</w:t>
      </w:r>
      <w:r>
        <w:rPr>
          <w:color w:val="000000"/>
        </w:rPr>
        <w:t xml:space="preserve"> to take the survey</w:t>
      </w:r>
      <w:r w:rsidRPr="001B11EC">
        <w:rPr>
          <w:color w:val="000000"/>
        </w:rPr>
        <w:t>—this includes CTP email communications subscribers, Exchange Lab users who have either registered on the site or signed up to receive Exchange Lab updates but who have not created a content syndication feed</w:t>
      </w:r>
      <w:r>
        <w:rPr>
          <w:color w:val="000000"/>
        </w:rPr>
        <w:t>,</w:t>
      </w:r>
      <w:r w:rsidRPr="001B11EC">
        <w:rPr>
          <w:color w:val="000000"/>
        </w:rPr>
        <w:t xml:space="preserve"> </w:t>
      </w:r>
      <w:r>
        <w:rPr>
          <w:color w:val="000000"/>
        </w:rPr>
        <w:t xml:space="preserve">and </w:t>
      </w:r>
      <w:r w:rsidRPr="001B11EC">
        <w:rPr>
          <w:color w:val="000000"/>
        </w:rPr>
        <w:t xml:space="preserve">other </w:t>
      </w:r>
      <w:r>
        <w:rPr>
          <w:color w:val="000000"/>
        </w:rPr>
        <w:t xml:space="preserve">CTP </w:t>
      </w:r>
      <w:r w:rsidRPr="001B11EC">
        <w:rPr>
          <w:color w:val="000000"/>
        </w:rPr>
        <w:t xml:space="preserve">stakeholder contacts. These 42,564 individuals represent potentially new users of the Exchange Lab. </w:t>
      </w:r>
      <w:r w:rsidRPr="00371087">
        <w:rPr>
          <w:color w:val="000000"/>
        </w:rPr>
        <w:t>Any of those individuals may participate in the survey. As such, there is no sampling plan but rather the whole population available for surveying will be invited to participate</w:t>
      </w:r>
      <w:r w:rsidRPr="00E07C91">
        <w:rPr>
          <w:color w:val="000000"/>
        </w:rPr>
        <w:t>.</w:t>
      </w:r>
      <w:r>
        <w:rPr>
          <w:color w:val="000000"/>
        </w:rPr>
        <w:t xml:space="preserve"> </w:t>
      </w:r>
      <w:r w:rsidRPr="004111D9">
        <w:t>We anticipate up to 1 percent of all the invitees will complete the survey (for a sample size of up to 425 completed surveys). For two previous FDA CTP Email Communications Surveys (2017 and 2018) that did not offer a financial incentive and used some of the same mailing lists, the response rate of 0.83</w:t>
      </w:r>
      <w:r>
        <w:t>%</w:t>
      </w:r>
      <w:r w:rsidRPr="004111D9">
        <w:t> to 0.88</w:t>
      </w:r>
      <w:r>
        <w:t>%</w:t>
      </w:r>
      <w:r w:rsidRPr="004111D9">
        <w:t>. We anticipate a slightly higher response rate (up to 1 percent) since the contact lists used to disseminate this survey also include registered users of Exchange Lab and other stakeholders who may be already be familiar with Exchange Lab and, therefore, may have greater interest in participating in the survey.</w:t>
      </w:r>
    </w:p>
    <w:p w:rsidR="00CA75B2" w:rsidRDefault="00CA75B2" w:rsidP="00CA75B2">
      <w:pPr>
        <w:rPr>
          <w:b/>
        </w:rPr>
      </w:pPr>
    </w:p>
    <w:p w:rsidR="00CA75B2" w:rsidRDefault="00CA75B2" w:rsidP="00CA75B2">
      <w:r>
        <w:rPr>
          <w:b/>
        </w:rPr>
        <w:t xml:space="preserve">Administration of the Instrument: </w:t>
      </w:r>
      <w:r>
        <w:t>Identify how the information will be collected.  More than one box may be checked.  Indicate whether there will be interviewers (e.g. for surveys) or facilitators (e.g., for focus groups) used.</w:t>
      </w:r>
    </w:p>
    <w:p w:rsidR="00CA75B2" w:rsidRDefault="00CA75B2" w:rsidP="00CA75B2">
      <w:pPr>
        <w:rPr>
          <w:b/>
        </w:rPr>
      </w:pPr>
    </w:p>
    <w:p w:rsidR="00CA75B2" w:rsidRDefault="00CA75B2" w:rsidP="00CA75B2">
      <w:pPr>
        <w:pStyle w:val="ListParagraph"/>
        <w:numPr>
          <w:ilvl w:val="0"/>
          <w:numId w:val="17"/>
        </w:numPr>
      </w:pPr>
      <w:r>
        <w:t>How will you collect the information? (Check all that apply)</w:t>
      </w:r>
      <w:r>
        <w:br/>
      </w:r>
    </w:p>
    <w:p w:rsidR="00CA75B2" w:rsidRDefault="00CA75B2" w:rsidP="00CA75B2">
      <w:pPr>
        <w:ind w:left="720"/>
      </w:pPr>
      <w:r>
        <w:t xml:space="preserve">[ X ] Web-based or other forms of Social Media </w:t>
      </w:r>
    </w:p>
    <w:p w:rsidR="00CA75B2" w:rsidRDefault="00CA75B2" w:rsidP="00CA75B2">
      <w:pPr>
        <w:ind w:left="720"/>
      </w:pPr>
      <w:r>
        <w:t>[  ] Telephone</w:t>
      </w:r>
      <w:r>
        <w:tab/>
      </w:r>
    </w:p>
    <w:p w:rsidR="00CA75B2" w:rsidRDefault="00CA75B2" w:rsidP="00CA75B2">
      <w:pPr>
        <w:ind w:left="720"/>
      </w:pPr>
      <w:r>
        <w:t>[  ] In-person</w:t>
      </w:r>
      <w:r>
        <w:tab/>
      </w:r>
    </w:p>
    <w:p w:rsidR="00CA75B2" w:rsidRDefault="00CA75B2" w:rsidP="00CA75B2">
      <w:pPr>
        <w:ind w:left="720"/>
      </w:pPr>
      <w:r>
        <w:t xml:space="preserve">[  ] Mail </w:t>
      </w:r>
    </w:p>
    <w:p w:rsidR="00CA75B2" w:rsidRDefault="00CA75B2" w:rsidP="00CA75B2">
      <w:pPr>
        <w:ind w:left="720"/>
      </w:pPr>
      <w:r>
        <w:t>[  ] Other, Explain</w:t>
      </w:r>
    </w:p>
    <w:p w:rsidR="002F7480" w:rsidRDefault="002F7480" w:rsidP="00CA75B2">
      <w:pPr>
        <w:ind w:left="720"/>
      </w:pPr>
    </w:p>
    <w:p w:rsidR="002F7480" w:rsidRDefault="002F7480" w:rsidP="002F7480">
      <w:pPr>
        <w:autoSpaceDE w:val="0"/>
        <w:autoSpaceDN w:val="0"/>
        <w:adjustRightInd w:val="0"/>
        <w:ind w:left="360" w:right="-180"/>
        <w:rPr>
          <w:color w:val="000000"/>
        </w:rPr>
      </w:pPr>
      <w:r w:rsidRPr="00E07C91">
        <w:rPr>
          <w:color w:val="000000"/>
        </w:rPr>
        <w:t xml:space="preserve">The information will be collected through </w:t>
      </w:r>
      <w:r>
        <w:rPr>
          <w:color w:val="000000"/>
        </w:rPr>
        <w:t xml:space="preserve">a one-time, self-administered online survey. </w:t>
      </w:r>
      <w:r w:rsidRPr="006351B0">
        <w:rPr>
          <w:color w:val="000000"/>
        </w:rPr>
        <w:t>The survey includes 1</w:t>
      </w:r>
      <w:r>
        <w:rPr>
          <w:color w:val="000000"/>
        </w:rPr>
        <w:t>5</w:t>
      </w:r>
      <w:r w:rsidRPr="006351B0">
        <w:rPr>
          <w:color w:val="000000"/>
        </w:rPr>
        <w:t xml:space="preserve"> questions, including four multipart questions. </w:t>
      </w:r>
      <w:r w:rsidRPr="00A351FE">
        <w:rPr>
          <w:color w:val="000000"/>
        </w:rPr>
        <w:t>All of the survey questions include closed-ended response categories where the respondent must select one of various options. For the multipart questions, respondents who answer a specific way on one question will receive other specific questions afterwards.</w:t>
      </w:r>
    </w:p>
    <w:p w:rsidR="00CA75B2" w:rsidRDefault="00CA75B2" w:rsidP="00CA75B2">
      <w:pPr>
        <w:ind w:left="720"/>
      </w:pPr>
    </w:p>
    <w:p w:rsidR="00CA75B2" w:rsidRDefault="00CA75B2" w:rsidP="00CA75B2">
      <w:pPr>
        <w:pStyle w:val="ListParagraph"/>
        <w:numPr>
          <w:ilvl w:val="0"/>
          <w:numId w:val="17"/>
        </w:numPr>
      </w:pPr>
      <w:r>
        <w:t>Will interviewers or facilitators be used?  [  ] Yes [ X ] No</w:t>
      </w:r>
    </w:p>
    <w:p w:rsidR="00CA75B2" w:rsidRDefault="00CA75B2" w:rsidP="00CA75B2">
      <w:pPr>
        <w:pStyle w:val="ListParagraph"/>
        <w:ind w:left="360"/>
      </w:pPr>
    </w:p>
    <w:p w:rsidR="00046CBE" w:rsidRDefault="00046CBE" w:rsidP="00CA75B2">
      <w:pPr>
        <w:pStyle w:val="ListParagraph"/>
        <w:ind w:left="360"/>
      </w:pPr>
    </w:p>
    <w:p w:rsidR="00046CBE" w:rsidRPr="002A7279" w:rsidRDefault="00046CBE" w:rsidP="00046CBE">
      <w:pPr>
        <w:rPr>
          <w:b/>
        </w:rPr>
      </w:pPr>
      <w:r w:rsidRPr="002A7279">
        <w:rPr>
          <w:b/>
        </w:rPr>
        <w:t xml:space="preserve">REQUESTED APPROVAL DATE: </w:t>
      </w:r>
      <w:r>
        <w:rPr>
          <w:b/>
        </w:rPr>
        <w:t xml:space="preserve"> </w:t>
      </w:r>
      <w:r w:rsidRPr="00986965">
        <w:t>June 21, 2019</w:t>
      </w:r>
    </w:p>
    <w:p w:rsidR="00046CBE" w:rsidRPr="002A7279" w:rsidRDefault="00046CBE" w:rsidP="00046CBE">
      <w:pPr>
        <w:rPr>
          <w:b/>
        </w:rPr>
      </w:pPr>
    </w:p>
    <w:p w:rsidR="00046CBE" w:rsidRPr="002A7279" w:rsidRDefault="00046CBE" w:rsidP="00046CBE">
      <w:pPr>
        <w:rPr>
          <w:b/>
        </w:rPr>
      </w:pPr>
      <w:r w:rsidRPr="002A7279">
        <w:rPr>
          <w:b/>
        </w:rPr>
        <w:t xml:space="preserve">NAME OF PRA ANALYST &amp; PROGRAM CONTACT: </w:t>
      </w:r>
    </w:p>
    <w:p w:rsidR="00046CBE" w:rsidRPr="002A7279" w:rsidRDefault="00046CBE" w:rsidP="00046CBE">
      <w:pPr>
        <w:rPr>
          <w:b/>
        </w:rPr>
      </w:pPr>
    </w:p>
    <w:p w:rsidR="00046CBE" w:rsidRPr="00986965" w:rsidRDefault="00046CBE" w:rsidP="00046CBE">
      <w:pPr>
        <w:jc w:val="both"/>
        <w:rPr>
          <w:b/>
        </w:rPr>
      </w:pPr>
      <w:r w:rsidRPr="00986965">
        <w:rPr>
          <w:b/>
        </w:rPr>
        <w:t>PRA Analyst:</w:t>
      </w:r>
      <w:r w:rsidRPr="00986965">
        <w:rPr>
          <w:b/>
        </w:rPr>
        <w:tab/>
      </w:r>
      <w:r w:rsidRPr="00986965">
        <w:rPr>
          <w:b/>
        </w:rPr>
        <w:tab/>
        <w:t>Amber Sanford</w:t>
      </w:r>
    </w:p>
    <w:p w:rsidR="00046CBE" w:rsidRPr="00986965" w:rsidRDefault="00046CBE" w:rsidP="00046CBE">
      <w:pPr>
        <w:jc w:val="both"/>
        <w:rPr>
          <w:b/>
        </w:rPr>
      </w:pPr>
      <w:r w:rsidRPr="00986965">
        <w:rPr>
          <w:b/>
        </w:rPr>
        <w:tab/>
      </w:r>
      <w:r w:rsidRPr="00986965">
        <w:rPr>
          <w:b/>
        </w:rPr>
        <w:tab/>
      </w:r>
      <w:r w:rsidRPr="00986965">
        <w:rPr>
          <w:b/>
        </w:rPr>
        <w:tab/>
        <w:t>301-796-8867</w:t>
      </w:r>
    </w:p>
    <w:p w:rsidR="00046CBE" w:rsidRPr="00986965" w:rsidRDefault="00046CBE" w:rsidP="00046CBE">
      <w:pPr>
        <w:jc w:val="both"/>
        <w:rPr>
          <w:b/>
        </w:rPr>
      </w:pPr>
      <w:r w:rsidRPr="00986965">
        <w:rPr>
          <w:b/>
        </w:rPr>
        <w:tab/>
      </w:r>
      <w:r w:rsidRPr="00986965">
        <w:rPr>
          <w:b/>
        </w:rPr>
        <w:tab/>
      </w:r>
      <w:r w:rsidRPr="00986965">
        <w:rPr>
          <w:b/>
        </w:rPr>
        <w:tab/>
      </w:r>
      <w:hyperlink r:id="rId10" w:history="1">
        <w:r w:rsidRPr="00986965">
          <w:rPr>
            <w:rStyle w:val="Hyperlink"/>
            <w:b/>
          </w:rPr>
          <w:t>Amber.Sanford@fda.hhs.gov</w:t>
        </w:r>
      </w:hyperlink>
      <w:r w:rsidRPr="00986965">
        <w:rPr>
          <w:b/>
        </w:rPr>
        <w:t xml:space="preserve"> </w:t>
      </w:r>
    </w:p>
    <w:p w:rsidR="00046CBE" w:rsidRPr="00986965" w:rsidRDefault="00046CBE" w:rsidP="00046CBE">
      <w:pPr>
        <w:rPr>
          <w:b/>
        </w:rPr>
      </w:pPr>
    </w:p>
    <w:p w:rsidR="00046CBE" w:rsidRPr="00986965" w:rsidRDefault="00046CBE" w:rsidP="00046CBE">
      <w:pPr>
        <w:rPr>
          <w:b/>
        </w:rPr>
      </w:pPr>
      <w:r w:rsidRPr="00986965">
        <w:rPr>
          <w:b/>
        </w:rPr>
        <w:t>Program Contact:</w:t>
      </w:r>
      <w:r w:rsidRPr="00986965">
        <w:rPr>
          <w:b/>
        </w:rPr>
        <w:tab/>
        <w:t>Janine Delahanty</w:t>
      </w:r>
    </w:p>
    <w:p w:rsidR="00046CBE" w:rsidRPr="00986965" w:rsidRDefault="00046CBE" w:rsidP="00046CBE">
      <w:pPr>
        <w:rPr>
          <w:b/>
        </w:rPr>
      </w:pPr>
      <w:r w:rsidRPr="00986965">
        <w:rPr>
          <w:b/>
        </w:rPr>
        <w:tab/>
      </w:r>
      <w:r w:rsidRPr="00986965">
        <w:rPr>
          <w:b/>
        </w:rPr>
        <w:tab/>
      </w:r>
      <w:r w:rsidRPr="00986965">
        <w:rPr>
          <w:b/>
        </w:rPr>
        <w:tab/>
        <w:t>240-402-9705</w:t>
      </w:r>
    </w:p>
    <w:p w:rsidR="00046CBE" w:rsidRPr="006578E6" w:rsidRDefault="00046CBE" w:rsidP="00046CBE">
      <w:pPr>
        <w:rPr>
          <w:b/>
        </w:rPr>
      </w:pPr>
      <w:r w:rsidRPr="00986965">
        <w:rPr>
          <w:b/>
        </w:rPr>
        <w:tab/>
      </w:r>
      <w:r w:rsidRPr="00986965">
        <w:rPr>
          <w:b/>
        </w:rPr>
        <w:tab/>
      </w:r>
      <w:r w:rsidRPr="00986965">
        <w:rPr>
          <w:b/>
        </w:rPr>
        <w:tab/>
      </w:r>
      <w:hyperlink r:id="rId11" w:history="1">
        <w:r w:rsidRPr="00986965">
          <w:rPr>
            <w:rStyle w:val="Hyperlink"/>
            <w:b/>
          </w:rPr>
          <w:t>Janine Delahanty@fda.hhs.gov</w:t>
        </w:r>
      </w:hyperlink>
      <w:r w:rsidRPr="006578E6">
        <w:rPr>
          <w:b/>
        </w:rPr>
        <w:t xml:space="preserve"> </w:t>
      </w:r>
    </w:p>
    <w:p w:rsidR="00046CBE" w:rsidRPr="006578E6" w:rsidRDefault="00046CBE" w:rsidP="00046CBE">
      <w:pPr>
        <w:rPr>
          <w:b/>
        </w:rPr>
      </w:pPr>
    </w:p>
    <w:p w:rsidR="00046CBE" w:rsidRPr="006578E6" w:rsidRDefault="00046CBE" w:rsidP="00046CBE">
      <w:pPr>
        <w:rPr>
          <w:b/>
        </w:rPr>
      </w:pPr>
      <w:r w:rsidRPr="006578E6">
        <w:rPr>
          <w:b/>
        </w:rPr>
        <w:t xml:space="preserve">FDA CENTER: </w:t>
      </w:r>
      <w:r w:rsidRPr="006578E6">
        <w:rPr>
          <w:b/>
        </w:rPr>
        <w:tab/>
        <w:t xml:space="preserve">Center for Tobacco Products (FDA/CTP) </w:t>
      </w:r>
    </w:p>
    <w:p w:rsidR="00046CBE" w:rsidRDefault="00046CBE" w:rsidP="00CA75B2">
      <w:pPr>
        <w:pStyle w:val="ListParagraph"/>
        <w:ind w:left="360"/>
      </w:pPr>
    </w:p>
    <w:sectPr w:rsidR="00046CBE" w:rsidSect="00053A3B">
      <w:headerReference w:type="default" r:id="rId12"/>
      <w:footerReference w:type="even"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0BAE" w:rsidRDefault="00D70BAE">
      <w:r>
        <w:separator/>
      </w:r>
    </w:p>
  </w:endnote>
  <w:endnote w:type="continuationSeparator" w:id="0">
    <w:p w:rsidR="00D70BAE" w:rsidRDefault="00D70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2A3" w:rsidRDefault="006F62A3" w:rsidP="006D2A9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F62A3" w:rsidRDefault="006F62A3" w:rsidP="00BD712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2A3" w:rsidRDefault="006F62A3" w:rsidP="006D2A9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9111B">
      <w:rPr>
        <w:rStyle w:val="PageNumber"/>
        <w:noProof/>
      </w:rPr>
      <w:t>1</w:t>
    </w:r>
    <w:r>
      <w:rPr>
        <w:rStyle w:val="PageNumber"/>
      </w:rPr>
      <w:fldChar w:fldCharType="end"/>
    </w:r>
  </w:p>
  <w:p w:rsidR="006F62A3" w:rsidRDefault="006F62A3" w:rsidP="00BD712B">
    <w:pPr>
      <w:pStyle w:val="Footer"/>
      <w:tabs>
        <w:tab w:val="clear" w:pos="8640"/>
        <w:tab w:val="right" w:pos="9000"/>
      </w:tabs>
      <w:ind w:right="360"/>
      <w:jc w:val="center"/>
      <w:rPr>
        <w:iCs/>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0BAE" w:rsidRDefault="00D70BAE">
      <w:r>
        <w:separator/>
      </w:r>
    </w:p>
  </w:footnote>
  <w:footnote w:type="continuationSeparator" w:id="0">
    <w:p w:rsidR="00D70BAE" w:rsidRDefault="00D70B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42CC" w:rsidRPr="00B27942" w:rsidRDefault="007242CC" w:rsidP="007242CC">
    <w:pPr>
      <w:pStyle w:val="Heading2"/>
      <w:tabs>
        <w:tab w:val="left" w:pos="900"/>
      </w:tabs>
      <w:ind w:right="-180"/>
    </w:pPr>
    <w:r w:rsidRPr="00B27942">
      <w:rPr>
        <w:sz w:val="28"/>
      </w:rPr>
      <w:t>Request for Approval under the “Generic Clearance for the Collection of Qualitative Feedback on FDA Service Delivery”</w:t>
    </w:r>
    <w:r w:rsidRPr="00B27942">
      <w:rPr>
        <w:sz w:val="28"/>
      </w:rPr>
      <w:br/>
      <w:t xml:space="preserve"> (OMB Control Number: 0910-0697)</w:t>
    </w:r>
  </w:p>
  <w:p w:rsidR="007242CC" w:rsidRDefault="007242C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2326351"/>
    <w:multiLevelType w:val="hybridMultilevel"/>
    <w:tmpl w:val="E642ED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78C28BE"/>
    <w:multiLevelType w:val="hybridMultilevel"/>
    <w:tmpl w:val="CE2ABF5C"/>
    <w:lvl w:ilvl="0" w:tplc="F10270E2">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6">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6766936"/>
    <w:multiLevelType w:val="hybridMultilevel"/>
    <w:tmpl w:val="60564956"/>
    <w:lvl w:ilvl="0" w:tplc="04090017">
      <w:start w:val="1"/>
      <w:numFmt w:val="lowerLetter"/>
      <w:lvlText w:val="%1)"/>
      <w:lvlJc w:val="left"/>
      <w:pPr>
        <w:tabs>
          <w:tab w:val="num" w:pos="1080"/>
        </w:tabs>
        <w:ind w:left="1080" w:hanging="360"/>
      </w:pPr>
      <w:rPr>
        <w:rFonts w:hint="default"/>
      </w:rPr>
    </w:lvl>
    <w:lvl w:ilvl="1" w:tplc="F10270E2">
      <w:start w:val="1"/>
      <w:numFmt w:val="decimal"/>
      <w:lvlText w:val="%2."/>
      <w:lvlJc w:val="left"/>
      <w:pPr>
        <w:tabs>
          <w:tab w:val="num" w:pos="1800"/>
        </w:tabs>
        <w:ind w:left="1800" w:hanging="360"/>
      </w:pPr>
      <w:rPr>
        <w:rFonts w:hint="default"/>
        <w:b w:val="0"/>
        <w:i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9636E74"/>
    <w:multiLevelType w:val="multilevel"/>
    <w:tmpl w:val="09DCA562"/>
    <w:lvl w:ilvl="0">
      <w:start w:val="1"/>
      <w:numFmt w:val="decimal"/>
      <w:lvlText w:val="%1."/>
      <w:lvlJc w:val="left"/>
      <w:pPr>
        <w:ind w:left="360" w:hanging="360"/>
      </w:pPr>
      <w:rPr>
        <w:rFonts w:hint="default"/>
      </w:rPr>
    </w:lvl>
    <w:lvl w:ilvl="1">
      <w:start w:val="1"/>
      <w:numFmt w:val="decimal"/>
      <w:lvlText w:val="%2."/>
      <w:lvlJc w:val="left"/>
      <w:pPr>
        <w:tabs>
          <w:tab w:val="num" w:pos="1080"/>
        </w:tabs>
        <w:ind w:left="1080" w:hanging="360"/>
      </w:pPr>
      <w:rPr>
        <w:rFonts w:hint="default"/>
        <w:b w:val="0"/>
        <w:i w:val="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2">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1BC7C48"/>
    <w:multiLevelType w:val="multilevel"/>
    <w:tmpl w:val="9FA4EFC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42B55476"/>
    <w:multiLevelType w:val="hybridMultilevel"/>
    <w:tmpl w:val="DA8E34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4A316B2D"/>
    <w:multiLevelType w:val="hybridMultilevel"/>
    <w:tmpl w:val="C2B062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76D48F6"/>
    <w:multiLevelType w:val="hybridMultilevel"/>
    <w:tmpl w:val="B6568D6C"/>
    <w:lvl w:ilvl="0" w:tplc="F10270E2">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65D85FFB"/>
    <w:multiLevelType w:val="hybridMultilevel"/>
    <w:tmpl w:val="61D49E1A"/>
    <w:lvl w:ilvl="0" w:tplc="127EC1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2">
    <w:nsid w:val="746221AE"/>
    <w:multiLevelType w:val="hybridMultilevel"/>
    <w:tmpl w:val="4F1C4132"/>
    <w:lvl w:ilvl="0" w:tplc="04090017">
      <w:start w:val="1"/>
      <w:numFmt w:val="lowerLetter"/>
      <w:lvlText w:val="%1)"/>
      <w:lvlJc w:val="left"/>
      <w:pPr>
        <w:tabs>
          <w:tab w:val="num" w:pos="360"/>
        </w:tabs>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6764F80"/>
    <w:multiLevelType w:val="multilevel"/>
    <w:tmpl w:val="6A6884F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5">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6">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D933A95"/>
    <w:multiLevelType w:val="hybridMultilevel"/>
    <w:tmpl w:val="F3B894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3"/>
  </w:num>
  <w:num w:numId="2">
    <w:abstractNumId w:val="25"/>
  </w:num>
  <w:num w:numId="3">
    <w:abstractNumId w:val="24"/>
  </w:num>
  <w:num w:numId="4">
    <w:abstractNumId w:val="26"/>
  </w:num>
  <w:num w:numId="5">
    <w:abstractNumId w:val="5"/>
  </w:num>
  <w:num w:numId="6">
    <w:abstractNumId w:val="2"/>
  </w:num>
  <w:num w:numId="7">
    <w:abstractNumId w:val="11"/>
  </w:num>
  <w:num w:numId="8">
    <w:abstractNumId w:val="21"/>
  </w:num>
  <w:num w:numId="9">
    <w:abstractNumId w:val="12"/>
  </w:num>
  <w:num w:numId="10">
    <w:abstractNumId w:val="3"/>
  </w:num>
  <w:num w:numId="11">
    <w:abstractNumId w:val="8"/>
  </w:num>
  <w:num w:numId="12">
    <w:abstractNumId w:val="9"/>
  </w:num>
  <w:num w:numId="13">
    <w:abstractNumId w:val="0"/>
  </w:num>
  <w:num w:numId="14">
    <w:abstractNumId w:val="22"/>
  </w:num>
  <w:num w:numId="15">
    <w:abstractNumId w:val="19"/>
  </w:num>
  <w:num w:numId="16">
    <w:abstractNumId w:val="17"/>
  </w:num>
  <w:num w:numId="17">
    <w:abstractNumId w:val="6"/>
  </w:num>
  <w:num w:numId="18">
    <w:abstractNumId w:val="7"/>
  </w:num>
  <w:num w:numId="19">
    <w:abstractNumId w:val="4"/>
  </w:num>
  <w:num w:numId="20">
    <w:abstractNumId w:val="23"/>
  </w:num>
  <w:num w:numId="21">
    <w:abstractNumId w:val="18"/>
  </w:num>
  <w:num w:numId="22">
    <w:abstractNumId w:val="10"/>
  </w:num>
  <w:num w:numId="23">
    <w:abstractNumId w:val="14"/>
  </w:num>
  <w:num w:numId="24">
    <w:abstractNumId w:val="20"/>
  </w:num>
  <w:num w:numId="25">
    <w:abstractNumId w:val="27"/>
  </w:num>
  <w:num w:numId="26">
    <w:abstractNumId w:val="1"/>
  </w:num>
  <w:num w:numId="27">
    <w:abstractNumId w:val="15"/>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4097"/>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6383F"/>
    <w:rsid w:val="0001027E"/>
    <w:rsid w:val="00023A57"/>
    <w:rsid w:val="00026FEC"/>
    <w:rsid w:val="00046CBE"/>
    <w:rsid w:val="00047A64"/>
    <w:rsid w:val="00053A3B"/>
    <w:rsid w:val="00054A94"/>
    <w:rsid w:val="00067329"/>
    <w:rsid w:val="000B152B"/>
    <w:rsid w:val="000B2838"/>
    <w:rsid w:val="000B31A3"/>
    <w:rsid w:val="000D44CA"/>
    <w:rsid w:val="000E200B"/>
    <w:rsid w:val="000F68BE"/>
    <w:rsid w:val="0013686B"/>
    <w:rsid w:val="001927A4"/>
    <w:rsid w:val="00194AC6"/>
    <w:rsid w:val="001A1B81"/>
    <w:rsid w:val="001A23B0"/>
    <w:rsid w:val="001A25CC"/>
    <w:rsid w:val="001B0AAA"/>
    <w:rsid w:val="001C09D9"/>
    <w:rsid w:val="001C39F7"/>
    <w:rsid w:val="001F5F48"/>
    <w:rsid w:val="00237B48"/>
    <w:rsid w:val="0024521E"/>
    <w:rsid w:val="00263C3D"/>
    <w:rsid w:val="00273C98"/>
    <w:rsid w:val="00274D0B"/>
    <w:rsid w:val="00295495"/>
    <w:rsid w:val="002A125A"/>
    <w:rsid w:val="002B0363"/>
    <w:rsid w:val="002B052D"/>
    <w:rsid w:val="002B1619"/>
    <w:rsid w:val="002B34CD"/>
    <w:rsid w:val="002B3C95"/>
    <w:rsid w:val="002D0B92"/>
    <w:rsid w:val="002F7480"/>
    <w:rsid w:val="00304A11"/>
    <w:rsid w:val="003152BC"/>
    <w:rsid w:val="0034483D"/>
    <w:rsid w:val="0034739B"/>
    <w:rsid w:val="003643FC"/>
    <w:rsid w:val="003B5191"/>
    <w:rsid w:val="003C4E33"/>
    <w:rsid w:val="003D0F3F"/>
    <w:rsid w:val="003D5BBE"/>
    <w:rsid w:val="003E3C61"/>
    <w:rsid w:val="003F1C5B"/>
    <w:rsid w:val="00434E33"/>
    <w:rsid w:val="00441434"/>
    <w:rsid w:val="004449E5"/>
    <w:rsid w:val="00445BF7"/>
    <w:rsid w:val="0045264C"/>
    <w:rsid w:val="00471FCA"/>
    <w:rsid w:val="004876EC"/>
    <w:rsid w:val="004A188D"/>
    <w:rsid w:val="004A5039"/>
    <w:rsid w:val="004D6E14"/>
    <w:rsid w:val="005009B0"/>
    <w:rsid w:val="00502E9E"/>
    <w:rsid w:val="005103C6"/>
    <w:rsid w:val="00524A49"/>
    <w:rsid w:val="00545342"/>
    <w:rsid w:val="005A1006"/>
    <w:rsid w:val="005B1355"/>
    <w:rsid w:val="005C61AE"/>
    <w:rsid w:val="005D40F1"/>
    <w:rsid w:val="005D70EB"/>
    <w:rsid w:val="005E714A"/>
    <w:rsid w:val="005F693D"/>
    <w:rsid w:val="006140A0"/>
    <w:rsid w:val="00633F08"/>
    <w:rsid w:val="00636621"/>
    <w:rsid w:val="00642B49"/>
    <w:rsid w:val="0064514C"/>
    <w:rsid w:val="0064718D"/>
    <w:rsid w:val="006832D9"/>
    <w:rsid w:val="00693B25"/>
    <w:rsid w:val="0069403B"/>
    <w:rsid w:val="006A1795"/>
    <w:rsid w:val="006B3E82"/>
    <w:rsid w:val="006D2A9A"/>
    <w:rsid w:val="006E557A"/>
    <w:rsid w:val="006F3DDE"/>
    <w:rsid w:val="006F62A3"/>
    <w:rsid w:val="00704678"/>
    <w:rsid w:val="007242CC"/>
    <w:rsid w:val="007425E7"/>
    <w:rsid w:val="007A4E84"/>
    <w:rsid w:val="007C7888"/>
    <w:rsid w:val="007D79AA"/>
    <w:rsid w:val="007E4FC0"/>
    <w:rsid w:val="007E7499"/>
    <w:rsid w:val="007F7080"/>
    <w:rsid w:val="00802607"/>
    <w:rsid w:val="008101A5"/>
    <w:rsid w:val="00813D3C"/>
    <w:rsid w:val="008179F9"/>
    <w:rsid w:val="00822664"/>
    <w:rsid w:val="00843796"/>
    <w:rsid w:val="008478CC"/>
    <w:rsid w:val="008612AB"/>
    <w:rsid w:val="0089111B"/>
    <w:rsid w:val="00895229"/>
    <w:rsid w:val="008B2EB3"/>
    <w:rsid w:val="008B688A"/>
    <w:rsid w:val="008C3520"/>
    <w:rsid w:val="008F0203"/>
    <w:rsid w:val="008F50D4"/>
    <w:rsid w:val="00915140"/>
    <w:rsid w:val="009239AA"/>
    <w:rsid w:val="00935ADA"/>
    <w:rsid w:val="00946B6C"/>
    <w:rsid w:val="00955A71"/>
    <w:rsid w:val="009603B0"/>
    <w:rsid w:val="0096108F"/>
    <w:rsid w:val="00962F28"/>
    <w:rsid w:val="00980581"/>
    <w:rsid w:val="009A4D6B"/>
    <w:rsid w:val="009C13B9"/>
    <w:rsid w:val="009D01A2"/>
    <w:rsid w:val="009D41A0"/>
    <w:rsid w:val="009F5923"/>
    <w:rsid w:val="00A23D54"/>
    <w:rsid w:val="00A32D2A"/>
    <w:rsid w:val="00A37450"/>
    <w:rsid w:val="00A403BB"/>
    <w:rsid w:val="00A674DF"/>
    <w:rsid w:val="00A83AA6"/>
    <w:rsid w:val="00A934D6"/>
    <w:rsid w:val="00AB322F"/>
    <w:rsid w:val="00AE1809"/>
    <w:rsid w:val="00B27942"/>
    <w:rsid w:val="00B77DEF"/>
    <w:rsid w:val="00B80D76"/>
    <w:rsid w:val="00B826B2"/>
    <w:rsid w:val="00B95607"/>
    <w:rsid w:val="00B97662"/>
    <w:rsid w:val="00BA2105"/>
    <w:rsid w:val="00BA7E06"/>
    <w:rsid w:val="00BB43B5"/>
    <w:rsid w:val="00BB6219"/>
    <w:rsid w:val="00BB7632"/>
    <w:rsid w:val="00BD290F"/>
    <w:rsid w:val="00BD40FD"/>
    <w:rsid w:val="00BD60B5"/>
    <w:rsid w:val="00BD712B"/>
    <w:rsid w:val="00BE6364"/>
    <w:rsid w:val="00C14CC4"/>
    <w:rsid w:val="00C26B7F"/>
    <w:rsid w:val="00C274A1"/>
    <w:rsid w:val="00C33C52"/>
    <w:rsid w:val="00C40D8B"/>
    <w:rsid w:val="00C8407A"/>
    <w:rsid w:val="00C847DB"/>
    <w:rsid w:val="00C8488C"/>
    <w:rsid w:val="00C86E91"/>
    <w:rsid w:val="00C92C68"/>
    <w:rsid w:val="00CA2650"/>
    <w:rsid w:val="00CA75B2"/>
    <w:rsid w:val="00CB1078"/>
    <w:rsid w:val="00CB266E"/>
    <w:rsid w:val="00CC6FAF"/>
    <w:rsid w:val="00CF6542"/>
    <w:rsid w:val="00D21D1E"/>
    <w:rsid w:val="00D24698"/>
    <w:rsid w:val="00D572DB"/>
    <w:rsid w:val="00D6383F"/>
    <w:rsid w:val="00D70BAE"/>
    <w:rsid w:val="00DB59D0"/>
    <w:rsid w:val="00DC33D3"/>
    <w:rsid w:val="00DD13CD"/>
    <w:rsid w:val="00DD32BB"/>
    <w:rsid w:val="00DD5EA5"/>
    <w:rsid w:val="00DE5A18"/>
    <w:rsid w:val="00E2540A"/>
    <w:rsid w:val="00E26329"/>
    <w:rsid w:val="00E40B50"/>
    <w:rsid w:val="00E473C4"/>
    <w:rsid w:val="00E50293"/>
    <w:rsid w:val="00E65FFC"/>
    <w:rsid w:val="00E67810"/>
    <w:rsid w:val="00E744EA"/>
    <w:rsid w:val="00E80951"/>
    <w:rsid w:val="00E86CC6"/>
    <w:rsid w:val="00E90EBE"/>
    <w:rsid w:val="00E946A3"/>
    <w:rsid w:val="00EB56B3"/>
    <w:rsid w:val="00ED6492"/>
    <w:rsid w:val="00EE71A7"/>
    <w:rsid w:val="00EF2095"/>
    <w:rsid w:val="00F06866"/>
    <w:rsid w:val="00F07644"/>
    <w:rsid w:val="00F122B8"/>
    <w:rsid w:val="00F15956"/>
    <w:rsid w:val="00F23FDF"/>
    <w:rsid w:val="00F24CFC"/>
    <w:rsid w:val="00F3170F"/>
    <w:rsid w:val="00F3396C"/>
    <w:rsid w:val="00F44699"/>
    <w:rsid w:val="00F60EE9"/>
    <w:rsid w:val="00F6592E"/>
    <w:rsid w:val="00F93731"/>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uiPriority w:val="99"/>
    <w:rsid w:val="00F06866"/>
    <w:rPr>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uiPriority w:val="99"/>
    <w:unhideWhenUsed/>
    <w:rsid w:val="001C09D9"/>
    <w:rPr>
      <w:color w:val="0000FF"/>
      <w:u w:val="single"/>
    </w:rPr>
  </w:style>
  <w:style w:type="character" w:customStyle="1" w:styleId="il">
    <w:name w:val="il"/>
    <w:rsid w:val="001C09D9"/>
  </w:style>
  <w:style w:type="paragraph" w:styleId="NoSpacing">
    <w:name w:val="No Spacing"/>
    <w:uiPriority w:val="1"/>
    <w:qFormat/>
    <w:rsid w:val="003C4E33"/>
    <w:rPr>
      <w:rFonts w:ascii="Arial" w:eastAsia="Calibri" w:hAnsi="Arial" w:cs="Arial"/>
      <w:sz w:val="24"/>
      <w:szCs w:val="24"/>
    </w:rPr>
  </w:style>
  <w:style w:type="table" w:customStyle="1" w:styleId="TableGrid1">
    <w:name w:val="Table Grid1"/>
    <w:basedOn w:val="TableNormal"/>
    <w:next w:val="TableGrid"/>
    <w:rsid w:val="00046C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0608485">
      <w:bodyDiv w:val="1"/>
      <w:marLeft w:val="0"/>
      <w:marRight w:val="0"/>
      <w:marTop w:val="0"/>
      <w:marBottom w:val="0"/>
      <w:divBdr>
        <w:top w:val="none" w:sz="0" w:space="0" w:color="auto"/>
        <w:left w:val="none" w:sz="0" w:space="0" w:color="auto"/>
        <w:bottom w:val="none" w:sz="0" w:space="0" w:color="auto"/>
        <w:right w:val="none" w:sz="0" w:space="0" w:color="auto"/>
      </w:divBdr>
    </w:div>
    <w:div w:id="579751063">
      <w:bodyDiv w:val="1"/>
      <w:marLeft w:val="0"/>
      <w:marRight w:val="0"/>
      <w:marTop w:val="0"/>
      <w:marBottom w:val="0"/>
      <w:divBdr>
        <w:top w:val="none" w:sz="0" w:space="0" w:color="auto"/>
        <w:left w:val="none" w:sz="0" w:space="0" w:color="auto"/>
        <w:bottom w:val="none" w:sz="0" w:space="0" w:color="auto"/>
        <w:right w:val="none" w:sz="0" w:space="0" w:color="auto"/>
      </w:divBdr>
    </w:div>
    <w:div w:id="625892686">
      <w:bodyDiv w:val="1"/>
      <w:marLeft w:val="0"/>
      <w:marRight w:val="0"/>
      <w:marTop w:val="0"/>
      <w:marBottom w:val="0"/>
      <w:divBdr>
        <w:top w:val="none" w:sz="0" w:space="0" w:color="auto"/>
        <w:left w:val="none" w:sz="0" w:space="0" w:color="auto"/>
        <w:bottom w:val="none" w:sz="0" w:space="0" w:color="auto"/>
        <w:right w:val="none" w:sz="0" w:space="0" w:color="auto"/>
      </w:divBdr>
    </w:div>
    <w:div w:id="711881216">
      <w:bodyDiv w:val="1"/>
      <w:marLeft w:val="0"/>
      <w:marRight w:val="0"/>
      <w:marTop w:val="0"/>
      <w:marBottom w:val="0"/>
      <w:divBdr>
        <w:top w:val="none" w:sz="0" w:space="0" w:color="auto"/>
        <w:left w:val="none" w:sz="0" w:space="0" w:color="auto"/>
        <w:bottom w:val="none" w:sz="0" w:space="0" w:color="auto"/>
        <w:right w:val="none" w:sz="0" w:space="0" w:color="auto"/>
      </w:divBdr>
    </w:div>
    <w:div w:id="1989818754">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anine%20Delahanty@fda.hhs.gov"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Amber.Sanford@fda.hhs.gov" TargetMode="External"/><Relationship Id="rId4" Type="http://schemas.microsoft.com/office/2007/relationships/stylesWithEffects" Target="stylesWithEffects.xml"/><Relationship Id="rId9" Type="http://schemas.openxmlformats.org/officeDocument/2006/relationships/hyperlink" Target="https://digitalmedia.hhs.gov/tobacco/"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780E42-B810-4AA4-AB83-C94912EED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1454</Words>
  <Characters>8291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9726</CharactersWithSpaces>
  <SharedDoc>false</SharedDoc>
  <HLinks>
    <vt:vector size="18" baseType="variant">
      <vt:variant>
        <vt:i4>3080217</vt:i4>
      </vt:variant>
      <vt:variant>
        <vt:i4>9</vt:i4>
      </vt:variant>
      <vt:variant>
        <vt:i4>0</vt:i4>
      </vt:variant>
      <vt:variant>
        <vt:i4>5</vt:i4>
      </vt:variant>
      <vt:variant>
        <vt:lpwstr>mailto:Janine%20Delahanty@fda.hhs.gov</vt:lpwstr>
      </vt:variant>
      <vt:variant>
        <vt:lpwstr/>
      </vt:variant>
      <vt:variant>
        <vt:i4>524346</vt:i4>
      </vt:variant>
      <vt:variant>
        <vt:i4>6</vt:i4>
      </vt:variant>
      <vt:variant>
        <vt:i4>0</vt:i4>
      </vt:variant>
      <vt:variant>
        <vt:i4>5</vt:i4>
      </vt:variant>
      <vt:variant>
        <vt:lpwstr>mailto:Amber.Sanford@fda.hhs.gov</vt:lpwstr>
      </vt:variant>
      <vt:variant>
        <vt:lpwstr/>
      </vt:variant>
      <vt:variant>
        <vt:i4>524306</vt:i4>
      </vt:variant>
      <vt:variant>
        <vt:i4>0</vt:i4>
      </vt:variant>
      <vt:variant>
        <vt:i4>0</vt:i4>
      </vt:variant>
      <vt:variant>
        <vt:i4>5</vt:i4>
      </vt:variant>
      <vt:variant>
        <vt:lpwstr>https://digitalmedia.hhs.gov/tobacco/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dc:description/>
  <cp:lastModifiedBy>SYSTEM</cp:lastModifiedBy>
  <cp:revision>2</cp:revision>
  <cp:lastPrinted>2019-04-26T18:30:00Z</cp:lastPrinted>
  <dcterms:created xsi:type="dcterms:W3CDTF">2019-06-10T14:34:00Z</dcterms:created>
  <dcterms:modified xsi:type="dcterms:W3CDTF">2019-06-10T14:34:00Z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