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0861A" w14:textId="77777777" w:rsidR="00C92FAB" w:rsidRPr="00C92FAB" w:rsidRDefault="00C92FAB" w:rsidP="001073C8">
      <w:pPr>
        <w:spacing w:after="0" w:line="240" w:lineRule="auto"/>
        <w:ind w:left="2160" w:hanging="2160"/>
        <w:rPr>
          <w:rFonts w:ascii="Times New Roman" w:hAnsi="Times New Roman"/>
          <w:sz w:val="24"/>
          <w:szCs w:val="24"/>
        </w:rPr>
      </w:pPr>
      <w:bookmarkStart w:id="0" w:name="_GoBack"/>
      <w:bookmarkEnd w:id="0"/>
      <w:r w:rsidRPr="00C92FAB">
        <w:rPr>
          <w:rFonts w:ascii="Times New Roman" w:hAnsi="Times New Roman"/>
          <w:b/>
          <w:sz w:val="24"/>
          <w:szCs w:val="24"/>
        </w:rPr>
        <w:t>Document Title:</w:t>
      </w:r>
      <w:r w:rsidRPr="00C92FAB">
        <w:rPr>
          <w:rFonts w:ascii="Times New Roman" w:hAnsi="Times New Roman"/>
          <w:b/>
          <w:sz w:val="24"/>
          <w:szCs w:val="24"/>
        </w:rPr>
        <w:tab/>
      </w:r>
      <w:r w:rsidR="00A85D90" w:rsidRPr="00B95B5D">
        <w:rPr>
          <w:rFonts w:ascii="Times New Roman" w:hAnsi="Times New Roman"/>
          <w:sz w:val="24"/>
          <w:szCs w:val="24"/>
        </w:rPr>
        <w:t>TRICARE Award Fee Provider Survey</w:t>
      </w:r>
      <w:r w:rsidRPr="00C92FAB">
        <w:rPr>
          <w:rFonts w:ascii="Times New Roman" w:hAnsi="Times New Roman"/>
          <w:sz w:val="24"/>
          <w:szCs w:val="24"/>
        </w:rPr>
        <w:tab/>
      </w:r>
    </w:p>
    <w:p w14:paraId="74956737" w14:textId="77777777" w:rsidR="00C92FAB" w:rsidRPr="00C92FAB" w:rsidRDefault="00C92FAB" w:rsidP="00C92FAB">
      <w:pPr>
        <w:spacing w:after="0" w:line="240" w:lineRule="auto"/>
        <w:jc w:val="both"/>
        <w:rPr>
          <w:rFonts w:ascii="Times New Roman" w:hAnsi="Times New Roman"/>
          <w:b/>
          <w:sz w:val="24"/>
          <w:szCs w:val="24"/>
        </w:rPr>
      </w:pPr>
    </w:p>
    <w:p w14:paraId="22A59CAC" w14:textId="77777777" w:rsidR="00C92FAB" w:rsidRPr="00C92FAB" w:rsidRDefault="00C92FAB" w:rsidP="00C92FAB">
      <w:pPr>
        <w:spacing w:after="0" w:line="240" w:lineRule="auto"/>
        <w:jc w:val="both"/>
        <w:rPr>
          <w:rFonts w:ascii="Times New Roman" w:hAnsi="Times New Roman"/>
          <w:sz w:val="24"/>
          <w:szCs w:val="24"/>
        </w:rPr>
      </w:pPr>
      <w:r w:rsidRPr="00C92FAB">
        <w:rPr>
          <w:rFonts w:ascii="Times New Roman" w:hAnsi="Times New Roman"/>
          <w:b/>
          <w:sz w:val="24"/>
          <w:szCs w:val="24"/>
        </w:rPr>
        <w:t>Privacy Reviewer:</w:t>
      </w:r>
      <w:r w:rsidRPr="00C92FAB">
        <w:rPr>
          <w:rFonts w:ascii="Times New Roman" w:hAnsi="Times New Roman"/>
          <w:sz w:val="24"/>
          <w:szCs w:val="24"/>
        </w:rPr>
        <w:tab/>
        <w:t xml:space="preserve">DHA Privacy and Civil Liberties Office </w:t>
      </w:r>
    </w:p>
    <w:p w14:paraId="46783758" w14:textId="77777777" w:rsidR="00C92FAB" w:rsidRPr="00C92FAB" w:rsidRDefault="00C92FAB" w:rsidP="00C92FAB">
      <w:pPr>
        <w:spacing w:after="0" w:line="240" w:lineRule="auto"/>
        <w:jc w:val="both"/>
        <w:rPr>
          <w:rFonts w:ascii="Times New Roman" w:hAnsi="Times New Roman"/>
          <w:b/>
          <w:sz w:val="24"/>
          <w:szCs w:val="24"/>
        </w:rPr>
      </w:pPr>
    </w:p>
    <w:p w14:paraId="0CF0020A" w14:textId="50E2208D" w:rsidR="00C92FAB" w:rsidRPr="00C92FAB" w:rsidRDefault="00C92FAB" w:rsidP="00C92FAB">
      <w:pPr>
        <w:spacing w:after="0" w:line="240" w:lineRule="auto"/>
        <w:jc w:val="both"/>
        <w:rPr>
          <w:rFonts w:ascii="Times New Roman" w:hAnsi="Times New Roman"/>
          <w:b/>
          <w:sz w:val="24"/>
          <w:szCs w:val="24"/>
        </w:rPr>
      </w:pPr>
      <w:r w:rsidRPr="00C92FAB">
        <w:rPr>
          <w:rFonts w:ascii="Times New Roman" w:hAnsi="Times New Roman"/>
          <w:b/>
          <w:sz w:val="24"/>
          <w:szCs w:val="24"/>
        </w:rPr>
        <w:t>Approval Date:</w:t>
      </w:r>
      <w:r w:rsidRPr="00C92FAB">
        <w:rPr>
          <w:rFonts w:ascii="Times New Roman" w:hAnsi="Times New Roman"/>
          <w:b/>
          <w:sz w:val="24"/>
          <w:szCs w:val="24"/>
        </w:rPr>
        <w:tab/>
      </w:r>
      <w:r w:rsidR="000C34A8">
        <w:rPr>
          <w:rFonts w:ascii="Times New Roman" w:hAnsi="Times New Roman"/>
          <w:b/>
          <w:sz w:val="24"/>
          <w:szCs w:val="24"/>
        </w:rPr>
        <w:t>09</w:t>
      </w:r>
      <w:r w:rsidRPr="00C92FAB">
        <w:rPr>
          <w:rFonts w:ascii="Times New Roman" w:hAnsi="Times New Roman"/>
          <w:b/>
          <w:sz w:val="24"/>
          <w:szCs w:val="24"/>
        </w:rPr>
        <w:t>.</w:t>
      </w:r>
      <w:r w:rsidR="000C34A8">
        <w:rPr>
          <w:rFonts w:ascii="Times New Roman" w:hAnsi="Times New Roman"/>
          <w:b/>
          <w:sz w:val="24"/>
          <w:szCs w:val="24"/>
        </w:rPr>
        <w:t>20</w:t>
      </w:r>
      <w:r w:rsidRPr="00C92FAB">
        <w:rPr>
          <w:rFonts w:ascii="Times New Roman" w:hAnsi="Times New Roman"/>
          <w:b/>
          <w:sz w:val="24"/>
          <w:szCs w:val="24"/>
        </w:rPr>
        <w:t>.</w:t>
      </w:r>
      <w:r w:rsidR="000C34A8" w:rsidRPr="00C92FAB">
        <w:rPr>
          <w:rFonts w:ascii="Times New Roman" w:hAnsi="Times New Roman"/>
          <w:b/>
          <w:sz w:val="24"/>
          <w:szCs w:val="24"/>
        </w:rPr>
        <w:t>20</w:t>
      </w:r>
      <w:r w:rsidR="000C34A8">
        <w:rPr>
          <w:rFonts w:ascii="Times New Roman" w:hAnsi="Times New Roman"/>
          <w:b/>
          <w:sz w:val="24"/>
          <w:szCs w:val="24"/>
        </w:rPr>
        <w:t>17</w:t>
      </w:r>
    </w:p>
    <w:p w14:paraId="6E8AEFA7" w14:textId="77777777" w:rsidR="00C92FAB" w:rsidRPr="00C92FAB" w:rsidRDefault="00C92FAB" w:rsidP="00C92FAB">
      <w:pPr>
        <w:ind w:right="-720"/>
        <w:jc w:val="both"/>
        <w:rPr>
          <w:rFonts w:ascii="Times New Roman" w:hAnsi="Times New Roman"/>
          <w:b/>
          <w:sz w:val="24"/>
          <w:szCs w:val="24"/>
          <w:u w:val="single"/>
        </w:rPr>
      </w:pP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r w:rsidRPr="00C92FAB">
        <w:rPr>
          <w:rFonts w:ascii="Times New Roman" w:hAnsi="Times New Roman"/>
          <w:b/>
          <w:sz w:val="24"/>
          <w:szCs w:val="24"/>
          <w:u w:val="single"/>
        </w:rPr>
        <w:tab/>
      </w:r>
    </w:p>
    <w:p w14:paraId="6318D872" w14:textId="77777777" w:rsidR="00C92FAB" w:rsidRPr="00C92FAB" w:rsidRDefault="00C92FAB" w:rsidP="00C92FAB">
      <w:pPr>
        <w:spacing w:after="0"/>
        <w:jc w:val="center"/>
        <w:rPr>
          <w:rFonts w:ascii="Times New Roman" w:hAnsi="Times New Roman"/>
          <w:b/>
          <w:sz w:val="24"/>
          <w:szCs w:val="24"/>
          <w:u w:val="single"/>
        </w:rPr>
      </w:pPr>
      <w:r w:rsidRPr="00C92FAB">
        <w:rPr>
          <w:rFonts w:ascii="Times New Roman" w:hAnsi="Times New Roman"/>
          <w:b/>
          <w:sz w:val="24"/>
          <w:szCs w:val="24"/>
          <w:u w:val="single"/>
        </w:rPr>
        <w:t>DHA Privacy and Civil Liberties Office (Privacy Office)</w:t>
      </w:r>
    </w:p>
    <w:p w14:paraId="4B347424" w14:textId="77777777" w:rsidR="00C92FAB" w:rsidRPr="00C92FAB" w:rsidRDefault="00C92FAB" w:rsidP="00C92FAB">
      <w:pPr>
        <w:spacing w:after="0"/>
        <w:jc w:val="center"/>
        <w:rPr>
          <w:rFonts w:ascii="Times New Roman" w:hAnsi="Times New Roman"/>
          <w:b/>
          <w:sz w:val="24"/>
          <w:szCs w:val="24"/>
          <w:u w:val="single"/>
        </w:rPr>
      </w:pPr>
      <w:r w:rsidRPr="00C92FAB">
        <w:rPr>
          <w:rFonts w:ascii="Times New Roman" w:hAnsi="Times New Roman"/>
          <w:b/>
          <w:sz w:val="24"/>
          <w:szCs w:val="24"/>
          <w:u w:val="single"/>
        </w:rPr>
        <w:t>Conclusions and Recommendations</w:t>
      </w:r>
    </w:p>
    <w:p w14:paraId="3658640B" w14:textId="77777777" w:rsidR="00C92FAB" w:rsidRDefault="00C92FAB" w:rsidP="00C92FAB">
      <w:pPr>
        <w:tabs>
          <w:tab w:val="left" w:pos="360"/>
        </w:tabs>
        <w:spacing w:after="0" w:line="240" w:lineRule="auto"/>
        <w:rPr>
          <w:rFonts w:ascii="Times New Roman" w:hAnsi="Times New Roman"/>
          <w:sz w:val="24"/>
          <w:szCs w:val="24"/>
        </w:rPr>
      </w:pPr>
    </w:p>
    <w:p w14:paraId="7802C11A" w14:textId="77777777" w:rsidR="00A85D90" w:rsidRPr="00C92FAB" w:rsidRDefault="00A85D90" w:rsidP="00A85D90">
      <w:pPr>
        <w:tabs>
          <w:tab w:val="left" w:pos="360"/>
        </w:tabs>
        <w:spacing w:after="0" w:line="240" w:lineRule="auto"/>
        <w:rPr>
          <w:rFonts w:ascii="Times New Roman" w:hAnsi="Times New Roman"/>
          <w:sz w:val="24"/>
          <w:szCs w:val="24"/>
        </w:rPr>
      </w:pPr>
      <w:r w:rsidRPr="00C92FAB">
        <w:rPr>
          <w:rFonts w:ascii="Times New Roman" w:hAnsi="Times New Roman"/>
          <w:sz w:val="24"/>
          <w:szCs w:val="24"/>
        </w:rPr>
        <w:t xml:space="preserve">This is the Privacy Act Review (PAR) of the </w:t>
      </w:r>
      <w:r w:rsidRPr="00B95B5D">
        <w:rPr>
          <w:rFonts w:ascii="Times New Roman" w:hAnsi="Times New Roman"/>
          <w:sz w:val="24"/>
          <w:szCs w:val="24"/>
        </w:rPr>
        <w:t>TRICARE Award Fee Provider Survey</w:t>
      </w:r>
      <w:r>
        <w:rPr>
          <w:rFonts w:ascii="Times New Roman" w:hAnsi="Times New Roman"/>
          <w:sz w:val="24"/>
          <w:szCs w:val="24"/>
        </w:rPr>
        <w:t>. The DoD sponsor of this Survey is TRICARE. This PAR is</w:t>
      </w:r>
      <w:r w:rsidRPr="00C92FAB">
        <w:rPr>
          <w:rFonts w:ascii="Times New Roman" w:hAnsi="Times New Roman"/>
          <w:sz w:val="24"/>
          <w:szCs w:val="24"/>
        </w:rPr>
        <w:t xml:space="preserve"> based on:</w:t>
      </w:r>
    </w:p>
    <w:p w14:paraId="1CB6EABF" w14:textId="77777777" w:rsidR="00D40B18" w:rsidRDefault="00D40B18" w:rsidP="00D40B18">
      <w:pPr>
        <w:tabs>
          <w:tab w:val="left" w:pos="360"/>
        </w:tabs>
        <w:spacing w:after="0" w:line="240" w:lineRule="auto"/>
        <w:rPr>
          <w:rFonts w:ascii="Times New Roman" w:hAnsi="Times New Roman"/>
          <w:sz w:val="24"/>
          <w:szCs w:val="24"/>
        </w:rPr>
      </w:pPr>
    </w:p>
    <w:p w14:paraId="3058753C" w14:textId="0E07B36B" w:rsidR="00A85D90" w:rsidRDefault="000E31B0" w:rsidP="000E31B0">
      <w:pPr>
        <w:pStyle w:val="ListParagraph"/>
        <w:numPr>
          <w:ilvl w:val="0"/>
          <w:numId w:val="6"/>
        </w:numPr>
        <w:tabs>
          <w:tab w:val="left" w:pos="360"/>
        </w:tabs>
        <w:spacing w:after="0" w:line="240" w:lineRule="auto"/>
        <w:rPr>
          <w:rFonts w:ascii="Times New Roman" w:hAnsi="Times New Roman"/>
          <w:sz w:val="24"/>
          <w:szCs w:val="24"/>
        </w:rPr>
      </w:pPr>
      <w:r w:rsidRPr="000E31B0">
        <w:rPr>
          <w:rFonts w:ascii="Times New Roman" w:hAnsi="Times New Roman"/>
          <w:sz w:val="24"/>
          <w:szCs w:val="24"/>
        </w:rPr>
        <w:t>TRICARE Award</w:t>
      </w:r>
      <w:r w:rsidR="000C34A8">
        <w:rPr>
          <w:rFonts w:ascii="Times New Roman" w:hAnsi="Times New Roman"/>
          <w:sz w:val="24"/>
          <w:szCs w:val="24"/>
        </w:rPr>
        <w:t xml:space="preserve"> </w:t>
      </w:r>
      <w:r w:rsidRPr="000E31B0">
        <w:rPr>
          <w:rFonts w:ascii="Times New Roman" w:hAnsi="Times New Roman"/>
          <w:sz w:val="24"/>
          <w:szCs w:val="24"/>
        </w:rPr>
        <w:t xml:space="preserve">Fee </w:t>
      </w:r>
      <w:r w:rsidR="000C34A8">
        <w:rPr>
          <w:rFonts w:ascii="Times New Roman" w:hAnsi="Times New Roman"/>
          <w:sz w:val="24"/>
          <w:szCs w:val="24"/>
        </w:rPr>
        <w:t>P</w:t>
      </w:r>
      <w:r w:rsidRPr="000E31B0">
        <w:rPr>
          <w:rFonts w:ascii="Times New Roman" w:hAnsi="Times New Roman"/>
          <w:sz w:val="24"/>
          <w:szCs w:val="24"/>
        </w:rPr>
        <w:t>rovider OMB Supporting Statement - Part A_19May.docx</w:t>
      </w:r>
    </w:p>
    <w:p w14:paraId="4C963C16" w14:textId="77777777" w:rsidR="000E31B0" w:rsidRDefault="000E31B0" w:rsidP="000E31B0">
      <w:pPr>
        <w:pStyle w:val="ListParagraph"/>
        <w:numPr>
          <w:ilvl w:val="0"/>
          <w:numId w:val="6"/>
        </w:numPr>
        <w:tabs>
          <w:tab w:val="left" w:pos="360"/>
        </w:tabs>
        <w:spacing w:after="0" w:line="240" w:lineRule="auto"/>
        <w:rPr>
          <w:rFonts w:ascii="Times New Roman" w:hAnsi="Times New Roman"/>
          <w:sz w:val="24"/>
          <w:szCs w:val="24"/>
        </w:rPr>
      </w:pPr>
      <w:r w:rsidRPr="000E31B0">
        <w:rPr>
          <w:rFonts w:ascii="Times New Roman" w:hAnsi="Times New Roman"/>
          <w:sz w:val="24"/>
          <w:szCs w:val="24"/>
        </w:rPr>
        <w:t>OMB Supporting Statement - Part B_27Apr17.docx</w:t>
      </w:r>
    </w:p>
    <w:p w14:paraId="3A8C0829" w14:textId="77777777" w:rsidR="000E31B0" w:rsidRDefault="000E31B0" w:rsidP="000E31B0">
      <w:pPr>
        <w:pStyle w:val="ListParagraph"/>
        <w:numPr>
          <w:ilvl w:val="0"/>
          <w:numId w:val="6"/>
        </w:numPr>
        <w:tabs>
          <w:tab w:val="left" w:pos="360"/>
        </w:tabs>
        <w:spacing w:after="0" w:line="240" w:lineRule="auto"/>
        <w:rPr>
          <w:rFonts w:ascii="Times New Roman" w:hAnsi="Times New Roman"/>
          <w:sz w:val="24"/>
          <w:szCs w:val="24"/>
        </w:rPr>
      </w:pPr>
      <w:r w:rsidRPr="000E31B0">
        <w:rPr>
          <w:rFonts w:ascii="Times New Roman" w:hAnsi="Times New Roman"/>
          <w:sz w:val="24"/>
          <w:szCs w:val="24"/>
        </w:rPr>
        <w:t>PL114-328.docx</w:t>
      </w:r>
    </w:p>
    <w:p w14:paraId="688EC38D" w14:textId="77777777" w:rsidR="004E0FDB" w:rsidRDefault="004E0FDB" w:rsidP="004E0FDB">
      <w:pPr>
        <w:pStyle w:val="ListParagraph"/>
        <w:numPr>
          <w:ilvl w:val="0"/>
          <w:numId w:val="6"/>
        </w:numPr>
        <w:tabs>
          <w:tab w:val="left" w:pos="360"/>
        </w:tabs>
        <w:spacing w:after="0" w:line="240" w:lineRule="auto"/>
        <w:rPr>
          <w:rFonts w:ascii="Times New Roman" w:hAnsi="Times New Roman"/>
          <w:sz w:val="24"/>
          <w:szCs w:val="24"/>
        </w:rPr>
      </w:pPr>
      <w:r w:rsidRPr="004E0FDB">
        <w:rPr>
          <w:rFonts w:ascii="Times New Roman" w:hAnsi="Times New Roman"/>
          <w:sz w:val="24"/>
          <w:szCs w:val="24"/>
        </w:rPr>
        <w:t>TRICARE  Provider SatSurvey _CATI  21Sept17.doc</w:t>
      </w:r>
    </w:p>
    <w:p w14:paraId="1421F188" w14:textId="47F0EB2A" w:rsidR="000E31B0" w:rsidRDefault="000E31B0" w:rsidP="004E0FDB">
      <w:pPr>
        <w:pStyle w:val="ListParagraph"/>
        <w:numPr>
          <w:ilvl w:val="0"/>
          <w:numId w:val="6"/>
        </w:numPr>
        <w:tabs>
          <w:tab w:val="left" w:pos="360"/>
        </w:tabs>
        <w:spacing w:after="0" w:line="240" w:lineRule="auto"/>
        <w:rPr>
          <w:rFonts w:ascii="Times New Roman" w:hAnsi="Times New Roman"/>
          <w:sz w:val="24"/>
          <w:szCs w:val="24"/>
        </w:rPr>
      </w:pPr>
      <w:r>
        <w:rPr>
          <w:rFonts w:ascii="Times New Roman" w:hAnsi="Times New Roman"/>
          <w:sz w:val="24"/>
          <w:szCs w:val="24"/>
        </w:rPr>
        <w:t>Email correspondence</w:t>
      </w:r>
    </w:p>
    <w:p w14:paraId="753BB92F" w14:textId="77777777" w:rsidR="000E31B0" w:rsidRPr="000E31B0" w:rsidRDefault="000E31B0" w:rsidP="000E31B0">
      <w:pPr>
        <w:pStyle w:val="ListParagraph"/>
        <w:tabs>
          <w:tab w:val="left" w:pos="360"/>
        </w:tabs>
        <w:spacing w:after="0" w:line="240" w:lineRule="auto"/>
        <w:rPr>
          <w:rFonts w:ascii="Times New Roman" w:hAnsi="Times New Roman"/>
          <w:sz w:val="24"/>
          <w:szCs w:val="24"/>
        </w:rPr>
      </w:pPr>
    </w:p>
    <w:p w14:paraId="0F3C248E" w14:textId="77777777" w:rsidR="00C92FAB" w:rsidRPr="00C92FAB" w:rsidRDefault="00C92FAB" w:rsidP="00C92FAB">
      <w:pPr>
        <w:autoSpaceDE w:val="0"/>
        <w:autoSpaceDN w:val="0"/>
        <w:adjustRightInd w:val="0"/>
        <w:spacing w:after="0" w:line="240" w:lineRule="auto"/>
        <w:rPr>
          <w:rFonts w:ascii="Times New Roman" w:hAnsi="Times New Roman"/>
          <w:sz w:val="24"/>
          <w:szCs w:val="24"/>
        </w:rPr>
      </w:pPr>
      <w:r w:rsidRPr="00C92FAB">
        <w:rPr>
          <w:rFonts w:ascii="Times New Roman" w:hAnsi="Times New Roman"/>
          <w:sz w:val="24"/>
          <w:szCs w:val="24"/>
        </w:rPr>
        <w:t>(Collectively, the "Survey Documentation").</w:t>
      </w:r>
    </w:p>
    <w:p w14:paraId="11532565" w14:textId="77777777" w:rsidR="001073C8" w:rsidRDefault="001073C8" w:rsidP="00C92FAB">
      <w:pPr>
        <w:autoSpaceDE w:val="0"/>
        <w:autoSpaceDN w:val="0"/>
        <w:adjustRightInd w:val="0"/>
        <w:spacing w:after="0" w:line="240" w:lineRule="auto"/>
        <w:rPr>
          <w:rFonts w:ascii="Times New Roman" w:hAnsi="Times New Roman"/>
          <w:sz w:val="24"/>
          <w:szCs w:val="24"/>
        </w:rPr>
      </w:pPr>
    </w:p>
    <w:p w14:paraId="3DCE43F2" w14:textId="77777777" w:rsidR="00C92FAB" w:rsidRPr="00C92FAB" w:rsidRDefault="001073C8" w:rsidP="00C92FAB">
      <w:pPr>
        <w:autoSpaceDE w:val="0"/>
        <w:autoSpaceDN w:val="0"/>
        <w:adjustRightInd w:val="0"/>
        <w:spacing w:after="0" w:line="240" w:lineRule="auto"/>
        <w:rPr>
          <w:rFonts w:ascii="Times New Roman" w:hAnsi="Times New Roman"/>
          <w:b/>
          <w:i/>
          <w:sz w:val="24"/>
          <w:szCs w:val="24"/>
        </w:rPr>
      </w:pPr>
      <w:r>
        <w:rPr>
          <w:rFonts w:ascii="Times New Roman" w:hAnsi="Times New Roman"/>
          <w:b/>
          <w:i/>
          <w:sz w:val="24"/>
          <w:szCs w:val="24"/>
        </w:rPr>
        <w:t>A. No</w:t>
      </w:r>
      <w:r w:rsidR="00C92FAB" w:rsidRPr="00C92FAB">
        <w:rPr>
          <w:rFonts w:ascii="Times New Roman" w:hAnsi="Times New Roman"/>
          <w:b/>
          <w:i/>
          <w:sz w:val="24"/>
          <w:szCs w:val="24"/>
        </w:rPr>
        <w:t xml:space="preserve"> Privacy Act Statement Required</w:t>
      </w:r>
    </w:p>
    <w:p w14:paraId="2D1173DB" w14:textId="77777777" w:rsidR="00C92FAB" w:rsidRPr="00C92FAB" w:rsidRDefault="00C92FAB" w:rsidP="00C92FAB">
      <w:pPr>
        <w:autoSpaceDE w:val="0"/>
        <w:autoSpaceDN w:val="0"/>
        <w:adjustRightInd w:val="0"/>
        <w:spacing w:after="0" w:line="240" w:lineRule="auto"/>
        <w:rPr>
          <w:rFonts w:ascii="Times New Roman" w:hAnsi="Times New Roman"/>
          <w:sz w:val="24"/>
          <w:szCs w:val="24"/>
        </w:rPr>
      </w:pPr>
    </w:p>
    <w:p w14:paraId="11966357" w14:textId="587ABC74" w:rsidR="001073C8" w:rsidRDefault="001073C8" w:rsidP="00157ADD">
      <w:pPr>
        <w:autoSpaceDE w:val="0"/>
        <w:autoSpaceDN w:val="0"/>
        <w:adjustRightInd w:val="0"/>
        <w:spacing w:after="0" w:line="240" w:lineRule="auto"/>
        <w:rPr>
          <w:rFonts w:ascii="Times New Roman" w:hAnsi="Times New Roman"/>
          <w:sz w:val="24"/>
          <w:szCs w:val="24"/>
        </w:rPr>
      </w:pPr>
      <w:r w:rsidRPr="001073C8">
        <w:rPr>
          <w:rFonts w:ascii="Times New Roman" w:hAnsi="Times New Roman"/>
          <w:sz w:val="24"/>
          <w:szCs w:val="24"/>
        </w:rPr>
        <w:t>The Privacy Office concludes that the collection and use of Survey responses will not be part of a Privacy Act system of records.  All responses will be anonymous.  No personally identifiable information (PII) or protected health information (PHI) will be solicited or colle</w:t>
      </w:r>
      <w:r w:rsidR="00781943">
        <w:rPr>
          <w:rFonts w:ascii="Times New Roman" w:hAnsi="Times New Roman"/>
          <w:sz w:val="24"/>
          <w:szCs w:val="24"/>
        </w:rPr>
        <w:t>cted from Survey participants</w:t>
      </w:r>
      <w:r w:rsidR="00157ADD">
        <w:rPr>
          <w:rFonts w:ascii="Times New Roman" w:hAnsi="Times New Roman"/>
          <w:sz w:val="24"/>
          <w:szCs w:val="24"/>
        </w:rPr>
        <w:t xml:space="preserve">. </w:t>
      </w:r>
      <w:r w:rsidR="007807F5">
        <w:rPr>
          <w:rFonts w:ascii="Times New Roman" w:hAnsi="Times New Roman"/>
          <w:sz w:val="24"/>
          <w:szCs w:val="24"/>
        </w:rPr>
        <w:t xml:space="preserve"> </w:t>
      </w:r>
      <w:r w:rsidR="00157ADD" w:rsidRPr="00157ADD">
        <w:rPr>
          <w:rFonts w:ascii="Times New Roman" w:hAnsi="Times New Roman"/>
          <w:sz w:val="24"/>
          <w:szCs w:val="24"/>
        </w:rPr>
        <w:t xml:space="preserve">A Privacy Act Statement is not required for this collection because </w:t>
      </w:r>
      <w:r w:rsidR="00781943">
        <w:rPr>
          <w:rFonts w:ascii="Times New Roman" w:hAnsi="Times New Roman"/>
          <w:sz w:val="24"/>
          <w:szCs w:val="24"/>
        </w:rPr>
        <w:t>the Survey</w:t>
      </w:r>
      <w:r w:rsidR="00157ADD" w:rsidRPr="00157ADD">
        <w:rPr>
          <w:rFonts w:ascii="Times New Roman" w:hAnsi="Times New Roman"/>
          <w:sz w:val="24"/>
          <w:szCs w:val="24"/>
        </w:rPr>
        <w:t xml:space="preserve"> </w:t>
      </w:r>
      <w:r w:rsidR="00781943">
        <w:rPr>
          <w:rFonts w:ascii="Times New Roman" w:hAnsi="Times New Roman"/>
          <w:sz w:val="24"/>
          <w:szCs w:val="24"/>
        </w:rPr>
        <w:t>is</w:t>
      </w:r>
      <w:r w:rsidR="00157ADD" w:rsidRPr="00157ADD">
        <w:rPr>
          <w:rFonts w:ascii="Times New Roman" w:hAnsi="Times New Roman"/>
          <w:sz w:val="24"/>
          <w:szCs w:val="24"/>
        </w:rPr>
        <w:t xml:space="preserve"> not requesting individuals to furnish personal information for a system of records. </w:t>
      </w:r>
      <w:r w:rsidR="007807F5">
        <w:rPr>
          <w:rFonts w:ascii="Times New Roman" w:hAnsi="Times New Roman"/>
          <w:sz w:val="24"/>
          <w:szCs w:val="24"/>
        </w:rPr>
        <w:t xml:space="preserve"> </w:t>
      </w:r>
    </w:p>
    <w:p w14:paraId="516DBEB8" w14:textId="77777777" w:rsidR="00157ADD" w:rsidRPr="00C92FAB" w:rsidRDefault="00157ADD" w:rsidP="00157ADD">
      <w:pPr>
        <w:autoSpaceDE w:val="0"/>
        <w:autoSpaceDN w:val="0"/>
        <w:adjustRightInd w:val="0"/>
        <w:spacing w:after="0" w:line="240" w:lineRule="auto"/>
        <w:rPr>
          <w:rFonts w:ascii="Times New Roman" w:hAnsi="Times New Roman"/>
          <w:sz w:val="24"/>
          <w:szCs w:val="24"/>
        </w:rPr>
      </w:pPr>
    </w:p>
    <w:p w14:paraId="7A3A88EF" w14:textId="77777777" w:rsidR="00C92FAB" w:rsidRPr="00C92FAB" w:rsidRDefault="00C92FAB" w:rsidP="00C92FAB">
      <w:pPr>
        <w:autoSpaceDE w:val="0"/>
        <w:autoSpaceDN w:val="0"/>
        <w:adjustRightInd w:val="0"/>
        <w:spacing w:after="0" w:line="240" w:lineRule="auto"/>
        <w:rPr>
          <w:rFonts w:ascii="Times New Roman" w:hAnsi="Times New Roman"/>
          <w:sz w:val="24"/>
          <w:szCs w:val="24"/>
        </w:rPr>
      </w:pPr>
      <w:r w:rsidRPr="00C92FAB">
        <w:rPr>
          <w:rFonts w:ascii="Times New Roman" w:hAnsi="Times New Roman"/>
          <w:b/>
          <w:i/>
          <w:sz w:val="24"/>
          <w:szCs w:val="24"/>
        </w:rPr>
        <w:t>B. Privacy Advisory Recommended</w:t>
      </w:r>
      <w:r w:rsidRPr="00C92FAB">
        <w:rPr>
          <w:rFonts w:ascii="Times New Roman" w:hAnsi="Times New Roman"/>
          <w:sz w:val="24"/>
          <w:szCs w:val="24"/>
        </w:rPr>
        <w:t xml:space="preserve"> </w:t>
      </w:r>
    </w:p>
    <w:p w14:paraId="32A42ED6" w14:textId="77777777" w:rsidR="00C92FAB" w:rsidRPr="00C92FAB" w:rsidRDefault="00C92FAB" w:rsidP="00C92FAB">
      <w:pPr>
        <w:autoSpaceDE w:val="0"/>
        <w:autoSpaceDN w:val="0"/>
        <w:adjustRightInd w:val="0"/>
        <w:spacing w:after="0" w:line="240" w:lineRule="auto"/>
        <w:rPr>
          <w:rFonts w:ascii="Times New Roman" w:hAnsi="Times New Roman"/>
          <w:sz w:val="24"/>
          <w:szCs w:val="24"/>
        </w:rPr>
      </w:pPr>
    </w:p>
    <w:p w14:paraId="5FA5A4E0" w14:textId="3F9CADEE" w:rsidR="00C92FAB" w:rsidRDefault="00157ADD" w:rsidP="00C92FAB">
      <w:pPr>
        <w:autoSpaceDE w:val="0"/>
        <w:autoSpaceDN w:val="0"/>
        <w:adjustRightInd w:val="0"/>
        <w:spacing w:after="0" w:line="240" w:lineRule="auto"/>
        <w:rPr>
          <w:rFonts w:ascii="Times New Roman" w:hAnsi="Times New Roman"/>
          <w:sz w:val="24"/>
          <w:szCs w:val="24"/>
        </w:rPr>
      </w:pPr>
      <w:r w:rsidRPr="00157ADD">
        <w:rPr>
          <w:rFonts w:ascii="Times New Roman" w:hAnsi="Times New Roman"/>
          <w:sz w:val="24"/>
          <w:szCs w:val="24"/>
        </w:rPr>
        <w:t xml:space="preserve">Because participants will not </w:t>
      </w:r>
      <w:r w:rsidR="007807F5">
        <w:rPr>
          <w:rFonts w:ascii="Times New Roman" w:hAnsi="Times New Roman"/>
          <w:sz w:val="24"/>
          <w:szCs w:val="24"/>
        </w:rPr>
        <w:t xml:space="preserve">be asked to </w:t>
      </w:r>
      <w:r w:rsidRPr="00157ADD">
        <w:rPr>
          <w:rFonts w:ascii="Times New Roman" w:hAnsi="Times New Roman"/>
          <w:sz w:val="24"/>
          <w:szCs w:val="24"/>
        </w:rPr>
        <w:t xml:space="preserve">provide PII that will be maintained and associated with their responses, or retrieved as part of this Survey, </w:t>
      </w:r>
      <w:r w:rsidR="007807F5">
        <w:rPr>
          <w:rFonts w:ascii="Times New Roman" w:hAnsi="Times New Roman"/>
          <w:sz w:val="24"/>
          <w:szCs w:val="24"/>
        </w:rPr>
        <w:t xml:space="preserve">the DHA Privacy and Civil Liberties Office has determined that </w:t>
      </w:r>
      <w:r w:rsidRPr="00157ADD">
        <w:rPr>
          <w:rFonts w:ascii="Times New Roman" w:hAnsi="Times New Roman"/>
          <w:sz w:val="24"/>
          <w:szCs w:val="24"/>
        </w:rPr>
        <w:t xml:space="preserve">a Privacy Advisory </w:t>
      </w:r>
      <w:r w:rsidR="00F56AF9">
        <w:rPr>
          <w:rFonts w:ascii="Times New Roman" w:hAnsi="Times New Roman"/>
          <w:sz w:val="24"/>
          <w:szCs w:val="24"/>
        </w:rPr>
        <w:t>is</w:t>
      </w:r>
      <w:r w:rsidRPr="00157ADD">
        <w:rPr>
          <w:rFonts w:ascii="Times New Roman" w:hAnsi="Times New Roman"/>
          <w:sz w:val="24"/>
          <w:szCs w:val="24"/>
        </w:rPr>
        <w:t xml:space="preserve"> sufficient.  </w:t>
      </w:r>
      <w:r w:rsidR="00DF21C6">
        <w:rPr>
          <w:rFonts w:ascii="Times New Roman" w:hAnsi="Times New Roman"/>
          <w:sz w:val="24"/>
          <w:szCs w:val="24"/>
        </w:rPr>
        <w:t xml:space="preserve">The </w:t>
      </w:r>
      <w:r w:rsidR="007807F5">
        <w:rPr>
          <w:rFonts w:ascii="Times New Roman" w:hAnsi="Times New Roman"/>
          <w:sz w:val="24"/>
          <w:szCs w:val="24"/>
        </w:rPr>
        <w:t xml:space="preserve">DHA Privacy and Civil Liberties Office accepts the Privacy Advisory </w:t>
      </w:r>
      <w:r w:rsidR="00DF21C6">
        <w:rPr>
          <w:rFonts w:ascii="Times New Roman" w:hAnsi="Times New Roman"/>
          <w:sz w:val="24"/>
          <w:szCs w:val="24"/>
        </w:rPr>
        <w:t>language provided in your Survey instrument</w:t>
      </w:r>
      <w:r w:rsidR="007807F5">
        <w:rPr>
          <w:rFonts w:ascii="Times New Roman" w:hAnsi="Times New Roman"/>
          <w:sz w:val="24"/>
          <w:szCs w:val="24"/>
        </w:rPr>
        <w:t>.</w:t>
      </w:r>
      <w:r w:rsidRPr="00157ADD">
        <w:rPr>
          <w:rFonts w:ascii="Times New Roman" w:hAnsi="Times New Roman"/>
          <w:sz w:val="24"/>
          <w:szCs w:val="24"/>
        </w:rPr>
        <w:t xml:space="preserve">  </w:t>
      </w:r>
      <w:r w:rsidR="00DF21C6">
        <w:rPr>
          <w:rFonts w:ascii="Times New Roman" w:hAnsi="Times New Roman"/>
          <w:sz w:val="24"/>
          <w:szCs w:val="24"/>
        </w:rPr>
        <w:t xml:space="preserve">Please ensure that your interviewers read the Privacy Advisory </w:t>
      </w:r>
      <w:r w:rsidR="007807F5">
        <w:rPr>
          <w:rFonts w:ascii="Times New Roman" w:hAnsi="Times New Roman"/>
          <w:sz w:val="24"/>
          <w:szCs w:val="24"/>
        </w:rPr>
        <w:t xml:space="preserve">as written in the Survey instrument  prior to </w:t>
      </w:r>
      <w:r w:rsidR="00DF21C6">
        <w:rPr>
          <w:rFonts w:ascii="Times New Roman" w:hAnsi="Times New Roman"/>
          <w:sz w:val="24"/>
          <w:szCs w:val="24"/>
        </w:rPr>
        <w:t>asking the</w:t>
      </w:r>
      <w:r w:rsidRPr="00157ADD">
        <w:rPr>
          <w:rFonts w:ascii="Times New Roman" w:hAnsi="Times New Roman"/>
          <w:sz w:val="24"/>
          <w:szCs w:val="24"/>
        </w:rPr>
        <w:t xml:space="preserve"> first Survey question</w:t>
      </w:r>
      <w:r w:rsidR="007807F5">
        <w:rPr>
          <w:rFonts w:ascii="Times New Roman" w:hAnsi="Times New Roman"/>
          <w:sz w:val="24"/>
          <w:szCs w:val="24"/>
        </w:rPr>
        <w:t xml:space="preserve"> (see below)</w:t>
      </w:r>
      <w:r w:rsidRPr="00157ADD">
        <w:rPr>
          <w:rFonts w:ascii="Times New Roman" w:hAnsi="Times New Roman"/>
          <w:sz w:val="24"/>
          <w:szCs w:val="24"/>
        </w:rPr>
        <w:t xml:space="preserve">.  </w:t>
      </w:r>
    </w:p>
    <w:p w14:paraId="70B31D1C" w14:textId="77777777" w:rsidR="00157ADD" w:rsidRDefault="00157ADD" w:rsidP="00C92FAB">
      <w:pPr>
        <w:autoSpaceDE w:val="0"/>
        <w:autoSpaceDN w:val="0"/>
        <w:adjustRightInd w:val="0"/>
        <w:spacing w:after="0" w:line="240" w:lineRule="auto"/>
        <w:rPr>
          <w:rFonts w:ascii="Times New Roman" w:hAnsi="Times New Roman"/>
          <w:sz w:val="24"/>
          <w:szCs w:val="24"/>
        </w:rPr>
      </w:pPr>
    </w:p>
    <w:p w14:paraId="22709F0E" w14:textId="77777777" w:rsidR="00157ADD" w:rsidRDefault="00157ADD" w:rsidP="00157ADD">
      <w:pPr>
        <w:tabs>
          <w:tab w:val="left" w:pos="360"/>
        </w:tabs>
        <w:autoSpaceDE w:val="0"/>
        <w:autoSpaceDN w:val="0"/>
        <w:adjustRightInd w:val="0"/>
        <w:spacing w:after="0" w:line="240" w:lineRule="auto"/>
        <w:ind w:left="720"/>
        <w:contextualSpacing/>
        <w:jc w:val="center"/>
        <w:rPr>
          <w:rFonts w:ascii="Times New Roman" w:hAnsi="Times New Roman"/>
          <w:b/>
          <w:bCs/>
          <w:sz w:val="24"/>
          <w:szCs w:val="24"/>
        </w:rPr>
      </w:pPr>
      <w:r w:rsidRPr="00C92FAB">
        <w:rPr>
          <w:rFonts w:ascii="Times New Roman" w:hAnsi="Times New Roman"/>
          <w:b/>
          <w:bCs/>
          <w:sz w:val="24"/>
          <w:szCs w:val="24"/>
        </w:rPr>
        <w:t>Privacy Advisory</w:t>
      </w:r>
    </w:p>
    <w:p w14:paraId="55929482" w14:textId="77777777" w:rsidR="00781943" w:rsidRDefault="00781943" w:rsidP="00157ADD">
      <w:pPr>
        <w:tabs>
          <w:tab w:val="left" w:pos="360"/>
        </w:tabs>
        <w:autoSpaceDE w:val="0"/>
        <w:autoSpaceDN w:val="0"/>
        <w:adjustRightInd w:val="0"/>
        <w:spacing w:after="0" w:line="240" w:lineRule="auto"/>
        <w:ind w:left="720"/>
        <w:contextualSpacing/>
        <w:jc w:val="center"/>
        <w:rPr>
          <w:rFonts w:ascii="Times New Roman" w:hAnsi="Times New Roman"/>
          <w:b/>
          <w:bCs/>
          <w:sz w:val="24"/>
          <w:szCs w:val="24"/>
        </w:rPr>
      </w:pPr>
    </w:p>
    <w:p w14:paraId="73581072" w14:textId="77777777" w:rsidR="00DF21C6" w:rsidRDefault="00DF21C6" w:rsidP="00157ADD">
      <w:pPr>
        <w:tabs>
          <w:tab w:val="left" w:pos="360"/>
        </w:tabs>
        <w:autoSpaceDE w:val="0"/>
        <w:autoSpaceDN w:val="0"/>
        <w:adjustRightInd w:val="0"/>
        <w:spacing w:after="0" w:line="240" w:lineRule="auto"/>
        <w:ind w:left="720"/>
        <w:contextualSpacing/>
        <w:jc w:val="center"/>
        <w:rPr>
          <w:rFonts w:ascii="Times New Roman" w:hAnsi="Times New Roman"/>
          <w:b/>
          <w:bCs/>
          <w:sz w:val="24"/>
          <w:szCs w:val="24"/>
        </w:rPr>
      </w:pPr>
    </w:p>
    <w:p w14:paraId="2F9DD5F4" w14:textId="5240CF42" w:rsidR="00837385" w:rsidRDefault="00DF21C6" w:rsidP="00781943">
      <w:pPr>
        <w:tabs>
          <w:tab w:val="left" w:pos="360"/>
        </w:tabs>
        <w:autoSpaceDE w:val="0"/>
        <w:autoSpaceDN w:val="0"/>
        <w:adjustRightInd w:val="0"/>
        <w:spacing w:after="0" w:line="240" w:lineRule="auto"/>
        <w:contextualSpacing/>
        <w:rPr>
          <w:rFonts w:ascii="Times New Roman" w:hAnsi="Times New Roman"/>
          <w:bCs/>
          <w:sz w:val="24"/>
          <w:szCs w:val="24"/>
        </w:rPr>
      </w:pPr>
      <w:r w:rsidRPr="00DF21C6">
        <w:rPr>
          <w:rFonts w:ascii="Times New Roman" w:hAnsi="Times New Roman"/>
          <w:bCs/>
          <w:sz w:val="24"/>
          <w:szCs w:val="24"/>
        </w:rPr>
        <w:t xml:space="preserve">Answering the questions is voluntary. </w:t>
      </w:r>
      <w:r>
        <w:rPr>
          <w:rFonts w:ascii="Times New Roman" w:hAnsi="Times New Roman"/>
          <w:bCs/>
          <w:sz w:val="24"/>
          <w:szCs w:val="24"/>
        </w:rPr>
        <w:t xml:space="preserve"> </w:t>
      </w:r>
      <w:r w:rsidRPr="00DF21C6">
        <w:rPr>
          <w:rFonts w:ascii="Times New Roman" w:hAnsi="Times New Roman"/>
          <w:bCs/>
          <w:sz w:val="24"/>
          <w:szCs w:val="24"/>
        </w:rPr>
        <w:t xml:space="preserve">You may ask to skip any question you don’t want to answer and you can stop at any time. </w:t>
      </w:r>
      <w:r>
        <w:rPr>
          <w:rFonts w:ascii="Times New Roman" w:hAnsi="Times New Roman"/>
          <w:bCs/>
          <w:sz w:val="24"/>
          <w:szCs w:val="24"/>
        </w:rPr>
        <w:t xml:space="preserve"> </w:t>
      </w:r>
      <w:r w:rsidRPr="00DF21C6">
        <w:rPr>
          <w:rFonts w:ascii="Times New Roman" w:hAnsi="Times New Roman"/>
          <w:bCs/>
          <w:sz w:val="24"/>
          <w:szCs w:val="24"/>
        </w:rPr>
        <w:t xml:space="preserve">We would like to know what you think. </w:t>
      </w:r>
      <w:r w:rsidR="00837385" w:rsidRPr="00837385">
        <w:rPr>
          <w:rFonts w:ascii="Times New Roman" w:hAnsi="Times New Roman"/>
          <w:bCs/>
          <w:sz w:val="24"/>
          <w:szCs w:val="24"/>
        </w:rPr>
        <w:t>Your answers will be confidential and any identifying information will</w:t>
      </w:r>
      <w:r w:rsidR="00837385">
        <w:rPr>
          <w:rFonts w:ascii="Times New Roman" w:hAnsi="Times New Roman"/>
          <w:bCs/>
          <w:sz w:val="24"/>
          <w:szCs w:val="24"/>
        </w:rPr>
        <w:t xml:space="preserve"> be</w:t>
      </w:r>
      <w:r w:rsidR="00837385" w:rsidRPr="00837385">
        <w:rPr>
          <w:rFonts w:ascii="Times New Roman" w:hAnsi="Times New Roman"/>
          <w:bCs/>
          <w:sz w:val="24"/>
          <w:szCs w:val="24"/>
        </w:rPr>
        <w:t xml:space="preserve"> protected by the research team, and will not be tied to your answers when the results are released</w:t>
      </w:r>
      <w:r w:rsidR="00837385">
        <w:rPr>
          <w:rFonts w:ascii="Times New Roman" w:hAnsi="Times New Roman"/>
          <w:bCs/>
          <w:sz w:val="24"/>
          <w:szCs w:val="24"/>
        </w:rPr>
        <w:t>.</w:t>
      </w:r>
    </w:p>
    <w:p w14:paraId="6F8F36DE" w14:textId="5525AC15" w:rsidR="00781943" w:rsidRPr="00781943" w:rsidRDefault="00781943" w:rsidP="00781943">
      <w:pPr>
        <w:tabs>
          <w:tab w:val="left" w:pos="360"/>
        </w:tabs>
        <w:autoSpaceDE w:val="0"/>
        <w:autoSpaceDN w:val="0"/>
        <w:adjustRightInd w:val="0"/>
        <w:spacing w:after="0" w:line="240" w:lineRule="auto"/>
        <w:contextualSpacing/>
        <w:rPr>
          <w:rFonts w:ascii="Times New Roman" w:hAnsi="Times New Roman"/>
          <w:sz w:val="24"/>
          <w:szCs w:val="24"/>
        </w:rPr>
      </w:pPr>
      <w:r w:rsidRPr="00781943">
        <w:rPr>
          <w:rFonts w:ascii="Times New Roman" w:hAnsi="Times New Roman"/>
          <w:sz w:val="24"/>
          <w:szCs w:val="24"/>
        </w:rPr>
        <w:t>Providing information in this Survey is voluntary</w:t>
      </w:r>
    </w:p>
    <w:p w14:paraId="6438D97C" w14:textId="77777777" w:rsidR="00781943" w:rsidRPr="00781943" w:rsidRDefault="00781943" w:rsidP="00781943">
      <w:pPr>
        <w:tabs>
          <w:tab w:val="left" w:pos="360"/>
        </w:tabs>
        <w:autoSpaceDE w:val="0"/>
        <w:autoSpaceDN w:val="0"/>
        <w:adjustRightInd w:val="0"/>
        <w:spacing w:after="0" w:line="240" w:lineRule="auto"/>
        <w:ind w:left="720"/>
        <w:rPr>
          <w:rFonts w:ascii="Times New Roman" w:hAnsi="Times New Roman"/>
          <w:b/>
          <w:sz w:val="24"/>
          <w:szCs w:val="24"/>
        </w:rPr>
      </w:pPr>
    </w:p>
    <w:p w14:paraId="58606FB2" w14:textId="77777777" w:rsidR="000E31B0" w:rsidRDefault="000E31B0" w:rsidP="00C92FAB">
      <w:pPr>
        <w:tabs>
          <w:tab w:val="left" w:pos="360"/>
        </w:tabs>
        <w:spacing w:after="0" w:line="240" w:lineRule="auto"/>
        <w:rPr>
          <w:rFonts w:ascii="Times New Roman" w:hAnsi="Times New Roman"/>
          <w:b/>
          <w:sz w:val="24"/>
          <w:szCs w:val="24"/>
        </w:rPr>
      </w:pPr>
    </w:p>
    <w:p w14:paraId="06A9E80B"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rPr>
        <w:t xml:space="preserve">C. </w:t>
      </w:r>
      <w:r w:rsidRPr="00C92FAB">
        <w:rPr>
          <w:rFonts w:ascii="Times New Roman" w:hAnsi="Times New Roman"/>
          <w:b/>
          <w:i/>
          <w:sz w:val="24"/>
          <w:szCs w:val="24"/>
        </w:rPr>
        <w:t>Limitation on Recommendations</w:t>
      </w:r>
      <w:r w:rsidRPr="00C92FAB">
        <w:rPr>
          <w:rFonts w:ascii="Times New Roman" w:hAnsi="Times New Roman"/>
          <w:b/>
          <w:sz w:val="24"/>
          <w:szCs w:val="24"/>
        </w:rPr>
        <w:t xml:space="preserve">  </w:t>
      </w:r>
    </w:p>
    <w:p w14:paraId="3F37A272" w14:textId="77777777" w:rsidR="00C92FAB" w:rsidRPr="00C92FAB" w:rsidRDefault="00C92FAB" w:rsidP="00C92FAB">
      <w:pPr>
        <w:tabs>
          <w:tab w:val="left" w:pos="360"/>
        </w:tabs>
        <w:spacing w:after="0" w:line="240" w:lineRule="auto"/>
        <w:rPr>
          <w:rFonts w:ascii="Times New Roman" w:hAnsi="Times New Roman"/>
          <w:b/>
          <w:sz w:val="24"/>
          <w:szCs w:val="24"/>
        </w:rPr>
      </w:pPr>
    </w:p>
    <w:p w14:paraId="545FCEF2" w14:textId="77777777" w:rsidR="00C92FAB" w:rsidRPr="00C92FAB" w:rsidRDefault="00C92FAB" w:rsidP="00C92FAB">
      <w:pPr>
        <w:tabs>
          <w:tab w:val="left" w:pos="360"/>
        </w:tabs>
        <w:spacing w:after="0" w:line="240" w:lineRule="auto"/>
        <w:rPr>
          <w:rFonts w:ascii="Times New Roman" w:hAnsi="Times New Roman"/>
          <w:sz w:val="24"/>
          <w:szCs w:val="24"/>
        </w:rPr>
      </w:pPr>
      <w:r w:rsidRPr="00C92FAB">
        <w:rPr>
          <w:rFonts w:ascii="Times New Roman" w:hAnsi="Times New Roman"/>
          <w:sz w:val="24"/>
          <w:szCs w:val="24"/>
        </w:rPr>
        <w:t>The Privacy Office’s analysis and recommendations assume that the actual Survey documents, the methods used to solicit Survey participants, and the manner in which the Survey is conducted are in accordance with the statements made in the Survey Documentation</w:t>
      </w:r>
      <w:r w:rsidR="00CE3EAB">
        <w:rPr>
          <w:rFonts w:ascii="Times New Roman" w:hAnsi="Times New Roman"/>
          <w:sz w:val="24"/>
          <w:szCs w:val="24"/>
        </w:rPr>
        <w:t xml:space="preserve">. </w:t>
      </w:r>
      <w:r w:rsidR="00E51463">
        <w:rPr>
          <w:rFonts w:ascii="Times New Roman" w:hAnsi="Times New Roman"/>
          <w:sz w:val="24"/>
          <w:szCs w:val="24"/>
        </w:rPr>
        <w:t xml:space="preserve"> </w:t>
      </w:r>
      <w:r w:rsidRPr="00C92FAB">
        <w:rPr>
          <w:rFonts w:ascii="Times New Roman" w:hAnsi="Times New Roman"/>
          <w:sz w:val="24"/>
          <w:szCs w:val="24"/>
        </w:rPr>
        <w:t>If any of these assumptions, or information provided in the Survey Documentation is incorrect, the Privacy Office’s Analysis and Recommendations may change and may no longer be applicable to this Survey absent subsequent Privacy Office review.</w:t>
      </w:r>
    </w:p>
    <w:p w14:paraId="7A930A74" w14:textId="77777777" w:rsidR="00C92FAB" w:rsidRPr="00C92FAB" w:rsidRDefault="00C92FAB" w:rsidP="00C92FAB">
      <w:pPr>
        <w:spacing w:after="0"/>
        <w:ind w:left="720"/>
        <w:rPr>
          <w:rFonts w:ascii="Times New Roman" w:hAnsi="Times New Roman"/>
          <w:sz w:val="24"/>
          <w:szCs w:val="24"/>
        </w:rPr>
      </w:pPr>
    </w:p>
    <w:p w14:paraId="7604FD99" w14:textId="77777777" w:rsidR="00C92FAB" w:rsidRPr="00C92FAB" w:rsidRDefault="00C92FAB" w:rsidP="00C92FAB">
      <w:pPr>
        <w:spacing w:after="0"/>
        <w:jc w:val="center"/>
        <w:rPr>
          <w:rFonts w:ascii="Times New Roman" w:hAnsi="Times New Roman"/>
          <w:b/>
          <w:sz w:val="24"/>
          <w:szCs w:val="24"/>
          <w:u w:val="single"/>
        </w:rPr>
      </w:pPr>
      <w:r w:rsidRPr="00C92FAB">
        <w:rPr>
          <w:rFonts w:ascii="Times New Roman" w:hAnsi="Times New Roman"/>
          <w:b/>
          <w:sz w:val="24"/>
          <w:szCs w:val="24"/>
          <w:u w:val="single"/>
        </w:rPr>
        <w:t>Privacy Office's Internal Review Checklist</w:t>
      </w:r>
    </w:p>
    <w:p w14:paraId="3881C15B" w14:textId="77777777" w:rsidR="00C92FAB" w:rsidRPr="00C92FAB" w:rsidRDefault="00C92FAB" w:rsidP="00C92FAB">
      <w:pPr>
        <w:spacing w:after="0"/>
        <w:ind w:left="720"/>
        <w:rPr>
          <w:rFonts w:ascii="Times New Roman" w:hAnsi="Times New Roman"/>
          <w:sz w:val="24"/>
          <w:szCs w:val="24"/>
        </w:rPr>
      </w:pPr>
    </w:p>
    <w:p w14:paraId="64E393C0"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E53A8B">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 xml:space="preserve">Statement of purpose check: </w:t>
      </w:r>
      <w:r w:rsidRPr="00C92FAB">
        <w:rPr>
          <w:rFonts w:ascii="Times New Roman" w:hAnsi="Times New Roman"/>
          <w:b/>
          <w:sz w:val="24"/>
          <w:szCs w:val="24"/>
        </w:rPr>
        <w:tab/>
      </w:r>
    </w:p>
    <w:p w14:paraId="09A828D6" w14:textId="72261453" w:rsidR="00E53A8B" w:rsidRDefault="00402563" w:rsidP="00E53A8B">
      <w:pPr>
        <w:tabs>
          <w:tab w:val="left" w:pos="360"/>
        </w:tabs>
        <w:spacing w:after="0" w:line="240" w:lineRule="auto"/>
        <w:ind w:left="360"/>
        <w:rPr>
          <w:rFonts w:ascii="Times New Roman" w:hAnsi="Times New Roman"/>
          <w:sz w:val="24"/>
          <w:szCs w:val="24"/>
        </w:rPr>
      </w:pPr>
      <w:r w:rsidRPr="00402563">
        <w:rPr>
          <w:rFonts w:ascii="Times New Roman" w:hAnsi="Times New Roman"/>
          <w:sz w:val="24"/>
          <w:szCs w:val="24"/>
        </w:rPr>
        <w:t>The Decision Support Division (DSD) under the authority of the Office of the Assistant Secretary of Defense (Health Affairs)/Defense Health Agency (DHA) is proposing an extension of an existing information collection of TRICARE network civilian providers.</w:t>
      </w:r>
      <w:r>
        <w:rPr>
          <w:rFonts w:ascii="Times New Roman" w:hAnsi="Times New Roman"/>
          <w:sz w:val="24"/>
          <w:szCs w:val="24"/>
        </w:rPr>
        <w:t xml:space="preserve">  </w:t>
      </w:r>
      <w:r w:rsidR="004F3D08" w:rsidRPr="004F3D08">
        <w:rPr>
          <w:rFonts w:ascii="Times New Roman" w:hAnsi="Times New Roman"/>
          <w:sz w:val="24"/>
          <w:szCs w:val="24"/>
        </w:rPr>
        <w:t xml:space="preserve">The TRICARE Award Fee Provider Survey (TAFPS) is designed to assess TRICARE network civilian provider satisfaction, attitudes, and perceptions regarding the business functions/services that are provided by the MCSC in the six (6) TRICARE regions world-wide.  Specifically, the TAFPS obtains provider opinions regarding claims processing, customer service, and administrative support by the TRICARE regional contractors.  The findings from these surveys, coupled with additional performance criteria from other sources, are used by the TRICARE Regional Administrative Contracting Officers to determine bi-annual award fees of the MCSC. </w:t>
      </w:r>
      <w:r w:rsidR="00E51463">
        <w:rPr>
          <w:rFonts w:ascii="Times New Roman" w:hAnsi="Times New Roman"/>
          <w:sz w:val="24"/>
          <w:szCs w:val="24"/>
        </w:rPr>
        <w:t xml:space="preserve"> </w:t>
      </w:r>
      <w:r w:rsidR="004F3D08" w:rsidRPr="004F3D08">
        <w:rPr>
          <w:rFonts w:ascii="Times New Roman" w:hAnsi="Times New Roman"/>
          <w:sz w:val="24"/>
          <w:szCs w:val="24"/>
        </w:rPr>
        <w:t xml:space="preserve">Regional Award Fee Determination Officials (AFDO) and TRICARE Regional Administrative Contracting Officers use this data to determine bi-annual award fees of the MCSC contractors.  </w:t>
      </w:r>
    </w:p>
    <w:p w14:paraId="1333456E" w14:textId="77777777" w:rsidR="00402563" w:rsidRDefault="00402563" w:rsidP="00E53A8B">
      <w:pPr>
        <w:tabs>
          <w:tab w:val="left" w:pos="360"/>
        </w:tabs>
        <w:spacing w:after="0" w:line="240" w:lineRule="auto"/>
        <w:ind w:left="360"/>
        <w:rPr>
          <w:rFonts w:ascii="Times New Roman" w:hAnsi="Times New Roman"/>
          <w:sz w:val="24"/>
          <w:szCs w:val="24"/>
        </w:rPr>
      </w:pPr>
    </w:p>
    <w:p w14:paraId="314B8137" w14:textId="39E6A7C4" w:rsidR="004F3D08" w:rsidRPr="00E53A8B" w:rsidRDefault="00402563" w:rsidP="00E53A8B">
      <w:pPr>
        <w:tabs>
          <w:tab w:val="left" w:pos="360"/>
        </w:tabs>
        <w:spacing w:after="0" w:line="240" w:lineRule="auto"/>
        <w:ind w:left="360"/>
        <w:rPr>
          <w:rFonts w:ascii="Times New Roman" w:hAnsi="Times New Roman"/>
          <w:b/>
          <w:sz w:val="24"/>
          <w:szCs w:val="24"/>
        </w:rPr>
      </w:pPr>
      <w:r w:rsidRPr="00402563">
        <w:rPr>
          <w:rFonts w:ascii="Times New Roman" w:hAnsi="Times New Roman"/>
          <w:sz w:val="24"/>
          <w:szCs w:val="24"/>
        </w:rPr>
        <w:t xml:space="preserve">Section 706 of the Fiscal Year 2017 National Defense Authorization Act directed DoD to establish military-civilian integrated health delivery systems through partnerships with other health systems, including local or regional health systems in the private sector with the goals of (a) delivering high quality health care as measured by leading national health quality measurements or organizations; (b) achieving greater efficiency in the delivery of health care by identifying and implementing within each such system improvement opportunities; (c) improve population-based health outcomes by using a team approach; and (d) coordinate and integrate health care across the continuum of care, connecting all aspects of the health care received by the patient.  </w:t>
      </w:r>
    </w:p>
    <w:p w14:paraId="38A8E89B"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6B385D">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 xml:space="preserve">Timeframe check: </w:t>
      </w:r>
    </w:p>
    <w:p w14:paraId="42F0630B" w14:textId="793039B9" w:rsidR="00C92FAB" w:rsidRPr="00C92FAB" w:rsidRDefault="001A3742" w:rsidP="00784F6B">
      <w:pPr>
        <w:spacing w:after="0" w:line="240" w:lineRule="auto"/>
        <w:ind w:left="450" w:hanging="450"/>
        <w:rPr>
          <w:rFonts w:ascii="Times New Roman" w:hAnsi="Times New Roman"/>
          <w:sz w:val="24"/>
          <w:szCs w:val="24"/>
        </w:rPr>
      </w:pPr>
      <w:r>
        <w:rPr>
          <w:rFonts w:ascii="Times New Roman" w:hAnsi="Times New Roman"/>
          <w:sz w:val="24"/>
          <w:szCs w:val="24"/>
        </w:rPr>
        <w:tab/>
      </w:r>
      <w:r w:rsidR="00637D7A" w:rsidRPr="00637D7A">
        <w:rPr>
          <w:rFonts w:ascii="Times New Roman" w:hAnsi="Times New Roman"/>
          <w:sz w:val="24"/>
          <w:szCs w:val="24"/>
        </w:rPr>
        <w:t xml:space="preserve">The proposed survey </w:t>
      </w:r>
      <w:r w:rsidR="00402563">
        <w:rPr>
          <w:rFonts w:ascii="Times New Roman" w:hAnsi="Times New Roman"/>
          <w:sz w:val="24"/>
          <w:szCs w:val="24"/>
        </w:rPr>
        <w:t>is an ongoing survey</w:t>
      </w:r>
      <w:r w:rsidR="00637D7A" w:rsidRPr="00637D7A">
        <w:rPr>
          <w:rFonts w:ascii="Times New Roman" w:hAnsi="Times New Roman"/>
          <w:sz w:val="24"/>
          <w:szCs w:val="24"/>
        </w:rPr>
        <w:t xml:space="preserve"> fielded monthly and </w:t>
      </w:r>
      <w:r w:rsidR="00E51463">
        <w:rPr>
          <w:rFonts w:ascii="Times New Roman" w:hAnsi="Times New Roman"/>
          <w:sz w:val="24"/>
          <w:szCs w:val="24"/>
        </w:rPr>
        <w:t xml:space="preserve">the results will be </w:t>
      </w:r>
      <w:r w:rsidR="00637D7A" w:rsidRPr="00637D7A">
        <w:rPr>
          <w:rFonts w:ascii="Times New Roman" w:hAnsi="Times New Roman"/>
          <w:sz w:val="24"/>
          <w:szCs w:val="24"/>
        </w:rPr>
        <w:t>reported  twic</w:t>
      </w:r>
      <w:r w:rsidR="00637D7A">
        <w:rPr>
          <w:rFonts w:ascii="Times New Roman" w:hAnsi="Times New Roman"/>
          <w:sz w:val="24"/>
          <w:szCs w:val="24"/>
        </w:rPr>
        <w:t xml:space="preserve">e </w:t>
      </w:r>
      <w:r w:rsidR="00E51463">
        <w:rPr>
          <w:rFonts w:ascii="Times New Roman" w:hAnsi="Times New Roman"/>
          <w:sz w:val="24"/>
          <w:szCs w:val="24"/>
        </w:rPr>
        <w:t>a year</w:t>
      </w:r>
    </w:p>
    <w:p w14:paraId="1B146395" w14:textId="77777777" w:rsidR="00C92FAB" w:rsidRPr="00C92FAB" w:rsidRDefault="00C92FAB" w:rsidP="00C92FAB">
      <w:pPr>
        <w:tabs>
          <w:tab w:val="left" w:pos="360"/>
        </w:tabs>
        <w:spacing w:after="0" w:line="240" w:lineRule="auto"/>
        <w:rPr>
          <w:rFonts w:ascii="Times New Roman" w:hAnsi="Times New Roman"/>
          <w:b/>
          <w:sz w:val="24"/>
          <w:szCs w:val="24"/>
        </w:rPr>
      </w:pPr>
    </w:p>
    <w:p w14:paraId="783D02A6"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6B385D">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 xml:space="preserve">Beneficiaries affected check: </w:t>
      </w:r>
    </w:p>
    <w:p w14:paraId="579B8AFF" w14:textId="77777777" w:rsidR="00D85D20" w:rsidRPr="00D85D20" w:rsidRDefault="00D85D20" w:rsidP="00D85D20">
      <w:pPr>
        <w:tabs>
          <w:tab w:val="left" w:pos="360"/>
        </w:tabs>
        <w:spacing w:after="0" w:line="240" w:lineRule="auto"/>
        <w:ind w:left="450"/>
        <w:rPr>
          <w:rFonts w:ascii="Times New Roman" w:hAnsi="Times New Roman"/>
          <w:sz w:val="24"/>
          <w:szCs w:val="24"/>
        </w:rPr>
      </w:pPr>
      <w:r w:rsidRPr="00D85D20">
        <w:rPr>
          <w:rFonts w:ascii="Times New Roman" w:hAnsi="Times New Roman"/>
          <w:sz w:val="24"/>
          <w:szCs w:val="24"/>
        </w:rPr>
        <w:t xml:space="preserve">Each month, random samples of TRICARE network providers who have had an encounter with a TRICARE patient in the preceding month are contacted.  Potential survey participants are drawn from random samples of network providers identified by the MCSC in each Region. </w:t>
      </w:r>
      <w:r w:rsidR="001A022F">
        <w:rPr>
          <w:rFonts w:ascii="Times New Roman" w:hAnsi="Times New Roman"/>
          <w:sz w:val="24"/>
          <w:szCs w:val="24"/>
        </w:rPr>
        <w:t xml:space="preserve"> </w:t>
      </w:r>
      <w:r w:rsidR="001A022F" w:rsidRPr="001A022F">
        <w:rPr>
          <w:rFonts w:ascii="Times New Roman" w:hAnsi="Times New Roman"/>
          <w:sz w:val="24"/>
          <w:szCs w:val="24"/>
        </w:rPr>
        <w:t xml:space="preserve">The total sample size (including all TRICARE Regions) received annually </w:t>
      </w:r>
      <w:r w:rsidR="001A022F" w:rsidRPr="001A022F">
        <w:rPr>
          <w:rFonts w:ascii="Times New Roman" w:hAnsi="Times New Roman"/>
          <w:sz w:val="24"/>
          <w:szCs w:val="24"/>
        </w:rPr>
        <w:lastRenderedPageBreak/>
        <w:t xml:space="preserve">is approximately 11,500.  </w:t>
      </w:r>
      <w:r w:rsidRPr="00D85D20">
        <w:rPr>
          <w:rFonts w:ascii="Times New Roman" w:hAnsi="Times New Roman"/>
          <w:sz w:val="24"/>
          <w:szCs w:val="24"/>
        </w:rPr>
        <w:t>The government pulls the sample on a monthly basis.  Information in the samples consists of first and last name of the network provider’s office manager or billing supervisor, provider identification (ID) number, and office telephone number.</w:t>
      </w:r>
    </w:p>
    <w:p w14:paraId="053039AC" w14:textId="77777777" w:rsidR="00D85D20" w:rsidRPr="00D85D20" w:rsidRDefault="00D85D20" w:rsidP="00D85D20">
      <w:pPr>
        <w:tabs>
          <w:tab w:val="left" w:pos="360"/>
        </w:tabs>
        <w:spacing w:after="0" w:line="240" w:lineRule="auto"/>
        <w:ind w:left="450"/>
        <w:rPr>
          <w:rFonts w:ascii="Times New Roman" w:hAnsi="Times New Roman"/>
          <w:sz w:val="24"/>
          <w:szCs w:val="24"/>
        </w:rPr>
      </w:pPr>
    </w:p>
    <w:p w14:paraId="635DF62A" w14:textId="77777777" w:rsidR="00D85D20" w:rsidRPr="00D85D20" w:rsidRDefault="00D85D20" w:rsidP="00D85D20">
      <w:pPr>
        <w:tabs>
          <w:tab w:val="left" w:pos="360"/>
        </w:tabs>
        <w:spacing w:after="0" w:line="240" w:lineRule="auto"/>
        <w:ind w:left="450"/>
        <w:rPr>
          <w:rFonts w:ascii="Times New Roman" w:hAnsi="Times New Roman"/>
          <w:sz w:val="24"/>
          <w:szCs w:val="24"/>
        </w:rPr>
      </w:pPr>
    </w:p>
    <w:p w14:paraId="26B99B73" w14:textId="1594E575" w:rsidR="00D85D20" w:rsidRPr="00D85D20" w:rsidRDefault="00D85D20" w:rsidP="00D85D20">
      <w:pPr>
        <w:tabs>
          <w:tab w:val="left" w:pos="360"/>
        </w:tabs>
        <w:spacing w:after="0" w:line="240" w:lineRule="auto"/>
        <w:ind w:left="450"/>
        <w:rPr>
          <w:rFonts w:ascii="Times New Roman" w:hAnsi="Times New Roman"/>
          <w:sz w:val="24"/>
          <w:szCs w:val="24"/>
        </w:rPr>
      </w:pPr>
      <w:r w:rsidRPr="00D85D20">
        <w:rPr>
          <w:rFonts w:ascii="Times New Roman" w:hAnsi="Times New Roman"/>
          <w:sz w:val="24"/>
          <w:szCs w:val="24"/>
        </w:rPr>
        <w:t>The survey is delivered exclusively by phone, and interviewers see only name and phone number.  The survey vendor must attempt to reach each and every potential respondent in the sample. Telephone call attempts are to be made between the hours of 9 AM and 6 PM respondent time. Repeated attempts must be made until the provider is contacted, found ineligible or five attempts have been made. After five attempts to contact the provider have been made, no further attempts are to be made.</w:t>
      </w:r>
    </w:p>
    <w:p w14:paraId="398D5DB9" w14:textId="77777777" w:rsidR="00D85D20" w:rsidRPr="00D85D20" w:rsidRDefault="00D85D20" w:rsidP="00D85D20">
      <w:pPr>
        <w:tabs>
          <w:tab w:val="left" w:pos="360"/>
        </w:tabs>
        <w:spacing w:after="0" w:line="240" w:lineRule="auto"/>
        <w:ind w:left="450"/>
        <w:rPr>
          <w:rFonts w:ascii="Times New Roman" w:hAnsi="Times New Roman"/>
          <w:sz w:val="24"/>
          <w:szCs w:val="24"/>
        </w:rPr>
      </w:pPr>
    </w:p>
    <w:p w14:paraId="7F515EF7" w14:textId="77777777" w:rsidR="00C92FAB" w:rsidRDefault="00D85D20" w:rsidP="00D85D20">
      <w:pPr>
        <w:tabs>
          <w:tab w:val="left" w:pos="360"/>
        </w:tabs>
        <w:spacing w:after="0" w:line="240" w:lineRule="auto"/>
        <w:ind w:left="450"/>
        <w:rPr>
          <w:rFonts w:ascii="Times New Roman" w:hAnsi="Times New Roman"/>
          <w:sz w:val="24"/>
          <w:szCs w:val="24"/>
        </w:rPr>
      </w:pPr>
      <w:r w:rsidRPr="00D85D20">
        <w:rPr>
          <w:rFonts w:ascii="Times New Roman" w:hAnsi="Times New Roman"/>
          <w:sz w:val="24"/>
          <w:szCs w:val="24"/>
        </w:rPr>
        <w:t>The survey script instructs the interviewer to administer the survey only to the person listed in the survey sample. Therefore, it is unlikely that the Survey would be administered to anyone other than the intended participants.</w:t>
      </w:r>
    </w:p>
    <w:p w14:paraId="6FB524FC" w14:textId="77777777" w:rsidR="00D85D20" w:rsidRPr="00C92FAB" w:rsidRDefault="00D85D20" w:rsidP="00D85D20">
      <w:pPr>
        <w:tabs>
          <w:tab w:val="left" w:pos="360"/>
        </w:tabs>
        <w:spacing w:after="0" w:line="240" w:lineRule="auto"/>
        <w:ind w:left="450"/>
        <w:rPr>
          <w:rFonts w:ascii="Times New Roman" w:hAnsi="Times New Roman"/>
          <w:sz w:val="24"/>
          <w:szCs w:val="24"/>
        </w:rPr>
      </w:pPr>
    </w:p>
    <w:p w14:paraId="1358D01C"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6B385D">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 xml:space="preserve">Reporting by subgroup check: </w:t>
      </w:r>
    </w:p>
    <w:p w14:paraId="51347FB0" w14:textId="64C8ABCA" w:rsidR="00C92FAB" w:rsidRDefault="00202914" w:rsidP="00202914">
      <w:pPr>
        <w:tabs>
          <w:tab w:val="left" w:pos="360"/>
        </w:tabs>
        <w:spacing w:after="0" w:line="240" w:lineRule="auto"/>
        <w:ind w:left="450"/>
        <w:rPr>
          <w:rFonts w:ascii="Times New Roman" w:hAnsi="Times New Roman"/>
          <w:sz w:val="24"/>
        </w:rPr>
      </w:pPr>
      <w:r w:rsidRPr="00D023F9">
        <w:rPr>
          <w:rFonts w:ascii="Times New Roman" w:hAnsi="Times New Roman"/>
          <w:sz w:val="24"/>
        </w:rPr>
        <w:t>The random samples are constructed such that there is a sufficient amount in each sample to yield 1,224 completed responses per year, reported in groups of 102 participant responses for each of the six TRICARE Regions every six months.</w:t>
      </w:r>
      <w:r>
        <w:rPr>
          <w:rFonts w:ascii="Times New Roman" w:hAnsi="Times New Roman"/>
          <w:sz w:val="24"/>
        </w:rPr>
        <w:t xml:space="preserve"> </w:t>
      </w:r>
    </w:p>
    <w:p w14:paraId="661361A5" w14:textId="77777777" w:rsidR="00E9602D" w:rsidRDefault="00E9602D" w:rsidP="00202914">
      <w:pPr>
        <w:tabs>
          <w:tab w:val="left" w:pos="360"/>
        </w:tabs>
        <w:spacing w:after="0" w:line="240" w:lineRule="auto"/>
        <w:ind w:left="450"/>
        <w:rPr>
          <w:rFonts w:ascii="Times New Roman" w:hAnsi="Times New Roman"/>
          <w:sz w:val="24"/>
        </w:rPr>
      </w:pPr>
    </w:p>
    <w:p w14:paraId="1095E790" w14:textId="77777777" w:rsidR="00E9602D" w:rsidRDefault="00E9602D" w:rsidP="00202914">
      <w:pPr>
        <w:tabs>
          <w:tab w:val="left" w:pos="360"/>
        </w:tabs>
        <w:spacing w:after="0" w:line="240" w:lineRule="auto"/>
        <w:ind w:left="450"/>
        <w:rPr>
          <w:rFonts w:ascii="Times New Roman" w:hAnsi="Times New Roman"/>
          <w:sz w:val="24"/>
        </w:rPr>
      </w:pPr>
      <w:r w:rsidRPr="00FD5891">
        <w:rPr>
          <w:rFonts w:ascii="Times New Roman" w:hAnsi="Times New Roman"/>
          <w:sz w:val="24"/>
        </w:rPr>
        <w:t xml:space="preserve">The </w:t>
      </w:r>
      <w:r>
        <w:rPr>
          <w:rFonts w:ascii="Times New Roman" w:hAnsi="Times New Roman"/>
          <w:sz w:val="24"/>
        </w:rPr>
        <w:t>s</w:t>
      </w:r>
      <w:r w:rsidRPr="00FD5891">
        <w:rPr>
          <w:rFonts w:ascii="Times New Roman" w:hAnsi="Times New Roman"/>
          <w:sz w:val="24"/>
        </w:rPr>
        <w:t xml:space="preserve">urvey uses a single instrument, but is fielded and reported separately for each TRICARE Region: TRICARE Regional Office (TRO) North, TRO West, TRO South, as well as TRICARE Overseas for Latin America, the Pacific, and Eurasia-Africa. </w:t>
      </w:r>
      <w:r>
        <w:rPr>
          <w:rFonts w:ascii="Times New Roman" w:hAnsi="Times New Roman"/>
          <w:sz w:val="24"/>
        </w:rPr>
        <w:t xml:space="preserve"> </w:t>
      </w:r>
      <w:r w:rsidRPr="00FD5891">
        <w:rPr>
          <w:rFonts w:ascii="Times New Roman" w:hAnsi="Times New Roman"/>
          <w:sz w:val="24"/>
        </w:rPr>
        <w:t>The Survey does not create subgroups for any Region.</w:t>
      </w:r>
    </w:p>
    <w:p w14:paraId="61E13303" w14:textId="77777777" w:rsidR="00E9602D" w:rsidRPr="00C92FAB" w:rsidRDefault="00E9602D" w:rsidP="00202914">
      <w:pPr>
        <w:tabs>
          <w:tab w:val="left" w:pos="360"/>
        </w:tabs>
        <w:spacing w:after="0" w:line="240" w:lineRule="auto"/>
        <w:ind w:left="450"/>
        <w:rPr>
          <w:rFonts w:ascii="Times New Roman" w:hAnsi="Times New Roman"/>
          <w:b/>
          <w:sz w:val="24"/>
          <w:szCs w:val="24"/>
        </w:rPr>
      </w:pPr>
    </w:p>
    <w:p w14:paraId="176EE0AB"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6B385D">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 xml:space="preserve">Sampling check: </w:t>
      </w:r>
    </w:p>
    <w:p w14:paraId="13ADCD27" w14:textId="77777777" w:rsidR="006B385D" w:rsidRPr="006B385D" w:rsidRDefault="006B385D" w:rsidP="006B385D">
      <w:pPr>
        <w:tabs>
          <w:tab w:val="left" w:pos="360"/>
        </w:tabs>
        <w:spacing w:after="0" w:line="240" w:lineRule="auto"/>
        <w:ind w:left="450"/>
        <w:rPr>
          <w:rFonts w:ascii="Times New Roman" w:hAnsi="Times New Roman"/>
          <w:sz w:val="24"/>
          <w:szCs w:val="24"/>
        </w:rPr>
      </w:pPr>
      <w:r w:rsidRPr="006B385D">
        <w:rPr>
          <w:rFonts w:ascii="Times New Roman" w:hAnsi="Times New Roman"/>
          <w:sz w:val="24"/>
          <w:szCs w:val="24"/>
        </w:rPr>
        <w:t xml:space="preserve">If the researchers create a sample of the data, it will contain responses for at least </w:t>
      </w:r>
      <w:r w:rsidR="00DF1B8F">
        <w:rPr>
          <w:rFonts w:ascii="Times New Roman" w:hAnsi="Times New Roman"/>
          <w:sz w:val="24"/>
          <w:szCs w:val="24"/>
        </w:rPr>
        <w:t>1,224</w:t>
      </w:r>
      <w:r w:rsidRPr="006B385D">
        <w:rPr>
          <w:rFonts w:ascii="Times New Roman" w:hAnsi="Times New Roman"/>
          <w:sz w:val="24"/>
          <w:szCs w:val="24"/>
        </w:rPr>
        <w:t xml:space="preserve"> participants.    </w:t>
      </w:r>
    </w:p>
    <w:p w14:paraId="0DA3FA28" w14:textId="77777777" w:rsidR="00C92FAB" w:rsidRPr="00C92FAB" w:rsidRDefault="00C92FAB" w:rsidP="00C92FAB">
      <w:pPr>
        <w:tabs>
          <w:tab w:val="left" w:pos="360"/>
        </w:tabs>
        <w:spacing w:after="0" w:line="240" w:lineRule="auto"/>
        <w:rPr>
          <w:rFonts w:ascii="Times New Roman" w:hAnsi="Times New Roman"/>
          <w:sz w:val="24"/>
          <w:szCs w:val="24"/>
        </w:rPr>
      </w:pPr>
    </w:p>
    <w:p w14:paraId="66C091B8"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6B385D">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Miscellaneous/unique identifiers check:</w:t>
      </w:r>
    </w:p>
    <w:p w14:paraId="04A31ABC" w14:textId="01734F3C" w:rsidR="00C92FAB" w:rsidRDefault="00610AF5" w:rsidP="006B385D">
      <w:pPr>
        <w:tabs>
          <w:tab w:val="left" w:pos="360"/>
        </w:tabs>
        <w:spacing w:after="0" w:line="240" w:lineRule="auto"/>
        <w:ind w:left="450"/>
        <w:rPr>
          <w:rFonts w:ascii="Times New Roman" w:hAnsi="Times New Roman"/>
          <w:sz w:val="24"/>
          <w:szCs w:val="24"/>
        </w:rPr>
      </w:pPr>
      <w:r>
        <w:rPr>
          <w:rFonts w:ascii="Times New Roman" w:hAnsi="Times New Roman"/>
          <w:sz w:val="24"/>
          <w:szCs w:val="24"/>
        </w:rPr>
        <w:t xml:space="preserve">Participants will not be requested </w:t>
      </w:r>
      <w:r w:rsidR="00DF1B8F">
        <w:rPr>
          <w:rFonts w:ascii="Times New Roman" w:hAnsi="Times New Roman"/>
          <w:sz w:val="24"/>
          <w:szCs w:val="24"/>
        </w:rPr>
        <w:t xml:space="preserve">to furnish personal information for a system of records. </w:t>
      </w:r>
      <w:r w:rsidR="00DF1B8F" w:rsidRPr="00DF1B8F">
        <w:rPr>
          <w:rFonts w:ascii="Times New Roman" w:hAnsi="Times New Roman"/>
          <w:sz w:val="24"/>
          <w:szCs w:val="24"/>
        </w:rPr>
        <w:t>The results of the survey are aggregated, and are not associated with an individual person.</w:t>
      </w:r>
    </w:p>
    <w:p w14:paraId="00455E71" w14:textId="77777777" w:rsidR="00E9602D" w:rsidRDefault="00E9602D" w:rsidP="006B385D">
      <w:pPr>
        <w:tabs>
          <w:tab w:val="left" w:pos="360"/>
        </w:tabs>
        <w:spacing w:after="0" w:line="240" w:lineRule="auto"/>
        <w:ind w:left="450"/>
        <w:rPr>
          <w:rFonts w:ascii="Times New Roman" w:hAnsi="Times New Roman"/>
          <w:sz w:val="24"/>
        </w:rPr>
      </w:pPr>
    </w:p>
    <w:p w14:paraId="0044B4C0" w14:textId="3FB36506" w:rsidR="00E9602D" w:rsidRDefault="00E9602D" w:rsidP="006B385D">
      <w:pPr>
        <w:tabs>
          <w:tab w:val="left" w:pos="360"/>
        </w:tabs>
        <w:spacing w:after="0" w:line="240" w:lineRule="auto"/>
        <w:ind w:left="450"/>
        <w:rPr>
          <w:rFonts w:ascii="Times New Roman" w:hAnsi="Times New Roman"/>
          <w:sz w:val="24"/>
        </w:rPr>
      </w:pPr>
      <w:r>
        <w:rPr>
          <w:rFonts w:ascii="Times New Roman" w:hAnsi="Times New Roman"/>
          <w:sz w:val="24"/>
        </w:rPr>
        <w:t xml:space="preserve">Survey operations are conducted using </w:t>
      </w:r>
      <w:r w:rsidRPr="004838FE">
        <w:rPr>
          <w:rFonts w:ascii="Times New Roman" w:hAnsi="Times New Roman"/>
          <w:sz w:val="24"/>
        </w:rPr>
        <w:t>standardized telephone scripts</w:t>
      </w:r>
      <w:r>
        <w:rPr>
          <w:rFonts w:ascii="Times New Roman" w:hAnsi="Times New Roman"/>
          <w:sz w:val="24"/>
        </w:rPr>
        <w:t xml:space="preserve">.  </w:t>
      </w:r>
      <w:r w:rsidRPr="004838FE">
        <w:rPr>
          <w:rFonts w:ascii="Times New Roman" w:hAnsi="Times New Roman"/>
          <w:sz w:val="24"/>
        </w:rPr>
        <w:t xml:space="preserve">These telephone scripts </w:t>
      </w:r>
      <w:r>
        <w:rPr>
          <w:rFonts w:ascii="Times New Roman" w:hAnsi="Times New Roman"/>
          <w:sz w:val="24"/>
        </w:rPr>
        <w:t>are</w:t>
      </w:r>
      <w:r w:rsidRPr="004838FE">
        <w:rPr>
          <w:rFonts w:ascii="Times New Roman" w:hAnsi="Times New Roman"/>
          <w:sz w:val="24"/>
        </w:rPr>
        <w:t xml:space="preserve"> read verbatim without adding any other scripting or tag qu</w:t>
      </w:r>
      <w:r>
        <w:rPr>
          <w:rFonts w:ascii="Times New Roman" w:hAnsi="Times New Roman"/>
          <w:sz w:val="24"/>
        </w:rPr>
        <w:t xml:space="preserve">estions, such as “How are you?” </w:t>
      </w:r>
      <w:r w:rsidR="007B5A51">
        <w:rPr>
          <w:rFonts w:ascii="Times New Roman" w:hAnsi="Times New Roman"/>
          <w:sz w:val="24"/>
        </w:rPr>
        <w:t xml:space="preserve"> </w:t>
      </w:r>
      <w:r w:rsidRPr="004838FE">
        <w:rPr>
          <w:rFonts w:ascii="Times New Roman" w:hAnsi="Times New Roman"/>
          <w:sz w:val="24"/>
        </w:rPr>
        <w:t xml:space="preserve">An electronic telephone interviewing </w:t>
      </w:r>
      <w:r w:rsidRPr="000618EB">
        <w:rPr>
          <w:rFonts w:ascii="Times New Roman" w:hAnsi="Times New Roman"/>
          <w:sz w:val="24"/>
        </w:rPr>
        <w:t xml:space="preserve">system </w:t>
      </w:r>
      <w:r w:rsidRPr="007E4B58">
        <w:rPr>
          <w:rFonts w:ascii="Times New Roman" w:hAnsi="Times New Roman"/>
          <w:bCs/>
          <w:sz w:val="24"/>
        </w:rPr>
        <w:t xml:space="preserve">is used for </w:t>
      </w:r>
      <w:r w:rsidRPr="000618EB">
        <w:rPr>
          <w:rFonts w:ascii="Times New Roman" w:hAnsi="Times New Roman"/>
          <w:sz w:val="24"/>
        </w:rPr>
        <w:t>administering</w:t>
      </w:r>
      <w:r w:rsidRPr="004838FE">
        <w:rPr>
          <w:rFonts w:ascii="Times New Roman" w:hAnsi="Times New Roman"/>
          <w:sz w:val="24"/>
        </w:rPr>
        <w:t xml:space="preserve"> the survey. An electronic telephone interviewing system uses standardized scripts and design specifications. </w:t>
      </w:r>
      <w:r w:rsidR="007B5A51">
        <w:rPr>
          <w:rFonts w:ascii="Times New Roman" w:hAnsi="Times New Roman"/>
          <w:sz w:val="24"/>
        </w:rPr>
        <w:t xml:space="preserve"> </w:t>
      </w:r>
      <w:r w:rsidRPr="004838FE">
        <w:rPr>
          <w:rFonts w:ascii="Times New Roman" w:hAnsi="Times New Roman"/>
          <w:sz w:val="24"/>
        </w:rPr>
        <w:t xml:space="preserve">The </w:t>
      </w:r>
      <w:r>
        <w:rPr>
          <w:rFonts w:ascii="Times New Roman" w:hAnsi="Times New Roman"/>
          <w:sz w:val="24"/>
        </w:rPr>
        <w:t>survey</w:t>
      </w:r>
      <w:r w:rsidRPr="004838FE">
        <w:rPr>
          <w:rFonts w:ascii="Times New Roman" w:hAnsi="Times New Roman"/>
          <w:sz w:val="24"/>
        </w:rPr>
        <w:t xml:space="preserve"> vendor is responsible for programming the scripts and specifications into their electronic telephone interviewing software. Regardless of patient response, the interviewer must record all responses in the telephone interview.</w:t>
      </w:r>
    </w:p>
    <w:p w14:paraId="66D6D6DB" w14:textId="77777777" w:rsidR="00E9602D" w:rsidRDefault="00E9602D" w:rsidP="006B385D">
      <w:pPr>
        <w:tabs>
          <w:tab w:val="left" w:pos="360"/>
        </w:tabs>
        <w:spacing w:after="0" w:line="240" w:lineRule="auto"/>
        <w:ind w:left="450"/>
        <w:rPr>
          <w:rFonts w:ascii="Times New Roman" w:hAnsi="Times New Roman"/>
          <w:sz w:val="24"/>
        </w:rPr>
      </w:pPr>
    </w:p>
    <w:p w14:paraId="4AE8572B" w14:textId="77777777" w:rsidR="006B385D" w:rsidRPr="00C92FAB" w:rsidRDefault="006B385D" w:rsidP="006B385D">
      <w:pPr>
        <w:tabs>
          <w:tab w:val="left" w:pos="360"/>
        </w:tabs>
        <w:spacing w:after="0" w:line="240" w:lineRule="auto"/>
        <w:ind w:left="1440" w:hanging="720"/>
        <w:rPr>
          <w:rFonts w:ascii="Times New Roman" w:hAnsi="Times New Roman"/>
          <w:b/>
          <w:sz w:val="24"/>
          <w:szCs w:val="24"/>
        </w:rPr>
      </w:pPr>
    </w:p>
    <w:p w14:paraId="4E64D7D9"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32663C">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 xml:space="preserve">Access to survey check: </w:t>
      </w:r>
    </w:p>
    <w:p w14:paraId="0DB987C3" w14:textId="77777777" w:rsidR="007B5A51" w:rsidRDefault="007B5A51" w:rsidP="00E9602D">
      <w:pPr>
        <w:spacing w:after="0" w:line="240" w:lineRule="auto"/>
        <w:ind w:left="540"/>
        <w:rPr>
          <w:rFonts w:ascii="Times New Roman" w:hAnsi="Times New Roman"/>
          <w:sz w:val="24"/>
          <w:szCs w:val="24"/>
        </w:rPr>
      </w:pPr>
      <w:r w:rsidRPr="007B5A51">
        <w:rPr>
          <w:rFonts w:ascii="Times New Roman" w:hAnsi="Times New Roman"/>
          <w:sz w:val="24"/>
          <w:szCs w:val="24"/>
        </w:rPr>
        <w:t>Data collected through the electronic telephone interviewing system must be retained in a secure manner for a minimum of one year and must be easily retrievable by the survey vendor.</w:t>
      </w:r>
    </w:p>
    <w:p w14:paraId="2199F4D8" w14:textId="77777777" w:rsidR="007B5A51" w:rsidRDefault="007B5A51" w:rsidP="00E9602D">
      <w:pPr>
        <w:spacing w:after="0" w:line="240" w:lineRule="auto"/>
        <w:ind w:left="540"/>
        <w:rPr>
          <w:rFonts w:ascii="Times New Roman" w:hAnsi="Times New Roman"/>
          <w:sz w:val="24"/>
          <w:szCs w:val="24"/>
        </w:rPr>
      </w:pPr>
    </w:p>
    <w:p w14:paraId="2A52D45E" w14:textId="4E41BDE5" w:rsidR="00E9602D" w:rsidRPr="00E9602D" w:rsidRDefault="00E9602D" w:rsidP="00E9602D">
      <w:pPr>
        <w:spacing w:after="0" w:line="240" w:lineRule="auto"/>
        <w:ind w:left="540"/>
        <w:rPr>
          <w:rFonts w:ascii="Times New Roman" w:hAnsi="Times New Roman"/>
          <w:sz w:val="24"/>
          <w:szCs w:val="24"/>
        </w:rPr>
      </w:pPr>
      <w:r w:rsidRPr="00E9602D">
        <w:rPr>
          <w:rFonts w:ascii="Times New Roman" w:hAnsi="Times New Roman"/>
          <w:sz w:val="24"/>
          <w:szCs w:val="24"/>
        </w:rPr>
        <w:t xml:space="preserve">To protect data confidentiality, the survey vendor (a) prevents unauthorized access to confidential electronic and hard copy information by restricting physical access to confidential data (use locks or password-protected entry systems on rooms, file cabinets and areas where confidential data are stored); (b) develops confidentiality agreements which include language related to HIPAA regulations and the protection of patient information, and obtain signatures from all personnel with access to survey information, including staff and all subcontractors involved in survey administration and data collection; (c) executes Business Associate Agreement(s) with DHA in accordance with HIPAA regulations; (d) confirms that staff and subcontractors are compliant with HIPAA regulations in regard to patient protected health information (PHI); (e) establishes protocols for secure file transmission. </w:t>
      </w:r>
      <w:r w:rsidR="00AE31C6">
        <w:rPr>
          <w:rFonts w:ascii="Times New Roman" w:hAnsi="Times New Roman"/>
          <w:sz w:val="24"/>
          <w:szCs w:val="24"/>
        </w:rPr>
        <w:t xml:space="preserve"> </w:t>
      </w:r>
      <w:r w:rsidRPr="00E9602D">
        <w:rPr>
          <w:rFonts w:ascii="Times New Roman" w:hAnsi="Times New Roman"/>
          <w:sz w:val="24"/>
          <w:szCs w:val="24"/>
        </w:rPr>
        <w:t>Emailing of PHI via unsecure email is prohibited; and (f) establishes protocols for identifying security breaches and instituting corrective actions.</w:t>
      </w:r>
    </w:p>
    <w:p w14:paraId="46A9E214" w14:textId="77777777" w:rsidR="0032663C" w:rsidRPr="00C92FAB" w:rsidRDefault="0032663C" w:rsidP="0032663C">
      <w:pPr>
        <w:spacing w:after="0" w:line="240" w:lineRule="auto"/>
        <w:ind w:left="540"/>
        <w:rPr>
          <w:rFonts w:ascii="Times New Roman" w:hAnsi="Times New Roman"/>
          <w:b/>
          <w:sz w:val="24"/>
          <w:szCs w:val="24"/>
        </w:rPr>
      </w:pPr>
    </w:p>
    <w:p w14:paraId="7E53017D" w14:textId="77777777" w:rsidR="00C92FAB" w:rsidRPr="00C92FAB" w:rsidRDefault="00C92FAB" w:rsidP="00C92FAB">
      <w:pPr>
        <w:tabs>
          <w:tab w:val="left" w:pos="360"/>
        </w:tabs>
        <w:autoSpaceDE w:val="0"/>
        <w:autoSpaceDN w:val="0"/>
        <w:adjustRightInd w:val="0"/>
        <w:spacing w:after="0" w:line="240" w:lineRule="auto"/>
        <w:ind w:left="2160" w:hanging="2160"/>
        <w:rPr>
          <w:rFonts w:ascii="Times New Roman" w:hAnsi="Times New Roman"/>
          <w:sz w:val="24"/>
          <w:szCs w:val="24"/>
        </w:rPr>
      </w:pPr>
      <w:r w:rsidRPr="00C92FAB">
        <w:rPr>
          <w:rFonts w:ascii="Times New Roman" w:hAnsi="Times New Roman"/>
          <w:b/>
          <w:sz w:val="24"/>
          <w:szCs w:val="24"/>
          <w:u w:val="single"/>
        </w:rPr>
        <w:t xml:space="preserve">        </w:t>
      </w:r>
      <w:r w:rsidR="0032663C">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De-identification segregated from database creation or maintenance (cannot be the same party or is a HIPAA violation) check:</w:t>
      </w:r>
      <w:r w:rsidRPr="00C92FAB">
        <w:rPr>
          <w:rFonts w:ascii="Times New Roman" w:hAnsi="Times New Roman"/>
          <w:sz w:val="24"/>
          <w:szCs w:val="24"/>
        </w:rPr>
        <w:t xml:space="preserve"> </w:t>
      </w:r>
    </w:p>
    <w:p w14:paraId="516D0BA6" w14:textId="77777777" w:rsidR="00C92FAB" w:rsidRPr="00C92FAB" w:rsidRDefault="00AE31C6" w:rsidP="0032663C">
      <w:pPr>
        <w:autoSpaceDE w:val="0"/>
        <w:autoSpaceDN w:val="0"/>
        <w:adjustRightInd w:val="0"/>
        <w:spacing w:after="0" w:line="240" w:lineRule="auto"/>
        <w:ind w:left="450"/>
        <w:rPr>
          <w:rFonts w:ascii="Times New Roman" w:hAnsi="Times New Roman"/>
          <w:sz w:val="24"/>
          <w:szCs w:val="24"/>
        </w:rPr>
      </w:pPr>
      <w:r>
        <w:rPr>
          <w:rFonts w:ascii="Times New Roman" w:hAnsi="Times New Roman"/>
          <w:sz w:val="24"/>
          <w:szCs w:val="24"/>
        </w:rPr>
        <w:t>Since</w:t>
      </w:r>
      <w:r w:rsidRPr="00C92FAB">
        <w:rPr>
          <w:rFonts w:ascii="Times New Roman" w:hAnsi="Times New Roman"/>
          <w:sz w:val="24"/>
          <w:szCs w:val="24"/>
        </w:rPr>
        <w:t xml:space="preserve"> </w:t>
      </w:r>
      <w:r w:rsidR="00C92FAB" w:rsidRPr="00C92FAB">
        <w:rPr>
          <w:rFonts w:ascii="Times New Roman" w:hAnsi="Times New Roman"/>
          <w:sz w:val="24"/>
          <w:szCs w:val="24"/>
        </w:rPr>
        <w:t xml:space="preserve">the Survey questions do not ask a participant to furnish protected health information, these HIPAA-related issues do not appear to be a concern. </w:t>
      </w:r>
    </w:p>
    <w:p w14:paraId="5F64C73B" w14:textId="77777777" w:rsidR="00C92FAB" w:rsidRPr="00C92FAB" w:rsidRDefault="00C92FAB" w:rsidP="00C92FAB">
      <w:pPr>
        <w:autoSpaceDE w:val="0"/>
        <w:autoSpaceDN w:val="0"/>
        <w:adjustRightInd w:val="0"/>
        <w:spacing w:after="0" w:line="240" w:lineRule="auto"/>
        <w:ind w:left="720" w:hanging="360"/>
        <w:rPr>
          <w:rFonts w:ascii="Times New Roman" w:hAnsi="Times New Roman"/>
          <w:b/>
          <w:sz w:val="24"/>
          <w:szCs w:val="24"/>
          <w:u w:val="single"/>
        </w:rPr>
      </w:pPr>
    </w:p>
    <w:p w14:paraId="383BF9CD" w14:textId="77777777" w:rsidR="00C92FAB" w:rsidRPr="00C92FAB" w:rsidRDefault="00C92FAB" w:rsidP="0032663C">
      <w:pPr>
        <w:autoSpaceDE w:val="0"/>
        <w:autoSpaceDN w:val="0"/>
        <w:adjustRightInd w:val="0"/>
        <w:spacing w:after="0" w:line="240" w:lineRule="auto"/>
        <w:ind w:left="2160" w:hanging="2160"/>
        <w:rPr>
          <w:rFonts w:ascii="Times New Roman" w:hAnsi="Times New Roman"/>
          <w:b/>
          <w:sz w:val="24"/>
          <w:szCs w:val="24"/>
        </w:rPr>
      </w:pPr>
      <w:r w:rsidRPr="00C92FAB">
        <w:rPr>
          <w:rFonts w:ascii="Times New Roman" w:hAnsi="Times New Roman"/>
          <w:b/>
          <w:sz w:val="24"/>
          <w:szCs w:val="24"/>
          <w:u w:val="single"/>
        </w:rPr>
        <w:t xml:space="preserve">        </w:t>
      </w:r>
      <w:r w:rsidR="0032663C">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 xml:space="preserve">Crosswalk collection – min. necessary </w:t>
      </w:r>
      <w:r w:rsidRPr="00C92FAB">
        <w:rPr>
          <w:rFonts w:ascii="Times New Roman" w:hAnsi="Times New Roman"/>
          <w:b/>
          <w:i/>
          <w:sz w:val="24"/>
          <w:szCs w:val="24"/>
          <w:u w:val="single"/>
        </w:rPr>
        <w:t>vs.</w:t>
      </w:r>
      <w:r w:rsidRPr="00C92FAB">
        <w:rPr>
          <w:rFonts w:ascii="Times New Roman" w:hAnsi="Times New Roman"/>
          <w:b/>
          <w:sz w:val="24"/>
          <w:szCs w:val="24"/>
        </w:rPr>
        <w:t xml:space="preserve"> limited dataset </w:t>
      </w:r>
      <w:r w:rsidRPr="00C92FAB">
        <w:rPr>
          <w:rFonts w:ascii="Times New Roman" w:hAnsi="Times New Roman"/>
          <w:b/>
          <w:i/>
          <w:sz w:val="24"/>
          <w:szCs w:val="24"/>
          <w:u w:val="single"/>
        </w:rPr>
        <w:t>vs.</w:t>
      </w:r>
      <w:r w:rsidRPr="00C92FAB">
        <w:rPr>
          <w:rFonts w:ascii="Times New Roman" w:hAnsi="Times New Roman"/>
          <w:b/>
          <w:sz w:val="24"/>
          <w:szCs w:val="24"/>
        </w:rPr>
        <w:t xml:space="preserve"> de-identified check: </w:t>
      </w:r>
    </w:p>
    <w:p w14:paraId="6FEAFF5E" w14:textId="77777777" w:rsidR="00C92FAB" w:rsidRPr="00C92FAB" w:rsidRDefault="00C92FAB" w:rsidP="0032663C">
      <w:pPr>
        <w:tabs>
          <w:tab w:val="left" w:pos="360"/>
        </w:tabs>
        <w:autoSpaceDE w:val="0"/>
        <w:autoSpaceDN w:val="0"/>
        <w:adjustRightInd w:val="0"/>
        <w:spacing w:after="0" w:line="240" w:lineRule="auto"/>
        <w:ind w:left="450"/>
        <w:rPr>
          <w:rFonts w:ascii="Times New Roman" w:hAnsi="Times New Roman"/>
          <w:sz w:val="24"/>
          <w:szCs w:val="24"/>
        </w:rPr>
      </w:pPr>
      <w:r w:rsidRPr="00C92FAB">
        <w:rPr>
          <w:rFonts w:ascii="Times New Roman" w:hAnsi="Times New Roman"/>
          <w:sz w:val="24"/>
          <w:szCs w:val="24"/>
        </w:rPr>
        <w:t>Since the Survey questions do not ask a participant to furnish protected health information, these HIPAA-related issues do not appear to be a concern.</w:t>
      </w:r>
    </w:p>
    <w:p w14:paraId="2553A772" w14:textId="77777777" w:rsidR="00C92FAB" w:rsidRPr="00C92FAB" w:rsidRDefault="00C92FAB" w:rsidP="00C92FAB">
      <w:pPr>
        <w:tabs>
          <w:tab w:val="left" w:pos="360"/>
        </w:tabs>
        <w:autoSpaceDE w:val="0"/>
        <w:autoSpaceDN w:val="0"/>
        <w:adjustRightInd w:val="0"/>
        <w:spacing w:after="0" w:line="240" w:lineRule="auto"/>
        <w:ind w:left="720"/>
        <w:rPr>
          <w:rFonts w:ascii="Times New Roman" w:hAnsi="Times New Roman"/>
          <w:b/>
          <w:sz w:val="24"/>
          <w:szCs w:val="24"/>
        </w:rPr>
      </w:pPr>
    </w:p>
    <w:p w14:paraId="154B8247"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B10DE4">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Sponsors monitor the work of contractors check:</w:t>
      </w:r>
    </w:p>
    <w:p w14:paraId="0CD1AAAC" w14:textId="77777777" w:rsidR="00C03E77" w:rsidRPr="00C03E77" w:rsidRDefault="00F56AF9" w:rsidP="00F56AF9">
      <w:pPr>
        <w:tabs>
          <w:tab w:val="left" w:pos="360"/>
          <w:tab w:val="left" w:pos="7568"/>
        </w:tabs>
        <w:spacing w:after="0" w:line="240" w:lineRule="auto"/>
        <w:ind w:left="450"/>
        <w:rPr>
          <w:rFonts w:ascii="Times New Roman" w:hAnsi="Times New Roman"/>
          <w:sz w:val="24"/>
          <w:szCs w:val="24"/>
        </w:rPr>
      </w:pPr>
      <w:r w:rsidRPr="00F56AF9">
        <w:rPr>
          <w:rFonts w:ascii="Times New Roman" w:hAnsi="Times New Roman"/>
          <w:sz w:val="24"/>
          <w:szCs w:val="24"/>
        </w:rPr>
        <w:t>Deloitte Con</w:t>
      </w:r>
      <w:r>
        <w:rPr>
          <w:rFonts w:ascii="Times New Roman" w:hAnsi="Times New Roman"/>
          <w:sz w:val="24"/>
          <w:szCs w:val="24"/>
        </w:rPr>
        <w:t xml:space="preserve">sulting LLP and Zogby Analytics are the contractors involved with this Survey. </w:t>
      </w:r>
      <w:r w:rsidR="00C03E77" w:rsidRPr="00C03E77">
        <w:rPr>
          <w:rFonts w:ascii="Times New Roman" w:hAnsi="Times New Roman"/>
          <w:sz w:val="24"/>
          <w:szCs w:val="24"/>
        </w:rPr>
        <w:t>As per the contract terms, the Government has unlimited rights to all documents/material delivered under this contract.  All documents and materials, to include the questionnaire and data, produced under this contract are Government owned and are the property of the Government with all rights and privileges of ownership/copyright belonging exclusively to the Government.  These documents and materials may not be used or sold by the contractor without written permission from the Contracting Officer.  All materials supplied to the Government shall be the sole property of the Government and may not be used for any other purpose.  This right does not abrogate any other Government rights.</w:t>
      </w:r>
    </w:p>
    <w:p w14:paraId="628D49E5" w14:textId="77777777" w:rsidR="00C92FAB" w:rsidRPr="00C92FAB" w:rsidRDefault="00C92FAB" w:rsidP="00C92FAB">
      <w:pPr>
        <w:tabs>
          <w:tab w:val="left" w:pos="360"/>
          <w:tab w:val="left" w:pos="7568"/>
        </w:tabs>
        <w:spacing w:after="0" w:line="240" w:lineRule="auto"/>
        <w:ind w:left="720"/>
        <w:rPr>
          <w:rFonts w:ascii="Times New Roman" w:hAnsi="Times New Roman"/>
          <w:sz w:val="24"/>
          <w:szCs w:val="24"/>
        </w:rPr>
      </w:pPr>
      <w:r w:rsidRPr="00C92FAB">
        <w:rPr>
          <w:rFonts w:ascii="Times New Roman" w:hAnsi="Times New Roman"/>
          <w:sz w:val="24"/>
          <w:szCs w:val="24"/>
        </w:rPr>
        <w:t xml:space="preserve">       </w:t>
      </w:r>
      <w:r w:rsidRPr="00C92FAB">
        <w:rPr>
          <w:rFonts w:ascii="Times New Roman" w:hAnsi="Times New Roman"/>
          <w:sz w:val="24"/>
          <w:szCs w:val="24"/>
        </w:rPr>
        <w:tab/>
      </w:r>
    </w:p>
    <w:p w14:paraId="6158C5FC" w14:textId="77777777" w:rsidR="00C92FAB" w:rsidRPr="00C92FAB" w:rsidRDefault="00C92FAB" w:rsidP="00C92FAB">
      <w:pPr>
        <w:spacing w:after="0" w:line="240" w:lineRule="auto"/>
        <w:ind w:left="2160" w:hanging="2160"/>
        <w:rPr>
          <w:rFonts w:ascii="Times New Roman" w:hAnsi="Times New Roman"/>
          <w:b/>
          <w:sz w:val="24"/>
          <w:szCs w:val="24"/>
        </w:rPr>
      </w:pPr>
      <w:r w:rsidRPr="00C92FAB">
        <w:rPr>
          <w:rFonts w:ascii="Times New Roman" w:hAnsi="Times New Roman"/>
          <w:b/>
          <w:sz w:val="24"/>
          <w:szCs w:val="24"/>
          <w:u w:val="single"/>
        </w:rPr>
        <w:t xml:space="preserve">        </w:t>
      </w:r>
      <w:r w:rsidR="00B10DE4">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All work product is owned by the government, if not, subject to destruction check:</w:t>
      </w:r>
    </w:p>
    <w:p w14:paraId="25B02EB0" w14:textId="77777777" w:rsidR="00C92FAB" w:rsidRDefault="00C03E77" w:rsidP="00C03E77">
      <w:pPr>
        <w:spacing w:after="0" w:line="240" w:lineRule="auto"/>
        <w:ind w:left="450"/>
        <w:rPr>
          <w:rFonts w:ascii="Times New Roman" w:hAnsi="Times New Roman"/>
          <w:sz w:val="24"/>
          <w:szCs w:val="24"/>
        </w:rPr>
      </w:pPr>
      <w:r w:rsidRPr="00C03E77">
        <w:rPr>
          <w:rFonts w:ascii="Times New Roman" w:hAnsi="Times New Roman"/>
          <w:sz w:val="24"/>
          <w:szCs w:val="24"/>
        </w:rPr>
        <w:t xml:space="preserve">The survey reports are provided to DHA every 6 months, as determined by the Award Fee Surveys reporting schedule. </w:t>
      </w:r>
      <w:r w:rsidR="00784F6B">
        <w:rPr>
          <w:rFonts w:ascii="Times New Roman" w:hAnsi="Times New Roman"/>
          <w:sz w:val="24"/>
          <w:szCs w:val="24"/>
        </w:rPr>
        <w:t xml:space="preserve"> </w:t>
      </w:r>
      <w:r w:rsidRPr="00C03E77">
        <w:rPr>
          <w:rFonts w:ascii="Times New Roman" w:hAnsi="Times New Roman"/>
          <w:sz w:val="24"/>
          <w:szCs w:val="24"/>
        </w:rPr>
        <w:t xml:space="preserve">After all survey fieldwork has concluded, the survey responses are exported without any personal information attached. </w:t>
      </w:r>
      <w:r w:rsidR="00784F6B">
        <w:rPr>
          <w:rFonts w:ascii="Times New Roman" w:hAnsi="Times New Roman"/>
          <w:sz w:val="24"/>
          <w:szCs w:val="24"/>
        </w:rPr>
        <w:t xml:space="preserve"> </w:t>
      </w:r>
      <w:r w:rsidRPr="00C03E77">
        <w:rPr>
          <w:rFonts w:ascii="Times New Roman" w:hAnsi="Times New Roman"/>
          <w:sz w:val="24"/>
          <w:szCs w:val="24"/>
        </w:rPr>
        <w:t xml:space="preserve">Instead, an auto-generated ID number is given to each survey respondent. </w:t>
      </w:r>
      <w:r w:rsidR="00784F6B">
        <w:rPr>
          <w:rFonts w:ascii="Times New Roman" w:hAnsi="Times New Roman"/>
          <w:sz w:val="24"/>
          <w:szCs w:val="24"/>
        </w:rPr>
        <w:t xml:space="preserve"> </w:t>
      </w:r>
      <w:r w:rsidRPr="00C03E77">
        <w:rPr>
          <w:rFonts w:ascii="Times New Roman" w:hAnsi="Times New Roman"/>
          <w:sz w:val="24"/>
          <w:szCs w:val="24"/>
        </w:rPr>
        <w:t xml:space="preserve">The data is stored securely until the delivery of the report to DHA, when the sample file is then destroyed using an erasure program called “Eraser.” </w:t>
      </w:r>
      <w:r w:rsidR="005C569B">
        <w:rPr>
          <w:rFonts w:ascii="Times New Roman" w:hAnsi="Times New Roman"/>
          <w:sz w:val="24"/>
          <w:szCs w:val="24"/>
        </w:rPr>
        <w:t xml:space="preserve"> </w:t>
      </w:r>
      <w:r w:rsidRPr="00C03E77">
        <w:rPr>
          <w:rFonts w:ascii="Times New Roman" w:hAnsi="Times New Roman"/>
          <w:sz w:val="24"/>
          <w:szCs w:val="24"/>
        </w:rPr>
        <w:t>The program uses US DoD 5220.22-M (8-306 /E, C and E) (7 passes) to destroy the file.</w:t>
      </w:r>
    </w:p>
    <w:p w14:paraId="72FBDD1E" w14:textId="77777777" w:rsidR="00C03E77" w:rsidRPr="00C92FAB" w:rsidRDefault="00C03E77" w:rsidP="00C03E77">
      <w:pPr>
        <w:spacing w:after="0" w:line="240" w:lineRule="auto"/>
        <w:ind w:left="450"/>
        <w:rPr>
          <w:rFonts w:ascii="Times New Roman" w:hAnsi="Times New Roman"/>
          <w:sz w:val="24"/>
          <w:szCs w:val="24"/>
          <w:highlight w:val="lightGray"/>
        </w:rPr>
      </w:pPr>
    </w:p>
    <w:p w14:paraId="435EB72B" w14:textId="77777777" w:rsidR="00C92FAB" w:rsidRPr="00C92FAB" w:rsidRDefault="00C92FAB" w:rsidP="00C92FAB">
      <w:pPr>
        <w:tabs>
          <w:tab w:val="left" w:pos="360"/>
        </w:tabs>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B10DE4">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“Not Totally Anonymous” check:</w:t>
      </w:r>
    </w:p>
    <w:p w14:paraId="23A5BC6C" w14:textId="4B1EEC15" w:rsidR="00B10DE4" w:rsidRDefault="00D731AC" w:rsidP="00B10DE4">
      <w:pPr>
        <w:tabs>
          <w:tab w:val="left" w:pos="360"/>
        </w:tabs>
        <w:spacing w:after="0" w:line="240" w:lineRule="auto"/>
        <w:ind w:left="450"/>
        <w:rPr>
          <w:rFonts w:ascii="Times New Roman" w:hAnsi="Times New Roman"/>
          <w:sz w:val="24"/>
          <w:szCs w:val="24"/>
        </w:rPr>
      </w:pPr>
      <w:r w:rsidRPr="00D731AC">
        <w:rPr>
          <w:rFonts w:ascii="Times New Roman" w:hAnsi="Times New Roman"/>
          <w:sz w:val="24"/>
          <w:szCs w:val="24"/>
        </w:rPr>
        <w:t>Telephone surveys are fielded monthly</w:t>
      </w:r>
      <w:r>
        <w:rPr>
          <w:rFonts w:ascii="Times New Roman" w:hAnsi="Times New Roman"/>
          <w:sz w:val="24"/>
          <w:szCs w:val="24"/>
        </w:rPr>
        <w:t xml:space="preserve"> </w:t>
      </w:r>
      <w:r w:rsidRPr="00D731AC">
        <w:rPr>
          <w:rFonts w:ascii="Times New Roman" w:hAnsi="Times New Roman"/>
          <w:sz w:val="24"/>
          <w:szCs w:val="24"/>
        </w:rPr>
        <w:t>and the results are reported to the TRICARE Regional Offices bi-annually.</w:t>
      </w:r>
      <w:r>
        <w:rPr>
          <w:rFonts w:ascii="Times New Roman" w:hAnsi="Times New Roman"/>
          <w:sz w:val="24"/>
          <w:szCs w:val="24"/>
        </w:rPr>
        <w:t xml:space="preserve"> </w:t>
      </w:r>
      <w:r w:rsidR="00402563">
        <w:rPr>
          <w:rFonts w:ascii="Times New Roman" w:hAnsi="Times New Roman"/>
          <w:sz w:val="24"/>
          <w:szCs w:val="24"/>
        </w:rPr>
        <w:t xml:space="preserve"> </w:t>
      </w:r>
      <w:r w:rsidRPr="00D731AC">
        <w:rPr>
          <w:rFonts w:ascii="Times New Roman" w:hAnsi="Times New Roman"/>
          <w:sz w:val="24"/>
          <w:szCs w:val="24"/>
        </w:rPr>
        <w:t xml:space="preserve">The results of the survey are aggregated, and are not associated with an individual person. </w:t>
      </w:r>
      <w:r w:rsidR="005C569B">
        <w:rPr>
          <w:rFonts w:ascii="Times New Roman" w:hAnsi="Times New Roman"/>
          <w:sz w:val="24"/>
          <w:szCs w:val="24"/>
        </w:rPr>
        <w:t xml:space="preserve"> </w:t>
      </w:r>
      <w:r w:rsidRPr="00D731AC">
        <w:rPr>
          <w:rFonts w:ascii="Times New Roman" w:hAnsi="Times New Roman"/>
          <w:sz w:val="24"/>
          <w:szCs w:val="24"/>
        </w:rPr>
        <w:t>The dialog for telephone survey includes the federal requirements for disclosure.  The respondent database is only retained by the Government.  Only aggregated information about demographics of the entire database is available to the contracting officer and vendor.</w:t>
      </w:r>
    </w:p>
    <w:p w14:paraId="283A3FDF" w14:textId="77777777" w:rsidR="00D731AC" w:rsidRPr="00C92FAB" w:rsidRDefault="00D731AC" w:rsidP="00B10DE4">
      <w:pPr>
        <w:tabs>
          <w:tab w:val="left" w:pos="360"/>
        </w:tabs>
        <w:spacing w:after="0" w:line="240" w:lineRule="auto"/>
        <w:ind w:left="450"/>
        <w:rPr>
          <w:rFonts w:ascii="Times New Roman" w:hAnsi="Times New Roman"/>
          <w:b/>
          <w:sz w:val="24"/>
          <w:szCs w:val="24"/>
        </w:rPr>
      </w:pPr>
    </w:p>
    <w:p w14:paraId="5DB1102C" w14:textId="77777777" w:rsidR="00C92FAB" w:rsidRPr="00C92FAB" w:rsidRDefault="00C92FAB" w:rsidP="00C92FAB">
      <w:pPr>
        <w:tabs>
          <w:tab w:val="left" w:pos="360"/>
        </w:tabs>
        <w:spacing w:after="0" w:line="240" w:lineRule="auto"/>
        <w:rPr>
          <w:rFonts w:ascii="Times New Roman" w:hAnsi="Times New Roman"/>
          <w:sz w:val="24"/>
          <w:szCs w:val="24"/>
        </w:rPr>
      </w:pPr>
      <w:r w:rsidRPr="00C92FAB">
        <w:rPr>
          <w:rFonts w:ascii="Times New Roman" w:hAnsi="Times New Roman"/>
          <w:b/>
          <w:sz w:val="24"/>
          <w:szCs w:val="24"/>
          <w:u w:val="single"/>
        </w:rPr>
        <w:t xml:space="preserve">        </w:t>
      </w:r>
      <w:r w:rsidR="00D731AC">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Telephone collection check:</w:t>
      </w:r>
    </w:p>
    <w:p w14:paraId="6CC650BB" w14:textId="77777777" w:rsidR="000F7499" w:rsidRPr="000F7499" w:rsidRDefault="00D731AC" w:rsidP="00F56AF9">
      <w:pPr>
        <w:tabs>
          <w:tab w:val="left" w:pos="360"/>
        </w:tabs>
        <w:ind w:left="450"/>
        <w:rPr>
          <w:rFonts w:ascii="Times New Roman" w:hAnsi="Times New Roman"/>
          <w:sz w:val="24"/>
          <w:szCs w:val="24"/>
        </w:rPr>
      </w:pPr>
      <w:r>
        <w:rPr>
          <w:rFonts w:ascii="Times New Roman" w:hAnsi="Times New Roman"/>
          <w:sz w:val="24"/>
          <w:szCs w:val="24"/>
        </w:rPr>
        <w:t xml:space="preserve">If the telephone is answered by someone other than the intended participant, </w:t>
      </w:r>
      <w:r w:rsidR="00D80E88">
        <w:rPr>
          <w:rFonts w:ascii="Times New Roman" w:hAnsi="Times New Roman"/>
          <w:sz w:val="24"/>
          <w:szCs w:val="24"/>
        </w:rPr>
        <w:t xml:space="preserve">the person is thanked and the interview is terminated. If the telephone is answered by a voicemail or answering machine, </w:t>
      </w:r>
      <w:r w:rsidR="000F7499">
        <w:rPr>
          <w:rFonts w:ascii="Times New Roman" w:hAnsi="Times New Roman"/>
          <w:sz w:val="24"/>
          <w:szCs w:val="24"/>
        </w:rPr>
        <w:t>t</w:t>
      </w:r>
      <w:r w:rsidR="000F7499" w:rsidRPr="000F7499">
        <w:rPr>
          <w:rFonts w:ascii="Times New Roman" w:hAnsi="Times New Roman"/>
          <w:sz w:val="24"/>
          <w:szCs w:val="24"/>
        </w:rPr>
        <w:t>he interviewer is instructed to not leave a message. The interviewer will disposition the call as a “call back.”</w:t>
      </w:r>
      <w:r w:rsidR="000F7499">
        <w:rPr>
          <w:rFonts w:ascii="Times New Roman" w:hAnsi="Times New Roman"/>
          <w:sz w:val="24"/>
          <w:szCs w:val="24"/>
        </w:rPr>
        <w:t xml:space="preserve"> </w:t>
      </w:r>
      <w:r w:rsidR="000F7499" w:rsidRPr="000F7499">
        <w:rPr>
          <w:rFonts w:ascii="Times New Roman" w:hAnsi="Times New Roman"/>
          <w:sz w:val="24"/>
          <w:szCs w:val="24"/>
        </w:rPr>
        <w:t>The phone number is then entered back into the system, and a call back may be initiated 2 hours after the first (the amount of time is determined by an algorithm based on the sample size of each survey). If a respondent tells the interviewer to call back at a certain time, a calendar will appear on the screen for the interviewer to enter a time and/or date.</w:t>
      </w:r>
    </w:p>
    <w:p w14:paraId="0F141397" w14:textId="77777777" w:rsidR="00C92FAB" w:rsidRPr="00D731AC" w:rsidRDefault="00C92FAB" w:rsidP="00C92FAB">
      <w:pPr>
        <w:tabs>
          <w:tab w:val="left" w:pos="360"/>
        </w:tabs>
        <w:spacing w:after="0" w:line="240" w:lineRule="auto"/>
        <w:rPr>
          <w:rFonts w:ascii="Times New Roman" w:hAnsi="Times New Roman"/>
          <w:sz w:val="24"/>
          <w:szCs w:val="24"/>
        </w:rPr>
      </w:pPr>
    </w:p>
    <w:p w14:paraId="104052DD" w14:textId="77777777" w:rsidR="00C92FAB" w:rsidRPr="00C92FAB" w:rsidRDefault="00C92FAB" w:rsidP="00C92FAB">
      <w:pPr>
        <w:spacing w:after="0" w:line="240" w:lineRule="auto"/>
        <w:rPr>
          <w:rFonts w:ascii="Times New Roman" w:hAnsi="Times New Roman"/>
          <w:sz w:val="24"/>
          <w:szCs w:val="24"/>
        </w:rPr>
      </w:pPr>
    </w:p>
    <w:p w14:paraId="0EB794F2" w14:textId="77777777" w:rsidR="00C92FAB" w:rsidRPr="00C92FAB" w:rsidRDefault="00C92FAB" w:rsidP="00C92FAB">
      <w:pPr>
        <w:spacing w:after="0"/>
        <w:rPr>
          <w:rFonts w:ascii="Times New Roman" w:hAnsi="Times New Roman"/>
          <w:sz w:val="24"/>
          <w:szCs w:val="24"/>
        </w:rPr>
      </w:pPr>
      <w:r w:rsidRPr="00C92FAB">
        <w:rPr>
          <w:rFonts w:ascii="Times New Roman" w:hAnsi="Times New Roman"/>
          <w:b/>
          <w:sz w:val="24"/>
          <w:szCs w:val="24"/>
          <w:u w:val="single"/>
        </w:rPr>
        <w:t xml:space="preserve">        </w:t>
      </w:r>
      <w:r w:rsidR="00B10DE4">
        <w:rPr>
          <w:rFonts w:ascii="Times New Roman" w:hAnsi="Times New Roman"/>
          <w:b/>
          <w:sz w:val="24"/>
          <w:szCs w:val="24"/>
          <w:u w:val="single"/>
        </w:rPr>
        <w:t>No</w:t>
      </w:r>
      <w:r w:rsidRPr="00C92FAB">
        <w:rPr>
          <w:rFonts w:ascii="Times New Roman" w:hAnsi="Times New Roman"/>
          <w:b/>
          <w:sz w:val="24"/>
          <w:szCs w:val="24"/>
          <w:u w:val="single"/>
        </w:rPr>
        <w:t xml:space="preserve">                </w:t>
      </w:r>
      <w:r w:rsidRPr="00C92FAB">
        <w:rPr>
          <w:rFonts w:ascii="Times New Roman" w:hAnsi="Times New Roman"/>
          <w:b/>
          <w:sz w:val="24"/>
          <w:szCs w:val="24"/>
        </w:rPr>
        <w:tab/>
        <w:t xml:space="preserve">Privacy Act Statement is required for </w:t>
      </w:r>
      <w:r w:rsidRPr="00C92FAB">
        <w:rPr>
          <w:rFonts w:ascii="Times New Roman" w:hAnsi="Times New Roman"/>
          <w:b/>
          <w:sz w:val="24"/>
          <w:szCs w:val="24"/>
          <w:u w:val="single"/>
        </w:rPr>
        <w:t>collection.</w:t>
      </w:r>
    </w:p>
    <w:p w14:paraId="33D9C548" w14:textId="77777777" w:rsidR="00C92FAB" w:rsidRPr="00C92FAB" w:rsidRDefault="00C92FAB" w:rsidP="00C92FAB">
      <w:pPr>
        <w:spacing w:after="0"/>
        <w:rPr>
          <w:rFonts w:ascii="Times New Roman" w:hAnsi="Times New Roman"/>
          <w:sz w:val="24"/>
          <w:szCs w:val="24"/>
        </w:rPr>
      </w:pPr>
    </w:p>
    <w:p w14:paraId="44722BEE" w14:textId="77777777" w:rsidR="00C92FAB" w:rsidRPr="00C92FAB" w:rsidRDefault="00C92FAB" w:rsidP="00C92FAB">
      <w:pPr>
        <w:spacing w:after="0" w:line="240" w:lineRule="auto"/>
        <w:rPr>
          <w:rFonts w:ascii="Times New Roman" w:hAnsi="Times New Roman"/>
          <w:b/>
          <w:sz w:val="24"/>
          <w:szCs w:val="24"/>
        </w:rPr>
      </w:pPr>
      <w:r w:rsidRPr="00C92FAB">
        <w:rPr>
          <w:rFonts w:ascii="Times New Roman" w:hAnsi="Times New Roman"/>
          <w:b/>
          <w:sz w:val="24"/>
          <w:szCs w:val="24"/>
          <w:u w:val="single"/>
        </w:rPr>
        <w:t xml:space="preserve">        </w:t>
      </w:r>
      <w:r w:rsidR="000E31B0">
        <w:rPr>
          <w:rFonts w:ascii="Times New Roman" w:hAnsi="Times New Roman"/>
          <w:b/>
          <w:sz w:val="24"/>
          <w:szCs w:val="24"/>
          <w:u w:val="single"/>
        </w:rPr>
        <w:t>X</w:t>
      </w:r>
      <w:r w:rsidRPr="00C92FAB">
        <w:rPr>
          <w:rFonts w:ascii="Times New Roman" w:hAnsi="Times New Roman"/>
          <w:b/>
          <w:sz w:val="24"/>
          <w:szCs w:val="24"/>
          <w:u w:val="single"/>
        </w:rPr>
        <w:t xml:space="preserve">                </w:t>
      </w:r>
      <w:r w:rsidRPr="00C92FAB">
        <w:rPr>
          <w:rFonts w:ascii="Times New Roman" w:hAnsi="Times New Roman"/>
          <w:b/>
          <w:sz w:val="24"/>
          <w:szCs w:val="24"/>
        </w:rPr>
        <w:tab/>
        <w:t>Privacy Advisory is required.</w:t>
      </w:r>
    </w:p>
    <w:p w14:paraId="6B0C1BF4" w14:textId="77777777" w:rsidR="00C92FAB" w:rsidRPr="00C92FAB" w:rsidRDefault="00C92FAB" w:rsidP="00C92FAB">
      <w:pPr>
        <w:spacing w:after="0" w:line="240" w:lineRule="auto"/>
        <w:rPr>
          <w:rFonts w:ascii="Times New Roman" w:hAnsi="Times New Roman"/>
          <w:b/>
          <w:sz w:val="24"/>
          <w:szCs w:val="24"/>
        </w:rPr>
      </w:pPr>
    </w:p>
    <w:p w14:paraId="4A995F51" w14:textId="77777777" w:rsidR="00C92FAB" w:rsidRPr="00C92FAB" w:rsidRDefault="00C92FAB" w:rsidP="00C92FAB">
      <w:pPr>
        <w:spacing w:after="0" w:line="240" w:lineRule="auto"/>
        <w:rPr>
          <w:sz w:val="24"/>
          <w:szCs w:val="24"/>
          <w:u w:val="single"/>
        </w:rPr>
      </w:pPr>
    </w:p>
    <w:p w14:paraId="78EA940B" w14:textId="77777777" w:rsidR="00E45B1E" w:rsidRDefault="00C92FAB" w:rsidP="00B10DE4">
      <w:pPr>
        <w:pStyle w:val="Title"/>
        <w:spacing w:before="0" w:after="0"/>
        <w:ind w:left="0"/>
        <w:rPr>
          <w:rFonts w:cs="Times New Roman"/>
          <w:sz w:val="24"/>
          <w:szCs w:val="24"/>
        </w:rPr>
      </w:pPr>
      <w:r w:rsidRPr="00C92FAB">
        <w:rPr>
          <w:rFonts w:cs="Times New Roman"/>
          <w:sz w:val="24"/>
          <w:szCs w:val="24"/>
          <w:u w:val="single"/>
        </w:rPr>
        <w:t>Privacy Office's Analysis of the Survey</w:t>
      </w:r>
      <w:r w:rsidRPr="00C92FAB">
        <w:rPr>
          <w:rFonts w:cs="Times New Roman"/>
          <w:sz w:val="24"/>
          <w:szCs w:val="24"/>
        </w:rPr>
        <w:t>:</w:t>
      </w:r>
    </w:p>
    <w:p w14:paraId="5A3E603B" w14:textId="77777777" w:rsidR="00B10DE4" w:rsidRPr="00B10DE4" w:rsidRDefault="00B10DE4" w:rsidP="00B10DE4">
      <w:pPr>
        <w:pStyle w:val="Title"/>
        <w:spacing w:before="0" w:after="0"/>
        <w:ind w:left="0"/>
        <w:rPr>
          <w:rFonts w:cs="Times New Roman"/>
          <w:sz w:val="24"/>
          <w:szCs w:val="24"/>
        </w:rPr>
      </w:pPr>
    </w:p>
    <w:p w14:paraId="25FEA98D" w14:textId="77777777" w:rsidR="00B10DE4" w:rsidRPr="00B10DE4" w:rsidRDefault="00B10DE4" w:rsidP="00B10DE4">
      <w:pPr>
        <w:rPr>
          <w:rFonts w:ascii="Times New Roman" w:hAnsi="Times New Roman"/>
          <w:sz w:val="24"/>
          <w:szCs w:val="24"/>
        </w:rPr>
      </w:pPr>
      <w:r w:rsidRPr="00B10DE4">
        <w:rPr>
          <w:rFonts w:ascii="Times New Roman" w:hAnsi="Times New Roman"/>
          <w:sz w:val="24"/>
          <w:szCs w:val="24"/>
        </w:rPr>
        <w:t xml:space="preserve">After reviewing the Survey Documentation, the Privacy Office concludes that the collection of information requested by the </w:t>
      </w:r>
      <w:r w:rsidR="000E31B0" w:rsidRPr="00B95B5D">
        <w:rPr>
          <w:rFonts w:ascii="Times New Roman" w:hAnsi="Times New Roman"/>
          <w:sz w:val="24"/>
          <w:szCs w:val="24"/>
        </w:rPr>
        <w:t>TRICARE Award Fee Provider Survey</w:t>
      </w:r>
      <w:r w:rsidRPr="00B10DE4">
        <w:rPr>
          <w:rFonts w:ascii="Times New Roman" w:hAnsi="Times New Roman"/>
          <w:sz w:val="24"/>
          <w:szCs w:val="24"/>
        </w:rPr>
        <w:t xml:space="preserve"> does not raise any Privacy Act</w:t>
      </w:r>
      <w:r w:rsidR="00DC65E6">
        <w:rPr>
          <w:rFonts w:ascii="Times New Roman" w:hAnsi="Times New Roman"/>
          <w:sz w:val="24"/>
          <w:szCs w:val="24"/>
        </w:rPr>
        <w:t xml:space="preserve"> concerns. </w:t>
      </w:r>
    </w:p>
    <w:p w14:paraId="3F594A20" w14:textId="1B5C080C" w:rsidR="00B10DE4" w:rsidRPr="00B10DE4" w:rsidRDefault="00784F6B" w:rsidP="000E31B0">
      <w:pPr>
        <w:rPr>
          <w:rFonts w:ascii="Times New Roman" w:hAnsi="Times New Roman"/>
          <w:sz w:val="24"/>
          <w:szCs w:val="24"/>
        </w:rPr>
      </w:pPr>
      <w:r>
        <w:rPr>
          <w:rFonts w:ascii="Times New Roman" w:hAnsi="Times New Roman"/>
          <w:sz w:val="24"/>
          <w:szCs w:val="24"/>
        </w:rPr>
        <w:t>The participants are not asked to provide PII during the Survey, a Privacy Advisory should be sufficient.  The language provided in the Survey instrument fulfills the elements of a Privacy Advisory.</w:t>
      </w:r>
      <w:r w:rsidR="00CE5403">
        <w:rPr>
          <w:rFonts w:ascii="Times New Roman" w:hAnsi="Times New Roman"/>
          <w:sz w:val="24"/>
          <w:szCs w:val="24"/>
        </w:rPr>
        <w:t xml:space="preserve">  Prior to asking the first Survey question</w:t>
      </w:r>
      <w:r w:rsidR="00CE5403" w:rsidRPr="00CE5403">
        <w:rPr>
          <w:rFonts w:ascii="Times New Roman" w:hAnsi="Times New Roman"/>
          <w:sz w:val="24"/>
          <w:szCs w:val="24"/>
        </w:rPr>
        <w:t xml:space="preserve">, </w:t>
      </w:r>
      <w:r w:rsidR="00CE5403">
        <w:rPr>
          <w:rFonts w:ascii="Times New Roman" w:hAnsi="Times New Roman"/>
          <w:sz w:val="24"/>
          <w:szCs w:val="24"/>
        </w:rPr>
        <w:t>participants</w:t>
      </w:r>
      <w:r w:rsidR="00CE5403" w:rsidRPr="00CE5403">
        <w:rPr>
          <w:rFonts w:ascii="Times New Roman" w:hAnsi="Times New Roman"/>
          <w:sz w:val="24"/>
          <w:szCs w:val="24"/>
        </w:rPr>
        <w:t xml:space="preserve"> are informed that </w:t>
      </w:r>
      <w:r w:rsidR="00CE5403">
        <w:rPr>
          <w:rFonts w:ascii="Times New Roman" w:hAnsi="Times New Roman"/>
          <w:sz w:val="24"/>
          <w:szCs w:val="24"/>
        </w:rPr>
        <w:t xml:space="preserve">their </w:t>
      </w:r>
      <w:r w:rsidR="00CE5403" w:rsidRPr="00CE5403">
        <w:rPr>
          <w:rFonts w:ascii="Times New Roman" w:hAnsi="Times New Roman"/>
          <w:sz w:val="24"/>
          <w:szCs w:val="24"/>
        </w:rPr>
        <w:t>participation is voluntary; they may skip any question or stop the Survey at any time</w:t>
      </w:r>
      <w:r w:rsidR="00CE5403">
        <w:rPr>
          <w:rFonts w:ascii="Times New Roman" w:hAnsi="Times New Roman"/>
          <w:sz w:val="24"/>
          <w:szCs w:val="24"/>
        </w:rPr>
        <w:t>, and their identity will be protected and their answers will not linked to responses when the results are released.</w:t>
      </w:r>
      <w:r w:rsidR="00CE5403" w:rsidRPr="00CE5403">
        <w:rPr>
          <w:rFonts w:ascii="Times New Roman" w:hAnsi="Times New Roman"/>
          <w:sz w:val="24"/>
          <w:szCs w:val="24"/>
        </w:rPr>
        <w:t xml:space="preserve">  So long as that text is provided before the first Survey question, an independent Privacy Advisory is not necessary.</w:t>
      </w:r>
    </w:p>
    <w:sectPr w:rsidR="00B10DE4" w:rsidRPr="00B10DE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E3C08" w14:textId="77777777" w:rsidR="0000141D" w:rsidRDefault="0000141D" w:rsidP="000D7BD0">
      <w:pPr>
        <w:spacing w:after="0" w:line="240" w:lineRule="auto"/>
      </w:pPr>
      <w:r>
        <w:separator/>
      </w:r>
    </w:p>
  </w:endnote>
  <w:endnote w:type="continuationSeparator" w:id="0">
    <w:p w14:paraId="1CA00D46" w14:textId="77777777" w:rsidR="0000141D" w:rsidRDefault="0000141D" w:rsidP="000D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1E5BA" w14:textId="76359192" w:rsidR="008E30AC" w:rsidRDefault="008E30AC" w:rsidP="00837385">
    <w:pPr>
      <w:pStyle w:val="Footer"/>
      <w:tabs>
        <w:tab w:val="clear" w:pos="4680"/>
        <w:tab w:val="clear" w:pos="9360"/>
      </w:tabs>
      <w:rPr>
        <w:caps/>
        <w:noProof/>
        <w:color w:val="4F81BD" w:themeColor="accent1"/>
      </w:rPr>
    </w:pPr>
    <w:r w:rsidRPr="008E30AC">
      <w:rPr>
        <w:caps/>
        <w:color w:val="4F81BD" w:themeColor="accent1"/>
      </w:rPr>
      <w:t xml:space="preserve">TRICARE Award Fee Provider Survey_PAR_Federal Privacy Compliance Manager Approved on behalf of Chief DHA Privacy and Civil Liberties Office  </w:t>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70146">
      <w:rPr>
        <w:caps/>
        <w:noProof/>
        <w:color w:val="4F81BD" w:themeColor="accent1"/>
      </w:rPr>
      <w:t>1</w:t>
    </w:r>
    <w:r>
      <w:rPr>
        <w:caps/>
        <w:noProof/>
        <w:color w:val="4F81BD" w:themeColor="accent1"/>
      </w:rPr>
      <w:fldChar w:fldCharType="end"/>
    </w:r>
  </w:p>
  <w:p w14:paraId="4070029D" w14:textId="1C23ED43" w:rsidR="000D7BD0" w:rsidRDefault="000D7BD0" w:rsidP="000D7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C3163" w14:textId="77777777" w:rsidR="0000141D" w:rsidRDefault="0000141D" w:rsidP="000D7BD0">
      <w:pPr>
        <w:spacing w:after="0" w:line="240" w:lineRule="auto"/>
      </w:pPr>
      <w:r>
        <w:separator/>
      </w:r>
    </w:p>
  </w:footnote>
  <w:footnote w:type="continuationSeparator" w:id="0">
    <w:p w14:paraId="30A97C40" w14:textId="77777777" w:rsidR="0000141D" w:rsidRDefault="0000141D" w:rsidP="000D7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55FD5"/>
    <w:multiLevelType w:val="hybridMultilevel"/>
    <w:tmpl w:val="63341FC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nsid w:val="15760AFB"/>
    <w:multiLevelType w:val="multilevel"/>
    <w:tmpl w:val="E2883074"/>
    <w:lvl w:ilvl="0">
      <w:start w:val="1"/>
      <w:numFmt w:val="decimal"/>
      <w:lvlText w:val="%1."/>
      <w:lvlJc w:val="left"/>
      <w:pPr>
        <w:ind w:left="720" w:hanging="360"/>
      </w:pPr>
      <w:rPr>
        <w:rFonts w:ascii="Times New Roman" w:eastAsia="Calibri" w:hAnsi="Times New Roman" w:cs="Times New Roman"/>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ascii="Times New Roman" w:eastAsia="Calibri" w:hAnsi="Times New Roman" w:cs="Times New Roman"/>
        <w:b w:val="0"/>
        <w:i w:val="0"/>
        <w:caps w:val="0"/>
        <w:strike w:val="0"/>
        <w:dstrike w:val="0"/>
        <w:vanish w:val="0"/>
        <w:color w:val="000000"/>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80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37B43669"/>
    <w:multiLevelType w:val="hybridMultilevel"/>
    <w:tmpl w:val="79A0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41497"/>
    <w:multiLevelType w:val="multilevel"/>
    <w:tmpl w:val="BA4EB05E"/>
    <w:lvl w:ilvl="0">
      <w:start w:val="1"/>
      <w:numFmt w:val="decimal"/>
      <w:lvlText w:val="%1."/>
      <w:lvlJc w:val="left"/>
      <w:pPr>
        <w:ind w:left="72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360"/>
      </w:pPr>
      <w:rPr>
        <w:rFonts w:hint="default"/>
        <w:b w:val="0"/>
        <w:i w:val="0"/>
        <w:caps w:val="0"/>
        <w:strike w:val="0"/>
        <w:dstrike w:val="0"/>
        <w:vanish w:val="0"/>
        <w:color w:val="000000"/>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4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80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390D58AF"/>
    <w:multiLevelType w:val="multilevel"/>
    <w:tmpl w:val="17A20E36"/>
    <w:lvl w:ilvl="0">
      <w:start w:val="1"/>
      <w:numFmt w:val="decimal"/>
      <w:lvlText w:val="%1."/>
      <w:lvlJc w:val="left"/>
      <w:pPr>
        <w:ind w:left="720" w:hanging="360"/>
      </w:pPr>
      <w:rPr>
        <w:rFonts w:ascii="Times New Roman" w:eastAsia="Calibri" w:hAnsi="Times New Roman" w:cs="Times New Roman"/>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caps w:val="0"/>
        <w:strike w:val="0"/>
        <w:dstrike w:val="0"/>
        <w:vanish w:val="0"/>
        <w:color w:val="000000"/>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4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80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nsid w:val="51D75AB0"/>
    <w:multiLevelType w:val="multilevel"/>
    <w:tmpl w:val="CC52F85C"/>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6">
    <w:nsid w:val="73804D82"/>
    <w:multiLevelType w:val="hybridMultilevel"/>
    <w:tmpl w:val="54A81F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AB"/>
    <w:rsid w:val="0000141D"/>
    <w:rsid w:val="0004309C"/>
    <w:rsid w:val="000C34A8"/>
    <w:rsid w:val="000D2384"/>
    <w:rsid w:val="000D7BD0"/>
    <w:rsid w:val="000E31B0"/>
    <w:rsid w:val="000F7499"/>
    <w:rsid w:val="001073C8"/>
    <w:rsid w:val="00157ADD"/>
    <w:rsid w:val="001A022F"/>
    <w:rsid w:val="001A3742"/>
    <w:rsid w:val="001B3281"/>
    <w:rsid w:val="001C7CFA"/>
    <w:rsid w:val="001E3B29"/>
    <w:rsid w:val="00202914"/>
    <w:rsid w:val="002E1BB9"/>
    <w:rsid w:val="002E68EF"/>
    <w:rsid w:val="0032663C"/>
    <w:rsid w:val="0037286A"/>
    <w:rsid w:val="003B1BBC"/>
    <w:rsid w:val="003C5D99"/>
    <w:rsid w:val="00402563"/>
    <w:rsid w:val="00470146"/>
    <w:rsid w:val="004E0FDB"/>
    <w:rsid w:val="004F3D08"/>
    <w:rsid w:val="005C569B"/>
    <w:rsid w:val="00610AF5"/>
    <w:rsid w:val="00637D7A"/>
    <w:rsid w:val="006839B0"/>
    <w:rsid w:val="006B385D"/>
    <w:rsid w:val="007807F5"/>
    <w:rsid w:val="00781943"/>
    <w:rsid w:val="00784F6B"/>
    <w:rsid w:val="007B5A51"/>
    <w:rsid w:val="00837385"/>
    <w:rsid w:val="00843102"/>
    <w:rsid w:val="008E30AC"/>
    <w:rsid w:val="00A30841"/>
    <w:rsid w:val="00A324C9"/>
    <w:rsid w:val="00A75414"/>
    <w:rsid w:val="00A85D90"/>
    <w:rsid w:val="00A870C2"/>
    <w:rsid w:val="00AE31C6"/>
    <w:rsid w:val="00AF68CA"/>
    <w:rsid w:val="00B10DE4"/>
    <w:rsid w:val="00B1735D"/>
    <w:rsid w:val="00B43EC8"/>
    <w:rsid w:val="00C03E77"/>
    <w:rsid w:val="00C92FAB"/>
    <w:rsid w:val="00CE3EAB"/>
    <w:rsid w:val="00CE5403"/>
    <w:rsid w:val="00CF438A"/>
    <w:rsid w:val="00D40B18"/>
    <w:rsid w:val="00D41B68"/>
    <w:rsid w:val="00D731AC"/>
    <w:rsid w:val="00D80E88"/>
    <w:rsid w:val="00D85D20"/>
    <w:rsid w:val="00DA2C72"/>
    <w:rsid w:val="00DC65E6"/>
    <w:rsid w:val="00DF1B8F"/>
    <w:rsid w:val="00DF21C6"/>
    <w:rsid w:val="00E51463"/>
    <w:rsid w:val="00E53A8B"/>
    <w:rsid w:val="00E9602D"/>
    <w:rsid w:val="00F5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F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2FAB"/>
    <w:pPr>
      <w:autoSpaceDE w:val="0"/>
      <w:autoSpaceDN w:val="0"/>
      <w:adjustRightInd w:val="0"/>
      <w:spacing w:before="240" w:after="60" w:line="240" w:lineRule="auto"/>
      <w:ind w:left="720"/>
      <w:jc w:val="center"/>
      <w:outlineLvl w:val="0"/>
    </w:pPr>
    <w:rPr>
      <w:rFonts w:ascii="Times New Roman" w:eastAsia="Times New Roman" w:hAnsi="Times New Roman" w:cs="Arial"/>
      <w:b/>
      <w:bCs/>
      <w:kern w:val="28"/>
      <w:sz w:val="32"/>
      <w:szCs w:val="32"/>
    </w:rPr>
  </w:style>
  <w:style w:type="character" w:customStyle="1" w:styleId="TitleChar">
    <w:name w:val="Title Char"/>
    <w:basedOn w:val="DefaultParagraphFont"/>
    <w:link w:val="Title"/>
    <w:rsid w:val="00C92FAB"/>
    <w:rPr>
      <w:rFonts w:ascii="Times New Roman" w:eastAsia="Times New Roman" w:hAnsi="Times New Roman" w:cs="Arial"/>
      <w:b/>
      <w:bCs/>
      <w:kern w:val="28"/>
      <w:sz w:val="32"/>
      <w:szCs w:val="32"/>
    </w:rPr>
  </w:style>
  <w:style w:type="paragraph" w:styleId="ListParagraph">
    <w:name w:val="List Paragraph"/>
    <w:basedOn w:val="Normal"/>
    <w:uiPriority w:val="34"/>
    <w:qFormat/>
    <w:rsid w:val="00C92FAB"/>
    <w:pPr>
      <w:ind w:left="720"/>
      <w:contextualSpacing/>
    </w:pPr>
  </w:style>
  <w:style w:type="paragraph" w:styleId="PlainText">
    <w:name w:val="Plain Text"/>
    <w:basedOn w:val="Normal"/>
    <w:link w:val="PlainTextChar"/>
    <w:uiPriority w:val="99"/>
    <w:semiHidden/>
    <w:unhideWhenUsed/>
    <w:rsid w:val="000F74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499"/>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DF21C6"/>
    <w:rPr>
      <w:sz w:val="16"/>
      <w:szCs w:val="16"/>
    </w:rPr>
  </w:style>
  <w:style w:type="paragraph" w:styleId="CommentText">
    <w:name w:val="annotation text"/>
    <w:basedOn w:val="Normal"/>
    <w:link w:val="CommentTextChar"/>
    <w:uiPriority w:val="99"/>
    <w:semiHidden/>
    <w:unhideWhenUsed/>
    <w:rsid w:val="00DF21C6"/>
    <w:pPr>
      <w:spacing w:line="240" w:lineRule="auto"/>
    </w:pPr>
    <w:rPr>
      <w:sz w:val="20"/>
      <w:szCs w:val="20"/>
    </w:rPr>
  </w:style>
  <w:style w:type="character" w:customStyle="1" w:styleId="CommentTextChar">
    <w:name w:val="Comment Text Char"/>
    <w:basedOn w:val="DefaultParagraphFont"/>
    <w:link w:val="CommentText"/>
    <w:uiPriority w:val="99"/>
    <w:semiHidden/>
    <w:rsid w:val="00DF21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F21C6"/>
    <w:rPr>
      <w:b/>
      <w:bCs/>
    </w:rPr>
  </w:style>
  <w:style w:type="character" w:customStyle="1" w:styleId="CommentSubjectChar">
    <w:name w:val="Comment Subject Char"/>
    <w:basedOn w:val="CommentTextChar"/>
    <w:link w:val="CommentSubject"/>
    <w:uiPriority w:val="99"/>
    <w:semiHidden/>
    <w:rsid w:val="00DF21C6"/>
    <w:rPr>
      <w:rFonts w:ascii="Calibri" w:eastAsia="Calibri" w:hAnsi="Calibri" w:cs="Times New Roman"/>
      <w:b/>
      <w:bCs/>
      <w:sz w:val="20"/>
      <w:szCs w:val="20"/>
    </w:rPr>
  </w:style>
  <w:style w:type="paragraph" w:styleId="Revision">
    <w:name w:val="Revision"/>
    <w:hidden/>
    <w:uiPriority w:val="99"/>
    <w:semiHidden/>
    <w:rsid w:val="00DF21C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F2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1C6"/>
    <w:rPr>
      <w:rFonts w:ascii="Segoe UI" w:eastAsia="Calibri" w:hAnsi="Segoe UI" w:cs="Segoe UI"/>
      <w:sz w:val="18"/>
      <w:szCs w:val="18"/>
    </w:rPr>
  </w:style>
  <w:style w:type="paragraph" w:styleId="Header">
    <w:name w:val="header"/>
    <w:basedOn w:val="Normal"/>
    <w:link w:val="HeaderChar"/>
    <w:uiPriority w:val="99"/>
    <w:unhideWhenUsed/>
    <w:rsid w:val="000D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BD0"/>
    <w:rPr>
      <w:rFonts w:ascii="Calibri" w:eastAsia="Calibri" w:hAnsi="Calibri" w:cs="Times New Roman"/>
    </w:rPr>
  </w:style>
  <w:style w:type="paragraph" w:styleId="Footer">
    <w:name w:val="footer"/>
    <w:basedOn w:val="Normal"/>
    <w:link w:val="FooterChar"/>
    <w:uiPriority w:val="99"/>
    <w:unhideWhenUsed/>
    <w:rsid w:val="000D7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BD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F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2FAB"/>
    <w:pPr>
      <w:autoSpaceDE w:val="0"/>
      <w:autoSpaceDN w:val="0"/>
      <w:adjustRightInd w:val="0"/>
      <w:spacing w:before="240" w:after="60" w:line="240" w:lineRule="auto"/>
      <w:ind w:left="720"/>
      <w:jc w:val="center"/>
      <w:outlineLvl w:val="0"/>
    </w:pPr>
    <w:rPr>
      <w:rFonts w:ascii="Times New Roman" w:eastAsia="Times New Roman" w:hAnsi="Times New Roman" w:cs="Arial"/>
      <w:b/>
      <w:bCs/>
      <w:kern w:val="28"/>
      <w:sz w:val="32"/>
      <w:szCs w:val="32"/>
    </w:rPr>
  </w:style>
  <w:style w:type="character" w:customStyle="1" w:styleId="TitleChar">
    <w:name w:val="Title Char"/>
    <w:basedOn w:val="DefaultParagraphFont"/>
    <w:link w:val="Title"/>
    <w:rsid w:val="00C92FAB"/>
    <w:rPr>
      <w:rFonts w:ascii="Times New Roman" w:eastAsia="Times New Roman" w:hAnsi="Times New Roman" w:cs="Arial"/>
      <w:b/>
      <w:bCs/>
      <w:kern w:val="28"/>
      <w:sz w:val="32"/>
      <w:szCs w:val="32"/>
    </w:rPr>
  </w:style>
  <w:style w:type="paragraph" w:styleId="ListParagraph">
    <w:name w:val="List Paragraph"/>
    <w:basedOn w:val="Normal"/>
    <w:uiPriority w:val="34"/>
    <w:qFormat/>
    <w:rsid w:val="00C92FAB"/>
    <w:pPr>
      <w:ind w:left="720"/>
      <w:contextualSpacing/>
    </w:pPr>
  </w:style>
  <w:style w:type="paragraph" w:styleId="PlainText">
    <w:name w:val="Plain Text"/>
    <w:basedOn w:val="Normal"/>
    <w:link w:val="PlainTextChar"/>
    <w:uiPriority w:val="99"/>
    <w:semiHidden/>
    <w:unhideWhenUsed/>
    <w:rsid w:val="000F74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499"/>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DF21C6"/>
    <w:rPr>
      <w:sz w:val="16"/>
      <w:szCs w:val="16"/>
    </w:rPr>
  </w:style>
  <w:style w:type="paragraph" w:styleId="CommentText">
    <w:name w:val="annotation text"/>
    <w:basedOn w:val="Normal"/>
    <w:link w:val="CommentTextChar"/>
    <w:uiPriority w:val="99"/>
    <w:semiHidden/>
    <w:unhideWhenUsed/>
    <w:rsid w:val="00DF21C6"/>
    <w:pPr>
      <w:spacing w:line="240" w:lineRule="auto"/>
    </w:pPr>
    <w:rPr>
      <w:sz w:val="20"/>
      <w:szCs w:val="20"/>
    </w:rPr>
  </w:style>
  <w:style w:type="character" w:customStyle="1" w:styleId="CommentTextChar">
    <w:name w:val="Comment Text Char"/>
    <w:basedOn w:val="DefaultParagraphFont"/>
    <w:link w:val="CommentText"/>
    <w:uiPriority w:val="99"/>
    <w:semiHidden/>
    <w:rsid w:val="00DF21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F21C6"/>
    <w:rPr>
      <w:b/>
      <w:bCs/>
    </w:rPr>
  </w:style>
  <w:style w:type="character" w:customStyle="1" w:styleId="CommentSubjectChar">
    <w:name w:val="Comment Subject Char"/>
    <w:basedOn w:val="CommentTextChar"/>
    <w:link w:val="CommentSubject"/>
    <w:uiPriority w:val="99"/>
    <w:semiHidden/>
    <w:rsid w:val="00DF21C6"/>
    <w:rPr>
      <w:rFonts w:ascii="Calibri" w:eastAsia="Calibri" w:hAnsi="Calibri" w:cs="Times New Roman"/>
      <w:b/>
      <w:bCs/>
      <w:sz w:val="20"/>
      <w:szCs w:val="20"/>
    </w:rPr>
  </w:style>
  <w:style w:type="paragraph" w:styleId="Revision">
    <w:name w:val="Revision"/>
    <w:hidden/>
    <w:uiPriority w:val="99"/>
    <w:semiHidden/>
    <w:rsid w:val="00DF21C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F2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1C6"/>
    <w:rPr>
      <w:rFonts w:ascii="Segoe UI" w:eastAsia="Calibri" w:hAnsi="Segoe UI" w:cs="Segoe UI"/>
      <w:sz w:val="18"/>
      <w:szCs w:val="18"/>
    </w:rPr>
  </w:style>
  <w:style w:type="paragraph" w:styleId="Header">
    <w:name w:val="header"/>
    <w:basedOn w:val="Normal"/>
    <w:link w:val="HeaderChar"/>
    <w:uiPriority w:val="99"/>
    <w:unhideWhenUsed/>
    <w:rsid w:val="000D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BD0"/>
    <w:rPr>
      <w:rFonts w:ascii="Calibri" w:eastAsia="Calibri" w:hAnsi="Calibri" w:cs="Times New Roman"/>
    </w:rPr>
  </w:style>
  <w:style w:type="paragraph" w:styleId="Footer">
    <w:name w:val="footer"/>
    <w:basedOn w:val="Normal"/>
    <w:link w:val="FooterChar"/>
    <w:uiPriority w:val="99"/>
    <w:unhideWhenUsed/>
    <w:rsid w:val="000D7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BD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1787">
      <w:bodyDiv w:val="1"/>
      <w:marLeft w:val="0"/>
      <w:marRight w:val="0"/>
      <w:marTop w:val="0"/>
      <w:marBottom w:val="0"/>
      <w:divBdr>
        <w:top w:val="none" w:sz="0" w:space="0" w:color="auto"/>
        <w:left w:val="none" w:sz="0" w:space="0" w:color="auto"/>
        <w:bottom w:val="none" w:sz="0" w:space="0" w:color="auto"/>
        <w:right w:val="none" w:sz="0" w:space="0" w:color="auto"/>
      </w:divBdr>
    </w:div>
    <w:div w:id="278218531">
      <w:bodyDiv w:val="1"/>
      <w:marLeft w:val="0"/>
      <w:marRight w:val="0"/>
      <w:marTop w:val="0"/>
      <w:marBottom w:val="0"/>
      <w:divBdr>
        <w:top w:val="none" w:sz="0" w:space="0" w:color="auto"/>
        <w:left w:val="none" w:sz="0" w:space="0" w:color="auto"/>
        <w:bottom w:val="none" w:sz="0" w:space="0" w:color="auto"/>
        <w:right w:val="none" w:sz="0" w:space="0" w:color="auto"/>
      </w:divBdr>
    </w:div>
    <w:div w:id="353307537">
      <w:bodyDiv w:val="1"/>
      <w:marLeft w:val="0"/>
      <w:marRight w:val="0"/>
      <w:marTop w:val="0"/>
      <w:marBottom w:val="0"/>
      <w:divBdr>
        <w:top w:val="none" w:sz="0" w:space="0" w:color="auto"/>
        <w:left w:val="none" w:sz="0" w:space="0" w:color="auto"/>
        <w:bottom w:val="none" w:sz="0" w:space="0" w:color="auto"/>
        <w:right w:val="none" w:sz="0" w:space="0" w:color="auto"/>
      </w:divBdr>
    </w:div>
    <w:div w:id="1415975655">
      <w:bodyDiv w:val="1"/>
      <w:marLeft w:val="0"/>
      <w:marRight w:val="0"/>
      <w:marTop w:val="0"/>
      <w:marBottom w:val="0"/>
      <w:divBdr>
        <w:top w:val="none" w:sz="0" w:space="0" w:color="auto"/>
        <w:left w:val="none" w:sz="0" w:space="0" w:color="auto"/>
        <w:bottom w:val="none" w:sz="0" w:space="0" w:color="auto"/>
        <w:right w:val="none" w:sz="0" w:space="0" w:color="auto"/>
      </w:divBdr>
    </w:div>
    <w:div w:id="1649092036">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TH3QXZ4CCXAT-18-2047</_dlc_DocId>
    <_dlc_DocIdUrl xmlns="4f06cbb4-5319-44a1-b73c-03442379dfaa">
      <Url>https://eitsdext.osd.mil/sites/dodiic/_layouts/DocIdRedir.aspx?ID=TH3QXZ4CCXAT-18-2047</Url>
      <Description>TH3QXZ4CCXAT-18-2047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3AC5A-2FE0-4DD2-8E52-A27145D79A82}">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4E52C76A-9E91-480C-9236-31E2F10DF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512C1-22D3-4ED1-84EE-2E4897CF0034}">
  <ds:schemaRefs>
    <ds:schemaRef ds:uri="http://schemas.microsoft.com/sharepoint/events"/>
  </ds:schemaRefs>
</ds:datastoreItem>
</file>

<file path=customXml/itemProps4.xml><?xml version="1.0" encoding="utf-8"?>
<ds:datastoreItem xmlns:ds="http://schemas.openxmlformats.org/officeDocument/2006/customXml" ds:itemID="{CB7EB67A-4A8B-4348-BEF0-321AA4AD0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DHA Privacy Review and Approval</dc:title>
  <dc:creator>Blackiston, Caleb, CTR, DHA</dc:creator>
  <cp:lastModifiedBy>SYSTEM</cp:lastModifiedBy>
  <cp:revision>2</cp:revision>
  <dcterms:created xsi:type="dcterms:W3CDTF">2017-10-16T13:26:00Z</dcterms:created>
  <dcterms:modified xsi:type="dcterms:W3CDTF">2017-10-16T13:26:00Z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576ab10e-1c6b-4e9c-834b-045ebcd9bdb8</vt:lpwstr>
  </property>
</Properties>
</file>