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6F" w:rsidRPr="002B7C6F" w:rsidRDefault="002B7C6F" w:rsidP="002B7C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2B7C6F">
        <w:rPr>
          <w:rFonts w:ascii="Times New Roman" w:eastAsia="Times New Roman" w:hAnsi="Times New Roman" w:cs="Times New Roman"/>
          <w:b/>
          <w:sz w:val="24"/>
          <w:szCs w:val="24"/>
        </w:rPr>
        <w:t>Request for Non-Substantive Change to the</w:t>
      </w:r>
    </w:p>
    <w:p w:rsidR="002B7C6F" w:rsidRPr="002B7C6F" w:rsidRDefault="002B7C6F" w:rsidP="002B7C6F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C6F">
        <w:rPr>
          <w:rFonts w:ascii="Times New Roman" w:eastAsia="Times New Roman" w:hAnsi="Times New Roman" w:cs="Times New Roman"/>
          <w:b/>
          <w:sz w:val="24"/>
          <w:szCs w:val="24"/>
        </w:rPr>
        <w:t>U.S. Department of Commerce</w:t>
      </w:r>
    </w:p>
    <w:p w:rsidR="002B7C6F" w:rsidRPr="002B7C6F" w:rsidRDefault="002B7C6F" w:rsidP="002B7C6F">
      <w:pPr>
        <w:keepNext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C6F">
        <w:rPr>
          <w:rFonts w:ascii="Times New Roman" w:eastAsia="Times New Roman" w:hAnsi="Times New Roman" w:cs="Times New Roman"/>
          <w:b/>
          <w:sz w:val="24"/>
          <w:szCs w:val="24"/>
        </w:rPr>
        <w:t>U.S. Census Bureau</w:t>
      </w:r>
    </w:p>
    <w:p w:rsidR="002B7C6F" w:rsidRPr="002B7C6F" w:rsidRDefault="00E615D5" w:rsidP="002B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2017 Economic Census</w:t>
      </w:r>
    </w:p>
    <w:p w:rsidR="002B7C6F" w:rsidRDefault="00E615D5" w:rsidP="002B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OMB Control No. 0607-0998</w:t>
      </w:r>
    </w:p>
    <w:p w:rsidR="002868B1" w:rsidRDefault="002868B1" w:rsidP="002B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2868B1" w:rsidRDefault="002868B1" w:rsidP="002B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A2A56" w:rsidRDefault="001A2A56" w:rsidP="002B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33F1B" w:rsidRDefault="00C33F1B" w:rsidP="00C33F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Based on flat line funding in FY 2017 and similar levels anticipated in FY 2018, key aspects of the 2017 Economic Census</w:t>
      </w:r>
      <w:r w:rsidR="009068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(EC17)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schedule have been re-planned.  These changes will mean delays in mailings, data collection, processing, and the dissemination of final data products.  The re-planned schedule is sh</w:t>
      </w:r>
      <w:r w:rsidR="008530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own in Supporting Statement A.  Areas highlighted in green with a line reflect what Census submitted in the original OMB clearance request, areas highlighted in yellow are re-planned.</w:t>
      </w:r>
    </w:p>
    <w:p w:rsidR="006B273B" w:rsidRDefault="00E1764B" w:rsidP="006B27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Due to a shortened timeline,</w:t>
      </w:r>
      <w:r w:rsidR="006559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re-plan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includes decreased sample sizes</w:t>
      </w:r>
      <w:r w:rsidR="00A427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 We plan to reduce the number of cases mailed by 25% for the single unit (small businesses) sample.  All multiunit (larger) c</w:t>
      </w:r>
      <w:r w:rsidR="009068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ompanies will receive a mailing. Re-planned sample sizes</w:t>
      </w:r>
      <w:r w:rsidR="003448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counts</w:t>
      </w:r>
      <w:r w:rsidR="009068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are shown in </w:t>
      </w:r>
      <w:r w:rsidR="00C234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Supporting Statement A, </w:t>
      </w:r>
      <w:r w:rsidR="00301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Supporting Statement B,</w:t>
      </w:r>
      <w:r w:rsidR="003448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Attachment A</w:t>
      </w:r>
      <w:r w:rsidR="005B27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Attachment B</w:t>
      </w:r>
      <w:r w:rsidR="003448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B27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Areas highlighted in green with a line reflect what Census submitted in the original OMB clearance request, areas highlighted in yellow are re-planned.</w:t>
      </w:r>
      <w:r w:rsidR="00E044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As a result of this change, the respondent burden is reduced from the original submission.</w:t>
      </w:r>
    </w:p>
    <w:p w:rsidR="009A231E" w:rsidRDefault="00A427A3" w:rsidP="009A23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2017 Economic Census will be offered to respondents as an electronic instrument. </w:t>
      </w:r>
      <w:r w:rsidR="009A23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initial EC17 clearance package included 16 </w:t>
      </w:r>
      <w:r w:rsidR="000302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Alternative Reporting Unit (</w:t>
      </w:r>
      <w:r w:rsidR="009A23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ARU</w:t>
      </w:r>
      <w:r w:rsidR="000302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A23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paths</w:t>
      </w:r>
      <w:r w:rsidR="009068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A23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The Census Bureau would like to split six of the existing ARU paths into 18</w:t>
      </w:r>
      <w:r w:rsidR="009B14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02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new </w:t>
      </w:r>
      <w:r w:rsidR="009B14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paths.  Multiple industries were</w:t>
      </w:r>
      <w:r w:rsidR="009A23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assigned to the 6 existing ARU paths.  Instead of using 6 paths for multiple industries, we would like to create a standalone path for each industry.</w:t>
      </w:r>
      <w:r w:rsidR="009A231E"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9068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 EC17 paths, including the new ARU splits are shown in Attachment A.  </w:t>
      </w:r>
      <w:r w:rsidR="00BE25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18 new ARU paths are highlighted in yellow. </w:t>
      </w:r>
      <w:r w:rsidR="009A231E"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changes are requested to any of the </w:t>
      </w:r>
      <w:r w:rsidR="009B14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content or </w:t>
      </w:r>
      <w:r w:rsidR="009A231E"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data items. Furthermore, the changes will not affect the respondent burden for the survey.  </w:t>
      </w:r>
      <w:r w:rsidR="000C651A" w:rsidRPr="000C651A">
        <w:rPr>
          <w:rFonts w:ascii="Times New Roman" w:hAnsi="Times New Roman"/>
          <w:sz w:val="24"/>
          <w:szCs w:val="24"/>
        </w:rPr>
        <w:t>All 2017 Economic Census draft questionnaire electronic instrument</w:t>
      </w:r>
      <w:r w:rsidR="000C651A">
        <w:rPr>
          <w:rFonts w:ascii="Times New Roman" w:hAnsi="Times New Roman"/>
          <w:sz w:val="24"/>
          <w:szCs w:val="24"/>
        </w:rPr>
        <w:t xml:space="preserve"> paths, including the 18 new ARU paths </w:t>
      </w:r>
      <w:r w:rsidR="000C651A" w:rsidRPr="000C651A">
        <w:rPr>
          <w:rFonts w:ascii="Times New Roman" w:hAnsi="Times New Roman"/>
          <w:sz w:val="24"/>
          <w:szCs w:val="24"/>
        </w:rPr>
        <w:t xml:space="preserve">can be accessed at: </w:t>
      </w:r>
      <w:hyperlink r:id="rId6" w:history="1">
        <w:r w:rsidR="000C651A" w:rsidRPr="000C651A">
          <w:rPr>
            <w:rStyle w:val="Hyperlink"/>
            <w:rFonts w:ascii="Times New Roman" w:hAnsi="Times New Roman"/>
            <w:sz w:val="24"/>
            <w:szCs w:val="24"/>
          </w:rPr>
          <w:t>http://www.census.gov/programs-surveys/economic-census/information.html</w:t>
        </w:r>
      </w:hyperlink>
      <w:r w:rsidR="000C651A">
        <w:rPr>
          <w:rFonts w:ascii="Times New Roman" w:hAnsi="Times New Roman"/>
          <w:sz w:val="24"/>
          <w:szCs w:val="24"/>
        </w:rPr>
        <w:t>.</w:t>
      </w:r>
    </w:p>
    <w:p w:rsidR="00C33F1B" w:rsidRDefault="00C33F1B" w:rsidP="00C33F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contact person for questions relating to this collection is Mr.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William Samples, Assistant Division Chief, Economic Census Assistant Survey Director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 Census Bureau’s Economy-Wide Statistics Division.  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can be reached at (301) 763-7175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E2560" w:rsidRDefault="00BE2560" w:rsidP="00C33F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3F1B" w:rsidRDefault="00C33F1B" w:rsidP="00C33F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Attachments:</w:t>
      </w:r>
    </w:p>
    <w:p w:rsidR="00C33F1B" w:rsidRDefault="00C33F1B" w:rsidP="00C33F1B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Supporting Statement A</w:t>
      </w:r>
    </w:p>
    <w:p w:rsidR="00A427A3" w:rsidRDefault="00A427A3" w:rsidP="00C33F1B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Supporting Statement B</w:t>
      </w:r>
    </w:p>
    <w:p w:rsidR="00A427A3" w:rsidRDefault="00A427A3" w:rsidP="00C33F1B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Attachment A</w:t>
      </w:r>
    </w:p>
    <w:p w:rsidR="00A427A3" w:rsidRPr="00AE47BF" w:rsidRDefault="00A427A3" w:rsidP="00C33F1B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Attachment B</w:t>
      </w:r>
    </w:p>
    <w:p w:rsidR="001A2A56" w:rsidRPr="00517018" w:rsidRDefault="001A2A56" w:rsidP="005170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1A2A56" w:rsidRPr="00517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26C5"/>
    <w:multiLevelType w:val="hybridMultilevel"/>
    <w:tmpl w:val="3788E0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5fb8a8d-9c70-4396-8979-d361d2b71585"/>
  </w:docVars>
  <w:rsids>
    <w:rsidRoot w:val="002B7C6F"/>
    <w:rsid w:val="00000590"/>
    <w:rsid w:val="00011624"/>
    <w:rsid w:val="00023A52"/>
    <w:rsid w:val="0002521E"/>
    <w:rsid w:val="0003023B"/>
    <w:rsid w:val="00037D31"/>
    <w:rsid w:val="00042074"/>
    <w:rsid w:val="0004662D"/>
    <w:rsid w:val="000538D0"/>
    <w:rsid w:val="000760FE"/>
    <w:rsid w:val="00084BF6"/>
    <w:rsid w:val="000860B7"/>
    <w:rsid w:val="000A1023"/>
    <w:rsid w:val="000C519B"/>
    <w:rsid w:val="000C651A"/>
    <w:rsid w:val="000E4CDF"/>
    <w:rsid w:val="000E5AF6"/>
    <w:rsid w:val="000E6BF1"/>
    <w:rsid w:val="000F004D"/>
    <w:rsid w:val="000F4536"/>
    <w:rsid w:val="000F463A"/>
    <w:rsid w:val="000F5424"/>
    <w:rsid w:val="000F763E"/>
    <w:rsid w:val="0010593F"/>
    <w:rsid w:val="00105A22"/>
    <w:rsid w:val="00106705"/>
    <w:rsid w:val="001116A3"/>
    <w:rsid w:val="001140BE"/>
    <w:rsid w:val="00133F68"/>
    <w:rsid w:val="001400BC"/>
    <w:rsid w:val="00145C4B"/>
    <w:rsid w:val="00174E91"/>
    <w:rsid w:val="00176978"/>
    <w:rsid w:val="00184366"/>
    <w:rsid w:val="00194E27"/>
    <w:rsid w:val="001A2A56"/>
    <w:rsid w:val="001B08CA"/>
    <w:rsid w:val="001B3683"/>
    <w:rsid w:val="001D071E"/>
    <w:rsid w:val="001D134E"/>
    <w:rsid w:val="001D7771"/>
    <w:rsid w:val="001F5514"/>
    <w:rsid w:val="002111C7"/>
    <w:rsid w:val="002319FC"/>
    <w:rsid w:val="00247CC0"/>
    <w:rsid w:val="002600B9"/>
    <w:rsid w:val="00271C07"/>
    <w:rsid w:val="0027329A"/>
    <w:rsid w:val="0027635C"/>
    <w:rsid w:val="00282DC7"/>
    <w:rsid w:val="002868B1"/>
    <w:rsid w:val="002A30F2"/>
    <w:rsid w:val="002A3E35"/>
    <w:rsid w:val="002A5CB2"/>
    <w:rsid w:val="002A715B"/>
    <w:rsid w:val="002B7C6F"/>
    <w:rsid w:val="002C6377"/>
    <w:rsid w:val="002D3DF8"/>
    <w:rsid w:val="002E55ED"/>
    <w:rsid w:val="002F338C"/>
    <w:rsid w:val="002F4CD4"/>
    <w:rsid w:val="00300653"/>
    <w:rsid w:val="003011C2"/>
    <w:rsid w:val="00306EA1"/>
    <w:rsid w:val="00311D44"/>
    <w:rsid w:val="00323CCC"/>
    <w:rsid w:val="00324823"/>
    <w:rsid w:val="00336FF5"/>
    <w:rsid w:val="00342DF3"/>
    <w:rsid w:val="003448CD"/>
    <w:rsid w:val="0035425B"/>
    <w:rsid w:val="00362B1A"/>
    <w:rsid w:val="0037745A"/>
    <w:rsid w:val="003B4666"/>
    <w:rsid w:val="003B48A9"/>
    <w:rsid w:val="003B6359"/>
    <w:rsid w:val="003C0497"/>
    <w:rsid w:val="003C49F3"/>
    <w:rsid w:val="003D2FE3"/>
    <w:rsid w:val="003D43AC"/>
    <w:rsid w:val="003D462C"/>
    <w:rsid w:val="003F0BEF"/>
    <w:rsid w:val="0040785B"/>
    <w:rsid w:val="00431DA3"/>
    <w:rsid w:val="004370B4"/>
    <w:rsid w:val="004409B8"/>
    <w:rsid w:val="00440BA6"/>
    <w:rsid w:val="00444730"/>
    <w:rsid w:val="00455112"/>
    <w:rsid w:val="004630D3"/>
    <w:rsid w:val="004653EE"/>
    <w:rsid w:val="00470C3C"/>
    <w:rsid w:val="00485A13"/>
    <w:rsid w:val="004936E8"/>
    <w:rsid w:val="004A02FD"/>
    <w:rsid w:val="004A2AB7"/>
    <w:rsid w:val="004A713C"/>
    <w:rsid w:val="004B256B"/>
    <w:rsid w:val="004D36E8"/>
    <w:rsid w:val="00500729"/>
    <w:rsid w:val="00503E27"/>
    <w:rsid w:val="00517018"/>
    <w:rsid w:val="005210E6"/>
    <w:rsid w:val="0052313C"/>
    <w:rsid w:val="00523B03"/>
    <w:rsid w:val="0052773C"/>
    <w:rsid w:val="00540327"/>
    <w:rsid w:val="00544112"/>
    <w:rsid w:val="005452C7"/>
    <w:rsid w:val="005571F8"/>
    <w:rsid w:val="00560E16"/>
    <w:rsid w:val="00561DAF"/>
    <w:rsid w:val="0056413A"/>
    <w:rsid w:val="005662EA"/>
    <w:rsid w:val="005674CB"/>
    <w:rsid w:val="00572934"/>
    <w:rsid w:val="005917DF"/>
    <w:rsid w:val="00591DB0"/>
    <w:rsid w:val="005936F7"/>
    <w:rsid w:val="005A4EF3"/>
    <w:rsid w:val="005B05BB"/>
    <w:rsid w:val="005B27F6"/>
    <w:rsid w:val="005B5CF5"/>
    <w:rsid w:val="005B7E25"/>
    <w:rsid w:val="005D1D53"/>
    <w:rsid w:val="005D57FF"/>
    <w:rsid w:val="005F3966"/>
    <w:rsid w:val="005F4D3E"/>
    <w:rsid w:val="00606762"/>
    <w:rsid w:val="0060774A"/>
    <w:rsid w:val="00610968"/>
    <w:rsid w:val="006153D6"/>
    <w:rsid w:val="006240DF"/>
    <w:rsid w:val="00626F2D"/>
    <w:rsid w:val="00626F99"/>
    <w:rsid w:val="0063783A"/>
    <w:rsid w:val="00640385"/>
    <w:rsid w:val="00655913"/>
    <w:rsid w:val="006601C8"/>
    <w:rsid w:val="00680C62"/>
    <w:rsid w:val="00681813"/>
    <w:rsid w:val="00682B48"/>
    <w:rsid w:val="0068516E"/>
    <w:rsid w:val="006867DF"/>
    <w:rsid w:val="00687CC9"/>
    <w:rsid w:val="006B273B"/>
    <w:rsid w:val="006C3BB7"/>
    <w:rsid w:val="006E5877"/>
    <w:rsid w:val="006F4E52"/>
    <w:rsid w:val="007024E9"/>
    <w:rsid w:val="007056B6"/>
    <w:rsid w:val="007218FF"/>
    <w:rsid w:val="00727A62"/>
    <w:rsid w:val="00732C00"/>
    <w:rsid w:val="00745BD6"/>
    <w:rsid w:val="00754A43"/>
    <w:rsid w:val="00756C01"/>
    <w:rsid w:val="007617F9"/>
    <w:rsid w:val="00786C88"/>
    <w:rsid w:val="007901D7"/>
    <w:rsid w:val="00793782"/>
    <w:rsid w:val="00795EDC"/>
    <w:rsid w:val="007B51C3"/>
    <w:rsid w:val="007D4A42"/>
    <w:rsid w:val="007E1F3D"/>
    <w:rsid w:val="007F32AC"/>
    <w:rsid w:val="007F7F36"/>
    <w:rsid w:val="008150FA"/>
    <w:rsid w:val="00821F92"/>
    <w:rsid w:val="00826371"/>
    <w:rsid w:val="00835C3F"/>
    <w:rsid w:val="00852533"/>
    <w:rsid w:val="0085306D"/>
    <w:rsid w:val="00861DD6"/>
    <w:rsid w:val="0086706B"/>
    <w:rsid w:val="008833D5"/>
    <w:rsid w:val="00886122"/>
    <w:rsid w:val="00891762"/>
    <w:rsid w:val="008A0B48"/>
    <w:rsid w:val="008A22F4"/>
    <w:rsid w:val="008A5284"/>
    <w:rsid w:val="008B0D98"/>
    <w:rsid w:val="008B2241"/>
    <w:rsid w:val="008D0716"/>
    <w:rsid w:val="008D5E96"/>
    <w:rsid w:val="008E5C19"/>
    <w:rsid w:val="00906887"/>
    <w:rsid w:val="0091297D"/>
    <w:rsid w:val="00931643"/>
    <w:rsid w:val="009341A5"/>
    <w:rsid w:val="009361EF"/>
    <w:rsid w:val="00936861"/>
    <w:rsid w:val="00941925"/>
    <w:rsid w:val="00943878"/>
    <w:rsid w:val="00945D7D"/>
    <w:rsid w:val="009566F4"/>
    <w:rsid w:val="00962E6C"/>
    <w:rsid w:val="009640F3"/>
    <w:rsid w:val="00966469"/>
    <w:rsid w:val="00972898"/>
    <w:rsid w:val="00981D2D"/>
    <w:rsid w:val="00983C17"/>
    <w:rsid w:val="00995CC9"/>
    <w:rsid w:val="009977E0"/>
    <w:rsid w:val="009A231E"/>
    <w:rsid w:val="009A609D"/>
    <w:rsid w:val="009B142E"/>
    <w:rsid w:val="009B18D1"/>
    <w:rsid w:val="00A069C0"/>
    <w:rsid w:val="00A170DE"/>
    <w:rsid w:val="00A22C5E"/>
    <w:rsid w:val="00A2411D"/>
    <w:rsid w:val="00A3172B"/>
    <w:rsid w:val="00A40D80"/>
    <w:rsid w:val="00A427A3"/>
    <w:rsid w:val="00A632F5"/>
    <w:rsid w:val="00A70CAA"/>
    <w:rsid w:val="00A83108"/>
    <w:rsid w:val="00A87E64"/>
    <w:rsid w:val="00AC6F76"/>
    <w:rsid w:val="00AD1D23"/>
    <w:rsid w:val="00AF0054"/>
    <w:rsid w:val="00AF5BB5"/>
    <w:rsid w:val="00AF6888"/>
    <w:rsid w:val="00B01958"/>
    <w:rsid w:val="00B120EB"/>
    <w:rsid w:val="00B13160"/>
    <w:rsid w:val="00B13725"/>
    <w:rsid w:val="00B278B7"/>
    <w:rsid w:val="00B356AD"/>
    <w:rsid w:val="00B4125D"/>
    <w:rsid w:val="00B6779B"/>
    <w:rsid w:val="00B67AF7"/>
    <w:rsid w:val="00B74131"/>
    <w:rsid w:val="00B85C38"/>
    <w:rsid w:val="00B91313"/>
    <w:rsid w:val="00BB28A0"/>
    <w:rsid w:val="00BB437A"/>
    <w:rsid w:val="00BB4E1C"/>
    <w:rsid w:val="00BB57F2"/>
    <w:rsid w:val="00BC765A"/>
    <w:rsid w:val="00BE2560"/>
    <w:rsid w:val="00BE3E6D"/>
    <w:rsid w:val="00BE68DD"/>
    <w:rsid w:val="00BF06EF"/>
    <w:rsid w:val="00C05165"/>
    <w:rsid w:val="00C23419"/>
    <w:rsid w:val="00C33F1B"/>
    <w:rsid w:val="00C6130D"/>
    <w:rsid w:val="00C74928"/>
    <w:rsid w:val="00C931FF"/>
    <w:rsid w:val="00C9546A"/>
    <w:rsid w:val="00CC4CCD"/>
    <w:rsid w:val="00CC6C79"/>
    <w:rsid w:val="00CD0968"/>
    <w:rsid w:val="00CE1577"/>
    <w:rsid w:val="00CF1369"/>
    <w:rsid w:val="00CF178B"/>
    <w:rsid w:val="00D24288"/>
    <w:rsid w:val="00D55EB7"/>
    <w:rsid w:val="00D6741F"/>
    <w:rsid w:val="00D75248"/>
    <w:rsid w:val="00D82AAB"/>
    <w:rsid w:val="00DA5A29"/>
    <w:rsid w:val="00DA5CE4"/>
    <w:rsid w:val="00DB0DBB"/>
    <w:rsid w:val="00DB4992"/>
    <w:rsid w:val="00DC45FF"/>
    <w:rsid w:val="00DC6624"/>
    <w:rsid w:val="00DE0A47"/>
    <w:rsid w:val="00DE10F4"/>
    <w:rsid w:val="00DF1534"/>
    <w:rsid w:val="00DF496B"/>
    <w:rsid w:val="00E0442A"/>
    <w:rsid w:val="00E1764B"/>
    <w:rsid w:val="00E23EBE"/>
    <w:rsid w:val="00E26CBD"/>
    <w:rsid w:val="00E420A8"/>
    <w:rsid w:val="00E51CF4"/>
    <w:rsid w:val="00E52633"/>
    <w:rsid w:val="00E527EE"/>
    <w:rsid w:val="00E615D5"/>
    <w:rsid w:val="00E64D43"/>
    <w:rsid w:val="00E91EA0"/>
    <w:rsid w:val="00EA09DF"/>
    <w:rsid w:val="00EA6C45"/>
    <w:rsid w:val="00EC17D8"/>
    <w:rsid w:val="00EC6238"/>
    <w:rsid w:val="00ED1B69"/>
    <w:rsid w:val="00F17FB3"/>
    <w:rsid w:val="00F267C3"/>
    <w:rsid w:val="00F40583"/>
    <w:rsid w:val="00F46C56"/>
    <w:rsid w:val="00F55811"/>
    <w:rsid w:val="00F621AC"/>
    <w:rsid w:val="00F67A07"/>
    <w:rsid w:val="00F749C5"/>
    <w:rsid w:val="00F97A01"/>
    <w:rsid w:val="00FA6AA7"/>
    <w:rsid w:val="00FF2C58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613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3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613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3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2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7041040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8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91891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6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3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36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066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58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318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3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45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975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9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166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02586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736601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9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46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2511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364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4739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92718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6828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43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0515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75715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0652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1629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117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sus.gov/programs-surveys/economic-census/informatio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 Harris Bourne</dc:creator>
  <cp:lastModifiedBy>SYSTEM</cp:lastModifiedBy>
  <cp:revision>2</cp:revision>
  <cp:lastPrinted>2016-07-20T15:45:00Z</cp:lastPrinted>
  <dcterms:created xsi:type="dcterms:W3CDTF">2017-10-25T18:23:00Z</dcterms:created>
  <dcterms:modified xsi:type="dcterms:W3CDTF">2017-10-25T18:23:00Z</dcterms:modified>
</cp:coreProperties>
</file>