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4B7" w:rsidRPr="00F95B49" w:rsidRDefault="007324B7" w:rsidP="003252C7">
      <w:pPr>
        <w:pStyle w:val="Style"/>
        <w:widowControl/>
        <w:tabs>
          <w:tab w:val="left" w:pos="540"/>
        </w:tabs>
        <w:ind w:left="540" w:right="130" w:hanging="540"/>
        <w:jc w:val="center"/>
        <w:rPr>
          <w:b/>
          <w:bCs/>
          <w:sz w:val="22"/>
          <w:szCs w:val="22"/>
        </w:rPr>
      </w:pPr>
      <w:bookmarkStart w:id="0" w:name="_GoBack"/>
      <w:bookmarkEnd w:id="0"/>
      <w:r w:rsidRPr="00F95B49">
        <w:rPr>
          <w:sz w:val="22"/>
          <w:szCs w:val="22"/>
        </w:rPr>
        <w:t>Justification</w:t>
      </w:r>
      <w:r w:rsidR="007D355C" w:rsidRPr="00F95B49">
        <w:rPr>
          <w:sz w:val="22"/>
          <w:szCs w:val="22"/>
        </w:rPr>
        <w:br/>
      </w:r>
      <w:r w:rsidRPr="00F95B49">
        <w:rPr>
          <w:b/>
          <w:bCs/>
          <w:sz w:val="22"/>
          <w:szCs w:val="22"/>
        </w:rPr>
        <w:t xml:space="preserve">Pension Plan </w:t>
      </w:r>
      <w:r w:rsidR="00385E7A" w:rsidRPr="00F95B49">
        <w:rPr>
          <w:b/>
          <w:bCs/>
          <w:sz w:val="22"/>
          <w:szCs w:val="22"/>
        </w:rPr>
        <w:t>Repo</w:t>
      </w:r>
      <w:r w:rsidRPr="00F95B49">
        <w:rPr>
          <w:b/>
          <w:bCs/>
          <w:sz w:val="22"/>
          <w:szCs w:val="22"/>
        </w:rPr>
        <w:t>rts</w:t>
      </w:r>
    </w:p>
    <w:p w:rsidR="007324B7" w:rsidRPr="00F95B49" w:rsidRDefault="001764A1" w:rsidP="003252C7">
      <w:pPr>
        <w:pStyle w:val="Style"/>
        <w:widowControl/>
        <w:tabs>
          <w:tab w:val="left" w:pos="540"/>
        </w:tabs>
        <w:ind w:left="540" w:hanging="540"/>
        <w:jc w:val="center"/>
        <w:rPr>
          <w:sz w:val="22"/>
          <w:szCs w:val="22"/>
        </w:rPr>
      </w:pPr>
      <w:r w:rsidRPr="00F95B49">
        <w:rPr>
          <w:sz w:val="22"/>
          <w:szCs w:val="22"/>
        </w:rPr>
        <w:t>RRB Forms G-88P</w:t>
      </w:r>
      <w:r w:rsidR="00EB3BBE" w:rsidRPr="00F95B49">
        <w:rPr>
          <w:sz w:val="22"/>
          <w:szCs w:val="22"/>
        </w:rPr>
        <w:t>, G-88P (Internet),</w:t>
      </w:r>
      <w:r w:rsidR="007324B7" w:rsidRPr="00F95B49">
        <w:rPr>
          <w:sz w:val="22"/>
          <w:szCs w:val="22"/>
        </w:rPr>
        <w:t xml:space="preserve"> </w:t>
      </w:r>
      <w:r w:rsidR="000612B1" w:rsidRPr="00F95B49">
        <w:rPr>
          <w:sz w:val="22"/>
          <w:szCs w:val="22"/>
        </w:rPr>
        <w:t xml:space="preserve">and </w:t>
      </w:r>
      <w:r w:rsidRPr="00F95B49">
        <w:rPr>
          <w:sz w:val="22"/>
          <w:szCs w:val="22"/>
        </w:rPr>
        <w:t>G-88R</w:t>
      </w:r>
    </w:p>
    <w:p w:rsidR="00854595" w:rsidRPr="00F95B49" w:rsidRDefault="00854595" w:rsidP="003252C7">
      <w:pPr>
        <w:pStyle w:val="Style"/>
        <w:widowControl/>
        <w:tabs>
          <w:tab w:val="left" w:pos="540"/>
        </w:tabs>
        <w:ind w:left="540" w:hanging="540"/>
        <w:jc w:val="center"/>
        <w:rPr>
          <w:sz w:val="22"/>
          <w:szCs w:val="22"/>
        </w:rPr>
      </w:pPr>
    </w:p>
    <w:p w:rsidR="00854595" w:rsidRPr="00F95B49" w:rsidRDefault="007324B7" w:rsidP="003252C7">
      <w:pPr>
        <w:pStyle w:val="Style"/>
        <w:widowControl/>
        <w:numPr>
          <w:ilvl w:val="0"/>
          <w:numId w:val="12"/>
        </w:numPr>
        <w:tabs>
          <w:tab w:val="clear" w:pos="630"/>
          <w:tab w:val="left" w:pos="540"/>
        </w:tabs>
        <w:ind w:left="540" w:right="14" w:hanging="540"/>
        <w:jc w:val="both"/>
        <w:rPr>
          <w:sz w:val="22"/>
          <w:szCs w:val="22"/>
        </w:rPr>
      </w:pPr>
      <w:r w:rsidRPr="00F95B49">
        <w:rPr>
          <w:sz w:val="22"/>
          <w:szCs w:val="22"/>
          <w:u w:val="single"/>
        </w:rPr>
        <w:t>Circumstances of information collection</w:t>
      </w:r>
      <w:r w:rsidRPr="00F95B49">
        <w:rPr>
          <w:sz w:val="22"/>
          <w:szCs w:val="22"/>
        </w:rPr>
        <w:t xml:space="preserve"> </w:t>
      </w:r>
      <w:r w:rsidR="00C21DA2" w:rsidRPr="00F95B49">
        <w:rPr>
          <w:sz w:val="22"/>
          <w:szCs w:val="22"/>
        </w:rPr>
        <w:t xml:space="preserve">– </w:t>
      </w:r>
      <w:r w:rsidRPr="00F95B49">
        <w:rPr>
          <w:sz w:val="22"/>
          <w:szCs w:val="22"/>
        </w:rPr>
        <w:t>Under Section 2(b) of the Railroad Retirement Act (RRA), the Railroad Retirement Board (RRB) pays supplemental annuities (SUP ANN) to qualified RRB employee annuitants.</w:t>
      </w:r>
      <w:r w:rsidR="00854595" w:rsidRPr="00F95B49">
        <w:rPr>
          <w:sz w:val="22"/>
          <w:szCs w:val="22"/>
        </w:rPr>
        <w:t xml:space="preserve">  </w:t>
      </w:r>
      <w:r w:rsidRPr="00F95B49">
        <w:rPr>
          <w:sz w:val="22"/>
          <w:szCs w:val="22"/>
        </w:rPr>
        <w:t xml:space="preserve">A supplemental annuity, which is computed according to Section 3(e) of the RRA, can be paid at age 60 if the employee has at least 30 years of creditable railroad service or at age 65 if the employee has 25-29 years of railroad service. </w:t>
      </w:r>
      <w:r w:rsidR="00854595" w:rsidRPr="00F95B49">
        <w:rPr>
          <w:sz w:val="22"/>
          <w:szCs w:val="22"/>
        </w:rPr>
        <w:t xml:space="preserve"> </w:t>
      </w:r>
      <w:r w:rsidR="009B4A7B" w:rsidRPr="00F95B49">
        <w:rPr>
          <w:bCs/>
          <w:w w:val="89"/>
          <w:sz w:val="22"/>
          <w:szCs w:val="22"/>
        </w:rPr>
        <w:t>In</w:t>
      </w:r>
      <w:r w:rsidRPr="00F95B49">
        <w:rPr>
          <w:b/>
          <w:bCs/>
          <w:w w:val="89"/>
          <w:sz w:val="22"/>
          <w:szCs w:val="22"/>
        </w:rPr>
        <w:t xml:space="preserve"> </w:t>
      </w:r>
      <w:r w:rsidRPr="00F95B49">
        <w:rPr>
          <w:sz w:val="22"/>
          <w:szCs w:val="22"/>
        </w:rPr>
        <w:t xml:space="preserve">addition to 25 years of service, a </w:t>
      </w:r>
      <w:r w:rsidR="00BF3D24" w:rsidRPr="00F95B49">
        <w:rPr>
          <w:sz w:val="22"/>
          <w:szCs w:val="22"/>
        </w:rPr>
        <w:t>“</w:t>
      </w:r>
      <w:r w:rsidRPr="00F95B49">
        <w:rPr>
          <w:sz w:val="22"/>
          <w:szCs w:val="22"/>
        </w:rPr>
        <w:t>current connection</w:t>
      </w:r>
      <w:r w:rsidR="00BF3D24" w:rsidRPr="00F95B49">
        <w:rPr>
          <w:sz w:val="22"/>
          <w:szCs w:val="22"/>
        </w:rPr>
        <w:t>”</w:t>
      </w:r>
      <w:r w:rsidRPr="00F95B49">
        <w:rPr>
          <w:sz w:val="22"/>
          <w:szCs w:val="22"/>
        </w:rPr>
        <w:t xml:space="preserve"> with the railroad industry is required. </w:t>
      </w:r>
      <w:r w:rsidR="000B1153" w:rsidRPr="00F95B49">
        <w:rPr>
          <w:sz w:val="22"/>
          <w:szCs w:val="22"/>
        </w:rPr>
        <w:t xml:space="preserve"> </w:t>
      </w:r>
      <w:r w:rsidRPr="00F95B49">
        <w:rPr>
          <w:sz w:val="22"/>
          <w:szCs w:val="22"/>
        </w:rPr>
        <w:t xml:space="preserve">Eligibility is further limited to employees who had at least one month of rail service before October 1981 and were awarded regular annuities after June 1966. </w:t>
      </w:r>
      <w:r w:rsidR="00854595" w:rsidRPr="00F95B49">
        <w:rPr>
          <w:sz w:val="22"/>
          <w:szCs w:val="22"/>
        </w:rPr>
        <w:t xml:space="preserve"> </w:t>
      </w:r>
      <w:r w:rsidRPr="00F95B49">
        <w:rPr>
          <w:sz w:val="22"/>
          <w:szCs w:val="22"/>
        </w:rPr>
        <w:t xml:space="preserve">And, if an employee's 65th birthday was prior to September 2, 1981, he or she must not have worked in rail service after certain closing dates (generally the last day of the month following the month in which age 65 </w:t>
      </w:r>
      <w:r w:rsidR="000B1153" w:rsidRPr="00F95B49">
        <w:rPr>
          <w:sz w:val="22"/>
          <w:szCs w:val="22"/>
        </w:rPr>
        <w:t xml:space="preserve">was </w:t>
      </w:r>
      <w:r w:rsidRPr="00F95B49">
        <w:rPr>
          <w:sz w:val="22"/>
          <w:szCs w:val="22"/>
        </w:rPr>
        <w:t>attained).</w:t>
      </w:r>
    </w:p>
    <w:p w:rsidR="00854595" w:rsidRPr="00F95B49" w:rsidRDefault="00854595" w:rsidP="003252C7">
      <w:pPr>
        <w:pStyle w:val="Style"/>
        <w:widowControl/>
        <w:tabs>
          <w:tab w:val="left" w:pos="540"/>
        </w:tabs>
        <w:ind w:left="540" w:right="14" w:hanging="540"/>
        <w:jc w:val="both"/>
        <w:rPr>
          <w:sz w:val="22"/>
          <w:szCs w:val="22"/>
        </w:rPr>
      </w:pPr>
    </w:p>
    <w:p w:rsidR="00614157" w:rsidRPr="00F95B49" w:rsidRDefault="007324B7" w:rsidP="003252C7">
      <w:pPr>
        <w:pStyle w:val="Style"/>
        <w:widowControl/>
        <w:tabs>
          <w:tab w:val="left" w:pos="540"/>
        </w:tabs>
        <w:ind w:left="540" w:right="19"/>
        <w:jc w:val="both"/>
        <w:rPr>
          <w:sz w:val="22"/>
          <w:szCs w:val="22"/>
        </w:rPr>
      </w:pPr>
      <w:r w:rsidRPr="00F95B49">
        <w:rPr>
          <w:sz w:val="22"/>
          <w:szCs w:val="22"/>
        </w:rPr>
        <w:t>Under Section 2(h)(2) of the RRA, the amount of the SU</w:t>
      </w:r>
      <w:r w:rsidR="005F6BB8" w:rsidRPr="00F95B49">
        <w:rPr>
          <w:sz w:val="22"/>
          <w:szCs w:val="22"/>
        </w:rPr>
        <w:t>P</w:t>
      </w:r>
      <w:r w:rsidRPr="00F95B49">
        <w:rPr>
          <w:sz w:val="22"/>
          <w:szCs w:val="22"/>
        </w:rPr>
        <w:t xml:space="preserve"> ANN is reduced if the employee receive</w:t>
      </w:r>
      <w:r w:rsidR="004007B9" w:rsidRPr="00F95B49">
        <w:rPr>
          <w:sz w:val="22"/>
          <w:szCs w:val="22"/>
        </w:rPr>
        <w:t>s</w:t>
      </w:r>
      <w:r w:rsidRPr="00F95B49">
        <w:rPr>
          <w:sz w:val="22"/>
          <w:szCs w:val="22"/>
        </w:rPr>
        <w:t xml:space="preserve"> </w:t>
      </w:r>
      <w:r w:rsidR="002C4437" w:rsidRPr="00F95B49">
        <w:rPr>
          <w:sz w:val="22"/>
          <w:szCs w:val="22"/>
        </w:rPr>
        <w:t xml:space="preserve">a </w:t>
      </w:r>
      <w:r w:rsidR="004B623F" w:rsidRPr="00F95B49">
        <w:rPr>
          <w:sz w:val="22"/>
          <w:szCs w:val="22"/>
        </w:rPr>
        <w:t>payment from a private railroad employer pension plan based on co</w:t>
      </w:r>
      <w:r w:rsidR="00C20824" w:rsidRPr="00F95B49">
        <w:rPr>
          <w:sz w:val="22"/>
          <w:szCs w:val="22"/>
        </w:rPr>
        <w:t xml:space="preserve">ntributions from the employer. A private railroad employer pension is defined in 20 CFR 216.42. </w:t>
      </w:r>
      <w:r w:rsidR="004B623F" w:rsidRPr="00F95B49">
        <w:rPr>
          <w:sz w:val="22"/>
          <w:szCs w:val="22"/>
        </w:rPr>
        <w:t xml:space="preserve">The payment received could be </w:t>
      </w:r>
      <w:r w:rsidR="00CC3456" w:rsidRPr="00F95B49">
        <w:rPr>
          <w:sz w:val="22"/>
          <w:szCs w:val="22"/>
        </w:rPr>
        <w:t xml:space="preserve">either </w:t>
      </w:r>
      <w:r w:rsidR="004B623F" w:rsidRPr="00F95B49">
        <w:rPr>
          <w:sz w:val="22"/>
          <w:szCs w:val="22"/>
        </w:rPr>
        <w:t xml:space="preserve">a </w:t>
      </w:r>
      <w:r w:rsidRPr="00F95B49">
        <w:rPr>
          <w:sz w:val="22"/>
          <w:szCs w:val="22"/>
        </w:rPr>
        <w:t xml:space="preserve">monthly pension payment </w:t>
      </w:r>
      <w:r w:rsidR="00CC3456" w:rsidRPr="00F95B49">
        <w:rPr>
          <w:sz w:val="22"/>
          <w:szCs w:val="22"/>
        </w:rPr>
        <w:t xml:space="preserve">or </w:t>
      </w:r>
      <w:r w:rsidR="003D4C81" w:rsidRPr="00F95B49">
        <w:rPr>
          <w:sz w:val="22"/>
          <w:szCs w:val="22"/>
        </w:rPr>
        <w:t xml:space="preserve">a </w:t>
      </w:r>
      <w:r w:rsidR="003D4769" w:rsidRPr="00F95B49">
        <w:rPr>
          <w:sz w:val="22"/>
          <w:szCs w:val="22"/>
        </w:rPr>
        <w:t>l</w:t>
      </w:r>
      <w:r w:rsidRPr="00F95B49">
        <w:rPr>
          <w:sz w:val="22"/>
          <w:szCs w:val="22"/>
        </w:rPr>
        <w:t>ump</w:t>
      </w:r>
      <w:r w:rsidR="00CC3456" w:rsidRPr="00F95B49">
        <w:rPr>
          <w:sz w:val="22"/>
          <w:szCs w:val="22"/>
        </w:rPr>
        <w:t xml:space="preserve"> </w:t>
      </w:r>
      <w:r w:rsidRPr="00F95B49">
        <w:rPr>
          <w:sz w:val="22"/>
          <w:szCs w:val="22"/>
        </w:rPr>
        <w:t>sum</w:t>
      </w:r>
      <w:r w:rsidR="004B623F" w:rsidRPr="00F95B49">
        <w:rPr>
          <w:sz w:val="22"/>
          <w:szCs w:val="22"/>
        </w:rPr>
        <w:t xml:space="preserve"> </w:t>
      </w:r>
      <w:r w:rsidRPr="00F95B49">
        <w:rPr>
          <w:sz w:val="22"/>
          <w:szCs w:val="22"/>
        </w:rPr>
        <w:t>pension payment</w:t>
      </w:r>
      <w:r w:rsidR="00CC3456" w:rsidRPr="00F95B49">
        <w:rPr>
          <w:sz w:val="22"/>
          <w:szCs w:val="22"/>
        </w:rPr>
        <w:t xml:space="preserve">. </w:t>
      </w:r>
      <w:r w:rsidR="004E6CA9" w:rsidRPr="00F95B49">
        <w:rPr>
          <w:sz w:val="22"/>
          <w:szCs w:val="22"/>
        </w:rPr>
        <w:t>The employee’s</w:t>
      </w:r>
      <w:r w:rsidR="004E6CA9" w:rsidRPr="00F95B49">
        <w:rPr>
          <w:dstrike/>
          <w:sz w:val="22"/>
          <w:szCs w:val="22"/>
        </w:rPr>
        <w:t>'</w:t>
      </w:r>
      <w:r w:rsidR="004E6CA9" w:rsidRPr="00F95B49">
        <w:rPr>
          <w:sz w:val="22"/>
          <w:szCs w:val="22"/>
        </w:rPr>
        <w:t xml:space="preserve"> own contributions to his or her pension account do not cause a reduction.</w:t>
      </w:r>
      <w:r w:rsidRPr="00F95B49">
        <w:rPr>
          <w:sz w:val="22"/>
          <w:szCs w:val="22"/>
        </w:rPr>
        <w:t xml:space="preserve"> </w:t>
      </w:r>
    </w:p>
    <w:p w:rsidR="00614157" w:rsidRPr="00F95B49" w:rsidRDefault="00614157" w:rsidP="003252C7">
      <w:pPr>
        <w:pStyle w:val="Style"/>
        <w:widowControl/>
        <w:tabs>
          <w:tab w:val="left" w:pos="540"/>
        </w:tabs>
        <w:ind w:left="540" w:right="19"/>
        <w:jc w:val="both"/>
        <w:rPr>
          <w:sz w:val="22"/>
          <w:szCs w:val="22"/>
        </w:rPr>
      </w:pPr>
    </w:p>
    <w:p w:rsidR="00854595" w:rsidRPr="00F95B49" w:rsidRDefault="00CC3456" w:rsidP="003252C7">
      <w:pPr>
        <w:pStyle w:val="Style"/>
        <w:widowControl/>
        <w:tabs>
          <w:tab w:val="left" w:pos="540"/>
        </w:tabs>
        <w:ind w:left="540" w:right="19"/>
        <w:jc w:val="both"/>
        <w:rPr>
          <w:sz w:val="22"/>
          <w:szCs w:val="22"/>
        </w:rPr>
      </w:pPr>
      <w:r w:rsidRPr="00F95B49">
        <w:rPr>
          <w:sz w:val="22"/>
          <w:szCs w:val="22"/>
        </w:rPr>
        <w:t xml:space="preserve">Prior to January 1, 2014, a lump sum </w:t>
      </w:r>
      <w:r w:rsidR="006B6DB4" w:rsidRPr="00F95B49">
        <w:rPr>
          <w:sz w:val="22"/>
          <w:szCs w:val="22"/>
        </w:rPr>
        <w:t xml:space="preserve">distribution </w:t>
      </w:r>
      <w:r w:rsidRPr="00F95B49">
        <w:rPr>
          <w:sz w:val="22"/>
          <w:szCs w:val="22"/>
        </w:rPr>
        <w:t>from a 401(k) plan to which the employer was obligated to contribute also reduced the SUP ANN.</w:t>
      </w:r>
      <w:r w:rsidR="00C21879" w:rsidRPr="00F95B49">
        <w:rPr>
          <w:sz w:val="22"/>
          <w:szCs w:val="22"/>
        </w:rPr>
        <w:t xml:space="preserve"> However, the RRB’s General Counsel reviewed the RRB’s interpretation of </w:t>
      </w:r>
      <w:r w:rsidR="003F6195" w:rsidRPr="00F95B49">
        <w:rPr>
          <w:sz w:val="22"/>
          <w:szCs w:val="22"/>
        </w:rPr>
        <w:t>20 CFR 216.42</w:t>
      </w:r>
      <w:r w:rsidR="004E6CA9" w:rsidRPr="00F95B49">
        <w:rPr>
          <w:sz w:val="22"/>
          <w:szCs w:val="22"/>
        </w:rPr>
        <w:t xml:space="preserve"> and determined that a 401(k) plan does not meet the definition of a private railroad pension</w:t>
      </w:r>
      <w:r w:rsidR="00A63F05" w:rsidRPr="00F95B49">
        <w:rPr>
          <w:sz w:val="22"/>
          <w:szCs w:val="22"/>
        </w:rPr>
        <w:t xml:space="preserve"> (RRB Legal Opinion L-2014-2, dated January 13, 2014)</w:t>
      </w:r>
      <w:r w:rsidR="004E6CA9" w:rsidRPr="00F95B49">
        <w:rPr>
          <w:sz w:val="22"/>
          <w:szCs w:val="22"/>
        </w:rPr>
        <w:t xml:space="preserve">. Effective January 1, 2014, the RRB no longer reduces the SUP ANN for a </w:t>
      </w:r>
      <w:r w:rsidR="006B6DB4" w:rsidRPr="00F95B49">
        <w:rPr>
          <w:sz w:val="22"/>
          <w:szCs w:val="22"/>
        </w:rPr>
        <w:t>distribution</w:t>
      </w:r>
      <w:r w:rsidR="004E6CA9" w:rsidRPr="00F95B49">
        <w:rPr>
          <w:sz w:val="22"/>
          <w:szCs w:val="22"/>
        </w:rPr>
        <w:t xml:space="preserve"> from a 401(k) plan.</w:t>
      </w:r>
      <w:r w:rsidR="00C21879" w:rsidRPr="00F95B49">
        <w:rPr>
          <w:sz w:val="22"/>
          <w:szCs w:val="22"/>
        </w:rPr>
        <w:t xml:space="preserve">  </w:t>
      </w:r>
    </w:p>
    <w:p w:rsidR="003D4769" w:rsidRPr="00F95B49" w:rsidRDefault="003D4769" w:rsidP="003252C7">
      <w:pPr>
        <w:pStyle w:val="Style"/>
        <w:widowControl/>
        <w:tabs>
          <w:tab w:val="left" w:pos="540"/>
        </w:tabs>
        <w:ind w:left="540" w:right="19" w:hanging="540"/>
        <w:jc w:val="both"/>
        <w:rPr>
          <w:sz w:val="22"/>
          <w:szCs w:val="22"/>
        </w:rPr>
      </w:pPr>
    </w:p>
    <w:p w:rsidR="00854595" w:rsidRPr="00F95B49" w:rsidRDefault="007324B7" w:rsidP="003252C7">
      <w:pPr>
        <w:pStyle w:val="Style"/>
        <w:widowControl/>
        <w:tabs>
          <w:tab w:val="left" w:pos="540"/>
        </w:tabs>
        <w:ind w:left="540" w:right="19"/>
        <w:jc w:val="both"/>
        <w:rPr>
          <w:sz w:val="22"/>
          <w:szCs w:val="22"/>
        </w:rPr>
      </w:pPr>
      <w:r w:rsidRPr="00F95B49">
        <w:rPr>
          <w:sz w:val="22"/>
          <w:szCs w:val="22"/>
        </w:rPr>
        <w:t>Prior to January 2002, the SUP ANN was financed under 26 USC 3221 of the Internal Revenue Code.</w:t>
      </w:r>
      <w:r w:rsidR="00CF4BE3" w:rsidRPr="00F95B49">
        <w:rPr>
          <w:sz w:val="22"/>
          <w:szCs w:val="22"/>
        </w:rPr>
        <w:t xml:space="preserve"> </w:t>
      </w:r>
      <w:r w:rsidRPr="00F95B49">
        <w:rPr>
          <w:sz w:val="22"/>
          <w:szCs w:val="22"/>
        </w:rPr>
        <w:t xml:space="preserve"> Most railroad employers paid a work hour tax to make available sufficient funds for the RRB to pay the SUP ANN. </w:t>
      </w:r>
      <w:r w:rsidR="00E21085" w:rsidRPr="00F95B49">
        <w:rPr>
          <w:sz w:val="22"/>
          <w:szCs w:val="22"/>
        </w:rPr>
        <w:t xml:space="preserve"> </w:t>
      </w:r>
      <w:r w:rsidRPr="00F95B49">
        <w:rPr>
          <w:sz w:val="22"/>
          <w:szCs w:val="22"/>
        </w:rPr>
        <w:t xml:space="preserve">Section 26 USC 3221(c) had provided SUP ANN </w:t>
      </w:r>
      <w:r w:rsidR="00B95058" w:rsidRPr="00F95B49">
        <w:rPr>
          <w:sz w:val="22"/>
          <w:szCs w:val="22"/>
        </w:rPr>
        <w:t>t</w:t>
      </w:r>
      <w:r w:rsidRPr="00F95B49">
        <w:rPr>
          <w:sz w:val="22"/>
          <w:szCs w:val="22"/>
        </w:rPr>
        <w:t xml:space="preserve">ax </w:t>
      </w:r>
      <w:r w:rsidR="00B95058" w:rsidRPr="00F95B49">
        <w:rPr>
          <w:sz w:val="22"/>
          <w:szCs w:val="22"/>
        </w:rPr>
        <w:t>c</w:t>
      </w:r>
      <w:r w:rsidRPr="00F95B49">
        <w:rPr>
          <w:sz w:val="22"/>
          <w:szCs w:val="22"/>
        </w:rPr>
        <w:t xml:space="preserve">redits to employers who had established private pensions for their employees that were approved by the RRB's </w:t>
      </w:r>
      <w:r w:rsidR="00F23858" w:rsidRPr="00F95B49">
        <w:rPr>
          <w:sz w:val="22"/>
          <w:szCs w:val="22"/>
        </w:rPr>
        <w:t>General Counsel</w:t>
      </w:r>
      <w:r w:rsidRPr="00F95B49">
        <w:rPr>
          <w:sz w:val="22"/>
          <w:szCs w:val="22"/>
        </w:rPr>
        <w:t>.</w:t>
      </w:r>
    </w:p>
    <w:p w:rsidR="00854595" w:rsidRPr="00F95B49" w:rsidRDefault="00854595" w:rsidP="003252C7">
      <w:pPr>
        <w:pStyle w:val="Style"/>
        <w:widowControl/>
        <w:tabs>
          <w:tab w:val="left" w:pos="540"/>
        </w:tabs>
        <w:ind w:left="540" w:right="19"/>
        <w:jc w:val="both"/>
        <w:rPr>
          <w:sz w:val="22"/>
          <w:szCs w:val="22"/>
        </w:rPr>
      </w:pPr>
    </w:p>
    <w:p w:rsidR="00854595" w:rsidRPr="00F95B49" w:rsidRDefault="007324B7" w:rsidP="003252C7">
      <w:pPr>
        <w:pStyle w:val="Style"/>
        <w:widowControl/>
        <w:tabs>
          <w:tab w:val="left" w:pos="540"/>
        </w:tabs>
        <w:ind w:left="540" w:right="19"/>
        <w:jc w:val="both"/>
        <w:rPr>
          <w:sz w:val="22"/>
          <w:szCs w:val="22"/>
        </w:rPr>
      </w:pPr>
      <w:r w:rsidRPr="00F95B49">
        <w:rPr>
          <w:sz w:val="22"/>
          <w:szCs w:val="22"/>
        </w:rPr>
        <w:t xml:space="preserve">An exception was made under 26 USC 3221(d) for employers who had had employees covered under a pension plan, approved by the RRB's </w:t>
      </w:r>
      <w:r w:rsidR="00F23858" w:rsidRPr="00F95B49">
        <w:rPr>
          <w:sz w:val="22"/>
          <w:szCs w:val="22"/>
        </w:rPr>
        <w:t>General Counsel</w:t>
      </w:r>
      <w:r w:rsidRPr="00F95B49">
        <w:rPr>
          <w:sz w:val="22"/>
          <w:szCs w:val="22"/>
        </w:rPr>
        <w:t xml:space="preserve">, that was based on a collective bargaining (union) agreement. </w:t>
      </w:r>
      <w:r w:rsidR="00854595" w:rsidRPr="00F95B49">
        <w:rPr>
          <w:sz w:val="22"/>
          <w:szCs w:val="22"/>
        </w:rPr>
        <w:t xml:space="preserve"> </w:t>
      </w:r>
      <w:r w:rsidRPr="00F95B49">
        <w:rPr>
          <w:sz w:val="22"/>
          <w:szCs w:val="22"/>
        </w:rPr>
        <w:t xml:space="preserve">Instead of the work hour tax, these railroads paid a </w:t>
      </w:r>
      <w:r w:rsidR="009B4A7B" w:rsidRPr="00F95B49">
        <w:rPr>
          <w:sz w:val="22"/>
          <w:szCs w:val="22"/>
        </w:rPr>
        <w:t xml:space="preserve">“Special </w:t>
      </w:r>
      <w:r w:rsidRPr="00F95B49">
        <w:rPr>
          <w:sz w:val="22"/>
          <w:szCs w:val="22"/>
        </w:rPr>
        <w:t>Supplemental Tax</w:t>
      </w:r>
      <w:r w:rsidR="00BF3D24" w:rsidRPr="00F95B49">
        <w:rPr>
          <w:sz w:val="22"/>
          <w:szCs w:val="22"/>
        </w:rPr>
        <w:t>”</w:t>
      </w:r>
      <w:r w:rsidRPr="00F95B49">
        <w:rPr>
          <w:sz w:val="22"/>
          <w:szCs w:val="22"/>
        </w:rPr>
        <w:t xml:space="preserve"> (also called SUP ANN Tax Liability) equal to the amount of SUP ANN that the RRB actually paid to their retired employees each quarter. </w:t>
      </w:r>
      <w:r w:rsidR="00854595" w:rsidRPr="00F95B49">
        <w:rPr>
          <w:sz w:val="22"/>
          <w:szCs w:val="22"/>
        </w:rPr>
        <w:t xml:space="preserve"> </w:t>
      </w:r>
      <w:r w:rsidRPr="00F95B49">
        <w:rPr>
          <w:sz w:val="22"/>
          <w:szCs w:val="22"/>
        </w:rPr>
        <w:t>They did not receive SUP ANN Tax Credits for the collective bargaining pension.</w:t>
      </w:r>
    </w:p>
    <w:p w:rsidR="00854595" w:rsidRPr="00F95B49" w:rsidRDefault="00854595" w:rsidP="003252C7">
      <w:pPr>
        <w:pStyle w:val="Style"/>
        <w:widowControl/>
        <w:tabs>
          <w:tab w:val="left" w:pos="540"/>
        </w:tabs>
        <w:ind w:left="540" w:right="19" w:hanging="540"/>
        <w:jc w:val="both"/>
        <w:rPr>
          <w:sz w:val="22"/>
          <w:szCs w:val="22"/>
        </w:rPr>
      </w:pPr>
    </w:p>
    <w:p w:rsidR="007324B7" w:rsidRPr="00F95B49" w:rsidRDefault="007324B7" w:rsidP="003252C7">
      <w:pPr>
        <w:pStyle w:val="Style"/>
        <w:widowControl/>
        <w:tabs>
          <w:tab w:val="left" w:pos="540"/>
        </w:tabs>
        <w:ind w:left="540" w:right="19"/>
        <w:jc w:val="both"/>
        <w:rPr>
          <w:sz w:val="22"/>
          <w:szCs w:val="22"/>
        </w:rPr>
      </w:pPr>
      <w:r w:rsidRPr="00F95B49">
        <w:rPr>
          <w:sz w:val="22"/>
          <w:szCs w:val="22"/>
        </w:rPr>
        <w:t>The Railroad Retirement and Survivor Improvement Act (RRS</w:t>
      </w:r>
      <w:r w:rsidR="00E06D9A" w:rsidRPr="00F95B49">
        <w:rPr>
          <w:sz w:val="22"/>
          <w:szCs w:val="22"/>
        </w:rPr>
        <w:t>I</w:t>
      </w:r>
      <w:r w:rsidRPr="00F95B49">
        <w:rPr>
          <w:sz w:val="22"/>
          <w:szCs w:val="22"/>
        </w:rPr>
        <w:t xml:space="preserve">A) of 2001 deleted Section 26 USC 3221 from the Internal Revenue Code. </w:t>
      </w:r>
      <w:r w:rsidR="00854595" w:rsidRPr="00F95B49">
        <w:rPr>
          <w:sz w:val="22"/>
          <w:szCs w:val="22"/>
        </w:rPr>
        <w:t xml:space="preserve"> </w:t>
      </w:r>
      <w:r w:rsidR="00CF4BE3" w:rsidRPr="00F95B49">
        <w:rPr>
          <w:sz w:val="22"/>
          <w:szCs w:val="22"/>
        </w:rPr>
        <w:t xml:space="preserve">However, Sections 2(b), 2(h)(2), and 3(e) of the RRA were not changed by RRSIA or any other legislation.  </w:t>
      </w:r>
      <w:r w:rsidRPr="00F95B49">
        <w:rPr>
          <w:sz w:val="22"/>
          <w:szCs w:val="22"/>
        </w:rPr>
        <w:t xml:space="preserve">Under RRSIA, effective from January 2002, the SUP ANN is paid from the Railroad Retirement Investment Trust Account. </w:t>
      </w:r>
      <w:r w:rsidR="00854595" w:rsidRPr="00F95B49">
        <w:rPr>
          <w:sz w:val="22"/>
          <w:szCs w:val="22"/>
        </w:rPr>
        <w:t xml:space="preserve"> </w:t>
      </w:r>
    </w:p>
    <w:p w:rsidR="00854595" w:rsidRPr="00F95B49" w:rsidRDefault="00854595" w:rsidP="003252C7">
      <w:pPr>
        <w:pStyle w:val="Style"/>
        <w:widowControl/>
        <w:tabs>
          <w:tab w:val="left" w:pos="540"/>
        </w:tabs>
        <w:ind w:left="540" w:right="19" w:hanging="540"/>
        <w:jc w:val="both"/>
        <w:rPr>
          <w:sz w:val="22"/>
          <w:szCs w:val="22"/>
        </w:rPr>
      </w:pPr>
    </w:p>
    <w:p w:rsidR="009C2605" w:rsidRPr="00F95B49" w:rsidRDefault="007324B7" w:rsidP="003252C7">
      <w:pPr>
        <w:pStyle w:val="Style"/>
        <w:widowControl/>
        <w:numPr>
          <w:ilvl w:val="0"/>
          <w:numId w:val="2"/>
        </w:numPr>
        <w:tabs>
          <w:tab w:val="left" w:pos="540"/>
        </w:tabs>
        <w:ind w:left="547" w:right="14" w:hanging="540"/>
        <w:jc w:val="both"/>
        <w:rPr>
          <w:sz w:val="22"/>
          <w:szCs w:val="22"/>
        </w:rPr>
      </w:pPr>
      <w:r w:rsidRPr="00F95B49">
        <w:rPr>
          <w:sz w:val="22"/>
          <w:szCs w:val="22"/>
          <w:u w:val="single"/>
        </w:rPr>
        <w:t>Purposes of collecting/consequences of not collecting the information</w:t>
      </w:r>
      <w:r w:rsidRPr="00F95B49">
        <w:rPr>
          <w:sz w:val="22"/>
          <w:szCs w:val="22"/>
        </w:rPr>
        <w:t xml:space="preserve"> </w:t>
      </w:r>
      <w:r w:rsidR="00C21DA2" w:rsidRPr="00F95B49">
        <w:rPr>
          <w:sz w:val="22"/>
          <w:szCs w:val="22"/>
        </w:rPr>
        <w:t xml:space="preserve">– </w:t>
      </w:r>
      <w:r w:rsidR="00C64AF3" w:rsidRPr="00F95B49">
        <w:rPr>
          <w:sz w:val="22"/>
          <w:szCs w:val="22"/>
        </w:rPr>
        <w:t xml:space="preserve">To calculate the amount of the SUP ANN </w:t>
      </w:r>
      <w:r w:rsidR="00CE50E1" w:rsidRPr="00F95B49">
        <w:rPr>
          <w:sz w:val="22"/>
          <w:szCs w:val="22"/>
        </w:rPr>
        <w:t xml:space="preserve">due </w:t>
      </w:r>
      <w:r w:rsidR="00C64AF3" w:rsidRPr="00F95B49">
        <w:rPr>
          <w:sz w:val="22"/>
          <w:szCs w:val="22"/>
        </w:rPr>
        <w:t>railroad employees</w:t>
      </w:r>
      <w:r w:rsidR="00136DBE" w:rsidRPr="00F95B49">
        <w:rPr>
          <w:sz w:val="22"/>
          <w:szCs w:val="22"/>
        </w:rPr>
        <w:t>,</w:t>
      </w:r>
      <w:r w:rsidR="00C64AF3" w:rsidRPr="00F95B49">
        <w:rPr>
          <w:sz w:val="22"/>
          <w:szCs w:val="22"/>
        </w:rPr>
        <w:t xml:space="preserve"> t</w:t>
      </w:r>
      <w:r w:rsidRPr="00F95B49">
        <w:rPr>
          <w:sz w:val="22"/>
          <w:szCs w:val="22"/>
        </w:rPr>
        <w:t xml:space="preserve">he RRB needs </w:t>
      </w:r>
      <w:r w:rsidR="00136DBE" w:rsidRPr="00F95B49">
        <w:rPr>
          <w:sz w:val="22"/>
          <w:szCs w:val="22"/>
        </w:rPr>
        <w:t>the following</w:t>
      </w:r>
      <w:r w:rsidR="00CE50E1" w:rsidRPr="00F95B49">
        <w:rPr>
          <w:sz w:val="22"/>
          <w:szCs w:val="22"/>
        </w:rPr>
        <w:t xml:space="preserve"> current</w:t>
      </w:r>
      <w:r w:rsidRPr="00F95B49">
        <w:rPr>
          <w:sz w:val="22"/>
          <w:szCs w:val="22"/>
        </w:rPr>
        <w:t xml:space="preserve"> </w:t>
      </w:r>
      <w:r w:rsidRPr="00F95B49">
        <w:rPr>
          <w:sz w:val="22"/>
          <w:szCs w:val="22"/>
        </w:rPr>
        <w:lastRenderedPageBreak/>
        <w:t>pension information</w:t>
      </w:r>
      <w:r w:rsidR="00CE50E1" w:rsidRPr="00F95B49">
        <w:rPr>
          <w:sz w:val="22"/>
          <w:szCs w:val="22"/>
        </w:rPr>
        <w:t xml:space="preserve">: </w:t>
      </w:r>
      <w:r w:rsidRPr="00F95B49">
        <w:rPr>
          <w:sz w:val="22"/>
          <w:szCs w:val="22"/>
        </w:rPr>
        <w:t xml:space="preserve">(a) the current status of railroad employer pension plans and whether such plans cause reductions to the SUP ANN; (b) </w:t>
      </w:r>
      <w:r w:rsidR="00626768" w:rsidRPr="00F95B49">
        <w:rPr>
          <w:sz w:val="22"/>
          <w:szCs w:val="22"/>
        </w:rPr>
        <w:t>whether the employee receives monthly payments from a private railroad employer pension, elected to receive a lump</w:t>
      </w:r>
      <w:r w:rsidR="00E06D9A" w:rsidRPr="00F95B49">
        <w:rPr>
          <w:sz w:val="22"/>
          <w:szCs w:val="22"/>
        </w:rPr>
        <w:t xml:space="preserve"> </w:t>
      </w:r>
      <w:r w:rsidR="00626768" w:rsidRPr="00F95B49">
        <w:rPr>
          <w:sz w:val="22"/>
          <w:szCs w:val="22"/>
        </w:rPr>
        <w:t xml:space="preserve">sum in lieu of monthly pension payments </w:t>
      </w:r>
      <w:r w:rsidR="00274C3B" w:rsidRPr="00F95B49">
        <w:rPr>
          <w:sz w:val="22"/>
          <w:szCs w:val="22"/>
        </w:rPr>
        <w:t>from such a plan</w:t>
      </w:r>
      <w:r w:rsidR="00442C6E" w:rsidRPr="00F95B49">
        <w:rPr>
          <w:sz w:val="22"/>
          <w:szCs w:val="22"/>
        </w:rPr>
        <w:t>,</w:t>
      </w:r>
      <w:r w:rsidR="00274C3B" w:rsidRPr="00F95B49">
        <w:rPr>
          <w:sz w:val="22"/>
          <w:szCs w:val="22"/>
        </w:rPr>
        <w:t xml:space="preserve"> </w:t>
      </w:r>
      <w:r w:rsidR="00626768" w:rsidRPr="00F95B49">
        <w:rPr>
          <w:sz w:val="22"/>
          <w:szCs w:val="22"/>
        </w:rPr>
        <w:t xml:space="preserve">or </w:t>
      </w:r>
      <w:r w:rsidR="004E6CA9" w:rsidRPr="00F95B49">
        <w:rPr>
          <w:sz w:val="22"/>
          <w:szCs w:val="22"/>
        </w:rPr>
        <w:t xml:space="preserve">was required to </w:t>
      </w:r>
      <w:r w:rsidR="00626768" w:rsidRPr="00F95B49">
        <w:rPr>
          <w:sz w:val="22"/>
          <w:szCs w:val="22"/>
        </w:rPr>
        <w:t>receive a lump-sum</w:t>
      </w:r>
      <w:r w:rsidR="004E6CA9" w:rsidRPr="00F95B49">
        <w:rPr>
          <w:sz w:val="22"/>
          <w:szCs w:val="22"/>
        </w:rPr>
        <w:t xml:space="preserve"> from such a plan </w:t>
      </w:r>
      <w:r w:rsidR="00136DBE" w:rsidRPr="00F95B49">
        <w:rPr>
          <w:sz w:val="22"/>
          <w:szCs w:val="22"/>
        </w:rPr>
        <w:t>due to</w:t>
      </w:r>
      <w:r w:rsidR="004973A4" w:rsidRPr="00F95B49">
        <w:rPr>
          <w:sz w:val="22"/>
          <w:szCs w:val="22"/>
        </w:rPr>
        <w:t xml:space="preserve"> the </w:t>
      </w:r>
      <w:r w:rsidR="00CE50E1" w:rsidRPr="00F95B49">
        <w:rPr>
          <w:sz w:val="22"/>
          <w:szCs w:val="22"/>
        </w:rPr>
        <w:t>plan’s small benefit provision</w:t>
      </w:r>
      <w:r w:rsidR="004973A4" w:rsidRPr="00F95B49">
        <w:rPr>
          <w:sz w:val="22"/>
          <w:szCs w:val="22"/>
        </w:rPr>
        <w:t>;</w:t>
      </w:r>
      <w:r w:rsidR="00626768" w:rsidRPr="00F95B49">
        <w:rPr>
          <w:sz w:val="22"/>
          <w:szCs w:val="22"/>
        </w:rPr>
        <w:t xml:space="preserve"> </w:t>
      </w:r>
      <w:r w:rsidRPr="00F95B49">
        <w:rPr>
          <w:sz w:val="22"/>
          <w:szCs w:val="22"/>
        </w:rPr>
        <w:t>(</w:t>
      </w:r>
      <w:r w:rsidR="00C769FF" w:rsidRPr="00F95B49">
        <w:rPr>
          <w:sz w:val="22"/>
          <w:szCs w:val="22"/>
        </w:rPr>
        <w:t>c</w:t>
      </w:r>
      <w:r w:rsidRPr="00F95B49">
        <w:rPr>
          <w:sz w:val="22"/>
          <w:szCs w:val="22"/>
        </w:rPr>
        <w:t xml:space="preserve">) </w:t>
      </w:r>
      <w:r w:rsidR="00274C3B" w:rsidRPr="00F95B49">
        <w:rPr>
          <w:sz w:val="22"/>
          <w:szCs w:val="22"/>
        </w:rPr>
        <w:t>the amount of the payments attributable to the railroad employer’s contributions</w:t>
      </w:r>
      <w:r w:rsidR="00854595" w:rsidRPr="00F95B49">
        <w:rPr>
          <w:sz w:val="22"/>
          <w:szCs w:val="22"/>
        </w:rPr>
        <w:t>.</w:t>
      </w:r>
    </w:p>
    <w:p w:rsidR="00854595" w:rsidRPr="00F95B49" w:rsidRDefault="00854595" w:rsidP="003252C7">
      <w:pPr>
        <w:pStyle w:val="Style"/>
        <w:widowControl/>
        <w:tabs>
          <w:tab w:val="left" w:pos="540"/>
        </w:tabs>
        <w:ind w:left="547" w:right="14" w:hanging="540"/>
        <w:jc w:val="both"/>
        <w:rPr>
          <w:sz w:val="22"/>
          <w:szCs w:val="22"/>
        </w:rPr>
      </w:pPr>
    </w:p>
    <w:p w:rsidR="004070C8" w:rsidRPr="00F95B49" w:rsidRDefault="00C64AF3" w:rsidP="003252C7">
      <w:pPr>
        <w:pStyle w:val="Style"/>
        <w:widowControl/>
        <w:tabs>
          <w:tab w:val="left" w:pos="540"/>
        </w:tabs>
        <w:ind w:left="547"/>
        <w:jc w:val="both"/>
        <w:rPr>
          <w:sz w:val="22"/>
          <w:szCs w:val="22"/>
        </w:rPr>
      </w:pPr>
      <w:r w:rsidRPr="00F95B49">
        <w:rPr>
          <w:sz w:val="22"/>
          <w:szCs w:val="22"/>
        </w:rPr>
        <w:t xml:space="preserve">The </w:t>
      </w:r>
      <w:r w:rsidR="007324B7" w:rsidRPr="00F95B49">
        <w:rPr>
          <w:sz w:val="22"/>
          <w:szCs w:val="22"/>
        </w:rPr>
        <w:t>RRB</w:t>
      </w:r>
      <w:r w:rsidRPr="00F95B49">
        <w:rPr>
          <w:sz w:val="22"/>
          <w:szCs w:val="22"/>
        </w:rPr>
        <w:t>’s</w:t>
      </w:r>
      <w:r w:rsidR="007324B7" w:rsidRPr="00F95B49">
        <w:rPr>
          <w:sz w:val="22"/>
          <w:szCs w:val="22"/>
        </w:rPr>
        <w:t xml:space="preserve"> authority for requesting the information from railroad employers is contained in 20 CFR 209.2.</w:t>
      </w:r>
    </w:p>
    <w:p w:rsidR="007324B7" w:rsidRPr="00F95B49" w:rsidRDefault="007324B7" w:rsidP="003252C7">
      <w:pPr>
        <w:pStyle w:val="Style"/>
        <w:widowControl/>
        <w:tabs>
          <w:tab w:val="left" w:pos="540"/>
        </w:tabs>
        <w:ind w:left="547"/>
        <w:rPr>
          <w:sz w:val="22"/>
          <w:szCs w:val="22"/>
        </w:rPr>
      </w:pPr>
    </w:p>
    <w:p w:rsidR="00854595" w:rsidRPr="00F95B49" w:rsidRDefault="007324B7" w:rsidP="003252C7">
      <w:pPr>
        <w:pStyle w:val="Style"/>
        <w:widowControl/>
        <w:tabs>
          <w:tab w:val="left" w:pos="540"/>
        </w:tabs>
        <w:ind w:left="547"/>
        <w:rPr>
          <w:sz w:val="22"/>
          <w:szCs w:val="22"/>
        </w:rPr>
      </w:pPr>
      <w:r w:rsidRPr="00F95B49">
        <w:rPr>
          <w:sz w:val="22"/>
          <w:szCs w:val="22"/>
        </w:rPr>
        <w:t>Details concerning the forms currently used by the RRB to obtain this information follow</w:t>
      </w:r>
      <w:r w:rsidR="00C25C60" w:rsidRPr="00F95B49">
        <w:rPr>
          <w:sz w:val="22"/>
          <w:szCs w:val="22"/>
        </w:rPr>
        <w:t>:</w:t>
      </w:r>
    </w:p>
    <w:p w:rsidR="00854595" w:rsidRPr="00F95B49" w:rsidRDefault="00854595" w:rsidP="003252C7">
      <w:pPr>
        <w:pStyle w:val="Style"/>
        <w:widowControl/>
        <w:tabs>
          <w:tab w:val="left" w:pos="540"/>
        </w:tabs>
        <w:ind w:left="547"/>
        <w:rPr>
          <w:sz w:val="22"/>
          <w:szCs w:val="22"/>
        </w:rPr>
      </w:pPr>
    </w:p>
    <w:p w:rsidR="004070C8" w:rsidRPr="00F95B49" w:rsidRDefault="007324B7" w:rsidP="003252C7">
      <w:pPr>
        <w:pStyle w:val="Style"/>
        <w:widowControl/>
        <w:tabs>
          <w:tab w:val="left" w:pos="540"/>
        </w:tabs>
        <w:ind w:left="547"/>
        <w:jc w:val="both"/>
        <w:rPr>
          <w:sz w:val="22"/>
          <w:szCs w:val="22"/>
        </w:rPr>
      </w:pPr>
      <w:r w:rsidRPr="00F95B49">
        <w:rPr>
          <w:b/>
          <w:bCs/>
          <w:sz w:val="22"/>
          <w:szCs w:val="22"/>
        </w:rPr>
        <w:t>Form G-88</w:t>
      </w:r>
      <w:r w:rsidR="001764A1" w:rsidRPr="00F95B49">
        <w:rPr>
          <w:b/>
          <w:bCs/>
          <w:sz w:val="22"/>
          <w:szCs w:val="22"/>
        </w:rPr>
        <w:t>P</w:t>
      </w:r>
      <w:r w:rsidRPr="00F95B49">
        <w:rPr>
          <w:b/>
          <w:bCs/>
          <w:sz w:val="22"/>
          <w:szCs w:val="22"/>
        </w:rPr>
        <w:t>, Employer</w:t>
      </w:r>
      <w:r w:rsidR="00BF3D24" w:rsidRPr="00F95B49">
        <w:rPr>
          <w:b/>
          <w:bCs/>
          <w:sz w:val="22"/>
          <w:szCs w:val="22"/>
        </w:rPr>
        <w:t>’</w:t>
      </w:r>
      <w:r w:rsidRPr="00F95B49">
        <w:rPr>
          <w:b/>
          <w:bCs/>
          <w:sz w:val="22"/>
          <w:szCs w:val="22"/>
        </w:rPr>
        <w:t xml:space="preserve">s Supplemental Pension Report, </w:t>
      </w:r>
      <w:r w:rsidRPr="00F95B49">
        <w:rPr>
          <w:sz w:val="22"/>
          <w:szCs w:val="22"/>
        </w:rPr>
        <w:t xml:space="preserve">is used by the RRB to obtain private pension information about </w:t>
      </w:r>
      <w:r w:rsidR="00AA584A" w:rsidRPr="00F95B49">
        <w:rPr>
          <w:sz w:val="22"/>
          <w:szCs w:val="22"/>
        </w:rPr>
        <w:t xml:space="preserve">an </w:t>
      </w:r>
      <w:r w:rsidRPr="00F95B49">
        <w:rPr>
          <w:sz w:val="22"/>
          <w:szCs w:val="22"/>
        </w:rPr>
        <w:t>individual employee from the railroad employer</w:t>
      </w:r>
      <w:r w:rsidR="00B8189C" w:rsidRPr="00F95B49">
        <w:rPr>
          <w:sz w:val="22"/>
          <w:szCs w:val="22"/>
        </w:rPr>
        <w:t>.</w:t>
      </w:r>
      <w:r w:rsidR="00FA4FB9" w:rsidRPr="00F95B49">
        <w:rPr>
          <w:sz w:val="22"/>
          <w:szCs w:val="22"/>
        </w:rPr>
        <w:t xml:space="preserve"> </w:t>
      </w:r>
      <w:r w:rsidR="00274C3B" w:rsidRPr="00F95B49">
        <w:rPr>
          <w:sz w:val="22"/>
          <w:szCs w:val="22"/>
        </w:rPr>
        <w:t xml:space="preserve">In many </w:t>
      </w:r>
      <w:r w:rsidRPr="00F95B49">
        <w:rPr>
          <w:sz w:val="22"/>
          <w:szCs w:val="22"/>
        </w:rPr>
        <w:t>cases, the RRB use</w:t>
      </w:r>
      <w:r w:rsidR="00BF3D24" w:rsidRPr="00F95B49">
        <w:rPr>
          <w:sz w:val="22"/>
          <w:szCs w:val="22"/>
        </w:rPr>
        <w:t>s</w:t>
      </w:r>
      <w:r w:rsidRPr="00F95B49">
        <w:rPr>
          <w:sz w:val="22"/>
          <w:szCs w:val="22"/>
        </w:rPr>
        <w:t xml:space="preserve"> the railroad employer pension information provided </w:t>
      </w:r>
      <w:r w:rsidR="00AA584A" w:rsidRPr="00F95B49">
        <w:rPr>
          <w:sz w:val="22"/>
          <w:szCs w:val="22"/>
        </w:rPr>
        <w:t xml:space="preserve">on the annuity application </w:t>
      </w:r>
      <w:r w:rsidRPr="00F95B49">
        <w:rPr>
          <w:sz w:val="22"/>
          <w:szCs w:val="22"/>
        </w:rPr>
        <w:t>by the employee.</w:t>
      </w:r>
      <w:r w:rsidR="00FA4FB9" w:rsidRPr="00F95B49">
        <w:rPr>
          <w:sz w:val="22"/>
          <w:szCs w:val="22"/>
        </w:rPr>
        <w:t xml:space="preserve"> </w:t>
      </w:r>
      <w:r w:rsidRPr="00F95B49">
        <w:rPr>
          <w:sz w:val="22"/>
          <w:szCs w:val="22"/>
        </w:rPr>
        <w:t>Form G-88</w:t>
      </w:r>
      <w:r w:rsidR="001764A1" w:rsidRPr="00F95B49">
        <w:rPr>
          <w:sz w:val="22"/>
          <w:szCs w:val="22"/>
        </w:rPr>
        <w:t>P</w:t>
      </w:r>
      <w:r w:rsidRPr="00F95B49">
        <w:rPr>
          <w:sz w:val="22"/>
          <w:szCs w:val="22"/>
        </w:rPr>
        <w:t xml:space="preserve"> is released to the appropriate railroad contact official</w:t>
      </w:r>
      <w:r w:rsidR="00BF3D24" w:rsidRPr="00F95B49">
        <w:rPr>
          <w:sz w:val="22"/>
          <w:szCs w:val="22"/>
        </w:rPr>
        <w:t xml:space="preserve"> to reconcile a discrepancy</w:t>
      </w:r>
      <w:r w:rsidRPr="00F95B49">
        <w:rPr>
          <w:sz w:val="22"/>
          <w:szCs w:val="22"/>
        </w:rPr>
        <w:t xml:space="preserve"> when the information provided on the annuity application does not agree with the information on the RRB's Employer Pension Table.</w:t>
      </w:r>
      <w:r w:rsidR="00FA4FB9" w:rsidRPr="00F95B49">
        <w:rPr>
          <w:sz w:val="22"/>
          <w:szCs w:val="22"/>
        </w:rPr>
        <w:t xml:space="preserve">  </w:t>
      </w:r>
      <w:r w:rsidR="00436D32" w:rsidRPr="00F95B49">
        <w:rPr>
          <w:sz w:val="22"/>
          <w:szCs w:val="22"/>
        </w:rPr>
        <w:t xml:space="preserve"> </w:t>
      </w:r>
      <w:r w:rsidR="001D33DD" w:rsidRPr="00F95B49">
        <w:rPr>
          <w:sz w:val="22"/>
          <w:szCs w:val="22"/>
        </w:rPr>
        <w:t xml:space="preserve">For example, </w:t>
      </w:r>
      <w:r w:rsidR="005E1107" w:rsidRPr="00F95B49">
        <w:rPr>
          <w:sz w:val="22"/>
          <w:szCs w:val="22"/>
        </w:rPr>
        <w:t>an</w:t>
      </w:r>
      <w:r w:rsidR="00BF3D24" w:rsidRPr="00F95B49">
        <w:rPr>
          <w:sz w:val="22"/>
          <w:szCs w:val="22"/>
        </w:rPr>
        <w:t xml:space="preserve"> </w:t>
      </w:r>
      <w:r w:rsidRPr="00F95B49">
        <w:rPr>
          <w:sz w:val="22"/>
          <w:szCs w:val="22"/>
        </w:rPr>
        <w:t>employee state</w:t>
      </w:r>
      <w:r w:rsidR="00BF3D24" w:rsidRPr="00F95B49">
        <w:rPr>
          <w:sz w:val="22"/>
          <w:szCs w:val="22"/>
        </w:rPr>
        <w:t>s</w:t>
      </w:r>
      <w:r w:rsidRPr="00F95B49">
        <w:rPr>
          <w:sz w:val="22"/>
          <w:szCs w:val="22"/>
        </w:rPr>
        <w:t xml:space="preserve"> they will not receive a pension from their</w:t>
      </w:r>
      <w:r w:rsidR="00164DF3" w:rsidRPr="00F95B49">
        <w:rPr>
          <w:sz w:val="22"/>
          <w:szCs w:val="22"/>
        </w:rPr>
        <w:t xml:space="preserve"> </w:t>
      </w:r>
      <w:r w:rsidRPr="00F95B49">
        <w:rPr>
          <w:sz w:val="22"/>
          <w:szCs w:val="22"/>
        </w:rPr>
        <w:t>former railroad employer</w:t>
      </w:r>
      <w:r w:rsidR="00A63F05" w:rsidRPr="00F95B49">
        <w:rPr>
          <w:sz w:val="22"/>
          <w:szCs w:val="22"/>
        </w:rPr>
        <w:t>,</w:t>
      </w:r>
      <w:r w:rsidRPr="00F95B49">
        <w:rPr>
          <w:sz w:val="22"/>
          <w:szCs w:val="22"/>
        </w:rPr>
        <w:t xml:space="preserve"> but they retire from a job category that is covered under a railroad pension plan</w:t>
      </w:r>
      <w:r w:rsidR="001D33DD" w:rsidRPr="00F95B49">
        <w:rPr>
          <w:sz w:val="22"/>
          <w:szCs w:val="22"/>
        </w:rPr>
        <w:t xml:space="preserve"> </w:t>
      </w:r>
      <w:r w:rsidR="00436D32" w:rsidRPr="00F95B49">
        <w:rPr>
          <w:sz w:val="22"/>
          <w:szCs w:val="22"/>
        </w:rPr>
        <w:t xml:space="preserve">that is on the </w:t>
      </w:r>
      <w:r w:rsidR="00E8637A" w:rsidRPr="00F95B49">
        <w:rPr>
          <w:sz w:val="22"/>
          <w:szCs w:val="22"/>
        </w:rPr>
        <w:t xml:space="preserve">RRB’s </w:t>
      </w:r>
      <w:r w:rsidR="00436D32" w:rsidRPr="00F95B49">
        <w:rPr>
          <w:sz w:val="22"/>
          <w:szCs w:val="22"/>
        </w:rPr>
        <w:t xml:space="preserve">Employer Pension Table. </w:t>
      </w:r>
      <w:r w:rsidRPr="00F95B49">
        <w:rPr>
          <w:sz w:val="22"/>
          <w:szCs w:val="22"/>
        </w:rPr>
        <w:t>I</w:t>
      </w:r>
      <w:r w:rsidR="00436D32" w:rsidRPr="00F95B49">
        <w:rPr>
          <w:sz w:val="22"/>
          <w:szCs w:val="22"/>
        </w:rPr>
        <w:t>f</w:t>
      </w:r>
      <w:r w:rsidRPr="00F95B49">
        <w:rPr>
          <w:sz w:val="22"/>
          <w:szCs w:val="22"/>
        </w:rPr>
        <w:t xml:space="preserve"> the employee is old enough to receive the SUP ANN on the annuity beginning date, the RRB releases Form </w:t>
      </w:r>
      <w:r w:rsidR="00697DCB" w:rsidRPr="00F95B49">
        <w:rPr>
          <w:sz w:val="22"/>
          <w:szCs w:val="22"/>
        </w:rPr>
        <w:t>G-88</w:t>
      </w:r>
      <w:r w:rsidR="001764A1" w:rsidRPr="00F95B49">
        <w:rPr>
          <w:sz w:val="22"/>
          <w:szCs w:val="22"/>
        </w:rPr>
        <w:t>P</w:t>
      </w:r>
      <w:r w:rsidR="00697DCB" w:rsidRPr="00F95B49">
        <w:rPr>
          <w:sz w:val="22"/>
          <w:szCs w:val="22"/>
        </w:rPr>
        <w:t xml:space="preserve"> </w:t>
      </w:r>
      <w:r w:rsidRPr="00F95B49">
        <w:rPr>
          <w:sz w:val="22"/>
          <w:szCs w:val="22"/>
        </w:rPr>
        <w:t>to the railroad immediately.</w:t>
      </w:r>
      <w:r w:rsidR="00FA4FB9" w:rsidRPr="00F95B49">
        <w:rPr>
          <w:sz w:val="22"/>
          <w:szCs w:val="22"/>
        </w:rPr>
        <w:t xml:space="preserve"> </w:t>
      </w:r>
      <w:r w:rsidRPr="00F95B49">
        <w:rPr>
          <w:sz w:val="22"/>
          <w:szCs w:val="22"/>
        </w:rPr>
        <w:t>Otherwise, the RRB enters a pension entitlement code into RRB records</w:t>
      </w:r>
      <w:r w:rsidR="009E4277" w:rsidRPr="00F95B49">
        <w:rPr>
          <w:sz w:val="22"/>
          <w:szCs w:val="22"/>
        </w:rPr>
        <w:t xml:space="preserve"> </w:t>
      </w:r>
      <w:r w:rsidRPr="00F95B49">
        <w:rPr>
          <w:sz w:val="22"/>
          <w:szCs w:val="22"/>
        </w:rPr>
        <w:t>to release Form G-88</w:t>
      </w:r>
      <w:r w:rsidR="001764A1" w:rsidRPr="00F95B49">
        <w:rPr>
          <w:sz w:val="22"/>
          <w:szCs w:val="22"/>
        </w:rPr>
        <w:t>P</w:t>
      </w:r>
      <w:r w:rsidRPr="00F95B49">
        <w:rPr>
          <w:sz w:val="22"/>
          <w:szCs w:val="22"/>
        </w:rPr>
        <w:t xml:space="preserve"> to the railroad shortly before the month the employee attains the age requirement for the SUP ANN.</w:t>
      </w:r>
    </w:p>
    <w:p w:rsidR="007324B7" w:rsidRPr="00F95B49" w:rsidRDefault="007324B7" w:rsidP="003252C7">
      <w:pPr>
        <w:pStyle w:val="Style"/>
        <w:widowControl/>
        <w:tabs>
          <w:tab w:val="left" w:pos="540"/>
        </w:tabs>
        <w:ind w:left="547" w:hanging="540"/>
        <w:jc w:val="both"/>
        <w:rPr>
          <w:sz w:val="22"/>
          <w:szCs w:val="22"/>
        </w:rPr>
      </w:pPr>
      <w:r w:rsidRPr="00F95B49">
        <w:rPr>
          <w:sz w:val="22"/>
          <w:szCs w:val="22"/>
        </w:rPr>
        <w:t xml:space="preserve"> </w:t>
      </w:r>
    </w:p>
    <w:p w:rsidR="007324B7" w:rsidRPr="00F95B49" w:rsidRDefault="007324B7" w:rsidP="003252C7">
      <w:pPr>
        <w:pStyle w:val="Style"/>
        <w:widowControl/>
        <w:tabs>
          <w:tab w:val="left" w:pos="540"/>
        </w:tabs>
        <w:ind w:left="547" w:right="19"/>
        <w:jc w:val="both"/>
        <w:rPr>
          <w:sz w:val="22"/>
          <w:szCs w:val="22"/>
        </w:rPr>
      </w:pPr>
      <w:r w:rsidRPr="00F95B49">
        <w:rPr>
          <w:sz w:val="22"/>
          <w:szCs w:val="22"/>
        </w:rPr>
        <w:t>Items 1-6 of Form G-88</w:t>
      </w:r>
      <w:r w:rsidR="001764A1" w:rsidRPr="00F95B49">
        <w:rPr>
          <w:sz w:val="22"/>
          <w:szCs w:val="22"/>
        </w:rPr>
        <w:t>P</w:t>
      </w:r>
      <w:r w:rsidRPr="00F95B49">
        <w:rPr>
          <w:sz w:val="22"/>
          <w:szCs w:val="22"/>
        </w:rPr>
        <w:t xml:space="preserve"> are completed by the RRB prior to being mailed or faxed to the railroad employer for completion.</w:t>
      </w:r>
      <w:r w:rsidR="00FA4FB9" w:rsidRPr="00F95B49">
        <w:rPr>
          <w:sz w:val="22"/>
          <w:szCs w:val="22"/>
        </w:rPr>
        <w:t xml:space="preserve"> </w:t>
      </w:r>
      <w:r w:rsidR="0017764E" w:rsidRPr="00F95B49">
        <w:rPr>
          <w:sz w:val="22"/>
          <w:szCs w:val="22"/>
        </w:rPr>
        <w:t xml:space="preserve"> </w:t>
      </w:r>
      <w:r w:rsidR="00370B03" w:rsidRPr="00F95B49">
        <w:rPr>
          <w:sz w:val="22"/>
          <w:szCs w:val="22"/>
        </w:rPr>
        <w:t>T</w:t>
      </w:r>
      <w:r w:rsidRPr="00F95B49">
        <w:rPr>
          <w:sz w:val="22"/>
          <w:szCs w:val="22"/>
        </w:rPr>
        <w:t xml:space="preserve">he railroad employer returns the </w:t>
      </w:r>
      <w:r w:rsidR="00370B03" w:rsidRPr="00F95B49">
        <w:rPr>
          <w:sz w:val="22"/>
          <w:szCs w:val="22"/>
        </w:rPr>
        <w:t xml:space="preserve">completed </w:t>
      </w:r>
      <w:r w:rsidRPr="00F95B49">
        <w:rPr>
          <w:sz w:val="22"/>
          <w:szCs w:val="22"/>
        </w:rPr>
        <w:t xml:space="preserve">form to </w:t>
      </w:r>
      <w:r w:rsidR="00B95058" w:rsidRPr="00F95B49">
        <w:rPr>
          <w:sz w:val="22"/>
          <w:szCs w:val="22"/>
        </w:rPr>
        <w:t>the RRB H</w:t>
      </w:r>
      <w:r w:rsidR="007A0C75" w:rsidRPr="00F95B49">
        <w:rPr>
          <w:sz w:val="22"/>
          <w:szCs w:val="22"/>
        </w:rPr>
        <w:t>eadquarters</w:t>
      </w:r>
      <w:r w:rsidR="00C25C60" w:rsidRPr="00F95B49">
        <w:rPr>
          <w:sz w:val="22"/>
          <w:szCs w:val="22"/>
        </w:rPr>
        <w:t xml:space="preserve"> </w:t>
      </w:r>
      <w:r w:rsidRPr="00F95B49">
        <w:rPr>
          <w:sz w:val="22"/>
          <w:szCs w:val="22"/>
        </w:rPr>
        <w:t>address</w:t>
      </w:r>
      <w:r w:rsidR="00C25C60" w:rsidRPr="00F95B49">
        <w:rPr>
          <w:sz w:val="22"/>
          <w:szCs w:val="22"/>
        </w:rPr>
        <w:t xml:space="preserve"> </w:t>
      </w:r>
      <w:r w:rsidRPr="00F95B49">
        <w:rPr>
          <w:sz w:val="22"/>
          <w:szCs w:val="22"/>
        </w:rPr>
        <w:t>provided on the form.</w:t>
      </w:r>
      <w:r w:rsidR="00C25C60" w:rsidRPr="00F95B49">
        <w:rPr>
          <w:sz w:val="22"/>
          <w:szCs w:val="22"/>
        </w:rPr>
        <w:t xml:space="preserve"> H</w:t>
      </w:r>
      <w:r w:rsidR="00C609AE" w:rsidRPr="00F95B49">
        <w:rPr>
          <w:sz w:val="22"/>
          <w:szCs w:val="22"/>
        </w:rPr>
        <w:t xml:space="preserve">eadquarters </w:t>
      </w:r>
      <w:r w:rsidRPr="00F95B49">
        <w:rPr>
          <w:sz w:val="22"/>
          <w:szCs w:val="22"/>
        </w:rPr>
        <w:t>then determin</w:t>
      </w:r>
      <w:r w:rsidR="006B6DB4" w:rsidRPr="00F95B49">
        <w:rPr>
          <w:sz w:val="22"/>
          <w:szCs w:val="22"/>
        </w:rPr>
        <w:t>es</w:t>
      </w:r>
      <w:r w:rsidRPr="00F95B49">
        <w:rPr>
          <w:sz w:val="22"/>
          <w:szCs w:val="22"/>
        </w:rPr>
        <w:t xml:space="preserve"> the amount</w:t>
      </w:r>
      <w:r w:rsidR="0017764E" w:rsidRPr="00F95B49">
        <w:rPr>
          <w:sz w:val="22"/>
          <w:szCs w:val="22"/>
        </w:rPr>
        <w:t xml:space="preserve"> </w:t>
      </w:r>
      <w:r w:rsidRPr="00F95B49">
        <w:rPr>
          <w:sz w:val="22"/>
          <w:szCs w:val="22"/>
        </w:rPr>
        <w:t>of the SUP ANN that can be paid</w:t>
      </w:r>
      <w:r w:rsidR="007A0C75" w:rsidRPr="00F95B49">
        <w:rPr>
          <w:sz w:val="22"/>
          <w:szCs w:val="22"/>
        </w:rPr>
        <w:t xml:space="preserve"> </w:t>
      </w:r>
      <w:r w:rsidRPr="00F95B49">
        <w:rPr>
          <w:sz w:val="22"/>
          <w:szCs w:val="22"/>
        </w:rPr>
        <w:t xml:space="preserve">to </w:t>
      </w:r>
      <w:r w:rsidR="007A0C75" w:rsidRPr="00F95B49">
        <w:rPr>
          <w:sz w:val="22"/>
          <w:szCs w:val="22"/>
        </w:rPr>
        <w:t>the annuitant</w:t>
      </w:r>
      <w:r w:rsidR="0057241A" w:rsidRPr="00F95B49">
        <w:rPr>
          <w:sz w:val="22"/>
          <w:szCs w:val="22"/>
        </w:rPr>
        <w:t>, if any</w:t>
      </w:r>
      <w:r w:rsidR="007A0C75" w:rsidRPr="00F95B49">
        <w:rPr>
          <w:sz w:val="22"/>
          <w:szCs w:val="22"/>
        </w:rPr>
        <w:t>.</w:t>
      </w:r>
    </w:p>
    <w:p w:rsidR="00C25C60" w:rsidRPr="00F95B49" w:rsidRDefault="00C25C60" w:rsidP="003252C7">
      <w:pPr>
        <w:pStyle w:val="Style"/>
        <w:widowControl/>
        <w:tabs>
          <w:tab w:val="left" w:pos="540"/>
        </w:tabs>
        <w:ind w:left="547" w:right="19"/>
        <w:jc w:val="both"/>
        <w:rPr>
          <w:sz w:val="22"/>
          <w:szCs w:val="22"/>
        </w:rPr>
      </w:pPr>
    </w:p>
    <w:p w:rsidR="007A0C75" w:rsidRPr="00F95B49" w:rsidRDefault="007A0C75" w:rsidP="003252C7">
      <w:pPr>
        <w:tabs>
          <w:tab w:val="left" w:pos="540"/>
        </w:tabs>
        <w:ind w:left="540"/>
        <w:jc w:val="both"/>
        <w:rPr>
          <w:rFonts w:ascii="Arial" w:hAnsi="Arial" w:cs="Arial"/>
          <w:b/>
          <w:bCs/>
          <w:sz w:val="22"/>
          <w:szCs w:val="22"/>
        </w:rPr>
      </w:pPr>
      <w:r w:rsidRPr="00F95B49">
        <w:rPr>
          <w:rFonts w:ascii="Arial" w:hAnsi="Arial" w:cs="Arial"/>
          <w:b/>
          <w:sz w:val="22"/>
          <w:szCs w:val="22"/>
        </w:rPr>
        <w:t xml:space="preserve">The RRB proposes </w:t>
      </w:r>
      <w:r w:rsidR="008C1F1D" w:rsidRPr="00F95B49">
        <w:rPr>
          <w:rFonts w:ascii="Arial" w:hAnsi="Arial" w:cs="Arial"/>
          <w:b/>
          <w:bCs/>
          <w:sz w:val="22"/>
          <w:szCs w:val="22"/>
        </w:rPr>
        <w:t xml:space="preserve">the following </w:t>
      </w:r>
      <w:r w:rsidRPr="00F95B49">
        <w:rPr>
          <w:rFonts w:ascii="Arial" w:hAnsi="Arial" w:cs="Arial"/>
          <w:b/>
          <w:bCs/>
          <w:sz w:val="22"/>
          <w:szCs w:val="22"/>
        </w:rPr>
        <w:t>changes to Form G-88</w:t>
      </w:r>
      <w:r w:rsidR="001764A1" w:rsidRPr="00F95B49">
        <w:rPr>
          <w:rFonts w:ascii="Arial" w:hAnsi="Arial" w:cs="Arial"/>
          <w:b/>
          <w:bCs/>
          <w:sz w:val="22"/>
          <w:szCs w:val="22"/>
        </w:rPr>
        <w:t>P</w:t>
      </w:r>
      <w:r w:rsidRPr="00F95B49">
        <w:rPr>
          <w:rFonts w:ascii="Arial" w:hAnsi="Arial" w:cs="Arial"/>
          <w:b/>
          <w:bCs/>
          <w:sz w:val="22"/>
          <w:szCs w:val="22"/>
        </w:rPr>
        <w:t xml:space="preserve"> </w:t>
      </w:r>
      <w:r w:rsidR="008C1F1D" w:rsidRPr="00F95B49">
        <w:rPr>
          <w:rFonts w:ascii="Arial" w:hAnsi="Arial" w:cs="Arial"/>
          <w:b/>
          <w:sz w:val="22"/>
          <w:szCs w:val="22"/>
        </w:rPr>
        <w:t>to allow railroad employers to provide more accurate employee pension information</w:t>
      </w:r>
      <w:r w:rsidR="008C1F1D" w:rsidRPr="00F95B49">
        <w:rPr>
          <w:rFonts w:ascii="Arial" w:hAnsi="Arial" w:cs="Arial"/>
          <w:b/>
          <w:bCs/>
          <w:sz w:val="22"/>
          <w:szCs w:val="22"/>
        </w:rPr>
        <w:t xml:space="preserve">: </w:t>
      </w:r>
    </w:p>
    <w:p w:rsidR="00861F19" w:rsidRPr="00F95B49" w:rsidRDefault="00861F19" w:rsidP="003252C7">
      <w:pPr>
        <w:tabs>
          <w:tab w:val="left" w:pos="540"/>
        </w:tabs>
        <w:ind w:left="540"/>
        <w:jc w:val="both"/>
        <w:rPr>
          <w:rFonts w:ascii="Arial" w:hAnsi="Arial" w:cs="Arial"/>
          <w:b/>
          <w:sz w:val="22"/>
          <w:szCs w:val="22"/>
        </w:rPr>
      </w:pPr>
    </w:p>
    <w:p w:rsidR="008C1F1D" w:rsidRPr="00F95B49" w:rsidRDefault="008C1F1D" w:rsidP="003252C7">
      <w:pPr>
        <w:pStyle w:val="Style"/>
        <w:widowControl/>
        <w:numPr>
          <w:ilvl w:val="0"/>
          <w:numId w:val="23"/>
        </w:numPr>
        <w:tabs>
          <w:tab w:val="left" w:pos="1260"/>
        </w:tabs>
        <w:ind w:left="1080"/>
        <w:rPr>
          <w:bCs/>
          <w:sz w:val="22"/>
          <w:szCs w:val="22"/>
        </w:rPr>
      </w:pPr>
      <w:r w:rsidRPr="00F95B49">
        <w:rPr>
          <w:bCs/>
          <w:sz w:val="22"/>
          <w:szCs w:val="22"/>
        </w:rPr>
        <w:t>Delete current Item 11.</w:t>
      </w:r>
    </w:p>
    <w:p w:rsidR="008C1F1D" w:rsidRPr="00F95B49" w:rsidRDefault="008C1F1D" w:rsidP="003252C7">
      <w:pPr>
        <w:pStyle w:val="Style"/>
        <w:widowControl/>
        <w:numPr>
          <w:ilvl w:val="0"/>
          <w:numId w:val="23"/>
        </w:numPr>
        <w:tabs>
          <w:tab w:val="left" w:pos="1260"/>
        </w:tabs>
        <w:ind w:left="1080"/>
        <w:rPr>
          <w:bCs/>
          <w:sz w:val="22"/>
          <w:szCs w:val="22"/>
        </w:rPr>
      </w:pPr>
      <w:r w:rsidRPr="00F95B49">
        <w:rPr>
          <w:bCs/>
          <w:sz w:val="22"/>
          <w:szCs w:val="22"/>
        </w:rPr>
        <w:t xml:space="preserve">Add </w:t>
      </w:r>
      <w:r w:rsidRPr="00F95B49">
        <w:rPr>
          <w:b/>
          <w:bCs/>
          <w:sz w:val="22"/>
          <w:szCs w:val="22"/>
        </w:rPr>
        <w:t xml:space="preserve">new Item 11a </w:t>
      </w:r>
      <w:r w:rsidRPr="00F95B49">
        <w:rPr>
          <w:bCs/>
          <w:sz w:val="22"/>
          <w:szCs w:val="22"/>
        </w:rPr>
        <w:t>to obtain information about the employee’s current pension eligibility.</w:t>
      </w:r>
    </w:p>
    <w:p w:rsidR="008C1F1D" w:rsidRPr="00F95B49" w:rsidRDefault="008C1F1D" w:rsidP="003252C7">
      <w:pPr>
        <w:pStyle w:val="Style"/>
        <w:widowControl/>
        <w:numPr>
          <w:ilvl w:val="0"/>
          <w:numId w:val="23"/>
        </w:numPr>
        <w:tabs>
          <w:tab w:val="left" w:pos="1260"/>
        </w:tabs>
        <w:ind w:left="1080"/>
        <w:rPr>
          <w:bCs/>
          <w:sz w:val="22"/>
          <w:szCs w:val="22"/>
        </w:rPr>
      </w:pPr>
      <w:r w:rsidRPr="00F95B49">
        <w:rPr>
          <w:bCs/>
          <w:sz w:val="22"/>
          <w:szCs w:val="22"/>
        </w:rPr>
        <w:t xml:space="preserve">Add </w:t>
      </w:r>
      <w:r w:rsidRPr="00F95B49">
        <w:rPr>
          <w:b/>
          <w:bCs/>
          <w:sz w:val="22"/>
          <w:szCs w:val="22"/>
        </w:rPr>
        <w:t xml:space="preserve">new Item 11b.  </w:t>
      </w:r>
      <w:r w:rsidRPr="00F95B49">
        <w:rPr>
          <w:bCs/>
          <w:sz w:val="22"/>
          <w:szCs w:val="22"/>
        </w:rPr>
        <w:t xml:space="preserve">If Item 11a indicates that the employee is currently eligible for a pension, Item 11b obtains information about the </w:t>
      </w:r>
      <w:r w:rsidR="004D6FFD" w:rsidRPr="00F95B49">
        <w:rPr>
          <w:bCs/>
          <w:sz w:val="22"/>
          <w:szCs w:val="22"/>
        </w:rPr>
        <w:t>pension.  They either f</w:t>
      </w:r>
      <w:r w:rsidRPr="00F95B49">
        <w:rPr>
          <w:bCs/>
          <w:sz w:val="22"/>
          <w:szCs w:val="22"/>
        </w:rPr>
        <w:t xml:space="preserve">iled for </w:t>
      </w:r>
      <w:r w:rsidR="001764A1" w:rsidRPr="00F95B49">
        <w:rPr>
          <w:bCs/>
          <w:sz w:val="22"/>
          <w:szCs w:val="22"/>
        </w:rPr>
        <w:t xml:space="preserve">a </w:t>
      </w:r>
      <w:r w:rsidRPr="00F95B49">
        <w:rPr>
          <w:bCs/>
          <w:sz w:val="22"/>
          <w:szCs w:val="22"/>
        </w:rPr>
        <w:t>pension or elected to defer distribution from the pension account.</w:t>
      </w:r>
    </w:p>
    <w:p w:rsidR="008C1F1D" w:rsidRPr="00F95B49" w:rsidRDefault="008C1F1D" w:rsidP="003252C7">
      <w:pPr>
        <w:pStyle w:val="Style"/>
        <w:widowControl/>
        <w:numPr>
          <w:ilvl w:val="0"/>
          <w:numId w:val="23"/>
        </w:numPr>
        <w:tabs>
          <w:tab w:val="left" w:pos="1260"/>
        </w:tabs>
        <w:ind w:left="1080"/>
        <w:rPr>
          <w:bCs/>
          <w:sz w:val="22"/>
          <w:szCs w:val="22"/>
        </w:rPr>
      </w:pPr>
      <w:r w:rsidRPr="00F95B49">
        <w:rPr>
          <w:bCs/>
          <w:sz w:val="22"/>
          <w:szCs w:val="22"/>
        </w:rPr>
        <w:t>Add “Deferred Distribution” to Item 14</w:t>
      </w:r>
      <w:r w:rsidR="00242BD9" w:rsidRPr="00F95B49">
        <w:rPr>
          <w:bCs/>
          <w:sz w:val="22"/>
          <w:szCs w:val="22"/>
        </w:rPr>
        <w:t>’s</w:t>
      </w:r>
      <w:r w:rsidRPr="00F95B49">
        <w:rPr>
          <w:bCs/>
          <w:sz w:val="22"/>
          <w:szCs w:val="22"/>
        </w:rPr>
        <w:t xml:space="preserve"> </w:t>
      </w:r>
      <w:r w:rsidR="00242BD9" w:rsidRPr="00F95B49">
        <w:rPr>
          <w:bCs/>
          <w:sz w:val="22"/>
          <w:szCs w:val="22"/>
        </w:rPr>
        <w:t xml:space="preserve">title </w:t>
      </w:r>
      <w:r w:rsidRPr="00F95B49">
        <w:rPr>
          <w:bCs/>
          <w:sz w:val="22"/>
          <w:szCs w:val="22"/>
        </w:rPr>
        <w:t xml:space="preserve">and </w:t>
      </w:r>
      <w:r w:rsidR="00242BD9" w:rsidRPr="00F95B49">
        <w:rPr>
          <w:bCs/>
          <w:sz w:val="22"/>
          <w:szCs w:val="22"/>
        </w:rPr>
        <w:t xml:space="preserve">to Item </w:t>
      </w:r>
      <w:r w:rsidRPr="00F95B49">
        <w:rPr>
          <w:bCs/>
          <w:sz w:val="22"/>
          <w:szCs w:val="22"/>
        </w:rPr>
        <w:t>14a.</w:t>
      </w:r>
    </w:p>
    <w:p w:rsidR="0057241A" w:rsidRPr="00F95B49" w:rsidRDefault="0057241A" w:rsidP="003252C7">
      <w:pPr>
        <w:pStyle w:val="Style"/>
        <w:widowControl/>
        <w:tabs>
          <w:tab w:val="left" w:pos="540"/>
        </w:tabs>
        <w:ind w:left="540" w:hanging="540"/>
        <w:rPr>
          <w:bCs/>
          <w:sz w:val="22"/>
          <w:szCs w:val="22"/>
        </w:rPr>
      </w:pPr>
    </w:p>
    <w:p w:rsidR="0057241A" w:rsidRPr="00F95B49" w:rsidRDefault="0057241A" w:rsidP="003252C7">
      <w:pPr>
        <w:pStyle w:val="Style"/>
        <w:widowControl/>
        <w:tabs>
          <w:tab w:val="left" w:pos="540"/>
        </w:tabs>
        <w:ind w:left="547" w:right="-14"/>
        <w:jc w:val="both"/>
        <w:rPr>
          <w:sz w:val="22"/>
          <w:szCs w:val="22"/>
        </w:rPr>
      </w:pPr>
      <w:r w:rsidRPr="00F95B49">
        <w:rPr>
          <w:b/>
          <w:sz w:val="22"/>
          <w:szCs w:val="22"/>
        </w:rPr>
        <w:t>Form G-88</w:t>
      </w:r>
      <w:r w:rsidR="001764A1" w:rsidRPr="00F95B49">
        <w:rPr>
          <w:b/>
          <w:sz w:val="22"/>
          <w:szCs w:val="22"/>
        </w:rPr>
        <w:t>P</w:t>
      </w:r>
      <w:r w:rsidRPr="00F95B49">
        <w:rPr>
          <w:b/>
          <w:sz w:val="22"/>
          <w:szCs w:val="22"/>
        </w:rPr>
        <w:t xml:space="preserve"> (Internet), Employer’s Supplemental Pension Repo</w:t>
      </w:r>
      <w:r w:rsidR="00C76896" w:rsidRPr="00F95B49">
        <w:rPr>
          <w:b/>
          <w:sz w:val="22"/>
          <w:szCs w:val="22"/>
        </w:rPr>
        <w:t>rt</w:t>
      </w:r>
      <w:r w:rsidRPr="00F95B49">
        <w:rPr>
          <w:sz w:val="22"/>
          <w:szCs w:val="22"/>
        </w:rPr>
        <w:t xml:space="preserve">, </w:t>
      </w:r>
      <w:r w:rsidR="00C76896" w:rsidRPr="00F95B49">
        <w:rPr>
          <w:sz w:val="22"/>
          <w:szCs w:val="22"/>
        </w:rPr>
        <w:t xml:space="preserve">is </w:t>
      </w:r>
      <w:r w:rsidRPr="00F95B49">
        <w:rPr>
          <w:sz w:val="22"/>
          <w:szCs w:val="22"/>
        </w:rPr>
        <w:t xml:space="preserve">transmitted to employers who have </w:t>
      </w:r>
      <w:r w:rsidR="00C76896" w:rsidRPr="00F95B49">
        <w:rPr>
          <w:sz w:val="22"/>
          <w:szCs w:val="22"/>
        </w:rPr>
        <w:t xml:space="preserve">been granted </w:t>
      </w:r>
      <w:r w:rsidRPr="00F95B49">
        <w:rPr>
          <w:sz w:val="22"/>
          <w:szCs w:val="22"/>
        </w:rPr>
        <w:t>access to the RRB’s Employer Reporting System (ERS).</w:t>
      </w:r>
      <w:r w:rsidR="00C76896" w:rsidRPr="00F95B49">
        <w:rPr>
          <w:sz w:val="22"/>
          <w:szCs w:val="22"/>
        </w:rPr>
        <w:t xml:space="preserve">  Access to ERS is granted only to employers and their employees who have completed Form BA-12, </w:t>
      </w:r>
      <w:r w:rsidR="00C76896" w:rsidRPr="00F95B49">
        <w:rPr>
          <w:i/>
          <w:sz w:val="22"/>
          <w:szCs w:val="22"/>
        </w:rPr>
        <w:t>Application for Employer Reporting Internet Access</w:t>
      </w:r>
      <w:r w:rsidR="00C76896" w:rsidRPr="00F95B49">
        <w:rPr>
          <w:sz w:val="22"/>
          <w:szCs w:val="22"/>
        </w:rPr>
        <w:t xml:space="preserve"> (3220-0008), which provides information used by the RRB to evaluate, grant, and document the level of access requested (view/only, data entry/modification or approval/submission).</w:t>
      </w:r>
    </w:p>
    <w:p w:rsidR="0057241A" w:rsidRPr="00F95B49" w:rsidRDefault="0057241A" w:rsidP="003252C7">
      <w:pPr>
        <w:pStyle w:val="Style"/>
        <w:widowControl/>
        <w:tabs>
          <w:tab w:val="left" w:pos="540"/>
        </w:tabs>
        <w:ind w:left="540" w:right="-14"/>
        <w:jc w:val="both"/>
        <w:rPr>
          <w:sz w:val="22"/>
          <w:szCs w:val="22"/>
        </w:rPr>
      </w:pPr>
    </w:p>
    <w:p w:rsidR="0057241A" w:rsidRPr="00F95B49" w:rsidRDefault="0057241A" w:rsidP="003252C7">
      <w:pPr>
        <w:pStyle w:val="Style"/>
        <w:widowControl/>
        <w:tabs>
          <w:tab w:val="left" w:pos="540"/>
        </w:tabs>
        <w:ind w:left="540" w:right="-14"/>
        <w:jc w:val="both"/>
        <w:rPr>
          <w:sz w:val="22"/>
          <w:szCs w:val="22"/>
        </w:rPr>
      </w:pPr>
      <w:r w:rsidRPr="00F95B49">
        <w:rPr>
          <w:sz w:val="22"/>
          <w:szCs w:val="22"/>
        </w:rPr>
        <w:lastRenderedPageBreak/>
        <w:t>Form G-88</w:t>
      </w:r>
      <w:r w:rsidR="001764A1" w:rsidRPr="00F95B49">
        <w:rPr>
          <w:sz w:val="22"/>
          <w:szCs w:val="22"/>
        </w:rPr>
        <w:t>P</w:t>
      </w:r>
      <w:r w:rsidRPr="00F95B49">
        <w:rPr>
          <w:sz w:val="22"/>
          <w:szCs w:val="22"/>
        </w:rPr>
        <w:t xml:space="preserve"> (Internet) is not a form in the traditional sense but more of a process.</w:t>
      </w:r>
      <w:r w:rsidR="00BB0996" w:rsidRPr="00F95B49">
        <w:rPr>
          <w:sz w:val="22"/>
          <w:szCs w:val="22"/>
        </w:rPr>
        <w:t xml:space="preserve"> </w:t>
      </w:r>
      <w:r w:rsidRPr="00F95B49">
        <w:rPr>
          <w:sz w:val="22"/>
          <w:szCs w:val="22"/>
        </w:rPr>
        <w:t xml:space="preserve">Although it collects essentially the same information as the approved manual version, it </w:t>
      </w:r>
      <w:r w:rsidR="00BB0996" w:rsidRPr="00F95B49">
        <w:rPr>
          <w:sz w:val="22"/>
          <w:szCs w:val="22"/>
        </w:rPr>
        <w:t xml:space="preserve">collects the necessary information on </w:t>
      </w:r>
      <w:r w:rsidRPr="00F95B49">
        <w:rPr>
          <w:sz w:val="22"/>
          <w:szCs w:val="22"/>
        </w:rPr>
        <w:t xml:space="preserve">a single screen </w:t>
      </w:r>
      <w:r w:rsidR="00BB0996" w:rsidRPr="00F95B49">
        <w:rPr>
          <w:sz w:val="22"/>
          <w:szCs w:val="22"/>
        </w:rPr>
        <w:t xml:space="preserve">and comes </w:t>
      </w:r>
      <w:r w:rsidRPr="00F95B49">
        <w:rPr>
          <w:sz w:val="22"/>
          <w:szCs w:val="22"/>
        </w:rPr>
        <w:t>with completion instructions</w:t>
      </w:r>
      <w:r w:rsidR="00BB0996" w:rsidRPr="00F95B49">
        <w:rPr>
          <w:sz w:val="22"/>
          <w:szCs w:val="22"/>
        </w:rPr>
        <w:t xml:space="preserve"> </w:t>
      </w:r>
      <w:r w:rsidRPr="00F95B49">
        <w:rPr>
          <w:sz w:val="22"/>
          <w:szCs w:val="22"/>
        </w:rPr>
        <w:t>and the required notices and certifications.</w:t>
      </w:r>
    </w:p>
    <w:p w:rsidR="0057241A" w:rsidRPr="00F95B49" w:rsidRDefault="0057241A" w:rsidP="003252C7">
      <w:pPr>
        <w:pStyle w:val="Style"/>
        <w:widowControl/>
        <w:tabs>
          <w:tab w:val="left" w:pos="540"/>
        </w:tabs>
        <w:ind w:left="540" w:right="-14"/>
        <w:jc w:val="both"/>
        <w:rPr>
          <w:sz w:val="22"/>
          <w:szCs w:val="22"/>
        </w:rPr>
      </w:pPr>
    </w:p>
    <w:p w:rsidR="00C76896" w:rsidRPr="00F95B49" w:rsidRDefault="00C76896" w:rsidP="003252C7">
      <w:pPr>
        <w:pStyle w:val="Style"/>
        <w:widowControl/>
        <w:tabs>
          <w:tab w:val="left" w:pos="540"/>
        </w:tabs>
        <w:ind w:left="540" w:right="-14"/>
        <w:jc w:val="both"/>
        <w:rPr>
          <w:sz w:val="22"/>
          <w:szCs w:val="22"/>
        </w:rPr>
      </w:pPr>
      <w:r w:rsidRPr="00F95B49">
        <w:rPr>
          <w:sz w:val="22"/>
          <w:szCs w:val="22"/>
        </w:rPr>
        <w:t>Items 1-5 of Form G-88</w:t>
      </w:r>
      <w:r w:rsidR="001764A1" w:rsidRPr="00F95B49">
        <w:rPr>
          <w:sz w:val="22"/>
          <w:szCs w:val="22"/>
        </w:rPr>
        <w:t>P</w:t>
      </w:r>
      <w:r w:rsidRPr="00F95B49">
        <w:rPr>
          <w:sz w:val="22"/>
          <w:szCs w:val="22"/>
        </w:rPr>
        <w:t xml:space="preserve"> (Internet) are completed by the RRB prior to the form being released to the railroad employer for completion via ERS.  The railroad employer </w:t>
      </w:r>
      <w:r w:rsidR="00242BD9" w:rsidRPr="00F95B49">
        <w:rPr>
          <w:sz w:val="22"/>
          <w:szCs w:val="22"/>
        </w:rPr>
        <w:t xml:space="preserve">then </w:t>
      </w:r>
      <w:r w:rsidRPr="00F95B49">
        <w:rPr>
          <w:sz w:val="22"/>
          <w:szCs w:val="22"/>
        </w:rPr>
        <w:t>complete</w:t>
      </w:r>
      <w:r w:rsidR="00242BD9" w:rsidRPr="00F95B49">
        <w:rPr>
          <w:sz w:val="22"/>
          <w:szCs w:val="22"/>
        </w:rPr>
        <w:t xml:space="preserve">s and submits the </w:t>
      </w:r>
      <w:r w:rsidRPr="00F95B49">
        <w:rPr>
          <w:sz w:val="22"/>
          <w:szCs w:val="22"/>
        </w:rPr>
        <w:t xml:space="preserve">form to RRB headquarters </w:t>
      </w:r>
      <w:r w:rsidR="00242BD9" w:rsidRPr="00F95B49">
        <w:rPr>
          <w:sz w:val="22"/>
          <w:szCs w:val="22"/>
        </w:rPr>
        <w:t>via</w:t>
      </w:r>
      <w:r w:rsidRPr="00F95B49">
        <w:rPr>
          <w:sz w:val="22"/>
          <w:szCs w:val="22"/>
        </w:rPr>
        <w:t xml:space="preserve"> ERS.  </w:t>
      </w:r>
      <w:r w:rsidR="00242BD9" w:rsidRPr="00F95B49">
        <w:rPr>
          <w:sz w:val="22"/>
          <w:szCs w:val="22"/>
        </w:rPr>
        <w:t xml:space="preserve">The RRB </w:t>
      </w:r>
      <w:r w:rsidRPr="00F95B49">
        <w:rPr>
          <w:sz w:val="22"/>
          <w:szCs w:val="22"/>
        </w:rPr>
        <w:t>then determines the amount of the supplemental annuity that can be paid to the annuitant, if any.</w:t>
      </w:r>
    </w:p>
    <w:p w:rsidR="00C76896" w:rsidRPr="00F95B49" w:rsidRDefault="00C76896" w:rsidP="003252C7">
      <w:pPr>
        <w:pStyle w:val="Style"/>
        <w:widowControl/>
        <w:tabs>
          <w:tab w:val="left" w:pos="540"/>
        </w:tabs>
        <w:ind w:left="540" w:right="-14"/>
        <w:jc w:val="both"/>
        <w:rPr>
          <w:sz w:val="22"/>
          <w:szCs w:val="22"/>
        </w:rPr>
      </w:pPr>
    </w:p>
    <w:p w:rsidR="001764A1" w:rsidRPr="00F95B49" w:rsidRDefault="001764A1" w:rsidP="001764A1">
      <w:pPr>
        <w:pStyle w:val="Style"/>
        <w:widowControl/>
        <w:tabs>
          <w:tab w:val="left" w:pos="1260"/>
        </w:tabs>
        <w:ind w:left="720"/>
        <w:rPr>
          <w:b/>
          <w:bCs/>
          <w:sz w:val="22"/>
          <w:szCs w:val="22"/>
        </w:rPr>
      </w:pPr>
      <w:r w:rsidRPr="00F95B49">
        <w:rPr>
          <w:b/>
          <w:sz w:val="22"/>
          <w:szCs w:val="22"/>
        </w:rPr>
        <w:t xml:space="preserve">The RRB proposes </w:t>
      </w:r>
      <w:r w:rsidRPr="00F95B49">
        <w:rPr>
          <w:b/>
          <w:bCs/>
          <w:sz w:val="22"/>
          <w:szCs w:val="22"/>
        </w:rPr>
        <w:t xml:space="preserve">the following changes to Form G-88P (Internet) </w:t>
      </w:r>
      <w:r w:rsidRPr="00F95B49">
        <w:rPr>
          <w:b/>
          <w:sz w:val="22"/>
          <w:szCs w:val="22"/>
        </w:rPr>
        <w:t>to allow railroad employers to provide more accurate employee pension information</w:t>
      </w:r>
      <w:r w:rsidRPr="00F95B49">
        <w:rPr>
          <w:b/>
          <w:bCs/>
          <w:sz w:val="22"/>
          <w:szCs w:val="22"/>
        </w:rPr>
        <w:t>:</w:t>
      </w:r>
    </w:p>
    <w:p w:rsidR="00EB3BBE" w:rsidRPr="00F95B49" w:rsidRDefault="00EB3BBE" w:rsidP="001764A1">
      <w:pPr>
        <w:pStyle w:val="Style"/>
        <w:widowControl/>
        <w:tabs>
          <w:tab w:val="left" w:pos="1260"/>
        </w:tabs>
        <w:ind w:left="720"/>
        <w:rPr>
          <w:b/>
          <w:bCs/>
          <w:sz w:val="22"/>
          <w:szCs w:val="22"/>
        </w:rPr>
      </w:pPr>
    </w:p>
    <w:p w:rsidR="00242BD9" w:rsidRPr="00F95B49" w:rsidRDefault="00242BD9" w:rsidP="001764A1">
      <w:pPr>
        <w:pStyle w:val="Style"/>
        <w:widowControl/>
        <w:numPr>
          <w:ilvl w:val="0"/>
          <w:numId w:val="30"/>
        </w:numPr>
        <w:tabs>
          <w:tab w:val="left" w:pos="1080"/>
        </w:tabs>
        <w:ind w:left="1080"/>
        <w:rPr>
          <w:bCs/>
          <w:sz w:val="22"/>
          <w:szCs w:val="22"/>
        </w:rPr>
      </w:pPr>
      <w:r w:rsidRPr="00F95B49">
        <w:rPr>
          <w:bCs/>
          <w:sz w:val="22"/>
          <w:szCs w:val="22"/>
        </w:rPr>
        <w:t>Delete current Item 10.</w:t>
      </w:r>
    </w:p>
    <w:p w:rsidR="00242BD9" w:rsidRPr="00F95B49" w:rsidRDefault="00242BD9" w:rsidP="00242BD9">
      <w:pPr>
        <w:pStyle w:val="Style"/>
        <w:widowControl/>
        <w:numPr>
          <w:ilvl w:val="0"/>
          <w:numId w:val="23"/>
        </w:numPr>
        <w:tabs>
          <w:tab w:val="left" w:pos="1260"/>
        </w:tabs>
        <w:ind w:left="1080"/>
        <w:rPr>
          <w:bCs/>
          <w:sz w:val="22"/>
          <w:szCs w:val="22"/>
        </w:rPr>
      </w:pPr>
      <w:r w:rsidRPr="00F95B49">
        <w:rPr>
          <w:bCs/>
          <w:sz w:val="22"/>
          <w:szCs w:val="22"/>
        </w:rPr>
        <w:t xml:space="preserve">Add </w:t>
      </w:r>
      <w:r w:rsidRPr="00F95B49">
        <w:rPr>
          <w:b/>
          <w:bCs/>
          <w:sz w:val="22"/>
          <w:szCs w:val="22"/>
        </w:rPr>
        <w:t xml:space="preserve">new Item 10a </w:t>
      </w:r>
      <w:r w:rsidRPr="00F95B49">
        <w:rPr>
          <w:bCs/>
          <w:sz w:val="22"/>
          <w:szCs w:val="22"/>
        </w:rPr>
        <w:t>to obtain information about the employee’s current pension eligibility.</w:t>
      </w:r>
    </w:p>
    <w:p w:rsidR="00242BD9" w:rsidRPr="00F95B49" w:rsidRDefault="00242BD9" w:rsidP="00242BD9">
      <w:pPr>
        <w:pStyle w:val="Style"/>
        <w:widowControl/>
        <w:numPr>
          <w:ilvl w:val="0"/>
          <w:numId w:val="23"/>
        </w:numPr>
        <w:tabs>
          <w:tab w:val="left" w:pos="1260"/>
        </w:tabs>
        <w:ind w:left="1080"/>
        <w:rPr>
          <w:bCs/>
          <w:sz w:val="22"/>
          <w:szCs w:val="22"/>
        </w:rPr>
      </w:pPr>
      <w:r w:rsidRPr="00F95B49">
        <w:rPr>
          <w:bCs/>
          <w:sz w:val="22"/>
          <w:szCs w:val="22"/>
        </w:rPr>
        <w:t xml:space="preserve">Add </w:t>
      </w:r>
      <w:r w:rsidRPr="00F95B49">
        <w:rPr>
          <w:b/>
          <w:bCs/>
          <w:sz w:val="22"/>
          <w:szCs w:val="22"/>
        </w:rPr>
        <w:t xml:space="preserve">new Item 10b.  </w:t>
      </w:r>
      <w:r w:rsidR="004D6FFD" w:rsidRPr="00F95B49">
        <w:rPr>
          <w:bCs/>
          <w:sz w:val="22"/>
          <w:szCs w:val="22"/>
        </w:rPr>
        <w:t xml:space="preserve">If Item 10a indicates that the employee is currently eligible for a pension, Item 10b obtains information about the pension.  They either filed for </w:t>
      </w:r>
      <w:r w:rsidR="001764A1" w:rsidRPr="00F95B49">
        <w:rPr>
          <w:bCs/>
          <w:sz w:val="22"/>
          <w:szCs w:val="22"/>
        </w:rPr>
        <w:t xml:space="preserve">a </w:t>
      </w:r>
      <w:r w:rsidR="004D6FFD" w:rsidRPr="00F95B49">
        <w:rPr>
          <w:bCs/>
          <w:sz w:val="22"/>
          <w:szCs w:val="22"/>
        </w:rPr>
        <w:t>pension or elected to defer distribution from the pension account.</w:t>
      </w:r>
    </w:p>
    <w:p w:rsidR="00242BD9" w:rsidRPr="00F95B49" w:rsidRDefault="00242BD9" w:rsidP="004D6FFD">
      <w:pPr>
        <w:pStyle w:val="Style"/>
        <w:widowControl/>
        <w:numPr>
          <w:ilvl w:val="0"/>
          <w:numId w:val="23"/>
        </w:numPr>
        <w:tabs>
          <w:tab w:val="left" w:pos="1260"/>
        </w:tabs>
        <w:ind w:left="1080"/>
        <w:rPr>
          <w:bCs/>
          <w:sz w:val="22"/>
          <w:szCs w:val="22"/>
        </w:rPr>
      </w:pPr>
      <w:r w:rsidRPr="00F95B49">
        <w:rPr>
          <w:bCs/>
          <w:sz w:val="22"/>
          <w:szCs w:val="22"/>
        </w:rPr>
        <w:t>Add “Deferred Distribution” to Item 13a.</w:t>
      </w:r>
    </w:p>
    <w:p w:rsidR="00242BD9" w:rsidRPr="00F95B49" w:rsidRDefault="00242BD9" w:rsidP="00242BD9">
      <w:pPr>
        <w:pStyle w:val="Style"/>
        <w:widowControl/>
        <w:tabs>
          <w:tab w:val="left" w:pos="540"/>
        </w:tabs>
        <w:ind w:left="540" w:right="-14"/>
        <w:jc w:val="both"/>
        <w:rPr>
          <w:b/>
          <w:sz w:val="22"/>
          <w:szCs w:val="22"/>
        </w:rPr>
      </w:pPr>
    </w:p>
    <w:p w:rsidR="0057241A" w:rsidRPr="00F95B49" w:rsidRDefault="001764A1" w:rsidP="003252C7">
      <w:pPr>
        <w:pStyle w:val="Style"/>
        <w:widowControl/>
        <w:tabs>
          <w:tab w:val="left" w:pos="540"/>
        </w:tabs>
        <w:ind w:left="540" w:right="-14"/>
        <w:jc w:val="both"/>
        <w:rPr>
          <w:sz w:val="22"/>
          <w:szCs w:val="22"/>
        </w:rPr>
      </w:pPr>
      <w:r w:rsidRPr="00F95B49">
        <w:rPr>
          <w:b/>
          <w:sz w:val="22"/>
          <w:szCs w:val="22"/>
        </w:rPr>
        <w:t>Form G-88R</w:t>
      </w:r>
      <w:r w:rsidR="0057241A" w:rsidRPr="00F95B49">
        <w:rPr>
          <w:b/>
          <w:sz w:val="22"/>
          <w:szCs w:val="22"/>
        </w:rPr>
        <w:t>, Request for Information about New or Revised Employer Pension Plan</w:t>
      </w:r>
      <w:r w:rsidR="0057241A" w:rsidRPr="00F95B49">
        <w:rPr>
          <w:sz w:val="22"/>
          <w:szCs w:val="22"/>
        </w:rPr>
        <w:t xml:space="preserve">, is used by the RRB to obtain information from a railroad employer to determine if benefits from a new or revised private pension plan will reduce the SUP ANN. </w:t>
      </w:r>
      <w:r w:rsidR="003252C7" w:rsidRPr="00F95B49">
        <w:rPr>
          <w:sz w:val="22"/>
          <w:szCs w:val="22"/>
        </w:rPr>
        <w:t xml:space="preserve"> </w:t>
      </w:r>
      <w:r w:rsidRPr="00F95B49">
        <w:rPr>
          <w:sz w:val="22"/>
          <w:szCs w:val="22"/>
        </w:rPr>
        <w:t>The RRB releases Form G-88R</w:t>
      </w:r>
      <w:r w:rsidR="0057241A" w:rsidRPr="00F95B49">
        <w:rPr>
          <w:sz w:val="22"/>
          <w:szCs w:val="22"/>
        </w:rPr>
        <w:t xml:space="preserve">  to a railroad employer when it is initially determined to be a covered employer under the RRA or when information is received that indicates the railroad employer either has a private pension plan that was not previously reported to the RRB, or has updated or amended a pension plan previously approved by the RRB.  The railroad can also initiate this form when necessary. </w:t>
      </w:r>
    </w:p>
    <w:p w:rsidR="0057241A" w:rsidRPr="00F95B49" w:rsidRDefault="0057241A" w:rsidP="003252C7">
      <w:pPr>
        <w:pStyle w:val="Style"/>
        <w:widowControl/>
        <w:tabs>
          <w:tab w:val="left" w:pos="540"/>
        </w:tabs>
        <w:ind w:left="540" w:right="-14"/>
        <w:jc w:val="both"/>
        <w:rPr>
          <w:sz w:val="22"/>
          <w:szCs w:val="22"/>
        </w:rPr>
      </w:pPr>
    </w:p>
    <w:p w:rsidR="0057241A" w:rsidRPr="00F95B49" w:rsidRDefault="0057241A" w:rsidP="003252C7">
      <w:pPr>
        <w:pStyle w:val="Style"/>
        <w:widowControl/>
        <w:tabs>
          <w:tab w:val="left" w:pos="540"/>
        </w:tabs>
        <w:ind w:left="540"/>
        <w:rPr>
          <w:sz w:val="22"/>
          <w:szCs w:val="22"/>
        </w:rPr>
      </w:pPr>
      <w:r w:rsidRPr="00F95B49">
        <w:rPr>
          <w:sz w:val="22"/>
          <w:szCs w:val="22"/>
        </w:rPr>
        <w:t xml:space="preserve">The RRB completes Items 1-3 before releasing the form to the appropriate railroad contact official.  </w:t>
      </w:r>
      <w:r w:rsidRPr="00F95B49">
        <w:rPr>
          <w:sz w:val="22"/>
        </w:rPr>
        <w:t>When mailed, transmittal letter, Form RL</w:t>
      </w:r>
      <w:r w:rsidRPr="00F95B49">
        <w:rPr>
          <w:sz w:val="22"/>
        </w:rPr>
        <w:noBreakHyphen/>
        <w:t>88r, is used.</w:t>
      </w:r>
    </w:p>
    <w:p w:rsidR="0057241A" w:rsidRPr="00F95B49" w:rsidRDefault="0057241A" w:rsidP="003252C7">
      <w:pPr>
        <w:pStyle w:val="Style"/>
        <w:widowControl/>
        <w:tabs>
          <w:tab w:val="left" w:pos="540"/>
        </w:tabs>
        <w:ind w:left="540"/>
        <w:rPr>
          <w:sz w:val="22"/>
          <w:szCs w:val="22"/>
        </w:rPr>
      </w:pPr>
      <w:r w:rsidRPr="00F95B49">
        <w:rPr>
          <w:sz w:val="22"/>
          <w:szCs w:val="22"/>
        </w:rPr>
        <w:t xml:space="preserve"> </w:t>
      </w:r>
    </w:p>
    <w:p w:rsidR="0057241A" w:rsidRPr="00F95B49" w:rsidRDefault="0057241A" w:rsidP="003252C7">
      <w:pPr>
        <w:pStyle w:val="Style"/>
        <w:widowControl/>
        <w:tabs>
          <w:tab w:val="left" w:pos="540"/>
        </w:tabs>
        <w:ind w:left="540" w:right="-9"/>
        <w:rPr>
          <w:sz w:val="22"/>
          <w:szCs w:val="22"/>
        </w:rPr>
      </w:pPr>
      <w:r w:rsidRPr="00F95B49">
        <w:rPr>
          <w:sz w:val="22"/>
          <w:szCs w:val="22"/>
        </w:rPr>
        <w:t>Completion of the form is self-explanatory.  However, instructions, as well as a copy of the form, are in the Employer Reporting Instructions, available on the RRB’s website.</w:t>
      </w:r>
      <w:r w:rsidR="003252C7" w:rsidRPr="00F95B49">
        <w:rPr>
          <w:sz w:val="22"/>
          <w:szCs w:val="22"/>
        </w:rPr>
        <w:t xml:space="preserve"> </w:t>
      </w:r>
      <w:r w:rsidRPr="00F95B49">
        <w:rPr>
          <w:sz w:val="22"/>
          <w:szCs w:val="22"/>
        </w:rPr>
        <w:t xml:space="preserve"> Railroad employers</w:t>
      </w:r>
      <w:r w:rsidR="001764A1" w:rsidRPr="00F95B49">
        <w:rPr>
          <w:sz w:val="22"/>
          <w:szCs w:val="22"/>
        </w:rPr>
        <w:t xml:space="preserve"> return the completed Form G-88R</w:t>
      </w:r>
      <w:r w:rsidRPr="00F95B49">
        <w:rPr>
          <w:sz w:val="22"/>
          <w:szCs w:val="22"/>
        </w:rPr>
        <w:t xml:space="preserve"> to the RRB’s Office of Policy and Systems with a copy of their pension plan. </w:t>
      </w:r>
      <w:r w:rsidR="003252C7" w:rsidRPr="00F95B49">
        <w:rPr>
          <w:sz w:val="22"/>
          <w:szCs w:val="22"/>
        </w:rPr>
        <w:t xml:space="preserve"> </w:t>
      </w:r>
      <w:r w:rsidRPr="00F95B49">
        <w:rPr>
          <w:sz w:val="22"/>
          <w:szCs w:val="22"/>
        </w:rPr>
        <w:t>Policy and Systems then submits the plan to the RRB’s General Counsel who determines if the plan is a private pension that will cause a reduction to the SUP ANN.</w:t>
      </w:r>
    </w:p>
    <w:p w:rsidR="0057241A" w:rsidRPr="00F95B49" w:rsidRDefault="0057241A" w:rsidP="003252C7">
      <w:pPr>
        <w:pStyle w:val="Style"/>
        <w:widowControl/>
        <w:tabs>
          <w:tab w:val="left" w:pos="540"/>
        </w:tabs>
        <w:ind w:left="540" w:right="14" w:hanging="540"/>
        <w:jc w:val="both"/>
        <w:rPr>
          <w:sz w:val="22"/>
          <w:szCs w:val="22"/>
        </w:rPr>
      </w:pPr>
    </w:p>
    <w:p w:rsidR="0057241A" w:rsidRPr="00F95B49" w:rsidRDefault="0057241A" w:rsidP="003252C7">
      <w:pPr>
        <w:pStyle w:val="Style"/>
        <w:widowControl/>
        <w:tabs>
          <w:tab w:val="left" w:pos="540"/>
        </w:tabs>
        <w:ind w:left="540"/>
        <w:jc w:val="both"/>
        <w:rPr>
          <w:b/>
          <w:sz w:val="22"/>
          <w:szCs w:val="22"/>
        </w:rPr>
      </w:pPr>
      <w:r w:rsidRPr="00F95B49">
        <w:rPr>
          <w:b/>
          <w:sz w:val="22"/>
          <w:szCs w:val="22"/>
        </w:rPr>
        <w:t xml:space="preserve">The RRB proposes </w:t>
      </w:r>
      <w:r w:rsidR="00242BD9" w:rsidRPr="00F95B49">
        <w:rPr>
          <w:b/>
          <w:sz w:val="22"/>
          <w:szCs w:val="22"/>
        </w:rPr>
        <w:t xml:space="preserve">no </w:t>
      </w:r>
      <w:r w:rsidR="001764A1" w:rsidRPr="00F95B49">
        <w:rPr>
          <w:b/>
          <w:sz w:val="22"/>
          <w:szCs w:val="22"/>
        </w:rPr>
        <w:t>changes to Form G-88R</w:t>
      </w:r>
      <w:r w:rsidR="00242BD9" w:rsidRPr="00F95B49">
        <w:rPr>
          <w:b/>
          <w:sz w:val="22"/>
          <w:szCs w:val="22"/>
        </w:rPr>
        <w:t>.</w:t>
      </w:r>
      <w:r w:rsidRPr="00F95B49">
        <w:rPr>
          <w:b/>
          <w:dstrike/>
          <w:sz w:val="22"/>
          <w:szCs w:val="22"/>
        </w:rPr>
        <w:t xml:space="preserve"> </w:t>
      </w:r>
    </w:p>
    <w:p w:rsidR="0057241A" w:rsidRPr="00F95B49" w:rsidRDefault="0057241A" w:rsidP="003252C7">
      <w:pPr>
        <w:ind w:left="540"/>
        <w:jc w:val="both"/>
        <w:rPr>
          <w:rFonts w:ascii="Arial" w:hAnsi="Arial"/>
          <w:sz w:val="22"/>
        </w:rPr>
      </w:pPr>
    </w:p>
    <w:p w:rsidR="0057241A" w:rsidRPr="00F95B49" w:rsidRDefault="0057241A" w:rsidP="003252C7">
      <w:pPr>
        <w:pStyle w:val="Style"/>
        <w:widowControl/>
        <w:tabs>
          <w:tab w:val="left" w:pos="540"/>
        </w:tabs>
        <w:ind w:left="540" w:right="14"/>
        <w:jc w:val="both"/>
        <w:rPr>
          <w:sz w:val="22"/>
          <w:szCs w:val="22"/>
        </w:rPr>
      </w:pPr>
      <w:r w:rsidRPr="00F95B49">
        <w:rPr>
          <w:sz w:val="22"/>
          <w:szCs w:val="22"/>
        </w:rPr>
        <w:t>To our knowledge, no other agency uses forms similar to Forms G-88</w:t>
      </w:r>
      <w:r w:rsidR="001764A1" w:rsidRPr="00F95B49">
        <w:rPr>
          <w:sz w:val="22"/>
          <w:szCs w:val="22"/>
        </w:rPr>
        <w:t>P</w:t>
      </w:r>
      <w:r w:rsidRPr="00F95B49">
        <w:rPr>
          <w:sz w:val="22"/>
          <w:szCs w:val="22"/>
        </w:rPr>
        <w:t xml:space="preserve"> or G-88</w:t>
      </w:r>
      <w:r w:rsidR="001764A1" w:rsidRPr="00F95B49">
        <w:rPr>
          <w:sz w:val="22"/>
          <w:szCs w:val="22"/>
        </w:rPr>
        <w:t>R</w:t>
      </w:r>
      <w:r w:rsidRPr="00F95B49">
        <w:rPr>
          <w:sz w:val="22"/>
          <w:szCs w:val="22"/>
        </w:rPr>
        <w:t xml:space="preserve">. </w:t>
      </w:r>
    </w:p>
    <w:p w:rsidR="0057241A" w:rsidRPr="00F95B49" w:rsidRDefault="0057241A" w:rsidP="003252C7">
      <w:pPr>
        <w:pStyle w:val="Style"/>
        <w:widowControl/>
        <w:tabs>
          <w:tab w:val="left" w:pos="540"/>
        </w:tabs>
        <w:ind w:left="540" w:right="14" w:hanging="540"/>
        <w:jc w:val="both"/>
        <w:rPr>
          <w:sz w:val="22"/>
          <w:szCs w:val="22"/>
          <w:u w:val="single"/>
        </w:rPr>
      </w:pPr>
    </w:p>
    <w:p w:rsidR="007324B7" w:rsidRPr="00F95B49" w:rsidRDefault="007324B7" w:rsidP="003252C7">
      <w:pPr>
        <w:pStyle w:val="Style"/>
        <w:widowControl/>
        <w:numPr>
          <w:ilvl w:val="0"/>
          <w:numId w:val="19"/>
        </w:numPr>
        <w:tabs>
          <w:tab w:val="clear" w:pos="630"/>
          <w:tab w:val="left" w:pos="540"/>
        </w:tabs>
        <w:ind w:left="547" w:right="14" w:hanging="547"/>
        <w:jc w:val="both"/>
        <w:rPr>
          <w:sz w:val="22"/>
          <w:szCs w:val="22"/>
          <w:u w:val="single"/>
        </w:rPr>
      </w:pPr>
      <w:r w:rsidRPr="00F95B49">
        <w:rPr>
          <w:sz w:val="22"/>
          <w:szCs w:val="22"/>
          <w:u w:val="single"/>
        </w:rPr>
        <w:t>Planned use of improved information technology or technical/legal impediments to further burden reduction</w:t>
      </w:r>
      <w:r w:rsidR="00CE5A53" w:rsidRPr="00F95B49">
        <w:rPr>
          <w:sz w:val="22"/>
          <w:szCs w:val="22"/>
        </w:rPr>
        <w:t xml:space="preserve"> –</w:t>
      </w:r>
      <w:r w:rsidR="003B12FE" w:rsidRPr="00F95B49">
        <w:rPr>
          <w:sz w:val="22"/>
          <w:szCs w:val="22"/>
        </w:rPr>
        <w:t xml:space="preserve"> </w:t>
      </w:r>
      <w:r w:rsidR="00DB55CB" w:rsidRPr="00F95B49">
        <w:rPr>
          <w:sz w:val="22"/>
          <w:szCs w:val="22"/>
        </w:rPr>
        <w:t>PDF</w:t>
      </w:r>
      <w:r w:rsidR="003B12FE" w:rsidRPr="00F95B49">
        <w:rPr>
          <w:sz w:val="22"/>
          <w:szCs w:val="22"/>
        </w:rPr>
        <w:t xml:space="preserve"> versions of Form G-88</w:t>
      </w:r>
      <w:r w:rsidR="001764A1" w:rsidRPr="00F95B49">
        <w:rPr>
          <w:sz w:val="22"/>
          <w:szCs w:val="22"/>
        </w:rPr>
        <w:t>P</w:t>
      </w:r>
      <w:r w:rsidR="003B12FE" w:rsidRPr="00F95B49">
        <w:rPr>
          <w:sz w:val="22"/>
          <w:szCs w:val="22"/>
        </w:rPr>
        <w:t xml:space="preserve"> and G-88</w:t>
      </w:r>
      <w:r w:rsidR="001764A1" w:rsidRPr="00F95B49">
        <w:rPr>
          <w:sz w:val="22"/>
          <w:szCs w:val="22"/>
        </w:rPr>
        <w:t>R</w:t>
      </w:r>
      <w:r w:rsidR="003B12FE" w:rsidRPr="00F95B49">
        <w:rPr>
          <w:sz w:val="22"/>
          <w:szCs w:val="22"/>
        </w:rPr>
        <w:t xml:space="preserve"> are currently available on the RRB.gov website.</w:t>
      </w:r>
      <w:r w:rsidR="00DB55CB" w:rsidRPr="00F95B49">
        <w:rPr>
          <w:sz w:val="22"/>
          <w:szCs w:val="22"/>
        </w:rPr>
        <w:t xml:space="preserve"> </w:t>
      </w:r>
      <w:r w:rsidR="003B12FE" w:rsidRPr="00F95B49">
        <w:rPr>
          <w:sz w:val="22"/>
          <w:szCs w:val="22"/>
        </w:rPr>
        <w:t>The</w:t>
      </w:r>
      <w:r w:rsidR="001764A1" w:rsidRPr="00F95B49">
        <w:rPr>
          <w:sz w:val="22"/>
          <w:szCs w:val="22"/>
        </w:rPr>
        <w:t>se</w:t>
      </w:r>
      <w:r w:rsidR="003B12FE" w:rsidRPr="00F95B49">
        <w:rPr>
          <w:sz w:val="22"/>
          <w:szCs w:val="22"/>
        </w:rPr>
        <w:t xml:space="preserve"> Internet version</w:t>
      </w:r>
      <w:r w:rsidR="001764A1" w:rsidRPr="00F95B49">
        <w:rPr>
          <w:sz w:val="22"/>
          <w:szCs w:val="22"/>
        </w:rPr>
        <w:t>s</w:t>
      </w:r>
      <w:r w:rsidR="003B12FE" w:rsidRPr="00F95B49">
        <w:rPr>
          <w:sz w:val="22"/>
          <w:szCs w:val="22"/>
        </w:rPr>
        <w:t xml:space="preserve"> provide railroad employers an electronic alternative to the paper form.</w:t>
      </w:r>
    </w:p>
    <w:p w:rsidR="004070C8" w:rsidRPr="00F95B49" w:rsidRDefault="004070C8" w:rsidP="003252C7">
      <w:pPr>
        <w:pStyle w:val="Style"/>
        <w:widowControl/>
        <w:tabs>
          <w:tab w:val="left" w:pos="540"/>
        </w:tabs>
        <w:ind w:left="540" w:right="14" w:hanging="540"/>
        <w:jc w:val="both"/>
        <w:rPr>
          <w:sz w:val="22"/>
          <w:szCs w:val="22"/>
          <w:u w:val="single"/>
        </w:rPr>
      </w:pPr>
    </w:p>
    <w:p w:rsidR="007324B7" w:rsidRPr="00F95B49" w:rsidRDefault="007324B7" w:rsidP="003252C7">
      <w:pPr>
        <w:pStyle w:val="Style"/>
        <w:widowControl/>
        <w:numPr>
          <w:ilvl w:val="0"/>
          <w:numId w:val="19"/>
        </w:numPr>
        <w:tabs>
          <w:tab w:val="clear" w:pos="630"/>
          <w:tab w:val="left" w:pos="540"/>
        </w:tabs>
        <w:ind w:left="540" w:right="14" w:hanging="540"/>
        <w:jc w:val="both"/>
        <w:rPr>
          <w:sz w:val="22"/>
          <w:szCs w:val="22"/>
        </w:rPr>
      </w:pPr>
      <w:r w:rsidRPr="00F95B49">
        <w:rPr>
          <w:sz w:val="22"/>
          <w:szCs w:val="22"/>
          <w:u w:val="single"/>
        </w:rPr>
        <w:t>Efforts to identify duplication</w:t>
      </w:r>
      <w:r w:rsidR="00DD7227" w:rsidRPr="00F95B49">
        <w:rPr>
          <w:sz w:val="22"/>
          <w:szCs w:val="22"/>
        </w:rPr>
        <w:t xml:space="preserve"> – </w:t>
      </w:r>
      <w:r w:rsidRPr="00F95B49">
        <w:rPr>
          <w:sz w:val="22"/>
          <w:szCs w:val="22"/>
        </w:rPr>
        <w:t xml:space="preserve">This information collection does not duplicate any other information collection. </w:t>
      </w:r>
    </w:p>
    <w:p w:rsidR="00EB3BBE" w:rsidRPr="00F95B49" w:rsidRDefault="00EB3BBE" w:rsidP="00EB3BBE">
      <w:pPr>
        <w:pStyle w:val="ListParagraph"/>
        <w:rPr>
          <w:sz w:val="22"/>
          <w:szCs w:val="22"/>
        </w:rPr>
      </w:pPr>
    </w:p>
    <w:p w:rsidR="00DF71E7" w:rsidRPr="00F95B49" w:rsidRDefault="007324B7" w:rsidP="003252C7">
      <w:pPr>
        <w:pStyle w:val="Style"/>
        <w:widowControl/>
        <w:numPr>
          <w:ilvl w:val="0"/>
          <w:numId w:val="19"/>
        </w:numPr>
        <w:tabs>
          <w:tab w:val="clear" w:pos="630"/>
          <w:tab w:val="left" w:pos="540"/>
        </w:tabs>
        <w:ind w:left="540" w:right="14" w:hanging="540"/>
        <w:jc w:val="both"/>
        <w:rPr>
          <w:sz w:val="22"/>
          <w:szCs w:val="22"/>
          <w:u w:val="single"/>
        </w:rPr>
      </w:pPr>
      <w:r w:rsidRPr="00F95B49">
        <w:rPr>
          <w:sz w:val="22"/>
          <w:szCs w:val="22"/>
          <w:u w:val="single"/>
        </w:rPr>
        <w:t>Small business respondents</w:t>
      </w:r>
      <w:r w:rsidRPr="00F95B49">
        <w:rPr>
          <w:sz w:val="22"/>
          <w:szCs w:val="22"/>
        </w:rPr>
        <w:t xml:space="preserve"> </w:t>
      </w:r>
      <w:r w:rsidR="00DD7227" w:rsidRPr="00F95B49">
        <w:rPr>
          <w:sz w:val="22"/>
          <w:szCs w:val="22"/>
        </w:rPr>
        <w:t xml:space="preserve">– </w:t>
      </w:r>
      <w:r w:rsidRPr="00F95B49">
        <w:rPr>
          <w:sz w:val="22"/>
          <w:szCs w:val="22"/>
        </w:rPr>
        <w:t>N.A.</w:t>
      </w:r>
      <w:r w:rsidRPr="00F95B49">
        <w:rPr>
          <w:sz w:val="22"/>
          <w:szCs w:val="22"/>
          <w:u w:val="single"/>
        </w:rPr>
        <w:t xml:space="preserve"> </w:t>
      </w:r>
    </w:p>
    <w:p w:rsidR="004070C8" w:rsidRPr="00F95B49" w:rsidRDefault="004070C8" w:rsidP="003252C7">
      <w:pPr>
        <w:pStyle w:val="Style"/>
        <w:widowControl/>
        <w:tabs>
          <w:tab w:val="left" w:pos="540"/>
        </w:tabs>
        <w:ind w:left="540" w:right="14" w:hanging="540"/>
        <w:jc w:val="both"/>
        <w:rPr>
          <w:sz w:val="22"/>
          <w:szCs w:val="22"/>
          <w:u w:val="single"/>
        </w:rPr>
      </w:pPr>
    </w:p>
    <w:p w:rsidR="007324B7" w:rsidRPr="00F95B49" w:rsidRDefault="007324B7" w:rsidP="003252C7">
      <w:pPr>
        <w:pStyle w:val="Style"/>
        <w:widowControl/>
        <w:numPr>
          <w:ilvl w:val="0"/>
          <w:numId w:val="19"/>
        </w:numPr>
        <w:tabs>
          <w:tab w:val="clear" w:pos="630"/>
          <w:tab w:val="left" w:pos="540"/>
        </w:tabs>
        <w:ind w:left="540" w:right="14" w:hanging="540"/>
        <w:jc w:val="both"/>
        <w:rPr>
          <w:sz w:val="22"/>
          <w:szCs w:val="22"/>
        </w:rPr>
      </w:pPr>
      <w:r w:rsidRPr="00F95B49">
        <w:rPr>
          <w:sz w:val="22"/>
          <w:szCs w:val="22"/>
          <w:u w:val="single"/>
        </w:rPr>
        <w:t>Consequences of less frequent collection</w:t>
      </w:r>
      <w:r w:rsidRPr="00F95B49">
        <w:rPr>
          <w:sz w:val="22"/>
          <w:szCs w:val="22"/>
        </w:rPr>
        <w:t xml:space="preserve"> </w:t>
      </w:r>
      <w:r w:rsidR="00DD7227" w:rsidRPr="00F95B49">
        <w:rPr>
          <w:sz w:val="22"/>
          <w:szCs w:val="22"/>
        </w:rPr>
        <w:t xml:space="preserve">– </w:t>
      </w:r>
      <w:r w:rsidRPr="00F95B49">
        <w:rPr>
          <w:sz w:val="22"/>
          <w:szCs w:val="22"/>
        </w:rPr>
        <w:t>Not applicable</w:t>
      </w:r>
      <w:r w:rsidR="002B7457" w:rsidRPr="00F95B49">
        <w:rPr>
          <w:sz w:val="22"/>
          <w:szCs w:val="22"/>
        </w:rPr>
        <w:t xml:space="preserve">. </w:t>
      </w:r>
      <w:r w:rsidR="003B12FE" w:rsidRPr="00F95B49">
        <w:rPr>
          <w:sz w:val="22"/>
          <w:szCs w:val="22"/>
        </w:rPr>
        <w:t xml:space="preserve"> </w:t>
      </w:r>
      <w:r w:rsidR="002B7457" w:rsidRPr="00F95B49">
        <w:rPr>
          <w:sz w:val="22"/>
          <w:szCs w:val="22"/>
        </w:rPr>
        <w:t>T</w:t>
      </w:r>
      <w:r w:rsidRPr="00F95B49">
        <w:rPr>
          <w:sz w:val="22"/>
          <w:szCs w:val="22"/>
        </w:rPr>
        <w:t xml:space="preserve">he information is requested only once for each employer pension plan or for each employee for which employer pension plan information is needed. </w:t>
      </w:r>
    </w:p>
    <w:p w:rsidR="004070C8" w:rsidRPr="00F95B49" w:rsidRDefault="004070C8" w:rsidP="003252C7">
      <w:pPr>
        <w:pStyle w:val="Style"/>
        <w:widowControl/>
        <w:tabs>
          <w:tab w:val="left" w:pos="540"/>
        </w:tabs>
        <w:ind w:left="540" w:right="14" w:hanging="540"/>
        <w:jc w:val="both"/>
        <w:rPr>
          <w:sz w:val="22"/>
          <w:szCs w:val="22"/>
          <w:u w:val="single"/>
        </w:rPr>
      </w:pPr>
    </w:p>
    <w:p w:rsidR="007324B7" w:rsidRPr="00F95B49" w:rsidRDefault="007324B7" w:rsidP="003252C7">
      <w:pPr>
        <w:pStyle w:val="Style"/>
        <w:widowControl/>
        <w:numPr>
          <w:ilvl w:val="0"/>
          <w:numId w:val="19"/>
        </w:numPr>
        <w:tabs>
          <w:tab w:val="clear" w:pos="630"/>
          <w:tab w:val="left" w:pos="540"/>
        </w:tabs>
        <w:ind w:left="540" w:right="14" w:hanging="540"/>
        <w:jc w:val="both"/>
        <w:rPr>
          <w:sz w:val="22"/>
          <w:szCs w:val="22"/>
          <w:u w:val="single"/>
        </w:rPr>
      </w:pPr>
      <w:r w:rsidRPr="00F95B49">
        <w:rPr>
          <w:sz w:val="22"/>
          <w:szCs w:val="22"/>
          <w:u w:val="single"/>
        </w:rPr>
        <w:t>Special circumstances</w:t>
      </w:r>
      <w:r w:rsidRPr="00F95B49">
        <w:rPr>
          <w:sz w:val="22"/>
          <w:szCs w:val="22"/>
        </w:rPr>
        <w:t xml:space="preserve"> </w:t>
      </w:r>
      <w:r w:rsidR="00DD7227" w:rsidRPr="00F95B49">
        <w:rPr>
          <w:sz w:val="22"/>
          <w:szCs w:val="22"/>
        </w:rPr>
        <w:t xml:space="preserve">– </w:t>
      </w:r>
      <w:r w:rsidRPr="00F95B49">
        <w:rPr>
          <w:sz w:val="22"/>
          <w:szCs w:val="22"/>
        </w:rPr>
        <w:t xml:space="preserve">None </w:t>
      </w:r>
    </w:p>
    <w:p w:rsidR="004070C8" w:rsidRPr="00F95B49" w:rsidRDefault="004070C8" w:rsidP="003252C7">
      <w:pPr>
        <w:pStyle w:val="Style"/>
        <w:widowControl/>
        <w:tabs>
          <w:tab w:val="left" w:pos="540"/>
        </w:tabs>
        <w:ind w:left="540" w:right="14" w:hanging="540"/>
        <w:jc w:val="both"/>
        <w:rPr>
          <w:sz w:val="22"/>
          <w:szCs w:val="22"/>
          <w:u w:val="single"/>
        </w:rPr>
      </w:pPr>
    </w:p>
    <w:p w:rsidR="004070C8" w:rsidRPr="00F95B49" w:rsidRDefault="007324B7" w:rsidP="003252C7">
      <w:pPr>
        <w:pStyle w:val="Style"/>
        <w:widowControl/>
        <w:numPr>
          <w:ilvl w:val="0"/>
          <w:numId w:val="19"/>
        </w:numPr>
        <w:tabs>
          <w:tab w:val="clear" w:pos="630"/>
          <w:tab w:val="left" w:pos="540"/>
        </w:tabs>
        <w:ind w:left="540" w:right="14" w:hanging="540"/>
        <w:jc w:val="both"/>
        <w:rPr>
          <w:sz w:val="22"/>
          <w:szCs w:val="22"/>
        </w:rPr>
      </w:pPr>
      <w:r w:rsidRPr="00F95B49">
        <w:rPr>
          <w:sz w:val="22"/>
          <w:szCs w:val="22"/>
          <w:u w:val="single"/>
        </w:rPr>
        <w:t>Public comments/consultations outside the agency</w:t>
      </w:r>
      <w:r w:rsidRPr="00F95B49">
        <w:rPr>
          <w:sz w:val="22"/>
          <w:szCs w:val="22"/>
        </w:rPr>
        <w:t xml:space="preserve"> </w:t>
      </w:r>
      <w:r w:rsidR="00DD7227" w:rsidRPr="00F95B49">
        <w:rPr>
          <w:sz w:val="22"/>
          <w:szCs w:val="22"/>
        </w:rPr>
        <w:t xml:space="preserve">– </w:t>
      </w:r>
      <w:r w:rsidRPr="00F95B49">
        <w:rPr>
          <w:sz w:val="22"/>
          <w:szCs w:val="22"/>
        </w:rPr>
        <w:t>In accordance with 5 CFR 1320.8(d), comments were invited from the public regarding this information collection.</w:t>
      </w:r>
      <w:r w:rsidR="00FA4FB9" w:rsidRPr="00F95B49">
        <w:rPr>
          <w:sz w:val="22"/>
          <w:szCs w:val="22"/>
        </w:rPr>
        <w:t xml:space="preserve">  </w:t>
      </w:r>
      <w:r w:rsidRPr="00F95B49">
        <w:rPr>
          <w:sz w:val="22"/>
          <w:szCs w:val="22"/>
        </w:rPr>
        <w:t xml:space="preserve">The notice to the public was published on </w:t>
      </w:r>
      <w:r w:rsidR="00561AB2" w:rsidRPr="00F95B49">
        <w:rPr>
          <w:sz w:val="22"/>
          <w:szCs w:val="22"/>
        </w:rPr>
        <w:t xml:space="preserve">page </w:t>
      </w:r>
      <w:r w:rsidR="003C2FB0" w:rsidRPr="00F95B49">
        <w:rPr>
          <w:sz w:val="22"/>
          <w:szCs w:val="22"/>
        </w:rPr>
        <w:t>31109</w:t>
      </w:r>
      <w:r w:rsidR="00561AB2" w:rsidRPr="00F95B49">
        <w:rPr>
          <w:sz w:val="22"/>
          <w:szCs w:val="22"/>
        </w:rPr>
        <w:t xml:space="preserve"> of the </w:t>
      </w:r>
      <w:r w:rsidR="003C2FB0" w:rsidRPr="00F95B49">
        <w:rPr>
          <w:sz w:val="22"/>
          <w:szCs w:val="22"/>
        </w:rPr>
        <w:t>July 5, 2017</w:t>
      </w:r>
      <w:r w:rsidR="00561AB2" w:rsidRPr="00F95B49">
        <w:rPr>
          <w:sz w:val="22"/>
          <w:szCs w:val="22"/>
        </w:rPr>
        <w:t xml:space="preserve">, </w:t>
      </w:r>
      <w:r w:rsidR="00561AB2" w:rsidRPr="00F95B49">
        <w:rPr>
          <w:sz w:val="22"/>
          <w:szCs w:val="22"/>
          <w:u w:val="single"/>
        </w:rPr>
        <w:t>Federal Register</w:t>
      </w:r>
      <w:r w:rsidRPr="00F95B49">
        <w:rPr>
          <w:sz w:val="22"/>
          <w:szCs w:val="22"/>
        </w:rPr>
        <w:t>.</w:t>
      </w:r>
      <w:r w:rsidR="00FA4FB9" w:rsidRPr="00F95B49">
        <w:rPr>
          <w:sz w:val="22"/>
          <w:szCs w:val="22"/>
        </w:rPr>
        <w:t xml:space="preserve">  N</w:t>
      </w:r>
      <w:r w:rsidRPr="00F95B49">
        <w:rPr>
          <w:sz w:val="22"/>
          <w:szCs w:val="22"/>
        </w:rPr>
        <w:t>o comments were received from the public.</w:t>
      </w:r>
    </w:p>
    <w:p w:rsidR="007324B7" w:rsidRPr="00F95B49" w:rsidRDefault="007324B7" w:rsidP="003252C7">
      <w:pPr>
        <w:pStyle w:val="Style"/>
        <w:widowControl/>
        <w:tabs>
          <w:tab w:val="left" w:pos="540"/>
        </w:tabs>
        <w:ind w:left="540" w:right="14" w:hanging="540"/>
        <w:jc w:val="both"/>
        <w:rPr>
          <w:sz w:val="22"/>
          <w:szCs w:val="22"/>
          <w:u w:val="single"/>
        </w:rPr>
      </w:pPr>
      <w:r w:rsidRPr="00F95B49">
        <w:rPr>
          <w:sz w:val="22"/>
          <w:szCs w:val="22"/>
          <w:u w:val="single"/>
        </w:rPr>
        <w:t xml:space="preserve"> </w:t>
      </w:r>
    </w:p>
    <w:p w:rsidR="007324B7" w:rsidRPr="00F95B49" w:rsidRDefault="007324B7" w:rsidP="003252C7">
      <w:pPr>
        <w:pStyle w:val="Style"/>
        <w:widowControl/>
        <w:numPr>
          <w:ilvl w:val="0"/>
          <w:numId w:val="19"/>
        </w:numPr>
        <w:tabs>
          <w:tab w:val="clear" w:pos="630"/>
          <w:tab w:val="left" w:pos="540"/>
        </w:tabs>
        <w:ind w:left="540" w:right="14" w:hanging="540"/>
        <w:jc w:val="both"/>
        <w:rPr>
          <w:sz w:val="22"/>
          <w:szCs w:val="22"/>
          <w:u w:val="single"/>
        </w:rPr>
      </w:pPr>
      <w:r w:rsidRPr="00F95B49">
        <w:rPr>
          <w:sz w:val="22"/>
          <w:szCs w:val="22"/>
          <w:u w:val="single"/>
        </w:rPr>
        <w:t>Payments or gifts to respondents</w:t>
      </w:r>
      <w:r w:rsidR="00DD7227" w:rsidRPr="00F95B49">
        <w:rPr>
          <w:sz w:val="22"/>
          <w:szCs w:val="22"/>
        </w:rPr>
        <w:t xml:space="preserve"> – </w:t>
      </w:r>
      <w:r w:rsidRPr="00F95B49">
        <w:rPr>
          <w:sz w:val="22"/>
          <w:szCs w:val="22"/>
        </w:rPr>
        <w:t>N.A.</w:t>
      </w:r>
      <w:r w:rsidRPr="00F95B49">
        <w:rPr>
          <w:sz w:val="22"/>
          <w:szCs w:val="22"/>
          <w:u w:val="single"/>
        </w:rPr>
        <w:t xml:space="preserve"> </w:t>
      </w:r>
    </w:p>
    <w:p w:rsidR="004070C8" w:rsidRPr="00F95B49" w:rsidRDefault="004070C8" w:rsidP="003252C7">
      <w:pPr>
        <w:pStyle w:val="Style"/>
        <w:widowControl/>
        <w:tabs>
          <w:tab w:val="left" w:pos="540"/>
        </w:tabs>
        <w:ind w:left="540" w:right="14" w:hanging="540"/>
        <w:jc w:val="both"/>
        <w:rPr>
          <w:sz w:val="22"/>
          <w:szCs w:val="22"/>
          <w:u w:val="single"/>
        </w:rPr>
      </w:pPr>
    </w:p>
    <w:p w:rsidR="007324B7" w:rsidRPr="00F95B49" w:rsidRDefault="007324B7" w:rsidP="000C29FD">
      <w:pPr>
        <w:pStyle w:val="ListParagraph"/>
        <w:numPr>
          <w:ilvl w:val="0"/>
          <w:numId w:val="28"/>
        </w:numPr>
        <w:tabs>
          <w:tab w:val="clear" w:pos="630"/>
          <w:tab w:val="num" w:pos="540"/>
        </w:tabs>
        <w:ind w:left="540" w:hanging="540"/>
        <w:jc w:val="both"/>
        <w:rPr>
          <w:rFonts w:ascii="Arial" w:hAnsi="Arial" w:cs="Arial"/>
          <w:sz w:val="22"/>
          <w:szCs w:val="22"/>
        </w:rPr>
      </w:pPr>
      <w:r w:rsidRPr="00F95B49">
        <w:rPr>
          <w:rFonts w:ascii="Arial" w:hAnsi="Arial" w:cs="Arial"/>
          <w:sz w:val="22"/>
          <w:szCs w:val="22"/>
          <w:u w:val="single"/>
        </w:rPr>
        <w:t>Confidentiality</w:t>
      </w:r>
      <w:r w:rsidRPr="00F95B49">
        <w:rPr>
          <w:rFonts w:ascii="Arial" w:hAnsi="Arial" w:cs="Arial"/>
          <w:sz w:val="22"/>
          <w:szCs w:val="22"/>
        </w:rPr>
        <w:t xml:space="preserve"> </w:t>
      </w:r>
      <w:r w:rsidR="00DD7227" w:rsidRPr="00F95B49">
        <w:rPr>
          <w:rFonts w:ascii="Arial" w:hAnsi="Arial" w:cs="Arial"/>
          <w:sz w:val="22"/>
          <w:szCs w:val="22"/>
        </w:rPr>
        <w:t xml:space="preserve">– </w:t>
      </w:r>
      <w:r w:rsidRPr="00F95B49">
        <w:rPr>
          <w:rFonts w:ascii="Arial" w:hAnsi="Arial" w:cs="Arial"/>
          <w:sz w:val="22"/>
          <w:szCs w:val="22"/>
        </w:rPr>
        <w:t xml:space="preserve">Privacy Act System of Records, RRB-22 Railroad Retirement, Survivor and Pensioner Benefit System. </w:t>
      </w:r>
      <w:r w:rsidR="00561AB2" w:rsidRPr="00F95B49">
        <w:rPr>
          <w:rFonts w:ascii="Arial" w:hAnsi="Arial" w:cs="Arial"/>
          <w:sz w:val="22"/>
          <w:szCs w:val="22"/>
        </w:rPr>
        <w:t xml:space="preserve"> </w:t>
      </w:r>
      <w:r w:rsidR="003C2FB0" w:rsidRPr="00F95B49">
        <w:rPr>
          <w:rFonts w:ascii="Arial" w:hAnsi="Arial" w:cs="Arial"/>
          <w:sz w:val="22"/>
          <w:szCs w:val="22"/>
        </w:rPr>
        <w:t xml:space="preserve">In accordance with OMB Circular M-03-22, a Privacy Impact Assessment for this information collection was completed and can be found at </w:t>
      </w:r>
      <w:hyperlink r:id="rId8" w:history="1">
        <w:r w:rsidR="003C2FB0" w:rsidRPr="00F95B49">
          <w:rPr>
            <w:rStyle w:val="Hyperlink"/>
            <w:rFonts w:ascii="Arial" w:hAnsi="Arial" w:cs="Arial"/>
            <w:sz w:val="22"/>
            <w:szCs w:val="22"/>
          </w:rPr>
          <w:t>https://www.rrb.gov/sites/default/files/2017-06/PIA-BPO.pdf</w:t>
        </w:r>
      </w:hyperlink>
      <w:r w:rsidR="003C2FB0" w:rsidRPr="00F95B49">
        <w:rPr>
          <w:rFonts w:ascii="Arial" w:hAnsi="Arial" w:cs="Arial"/>
          <w:sz w:val="22"/>
          <w:szCs w:val="22"/>
        </w:rPr>
        <w:t>.</w:t>
      </w:r>
    </w:p>
    <w:p w:rsidR="004070C8" w:rsidRPr="00F95B49" w:rsidRDefault="004070C8" w:rsidP="003252C7">
      <w:pPr>
        <w:pStyle w:val="Style"/>
        <w:widowControl/>
        <w:tabs>
          <w:tab w:val="left" w:pos="540"/>
        </w:tabs>
        <w:ind w:left="540" w:right="14" w:hanging="540"/>
        <w:jc w:val="both"/>
        <w:rPr>
          <w:sz w:val="22"/>
          <w:szCs w:val="22"/>
          <w:u w:val="single"/>
        </w:rPr>
      </w:pPr>
    </w:p>
    <w:p w:rsidR="007324B7" w:rsidRPr="00F95B49" w:rsidRDefault="007324B7" w:rsidP="003C2FB0">
      <w:pPr>
        <w:pStyle w:val="Style"/>
        <w:widowControl/>
        <w:numPr>
          <w:ilvl w:val="0"/>
          <w:numId w:val="29"/>
        </w:numPr>
        <w:tabs>
          <w:tab w:val="clear" w:pos="630"/>
          <w:tab w:val="num" w:pos="540"/>
        </w:tabs>
        <w:ind w:left="540" w:right="14" w:hanging="540"/>
        <w:jc w:val="both"/>
        <w:rPr>
          <w:sz w:val="22"/>
          <w:szCs w:val="22"/>
          <w:u w:val="single"/>
        </w:rPr>
      </w:pPr>
      <w:r w:rsidRPr="00F95B49">
        <w:rPr>
          <w:sz w:val="22"/>
          <w:szCs w:val="22"/>
          <w:u w:val="single"/>
        </w:rPr>
        <w:t>Sensitive questions</w:t>
      </w:r>
      <w:r w:rsidRPr="00F95B49">
        <w:rPr>
          <w:sz w:val="22"/>
          <w:szCs w:val="22"/>
        </w:rPr>
        <w:t xml:space="preserve"> </w:t>
      </w:r>
      <w:r w:rsidR="00DD7227" w:rsidRPr="00F95B49">
        <w:rPr>
          <w:sz w:val="22"/>
          <w:szCs w:val="22"/>
        </w:rPr>
        <w:t xml:space="preserve">– </w:t>
      </w:r>
      <w:r w:rsidRPr="00F95B49">
        <w:rPr>
          <w:sz w:val="22"/>
          <w:szCs w:val="22"/>
        </w:rPr>
        <w:t>N.A</w:t>
      </w:r>
      <w:r w:rsidRPr="00F95B49">
        <w:rPr>
          <w:sz w:val="22"/>
          <w:szCs w:val="22"/>
          <w:u w:val="single"/>
        </w:rPr>
        <w:t xml:space="preserve"> </w:t>
      </w:r>
    </w:p>
    <w:p w:rsidR="004070C8" w:rsidRPr="00F95B49" w:rsidRDefault="004070C8" w:rsidP="003252C7">
      <w:pPr>
        <w:pStyle w:val="Style"/>
        <w:widowControl/>
        <w:tabs>
          <w:tab w:val="left" w:pos="540"/>
        </w:tabs>
        <w:ind w:left="540" w:right="14" w:hanging="540"/>
        <w:jc w:val="both"/>
        <w:rPr>
          <w:sz w:val="22"/>
          <w:szCs w:val="22"/>
          <w:u w:val="single"/>
        </w:rPr>
      </w:pPr>
    </w:p>
    <w:p w:rsidR="007324B7" w:rsidRPr="00F95B49" w:rsidRDefault="007324B7" w:rsidP="003C2FB0">
      <w:pPr>
        <w:pStyle w:val="Style"/>
        <w:widowControl/>
        <w:numPr>
          <w:ilvl w:val="0"/>
          <w:numId w:val="29"/>
        </w:numPr>
        <w:tabs>
          <w:tab w:val="left" w:pos="540"/>
        </w:tabs>
        <w:ind w:left="540" w:right="14" w:hanging="540"/>
        <w:jc w:val="both"/>
        <w:rPr>
          <w:sz w:val="22"/>
          <w:szCs w:val="22"/>
        </w:rPr>
      </w:pPr>
      <w:r w:rsidRPr="00F95B49">
        <w:rPr>
          <w:sz w:val="22"/>
          <w:szCs w:val="22"/>
          <w:u w:val="single"/>
        </w:rPr>
        <w:t>Estimate of respondent burden</w:t>
      </w:r>
      <w:r w:rsidR="00DD7227" w:rsidRPr="00F95B49">
        <w:rPr>
          <w:sz w:val="22"/>
          <w:szCs w:val="22"/>
        </w:rPr>
        <w:t xml:space="preserve"> – </w:t>
      </w:r>
      <w:r w:rsidRPr="00F95B49">
        <w:rPr>
          <w:sz w:val="22"/>
          <w:szCs w:val="22"/>
        </w:rPr>
        <w:t>The current burden for the collection is</w:t>
      </w:r>
      <w:r w:rsidR="002B7457" w:rsidRPr="00F95B49">
        <w:rPr>
          <w:sz w:val="22"/>
          <w:szCs w:val="22"/>
        </w:rPr>
        <w:t xml:space="preserve"> </w:t>
      </w:r>
      <w:r w:rsidRPr="00F95B49">
        <w:rPr>
          <w:sz w:val="22"/>
          <w:szCs w:val="22"/>
        </w:rPr>
        <w:t>as follows:</w:t>
      </w:r>
    </w:p>
    <w:p w:rsidR="00EB3BBE" w:rsidRPr="00F95B49" w:rsidRDefault="00EB3BBE" w:rsidP="003C2FB0">
      <w:pPr>
        <w:keepNext/>
        <w:ind w:left="810" w:right="452"/>
        <w:jc w:val="center"/>
        <w:rPr>
          <w:rFonts w:ascii="Arial" w:hAnsi="Arial" w:cs="Arial"/>
          <w:sz w:val="22"/>
          <w:szCs w:val="22"/>
        </w:rPr>
      </w:pPr>
    </w:p>
    <w:p w:rsidR="00691F86" w:rsidRPr="00F95B49" w:rsidRDefault="00691F86" w:rsidP="003C2FB0">
      <w:pPr>
        <w:keepNext/>
        <w:ind w:left="810" w:right="452"/>
        <w:jc w:val="center"/>
        <w:rPr>
          <w:rFonts w:ascii="Arial" w:hAnsi="Arial" w:cs="Arial"/>
          <w:sz w:val="22"/>
          <w:szCs w:val="22"/>
        </w:rPr>
      </w:pPr>
      <w:r w:rsidRPr="00F95B49">
        <w:rPr>
          <w:rFonts w:ascii="Arial" w:hAnsi="Arial" w:cs="Arial"/>
          <w:sz w:val="22"/>
          <w:szCs w:val="22"/>
        </w:rPr>
        <w:tab/>
      </w:r>
    </w:p>
    <w:p w:rsidR="004A4DC1" w:rsidRPr="00F95B49" w:rsidRDefault="00242BD9" w:rsidP="00080BFB">
      <w:pPr>
        <w:keepNext/>
        <w:ind w:left="540"/>
        <w:jc w:val="center"/>
        <w:rPr>
          <w:rFonts w:ascii="Arial" w:hAnsi="Arial" w:cs="Arial"/>
          <w:b/>
          <w:sz w:val="22"/>
          <w:szCs w:val="22"/>
        </w:rPr>
      </w:pPr>
      <w:r w:rsidRPr="00F95B49">
        <w:rPr>
          <w:rFonts w:ascii="Arial" w:hAnsi="Arial" w:cs="Arial"/>
          <w:b/>
          <w:sz w:val="22"/>
          <w:szCs w:val="22"/>
        </w:rPr>
        <w:t xml:space="preserve">Current </w:t>
      </w:r>
      <w:r w:rsidR="004A4DC1" w:rsidRPr="00F95B49">
        <w:rPr>
          <w:rFonts w:ascii="Arial" w:hAnsi="Arial" w:cs="Arial"/>
          <w:b/>
          <w:sz w:val="22"/>
          <w:szCs w:val="22"/>
        </w:rPr>
        <w:t>Burden</w:t>
      </w:r>
    </w:p>
    <w:p w:rsidR="004A4DC1" w:rsidRPr="00F95B49" w:rsidRDefault="004A4DC1" w:rsidP="00080BFB">
      <w:pPr>
        <w:ind w:left="540"/>
        <w:jc w:val="both"/>
        <w:rPr>
          <w:rFonts w:ascii="Arial" w:hAnsi="Arial" w:cs="Arial"/>
          <w:sz w:val="22"/>
          <w:szCs w:val="22"/>
        </w:rPr>
      </w:pPr>
    </w:p>
    <w:tbl>
      <w:tblPr>
        <w:tblW w:w="0" w:type="auto"/>
        <w:tblInd w:w="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82"/>
        <w:gridCol w:w="2183"/>
        <w:gridCol w:w="2182"/>
        <w:gridCol w:w="2183"/>
      </w:tblGrid>
      <w:tr w:rsidR="00242BD9" w:rsidRPr="00F95B49" w:rsidTr="00242BD9">
        <w:trPr>
          <w:trHeight w:hRule="exact" w:val="400"/>
        </w:trPr>
        <w:tc>
          <w:tcPr>
            <w:tcW w:w="2182" w:type="dxa"/>
            <w:tcBorders>
              <w:top w:val="double" w:sz="12" w:space="0" w:color="auto"/>
              <w:left w:val="double" w:sz="12" w:space="0" w:color="auto"/>
              <w:bottom w:val="double" w:sz="12" w:space="0" w:color="auto"/>
            </w:tcBorders>
            <w:vAlign w:val="center"/>
          </w:tcPr>
          <w:p w:rsidR="00242BD9" w:rsidRPr="00F95B49" w:rsidRDefault="00242BD9" w:rsidP="00080BFB">
            <w:pPr>
              <w:keepNext/>
              <w:tabs>
                <w:tab w:val="left" w:pos="450"/>
                <w:tab w:val="left" w:pos="540"/>
                <w:tab w:val="center" w:pos="939"/>
              </w:tabs>
              <w:spacing w:line="230" w:lineRule="auto"/>
              <w:ind w:left="540" w:hanging="450"/>
              <w:jc w:val="center"/>
              <w:rPr>
                <w:rFonts w:ascii="Arial" w:hAnsi="Arial" w:cs="Arial"/>
                <w:sz w:val="22"/>
                <w:szCs w:val="22"/>
              </w:rPr>
            </w:pPr>
            <w:r w:rsidRPr="00F95B49">
              <w:rPr>
                <w:rFonts w:ascii="Arial" w:hAnsi="Arial" w:cs="Arial"/>
                <w:sz w:val="22"/>
                <w:szCs w:val="22"/>
              </w:rPr>
              <w:t>Form Number</w:t>
            </w:r>
          </w:p>
        </w:tc>
        <w:tc>
          <w:tcPr>
            <w:tcW w:w="2183" w:type="dxa"/>
            <w:tcBorders>
              <w:top w:val="double" w:sz="12" w:space="0" w:color="auto"/>
              <w:bottom w:val="double" w:sz="12" w:space="0" w:color="auto"/>
            </w:tcBorders>
            <w:vAlign w:val="center"/>
          </w:tcPr>
          <w:p w:rsidR="00242BD9" w:rsidRPr="00F95B49" w:rsidRDefault="00242BD9" w:rsidP="00080BFB">
            <w:pPr>
              <w:keepNext/>
              <w:tabs>
                <w:tab w:val="left" w:pos="450"/>
                <w:tab w:val="left" w:pos="540"/>
                <w:tab w:val="center" w:pos="1020"/>
              </w:tabs>
              <w:spacing w:line="230" w:lineRule="auto"/>
              <w:ind w:left="540" w:hanging="450"/>
              <w:jc w:val="center"/>
              <w:rPr>
                <w:rFonts w:ascii="Arial" w:hAnsi="Arial" w:cs="Arial"/>
                <w:sz w:val="22"/>
                <w:szCs w:val="22"/>
              </w:rPr>
            </w:pPr>
            <w:r w:rsidRPr="00F95B49">
              <w:rPr>
                <w:rFonts w:ascii="Arial" w:hAnsi="Arial" w:cs="Arial"/>
                <w:sz w:val="22"/>
                <w:szCs w:val="22"/>
              </w:rPr>
              <w:t>Annual Responses</w:t>
            </w:r>
          </w:p>
        </w:tc>
        <w:tc>
          <w:tcPr>
            <w:tcW w:w="2182" w:type="dxa"/>
            <w:tcBorders>
              <w:top w:val="double" w:sz="12" w:space="0" w:color="auto"/>
              <w:bottom w:val="double" w:sz="12" w:space="0" w:color="auto"/>
            </w:tcBorders>
            <w:vAlign w:val="center"/>
          </w:tcPr>
          <w:p w:rsidR="00242BD9" w:rsidRPr="00F95B49" w:rsidRDefault="00242BD9" w:rsidP="00080BFB">
            <w:pPr>
              <w:keepNext/>
              <w:tabs>
                <w:tab w:val="left" w:pos="450"/>
                <w:tab w:val="left" w:pos="540"/>
                <w:tab w:val="center" w:pos="723"/>
              </w:tabs>
              <w:spacing w:line="230" w:lineRule="auto"/>
              <w:ind w:left="540" w:hanging="450"/>
              <w:jc w:val="center"/>
              <w:rPr>
                <w:rFonts w:ascii="Arial" w:hAnsi="Arial" w:cs="Arial"/>
                <w:sz w:val="22"/>
                <w:szCs w:val="22"/>
              </w:rPr>
            </w:pPr>
            <w:r w:rsidRPr="00F95B49">
              <w:rPr>
                <w:rFonts w:ascii="Arial" w:hAnsi="Arial" w:cs="Arial"/>
                <w:sz w:val="22"/>
                <w:szCs w:val="22"/>
              </w:rPr>
              <w:t>Time (Minutes)</w:t>
            </w:r>
          </w:p>
        </w:tc>
        <w:tc>
          <w:tcPr>
            <w:tcW w:w="2183" w:type="dxa"/>
            <w:tcBorders>
              <w:top w:val="double" w:sz="12" w:space="0" w:color="auto"/>
              <w:bottom w:val="double" w:sz="12" w:space="0" w:color="auto"/>
              <w:right w:val="double" w:sz="12" w:space="0" w:color="auto"/>
            </w:tcBorders>
            <w:vAlign w:val="center"/>
          </w:tcPr>
          <w:p w:rsidR="00242BD9" w:rsidRPr="00F95B49" w:rsidRDefault="00242BD9" w:rsidP="00080BFB">
            <w:pPr>
              <w:keepNext/>
              <w:tabs>
                <w:tab w:val="left" w:pos="450"/>
                <w:tab w:val="left" w:pos="540"/>
                <w:tab w:val="center" w:pos="939"/>
              </w:tabs>
              <w:spacing w:line="230" w:lineRule="auto"/>
              <w:ind w:left="540" w:hanging="450"/>
              <w:jc w:val="center"/>
              <w:rPr>
                <w:rFonts w:ascii="Arial" w:hAnsi="Arial" w:cs="Arial"/>
                <w:sz w:val="22"/>
                <w:szCs w:val="22"/>
              </w:rPr>
            </w:pPr>
            <w:r w:rsidRPr="00F95B49">
              <w:rPr>
                <w:rFonts w:ascii="Arial" w:hAnsi="Arial" w:cs="Arial"/>
                <w:sz w:val="22"/>
                <w:szCs w:val="22"/>
              </w:rPr>
              <w:t>Burden (Hours)</w:t>
            </w:r>
          </w:p>
        </w:tc>
      </w:tr>
      <w:tr w:rsidR="00242BD9" w:rsidRPr="00F95B49" w:rsidTr="00242BD9">
        <w:trPr>
          <w:trHeight w:hRule="exact" w:val="500"/>
        </w:trPr>
        <w:tc>
          <w:tcPr>
            <w:tcW w:w="2182" w:type="dxa"/>
            <w:tcBorders>
              <w:top w:val="double" w:sz="12" w:space="0" w:color="auto"/>
              <w:left w:val="double" w:sz="12" w:space="0" w:color="auto"/>
              <w:bottom w:val="single" w:sz="4" w:space="0" w:color="auto"/>
            </w:tcBorders>
            <w:vAlign w:val="center"/>
          </w:tcPr>
          <w:p w:rsidR="00242BD9" w:rsidRPr="00F95B49" w:rsidRDefault="00242BD9" w:rsidP="00080BFB">
            <w:pPr>
              <w:keepNext/>
              <w:spacing w:after="19"/>
              <w:ind w:left="-18"/>
              <w:rPr>
                <w:rFonts w:ascii="Arial" w:hAnsi="Arial" w:cs="Arial"/>
                <w:sz w:val="22"/>
                <w:szCs w:val="22"/>
              </w:rPr>
            </w:pPr>
            <w:r w:rsidRPr="00F95B49">
              <w:rPr>
                <w:rFonts w:ascii="Arial" w:hAnsi="Arial" w:cs="Arial"/>
                <w:sz w:val="22"/>
                <w:szCs w:val="22"/>
              </w:rPr>
              <w:t>G-88</w:t>
            </w:r>
            <w:r w:rsidR="001764A1" w:rsidRPr="00F95B49">
              <w:rPr>
                <w:rFonts w:ascii="Arial" w:hAnsi="Arial" w:cs="Arial"/>
                <w:sz w:val="22"/>
                <w:szCs w:val="22"/>
              </w:rPr>
              <w:t>P</w:t>
            </w:r>
          </w:p>
        </w:tc>
        <w:tc>
          <w:tcPr>
            <w:tcW w:w="2183" w:type="dxa"/>
            <w:tcBorders>
              <w:top w:val="double" w:sz="12" w:space="0" w:color="auto"/>
              <w:bottom w:val="single" w:sz="4" w:space="0" w:color="auto"/>
            </w:tcBorders>
            <w:vAlign w:val="center"/>
          </w:tcPr>
          <w:p w:rsidR="00242BD9" w:rsidRPr="00F95B49" w:rsidRDefault="00242BD9" w:rsidP="00080BFB">
            <w:pPr>
              <w:keepNext/>
              <w:tabs>
                <w:tab w:val="right" w:pos="1130"/>
              </w:tabs>
              <w:spacing w:after="19"/>
              <w:ind w:left="540"/>
              <w:rPr>
                <w:rFonts w:ascii="Arial" w:hAnsi="Arial" w:cs="Arial"/>
                <w:sz w:val="22"/>
                <w:szCs w:val="22"/>
              </w:rPr>
            </w:pPr>
            <w:r w:rsidRPr="00F95B49">
              <w:rPr>
                <w:rFonts w:ascii="Arial" w:hAnsi="Arial" w:cs="Arial"/>
                <w:sz w:val="22"/>
                <w:szCs w:val="22"/>
              </w:rPr>
              <w:tab/>
              <w:t>100</w:t>
            </w:r>
          </w:p>
        </w:tc>
        <w:tc>
          <w:tcPr>
            <w:tcW w:w="2182" w:type="dxa"/>
            <w:tcBorders>
              <w:top w:val="double" w:sz="12" w:space="0" w:color="auto"/>
              <w:bottom w:val="single" w:sz="4" w:space="0" w:color="auto"/>
            </w:tcBorders>
            <w:vAlign w:val="center"/>
          </w:tcPr>
          <w:p w:rsidR="00242BD9" w:rsidRPr="00F95B49" w:rsidRDefault="00242BD9" w:rsidP="00080BFB">
            <w:pPr>
              <w:keepNext/>
              <w:spacing w:after="19"/>
              <w:jc w:val="center"/>
              <w:rPr>
                <w:rFonts w:ascii="Arial" w:hAnsi="Arial" w:cs="Arial"/>
                <w:sz w:val="22"/>
                <w:szCs w:val="22"/>
              </w:rPr>
            </w:pPr>
            <w:r w:rsidRPr="00F95B49">
              <w:rPr>
                <w:rFonts w:ascii="Arial" w:hAnsi="Arial" w:cs="Arial"/>
                <w:sz w:val="22"/>
                <w:szCs w:val="22"/>
              </w:rPr>
              <w:t>8</w:t>
            </w:r>
          </w:p>
        </w:tc>
        <w:tc>
          <w:tcPr>
            <w:tcW w:w="2183" w:type="dxa"/>
            <w:tcBorders>
              <w:top w:val="double" w:sz="12" w:space="0" w:color="auto"/>
              <w:bottom w:val="single" w:sz="4" w:space="0" w:color="auto"/>
              <w:right w:val="double" w:sz="12" w:space="0" w:color="auto"/>
            </w:tcBorders>
            <w:vAlign w:val="center"/>
          </w:tcPr>
          <w:p w:rsidR="00242BD9" w:rsidRPr="00F95B49" w:rsidRDefault="00242BD9" w:rsidP="00080BFB">
            <w:pPr>
              <w:keepNext/>
              <w:tabs>
                <w:tab w:val="right" w:pos="1085"/>
              </w:tabs>
              <w:spacing w:after="19"/>
              <w:ind w:left="540"/>
              <w:rPr>
                <w:rFonts w:ascii="Arial" w:hAnsi="Arial" w:cs="Arial"/>
                <w:sz w:val="22"/>
                <w:szCs w:val="22"/>
              </w:rPr>
            </w:pPr>
            <w:r w:rsidRPr="00F95B49">
              <w:rPr>
                <w:rFonts w:ascii="Arial" w:hAnsi="Arial" w:cs="Arial"/>
                <w:sz w:val="22"/>
                <w:szCs w:val="22"/>
              </w:rPr>
              <w:tab/>
              <w:t>13</w:t>
            </w:r>
          </w:p>
        </w:tc>
      </w:tr>
      <w:tr w:rsidR="00242BD9" w:rsidRPr="00F95B49" w:rsidTr="00242BD9">
        <w:trPr>
          <w:trHeight w:hRule="exact" w:val="500"/>
        </w:trPr>
        <w:tc>
          <w:tcPr>
            <w:tcW w:w="2182" w:type="dxa"/>
            <w:tcBorders>
              <w:top w:val="single" w:sz="4" w:space="0" w:color="auto"/>
              <w:left w:val="double" w:sz="12" w:space="0" w:color="auto"/>
              <w:bottom w:val="single" w:sz="4" w:space="0" w:color="auto"/>
            </w:tcBorders>
            <w:vAlign w:val="center"/>
          </w:tcPr>
          <w:p w:rsidR="00242BD9" w:rsidRPr="00F95B49" w:rsidRDefault="001764A1" w:rsidP="00080BFB">
            <w:pPr>
              <w:keepNext/>
              <w:spacing w:after="19"/>
              <w:ind w:left="-18"/>
              <w:rPr>
                <w:rFonts w:ascii="Arial" w:hAnsi="Arial" w:cs="Arial"/>
                <w:sz w:val="22"/>
                <w:szCs w:val="22"/>
              </w:rPr>
            </w:pPr>
            <w:r w:rsidRPr="00F95B49">
              <w:rPr>
                <w:rFonts w:ascii="Arial" w:hAnsi="Arial" w:cs="Arial"/>
                <w:sz w:val="22"/>
                <w:szCs w:val="22"/>
              </w:rPr>
              <w:t>G-88P</w:t>
            </w:r>
            <w:r w:rsidR="00242BD9" w:rsidRPr="00F95B49">
              <w:rPr>
                <w:rFonts w:ascii="Arial" w:hAnsi="Arial" w:cs="Arial"/>
                <w:sz w:val="22"/>
                <w:szCs w:val="22"/>
              </w:rPr>
              <w:t xml:space="preserve"> (Internet)</w:t>
            </w:r>
          </w:p>
        </w:tc>
        <w:tc>
          <w:tcPr>
            <w:tcW w:w="2183" w:type="dxa"/>
            <w:tcBorders>
              <w:top w:val="single" w:sz="4" w:space="0" w:color="auto"/>
              <w:bottom w:val="single" w:sz="4" w:space="0" w:color="auto"/>
            </w:tcBorders>
            <w:vAlign w:val="center"/>
          </w:tcPr>
          <w:p w:rsidR="00242BD9" w:rsidRPr="00F95B49" w:rsidRDefault="00242BD9" w:rsidP="00080BFB">
            <w:pPr>
              <w:keepNext/>
              <w:tabs>
                <w:tab w:val="right" w:pos="1130"/>
              </w:tabs>
              <w:spacing w:after="19"/>
              <w:ind w:left="540"/>
              <w:rPr>
                <w:rFonts w:ascii="Arial" w:hAnsi="Arial" w:cs="Arial"/>
                <w:sz w:val="22"/>
                <w:szCs w:val="22"/>
              </w:rPr>
            </w:pPr>
            <w:r w:rsidRPr="00F95B49">
              <w:rPr>
                <w:rFonts w:ascii="Arial" w:hAnsi="Arial" w:cs="Arial"/>
                <w:sz w:val="22"/>
                <w:szCs w:val="22"/>
              </w:rPr>
              <w:tab/>
              <w:t>200</w:t>
            </w:r>
          </w:p>
        </w:tc>
        <w:tc>
          <w:tcPr>
            <w:tcW w:w="2182" w:type="dxa"/>
            <w:tcBorders>
              <w:top w:val="single" w:sz="4" w:space="0" w:color="auto"/>
              <w:bottom w:val="single" w:sz="4" w:space="0" w:color="auto"/>
            </w:tcBorders>
            <w:vAlign w:val="center"/>
          </w:tcPr>
          <w:p w:rsidR="00242BD9" w:rsidRPr="00F95B49" w:rsidRDefault="00242BD9" w:rsidP="00080BFB">
            <w:pPr>
              <w:keepNext/>
              <w:spacing w:after="19"/>
              <w:jc w:val="center"/>
              <w:rPr>
                <w:rFonts w:ascii="Arial" w:hAnsi="Arial" w:cs="Arial"/>
                <w:sz w:val="22"/>
                <w:szCs w:val="22"/>
              </w:rPr>
            </w:pPr>
            <w:r w:rsidRPr="00F95B49">
              <w:rPr>
                <w:rFonts w:ascii="Arial" w:hAnsi="Arial" w:cs="Arial"/>
                <w:sz w:val="22"/>
                <w:szCs w:val="22"/>
              </w:rPr>
              <w:t>6</w:t>
            </w:r>
          </w:p>
        </w:tc>
        <w:tc>
          <w:tcPr>
            <w:tcW w:w="2183" w:type="dxa"/>
            <w:tcBorders>
              <w:top w:val="single" w:sz="4" w:space="0" w:color="auto"/>
              <w:bottom w:val="single" w:sz="4" w:space="0" w:color="auto"/>
              <w:right w:val="double" w:sz="12" w:space="0" w:color="auto"/>
            </w:tcBorders>
            <w:vAlign w:val="center"/>
          </w:tcPr>
          <w:p w:rsidR="00242BD9" w:rsidRPr="00F95B49" w:rsidRDefault="00242BD9" w:rsidP="00080BFB">
            <w:pPr>
              <w:keepNext/>
              <w:tabs>
                <w:tab w:val="right" w:pos="1085"/>
              </w:tabs>
              <w:spacing w:after="19"/>
              <w:ind w:left="540"/>
              <w:rPr>
                <w:rFonts w:ascii="Arial" w:hAnsi="Arial" w:cs="Arial"/>
                <w:sz w:val="22"/>
                <w:szCs w:val="22"/>
              </w:rPr>
            </w:pPr>
            <w:r w:rsidRPr="00F95B49">
              <w:rPr>
                <w:rFonts w:ascii="Arial" w:hAnsi="Arial" w:cs="Arial"/>
                <w:sz w:val="22"/>
                <w:szCs w:val="22"/>
              </w:rPr>
              <w:tab/>
              <w:t>20</w:t>
            </w:r>
          </w:p>
        </w:tc>
      </w:tr>
      <w:tr w:rsidR="00242BD9" w:rsidRPr="00F95B49" w:rsidTr="00242BD9">
        <w:trPr>
          <w:trHeight w:hRule="exact" w:val="500"/>
        </w:trPr>
        <w:tc>
          <w:tcPr>
            <w:tcW w:w="2182" w:type="dxa"/>
            <w:tcBorders>
              <w:top w:val="single" w:sz="4" w:space="0" w:color="auto"/>
              <w:left w:val="double" w:sz="12" w:space="0" w:color="auto"/>
              <w:bottom w:val="single" w:sz="4" w:space="0" w:color="auto"/>
            </w:tcBorders>
            <w:vAlign w:val="center"/>
          </w:tcPr>
          <w:p w:rsidR="00242BD9" w:rsidRPr="00F95B49" w:rsidRDefault="00242BD9" w:rsidP="00080BFB">
            <w:pPr>
              <w:spacing w:after="19"/>
              <w:ind w:left="-18"/>
              <w:rPr>
                <w:rFonts w:ascii="Arial" w:hAnsi="Arial" w:cs="Arial"/>
                <w:sz w:val="22"/>
                <w:szCs w:val="22"/>
              </w:rPr>
            </w:pPr>
            <w:r w:rsidRPr="00F95B49">
              <w:rPr>
                <w:rFonts w:ascii="Arial" w:hAnsi="Arial" w:cs="Arial"/>
                <w:sz w:val="22"/>
                <w:szCs w:val="22"/>
              </w:rPr>
              <w:t>G-88</w:t>
            </w:r>
            <w:r w:rsidR="001764A1" w:rsidRPr="00F95B49">
              <w:rPr>
                <w:rFonts w:ascii="Arial" w:hAnsi="Arial" w:cs="Arial"/>
                <w:sz w:val="22"/>
                <w:szCs w:val="22"/>
              </w:rPr>
              <w:t>R</w:t>
            </w:r>
          </w:p>
        </w:tc>
        <w:tc>
          <w:tcPr>
            <w:tcW w:w="2183" w:type="dxa"/>
            <w:tcBorders>
              <w:top w:val="single" w:sz="4" w:space="0" w:color="auto"/>
              <w:bottom w:val="single" w:sz="4" w:space="0" w:color="auto"/>
            </w:tcBorders>
            <w:vAlign w:val="center"/>
          </w:tcPr>
          <w:p w:rsidR="00242BD9" w:rsidRPr="00F95B49" w:rsidRDefault="00242BD9" w:rsidP="00080BFB">
            <w:pPr>
              <w:tabs>
                <w:tab w:val="right" w:pos="1130"/>
              </w:tabs>
              <w:spacing w:after="19"/>
              <w:ind w:left="540"/>
              <w:rPr>
                <w:rFonts w:ascii="Arial" w:hAnsi="Arial" w:cs="Arial"/>
                <w:sz w:val="22"/>
                <w:szCs w:val="22"/>
              </w:rPr>
            </w:pPr>
            <w:r w:rsidRPr="00F95B49">
              <w:rPr>
                <w:rFonts w:ascii="Arial" w:hAnsi="Arial" w:cs="Arial"/>
                <w:sz w:val="22"/>
                <w:szCs w:val="22"/>
              </w:rPr>
              <w:tab/>
              <w:t>10</w:t>
            </w:r>
          </w:p>
        </w:tc>
        <w:tc>
          <w:tcPr>
            <w:tcW w:w="2182" w:type="dxa"/>
            <w:tcBorders>
              <w:top w:val="single" w:sz="4" w:space="0" w:color="auto"/>
              <w:bottom w:val="single" w:sz="4" w:space="0" w:color="auto"/>
            </w:tcBorders>
            <w:vAlign w:val="center"/>
          </w:tcPr>
          <w:p w:rsidR="00242BD9" w:rsidRPr="00F95B49" w:rsidRDefault="00242BD9" w:rsidP="00080BFB">
            <w:pPr>
              <w:spacing w:after="19"/>
              <w:jc w:val="center"/>
              <w:rPr>
                <w:rFonts w:ascii="Arial" w:hAnsi="Arial" w:cs="Arial"/>
                <w:dstrike/>
                <w:sz w:val="22"/>
                <w:szCs w:val="22"/>
              </w:rPr>
            </w:pPr>
            <w:r w:rsidRPr="00F95B49">
              <w:rPr>
                <w:rFonts w:ascii="Arial" w:hAnsi="Arial" w:cs="Arial"/>
                <w:sz w:val="22"/>
                <w:szCs w:val="22"/>
              </w:rPr>
              <w:t>8</w:t>
            </w:r>
          </w:p>
        </w:tc>
        <w:tc>
          <w:tcPr>
            <w:tcW w:w="2183" w:type="dxa"/>
            <w:tcBorders>
              <w:top w:val="single" w:sz="4" w:space="0" w:color="auto"/>
              <w:bottom w:val="single" w:sz="4" w:space="0" w:color="auto"/>
              <w:right w:val="double" w:sz="12" w:space="0" w:color="auto"/>
            </w:tcBorders>
            <w:vAlign w:val="center"/>
          </w:tcPr>
          <w:p w:rsidR="00242BD9" w:rsidRPr="00F95B49" w:rsidRDefault="00242BD9" w:rsidP="00080BFB">
            <w:pPr>
              <w:tabs>
                <w:tab w:val="right" w:pos="1085"/>
              </w:tabs>
              <w:spacing w:after="19"/>
              <w:ind w:left="540"/>
              <w:rPr>
                <w:rFonts w:ascii="Arial" w:hAnsi="Arial" w:cs="Arial"/>
                <w:sz w:val="22"/>
                <w:szCs w:val="22"/>
              </w:rPr>
            </w:pPr>
            <w:r w:rsidRPr="00F95B49">
              <w:rPr>
                <w:rFonts w:ascii="Arial" w:hAnsi="Arial" w:cs="Arial"/>
                <w:sz w:val="22"/>
                <w:szCs w:val="22"/>
              </w:rPr>
              <w:tab/>
              <w:t>1</w:t>
            </w:r>
          </w:p>
        </w:tc>
      </w:tr>
      <w:tr w:rsidR="00242BD9" w:rsidRPr="00F95B49" w:rsidTr="00242BD9">
        <w:trPr>
          <w:trHeight w:hRule="exact" w:val="500"/>
        </w:trPr>
        <w:tc>
          <w:tcPr>
            <w:tcW w:w="2182" w:type="dxa"/>
            <w:tcBorders>
              <w:top w:val="double" w:sz="12" w:space="0" w:color="auto"/>
              <w:left w:val="double" w:sz="12" w:space="0" w:color="auto"/>
              <w:bottom w:val="double" w:sz="12" w:space="0" w:color="auto"/>
            </w:tcBorders>
            <w:vAlign w:val="center"/>
          </w:tcPr>
          <w:p w:rsidR="00242BD9" w:rsidRPr="00F95B49" w:rsidRDefault="00242BD9" w:rsidP="00080BFB">
            <w:pPr>
              <w:ind w:left="540"/>
              <w:jc w:val="center"/>
              <w:rPr>
                <w:rFonts w:ascii="Arial" w:hAnsi="Arial" w:cs="Arial"/>
                <w:b/>
                <w:sz w:val="22"/>
                <w:szCs w:val="22"/>
              </w:rPr>
            </w:pPr>
            <w:r w:rsidRPr="00F95B49">
              <w:rPr>
                <w:rFonts w:ascii="Arial" w:hAnsi="Arial" w:cs="Arial"/>
                <w:b/>
                <w:sz w:val="22"/>
                <w:szCs w:val="22"/>
              </w:rPr>
              <w:t>Total</w:t>
            </w:r>
          </w:p>
        </w:tc>
        <w:tc>
          <w:tcPr>
            <w:tcW w:w="2183" w:type="dxa"/>
            <w:tcBorders>
              <w:top w:val="double" w:sz="12" w:space="0" w:color="auto"/>
              <w:bottom w:val="double" w:sz="12" w:space="0" w:color="auto"/>
            </w:tcBorders>
            <w:vAlign w:val="center"/>
          </w:tcPr>
          <w:p w:rsidR="00242BD9" w:rsidRPr="00F95B49" w:rsidRDefault="00242BD9" w:rsidP="00080BFB">
            <w:pPr>
              <w:tabs>
                <w:tab w:val="right" w:pos="1130"/>
              </w:tabs>
              <w:spacing w:after="19"/>
              <w:ind w:left="540"/>
              <w:rPr>
                <w:rFonts w:ascii="Arial" w:hAnsi="Arial" w:cs="Arial"/>
                <w:sz w:val="22"/>
                <w:szCs w:val="22"/>
              </w:rPr>
            </w:pPr>
            <w:r w:rsidRPr="00F95B49">
              <w:rPr>
                <w:rFonts w:ascii="Arial" w:hAnsi="Arial" w:cs="Arial"/>
                <w:sz w:val="22"/>
                <w:szCs w:val="22"/>
              </w:rPr>
              <w:tab/>
              <w:t>310</w:t>
            </w:r>
          </w:p>
        </w:tc>
        <w:tc>
          <w:tcPr>
            <w:tcW w:w="2182" w:type="dxa"/>
            <w:tcBorders>
              <w:top w:val="double" w:sz="12" w:space="0" w:color="auto"/>
              <w:bottom w:val="double" w:sz="12" w:space="0" w:color="auto"/>
            </w:tcBorders>
            <w:vAlign w:val="center"/>
          </w:tcPr>
          <w:p w:rsidR="00242BD9" w:rsidRPr="00F95B49" w:rsidRDefault="00242BD9" w:rsidP="00080BFB">
            <w:pPr>
              <w:tabs>
                <w:tab w:val="right" w:pos="882"/>
              </w:tabs>
              <w:spacing w:after="19"/>
              <w:ind w:left="540"/>
              <w:rPr>
                <w:rFonts w:ascii="Arial" w:hAnsi="Arial" w:cs="Arial"/>
                <w:sz w:val="22"/>
                <w:szCs w:val="22"/>
              </w:rPr>
            </w:pPr>
            <w:r w:rsidRPr="00F95B49">
              <w:rPr>
                <w:rFonts w:ascii="Arial" w:hAnsi="Arial" w:cs="Arial"/>
                <w:sz w:val="22"/>
                <w:szCs w:val="22"/>
              </w:rPr>
              <w:tab/>
            </w:r>
          </w:p>
        </w:tc>
        <w:tc>
          <w:tcPr>
            <w:tcW w:w="2183" w:type="dxa"/>
            <w:tcBorders>
              <w:top w:val="double" w:sz="12" w:space="0" w:color="auto"/>
              <w:bottom w:val="double" w:sz="12" w:space="0" w:color="auto"/>
              <w:right w:val="double" w:sz="12" w:space="0" w:color="auto"/>
            </w:tcBorders>
            <w:vAlign w:val="center"/>
          </w:tcPr>
          <w:p w:rsidR="00242BD9" w:rsidRPr="00F95B49" w:rsidRDefault="00242BD9" w:rsidP="00080BFB">
            <w:pPr>
              <w:tabs>
                <w:tab w:val="right" w:pos="1085"/>
              </w:tabs>
              <w:spacing w:after="19"/>
              <w:ind w:left="540"/>
              <w:rPr>
                <w:rFonts w:ascii="Arial" w:hAnsi="Arial" w:cs="Arial"/>
                <w:sz w:val="22"/>
                <w:szCs w:val="22"/>
              </w:rPr>
            </w:pPr>
            <w:r w:rsidRPr="00F95B49">
              <w:rPr>
                <w:rFonts w:ascii="Arial" w:hAnsi="Arial" w:cs="Arial"/>
                <w:sz w:val="22"/>
                <w:szCs w:val="22"/>
              </w:rPr>
              <w:tab/>
              <w:t>34</w:t>
            </w:r>
          </w:p>
        </w:tc>
      </w:tr>
    </w:tbl>
    <w:p w:rsidR="00242BD9" w:rsidRPr="00F95B49" w:rsidRDefault="00242BD9" w:rsidP="003252C7">
      <w:pPr>
        <w:jc w:val="both"/>
        <w:rPr>
          <w:rFonts w:ascii="Arial" w:hAnsi="Arial" w:cs="Arial"/>
          <w:sz w:val="22"/>
          <w:szCs w:val="22"/>
        </w:rPr>
      </w:pPr>
    </w:p>
    <w:p w:rsidR="00EB3BBE" w:rsidRPr="00F95B49" w:rsidRDefault="00EB3BBE" w:rsidP="003252C7">
      <w:pPr>
        <w:jc w:val="both"/>
        <w:rPr>
          <w:rFonts w:ascii="Arial" w:hAnsi="Arial" w:cs="Arial"/>
          <w:sz w:val="22"/>
          <w:szCs w:val="22"/>
        </w:rPr>
      </w:pPr>
    </w:p>
    <w:p w:rsidR="007324B7" w:rsidRPr="00F95B49" w:rsidRDefault="007324B7" w:rsidP="003252C7">
      <w:pPr>
        <w:pStyle w:val="Style"/>
        <w:widowControl/>
        <w:numPr>
          <w:ilvl w:val="0"/>
          <w:numId w:val="22"/>
        </w:numPr>
        <w:tabs>
          <w:tab w:val="clear" w:pos="630"/>
          <w:tab w:val="left" w:pos="540"/>
        </w:tabs>
        <w:ind w:left="540" w:right="985" w:hanging="540"/>
        <w:rPr>
          <w:sz w:val="22"/>
          <w:szCs w:val="22"/>
        </w:rPr>
      </w:pPr>
      <w:r w:rsidRPr="00F95B49">
        <w:rPr>
          <w:sz w:val="22"/>
          <w:szCs w:val="22"/>
          <w:u w:val="single"/>
        </w:rPr>
        <w:t>Estimated annual cost to respondents or record keepers</w:t>
      </w:r>
      <w:r w:rsidRPr="00F95B49">
        <w:rPr>
          <w:sz w:val="22"/>
          <w:szCs w:val="22"/>
        </w:rPr>
        <w:t xml:space="preserve"> </w:t>
      </w:r>
      <w:r w:rsidR="00DD7227" w:rsidRPr="00F95B49">
        <w:rPr>
          <w:sz w:val="22"/>
          <w:szCs w:val="22"/>
        </w:rPr>
        <w:t xml:space="preserve">– </w:t>
      </w:r>
      <w:r w:rsidRPr="00F95B49">
        <w:rPr>
          <w:sz w:val="22"/>
          <w:szCs w:val="22"/>
        </w:rPr>
        <w:t xml:space="preserve">N.A. </w:t>
      </w:r>
    </w:p>
    <w:p w:rsidR="004070C8" w:rsidRPr="00F95B49" w:rsidRDefault="004070C8" w:rsidP="003252C7">
      <w:pPr>
        <w:pStyle w:val="Style"/>
        <w:widowControl/>
        <w:tabs>
          <w:tab w:val="left" w:pos="540"/>
        </w:tabs>
        <w:ind w:left="540" w:right="985" w:hanging="540"/>
        <w:rPr>
          <w:sz w:val="22"/>
          <w:szCs w:val="22"/>
        </w:rPr>
      </w:pPr>
    </w:p>
    <w:p w:rsidR="006C05AC" w:rsidRPr="00F95B49" w:rsidRDefault="00E14E90" w:rsidP="003252C7">
      <w:pPr>
        <w:pStyle w:val="Style"/>
        <w:widowControl/>
        <w:numPr>
          <w:ilvl w:val="0"/>
          <w:numId w:val="22"/>
        </w:numPr>
        <w:tabs>
          <w:tab w:val="clear" w:pos="630"/>
          <w:tab w:val="left" w:pos="540"/>
        </w:tabs>
        <w:ind w:left="540" w:right="984" w:hanging="540"/>
        <w:rPr>
          <w:sz w:val="22"/>
          <w:szCs w:val="22"/>
        </w:rPr>
      </w:pPr>
      <w:r w:rsidRPr="00F95B49">
        <w:rPr>
          <w:sz w:val="22"/>
          <w:szCs w:val="22"/>
          <w:u w:val="single"/>
        </w:rPr>
        <w:t>Estimated cost to the Federal G</w:t>
      </w:r>
      <w:r w:rsidR="007324B7" w:rsidRPr="00F95B49">
        <w:rPr>
          <w:sz w:val="22"/>
          <w:szCs w:val="22"/>
          <w:u w:val="single"/>
        </w:rPr>
        <w:t>overnment</w:t>
      </w:r>
      <w:r w:rsidR="007324B7" w:rsidRPr="00F95B49">
        <w:rPr>
          <w:sz w:val="22"/>
          <w:szCs w:val="22"/>
        </w:rPr>
        <w:t xml:space="preserve"> </w:t>
      </w:r>
      <w:r w:rsidR="00DD7227" w:rsidRPr="00F95B49">
        <w:rPr>
          <w:sz w:val="22"/>
          <w:szCs w:val="22"/>
        </w:rPr>
        <w:t xml:space="preserve">– </w:t>
      </w:r>
      <w:r w:rsidR="007324B7" w:rsidRPr="00F95B49">
        <w:rPr>
          <w:sz w:val="22"/>
          <w:szCs w:val="22"/>
        </w:rPr>
        <w:t>N.A.</w:t>
      </w:r>
    </w:p>
    <w:p w:rsidR="006C05AC" w:rsidRPr="00F95B49" w:rsidRDefault="006C05AC" w:rsidP="003252C7">
      <w:pPr>
        <w:pStyle w:val="ListParagraph"/>
        <w:tabs>
          <w:tab w:val="left" w:pos="540"/>
        </w:tabs>
        <w:ind w:left="540" w:hanging="540"/>
        <w:rPr>
          <w:sz w:val="22"/>
          <w:szCs w:val="22"/>
        </w:rPr>
      </w:pPr>
    </w:p>
    <w:p w:rsidR="006C05AC" w:rsidRPr="00F95B49" w:rsidRDefault="006C05AC" w:rsidP="003252C7">
      <w:pPr>
        <w:pStyle w:val="Style"/>
        <w:widowControl/>
        <w:numPr>
          <w:ilvl w:val="0"/>
          <w:numId w:val="22"/>
        </w:numPr>
        <w:tabs>
          <w:tab w:val="clear" w:pos="630"/>
          <w:tab w:val="left" w:pos="540"/>
        </w:tabs>
        <w:ind w:left="540" w:right="2" w:hanging="540"/>
        <w:jc w:val="both"/>
        <w:rPr>
          <w:sz w:val="22"/>
          <w:szCs w:val="22"/>
        </w:rPr>
      </w:pPr>
      <w:r w:rsidRPr="00F95B49">
        <w:rPr>
          <w:sz w:val="22"/>
          <w:szCs w:val="22"/>
          <w:u w:val="single"/>
        </w:rPr>
        <w:t>Explanation for changes in burden</w:t>
      </w:r>
      <w:r w:rsidRPr="00F95B49">
        <w:rPr>
          <w:sz w:val="22"/>
          <w:szCs w:val="22"/>
        </w:rPr>
        <w:t xml:space="preserve"> –</w:t>
      </w:r>
      <w:r w:rsidR="00242BD9" w:rsidRPr="00F95B49">
        <w:rPr>
          <w:sz w:val="22"/>
          <w:szCs w:val="22"/>
        </w:rPr>
        <w:t xml:space="preserve"> N.A.</w:t>
      </w:r>
      <w:r w:rsidR="003376F9" w:rsidRPr="00F95B49">
        <w:rPr>
          <w:sz w:val="22"/>
          <w:szCs w:val="22"/>
        </w:rPr>
        <w:t xml:space="preserve"> </w:t>
      </w:r>
      <w:r w:rsidR="002618BB" w:rsidRPr="00F95B49">
        <w:rPr>
          <w:sz w:val="22"/>
          <w:szCs w:val="22"/>
        </w:rPr>
        <w:t xml:space="preserve"> </w:t>
      </w:r>
    </w:p>
    <w:p w:rsidR="006C05AC" w:rsidRPr="00F95B49" w:rsidRDefault="006C05AC" w:rsidP="003252C7">
      <w:pPr>
        <w:pStyle w:val="ListParagraph"/>
        <w:tabs>
          <w:tab w:val="left" w:pos="540"/>
        </w:tabs>
        <w:ind w:left="540" w:hanging="540"/>
        <w:rPr>
          <w:sz w:val="22"/>
          <w:szCs w:val="22"/>
          <w:u w:val="single"/>
        </w:rPr>
      </w:pPr>
    </w:p>
    <w:p w:rsidR="007324B7" w:rsidRPr="00F95B49" w:rsidRDefault="007324B7" w:rsidP="003252C7">
      <w:pPr>
        <w:pStyle w:val="Style"/>
        <w:widowControl/>
        <w:numPr>
          <w:ilvl w:val="0"/>
          <w:numId w:val="22"/>
        </w:numPr>
        <w:tabs>
          <w:tab w:val="clear" w:pos="630"/>
          <w:tab w:val="left" w:pos="540"/>
        </w:tabs>
        <w:ind w:left="540" w:right="2" w:hanging="540"/>
        <w:rPr>
          <w:sz w:val="22"/>
          <w:szCs w:val="22"/>
        </w:rPr>
      </w:pPr>
      <w:r w:rsidRPr="00F95B49">
        <w:rPr>
          <w:sz w:val="22"/>
          <w:szCs w:val="22"/>
          <w:u w:val="single"/>
        </w:rPr>
        <w:t>Time schedule for data collection and publication</w:t>
      </w:r>
      <w:r w:rsidRPr="00F95B49">
        <w:rPr>
          <w:sz w:val="22"/>
          <w:szCs w:val="22"/>
        </w:rPr>
        <w:t xml:space="preserve"> </w:t>
      </w:r>
      <w:r w:rsidR="00DD7227" w:rsidRPr="00F95B49">
        <w:rPr>
          <w:sz w:val="22"/>
          <w:szCs w:val="22"/>
        </w:rPr>
        <w:t xml:space="preserve">– </w:t>
      </w:r>
      <w:r w:rsidRPr="00F95B49">
        <w:rPr>
          <w:sz w:val="22"/>
          <w:szCs w:val="22"/>
        </w:rPr>
        <w:t>The results of this co</w:t>
      </w:r>
      <w:r w:rsidR="005149D7" w:rsidRPr="00F95B49">
        <w:rPr>
          <w:sz w:val="22"/>
          <w:szCs w:val="22"/>
        </w:rPr>
        <w:t>llection will not be published.</w:t>
      </w:r>
    </w:p>
    <w:p w:rsidR="004070C8" w:rsidRPr="00F95B49" w:rsidRDefault="004070C8" w:rsidP="003252C7">
      <w:pPr>
        <w:pStyle w:val="Style"/>
        <w:widowControl/>
        <w:tabs>
          <w:tab w:val="left" w:pos="43"/>
          <w:tab w:val="left" w:pos="540"/>
        </w:tabs>
        <w:ind w:left="540" w:hanging="540"/>
        <w:rPr>
          <w:sz w:val="22"/>
          <w:szCs w:val="22"/>
        </w:rPr>
      </w:pPr>
    </w:p>
    <w:p w:rsidR="007324B7" w:rsidRPr="00F95B49" w:rsidRDefault="007324B7" w:rsidP="003252C7">
      <w:pPr>
        <w:pStyle w:val="Style"/>
        <w:widowControl/>
        <w:numPr>
          <w:ilvl w:val="0"/>
          <w:numId w:val="22"/>
        </w:numPr>
        <w:tabs>
          <w:tab w:val="clear" w:pos="630"/>
          <w:tab w:val="left" w:pos="540"/>
        </w:tabs>
        <w:ind w:left="540" w:right="-14" w:hanging="540"/>
        <w:jc w:val="both"/>
        <w:rPr>
          <w:sz w:val="22"/>
          <w:szCs w:val="22"/>
          <w:u w:val="single"/>
        </w:rPr>
      </w:pPr>
      <w:r w:rsidRPr="00F95B49">
        <w:rPr>
          <w:sz w:val="22"/>
          <w:szCs w:val="22"/>
          <w:u w:val="single"/>
        </w:rPr>
        <w:t>Request not to display OMB expiration date</w:t>
      </w:r>
      <w:r w:rsidRPr="00F95B49">
        <w:rPr>
          <w:sz w:val="22"/>
          <w:szCs w:val="22"/>
        </w:rPr>
        <w:t xml:space="preserve"> </w:t>
      </w:r>
      <w:r w:rsidR="00DD7227" w:rsidRPr="00F95B49">
        <w:rPr>
          <w:sz w:val="22"/>
          <w:szCs w:val="22"/>
        </w:rPr>
        <w:t xml:space="preserve">– </w:t>
      </w:r>
      <w:r w:rsidRPr="00F95B49">
        <w:rPr>
          <w:sz w:val="22"/>
          <w:szCs w:val="22"/>
        </w:rPr>
        <w:t>The G-</w:t>
      </w:r>
      <w:r w:rsidR="001764A1" w:rsidRPr="00F95B49">
        <w:rPr>
          <w:sz w:val="22"/>
          <w:szCs w:val="22"/>
        </w:rPr>
        <w:t>88P</w:t>
      </w:r>
      <w:r w:rsidR="00006D35" w:rsidRPr="00F95B49">
        <w:rPr>
          <w:sz w:val="22"/>
          <w:szCs w:val="22"/>
        </w:rPr>
        <w:t xml:space="preserve"> </w:t>
      </w:r>
      <w:r w:rsidR="005149D7" w:rsidRPr="00F95B49">
        <w:rPr>
          <w:sz w:val="22"/>
          <w:szCs w:val="22"/>
        </w:rPr>
        <w:t xml:space="preserve">and </w:t>
      </w:r>
      <w:r w:rsidRPr="00F95B49">
        <w:rPr>
          <w:sz w:val="22"/>
          <w:szCs w:val="22"/>
        </w:rPr>
        <w:t>G-88</w:t>
      </w:r>
      <w:r w:rsidR="001764A1" w:rsidRPr="00F95B49">
        <w:rPr>
          <w:sz w:val="22"/>
          <w:szCs w:val="22"/>
        </w:rPr>
        <w:t>R</w:t>
      </w:r>
      <w:r w:rsidRPr="00F95B49">
        <w:rPr>
          <w:sz w:val="22"/>
          <w:szCs w:val="22"/>
        </w:rPr>
        <w:t xml:space="preserve"> are low usage forms that are </w:t>
      </w:r>
      <w:r w:rsidRPr="00F95B49">
        <w:rPr>
          <w:sz w:val="22"/>
          <w:szCs w:val="22"/>
          <w:u w:val="single"/>
        </w:rPr>
        <w:t>seldom revised.</w:t>
      </w:r>
      <w:r w:rsidRPr="00F95B49">
        <w:rPr>
          <w:sz w:val="22"/>
          <w:szCs w:val="22"/>
        </w:rPr>
        <w:t xml:space="preserve"> </w:t>
      </w:r>
      <w:r w:rsidR="003560AA" w:rsidRPr="00F95B49">
        <w:rPr>
          <w:sz w:val="22"/>
          <w:szCs w:val="22"/>
        </w:rPr>
        <w:t xml:space="preserve"> </w:t>
      </w:r>
      <w:r w:rsidRPr="00F95B49">
        <w:rPr>
          <w:sz w:val="22"/>
          <w:szCs w:val="22"/>
        </w:rPr>
        <w:t xml:space="preserve">Given the costs associated with redrafting, reprinting and distributing the forms in order to keep the appropriate OMB expiration date in place, </w:t>
      </w:r>
      <w:r w:rsidRPr="00F95B49">
        <w:rPr>
          <w:sz w:val="22"/>
          <w:szCs w:val="22"/>
          <w:u w:val="single"/>
        </w:rPr>
        <w:t>the RRB requests the authority to not display th</w:t>
      </w:r>
      <w:r w:rsidR="005149D7" w:rsidRPr="00F95B49">
        <w:rPr>
          <w:sz w:val="22"/>
          <w:szCs w:val="22"/>
          <w:u w:val="single"/>
        </w:rPr>
        <w:t>e expiration date on the forms.</w:t>
      </w:r>
    </w:p>
    <w:p w:rsidR="00EB3BBE" w:rsidRPr="00F95B49" w:rsidRDefault="00EB3BBE" w:rsidP="00EB3BBE">
      <w:pPr>
        <w:pStyle w:val="ListParagraph"/>
        <w:rPr>
          <w:sz w:val="22"/>
          <w:szCs w:val="22"/>
          <w:u w:val="single"/>
        </w:rPr>
      </w:pPr>
    </w:p>
    <w:p w:rsidR="007324B7" w:rsidRPr="00F95B49" w:rsidRDefault="007324B7" w:rsidP="003252C7">
      <w:pPr>
        <w:pStyle w:val="Style"/>
        <w:widowControl/>
        <w:numPr>
          <w:ilvl w:val="0"/>
          <w:numId w:val="22"/>
        </w:numPr>
        <w:tabs>
          <w:tab w:val="clear" w:pos="630"/>
          <w:tab w:val="left" w:pos="540"/>
        </w:tabs>
        <w:ind w:left="540" w:hanging="540"/>
        <w:rPr>
          <w:sz w:val="22"/>
          <w:szCs w:val="22"/>
        </w:rPr>
      </w:pPr>
      <w:r w:rsidRPr="00F95B49">
        <w:rPr>
          <w:sz w:val="22"/>
          <w:szCs w:val="22"/>
          <w:u w:val="single"/>
        </w:rPr>
        <w:t>Exceptions to Certification Statement</w:t>
      </w:r>
      <w:r w:rsidR="003560AA" w:rsidRPr="00F95B49">
        <w:rPr>
          <w:sz w:val="22"/>
          <w:szCs w:val="22"/>
        </w:rPr>
        <w:t xml:space="preserve"> </w:t>
      </w:r>
      <w:r w:rsidR="00DD7227" w:rsidRPr="00F95B49">
        <w:rPr>
          <w:sz w:val="22"/>
          <w:szCs w:val="22"/>
        </w:rPr>
        <w:t xml:space="preserve">– </w:t>
      </w:r>
      <w:r w:rsidRPr="00F95B49">
        <w:rPr>
          <w:sz w:val="22"/>
          <w:szCs w:val="22"/>
        </w:rPr>
        <w:t xml:space="preserve">None </w:t>
      </w:r>
    </w:p>
    <w:sectPr w:rsidR="007324B7" w:rsidRPr="00F95B49" w:rsidSect="000B1153">
      <w:headerReference w:type="default" r:id="rId9"/>
      <w:footerReference w:type="default" r:id="rId10"/>
      <w:pgSz w:w="12242" w:h="15842"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473" w:rsidRDefault="00BF5473">
      <w:r>
        <w:separator/>
      </w:r>
    </w:p>
  </w:endnote>
  <w:endnote w:type="continuationSeparator" w:id="0">
    <w:p w:rsidR="00BF5473" w:rsidRDefault="00BF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35" w:rsidRPr="0008581C" w:rsidRDefault="00BB5835" w:rsidP="004070C8">
    <w:pPr>
      <w:jc w:val="center"/>
      <w:rPr>
        <w:rFonts w:ascii="Arial" w:hAnsi="Arial" w:cs="Arial"/>
      </w:rPr>
    </w:pPr>
    <w:r w:rsidRPr="0008581C">
      <w:rPr>
        <w:rFonts w:ascii="Arial" w:hAnsi="Arial" w:cs="Arial"/>
      </w:rPr>
      <w:sym w:font="Symbol" w:char="F02D"/>
    </w:r>
    <w:r w:rsidR="008D36E5" w:rsidRPr="0008581C">
      <w:rPr>
        <w:rFonts w:ascii="Arial" w:hAnsi="Arial" w:cs="Arial"/>
      </w:rPr>
      <w:fldChar w:fldCharType="begin"/>
    </w:r>
    <w:r w:rsidRPr="0008581C">
      <w:rPr>
        <w:rFonts w:ascii="Arial" w:hAnsi="Arial" w:cs="Arial"/>
      </w:rPr>
      <w:instrText xml:space="preserve">PAGE </w:instrText>
    </w:r>
    <w:r w:rsidR="008D36E5" w:rsidRPr="0008581C">
      <w:rPr>
        <w:rFonts w:ascii="Arial" w:hAnsi="Arial" w:cs="Arial"/>
      </w:rPr>
      <w:fldChar w:fldCharType="separate"/>
    </w:r>
    <w:r w:rsidR="00FB101E">
      <w:rPr>
        <w:rFonts w:ascii="Arial" w:hAnsi="Arial" w:cs="Arial"/>
        <w:noProof/>
      </w:rPr>
      <w:t>1</w:t>
    </w:r>
    <w:r w:rsidR="008D36E5" w:rsidRPr="0008581C">
      <w:rPr>
        <w:rFonts w:ascii="Arial" w:hAnsi="Arial" w:cs="Arial"/>
      </w:rPr>
      <w:fldChar w:fldCharType="end"/>
    </w:r>
    <w:r w:rsidRPr="0008581C">
      <w:rPr>
        <w:rFonts w:ascii="Arial" w:hAnsi="Arial" w:cs="Arial"/>
      </w:rPr>
      <w:sym w:font="Symbol" w:char="F02D"/>
    </w:r>
  </w:p>
  <w:p w:rsidR="00BB5835" w:rsidRDefault="00BB5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473" w:rsidRDefault="00BF5473">
      <w:r>
        <w:separator/>
      </w:r>
    </w:p>
  </w:footnote>
  <w:footnote w:type="continuationSeparator" w:id="0">
    <w:p w:rsidR="00BF5473" w:rsidRDefault="00BF5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35" w:rsidRPr="00C21DA2" w:rsidRDefault="00BB5835" w:rsidP="004070C8">
    <w:pPr>
      <w:tabs>
        <w:tab w:val="right" w:pos="9360"/>
      </w:tabs>
      <w:jc w:val="right"/>
      <w:rPr>
        <w:rFonts w:ascii="Arial" w:hAnsi="Arial" w:cs="Arial"/>
        <w:sz w:val="22"/>
        <w:szCs w:val="22"/>
      </w:rPr>
    </w:pPr>
    <w:r w:rsidRPr="00C21DA2">
      <w:rPr>
        <w:rFonts w:ascii="Arial" w:hAnsi="Arial" w:cs="Arial"/>
        <w:sz w:val="22"/>
        <w:szCs w:val="22"/>
      </w:rPr>
      <w:t>OMB NO. 3220-0089</w:t>
    </w:r>
  </w:p>
  <w:p w:rsidR="00BB5835" w:rsidRDefault="00BB5835">
    <w:pPr>
      <w:pStyle w:val="Header"/>
      <w:rPr>
        <w:sz w:val="22"/>
        <w:szCs w:val="22"/>
      </w:rPr>
    </w:pPr>
  </w:p>
  <w:p w:rsidR="00BB5835" w:rsidRPr="00C21DA2" w:rsidRDefault="00BB5835">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72DC58"/>
    <w:lvl w:ilvl="0">
      <w:numFmt w:val="bullet"/>
      <w:lvlText w:val="*"/>
      <w:lvlJc w:val="left"/>
    </w:lvl>
  </w:abstractNum>
  <w:abstractNum w:abstractNumId="1">
    <w:nsid w:val="059C69A8"/>
    <w:multiLevelType w:val="multilevel"/>
    <w:tmpl w:val="6114964C"/>
    <w:lvl w:ilvl="0">
      <w:start w:val="2"/>
      <w:numFmt w:val="none"/>
      <w:lvlText w:val="3"/>
      <w:lvlJc w:val="left"/>
      <w:pPr>
        <w:tabs>
          <w:tab w:val="num" w:pos="1795"/>
        </w:tabs>
        <w:ind w:left="1795" w:hanging="72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381FA0"/>
    <w:multiLevelType w:val="singleLevel"/>
    <w:tmpl w:val="64F45984"/>
    <w:lvl w:ilvl="0">
      <w:start w:val="6"/>
      <w:numFmt w:val="decimal"/>
      <w:lvlText w:val="%1."/>
      <w:legacy w:legacy="1" w:legacySpace="0" w:legacyIndent="0"/>
      <w:lvlJc w:val="left"/>
      <w:rPr>
        <w:rFonts w:ascii="Arial" w:hAnsi="Arial" w:cs="Arial" w:hint="default"/>
      </w:rPr>
    </w:lvl>
  </w:abstractNum>
  <w:abstractNum w:abstractNumId="3">
    <w:nsid w:val="0F3B05B7"/>
    <w:multiLevelType w:val="hybridMultilevel"/>
    <w:tmpl w:val="E0FA91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FA736C4"/>
    <w:multiLevelType w:val="hybridMultilevel"/>
    <w:tmpl w:val="8BDAD5E2"/>
    <w:lvl w:ilvl="0" w:tplc="815AD4B4">
      <w:start w:val="13"/>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00395E"/>
    <w:multiLevelType w:val="hybridMultilevel"/>
    <w:tmpl w:val="360490DC"/>
    <w:lvl w:ilvl="0" w:tplc="04090001">
      <w:start w:val="1"/>
      <w:numFmt w:val="bullet"/>
      <w:lvlText w:val=""/>
      <w:lvlJc w:val="left"/>
      <w:pPr>
        <w:ind w:left="1260" w:hanging="360"/>
      </w:pPr>
      <w:rPr>
        <w:rFonts w:ascii="Symbol" w:hAnsi="Symbol" w:hint="default"/>
      </w:rPr>
    </w:lvl>
    <w:lvl w:ilvl="1" w:tplc="04090005">
      <w:start w:val="1"/>
      <w:numFmt w:val="bullet"/>
      <w:lvlText w:val=""/>
      <w:lvlJc w:val="left"/>
      <w:pPr>
        <w:ind w:left="1980" w:hanging="360"/>
      </w:pPr>
      <w:rPr>
        <w:rFonts w:ascii="Wingdings" w:hAnsi="Wingdings"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6474798"/>
    <w:multiLevelType w:val="multilevel"/>
    <w:tmpl w:val="B322D59C"/>
    <w:lvl w:ilvl="0">
      <w:start w:val="1"/>
      <w:numFmt w:val="decimal"/>
      <w:lvlText w:val="%1."/>
      <w:lvlJc w:val="left"/>
      <w:pPr>
        <w:tabs>
          <w:tab w:val="num" w:pos="630"/>
        </w:tabs>
        <w:ind w:left="630" w:hanging="360"/>
      </w:p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7">
    <w:nsid w:val="243E2230"/>
    <w:multiLevelType w:val="hybridMultilevel"/>
    <w:tmpl w:val="73C6DE18"/>
    <w:lvl w:ilvl="0" w:tplc="E9306A98">
      <w:start w:val="2"/>
      <w:numFmt w:val="none"/>
      <w:lvlText w:val="3"/>
      <w:lvlJc w:val="left"/>
      <w:pPr>
        <w:tabs>
          <w:tab w:val="num" w:pos="1795"/>
        </w:tabs>
        <w:ind w:left="1795" w:hanging="72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DA4E81"/>
    <w:multiLevelType w:val="hybridMultilevel"/>
    <w:tmpl w:val="BD76DFB2"/>
    <w:lvl w:ilvl="0" w:tplc="BD2CEB1E">
      <w:start w:val="1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3066EC"/>
    <w:multiLevelType w:val="hybridMultilevel"/>
    <w:tmpl w:val="55AE8270"/>
    <w:lvl w:ilvl="0" w:tplc="06B6D810">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BE2FB4"/>
    <w:multiLevelType w:val="singleLevel"/>
    <w:tmpl w:val="3E12A75C"/>
    <w:lvl w:ilvl="0">
      <w:start w:val="14"/>
      <w:numFmt w:val="decimal"/>
      <w:lvlText w:val="%1."/>
      <w:legacy w:legacy="1" w:legacySpace="0" w:legacyIndent="0"/>
      <w:lvlJc w:val="left"/>
      <w:rPr>
        <w:rFonts w:ascii="Arial" w:hAnsi="Arial" w:cs="Arial" w:hint="default"/>
      </w:rPr>
    </w:lvl>
  </w:abstractNum>
  <w:abstractNum w:abstractNumId="11">
    <w:nsid w:val="3E126CB6"/>
    <w:multiLevelType w:val="hybridMultilevel"/>
    <w:tmpl w:val="A132A806"/>
    <w:lvl w:ilvl="0" w:tplc="80A4860C">
      <w:start w:val="3"/>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8664BA"/>
    <w:multiLevelType w:val="singleLevel"/>
    <w:tmpl w:val="E1A2A368"/>
    <w:lvl w:ilvl="0">
      <w:start w:val="1"/>
      <w:numFmt w:val="decimal"/>
      <w:lvlText w:val="%1."/>
      <w:legacy w:legacy="1" w:legacySpace="0" w:legacyIndent="0"/>
      <w:lvlJc w:val="left"/>
      <w:rPr>
        <w:rFonts w:ascii="Times New Roman" w:hAnsi="Times New Roman" w:cs="Times New Roman" w:hint="default"/>
      </w:rPr>
    </w:lvl>
  </w:abstractNum>
  <w:abstractNum w:abstractNumId="13">
    <w:nsid w:val="3F2815DB"/>
    <w:multiLevelType w:val="singleLevel"/>
    <w:tmpl w:val="F25E98B2"/>
    <w:lvl w:ilvl="0">
      <w:start w:val="8"/>
      <w:numFmt w:val="decimal"/>
      <w:lvlText w:val="%1."/>
      <w:legacy w:legacy="1" w:legacySpace="0" w:legacyIndent="0"/>
      <w:lvlJc w:val="left"/>
      <w:rPr>
        <w:rFonts w:ascii="Arial" w:hAnsi="Arial" w:cs="Arial" w:hint="default"/>
      </w:rPr>
    </w:lvl>
  </w:abstractNum>
  <w:abstractNum w:abstractNumId="14">
    <w:nsid w:val="48330E57"/>
    <w:multiLevelType w:val="hybridMultilevel"/>
    <w:tmpl w:val="78E0D01A"/>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nsid w:val="495B6876"/>
    <w:multiLevelType w:val="hybridMultilevel"/>
    <w:tmpl w:val="EC446C0A"/>
    <w:lvl w:ilvl="0" w:tplc="5F047DA2">
      <w:start w:val="1"/>
      <w:numFmt w:val="bullet"/>
      <w:lvlText w:val=""/>
      <w:lvlJc w:val="left"/>
      <w:pPr>
        <w:ind w:left="990" w:hanging="360"/>
      </w:pPr>
      <w:rPr>
        <w:rFonts w:ascii="Symbol" w:hAnsi="Symbol" w:hint="default"/>
        <w:dstrike w:val="0"/>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4B583DE7"/>
    <w:multiLevelType w:val="multilevel"/>
    <w:tmpl w:val="BD76DFB2"/>
    <w:lvl w:ilvl="0">
      <w:start w:val="14"/>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E5429AC"/>
    <w:multiLevelType w:val="singleLevel"/>
    <w:tmpl w:val="BFDE60E4"/>
    <w:lvl w:ilvl="0">
      <w:start w:val="2"/>
      <w:numFmt w:val="decimal"/>
      <w:lvlText w:val="%1."/>
      <w:legacy w:legacy="1" w:legacySpace="0" w:legacyIndent="0"/>
      <w:lvlJc w:val="left"/>
      <w:rPr>
        <w:rFonts w:ascii="Arial" w:hAnsi="Arial" w:cs="Arial" w:hint="default"/>
      </w:rPr>
    </w:lvl>
  </w:abstractNum>
  <w:abstractNum w:abstractNumId="18">
    <w:nsid w:val="5253741C"/>
    <w:multiLevelType w:val="singleLevel"/>
    <w:tmpl w:val="6E287762"/>
    <w:lvl w:ilvl="0">
      <w:start w:val="3"/>
      <w:numFmt w:val="decimal"/>
      <w:lvlText w:val="%1."/>
      <w:legacy w:legacy="1" w:legacySpace="0" w:legacyIndent="0"/>
      <w:lvlJc w:val="left"/>
      <w:rPr>
        <w:rFonts w:ascii="Arial" w:hAnsi="Arial" w:cs="Arial" w:hint="default"/>
      </w:rPr>
    </w:lvl>
  </w:abstractNum>
  <w:abstractNum w:abstractNumId="19">
    <w:nsid w:val="538152CD"/>
    <w:multiLevelType w:val="hybridMultilevel"/>
    <w:tmpl w:val="B2CCB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23F5E76"/>
    <w:multiLevelType w:val="hybridMultilevel"/>
    <w:tmpl w:val="41B65D0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nsid w:val="62C55860"/>
    <w:multiLevelType w:val="hybridMultilevel"/>
    <w:tmpl w:val="6114964C"/>
    <w:lvl w:ilvl="0" w:tplc="E9306A98">
      <w:start w:val="2"/>
      <w:numFmt w:val="none"/>
      <w:lvlText w:val="3"/>
      <w:lvlJc w:val="left"/>
      <w:pPr>
        <w:tabs>
          <w:tab w:val="num" w:pos="1795"/>
        </w:tabs>
        <w:ind w:left="1795" w:hanging="72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1D18B8"/>
    <w:multiLevelType w:val="singleLevel"/>
    <w:tmpl w:val="EC54E4F6"/>
    <w:lvl w:ilvl="0">
      <w:start w:val="10"/>
      <w:numFmt w:val="decimal"/>
      <w:lvlText w:val="%1."/>
      <w:legacy w:legacy="1" w:legacySpace="0" w:legacyIndent="0"/>
      <w:lvlJc w:val="left"/>
      <w:rPr>
        <w:rFonts w:ascii="Arial" w:hAnsi="Arial" w:cs="Arial" w:hint="default"/>
      </w:rPr>
    </w:lvl>
  </w:abstractNum>
  <w:abstractNum w:abstractNumId="23">
    <w:nsid w:val="65F117FB"/>
    <w:multiLevelType w:val="hybridMultilevel"/>
    <w:tmpl w:val="076C28B2"/>
    <w:lvl w:ilvl="0" w:tplc="A80ED60E">
      <w:start w:val="1"/>
      <w:numFmt w:val="bullet"/>
      <w:lvlText w:val=""/>
      <w:lvlJc w:val="left"/>
      <w:pPr>
        <w:ind w:left="1080" w:hanging="360"/>
      </w:pPr>
      <w:rPr>
        <w:rFonts w:ascii="Symbol" w:hAnsi="Symbol" w:hint="default"/>
        <w:dstrike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F5B4261"/>
    <w:multiLevelType w:val="hybridMultilevel"/>
    <w:tmpl w:val="E0469340"/>
    <w:lvl w:ilvl="0" w:tplc="FE04657C">
      <w:start w:val="1"/>
      <w:numFmt w:val="bullet"/>
      <w:lvlText w:val=""/>
      <w:lvlJc w:val="left"/>
      <w:pPr>
        <w:ind w:left="1260" w:hanging="360"/>
      </w:pPr>
      <w:rPr>
        <w:rFonts w:ascii="Symbol" w:hAnsi="Symbol" w:hint="default"/>
        <w:dstrike w:val="0"/>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71F8053B"/>
    <w:multiLevelType w:val="hybridMultilevel"/>
    <w:tmpl w:val="3AE854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61679BB"/>
    <w:multiLevelType w:val="multilevel"/>
    <w:tmpl w:val="73C6DE18"/>
    <w:lvl w:ilvl="0">
      <w:start w:val="2"/>
      <w:numFmt w:val="none"/>
      <w:lvlText w:val="3"/>
      <w:lvlJc w:val="left"/>
      <w:pPr>
        <w:tabs>
          <w:tab w:val="num" w:pos="1795"/>
        </w:tabs>
        <w:ind w:left="1795" w:hanging="72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68D4E5B"/>
    <w:multiLevelType w:val="multilevel"/>
    <w:tmpl w:val="B322D59C"/>
    <w:lvl w:ilvl="0">
      <w:start w:val="1"/>
      <w:numFmt w:val="decimal"/>
      <w:lvlText w:val="%1."/>
      <w:lvlJc w:val="left"/>
      <w:pPr>
        <w:tabs>
          <w:tab w:val="num" w:pos="630"/>
        </w:tabs>
        <w:ind w:left="630" w:hanging="360"/>
      </w:p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28">
    <w:nsid w:val="785D5CA2"/>
    <w:multiLevelType w:val="hybridMultilevel"/>
    <w:tmpl w:val="E5BE5308"/>
    <w:lvl w:ilvl="0" w:tplc="294A6EA4">
      <w:start w:val="10"/>
      <w:numFmt w:val="decimal"/>
      <w:lvlText w:val="%1."/>
      <w:lvlJc w:val="left"/>
      <w:pPr>
        <w:tabs>
          <w:tab w:val="num" w:pos="630"/>
        </w:tabs>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B820CD"/>
    <w:multiLevelType w:val="singleLevel"/>
    <w:tmpl w:val="E6E2F122"/>
    <w:lvl w:ilvl="0">
      <w:start w:val="16"/>
      <w:numFmt w:val="decimal"/>
      <w:lvlText w:val="%1."/>
      <w:legacy w:legacy="1" w:legacySpace="0" w:legacyIndent="0"/>
      <w:lvlJc w:val="left"/>
      <w:rPr>
        <w:rFonts w:ascii="Arial" w:hAnsi="Arial" w:cs="Arial" w:hint="default"/>
      </w:rPr>
    </w:lvl>
  </w:abstractNum>
  <w:num w:numId="1">
    <w:abstractNumId w:val="12"/>
  </w:num>
  <w:num w:numId="2">
    <w:abstractNumId w:val="17"/>
  </w:num>
  <w:num w:numId="3">
    <w:abstractNumId w:val="0"/>
    <w:lvlOverride w:ilvl="0">
      <w:lvl w:ilvl="0">
        <w:start w:val="65535"/>
        <w:numFmt w:val="bullet"/>
        <w:lvlText w:val=""/>
        <w:legacy w:legacy="1" w:legacySpace="0" w:legacyIndent="0"/>
        <w:lvlJc w:val="left"/>
        <w:rPr>
          <w:rFonts w:ascii="Symbol" w:hAnsi="Symbol" w:hint="default"/>
        </w:rPr>
      </w:lvl>
    </w:lvlOverride>
  </w:num>
  <w:num w:numId="4">
    <w:abstractNumId w:val="18"/>
  </w:num>
  <w:num w:numId="5">
    <w:abstractNumId w:val="2"/>
  </w:num>
  <w:num w:numId="6">
    <w:abstractNumId w:val="13"/>
  </w:num>
  <w:num w:numId="7">
    <w:abstractNumId w:val="22"/>
  </w:num>
  <w:num w:numId="8">
    <w:abstractNumId w:val="10"/>
  </w:num>
  <w:num w:numId="9">
    <w:abstractNumId w:val="29"/>
  </w:num>
  <w:num w:numId="10">
    <w:abstractNumId w:val="3"/>
  </w:num>
  <w:num w:numId="11">
    <w:abstractNumId w:val="20"/>
  </w:num>
  <w:num w:numId="12">
    <w:abstractNumId w:val="14"/>
  </w:num>
  <w:num w:numId="13">
    <w:abstractNumId w:val="21"/>
  </w:num>
  <w:num w:numId="14">
    <w:abstractNumId w:val="1"/>
  </w:num>
  <w:num w:numId="15">
    <w:abstractNumId w:val="7"/>
  </w:num>
  <w:num w:numId="16">
    <w:abstractNumId w:val="26"/>
  </w:num>
  <w:num w:numId="17">
    <w:abstractNumId w:val="6"/>
  </w:num>
  <w:num w:numId="18">
    <w:abstractNumId w:val="27"/>
  </w:num>
  <w:num w:numId="19">
    <w:abstractNumId w:val="11"/>
  </w:num>
  <w:num w:numId="20">
    <w:abstractNumId w:val="8"/>
  </w:num>
  <w:num w:numId="21">
    <w:abstractNumId w:val="16"/>
  </w:num>
  <w:num w:numId="22">
    <w:abstractNumId w:val="4"/>
  </w:num>
  <w:num w:numId="23">
    <w:abstractNumId w:val="24"/>
  </w:num>
  <w:num w:numId="24">
    <w:abstractNumId w:val="25"/>
  </w:num>
  <w:num w:numId="25">
    <w:abstractNumId w:val="15"/>
  </w:num>
  <w:num w:numId="26">
    <w:abstractNumId w:val="5"/>
  </w:num>
  <w:num w:numId="27">
    <w:abstractNumId w:val="23"/>
  </w:num>
  <w:num w:numId="28">
    <w:abstractNumId w:val="28"/>
  </w:num>
  <w:num w:numId="29">
    <w:abstractNumId w:val="9"/>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06D35"/>
    <w:rsid w:val="00026388"/>
    <w:rsid w:val="0002683E"/>
    <w:rsid w:val="0002692F"/>
    <w:rsid w:val="00042FD5"/>
    <w:rsid w:val="000612B1"/>
    <w:rsid w:val="0006382F"/>
    <w:rsid w:val="00065156"/>
    <w:rsid w:val="00070314"/>
    <w:rsid w:val="000714BB"/>
    <w:rsid w:val="00073F97"/>
    <w:rsid w:val="00080BFB"/>
    <w:rsid w:val="00087FF9"/>
    <w:rsid w:val="0009217B"/>
    <w:rsid w:val="000927D8"/>
    <w:rsid w:val="000A27ED"/>
    <w:rsid w:val="000A2EB1"/>
    <w:rsid w:val="000A6D83"/>
    <w:rsid w:val="000B1153"/>
    <w:rsid w:val="000C29FD"/>
    <w:rsid w:val="000D3246"/>
    <w:rsid w:val="000E024F"/>
    <w:rsid w:val="000F486F"/>
    <w:rsid w:val="000F7210"/>
    <w:rsid w:val="00136DBE"/>
    <w:rsid w:val="0014229B"/>
    <w:rsid w:val="00144C36"/>
    <w:rsid w:val="00147DE5"/>
    <w:rsid w:val="00153A89"/>
    <w:rsid w:val="00157F23"/>
    <w:rsid w:val="00164DF3"/>
    <w:rsid w:val="001661DE"/>
    <w:rsid w:val="001761C4"/>
    <w:rsid w:val="001764A1"/>
    <w:rsid w:val="00176589"/>
    <w:rsid w:val="0017764E"/>
    <w:rsid w:val="00183C9C"/>
    <w:rsid w:val="001927DE"/>
    <w:rsid w:val="00196D0D"/>
    <w:rsid w:val="001A0EB8"/>
    <w:rsid w:val="001B0115"/>
    <w:rsid w:val="001C1AF9"/>
    <w:rsid w:val="001C64AA"/>
    <w:rsid w:val="001D33DD"/>
    <w:rsid w:val="001D4567"/>
    <w:rsid w:val="001F7748"/>
    <w:rsid w:val="00204440"/>
    <w:rsid w:val="0021018A"/>
    <w:rsid w:val="00237318"/>
    <w:rsid w:val="00237456"/>
    <w:rsid w:val="00240227"/>
    <w:rsid w:val="00242BD9"/>
    <w:rsid w:val="002507CE"/>
    <w:rsid w:val="002618BB"/>
    <w:rsid w:val="00274C3B"/>
    <w:rsid w:val="00281E51"/>
    <w:rsid w:val="0029785C"/>
    <w:rsid w:val="002A21A2"/>
    <w:rsid w:val="002B2808"/>
    <w:rsid w:val="002B7457"/>
    <w:rsid w:val="002C1F63"/>
    <w:rsid w:val="002C4437"/>
    <w:rsid w:val="002C7889"/>
    <w:rsid w:val="002E5A0E"/>
    <w:rsid w:val="002E67D7"/>
    <w:rsid w:val="002F4F7A"/>
    <w:rsid w:val="002F66CC"/>
    <w:rsid w:val="003002A1"/>
    <w:rsid w:val="00301A96"/>
    <w:rsid w:val="00310809"/>
    <w:rsid w:val="003109F1"/>
    <w:rsid w:val="00314714"/>
    <w:rsid w:val="003177C6"/>
    <w:rsid w:val="003252C7"/>
    <w:rsid w:val="00326315"/>
    <w:rsid w:val="00332EB0"/>
    <w:rsid w:val="003349A1"/>
    <w:rsid w:val="003376F9"/>
    <w:rsid w:val="003560AA"/>
    <w:rsid w:val="00370B03"/>
    <w:rsid w:val="00385E7A"/>
    <w:rsid w:val="00394069"/>
    <w:rsid w:val="003A1D7E"/>
    <w:rsid w:val="003A6D43"/>
    <w:rsid w:val="003B12FE"/>
    <w:rsid w:val="003B1E0B"/>
    <w:rsid w:val="003C2F3C"/>
    <w:rsid w:val="003C2FB0"/>
    <w:rsid w:val="003D4769"/>
    <w:rsid w:val="003D4C81"/>
    <w:rsid w:val="003E0D21"/>
    <w:rsid w:val="003F0168"/>
    <w:rsid w:val="003F37B3"/>
    <w:rsid w:val="003F6195"/>
    <w:rsid w:val="004007B9"/>
    <w:rsid w:val="004070C8"/>
    <w:rsid w:val="004171E5"/>
    <w:rsid w:val="0041749C"/>
    <w:rsid w:val="00436D32"/>
    <w:rsid w:val="00442C6E"/>
    <w:rsid w:val="004444C5"/>
    <w:rsid w:val="00470448"/>
    <w:rsid w:val="0047697D"/>
    <w:rsid w:val="004973A4"/>
    <w:rsid w:val="004A394A"/>
    <w:rsid w:val="004A4DC1"/>
    <w:rsid w:val="004B4028"/>
    <w:rsid w:val="004B623F"/>
    <w:rsid w:val="004D00D5"/>
    <w:rsid w:val="004D6FFD"/>
    <w:rsid w:val="004E5EBC"/>
    <w:rsid w:val="004E6CA9"/>
    <w:rsid w:val="005149D7"/>
    <w:rsid w:val="00514BD8"/>
    <w:rsid w:val="00530006"/>
    <w:rsid w:val="00531B3D"/>
    <w:rsid w:val="0054062B"/>
    <w:rsid w:val="0054750C"/>
    <w:rsid w:val="00547C26"/>
    <w:rsid w:val="005508B4"/>
    <w:rsid w:val="00561AB2"/>
    <w:rsid w:val="0056575C"/>
    <w:rsid w:val="0057241A"/>
    <w:rsid w:val="0057454C"/>
    <w:rsid w:val="00593546"/>
    <w:rsid w:val="005A19B1"/>
    <w:rsid w:val="005A2144"/>
    <w:rsid w:val="005B3854"/>
    <w:rsid w:val="005C0905"/>
    <w:rsid w:val="005C150E"/>
    <w:rsid w:val="005C55AD"/>
    <w:rsid w:val="005D5EC3"/>
    <w:rsid w:val="005D691C"/>
    <w:rsid w:val="005E1107"/>
    <w:rsid w:val="005F6BB8"/>
    <w:rsid w:val="006049A4"/>
    <w:rsid w:val="0061148F"/>
    <w:rsid w:val="00614157"/>
    <w:rsid w:val="0062322F"/>
    <w:rsid w:val="00625D9A"/>
    <w:rsid w:val="00626768"/>
    <w:rsid w:val="006323BC"/>
    <w:rsid w:val="006330B1"/>
    <w:rsid w:val="00636C99"/>
    <w:rsid w:val="006446EE"/>
    <w:rsid w:val="00652F5B"/>
    <w:rsid w:val="00661DD4"/>
    <w:rsid w:val="00691F86"/>
    <w:rsid w:val="0069505D"/>
    <w:rsid w:val="00697926"/>
    <w:rsid w:val="00697DCB"/>
    <w:rsid w:val="00697E3B"/>
    <w:rsid w:val="006A389C"/>
    <w:rsid w:val="006B0407"/>
    <w:rsid w:val="006B6DB4"/>
    <w:rsid w:val="006C05AC"/>
    <w:rsid w:val="006C4762"/>
    <w:rsid w:val="00700C28"/>
    <w:rsid w:val="00701939"/>
    <w:rsid w:val="00711E3B"/>
    <w:rsid w:val="00712FAF"/>
    <w:rsid w:val="00715147"/>
    <w:rsid w:val="00720317"/>
    <w:rsid w:val="007324B7"/>
    <w:rsid w:val="007365D4"/>
    <w:rsid w:val="00741F29"/>
    <w:rsid w:val="0074578C"/>
    <w:rsid w:val="007648A5"/>
    <w:rsid w:val="007855D8"/>
    <w:rsid w:val="0078633C"/>
    <w:rsid w:val="007A0C75"/>
    <w:rsid w:val="007A6CAF"/>
    <w:rsid w:val="007C3A13"/>
    <w:rsid w:val="007D188E"/>
    <w:rsid w:val="007D355C"/>
    <w:rsid w:val="007E5A1B"/>
    <w:rsid w:val="007F60AE"/>
    <w:rsid w:val="00815DC2"/>
    <w:rsid w:val="0082237B"/>
    <w:rsid w:val="008324A7"/>
    <w:rsid w:val="00854595"/>
    <w:rsid w:val="00861F19"/>
    <w:rsid w:val="008645A3"/>
    <w:rsid w:val="00864761"/>
    <w:rsid w:val="00864A35"/>
    <w:rsid w:val="0088363D"/>
    <w:rsid w:val="008A1C05"/>
    <w:rsid w:val="008A59C9"/>
    <w:rsid w:val="008B1329"/>
    <w:rsid w:val="008C1D94"/>
    <w:rsid w:val="008C1F1D"/>
    <w:rsid w:val="008C4308"/>
    <w:rsid w:val="008D238B"/>
    <w:rsid w:val="008D36E5"/>
    <w:rsid w:val="008D7FCF"/>
    <w:rsid w:val="008F34EA"/>
    <w:rsid w:val="00905439"/>
    <w:rsid w:val="0091204C"/>
    <w:rsid w:val="0091494B"/>
    <w:rsid w:val="00923028"/>
    <w:rsid w:val="00947274"/>
    <w:rsid w:val="00952CEB"/>
    <w:rsid w:val="00965403"/>
    <w:rsid w:val="009664AE"/>
    <w:rsid w:val="00966C08"/>
    <w:rsid w:val="00970627"/>
    <w:rsid w:val="00991C97"/>
    <w:rsid w:val="009A3CCC"/>
    <w:rsid w:val="009B2A8E"/>
    <w:rsid w:val="009B4A7B"/>
    <w:rsid w:val="009B5F02"/>
    <w:rsid w:val="009C2605"/>
    <w:rsid w:val="009C44E6"/>
    <w:rsid w:val="009E4277"/>
    <w:rsid w:val="00A0671C"/>
    <w:rsid w:val="00A06E86"/>
    <w:rsid w:val="00A13672"/>
    <w:rsid w:val="00A160FB"/>
    <w:rsid w:val="00A27EA5"/>
    <w:rsid w:val="00A3275D"/>
    <w:rsid w:val="00A41996"/>
    <w:rsid w:val="00A452D7"/>
    <w:rsid w:val="00A63F05"/>
    <w:rsid w:val="00A84BAF"/>
    <w:rsid w:val="00A87C17"/>
    <w:rsid w:val="00A87EAD"/>
    <w:rsid w:val="00A95F9F"/>
    <w:rsid w:val="00AA584A"/>
    <w:rsid w:val="00AC0A5F"/>
    <w:rsid w:val="00AC3D2D"/>
    <w:rsid w:val="00AC44DC"/>
    <w:rsid w:val="00AC7D90"/>
    <w:rsid w:val="00AD29A8"/>
    <w:rsid w:val="00AF39E9"/>
    <w:rsid w:val="00B02013"/>
    <w:rsid w:val="00B036C9"/>
    <w:rsid w:val="00B10D76"/>
    <w:rsid w:val="00B21C70"/>
    <w:rsid w:val="00B350A1"/>
    <w:rsid w:val="00B353C1"/>
    <w:rsid w:val="00B359A9"/>
    <w:rsid w:val="00B414C5"/>
    <w:rsid w:val="00B545ED"/>
    <w:rsid w:val="00B648A6"/>
    <w:rsid w:val="00B8189C"/>
    <w:rsid w:val="00B95058"/>
    <w:rsid w:val="00BA6A13"/>
    <w:rsid w:val="00BB0996"/>
    <w:rsid w:val="00BB53E9"/>
    <w:rsid w:val="00BB5835"/>
    <w:rsid w:val="00BC3A18"/>
    <w:rsid w:val="00BC4804"/>
    <w:rsid w:val="00BD25B2"/>
    <w:rsid w:val="00BE17A0"/>
    <w:rsid w:val="00BF3D24"/>
    <w:rsid w:val="00BF5473"/>
    <w:rsid w:val="00C11D86"/>
    <w:rsid w:val="00C17872"/>
    <w:rsid w:val="00C20824"/>
    <w:rsid w:val="00C21879"/>
    <w:rsid w:val="00C21DA2"/>
    <w:rsid w:val="00C25C60"/>
    <w:rsid w:val="00C27A04"/>
    <w:rsid w:val="00C609AE"/>
    <w:rsid w:val="00C64AF3"/>
    <w:rsid w:val="00C70D2F"/>
    <w:rsid w:val="00C72B34"/>
    <w:rsid w:val="00C76139"/>
    <w:rsid w:val="00C76896"/>
    <w:rsid w:val="00C769FF"/>
    <w:rsid w:val="00C87EA7"/>
    <w:rsid w:val="00CA2FBD"/>
    <w:rsid w:val="00CC01E7"/>
    <w:rsid w:val="00CC3456"/>
    <w:rsid w:val="00CC7446"/>
    <w:rsid w:val="00CD68F7"/>
    <w:rsid w:val="00CE50E1"/>
    <w:rsid w:val="00CE5A53"/>
    <w:rsid w:val="00CE67E1"/>
    <w:rsid w:val="00CE6963"/>
    <w:rsid w:val="00CF079C"/>
    <w:rsid w:val="00CF4BE3"/>
    <w:rsid w:val="00D102F2"/>
    <w:rsid w:val="00D11F06"/>
    <w:rsid w:val="00D179B1"/>
    <w:rsid w:val="00D214BC"/>
    <w:rsid w:val="00D5393F"/>
    <w:rsid w:val="00D75169"/>
    <w:rsid w:val="00D84BF4"/>
    <w:rsid w:val="00DA0E52"/>
    <w:rsid w:val="00DB55CB"/>
    <w:rsid w:val="00DC230C"/>
    <w:rsid w:val="00DC41FE"/>
    <w:rsid w:val="00DC5C0C"/>
    <w:rsid w:val="00DD7227"/>
    <w:rsid w:val="00DF71E7"/>
    <w:rsid w:val="00E06D9A"/>
    <w:rsid w:val="00E14E90"/>
    <w:rsid w:val="00E21085"/>
    <w:rsid w:val="00E33963"/>
    <w:rsid w:val="00E43CB2"/>
    <w:rsid w:val="00E44E4D"/>
    <w:rsid w:val="00E80801"/>
    <w:rsid w:val="00E852B1"/>
    <w:rsid w:val="00E8637A"/>
    <w:rsid w:val="00EA0780"/>
    <w:rsid w:val="00EA195C"/>
    <w:rsid w:val="00EB3BBE"/>
    <w:rsid w:val="00EB4B15"/>
    <w:rsid w:val="00EB5F5E"/>
    <w:rsid w:val="00EC46CA"/>
    <w:rsid w:val="00ED5BF6"/>
    <w:rsid w:val="00EE07A3"/>
    <w:rsid w:val="00EE0F26"/>
    <w:rsid w:val="00EF4298"/>
    <w:rsid w:val="00F22CAC"/>
    <w:rsid w:val="00F23858"/>
    <w:rsid w:val="00F36854"/>
    <w:rsid w:val="00F43EDF"/>
    <w:rsid w:val="00F440AD"/>
    <w:rsid w:val="00F55FBE"/>
    <w:rsid w:val="00F63806"/>
    <w:rsid w:val="00F95B49"/>
    <w:rsid w:val="00F96118"/>
    <w:rsid w:val="00FA4FB9"/>
    <w:rsid w:val="00FB0225"/>
    <w:rsid w:val="00FB101E"/>
    <w:rsid w:val="00FC68AC"/>
    <w:rsid w:val="00FF0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C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DC5C0C"/>
    <w:pPr>
      <w:widowControl w:val="0"/>
      <w:autoSpaceDE w:val="0"/>
      <w:autoSpaceDN w:val="0"/>
      <w:adjustRightInd w:val="0"/>
    </w:pPr>
    <w:rPr>
      <w:rFonts w:ascii="Arial" w:hAnsi="Arial" w:cs="Arial"/>
      <w:sz w:val="24"/>
      <w:szCs w:val="24"/>
    </w:rPr>
  </w:style>
  <w:style w:type="paragraph" w:styleId="Header">
    <w:name w:val="header"/>
    <w:basedOn w:val="Normal"/>
    <w:rsid w:val="00854595"/>
    <w:pPr>
      <w:tabs>
        <w:tab w:val="center" w:pos="4320"/>
        <w:tab w:val="right" w:pos="8640"/>
      </w:tabs>
    </w:pPr>
  </w:style>
  <w:style w:type="paragraph" w:styleId="Footer">
    <w:name w:val="footer"/>
    <w:basedOn w:val="Normal"/>
    <w:rsid w:val="00854595"/>
    <w:pPr>
      <w:tabs>
        <w:tab w:val="center" w:pos="4320"/>
        <w:tab w:val="right" w:pos="8640"/>
      </w:tabs>
    </w:pPr>
  </w:style>
  <w:style w:type="paragraph" w:styleId="BalloonText">
    <w:name w:val="Balloon Text"/>
    <w:basedOn w:val="Normal"/>
    <w:link w:val="BalloonTextChar"/>
    <w:rsid w:val="00A452D7"/>
    <w:rPr>
      <w:rFonts w:ascii="Tahoma" w:hAnsi="Tahoma" w:cs="Tahoma"/>
      <w:sz w:val="16"/>
      <w:szCs w:val="16"/>
    </w:rPr>
  </w:style>
  <w:style w:type="character" w:customStyle="1" w:styleId="BalloonTextChar">
    <w:name w:val="Balloon Text Char"/>
    <w:basedOn w:val="DefaultParagraphFont"/>
    <w:link w:val="BalloonText"/>
    <w:rsid w:val="00A452D7"/>
    <w:rPr>
      <w:rFonts w:ascii="Tahoma" w:hAnsi="Tahoma" w:cs="Tahoma"/>
      <w:sz w:val="16"/>
      <w:szCs w:val="16"/>
    </w:rPr>
  </w:style>
  <w:style w:type="paragraph" w:styleId="ListParagraph">
    <w:name w:val="List Paragraph"/>
    <w:basedOn w:val="Normal"/>
    <w:uiPriority w:val="34"/>
    <w:qFormat/>
    <w:rsid w:val="002B7457"/>
    <w:pPr>
      <w:ind w:left="720"/>
    </w:pPr>
  </w:style>
  <w:style w:type="character" w:customStyle="1" w:styleId="small">
    <w:name w:val="small"/>
    <w:basedOn w:val="DefaultParagraphFont"/>
    <w:rsid w:val="00394069"/>
  </w:style>
  <w:style w:type="character" w:customStyle="1" w:styleId="italic">
    <w:name w:val="italic"/>
    <w:basedOn w:val="DefaultParagraphFont"/>
    <w:rsid w:val="00394069"/>
  </w:style>
  <w:style w:type="character" w:styleId="CommentReference">
    <w:name w:val="annotation reference"/>
    <w:basedOn w:val="DefaultParagraphFont"/>
    <w:rsid w:val="002C7889"/>
    <w:rPr>
      <w:sz w:val="16"/>
      <w:szCs w:val="16"/>
    </w:rPr>
  </w:style>
  <w:style w:type="paragraph" w:styleId="CommentText">
    <w:name w:val="annotation text"/>
    <w:basedOn w:val="Normal"/>
    <w:link w:val="CommentTextChar"/>
    <w:rsid w:val="002C7889"/>
    <w:rPr>
      <w:sz w:val="20"/>
      <w:szCs w:val="20"/>
    </w:rPr>
  </w:style>
  <w:style w:type="character" w:customStyle="1" w:styleId="CommentTextChar">
    <w:name w:val="Comment Text Char"/>
    <w:basedOn w:val="DefaultParagraphFont"/>
    <w:link w:val="CommentText"/>
    <w:rsid w:val="002C7889"/>
  </w:style>
  <w:style w:type="paragraph" w:styleId="CommentSubject">
    <w:name w:val="annotation subject"/>
    <w:basedOn w:val="CommentText"/>
    <w:next w:val="CommentText"/>
    <w:link w:val="CommentSubjectChar"/>
    <w:rsid w:val="002C7889"/>
    <w:rPr>
      <w:b/>
      <w:bCs/>
    </w:rPr>
  </w:style>
  <w:style w:type="character" w:customStyle="1" w:styleId="CommentSubjectChar">
    <w:name w:val="Comment Subject Char"/>
    <w:basedOn w:val="CommentTextChar"/>
    <w:link w:val="CommentSubject"/>
    <w:rsid w:val="002C7889"/>
    <w:rPr>
      <w:b/>
      <w:bCs/>
    </w:rPr>
  </w:style>
  <w:style w:type="character" w:styleId="Hyperlink">
    <w:name w:val="Hyperlink"/>
    <w:basedOn w:val="DefaultParagraphFont"/>
    <w:rsid w:val="00561AB2"/>
    <w:rPr>
      <w:color w:val="0000FF"/>
      <w:u w:val="single"/>
    </w:rPr>
  </w:style>
  <w:style w:type="character" w:styleId="FollowedHyperlink">
    <w:name w:val="FollowedHyperlink"/>
    <w:basedOn w:val="DefaultParagraphFont"/>
    <w:semiHidden/>
    <w:unhideWhenUsed/>
    <w:rsid w:val="00EB3B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C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DC5C0C"/>
    <w:pPr>
      <w:widowControl w:val="0"/>
      <w:autoSpaceDE w:val="0"/>
      <w:autoSpaceDN w:val="0"/>
      <w:adjustRightInd w:val="0"/>
    </w:pPr>
    <w:rPr>
      <w:rFonts w:ascii="Arial" w:hAnsi="Arial" w:cs="Arial"/>
      <w:sz w:val="24"/>
      <w:szCs w:val="24"/>
    </w:rPr>
  </w:style>
  <w:style w:type="paragraph" w:styleId="Header">
    <w:name w:val="header"/>
    <w:basedOn w:val="Normal"/>
    <w:rsid w:val="00854595"/>
    <w:pPr>
      <w:tabs>
        <w:tab w:val="center" w:pos="4320"/>
        <w:tab w:val="right" w:pos="8640"/>
      </w:tabs>
    </w:pPr>
  </w:style>
  <w:style w:type="paragraph" w:styleId="Footer">
    <w:name w:val="footer"/>
    <w:basedOn w:val="Normal"/>
    <w:rsid w:val="00854595"/>
    <w:pPr>
      <w:tabs>
        <w:tab w:val="center" w:pos="4320"/>
        <w:tab w:val="right" w:pos="8640"/>
      </w:tabs>
    </w:pPr>
  </w:style>
  <w:style w:type="paragraph" w:styleId="BalloonText">
    <w:name w:val="Balloon Text"/>
    <w:basedOn w:val="Normal"/>
    <w:link w:val="BalloonTextChar"/>
    <w:rsid w:val="00A452D7"/>
    <w:rPr>
      <w:rFonts w:ascii="Tahoma" w:hAnsi="Tahoma" w:cs="Tahoma"/>
      <w:sz w:val="16"/>
      <w:szCs w:val="16"/>
    </w:rPr>
  </w:style>
  <w:style w:type="character" w:customStyle="1" w:styleId="BalloonTextChar">
    <w:name w:val="Balloon Text Char"/>
    <w:basedOn w:val="DefaultParagraphFont"/>
    <w:link w:val="BalloonText"/>
    <w:rsid w:val="00A452D7"/>
    <w:rPr>
      <w:rFonts w:ascii="Tahoma" w:hAnsi="Tahoma" w:cs="Tahoma"/>
      <w:sz w:val="16"/>
      <w:szCs w:val="16"/>
    </w:rPr>
  </w:style>
  <w:style w:type="paragraph" w:styleId="ListParagraph">
    <w:name w:val="List Paragraph"/>
    <w:basedOn w:val="Normal"/>
    <w:uiPriority w:val="34"/>
    <w:qFormat/>
    <w:rsid w:val="002B7457"/>
    <w:pPr>
      <w:ind w:left="720"/>
    </w:pPr>
  </w:style>
  <w:style w:type="character" w:customStyle="1" w:styleId="small">
    <w:name w:val="small"/>
    <w:basedOn w:val="DefaultParagraphFont"/>
    <w:rsid w:val="00394069"/>
  </w:style>
  <w:style w:type="character" w:customStyle="1" w:styleId="italic">
    <w:name w:val="italic"/>
    <w:basedOn w:val="DefaultParagraphFont"/>
    <w:rsid w:val="00394069"/>
  </w:style>
  <w:style w:type="character" w:styleId="CommentReference">
    <w:name w:val="annotation reference"/>
    <w:basedOn w:val="DefaultParagraphFont"/>
    <w:rsid w:val="002C7889"/>
    <w:rPr>
      <w:sz w:val="16"/>
      <w:szCs w:val="16"/>
    </w:rPr>
  </w:style>
  <w:style w:type="paragraph" w:styleId="CommentText">
    <w:name w:val="annotation text"/>
    <w:basedOn w:val="Normal"/>
    <w:link w:val="CommentTextChar"/>
    <w:rsid w:val="002C7889"/>
    <w:rPr>
      <w:sz w:val="20"/>
      <w:szCs w:val="20"/>
    </w:rPr>
  </w:style>
  <w:style w:type="character" w:customStyle="1" w:styleId="CommentTextChar">
    <w:name w:val="Comment Text Char"/>
    <w:basedOn w:val="DefaultParagraphFont"/>
    <w:link w:val="CommentText"/>
    <w:rsid w:val="002C7889"/>
  </w:style>
  <w:style w:type="paragraph" w:styleId="CommentSubject">
    <w:name w:val="annotation subject"/>
    <w:basedOn w:val="CommentText"/>
    <w:next w:val="CommentText"/>
    <w:link w:val="CommentSubjectChar"/>
    <w:rsid w:val="002C7889"/>
    <w:rPr>
      <w:b/>
      <w:bCs/>
    </w:rPr>
  </w:style>
  <w:style w:type="character" w:customStyle="1" w:styleId="CommentSubjectChar">
    <w:name w:val="Comment Subject Char"/>
    <w:basedOn w:val="CommentTextChar"/>
    <w:link w:val="CommentSubject"/>
    <w:rsid w:val="002C7889"/>
    <w:rPr>
      <w:b/>
      <w:bCs/>
    </w:rPr>
  </w:style>
  <w:style w:type="character" w:styleId="Hyperlink">
    <w:name w:val="Hyperlink"/>
    <w:basedOn w:val="DefaultParagraphFont"/>
    <w:rsid w:val="00561AB2"/>
    <w:rPr>
      <w:color w:val="0000FF"/>
      <w:u w:val="single"/>
    </w:rPr>
  </w:style>
  <w:style w:type="character" w:styleId="FollowedHyperlink">
    <w:name w:val="FollowedHyperlink"/>
    <w:basedOn w:val="DefaultParagraphFont"/>
    <w:semiHidden/>
    <w:unhideWhenUsed/>
    <w:rsid w:val="00EB3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7-06/PIA-BPO.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OMB</vt:lpstr>
    </vt:vector>
  </TitlesOfParts>
  <Company>U.S. RAILROAD RETIREMENT BOARD</Company>
  <LinksUpToDate>false</LinksUpToDate>
  <CharactersWithSpaces>11415</CharactersWithSpaces>
  <SharedDoc>false</SharedDoc>
  <HLinks>
    <vt:vector size="6" baseType="variant">
      <vt:variant>
        <vt:i4>2555967</vt:i4>
      </vt:variant>
      <vt:variant>
        <vt:i4>0</vt:i4>
      </vt:variant>
      <vt:variant>
        <vt:i4>0</vt:i4>
      </vt:variant>
      <vt:variant>
        <vt:i4>5</vt:i4>
      </vt:variant>
      <vt:variant>
        <vt:lpwstr>http://www.rrb.gov/pdf/PIA/PIA-BPO.pdf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dc:title>
  <dc:creator>Hickman, Dana</dc:creator>
  <cp:lastModifiedBy>SYSTEM</cp:lastModifiedBy>
  <cp:revision>2</cp:revision>
  <cp:lastPrinted>2017-09-15T21:33:00Z</cp:lastPrinted>
  <dcterms:created xsi:type="dcterms:W3CDTF">2017-09-18T14:51:00Z</dcterms:created>
  <dcterms:modified xsi:type="dcterms:W3CDTF">2017-09-18T14:51:00Z</dcterms:modified>
</cp:coreProperties>
</file>