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AB" w:rsidRPr="00803034" w:rsidRDefault="000030AB" w:rsidP="006A4C16">
      <w:pPr>
        <w:pStyle w:val="Heading1"/>
        <w:keepNext w:val="0"/>
        <w:pageBreakBefore/>
        <w:ind w:left="274"/>
        <w:rPr>
          <w:sz w:val="22"/>
          <w:szCs w:val="22"/>
        </w:rPr>
      </w:pPr>
      <w:bookmarkStart w:id="0" w:name="_GoBack"/>
      <w:bookmarkEnd w:id="0"/>
      <w:smartTag w:uri="urn:schemas-microsoft-com:office:smarttags" w:element="place">
        <w:smartTag w:uri="urn:schemas-microsoft-com:office:smarttags" w:element="country-region">
          <w:r w:rsidRPr="00803034">
            <w:rPr>
              <w:sz w:val="22"/>
              <w:szCs w:val="22"/>
            </w:rPr>
            <w:t>U.S.</w:t>
          </w:r>
        </w:smartTag>
      </w:smartTag>
      <w:r w:rsidRPr="00803034">
        <w:rPr>
          <w:sz w:val="22"/>
          <w:szCs w:val="22"/>
        </w:rPr>
        <w:t xml:space="preserve"> Department of Labor</w:t>
      </w:r>
    </w:p>
    <w:p w:rsidR="000030AB" w:rsidRPr="00803034" w:rsidRDefault="000030AB">
      <w:pPr>
        <w:pStyle w:val="BodyText"/>
        <w:spacing w:before="0" w:line="240" w:lineRule="auto"/>
        <w:ind w:left="270"/>
        <w:jc w:val="center"/>
        <w:rPr>
          <w:sz w:val="22"/>
          <w:szCs w:val="22"/>
        </w:rPr>
      </w:pPr>
      <w:r w:rsidRPr="00803034">
        <w:rPr>
          <w:sz w:val="22"/>
          <w:szCs w:val="22"/>
        </w:rPr>
        <w:t>Office of the Assistant Secretary for Administration and Management</w:t>
      </w:r>
    </w:p>
    <w:p w:rsidR="000030AB" w:rsidRPr="00803034" w:rsidRDefault="000030AB">
      <w:pPr>
        <w:ind w:left="270"/>
        <w:jc w:val="center"/>
        <w:rPr>
          <w:b/>
          <w:sz w:val="22"/>
          <w:szCs w:val="22"/>
        </w:rPr>
      </w:pPr>
      <w:r w:rsidRPr="00803034">
        <w:rPr>
          <w:b/>
          <w:sz w:val="22"/>
          <w:szCs w:val="22"/>
        </w:rPr>
        <w:t xml:space="preserve">CIVIL </w:t>
      </w:r>
      <w:smartTag w:uri="urn:schemas-microsoft-com:office:smarttags" w:element="place">
        <w:smartTag w:uri="urn:schemas-microsoft-com:office:smarttags" w:element="PlaceName">
          <w:smartTag w:uri="urn:schemas-microsoft-com:office:smarttags" w:element="PlaceName">
            <w:r w:rsidRPr="00803034">
              <w:rPr>
                <w:b/>
                <w:sz w:val="22"/>
                <w:szCs w:val="22"/>
              </w:rPr>
              <w:t>RIGHTS</w:t>
            </w:r>
          </w:smartTag>
          <w:r w:rsidRPr="00803034">
            <w:rPr>
              <w:b/>
              <w:sz w:val="22"/>
              <w:szCs w:val="22"/>
            </w:rPr>
            <w:t xml:space="preserve"> </w:t>
          </w:r>
          <w:smartTag w:uri="urn:schemas-microsoft-com:office:smarttags" w:element="PlaceType">
            <w:r w:rsidRPr="00803034">
              <w:rPr>
                <w:b/>
                <w:sz w:val="22"/>
                <w:szCs w:val="22"/>
              </w:rPr>
              <w:t>CENTER</w:t>
            </w:r>
          </w:smartTag>
        </w:smartTag>
      </w:smartTag>
    </w:p>
    <w:p w:rsidR="000030AB" w:rsidRPr="00803034" w:rsidRDefault="000030AB">
      <w:pPr>
        <w:ind w:left="270"/>
        <w:jc w:val="center"/>
        <w:rPr>
          <w:b/>
          <w:sz w:val="22"/>
          <w:szCs w:val="22"/>
        </w:rPr>
      </w:pPr>
      <w:r w:rsidRPr="00803034">
        <w:rPr>
          <w:b/>
          <w:sz w:val="22"/>
          <w:szCs w:val="22"/>
        </w:rPr>
        <w:t>Room N-4123</w:t>
      </w:r>
    </w:p>
    <w:p w:rsidR="000030AB" w:rsidRPr="00803034" w:rsidRDefault="000030AB">
      <w:pPr>
        <w:ind w:left="270"/>
        <w:jc w:val="center"/>
        <w:rPr>
          <w:b/>
          <w:sz w:val="22"/>
          <w:szCs w:val="22"/>
        </w:rPr>
      </w:pPr>
      <w:smartTag w:uri="urn:schemas-microsoft-com:office:smarttags" w:element="address">
        <w:smartTag w:uri="urn:schemas-microsoft-com:office:smarttags" w:element="Street">
          <w:r w:rsidRPr="00803034">
            <w:rPr>
              <w:b/>
              <w:sz w:val="22"/>
              <w:szCs w:val="22"/>
            </w:rPr>
            <w:t>200 Constitution Avenue, NW</w:t>
          </w:r>
        </w:smartTag>
      </w:smartTag>
    </w:p>
    <w:p w:rsidR="000030AB" w:rsidRPr="00803034" w:rsidRDefault="000030AB">
      <w:pPr>
        <w:pStyle w:val="Heading1"/>
        <w:ind w:left="270"/>
        <w:rPr>
          <w:sz w:val="22"/>
          <w:szCs w:val="22"/>
        </w:rPr>
      </w:pPr>
      <w:smartTag w:uri="urn:schemas-microsoft-com:office:smarttags" w:element="place">
        <w:smartTag w:uri="urn:schemas-microsoft-com:office:smarttags" w:element="City">
          <w:smartTag w:uri="urn:schemas-microsoft-com:office:smarttags" w:element="City">
            <w:r w:rsidRPr="00803034">
              <w:rPr>
                <w:sz w:val="22"/>
                <w:szCs w:val="22"/>
              </w:rPr>
              <w:t>Washington</w:t>
            </w:r>
          </w:smartTag>
          <w:r w:rsidRPr="00803034">
            <w:rPr>
              <w:sz w:val="22"/>
              <w:szCs w:val="22"/>
            </w:rPr>
            <w:t xml:space="preserve">, </w:t>
          </w:r>
          <w:smartTag w:uri="urn:schemas-microsoft-com:office:smarttags" w:element="State">
            <w:r w:rsidRPr="00803034">
              <w:rPr>
                <w:sz w:val="22"/>
                <w:szCs w:val="22"/>
              </w:rPr>
              <w:t>DC</w:t>
            </w:r>
          </w:smartTag>
          <w:r w:rsidRPr="00803034">
            <w:rPr>
              <w:sz w:val="22"/>
              <w:szCs w:val="22"/>
            </w:rPr>
            <w:t xml:space="preserve"> </w:t>
          </w:r>
          <w:smartTag w:uri="urn:schemas-microsoft-com:office:smarttags" w:element="PostalCode">
            <w:r w:rsidRPr="00803034">
              <w:rPr>
                <w:sz w:val="22"/>
                <w:szCs w:val="22"/>
              </w:rPr>
              <w:t>20210</w:t>
            </w:r>
          </w:smartTag>
        </w:smartTag>
      </w:smartTag>
    </w:p>
    <w:p w:rsidR="000030AB" w:rsidRDefault="000030AB" w:rsidP="000A1760">
      <w:pPr>
        <w:pStyle w:val="BodyText2"/>
        <w:tabs>
          <w:tab w:val="clear" w:pos="450"/>
        </w:tabs>
        <w:spacing w:before="100" w:beforeAutospacing="1" w:line="240" w:lineRule="auto"/>
        <w:jc w:val="both"/>
        <w:rPr>
          <w:sz w:val="22"/>
          <w:szCs w:val="22"/>
        </w:rPr>
      </w:pPr>
      <w:r w:rsidRPr="00803034">
        <w:rPr>
          <w:sz w:val="22"/>
          <w:szCs w:val="22"/>
        </w:rPr>
        <w:t xml:space="preserve">The following table provides </w:t>
      </w:r>
      <w:r>
        <w:rPr>
          <w:sz w:val="22"/>
          <w:szCs w:val="22"/>
        </w:rPr>
        <w:t>revised directions</w:t>
      </w:r>
      <w:r w:rsidRPr="00803034">
        <w:rPr>
          <w:sz w:val="22"/>
          <w:szCs w:val="22"/>
        </w:rPr>
        <w:t xml:space="preserve"> for entering discrimination complaint data into the </w:t>
      </w:r>
      <w:r w:rsidRPr="00C5158C">
        <w:rPr>
          <w:i/>
          <w:sz w:val="22"/>
          <w:szCs w:val="22"/>
          <w:u w:val="single"/>
        </w:rPr>
        <w:t>Revised Discrimination Complaint Log</w:t>
      </w:r>
      <w:r w:rsidRPr="00803034">
        <w:rPr>
          <w:sz w:val="22"/>
          <w:szCs w:val="22"/>
        </w:rPr>
        <w:t xml:space="preserve"> </w:t>
      </w:r>
      <w:r>
        <w:rPr>
          <w:sz w:val="22"/>
          <w:szCs w:val="22"/>
        </w:rPr>
        <w:t>spreadsheet</w:t>
      </w:r>
      <w:r w:rsidRPr="00803034">
        <w:rPr>
          <w:sz w:val="22"/>
          <w:szCs w:val="22"/>
        </w:rPr>
        <w:t xml:space="preserve"> </w:t>
      </w:r>
      <w:r>
        <w:rPr>
          <w:sz w:val="22"/>
          <w:szCs w:val="22"/>
        </w:rPr>
        <w:t xml:space="preserve">developed and </w:t>
      </w:r>
      <w:r w:rsidRPr="00803034">
        <w:rPr>
          <w:sz w:val="22"/>
          <w:szCs w:val="22"/>
        </w:rPr>
        <w:t>provided by the U.S. Department of Labor (USDOL) Civil Rights Center (CRC)</w:t>
      </w:r>
      <w:r>
        <w:rPr>
          <w:sz w:val="22"/>
          <w:szCs w:val="22"/>
        </w:rPr>
        <w:t xml:space="preserve">.  Under 29 CFR </w:t>
      </w:r>
      <w:r w:rsidR="0039393A">
        <w:rPr>
          <w:sz w:val="22"/>
          <w:szCs w:val="22"/>
        </w:rPr>
        <w:t>Part</w:t>
      </w:r>
      <w:r w:rsidR="00A614B9">
        <w:rPr>
          <w:sz w:val="22"/>
          <w:szCs w:val="22"/>
        </w:rPr>
        <w:t>s</w:t>
      </w:r>
      <w:r w:rsidR="0039393A">
        <w:rPr>
          <w:sz w:val="22"/>
          <w:szCs w:val="22"/>
        </w:rPr>
        <w:t xml:space="preserve"> </w:t>
      </w:r>
      <w:r>
        <w:rPr>
          <w:sz w:val="22"/>
          <w:szCs w:val="22"/>
        </w:rPr>
        <w:t>37</w:t>
      </w:r>
      <w:r w:rsidR="00A614B9">
        <w:rPr>
          <w:sz w:val="22"/>
          <w:szCs w:val="22"/>
        </w:rPr>
        <w:t xml:space="preserve"> and 38</w:t>
      </w:r>
      <w:r>
        <w:rPr>
          <w:sz w:val="22"/>
          <w:szCs w:val="22"/>
        </w:rPr>
        <w:t xml:space="preserve">, the regulations </w:t>
      </w:r>
      <w:r w:rsidR="00A614B9">
        <w:rPr>
          <w:sz w:val="22"/>
          <w:szCs w:val="22"/>
        </w:rPr>
        <w:t xml:space="preserve">respectively </w:t>
      </w:r>
      <w:r>
        <w:rPr>
          <w:sz w:val="22"/>
          <w:szCs w:val="22"/>
        </w:rPr>
        <w:t>implementing the nondiscrimination provisions of the Workforce Investment Act (WIA</w:t>
      </w:r>
      <w:commentRangeStart w:id="1"/>
      <w:r>
        <w:rPr>
          <w:sz w:val="22"/>
          <w:szCs w:val="22"/>
        </w:rPr>
        <w:t>)</w:t>
      </w:r>
      <w:r w:rsidR="00A614B9">
        <w:rPr>
          <w:sz w:val="22"/>
          <w:szCs w:val="22"/>
        </w:rPr>
        <w:t xml:space="preserve"> and Workforce </w:t>
      </w:r>
      <w:r w:rsidR="00586CC1">
        <w:rPr>
          <w:sz w:val="22"/>
          <w:szCs w:val="22"/>
        </w:rPr>
        <w:t xml:space="preserve">Innovation and </w:t>
      </w:r>
      <w:r w:rsidR="00A614B9">
        <w:rPr>
          <w:sz w:val="22"/>
          <w:szCs w:val="22"/>
        </w:rPr>
        <w:t>Opportunity Act (WIOA</w:t>
      </w:r>
      <w:r w:rsidR="00586CC1">
        <w:rPr>
          <w:sz w:val="22"/>
          <w:szCs w:val="22"/>
        </w:rPr>
        <w:t>)</w:t>
      </w:r>
      <w:r>
        <w:rPr>
          <w:sz w:val="22"/>
          <w:szCs w:val="22"/>
        </w:rPr>
        <w:t xml:space="preserve">, </w:t>
      </w:r>
      <w:commentRangeEnd w:id="1"/>
      <w:r w:rsidR="00586CC1">
        <w:rPr>
          <w:rStyle w:val="CommentReference"/>
        </w:rPr>
        <w:commentReference w:id="1"/>
      </w:r>
      <w:r>
        <w:rPr>
          <w:sz w:val="22"/>
          <w:szCs w:val="22"/>
        </w:rPr>
        <w:t xml:space="preserve">recipients of Federal financial assistance (see definition below) are required to maintain logs of complaints that allege discrimination on one or more of the </w:t>
      </w:r>
      <w:r w:rsidR="00A614B9">
        <w:rPr>
          <w:sz w:val="22"/>
          <w:szCs w:val="22"/>
        </w:rPr>
        <w:t xml:space="preserve">prohibited </w:t>
      </w:r>
      <w:r>
        <w:rPr>
          <w:sz w:val="22"/>
          <w:szCs w:val="22"/>
        </w:rPr>
        <w:t>bases, and to submit these logs to CRC upon request</w:t>
      </w:r>
      <w:r w:rsidRPr="00803034">
        <w:rPr>
          <w:sz w:val="22"/>
          <w:szCs w:val="22"/>
        </w:rPr>
        <w:t>.</w:t>
      </w:r>
      <w:r w:rsidR="00763DB1">
        <w:rPr>
          <w:rStyle w:val="FootnoteReference"/>
          <w:sz w:val="22"/>
          <w:szCs w:val="22"/>
        </w:rPr>
        <w:footnoteReference w:id="1"/>
      </w:r>
      <w:r w:rsidRPr="00803034">
        <w:rPr>
          <w:sz w:val="22"/>
          <w:szCs w:val="22"/>
        </w:rPr>
        <w:t xml:space="preserve"> </w:t>
      </w:r>
      <w:r w:rsidR="00763DB1">
        <w:rPr>
          <w:sz w:val="22"/>
          <w:szCs w:val="22"/>
        </w:rPr>
        <w:t xml:space="preserve">  In addition, where designation of individuals by race or ethnicity is required, the Office of Management and Budget guidelines must be used. </w:t>
      </w:r>
      <w:r w:rsidRPr="00803034">
        <w:rPr>
          <w:sz w:val="22"/>
          <w:szCs w:val="22"/>
        </w:rPr>
        <w:t xml:space="preserve"> </w:t>
      </w:r>
      <w:r>
        <w:rPr>
          <w:sz w:val="22"/>
          <w:szCs w:val="22"/>
        </w:rPr>
        <w:t xml:space="preserve">  </w:t>
      </w:r>
    </w:p>
    <w:p w:rsidR="000030AB" w:rsidRPr="00803034" w:rsidRDefault="000030AB" w:rsidP="000A1760">
      <w:pPr>
        <w:pStyle w:val="BodyText2"/>
        <w:tabs>
          <w:tab w:val="clear" w:pos="450"/>
        </w:tabs>
        <w:spacing w:before="100" w:beforeAutospacing="1" w:line="240" w:lineRule="auto"/>
        <w:jc w:val="both"/>
        <w:rPr>
          <w:sz w:val="22"/>
          <w:szCs w:val="22"/>
        </w:rPr>
      </w:pPr>
      <w:r w:rsidRPr="00803034">
        <w:rPr>
          <w:sz w:val="22"/>
          <w:szCs w:val="22"/>
        </w:rPr>
        <w:t xml:space="preserve">Questions or other concerns regarding </w:t>
      </w:r>
      <w:r>
        <w:rPr>
          <w:sz w:val="22"/>
          <w:szCs w:val="22"/>
        </w:rPr>
        <w:t>the directions for the spreadsheet</w:t>
      </w:r>
      <w:r w:rsidRPr="00803034">
        <w:rPr>
          <w:sz w:val="22"/>
          <w:szCs w:val="22"/>
        </w:rPr>
        <w:t>,</w:t>
      </w:r>
      <w:r>
        <w:rPr>
          <w:sz w:val="22"/>
          <w:szCs w:val="22"/>
        </w:rPr>
        <w:t xml:space="preserve"> the format or maintenance of</w:t>
      </w:r>
      <w:r w:rsidRPr="00803034">
        <w:rPr>
          <w:sz w:val="22"/>
          <w:szCs w:val="22"/>
        </w:rPr>
        <w:t xml:space="preserve"> the discrimination complaint log, </w:t>
      </w:r>
      <w:r>
        <w:rPr>
          <w:sz w:val="22"/>
          <w:szCs w:val="22"/>
        </w:rPr>
        <w:t>or the entities that are required to</w:t>
      </w:r>
      <w:r w:rsidRPr="00803034" w:rsidDel="00FE729B">
        <w:rPr>
          <w:sz w:val="22"/>
          <w:szCs w:val="22"/>
        </w:rPr>
        <w:t xml:space="preserve"> </w:t>
      </w:r>
      <w:r>
        <w:rPr>
          <w:sz w:val="22"/>
          <w:szCs w:val="22"/>
        </w:rPr>
        <w:t xml:space="preserve">maintain the log, </w:t>
      </w:r>
      <w:r w:rsidRPr="00803034">
        <w:rPr>
          <w:sz w:val="22"/>
          <w:szCs w:val="22"/>
        </w:rPr>
        <w:t xml:space="preserve">should be addressed to </w:t>
      </w:r>
      <w:r w:rsidR="004B3D89">
        <w:rPr>
          <w:sz w:val="22"/>
          <w:szCs w:val="22"/>
        </w:rPr>
        <w:t>CRCs’ Office of Compliance and Policy,</w:t>
      </w:r>
      <w:r>
        <w:rPr>
          <w:sz w:val="22"/>
          <w:szCs w:val="22"/>
        </w:rPr>
        <w:t xml:space="preserve"> by phone </w:t>
      </w:r>
      <w:r w:rsidRPr="00803034">
        <w:rPr>
          <w:sz w:val="22"/>
          <w:szCs w:val="22"/>
        </w:rPr>
        <w:t>at (202) 693-</w:t>
      </w:r>
      <w:r w:rsidR="004B3D89" w:rsidRPr="00803034">
        <w:rPr>
          <w:sz w:val="22"/>
          <w:szCs w:val="22"/>
        </w:rPr>
        <w:t>65</w:t>
      </w:r>
      <w:r w:rsidR="004B3D89">
        <w:rPr>
          <w:sz w:val="22"/>
          <w:szCs w:val="22"/>
        </w:rPr>
        <w:t>01</w:t>
      </w:r>
      <w:r w:rsidR="004B3D89" w:rsidRPr="00803034">
        <w:rPr>
          <w:sz w:val="22"/>
          <w:szCs w:val="22"/>
        </w:rPr>
        <w:t xml:space="preserve"> </w:t>
      </w:r>
      <w:r>
        <w:rPr>
          <w:sz w:val="22"/>
          <w:szCs w:val="22"/>
        </w:rPr>
        <w:t xml:space="preserve">(voice) or (800) </w:t>
      </w:r>
      <w:r w:rsidRPr="00C35C04">
        <w:rPr>
          <w:sz w:val="22"/>
          <w:szCs w:val="22"/>
        </w:rPr>
        <w:t>877-8339 (Federal Relay Service</w:t>
      </w:r>
      <w:r>
        <w:rPr>
          <w:sz w:val="22"/>
          <w:szCs w:val="22"/>
        </w:rPr>
        <w:t>),</w:t>
      </w:r>
      <w:r w:rsidRPr="00C35C04">
        <w:rPr>
          <w:sz w:val="22"/>
          <w:szCs w:val="22"/>
        </w:rPr>
        <w:t xml:space="preserve"> </w:t>
      </w:r>
      <w:r w:rsidRPr="00803034">
        <w:rPr>
          <w:sz w:val="22"/>
          <w:szCs w:val="22"/>
        </w:rPr>
        <w:t xml:space="preserve">or via e-mail at </w:t>
      </w:r>
      <w:r w:rsidR="00586CC1">
        <w:rPr>
          <w:rStyle w:val="CommentReference"/>
        </w:rPr>
        <w:commentReference w:id="2"/>
      </w:r>
      <w:r w:rsidR="00FD44D1">
        <w:t>CivilRightsCenter</w:t>
      </w:r>
      <w:r w:rsidR="00092071">
        <w:t>@dol.gov</w:t>
      </w:r>
      <w:r w:rsidRPr="00803034">
        <w:rPr>
          <w:sz w:val="22"/>
          <w:szCs w:val="22"/>
        </w:rPr>
        <w:t>.</w:t>
      </w:r>
    </w:p>
    <w:p w:rsidR="000030AB" w:rsidRDefault="000030AB" w:rsidP="000A1760">
      <w:pPr>
        <w:rPr>
          <w:sz w:val="22"/>
          <w:szCs w:val="22"/>
        </w:rPr>
      </w:pPr>
    </w:p>
    <w:p w:rsidR="000A1760" w:rsidRPr="00803034" w:rsidRDefault="000A1760" w:rsidP="000A176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5868"/>
      </w:tblGrid>
      <w:tr w:rsidR="000030AB" w:rsidTr="003F004B">
        <w:trPr>
          <w:trHeight w:val="458"/>
        </w:trPr>
        <w:tc>
          <w:tcPr>
            <w:tcW w:w="9576" w:type="dxa"/>
            <w:gridSpan w:val="3"/>
            <w:vAlign w:val="center"/>
          </w:tcPr>
          <w:p w:rsidR="000030AB" w:rsidRPr="003F004B" w:rsidRDefault="000030AB" w:rsidP="003F004B">
            <w:pPr>
              <w:jc w:val="center"/>
              <w:rPr>
                <w:b/>
                <w:spacing w:val="24"/>
                <w:sz w:val="28"/>
                <w:szCs w:val="28"/>
              </w:rPr>
            </w:pPr>
            <w:r w:rsidRPr="003F004B">
              <w:rPr>
                <w:b/>
                <w:spacing w:val="24"/>
                <w:sz w:val="28"/>
                <w:szCs w:val="28"/>
              </w:rPr>
              <w:t>Discrimination Complaint Log Fields</w:t>
            </w:r>
          </w:p>
        </w:tc>
      </w:tr>
      <w:tr w:rsidR="000030AB" w:rsidTr="003F004B">
        <w:trPr>
          <w:trHeight w:val="359"/>
        </w:trPr>
        <w:tc>
          <w:tcPr>
            <w:tcW w:w="1548" w:type="dxa"/>
            <w:vAlign w:val="center"/>
          </w:tcPr>
          <w:p w:rsidR="000030AB" w:rsidRPr="003F004B" w:rsidRDefault="000030AB" w:rsidP="003F004B">
            <w:pPr>
              <w:jc w:val="center"/>
              <w:rPr>
                <w:b/>
              </w:rPr>
            </w:pPr>
            <w:r w:rsidRPr="003F004B">
              <w:rPr>
                <w:b/>
                <w:sz w:val="22"/>
                <w:szCs w:val="22"/>
              </w:rPr>
              <w:t>Column</w:t>
            </w:r>
          </w:p>
        </w:tc>
        <w:tc>
          <w:tcPr>
            <w:tcW w:w="2160" w:type="dxa"/>
            <w:vAlign w:val="center"/>
          </w:tcPr>
          <w:p w:rsidR="000030AB" w:rsidRPr="003F004B" w:rsidRDefault="000030AB" w:rsidP="003F004B">
            <w:pPr>
              <w:jc w:val="center"/>
              <w:rPr>
                <w:b/>
              </w:rPr>
            </w:pPr>
            <w:r w:rsidRPr="003F004B">
              <w:rPr>
                <w:b/>
                <w:sz w:val="22"/>
                <w:szCs w:val="22"/>
              </w:rPr>
              <w:t>Column Name</w:t>
            </w:r>
          </w:p>
        </w:tc>
        <w:tc>
          <w:tcPr>
            <w:tcW w:w="5868" w:type="dxa"/>
            <w:vAlign w:val="center"/>
          </w:tcPr>
          <w:p w:rsidR="000030AB" w:rsidRPr="003F004B" w:rsidRDefault="000030AB" w:rsidP="003F004B">
            <w:pPr>
              <w:jc w:val="center"/>
              <w:rPr>
                <w:b/>
              </w:rPr>
            </w:pPr>
            <w:r w:rsidRPr="003F004B">
              <w:rPr>
                <w:b/>
                <w:sz w:val="22"/>
                <w:szCs w:val="22"/>
              </w:rPr>
              <w:t>Data Entry</w:t>
            </w:r>
          </w:p>
        </w:tc>
      </w:tr>
      <w:tr w:rsidR="000030AB" w:rsidTr="003F004B">
        <w:tc>
          <w:tcPr>
            <w:tcW w:w="1548" w:type="dxa"/>
            <w:vAlign w:val="center"/>
          </w:tcPr>
          <w:p w:rsidR="000030AB" w:rsidRPr="003F004B" w:rsidRDefault="000030AB" w:rsidP="003F004B">
            <w:pPr>
              <w:jc w:val="center"/>
              <w:rPr>
                <w:b/>
              </w:rPr>
            </w:pPr>
            <w:r w:rsidRPr="003F004B">
              <w:rPr>
                <w:b/>
                <w:sz w:val="22"/>
                <w:szCs w:val="22"/>
              </w:rPr>
              <w:t>A</w:t>
            </w:r>
          </w:p>
        </w:tc>
        <w:tc>
          <w:tcPr>
            <w:tcW w:w="2160" w:type="dxa"/>
            <w:vAlign w:val="center"/>
          </w:tcPr>
          <w:p w:rsidR="000030AB" w:rsidRPr="003F004B" w:rsidRDefault="000030AB" w:rsidP="00B6237C">
            <w:r w:rsidRPr="003F004B">
              <w:rPr>
                <w:sz w:val="22"/>
                <w:szCs w:val="22"/>
              </w:rPr>
              <w:t>Date of Complaint</w:t>
            </w:r>
          </w:p>
        </w:tc>
        <w:tc>
          <w:tcPr>
            <w:tcW w:w="5868" w:type="dxa"/>
          </w:tcPr>
          <w:p w:rsidR="000030AB" w:rsidRPr="003F004B" w:rsidRDefault="000030AB">
            <w:r w:rsidRPr="003F004B">
              <w:rPr>
                <w:sz w:val="22"/>
                <w:szCs w:val="22"/>
              </w:rPr>
              <w:t>Date complaint was filed.  Format MM/DD/YY.</w:t>
            </w:r>
          </w:p>
          <w:p w:rsidR="000030AB" w:rsidRPr="003F004B" w:rsidRDefault="000030AB">
            <w:r w:rsidRPr="003F004B">
              <w:rPr>
                <w:b/>
                <w:sz w:val="22"/>
                <w:szCs w:val="22"/>
              </w:rPr>
              <w:t>Example</w:t>
            </w:r>
            <w:r w:rsidRPr="003F004B">
              <w:rPr>
                <w:sz w:val="22"/>
                <w:szCs w:val="22"/>
              </w:rPr>
              <w:t xml:space="preserve"> -  </w:t>
            </w:r>
            <w:smartTag w:uri="urn:schemas-microsoft-com:office:smarttags" w:element="date">
              <w:smartTagPr>
                <w:attr w:name="ls" w:val="trans"/>
                <w:attr w:name="Month" w:val="06"/>
                <w:attr w:name="Day" w:val="02"/>
                <w:attr w:name="Year" w:val="04"/>
              </w:smartTagPr>
              <w:r w:rsidRPr="003F004B">
                <w:rPr>
                  <w:sz w:val="22"/>
                  <w:szCs w:val="22"/>
                </w:rPr>
                <w:t>06/02/04</w:t>
              </w:r>
            </w:smartTag>
          </w:p>
        </w:tc>
      </w:tr>
      <w:tr w:rsidR="000030AB" w:rsidTr="003F004B">
        <w:tc>
          <w:tcPr>
            <w:tcW w:w="1548" w:type="dxa"/>
            <w:vAlign w:val="center"/>
          </w:tcPr>
          <w:p w:rsidR="000030AB" w:rsidRPr="003F004B" w:rsidRDefault="000030AB" w:rsidP="003F004B">
            <w:pPr>
              <w:jc w:val="center"/>
              <w:rPr>
                <w:b/>
              </w:rPr>
            </w:pPr>
            <w:r w:rsidRPr="003F004B">
              <w:rPr>
                <w:b/>
                <w:sz w:val="22"/>
                <w:szCs w:val="22"/>
              </w:rPr>
              <w:t>B</w:t>
            </w:r>
          </w:p>
        </w:tc>
        <w:tc>
          <w:tcPr>
            <w:tcW w:w="2160" w:type="dxa"/>
          </w:tcPr>
          <w:p w:rsidR="000030AB" w:rsidRPr="003F004B" w:rsidRDefault="000030AB">
            <w:r w:rsidRPr="003F004B">
              <w:rPr>
                <w:sz w:val="22"/>
                <w:szCs w:val="22"/>
              </w:rPr>
              <w:t>Name of Complainant</w:t>
            </w:r>
          </w:p>
        </w:tc>
        <w:tc>
          <w:tcPr>
            <w:tcW w:w="5868" w:type="dxa"/>
            <w:vAlign w:val="center"/>
          </w:tcPr>
          <w:p w:rsidR="000030AB" w:rsidRPr="003F004B" w:rsidRDefault="000030AB" w:rsidP="005C37A7">
            <w:r w:rsidRPr="003F004B">
              <w:rPr>
                <w:sz w:val="22"/>
                <w:szCs w:val="22"/>
              </w:rPr>
              <w:t>Complete name of individual filing complaint</w:t>
            </w:r>
          </w:p>
        </w:tc>
      </w:tr>
      <w:tr w:rsidR="000030AB" w:rsidTr="003F004B">
        <w:tc>
          <w:tcPr>
            <w:tcW w:w="1548" w:type="dxa"/>
            <w:vAlign w:val="center"/>
          </w:tcPr>
          <w:p w:rsidR="000030AB" w:rsidRPr="003F004B" w:rsidRDefault="000030AB" w:rsidP="003F004B">
            <w:pPr>
              <w:jc w:val="center"/>
              <w:rPr>
                <w:b/>
              </w:rPr>
            </w:pPr>
            <w:r w:rsidRPr="003F004B">
              <w:rPr>
                <w:b/>
                <w:sz w:val="22"/>
                <w:szCs w:val="22"/>
              </w:rPr>
              <w:t>C</w:t>
            </w:r>
          </w:p>
        </w:tc>
        <w:tc>
          <w:tcPr>
            <w:tcW w:w="2160" w:type="dxa"/>
          </w:tcPr>
          <w:p w:rsidR="000030AB" w:rsidRPr="003F004B" w:rsidRDefault="000030AB">
            <w:r w:rsidRPr="003F004B">
              <w:rPr>
                <w:sz w:val="22"/>
                <w:szCs w:val="22"/>
              </w:rPr>
              <w:t>Address of Complainant</w:t>
            </w:r>
          </w:p>
        </w:tc>
        <w:tc>
          <w:tcPr>
            <w:tcW w:w="5868" w:type="dxa"/>
            <w:vAlign w:val="center"/>
          </w:tcPr>
          <w:p w:rsidR="000030AB" w:rsidRPr="003F004B" w:rsidRDefault="000030AB" w:rsidP="005C37A7">
            <w:r w:rsidRPr="003F004B">
              <w:rPr>
                <w:sz w:val="22"/>
                <w:szCs w:val="22"/>
              </w:rPr>
              <w:t>Complete address of complainant</w:t>
            </w:r>
          </w:p>
        </w:tc>
      </w:tr>
      <w:tr w:rsidR="000030AB" w:rsidTr="003F004B">
        <w:tc>
          <w:tcPr>
            <w:tcW w:w="1548" w:type="dxa"/>
            <w:vAlign w:val="center"/>
          </w:tcPr>
          <w:p w:rsidR="000030AB" w:rsidRPr="003F004B" w:rsidRDefault="000030AB" w:rsidP="003F004B">
            <w:pPr>
              <w:jc w:val="center"/>
              <w:rPr>
                <w:b/>
              </w:rPr>
            </w:pPr>
            <w:r w:rsidRPr="003F004B">
              <w:rPr>
                <w:b/>
                <w:sz w:val="22"/>
                <w:szCs w:val="22"/>
              </w:rPr>
              <w:t>D</w:t>
            </w:r>
          </w:p>
        </w:tc>
        <w:tc>
          <w:tcPr>
            <w:tcW w:w="2160" w:type="dxa"/>
            <w:vAlign w:val="center"/>
          </w:tcPr>
          <w:p w:rsidR="000030AB" w:rsidRPr="003F004B" w:rsidRDefault="000030AB" w:rsidP="00B6237C">
            <w:r w:rsidRPr="003F004B">
              <w:rPr>
                <w:sz w:val="22"/>
                <w:szCs w:val="22"/>
              </w:rPr>
              <w:t>Status of Complainant</w:t>
            </w:r>
          </w:p>
        </w:tc>
        <w:tc>
          <w:tcPr>
            <w:tcW w:w="5868" w:type="dxa"/>
          </w:tcPr>
          <w:tbl>
            <w:tblPr>
              <w:tblW w:w="0" w:type="auto"/>
              <w:tblBorders>
                <w:insideH w:val="single" w:sz="4" w:space="0" w:color="auto"/>
                <w:insideV w:val="single" w:sz="4" w:space="0" w:color="auto"/>
              </w:tblBorders>
              <w:tblLook w:val="01E0" w:firstRow="1" w:lastRow="1" w:firstColumn="1" w:lastColumn="1" w:noHBand="0" w:noVBand="0"/>
            </w:tblPr>
            <w:tblGrid>
              <w:gridCol w:w="2864"/>
              <w:gridCol w:w="2778"/>
            </w:tblGrid>
            <w:tr w:rsidR="000030AB" w:rsidTr="003F004B">
              <w:tc>
                <w:tcPr>
                  <w:tcW w:w="2864" w:type="dxa"/>
                  <w:tcBorders>
                    <w:top w:val="nil"/>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t>Employee</w:t>
                  </w:r>
                </w:p>
              </w:tc>
              <w:tc>
                <w:tcPr>
                  <w:tcW w:w="2778" w:type="dxa"/>
                  <w:tcBorders>
                    <w:top w:val="nil"/>
                    <w:left w:val="single" w:sz="4" w:space="0" w:color="auto"/>
                    <w:bottom w:val="single" w:sz="4" w:space="0" w:color="auto"/>
                    <w:right w:val="nil"/>
                  </w:tcBorders>
                </w:tcPr>
                <w:p w:rsidR="000030AB" w:rsidRPr="003F004B" w:rsidRDefault="000030AB">
                  <w:r w:rsidRPr="003F004B">
                    <w:rPr>
                      <w:sz w:val="22"/>
                      <w:szCs w:val="22"/>
                    </w:rPr>
                    <w:t>Current or former employee of, and/or applicant for employment with, respondent</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t>Student</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 xml:space="preserve">Current or former </w:t>
                  </w:r>
                  <w:smartTag w:uri="urn:schemas-microsoft-com:office:smarttags" w:element="place">
                    <w:smartTag w:uri="urn:schemas-microsoft-com:office:smarttags" w:element="PlaceName">
                      <w:smartTag w:uri="urn:schemas-microsoft-com:office:smarttags" w:element="PlaceName">
                        <w:r w:rsidRPr="003F004B">
                          <w:rPr>
                            <w:sz w:val="22"/>
                            <w:szCs w:val="22"/>
                          </w:rPr>
                          <w:t>Job</w:t>
                        </w:r>
                      </w:smartTag>
                      <w:r w:rsidRPr="003F004B">
                        <w:rPr>
                          <w:sz w:val="22"/>
                          <w:szCs w:val="22"/>
                        </w:rPr>
                        <w:t xml:space="preserve"> </w:t>
                      </w:r>
                      <w:smartTag w:uri="urn:schemas-microsoft-com:office:smarttags" w:element="PlaceName">
                        <w:r w:rsidRPr="003F004B">
                          <w:rPr>
                            <w:sz w:val="22"/>
                            <w:szCs w:val="22"/>
                          </w:rPr>
                          <w:t>Corps</w:t>
                        </w:r>
                      </w:smartTag>
                      <w:r w:rsidRPr="003F004B">
                        <w:rPr>
                          <w:sz w:val="22"/>
                          <w:szCs w:val="22"/>
                        </w:rPr>
                        <w:t xml:space="preserve"> </w:t>
                      </w:r>
                      <w:smartTag w:uri="urn:schemas-microsoft-com:office:smarttags" w:element="PlaceType">
                        <w:r w:rsidRPr="003F004B">
                          <w:rPr>
                            <w:sz w:val="22"/>
                            <w:szCs w:val="22"/>
                          </w:rPr>
                          <w:t>Center</w:t>
                        </w:r>
                      </w:smartTag>
                    </w:smartTag>
                  </w:smartTag>
                  <w:r w:rsidRPr="003F004B">
                    <w:rPr>
                      <w:sz w:val="22"/>
                      <w:szCs w:val="22"/>
                    </w:rPr>
                    <w:t xml:space="preserve"> student/enrollee.</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commentRangeStart w:id="3"/>
                  <w:r w:rsidRPr="003F004B">
                    <w:rPr>
                      <w:b/>
                      <w:sz w:val="22"/>
                      <w:szCs w:val="22"/>
                    </w:rPr>
                    <w:t>WIA</w:t>
                  </w:r>
                  <w:commentRangeEnd w:id="3"/>
                  <w:r w:rsidR="00586CC1">
                    <w:rPr>
                      <w:rStyle w:val="CommentReference"/>
                    </w:rPr>
                    <w:commentReference w:id="3"/>
                  </w:r>
                  <w:r w:rsidR="009E5676">
                    <w:rPr>
                      <w:b/>
                      <w:sz w:val="22"/>
                      <w:szCs w:val="22"/>
                    </w:rPr>
                    <w:t>/WIOA</w:t>
                  </w:r>
                  <w:r w:rsidRPr="003F004B">
                    <w:rPr>
                      <w:b/>
                      <w:sz w:val="22"/>
                      <w:szCs w:val="22"/>
                    </w:rPr>
                    <w:t xml:space="preserve"> Participant</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 xml:space="preserve">Individual who has been determined eligible to participate in, and who is receiving aid, benefits, services, or training under, a program or activity financially assisted in whole or in part under Title I of the </w:t>
                  </w:r>
                  <w:commentRangeStart w:id="4"/>
                  <w:r w:rsidRPr="003F004B">
                    <w:rPr>
                      <w:sz w:val="22"/>
                      <w:szCs w:val="22"/>
                    </w:rPr>
                    <w:t>Workforce Investment Act</w:t>
                  </w:r>
                  <w:commentRangeEnd w:id="4"/>
                  <w:r w:rsidR="00586CC1">
                    <w:rPr>
                      <w:rStyle w:val="CommentReference"/>
                    </w:rPr>
                    <w:commentReference w:id="4"/>
                  </w:r>
                  <w:r w:rsidR="00F3202E">
                    <w:rPr>
                      <w:sz w:val="22"/>
                      <w:szCs w:val="22"/>
                    </w:rPr>
                    <w:t xml:space="preserve"> </w:t>
                  </w:r>
                  <w:r w:rsidR="00F3202E" w:rsidRPr="00F3202E">
                    <w:rPr>
                      <w:sz w:val="22"/>
                      <w:szCs w:val="22"/>
                    </w:rPr>
                    <w:t>or Workforce Innovation and Opportunity Act</w:t>
                  </w:r>
                  <w:r w:rsidRPr="003F004B">
                    <w:rPr>
                      <w:sz w:val="22"/>
                      <w:szCs w:val="22"/>
                    </w:rPr>
                    <w:t xml:space="preserve">, or provided through the One-Stop Career Center service </w:t>
                  </w:r>
                  <w:r w:rsidRPr="003F004B">
                    <w:rPr>
                      <w:sz w:val="22"/>
                      <w:szCs w:val="22"/>
                    </w:rPr>
                    <w:lastRenderedPageBreak/>
                    <w:t>delivery system by a One-Stop partner as the latter term is defined in WIA</w:t>
                  </w:r>
                  <w:r w:rsidR="00F3202E">
                    <w:rPr>
                      <w:sz w:val="22"/>
                      <w:szCs w:val="22"/>
                    </w:rPr>
                    <w:t>/WIOA</w:t>
                  </w:r>
                  <w:r w:rsidRPr="003F004B">
                    <w:rPr>
                      <w:sz w:val="22"/>
                      <w:szCs w:val="22"/>
                    </w:rPr>
                    <w:t xml:space="preserve"> Section 121(b).</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lastRenderedPageBreak/>
                    <w:t>Customer</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 xml:space="preserve">Either (a) An individual who has not yet become either an applicant or a </w:t>
                  </w:r>
                  <w:commentRangeStart w:id="5"/>
                  <w:r w:rsidRPr="003F004B">
                    <w:rPr>
                      <w:sz w:val="22"/>
                      <w:szCs w:val="22"/>
                    </w:rPr>
                    <w:t>WIA</w:t>
                  </w:r>
                  <w:commentRangeEnd w:id="5"/>
                  <w:r w:rsidR="00586CC1">
                    <w:rPr>
                      <w:rStyle w:val="CommentReference"/>
                    </w:rPr>
                    <w:commentReference w:id="5"/>
                  </w:r>
                  <w:r w:rsidR="00F3202E">
                    <w:rPr>
                      <w:sz w:val="22"/>
                      <w:szCs w:val="22"/>
                    </w:rPr>
                    <w:t>/WIOA</w:t>
                  </w:r>
                  <w:r w:rsidRPr="003F004B">
                    <w:rPr>
                      <w:sz w:val="22"/>
                      <w:szCs w:val="22"/>
                    </w:rPr>
                    <w:t xml:space="preserve"> participant, as defined in this chart, but who has come into contact with the recipient because of interest in a program or activity that is either financially assisted under WIA</w:t>
                  </w:r>
                  <w:r w:rsidR="00F3202E">
                    <w:rPr>
                      <w:sz w:val="22"/>
                      <w:szCs w:val="22"/>
                    </w:rPr>
                    <w:t>/WIOA</w:t>
                  </w:r>
                  <w:r w:rsidRPr="003F004B">
                    <w:rPr>
                      <w:sz w:val="22"/>
                      <w:szCs w:val="22"/>
                    </w:rPr>
                    <w:t xml:space="preserve"> Title I or provided through the One-Stop system by a One-Stop partner; or (b) an employer or employer representative that is seeking or receiving employer services that are authorized under </w:t>
                  </w:r>
                  <w:commentRangeStart w:id="6"/>
                  <w:r w:rsidRPr="003F004B">
                    <w:rPr>
                      <w:sz w:val="22"/>
                      <w:szCs w:val="22"/>
                    </w:rPr>
                    <w:t>WIA</w:t>
                  </w:r>
                  <w:commentRangeEnd w:id="6"/>
                  <w:r w:rsidR="00586CC1">
                    <w:rPr>
                      <w:rStyle w:val="CommentReference"/>
                    </w:rPr>
                    <w:commentReference w:id="6"/>
                  </w:r>
                  <w:r w:rsidR="00F3202E">
                    <w:rPr>
                      <w:sz w:val="22"/>
                      <w:szCs w:val="22"/>
                    </w:rPr>
                    <w:t>/WIOA</w:t>
                  </w:r>
                  <w:r w:rsidRPr="003F004B">
                    <w:rPr>
                      <w:sz w:val="22"/>
                      <w:szCs w:val="22"/>
                    </w:rPr>
                    <w:t xml:space="preserve">, such as customized screening and referral services or other employment-related services, from or through the recipient. </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t>Applicant</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 xml:space="preserve">An individual who is interested in being considered for </w:t>
                  </w:r>
                  <w:commentRangeStart w:id="7"/>
                  <w:r w:rsidRPr="003F004B">
                    <w:rPr>
                      <w:sz w:val="22"/>
                      <w:szCs w:val="22"/>
                    </w:rPr>
                    <w:t>WIA</w:t>
                  </w:r>
                  <w:commentRangeEnd w:id="7"/>
                  <w:r w:rsidR="00586CC1">
                    <w:rPr>
                      <w:rStyle w:val="CommentReference"/>
                    </w:rPr>
                    <w:commentReference w:id="7"/>
                  </w:r>
                  <w:r w:rsidR="00F3202E">
                    <w:rPr>
                      <w:sz w:val="22"/>
                      <w:szCs w:val="22"/>
                    </w:rPr>
                    <w:t>/WIOA</w:t>
                  </w:r>
                  <w:r w:rsidRPr="003F004B">
                    <w:rPr>
                      <w:sz w:val="22"/>
                      <w:szCs w:val="22"/>
                    </w:rPr>
                    <w:t xml:space="preserve"> Title I-financially assisted aid, benefits, services, or training, and who has signified that interest by submitting personal information in response to a request by the recipient.</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t>Service Provider</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Any “operator of, or provider of aid, benefits, services, or training to”:</w:t>
                  </w:r>
                </w:p>
                <w:p w:rsidR="000030AB" w:rsidRPr="003F004B" w:rsidRDefault="000030AB">
                  <w:r w:rsidRPr="003F004B">
                    <w:rPr>
                      <w:sz w:val="22"/>
                      <w:szCs w:val="22"/>
                    </w:rPr>
                    <w:t xml:space="preserve">* any </w:t>
                  </w:r>
                  <w:commentRangeStart w:id="8"/>
                  <w:r w:rsidRPr="003F004B">
                    <w:rPr>
                      <w:sz w:val="22"/>
                      <w:szCs w:val="22"/>
                    </w:rPr>
                    <w:t>WIA</w:t>
                  </w:r>
                  <w:r w:rsidR="00F3202E">
                    <w:rPr>
                      <w:sz w:val="22"/>
                      <w:szCs w:val="22"/>
                    </w:rPr>
                    <w:t>/WIOA</w:t>
                  </w:r>
                  <w:r w:rsidRPr="003F004B">
                    <w:rPr>
                      <w:sz w:val="22"/>
                      <w:szCs w:val="22"/>
                    </w:rPr>
                    <w:t xml:space="preserve"> </w:t>
                  </w:r>
                  <w:commentRangeEnd w:id="8"/>
                  <w:r w:rsidR="00586CC1">
                    <w:rPr>
                      <w:rStyle w:val="CommentReference"/>
                    </w:rPr>
                    <w:commentReference w:id="8"/>
                  </w:r>
                  <w:r w:rsidRPr="003F004B">
                    <w:rPr>
                      <w:sz w:val="22"/>
                      <w:szCs w:val="22"/>
                    </w:rPr>
                    <w:t xml:space="preserve">Title I – financially assisted program or activity that receives financial assistance from or through any State or </w:t>
                  </w:r>
                  <w:commentRangeStart w:id="9"/>
                  <w:r w:rsidRPr="003F004B">
                    <w:rPr>
                      <w:sz w:val="22"/>
                      <w:szCs w:val="22"/>
                    </w:rPr>
                    <w:t>LWIA</w:t>
                  </w:r>
                  <w:commentRangeEnd w:id="9"/>
                  <w:r w:rsidR="00586CC1">
                    <w:rPr>
                      <w:rStyle w:val="CommentReference"/>
                    </w:rPr>
                    <w:commentReference w:id="9"/>
                  </w:r>
                  <w:r w:rsidR="00F3202E">
                    <w:rPr>
                      <w:sz w:val="22"/>
                      <w:szCs w:val="22"/>
                    </w:rPr>
                    <w:t>/LWDA</w:t>
                  </w:r>
                  <w:r w:rsidRPr="003F004B">
                    <w:rPr>
                      <w:sz w:val="22"/>
                      <w:szCs w:val="22"/>
                    </w:rPr>
                    <w:t xml:space="preserve"> grant recipient, or </w:t>
                  </w:r>
                </w:p>
                <w:p w:rsidR="000030AB" w:rsidRPr="003F004B" w:rsidRDefault="000030AB">
                  <w:r w:rsidRPr="003F004B">
                    <w:rPr>
                      <w:sz w:val="22"/>
                      <w:szCs w:val="22"/>
                    </w:rPr>
                    <w:t>* any participant through that participant’s Individual Training Account (ITA); or</w:t>
                  </w:r>
                </w:p>
                <w:p w:rsidR="000030AB" w:rsidRPr="003F004B" w:rsidRDefault="000030AB">
                  <w:r w:rsidRPr="003F004B">
                    <w:rPr>
                      <w:sz w:val="22"/>
                      <w:szCs w:val="22"/>
                    </w:rPr>
                    <w:t>* any entity that is selected and/or certified as an eligible provider of training services to recipients.</w:t>
                  </w:r>
                </w:p>
              </w:tc>
            </w:tr>
            <w:tr w:rsidR="000030AB" w:rsidTr="003F004B">
              <w:tc>
                <w:tcPr>
                  <w:tcW w:w="2864" w:type="dxa"/>
                  <w:tcBorders>
                    <w:top w:val="single" w:sz="4" w:space="0" w:color="auto"/>
                    <w:left w:val="nil"/>
                    <w:bottom w:val="nil"/>
                    <w:right w:val="single" w:sz="4" w:space="0" w:color="auto"/>
                  </w:tcBorders>
                  <w:vAlign w:val="center"/>
                </w:tcPr>
                <w:p w:rsidR="000030AB" w:rsidRPr="003F004B" w:rsidRDefault="000030AB" w:rsidP="003F004B">
                  <w:pPr>
                    <w:jc w:val="center"/>
                    <w:rPr>
                      <w:b/>
                    </w:rPr>
                  </w:pPr>
                  <w:r w:rsidRPr="003F004B">
                    <w:rPr>
                      <w:b/>
                      <w:sz w:val="22"/>
                      <w:szCs w:val="22"/>
                    </w:rPr>
                    <w:t>Non-Customer</w:t>
                  </w:r>
                </w:p>
              </w:tc>
              <w:tc>
                <w:tcPr>
                  <w:tcW w:w="2778" w:type="dxa"/>
                  <w:tcBorders>
                    <w:top w:val="single" w:sz="4" w:space="0" w:color="auto"/>
                    <w:left w:val="single" w:sz="4" w:space="0" w:color="auto"/>
                    <w:bottom w:val="nil"/>
                    <w:right w:val="nil"/>
                  </w:tcBorders>
                </w:tcPr>
                <w:p w:rsidR="000030AB" w:rsidRPr="003F004B" w:rsidRDefault="000030AB">
                  <w:r w:rsidRPr="003F004B">
                    <w:rPr>
                      <w:sz w:val="22"/>
                      <w:szCs w:val="22"/>
                    </w:rPr>
                    <w:t xml:space="preserve">Person who has filed a complaint and who is not a customer, applicant, student, employee, </w:t>
                  </w:r>
                  <w:commentRangeStart w:id="10"/>
                  <w:r w:rsidRPr="003F004B">
                    <w:rPr>
                      <w:sz w:val="22"/>
                      <w:szCs w:val="22"/>
                    </w:rPr>
                    <w:t>WIA</w:t>
                  </w:r>
                  <w:commentRangeEnd w:id="10"/>
                  <w:r w:rsidR="0099176B">
                    <w:rPr>
                      <w:rStyle w:val="CommentReference"/>
                    </w:rPr>
                    <w:commentReference w:id="10"/>
                  </w:r>
                  <w:r w:rsidR="00F3202E">
                    <w:rPr>
                      <w:sz w:val="22"/>
                      <w:szCs w:val="22"/>
                    </w:rPr>
                    <w:t>/WIOA</w:t>
                  </w:r>
                  <w:r w:rsidRPr="003F004B">
                    <w:rPr>
                      <w:sz w:val="22"/>
                      <w:szCs w:val="22"/>
                    </w:rPr>
                    <w:t xml:space="preserve"> participant</w:t>
                  </w:r>
                  <w:r w:rsidR="00F3202E">
                    <w:rPr>
                      <w:sz w:val="22"/>
                      <w:szCs w:val="22"/>
                    </w:rPr>
                    <w:t>,</w:t>
                  </w:r>
                  <w:r w:rsidRPr="003F004B">
                    <w:rPr>
                      <w:sz w:val="22"/>
                      <w:szCs w:val="22"/>
                    </w:rPr>
                    <w:t xml:space="preserve"> or service provider, as defined above. </w:t>
                  </w:r>
                </w:p>
              </w:tc>
            </w:tr>
          </w:tbl>
          <w:p w:rsidR="000030AB" w:rsidRPr="003F004B" w:rsidRDefault="000030AB"/>
        </w:tc>
      </w:tr>
    </w:tbl>
    <w:p w:rsidR="000030AB" w:rsidRDefault="000030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5868"/>
      </w:tblGrid>
      <w:tr w:rsidR="000030AB" w:rsidTr="003F004B">
        <w:tc>
          <w:tcPr>
            <w:tcW w:w="1548" w:type="dxa"/>
            <w:vAlign w:val="center"/>
          </w:tcPr>
          <w:p w:rsidR="000030AB" w:rsidRPr="003F004B" w:rsidRDefault="000030AB" w:rsidP="003F004B">
            <w:pPr>
              <w:jc w:val="center"/>
              <w:rPr>
                <w:b/>
              </w:rPr>
            </w:pPr>
            <w:r w:rsidRPr="003F004B">
              <w:rPr>
                <w:b/>
                <w:sz w:val="22"/>
                <w:szCs w:val="22"/>
              </w:rPr>
              <w:t>E</w:t>
            </w:r>
          </w:p>
        </w:tc>
        <w:tc>
          <w:tcPr>
            <w:tcW w:w="2160" w:type="dxa"/>
            <w:vAlign w:val="center"/>
          </w:tcPr>
          <w:p w:rsidR="000030AB" w:rsidRPr="003F004B" w:rsidRDefault="000030AB" w:rsidP="005C37A7">
            <w:r w:rsidRPr="003F004B">
              <w:rPr>
                <w:sz w:val="22"/>
                <w:szCs w:val="22"/>
              </w:rPr>
              <w:t>DOL-Funded Program</w:t>
            </w:r>
          </w:p>
        </w:tc>
        <w:tc>
          <w:tcPr>
            <w:tcW w:w="5868" w:type="dxa"/>
            <w:vAlign w:val="center"/>
          </w:tcPr>
          <w:p w:rsidR="000030AB" w:rsidRPr="003F004B" w:rsidRDefault="000030AB" w:rsidP="005C37A7">
            <w:r w:rsidRPr="003F004B">
              <w:rPr>
                <w:sz w:val="22"/>
                <w:szCs w:val="22"/>
              </w:rPr>
              <w:t xml:space="preserve">For complaints involving one or more of the programs listed below that receive financial assistance from DOL, enter the letters designating the program(s).  </w:t>
            </w:r>
          </w:p>
          <w:p w:rsidR="000030AB" w:rsidRPr="003F004B" w:rsidRDefault="000030AB" w:rsidP="005C37A7">
            <w:r w:rsidRPr="003F004B">
              <w:rPr>
                <w:sz w:val="22"/>
                <w:szCs w:val="22"/>
              </w:rPr>
              <w:t xml:space="preserve">* Program authorized under </w:t>
            </w:r>
            <w:commentRangeStart w:id="11"/>
            <w:r w:rsidRPr="003F004B">
              <w:rPr>
                <w:sz w:val="22"/>
                <w:szCs w:val="22"/>
              </w:rPr>
              <w:t>WIA</w:t>
            </w:r>
            <w:r w:rsidR="00007096">
              <w:rPr>
                <w:sz w:val="22"/>
                <w:szCs w:val="22"/>
              </w:rPr>
              <w:t>/WIOA</w:t>
            </w:r>
            <w:r w:rsidRPr="003F004B">
              <w:rPr>
                <w:sz w:val="22"/>
                <w:szCs w:val="22"/>
              </w:rPr>
              <w:t xml:space="preserve"> Title I</w:t>
            </w:r>
            <w:commentRangeEnd w:id="11"/>
          </w:p>
          <w:p w:rsidR="000030AB" w:rsidRPr="003F004B" w:rsidRDefault="000030AB" w:rsidP="005C37A7">
            <w:r w:rsidRPr="003F004B">
              <w:rPr>
                <w:sz w:val="22"/>
                <w:szCs w:val="22"/>
              </w:rPr>
              <w:t>* Employment Services Program (ES)</w:t>
            </w:r>
          </w:p>
          <w:p w:rsidR="000030AB" w:rsidRPr="003F004B" w:rsidRDefault="000030AB" w:rsidP="005C37A7">
            <w:r w:rsidRPr="003F004B">
              <w:rPr>
                <w:sz w:val="22"/>
                <w:szCs w:val="22"/>
              </w:rPr>
              <w:t>* Unemployment Insurance Program (UI)</w:t>
            </w:r>
          </w:p>
          <w:p w:rsidR="000030AB" w:rsidRPr="003F004B" w:rsidRDefault="000030AB" w:rsidP="005C37A7">
            <w:r w:rsidRPr="003F004B">
              <w:rPr>
                <w:sz w:val="22"/>
                <w:szCs w:val="22"/>
              </w:rPr>
              <w:t>* Job Corps (JC)</w:t>
            </w:r>
          </w:p>
          <w:p w:rsidR="000030AB" w:rsidRPr="003F004B" w:rsidRDefault="000030AB" w:rsidP="005C37A7">
            <w:r w:rsidRPr="003F004B">
              <w:rPr>
                <w:sz w:val="22"/>
                <w:szCs w:val="22"/>
              </w:rPr>
              <w:t>* Trade Adjustment Act Program (TAA)</w:t>
            </w:r>
          </w:p>
          <w:p w:rsidR="000030AB" w:rsidRPr="003F004B" w:rsidRDefault="000030AB" w:rsidP="005C37A7"/>
          <w:p w:rsidR="000030AB" w:rsidRPr="003F004B" w:rsidRDefault="000030AB" w:rsidP="005C37A7">
            <w:r w:rsidRPr="003F004B">
              <w:rPr>
                <w:sz w:val="22"/>
                <w:szCs w:val="22"/>
              </w:rPr>
              <w:t>For complaints involving another program or activity, or for which the program or activity is unknown, enter NON (for “Non-DOL-funded program”).</w:t>
            </w:r>
          </w:p>
        </w:tc>
      </w:tr>
      <w:tr w:rsidR="000030AB" w:rsidTr="003F004B">
        <w:tc>
          <w:tcPr>
            <w:tcW w:w="1548" w:type="dxa"/>
            <w:vAlign w:val="center"/>
          </w:tcPr>
          <w:p w:rsidR="000030AB" w:rsidRPr="003F004B" w:rsidRDefault="000030AB" w:rsidP="003F004B">
            <w:pPr>
              <w:jc w:val="center"/>
              <w:rPr>
                <w:b/>
              </w:rPr>
            </w:pPr>
            <w:r w:rsidRPr="003F004B">
              <w:rPr>
                <w:b/>
                <w:sz w:val="22"/>
                <w:szCs w:val="22"/>
              </w:rPr>
              <w:t>F</w:t>
            </w:r>
          </w:p>
        </w:tc>
        <w:tc>
          <w:tcPr>
            <w:tcW w:w="2160" w:type="dxa"/>
            <w:vAlign w:val="center"/>
          </w:tcPr>
          <w:p w:rsidR="000030AB" w:rsidRPr="003F004B" w:rsidRDefault="000030AB" w:rsidP="005C37A7">
            <w:r w:rsidRPr="003F004B">
              <w:rPr>
                <w:sz w:val="22"/>
                <w:szCs w:val="22"/>
              </w:rPr>
              <w:t>Date of Alleged Discriminatory Incident</w:t>
            </w:r>
          </w:p>
        </w:tc>
        <w:tc>
          <w:tcPr>
            <w:tcW w:w="5868" w:type="dxa"/>
            <w:vAlign w:val="center"/>
          </w:tcPr>
          <w:p w:rsidR="000030AB" w:rsidRPr="003F004B" w:rsidRDefault="000030AB" w:rsidP="001D0300">
            <w:r w:rsidRPr="003F004B">
              <w:rPr>
                <w:sz w:val="22"/>
                <w:szCs w:val="22"/>
              </w:rPr>
              <w:t xml:space="preserve">Date of the last allegedly discriminatory incident.  Format: MM/DD/YY.  </w:t>
            </w:r>
            <w:r w:rsidRPr="003F004B">
              <w:rPr>
                <w:b/>
                <w:sz w:val="22"/>
                <w:szCs w:val="22"/>
              </w:rPr>
              <w:t>Example</w:t>
            </w:r>
            <w:r w:rsidRPr="003F004B">
              <w:rPr>
                <w:sz w:val="22"/>
                <w:szCs w:val="22"/>
              </w:rPr>
              <w:t xml:space="preserve"> -  </w:t>
            </w:r>
            <w:smartTag w:uri="urn:schemas-microsoft-com:office:smarttags" w:element="date">
              <w:smartTagPr>
                <w:attr w:name="ls" w:val="trans"/>
                <w:attr w:name="Month" w:val="06"/>
                <w:attr w:name="Day" w:val="02"/>
                <w:attr w:name="Year" w:val="04"/>
              </w:smartTagPr>
              <w:r w:rsidRPr="003F004B">
                <w:rPr>
                  <w:sz w:val="22"/>
                  <w:szCs w:val="22"/>
                </w:rPr>
                <w:t>06/02/04</w:t>
              </w:r>
            </w:smartTag>
            <w:r w:rsidRPr="003F004B">
              <w:rPr>
                <w:sz w:val="22"/>
                <w:szCs w:val="22"/>
              </w:rPr>
              <w:t>.</w:t>
            </w:r>
          </w:p>
        </w:tc>
      </w:tr>
      <w:tr w:rsidR="000030AB" w:rsidTr="003F004B">
        <w:tc>
          <w:tcPr>
            <w:tcW w:w="1548" w:type="dxa"/>
            <w:vAlign w:val="center"/>
          </w:tcPr>
          <w:p w:rsidR="000030AB" w:rsidRPr="003F004B" w:rsidRDefault="000030AB" w:rsidP="003F004B">
            <w:pPr>
              <w:jc w:val="center"/>
              <w:rPr>
                <w:b/>
              </w:rPr>
            </w:pPr>
            <w:r w:rsidRPr="003F004B">
              <w:rPr>
                <w:b/>
                <w:sz w:val="22"/>
                <w:szCs w:val="22"/>
              </w:rPr>
              <w:t>G</w:t>
            </w:r>
          </w:p>
        </w:tc>
        <w:tc>
          <w:tcPr>
            <w:tcW w:w="2160" w:type="dxa"/>
            <w:vAlign w:val="center"/>
          </w:tcPr>
          <w:p w:rsidR="000030AB" w:rsidRPr="003F004B" w:rsidRDefault="000030AB" w:rsidP="005C37A7">
            <w:r w:rsidRPr="003F004B">
              <w:rPr>
                <w:sz w:val="22"/>
                <w:szCs w:val="22"/>
              </w:rPr>
              <w:t>Grounds (Bases) of Complaint</w:t>
            </w:r>
          </w:p>
        </w:tc>
        <w:tc>
          <w:tcPr>
            <w:tcW w:w="5868" w:type="dxa"/>
            <w:vAlign w:val="center"/>
          </w:tcPr>
          <w:p w:rsidR="000030AB" w:rsidRDefault="000030AB" w:rsidP="005C37A7">
            <w:pPr>
              <w:rPr>
                <w:sz w:val="22"/>
                <w:szCs w:val="22"/>
              </w:rPr>
            </w:pPr>
            <w:r w:rsidRPr="003F004B">
              <w:rPr>
                <w:sz w:val="22"/>
                <w:szCs w:val="22"/>
              </w:rPr>
              <w:t xml:space="preserve">Enter grounds </w:t>
            </w:r>
            <w:commentRangeStart w:id="12"/>
            <w:r w:rsidRPr="003F004B">
              <w:rPr>
                <w:sz w:val="22"/>
                <w:szCs w:val="22"/>
              </w:rPr>
              <w:t xml:space="preserve">(bases) of discrimination alleged in complaint: race, color, religion, sex, national origin, age, disability, political affiliation or belief, citizenship, or participation </w:t>
            </w:r>
            <w:commentRangeEnd w:id="12"/>
            <w:r w:rsidR="00C862A0">
              <w:rPr>
                <w:rStyle w:val="CommentReference"/>
              </w:rPr>
              <w:commentReference w:id="12"/>
            </w:r>
            <w:r w:rsidRPr="003F004B">
              <w:rPr>
                <w:sz w:val="22"/>
                <w:szCs w:val="22"/>
              </w:rPr>
              <w:t xml:space="preserve">in any </w:t>
            </w:r>
            <w:commentRangeStart w:id="13"/>
            <w:r w:rsidRPr="003F004B">
              <w:rPr>
                <w:sz w:val="22"/>
                <w:szCs w:val="22"/>
              </w:rPr>
              <w:t>WIA</w:t>
            </w:r>
            <w:commentRangeEnd w:id="13"/>
            <w:r w:rsidR="0099176B">
              <w:rPr>
                <w:rStyle w:val="CommentReference"/>
              </w:rPr>
              <w:commentReference w:id="13"/>
            </w:r>
            <w:r w:rsidR="00AB7B24">
              <w:rPr>
                <w:sz w:val="22"/>
                <w:szCs w:val="22"/>
              </w:rPr>
              <w:t>/WIOA</w:t>
            </w:r>
            <w:r w:rsidRPr="003F004B">
              <w:rPr>
                <w:sz w:val="22"/>
                <w:szCs w:val="22"/>
              </w:rPr>
              <w:t xml:space="preserve"> Title I-financially assisted program or activity.  </w:t>
            </w:r>
            <w:r w:rsidRPr="003F004B">
              <w:rPr>
                <w:i/>
                <w:sz w:val="22"/>
                <w:szCs w:val="22"/>
              </w:rPr>
              <w:t>See</w:t>
            </w:r>
            <w:r w:rsidRPr="003F004B">
              <w:rPr>
                <w:sz w:val="22"/>
                <w:szCs w:val="22"/>
              </w:rPr>
              <w:t xml:space="preserve"> 29 CFR </w:t>
            </w:r>
            <w:commentRangeStart w:id="14"/>
            <w:r w:rsidRPr="003F004B">
              <w:rPr>
                <w:sz w:val="22"/>
                <w:szCs w:val="22"/>
              </w:rPr>
              <w:t>37.5</w:t>
            </w:r>
            <w:commentRangeEnd w:id="14"/>
            <w:r w:rsidR="0099176B">
              <w:rPr>
                <w:rStyle w:val="CommentReference"/>
              </w:rPr>
              <w:commentReference w:id="14"/>
            </w:r>
            <w:r w:rsidR="00486D8F">
              <w:rPr>
                <w:sz w:val="22"/>
                <w:szCs w:val="22"/>
              </w:rPr>
              <w:t>, 38.5</w:t>
            </w:r>
            <w:r w:rsidRPr="003F004B">
              <w:rPr>
                <w:sz w:val="22"/>
                <w:szCs w:val="22"/>
              </w:rPr>
              <w:t>.  Examples:  sex (F); race (White); national origin(Arab).</w:t>
            </w:r>
          </w:p>
          <w:p w:rsidR="00A82279" w:rsidRDefault="00A82279" w:rsidP="005C37A7">
            <w:pPr>
              <w:rPr>
                <w:sz w:val="22"/>
                <w:szCs w:val="22"/>
              </w:rPr>
            </w:pPr>
          </w:p>
          <w:p w:rsidR="00A82279" w:rsidRPr="003F004B" w:rsidRDefault="00A82279" w:rsidP="005C37A7">
            <w:r w:rsidRPr="00B70F43">
              <w:t xml:space="preserve">Please note that collection of race and ethnicity data must be consistent with OMB guidance  available online at </w:t>
            </w:r>
            <w:hyperlink r:id="rId8" w:history="1">
              <w:r w:rsidRPr="00B70F43">
                <w:rPr>
                  <w:rStyle w:val="Hyperlink"/>
                </w:rPr>
                <w:t>http://www.whitehouse.gov/omb/fedreg_1997standards/</w:t>
              </w:r>
            </w:hyperlink>
            <w:r w:rsidRPr="00B70F43">
              <w:t xml:space="preserve"> (see </w:t>
            </w:r>
            <w:commentRangeStart w:id="15"/>
            <w:r w:rsidRPr="00B70F43">
              <w:t>29 CFR 37.37(d)</w:t>
            </w:r>
            <w:r w:rsidR="00486D8F">
              <w:t>, 38.41(d)</w:t>
            </w:r>
            <w:r w:rsidRPr="00B70F43">
              <w:t>)</w:t>
            </w:r>
            <w:commentRangeEnd w:id="15"/>
            <w:r w:rsidR="0099176B">
              <w:rPr>
                <w:rStyle w:val="CommentReference"/>
              </w:rPr>
              <w:commentReference w:id="15"/>
            </w:r>
          </w:p>
        </w:tc>
      </w:tr>
      <w:tr w:rsidR="000030AB" w:rsidTr="003F004B">
        <w:tc>
          <w:tcPr>
            <w:tcW w:w="1548" w:type="dxa"/>
            <w:vAlign w:val="center"/>
          </w:tcPr>
          <w:p w:rsidR="000030AB" w:rsidRPr="003F004B" w:rsidRDefault="000030AB" w:rsidP="003F004B">
            <w:pPr>
              <w:jc w:val="center"/>
              <w:rPr>
                <w:b/>
              </w:rPr>
            </w:pPr>
            <w:r w:rsidRPr="003F004B">
              <w:rPr>
                <w:b/>
                <w:sz w:val="22"/>
                <w:szCs w:val="22"/>
              </w:rPr>
              <w:t>H</w:t>
            </w:r>
          </w:p>
        </w:tc>
        <w:tc>
          <w:tcPr>
            <w:tcW w:w="2160" w:type="dxa"/>
            <w:vAlign w:val="center"/>
          </w:tcPr>
          <w:p w:rsidR="000030AB" w:rsidRPr="003F004B" w:rsidRDefault="000030AB" w:rsidP="005C37A7">
            <w:r w:rsidRPr="003F004B">
              <w:rPr>
                <w:sz w:val="22"/>
                <w:szCs w:val="22"/>
              </w:rPr>
              <w:t>Description/Issue of Complaint</w:t>
            </w:r>
          </w:p>
        </w:tc>
        <w:tc>
          <w:tcPr>
            <w:tcW w:w="5868" w:type="dxa"/>
            <w:vAlign w:val="center"/>
          </w:tcPr>
          <w:p w:rsidR="000030AB" w:rsidRPr="003F004B" w:rsidRDefault="000030AB" w:rsidP="005C37A7">
            <w:r w:rsidRPr="003F004B">
              <w:rPr>
                <w:sz w:val="22"/>
                <w:szCs w:val="22"/>
              </w:rPr>
              <w:t xml:space="preserve">Enter a brief description of the allegedly discriminatory conduct.  </w:t>
            </w:r>
            <w:r w:rsidRPr="003F004B">
              <w:rPr>
                <w:b/>
                <w:sz w:val="22"/>
                <w:szCs w:val="22"/>
              </w:rPr>
              <w:t xml:space="preserve">Examples:  </w:t>
            </w:r>
            <w:r w:rsidRPr="003F004B">
              <w:rPr>
                <w:sz w:val="22"/>
                <w:szCs w:val="22"/>
              </w:rPr>
              <w:t>denial of training; racial slurs; sexual harassment; denial of services; hostile work environment.</w:t>
            </w:r>
            <w:r w:rsidR="004970EA">
              <w:rPr>
                <w:sz w:val="22"/>
                <w:szCs w:val="22"/>
              </w:rPr>
              <w:t xml:space="preserve">  </w:t>
            </w:r>
          </w:p>
        </w:tc>
      </w:tr>
      <w:tr w:rsidR="000030AB" w:rsidTr="003F004B">
        <w:trPr>
          <w:trHeight w:val="674"/>
        </w:trPr>
        <w:tc>
          <w:tcPr>
            <w:tcW w:w="1548" w:type="dxa"/>
            <w:vAlign w:val="center"/>
          </w:tcPr>
          <w:p w:rsidR="000030AB" w:rsidRPr="003F004B" w:rsidRDefault="000030AB" w:rsidP="003F004B">
            <w:pPr>
              <w:jc w:val="center"/>
              <w:rPr>
                <w:b/>
              </w:rPr>
            </w:pPr>
            <w:r w:rsidRPr="003F004B">
              <w:rPr>
                <w:b/>
                <w:sz w:val="22"/>
                <w:szCs w:val="22"/>
              </w:rPr>
              <w:t>I</w:t>
            </w:r>
          </w:p>
        </w:tc>
        <w:tc>
          <w:tcPr>
            <w:tcW w:w="2160" w:type="dxa"/>
            <w:vAlign w:val="center"/>
          </w:tcPr>
          <w:p w:rsidR="000030AB" w:rsidRPr="003F004B" w:rsidRDefault="000030AB" w:rsidP="005C37A7">
            <w:r w:rsidRPr="003F004B">
              <w:rPr>
                <w:sz w:val="22"/>
                <w:szCs w:val="22"/>
              </w:rPr>
              <w:t>Name of Respondent</w:t>
            </w:r>
          </w:p>
        </w:tc>
        <w:tc>
          <w:tcPr>
            <w:tcW w:w="5868" w:type="dxa"/>
            <w:vAlign w:val="center"/>
          </w:tcPr>
          <w:p w:rsidR="000030AB" w:rsidRPr="003F004B" w:rsidRDefault="000030AB" w:rsidP="005C37A7">
            <w:r w:rsidRPr="003F004B">
              <w:rPr>
                <w:sz w:val="22"/>
                <w:szCs w:val="22"/>
              </w:rPr>
              <w:t>The person or entity alleged to have committed the discriminatory act, or to be responsible for the alleged discrimination.  Identify the Respondent.  If a person, provide that person’s name, if known, or position.  If an entity, provide the entity’s title.</w:t>
            </w:r>
          </w:p>
        </w:tc>
      </w:tr>
      <w:tr w:rsidR="000030AB" w:rsidTr="003F004B">
        <w:tc>
          <w:tcPr>
            <w:tcW w:w="1548" w:type="dxa"/>
            <w:vAlign w:val="center"/>
          </w:tcPr>
          <w:p w:rsidR="000030AB" w:rsidRPr="003F004B" w:rsidRDefault="000030AB" w:rsidP="003F004B">
            <w:pPr>
              <w:jc w:val="center"/>
              <w:rPr>
                <w:b/>
              </w:rPr>
            </w:pPr>
            <w:r w:rsidRPr="003F004B">
              <w:rPr>
                <w:b/>
                <w:sz w:val="22"/>
                <w:szCs w:val="22"/>
              </w:rPr>
              <w:t>J</w:t>
            </w:r>
          </w:p>
        </w:tc>
        <w:tc>
          <w:tcPr>
            <w:tcW w:w="2160" w:type="dxa"/>
            <w:vAlign w:val="center"/>
          </w:tcPr>
          <w:p w:rsidR="000030AB" w:rsidRPr="003F004B" w:rsidRDefault="000030AB" w:rsidP="005C37A7">
            <w:r w:rsidRPr="003F004B">
              <w:rPr>
                <w:sz w:val="22"/>
                <w:szCs w:val="22"/>
              </w:rPr>
              <w:t>Is Respondent a recipient?</w:t>
            </w:r>
          </w:p>
        </w:tc>
        <w:tc>
          <w:tcPr>
            <w:tcW w:w="5868" w:type="dxa"/>
            <w:vAlign w:val="center"/>
          </w:tcPr>
          <w:p w:rsidR="000030AB" w:rsidRPr="003F004B" w:rsidRDefault="000030AB" w:rsidP="0098014D">
            <w:r w:rsidRPr="003F004B">
              <w:rPr>
                <w:sz w:val="22"/>
                <w:szCs w:val="22"/>
              </w:rPr>
              <w:t>Enter either “</w:t>
            </w:r>
            <w:r w:rsidRPr="003F004B">
              <w:rPr>
                <w:b/>
                <w:sz w:val="22"/>
                <w:szCs w:val="22"/>
              </w:rPr>
              <w:t>Yes</w:t>
            </w:r>
            <w:r w:rsidRPr="003F004B">
              <w:rPr>
                <w:sz w:val="22"/>
                <w:szCs w:val="22"/>
              </w:rPr>
              <w:t>” or “</w:t>
            </w:r>
            <w:r w:rsidRPr="003F004B">
              <w:rPr>
                <w:b/>
                <w:sz w:val="22"/>
                <w:szCs w:val="22"/>
              </w:rPr>
              <w:t>No</w:t>
            </w:r>
            <w:r w:rsidRPr="003F004B">
              <w:rPr>
                <w:sz w:val="22"/>
                <w:szCs w:val="22"/>
              </w:rPr>
              <w:t xml:space="preserve">.”  A recipient is any entity to which financial assistance under </w:t>
            </w:r>
            <w:commentRangeStart w:id="16"/>
            <w:r w:rsidRPr="003F004B">
              <w:rPr>
                <w:sz w:val="22"/>
                <w:szCs w:val="22"/>
              </w:rPr>
              <w:t>WIA</w:t>
            </w:r>
            <w:commentRangeEnd w:id="16"/>
            <w:r w:rsidR="00C862A0">
              <w:rPr>
                <w:rStyle w:val="CommentReference"/>
              </w:rPr>
              <w:commentReference w:id="16"/>
            </w:r>
            <w:r w:rsidR="004970EA">
              <w:rPr>
                <w:sz w:val="22"/>
                <w:szCs w:val="22"/>
              </w:rPr>
              <w:t>/WIOA</w:t>
            </w:r>
            <w:r w:rsidRPr="003F004B">
              <w:rPr>
                <w:sz w:val="22"/>
                <w:szCs w:val="22"/>
              </w:rPr>
              <w:t xml:space="preserve"> Title I is extended, either directly from the U.S. Department of Labor (DOL) or through a State’s Governor or another recipient (including any successor, assignee, or transferee of a recipient), but excluding the ultimate beneficiaries of the </w:t>
            </w:r>
            <w:commentRangeStart w:id="17"/>
            <w:r w:rsidRPr="003F004B">
              <w:rPr>
                <w:sz w:val="22"/>
                <w:szCs w:val="22"/>
              </w:rPr>
              <w:t>WIA</w:t>
            </w:r>
            <w:commentRangeEnd w:id="17"/>
            <w:r w:rsidR="00C862A0">
              <w:rPr>
                <w:rStyle w:val="CommentReference"/>
              </w:rPr>
              <w:commentReference w:id="17"/>
            </w:r>
            <w:r w:rsidR="004970EA">
              <w:rPr>
                <w:sz w:val="22"/>
                <w:szCs w:val="22"/>
              </w:rPr>
              <w:t>/WIOA</w:t>
            </w:r>
            <w:r w:rsidRPr="003F004B">
              <w:rPr>
                <w:sz w:val="22"/>
                <w:szCs w:val="22"/>
              </w:rPr>
              <w:t xml:space="preserve"> Title I-financially assisted program or activity.  </w:t>
            </w:r>
            <w:r w:rsidRPr="003F004B">
              <w:rPr>
                <w:i/>
                <w:sz w:val="22"/>
                <w:szCs w:val="22"/>
              </w:rPr>
              <w:t>See</w:t>
            </w:r>
            <w:r w:rsidRPr="003F004B">
              <w:rPr>
                <w:sz w:val="22"/>
                <w:szCs w:val="22"/>
              </w:rPr>
              <w:t xml:space="preserve"> definition of “beneficiary” in 29 CFR </w:t>
            </w:r>
            <w:commentRangeStart w:id="18"/>
            <w:r w:rsidRPr="003F004B">
              <w:rPr>
                <w:sz w:val="22"/>
                <w:szCs w:val="22"/>
              </w:rPr>
              <w:t>37.4</w:t>
            </w:r>
            <w:commentRangeEnd w:id="18"/>
            <w:r w:rsidR="00C862A0">
              <w:rPr>
                <w:rStyle w:val="CommentReference"/>
              </w:rPr>
              <w:commentReference w:id="18"/>
            </w:r>
            <w:r w:rsidR="004970EA">
              <w:rPr>
                <w:sz w:val="22"/>
                <w:szCs w:val="22"/>
              </w:rPr>
              <w:t>, 38.4(j)</w:t>
            </w:r>
            <w:r w:rsidRPr="003F004B">
              <w:rPr>
                <w:sz w:val="22"/>
                <w:szCs w:val="22"/>
              </w:rPr>
              <w:t xml:space="preserve">.  </w:t>
            </w:r>
          </w:p>
          <w:p w:rsidR="000030AB" w:rsidRPr="003F004B" w:rsidRDefault="000030AB" w:rsidP="0098014D"/>
          <w:p w:rsidR="000030AB" w:rsidRPr="003F004B" w:rsidRDefault="000030AB" w:rsidP="0098014D">
            <w:r w:rsidRPr="003F004B">
              <w:rPr>
                <w:sz w:val="22"/>
                <w:szCs w:val="22"/>
              </w:rPr>
              <w:t xml:space="preserve">In instances in which a Governor operates a program or activity, either directly or through a State agency, using discretionary funds apportioned to him or her under </w:t>
            </w:r>
            <w:commentRangeStart w:id="19"/>
            <w:r w:rsidRPr="003F004B">
              <w:rPr>
                <w:sz w:val="22"/>
                <w:szCs w:val="22"/>
              </w:rPr>
              <w:t>WIA</w:t>
            </w:r>
            <w:commentRangeEnd w:id="19"/>
            <w:r w:rsidR="00C862A0">
              <w:rPr>
                <w:rStyle w:val="CommentReference"/>
              </w:rPr>
              <w:commentReference w:id="19"/>
            </w:r>
            <w:r w:rsidR="004970EA">
              <w:rPr>
                <w:sz w:val="22"/>
                <w:szCs w:val="22"/>
              </w:rPr>
              <w:t>/WIOA</w:t>
            </w:r>
            <w:r w:rsidRPr="003F004B">
              <w:rPr>
                <w:sz w:val="22"/>
                <w:szCs w:val="22"/>
              </w:rPr>
              <w:t xml:space="preserve"> Title I (rather than disbursing the funds to another recipient), the Governor is also a recipient. </w:t>
            </w:r>
          </w:p>
          <w:p w:rsidR="000030AB" w:rsidRPr="003F004B" w:rsidRDefault="000030AB" w:rsidP="0098014D"/>
          <w:p w:rsidR="000030AB" w:rsidRPr="003F004B" w:rsidRDefault="000030AB" w:rsidP="0098014D">
            <w:r w:rsidRPr="003F004B">
              <w:rPr>
                <w:sz w:val="22"/>
                <w:szCs w:val="22"/>
              </w:rPr>
              <w:t>“Recipient” includes, but is not limited to:</w:t>
            </w:r>
          </w:p>
          <w:p w:rsidR="000030AB" w:rsidRPr="003F004B" w:rsidRDefault="000030AB" w:rsidP="0098014D">
            <w:r w:rsidRPr="003F004B">
              <w:rPr>
                <w:sz w:val="22"/>
                <w:szCs w:val="22"/>
              </w:rPr>
              <w:t xml:space="preserve">(1) State-level agencies that administer, or are financed in whole or in part with, </w:t>
            </w:r>
            <w:commentRangeStart w:id="20"/>
            <w:r w:rsidRPr="003F004B">
              <w:rPr>
                <w:sz w:val="22"/>
                <w:szCs w:val="22"/>
              </w:rPr>
              <w:t>WIA</w:t>
            </w:r>
            <w:commentRangeEnd w:id="20"/>
            <w:r w:rsidR="00C862A0">
              <w:rPr>
                <w:rStyle w:val="CommentReference"/>
              </w:rPr>
              <w:commentReference w:id="20"/>
            </w:r>
            <w:r w:rsidR="002505EF">
              <w:rPr>
                <w:sz w:val="22"/>
                <w:szCs w:val="22"/>
              </w:rPr>
              <w:t>/WIOA</w:t>
            </w:r>
            <w:r w:rsidRPr="003F004B">
              <w:rPr>
                <w:sz w:val="22"/>
                <w:szCs w:val="22"/>
              </w:rPr>
              <w:t xml:space="preserve"> Title I funds or financial assistance;</w:t>
            </w:r>
          </w:p>
          <w:p w:rsidR="000030AB" w:rsidRPr="003F004B" w:rsidRDefault="000030AB" w:rsidP="0098014D">
            <w:r w:rsidRPr="003F004B">
              <w:rPr>
                <w:sz w:val="22"/>
                <w:szCs w:val="22"/>
              </w:rPr>
              <w:t>(2) State Employment Security Agencies;</w:t>
            </w:r>
          </w:p>
          <w:p w:rsidR="000030AB" w:rsidRPr="003F004B" w:rsidRDefault="000030AB" w:rsidP="0098014D">
            <w:r w:rsidRPr="003F004B">
              <w:rPr>
                <w:sz w:val="22"/>
                <w:szCs w:val="22"/>
              </w:rPr>
              <w:t>(3) State and local Workforce Investment Boards</w:t>
            </w:r>
            <w:r w:rsidR="002505EF" w:rsidRPr="002505EF">
              <w:t xml:space="preserve"> </w:t>
            </w:r>
            <w:r w:rsidR="002505EF">
              <w:t xml:space="preserve">and </w:t>
            </w:r>
            <w:r w:rsidR="002505EF" w:rsidRPr="002505EF">
              <w:rPr>
                <w:sz w:val="22"/>
                <w:szCs w:val="22"/>
              </w:rPr>
              <w:t>Workforce Development Boards</w:t>
            </w:r>
            <w:commentRangeStart w:id="21"/>
            <w:r w:rsidRPr="003F004B">
              <w:rPr>
                <w:sz w:val="22"/>
                <w:szCs w:val="22"/>
              </w:rPr>
              <w:t>;</w:t>
            </w:r>
            <w:commentRangeEnd w:id="21"/>
            <w:r w:rsidR="00C862A0">
              <w:rPr>
                <w:rStyle w:val="CommentReference"/>
              </w:rPr>
              <w:commentReference w:id="21"/>
            </w:r>
          </w:p>
          <w:p w:rsidR="000030AB" w:rsidRPr="003F004B" w:rsidRDefault="000030AB" w:rsidP="0098014D">
            <w:r w:rsidRPr="003F004B">
              <w:rPr>
                <w:sz w:val="22"/>
                <w:szCs w:val="22"/>
              </w:rPr>
              <w:t xml:space="preserve">(4) Local Workforce Investment </w:t>
            </w:r>
            <w:commentRangeStart w:id="22"/>
            <w:r w:rsidRPr="003F004B">
              <w:rPr>
                <w:sz w:val="22"/>
                <w:szCs w:val="22"/>
              </w:rPr>
              <w:t xml:space="preserve">Area (LWIA) </w:t>
            </w:r>
            <w:commentRangeEnd w:id="22"/>
            <w:r w:rsidR="00C862A0">
              <w:rPr>
                <w:rStyle w:val="CommentReference"/>
              </w:rPr>
              <w:commentReference w:id="22"/>
            </w:r>
            <w:r w:rsidR="002505EF">
              <w:t xml:space="preserve"> </w:t>
            </w:r>
            <w:r w:rsidR="002505EF" w:rsidRPr="002505EF">
              <w:rPr>
                <w:sz w:val="22"/>
                <w:szCs w:val="22"/>
              </w:rPr>
              <w:t>and Local Workforce Development Area (LWDA)</w:t>
            </w:r>
            <w:r w:rsidR="002505EF">
              <w:rPr>
                <w:sz w:val="22"/>
                <w:szCs w:val="22"/>
              </w:rPr>
              <w:t xml:space="preserve"> </w:t>
            </w:r>
            <w:r w:rsidRPr="003F004B">
              <w:rPr>
                <w:sz w:val="22"/>
                <w:szCs w:val="22"/>
              </w:rPr>
              <w:t>grant recipients;</w:t>
            </w:r>
          </w:p>
          <w:p w:rsidR="000030AB" w:rsidRPr="003F004B" w:rsidRDefault="000030AB" w:rsidP="0098014D">
            <w:r w:rsidRPr="003F004B">
              <w:rPr>
                <w:sz w:val="22"/>
                <w:szCs w:val="22"/>
              </w:rPr>
              <w:t>(5) One-Stop operators;</w:t>
            </w:r>
          </w:p>
          <w:p w:rsidR="000030AB" w:rsidRPr="003F004B" w:rsidRDefault="000030AB" w:rsidP="0098014D">
            <w:r w:rsidRPr="003F004B">
              <w:rPr>
                <w:sz w:val="22"/>
                <w:szCs w:val="22"/>
              </w:rPr>
              <w:t>(6) Service providers, including eligible training providers;</w:t>
            </w:r>
          </w:p>
          <w:p w:rsidR="000030AB" w:rsidRPr="003F004B" w:rsidRDefault="000030AB" w:rsidP="0098014D">
            <w:r w:rsidRPr="003F004B">
              <w:rPr>
                <w:sz w:val="22"/>
                <w:szCs w:val="22"/>
              </w:rPr>
              <w:t>(7) On-the-Job Training (OJT) employers;</w:t>
            </w:r>
          </w:p>
          <w:p w:rsidR="000030AB" w:rsidRPr="003F004B" w:rsidRDefault="000030AB" w:rsidP="0098014D">
            <w:r w:rsidRPr="003F004B">
              <w:rPr>
                <w:sz w:val="22"/>
                <w:szCs w:val="22"/>
              </w:rPr>
              <w:t>(8) Job Corps contractors and center operators</w:t>
            </w:r>
            <w:r w:rsidR="00045045">
              <w:rPr>
                <w:rStyle w:val="CommentReference"/>
              </w:rPr>
              <w:commentReference w:id="23"/>
            </w:r>
            <w:r w:rsidRPr="003F004B">
              <w:rPr>
                <w:sz w:val="22"/>
                <w:szCs w:val="22"/>
              </w:rPr>
              <w:t>;</w:t>
            </w:r>
          </w:p>
          <w:p w:rsidR="000030AB" w:rsidRPr="003F004B" w:rsidRDefault="000030AB" w:rsidP="0098014D">
            <w:r w:rsidRPr="003F004B">
              <w:rPr>
                <w:sz w:val="22"/>
                <w:szCs w:val="22"/>
              </w:rPr>
              <w:t>(9) Job Corps national training contractors;</w:t>
            </w:r>
          </w:p>
          <w:p w:rsidR="000030AB" w:rsidRPr="003F004B" w:rsidRDefault="000030AB" w:rsidP="0098014D">
            <w:r w:rsidRPr="003F004B">
              <w:rPr>
                <w:sz w:val="22"/>
                <w:szCs w:val="22"/>
              </w:rPr>
              <w:t>(10) Outreach and admissions agencies, including Job Corps contractors that perform these functions;</w:t>
            </w:r>
          </w:p>
          <w:p w:rsidR="000030AB" w:rsidRPr="003F004B" w:rsidRDefault="000030AB" w:rsidP="0098014D">
            <w:r w:rsidRPr="003F004B">
              <w:rPr>
                <w:sz w:val="22"/>
                <w:szCs w:val="22"/>
              </w:rPr>
              <w:t>(11) Placement agencies, including Job Corps contractors that perform these functions; and</w:t>
            </w:r>
          </w:p>
          <w:p w:rsidR="000030AB" w:rsidRPr="003F004B" w:rsidRDefault="000030AB" w:rsidP="0098014D">
            <w:r w:rsidRPr="003F004B">
              <w:rPr>
                <w:sz w:val="22"/>
                <w:szCs w:val="22"/>
              </w:rPr>
              <w:t xml:space="preserve">(12) Other programs receiving Federal funds or other financial assistance under </w:t>
            </w:r>
            <w:commentRangeStart w:id="24"/>
            <w:r w:rsidRPr="003F004B">
              <w:rPr>
                <w:sz w:val="22"/>
                <w:szCs w:val="22"/>
              </w:rPr>
              <w:t xml:space="preserve">Title I, Subtitle D, of </w:t>
            </w:r>
            <w:commentRangeStart w:id="25"/>
            <w:r w:rsidRPr="003F004B">
              <w:rPr>
                <w:sz w:val="22"/>
                <w:szCs w:val="22"/>
              </w:rPr>
              <w:t>WIA</w:t>
            </w:r>
            <w:commentRangeEnd w:id="25"/>
            <w:r w:rsidR="00C862A0">
              <w:rPr>
                <w:rStyle w:val="CommentReference"/>
              </w:rPr>
              <w:commentReference w:id="25"/>
            </w:r>
            <w:r w:rsidR="0024263A">
              <w:rPr>
                <w:sz w:val="22"/>
                <w:szCs w:val="22"/>
              </w:rPr>
              <w:t>/WIOA</w:t>
            </w:r>
            <w:r w:rsidRPr="003F004B">
              <w:rPr>
                <w:sz w:val="22"/>
                <w:szCs w:val="22"/>
              </w:rPr>
              <w:t xml:space="preserve"> directly from DOL.  Such programs include, but are not limited to, </w:t>
            </w:r>
            <w:commentRangeEnd w:id="24"/>
            <w:r w:rsidRPr="003F004B">
              <w:rPr>
                <w:sz w:val="22"/>
                <w:szCs w:val="22"/>
              </w:rPr>
              <w:t>the Migrant and Seasonal Workers Programs; Native American Programs; and Veterans' Workforce Investment Programs.</w:t>
            </w:r>
          </w:p>
          <w:p w:rsidR="000030AB" w:rsidRPr="003F004B" w:rsidRDefault="000030AB" w:rsidP="0098014D"/>
          <w:p w:rsidR="000030AB" w:rsidRPr="003F004B" w:rsidRDefault="000030AB" w:rsidP="005C37A7">
            <w:r w:rsidRPr="003F004B">
              <w:rPr>
                <w:sz w:val="22"/>
                <w:szCs w:val="22"/>
              </w:rPr>
              <w:t xml:space="preserve">In addition, One-Stop partners, as defined in section 121(b) of </w:t>
            </w:r>
            <w:commentRangeStart w:id="26"/>
            <w:r w:rsidRPr="003F004B">
              <w:rPr>
                <w:sz w:val="22"/>
                <w:szCs w:val="22"/>
              </w:rPr>
              <w:t>WIA</w:t>
            </w:r>
            <w:commentRangeEnd w:id="26"/>
            <w:r w:rsidR="00C862A0">
              <w:rPr>
                <w:rStyle w:val="CommentReference"/>
              </w:rPr>
              <w:commentReference w:id="26"/>
            </w:r>
            <w:r w:rsidR="0024263A">
              <w:rPr>
                <w:sz w:val="22"/>
                <w:szCs w:val="22"/>
              </w:rPr>
              <w:t>/WIOA</w:t>
            </w:r>
            <w:r w:rsidRPr="003F004B">
              <w:rPr>
                <w:sz w:val="22"/>
                <w:szCs w:val="22"/>
              </w:rPr>
              <w:t xml:space="preserve">, are treated as “recipients,” to the extent that they participate in the </w:t>
            </w:r>
            <w:smartTag w:uri="urn:schemas-microsoft-com:office:smarttags" w:element="place">
              <w:smartTag w:uri="urn:schemas-microsoft-com:office:smarttags" w:element="PlaceName">
                <w:smartTag w:uri="urn:schemas-microsoft-com:office:smarttags" w:element="PlaceName">
                  <w:r w:rsidRPr="003F004B">
                    <w:rPr>
                      <w:sz w:val="22"/>
                      <w:szCs w:val="22"/>
                    </w:rPr>
                    <w:t>One-Stop</w:t>
                  </w:r>
                </w:smartTag>
                <w:r w:rsidRPr="003F004B">
                  <w:rPr>
                    <w:sz w:val="22"/>
                    <w:szCs w:val="22"/>
                  </w:rPr>
                  <w:t xml:space="preserve"> </w:t>
                </w:r>
                <w:smartTag w:uri="urn:schemas-microsoft-com:office:smarttags" w:element="PlaceName">
                  <w:r w:rsidRPr="003F004B">
                    <w:rPr>
                      <w:sz w:val="22"/>
                      <w:szCs w:val="22"/>
                    </w:rPr>
                    <w:t>Career</w:t>
                  </w:r>
                </w:smartTag>
                <w:r w:rsidRPr="003F004B">
                  <w:rPr>
                    <w:sz w:val="22"/>
                    <w:szCs w:val="22"/>
                  </w:rPr>
                  <w:t xml:space="preserve"> </w:t>
                </w:r>
                <w:smartTag w:uri="urn:schemas-microsoft-com:office:smarttags" w:element="PlaceType">
                  <w:r w:rsidRPr="003F004B">
                    <w:rPr>
                      <w:sz w:val="22"/>
                      <w:szCs w:val="22"/>
                    </w:rPr>
                    <w:t>Center</w:t>
                  </w:r>
                </w:smartTag>
              </w:smartTag>
            </w:smartTag>
            <w:r w:rsidRPr="003F004B">
              <w:rPr>
                <w:sz w:val="22"/>
                <w:szCs w:val="22"/>
              </w:rPr>
              <w:t xml:space="preserve"> service delivery system established by </w:t>
            </w:r>
            <w:commentRangeStart w:id="27"/>
            <w:r w:rsidRPr="003F004B">
              <w:rPr>
                <w:sz w:val="22"/>
                <w:szCs w:val="22"/>
              </w:rPr>
              <w:t>WIA</w:t>
            </w:r>
            <w:commentRangeEnd w:id="27"/>
            <w:r w:rsidR="00C862A0">
              <w:rPr>
                <w:rStyle w:val="CommentReference"/>
              </w:rPr>
              <w:commentReference w:id="27"/>
            </w:r>
            <w:r w:rsidR="0024263A">
              <w:rPr>
                <w:sz w:val="22"/>
                <w:szCs w:val="22"/>
              </w:rPr>
              <w:t>/WIOA</w:t>
            </w:r>
            <w:r w:rsidRPr="003F004B">
              <w:rPr>
                <w:sz w:val="22"/>
                <w:szCs w:val="22"/>
              </w:rPr>
              <w:t>.</w:t>
            </w:r>
          </w:p>
        </w:tc>
      </w:tr>
      <w:tr w:rsidR="000030AB" w:rsidTr="003F004B">
        <w:trPr>
          <w:trHeight w:val="656"/>
        </w:trPr>
        <w:tc>
          <w:tcPr>
            <w:tcW w:w="1548" w:type="dxa"/>
            <w:vAlign w:val="center"/>
          </w:tcPr>
          <w:p w:rsidR="000030AB" w:rsidRPr="003F004B" w:rsidRDefault="000030AB" w:rsidP="003F004B">
            <w:pPr>
              <w:jc w:val="center"/>
              <w:rPr>
                <w:b/>
              </w:rPr>
            </w:pPr>
            <w:r w:rsidRPr="003F004B">
              <w:rPr>
                <w:b/>
                <w:sz w:val="22"/>
                <w:szCs w:val="22"/>
              </w:rPr>
              <w:t>K</w:t>
            </w:r>
          </w:p>
        </w:tc>
        <w:tc>
          <w:tcPr>
            <w:tcW w:w="2160" w:type="dxa"/>
            <w:vAlign w:val="center"/>
          </w:tcPr>
          <w:p w:rsidR="000030AB" w:rsidRPr="003F004B" w:rsidRDefault="000030AB" w:rsidP="005C37A7">
            <w:r w:rsidRPr="003F004B">
              <w:rPr>
                <w:sz w:val="22"/>
                <w:szCs w:val="22"/>
              </w:rPr>
              <w:t>Disposition</w:t>
            </w:r>
          </w:p>
        </w:tc>
        <w:tc>
          <w:tcPr>
            <w:tcW w:w="5868" w:type="dxa"/>
            <w:vAlign w:val="center"/>
          </w:tcPr>
          <w:p w:rsidR="000030AB" w:rsidRPr="003F004B" w:rsidRDefault="000030AB" w:rsidP="005C37A7">
            <w:r w:rsidRPr="003F004B">
              <w:rPr>
                <w:sz w:val="22"/>
                <w:szCs w:val="22"/>
              </w:rPr>
              <w:t xml:space="preserve">Enter a description of the disposition of the complaint (the outcome of the complaint processing procedure).  </w:t>
            </w:r>
            <w:r w:rsidRPr="003F004B">
              <w:rPr>
                <w:b/>
                <w:sz w:val="22"/>
                <w:szCs w:val="22"/>
              </w:rPr>
              <w:t>Examples:</w:t>
            </w:r>
            <w:r w:rsidRPr="003F004B">
              <w:rPr>
                <w:sz w:val="22"/>
                <w:szCs w:val="22"/>
              </w:rPr>
              <w:t xml:space="preserve"> Settled; Resolved; No Probable Cause; Withdrawn, etc.</w:t>
            </w:r>
          </w:p>
        </w:tc>
      </w:tr>
      <w:tr w:rsidR="000030AB" w:rsidTr="003F004B">
        <w:trPr>
          <w:trHeight w:val="683"/>
        </w:trPr>
        <w:tc>
          <w:tcPr>
            <w:tcW w:w="1548" w:type="dxa"/>
            <w:vAlign w:val="center"/>
          </w:tcPr>
          <w:p w:rsidR="000030AB" w:rsidRPr="003F004B" w:rsidRDefault="000030AB" w:rsidP="003F004B">
            <w:pPr>
              <w:jc w:val="center"/>
              <w:rPr>
                <w:b/>
              </w:rPr>
            </w:pPr>
            <w:r w:rsidRPr="003F004B">
              <w:rPr>
                <w:b/>
                <w:sz w:val="22"/>
                <w:szCs w:val="22"/>
              </w:rPr>
              <w:t>L</w:t>
            </w:r>
          </w:p>
        </w:tc>
        <w:tc>
          <w:tcPr>
            <w:tcW w:w="2160" w:type="dxa"/>
            <w:vAlign w:val="center"/>
          </w:tcPr>
          <w:p w:rsidR="000030AB" w:rsidRPr="003F004B" w:rsidRDefault="000030AB" w:rsidP="005C37A7">
            <w:r w:rsidRPr="003F004B">
              <w:rPr>
                <w:sz w:val="22"/>
                <w:szCs w:val="22"/>
              </w:rPr>
              <w:t>Date of Disposition</w:t>
            </w:r>
          </w:p>
        </w:tc>
        <w:tc>
          <w:tcPr>
            <w:tcW w:w="5868" w:type="dxa"/>
            <w:vAlign w:val="center"/>
          </w:tcPr>
          <w:p w:rsidR="000030AB" w:rsidRPr="003F004B" w:rsidRDefault="000030AB" w:rsidP="005D0DBD">
            <w:r w:rsidRPr="003F004B">
              <w:rPr>
                <w:sz w:val="22"/>
                <w:szCs w:val="22"/>
              </w:rPr>
              <w:t xml:space="preserve">Enter date of the disposition described in Column K (Disposition).  Format:  MM/DD/YY.  </w:t>
            </w:r>
            <w:r w:rsidRPr="003F004B">
              <w:rPr>
                <w:b/>
                <w:sz w:val="22"/>
                <w:szCs w:val="22"/>
              </w:rPr>
              <w:t>Example</w:t>
            </w:r>
            <w:r w:rsidRPr="003F004B">
              <w:rPr>
                <w:sz w:val="22"/>
                <w:szCs w:val="22"/>
              </w:rPr>
              <w:t xml:space="preserve"> -  </w:t>
            </w:r>
            <w:smartTag w:uri="urn:schemas-microsoft-com:office:smarttags" w:element="date">
              <w:smartTagPr>
                <w:attr w:name="ls" w:val="trans"/>
                <w:attr w:name="Month" w:val="06"/>
                <w:attr w:name="Day" w:val="02"/>
                <w:attr w:name="Year" w:val="04"/>
              </w:smartTagPr>
              <w:r w:rsidRPr="003F004B">
                <w:rPr>
                  <w:sz w:val="22"/>
                  <w:szCs w:val="22"/>
                </w:rPr>
                <w:t>06/02/04</w:t>
              </w:r>
            </w:smartTag>
            <w:r w:rsidRPr="003F004B">
              <w:rPr>
                <w:sz w:val="22"/>
                <w:szCs w:val="22"/>
              </w:rPr>
              <w:t>.</w:t>
            </w:r>
          </w:p>
        </w:tc>
      </w:tr>
      <w:tr w:rsidR="000030AB" w:rsidTr="003F004B">
        <w:trPr>
          <w:trHeight w:val="719"/>
        </w:trPr>
        <w:tc>
          <w:tcPr>
            <w:tcW w:w="1548" w:type="dxa"/>
            <w:vAlign w:val="center"/>
          </w:tcPr>
          <w:p w:rsidR="000030AB" w:rsidRPr="003F004B" w:rsidRDefault="000030AB" w:rsidP="003F004B">
            <w:pPr>
              <w:jc w:val="center"/>
              <w:rPr>
                <w:b/>
              </w:rPr>
            </w:pPr>
            <w:r w:rsidRPr="003F004B">
              <w:rPr>
                <w:b/>
                <w:sz w:val="22"/>
                <w:szCs w:val="22"/>
              </w:rPr>
              <w:t>M</w:t>
            </w:r>
          </w:p>
        </w:tc>
        <w:tc>
          <w:tcPr>
            <w:tcW w:w="2160" w:type="dxa"/>
            <w:vAlign w:val="center"/>
          </w:tcPr>
          <w:p w:rsidR="000030AB" w:rsidRPr="003F004B" w:rsidRDefault="000030AB" w:rsidP="005C37A7">
            <w:r w:rsidRPr="003F004B">
              <w:rPr>
                <w:sz w:val="22"/>
                <w:szCs w:val="22"/>
              </w:rPr>
              <w:t>ADR?</w:t>
            </w:r>
          </w:p>
        </w:tc>
        <w:tc>
          <w:tcPr>
            <w:tcW w:w="5868" w:type="dxa"/>
            <w:vAlign w:val="center"/>
          </w:tcPr>
          <w:p w:rsidR="000030AB" w:rsidRPr="003F004B" w:rsidRDefault="000030AB" w:rsidP="005C37A7">
            <w:r w:rsidRPr="003F004B">
              <w:rPr>
                <w:sz w:val="22"/>
                <w:szCs w:val="22"/>
              </w:rPr>
              <w:t>Enter “</w:t>
            </w:r>
            <w:r w:rsidRPr="003F004B">
              <w:rPr>
                <w:b/>
                <w:sz w:val="22"/>
                <w:szCs w:val="22"/>
              </w:rPr>
              <w:t>Yes</w:t>
            </w:r>
            <w:r w:rsidRPr="003F004B">
              <w:rPr>
                <w:sz w:val="22"/>
                <w:szCs w:val="22"/>
              </w:rPr>
              <w:t>” if complaint was processed utilizing an Alternative Dispute Resolution (ADR) procedure, or “</w:t>
            </w:r>
            <w:r w:rsidRPr="003F004B">
              <w:rPr>
                <w:b/>
                <w:sz w:val="22"/>
                <w:szCs w:val="22"/>
              </w:rPr>
              <w:t>No</w:t>
            </w:r>
            <w:r w:rsidRPr="003F004B">
              <w:rPr>
                <w:sz w:val="22"/>
                <w:szCs w:val="22"/>
              </w:rPr>
              <w:t>” if not.</w:t>
            </w:r>
          </w:p>
        </w:tc>
      </w:tr>
    </w:tbl>
    <w:p w:rsidR="000030AB" w:rsidRPr="00803034" w:rsidRDefault="000030AB">
      <w:pPr>
        <w:rPr>
          <w:sz w:val="22"/>
          <w:szCs w:val="22"/>
        </w:rPr>
      </w:pPr>
    </w:p>
    <w:p w:rsidR="000030AB" w:rsidRPr="00803034" w:rsidRDefault="000030AB">
      <w:pPr>
        <w:rPr>
          <w:sz w:val="22"/>
          <w:szCs w:val="22"/>
        </w:rPr>
      </w:pPr>
    </w:p>
    <w:p w:rsidR="000030AB" w:rsidRDefault="000030AB">
      <w:pPr>
        <w:jc w:val="center"/>
        <w:rPr>
          <w:sz w:val="22"/>
          <w:szCs w:val="22"/>
        </w:rPr>
      </w:pPr>
      <w:r w:rsidRPr="00803034">
        <w:rPr>
          <w:sz w:val="22"/>
          <w:szCs w:val="22"/>
        </w:rPr>
        <w:t xml:space="preserve">      </w:t>
      </w:r>
    </w:p>
    <w:sectPr w:rsidR="000030AB" w:rsidSect="005D61C7">
      <w:footerReference w:type="even" r:id="rId9"/>
      <w:footerReference w:type="default" r:id="rId10"/>
      <w:pgSz w:w="12240" w:h="15840" w:code="1"/>
      <w:pgMar w:top="576" w:right="1440" w:bottom="1080" w:left="1440" w:header="0" w:footer="576"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imms, Eleanore I." w:date="2017-10-31T14:43:00Z" w:initials="EIS(SOL)">
    <w:p w:rsidR="00586CC1" w:rsidRDefault="00586CC1">
      <w:pPr>
        <w:pStyle w:val="CommentText"/>
      </w:pPr>
      <w:r>
        <w:rPr>
          <w:rStyle w:val="CommentReference"/>
        </w:rPr>
        <w:annotationRef/>
      </w:r>
      <w:r>
        <w:t xml:space="preserve"> typos</w:t>
      </w:r>
    </w:p>
  </w:comment>
  <w:comment w:id="2" w:author="Simms, Eleanore I." w:date="2017-10-31T14:43:00Z" w:initials="EIS(SOL)">
    <w:p w:rsidR="00586CC1" w:rsidRDefault="00586CC1">
      <w:pPr>
        <w:pStyle w:val="CommentText"/>
      </w:pPr>
      <w:r>
        <w:rPr>
          <w:rStyle w:val="CommentReference"/>
        </w:rPr>
        <w:annotationRef/>
      </w:r>
    </w:p>
  </w:comment>
  <w:comment w:id="3" w:author="Simms, Eleanore I." w:date="2017-10-31T14:43:00Z" w:initials="EIS(SOL)">
    <w:p w:rsidR="00586CC1" w:rsidRDefault="00586CC1">
      <w:pPr>
        <w:pStyle w:val="CommentText"/>
      </w:pPr>
      <w:r>
        <w:rPr>
          <w:rStyle w:val="CommentReference"/>
        </w:rPr>
        <w:annotationRef/>
      </w:r>
      <w:r>
        <w:t>/WIOA</w:t>
      </w:r>
    </w:p>
  </w:comment>
  <w:comment w:id="4" w:author="Simms, Eleanore I." w:date="2017-10-31T14:43:00Z" w:initials="EIS(SOL)">
    <w:p w:rsidR="00586CC1" w:rsidRDefault="00586CC1">
      <w:pPr>
        <w:pStyle w:val="CommentText"/>
      </w:pPr>
      <w:r>
        <w:rPr>
          <w:rStyle w:val="CommentReference"/>
        </w:rPr>
        <w:annotationRef/>
      </w:r>
      <w:r>
        <w:t>Or Workforce Innovation and Opportunity Act</w:t>
      </w:r>
    </w:p>
  </w:comment>
  <w:comment w:id="5" w:author="Simms, Eleanore I." w:date="2017-10-31T14:43:00Z" w:initials="EIS(SOL)">
    <w:p w:rsidR="00586CC1" w:rsidRDefault="00586CC1">
      <w:pPr>
        <w:pStyle w:val="CommentText"/>
      </w:pPr>
      <w:r>
        <w:rPr>
          <w:rStyle w:val="CommentReference"/>
        </w:rPr>
        <w:annotationRef/>
      </w:r>
      <w:r>
        <w:t>or WIOA</w:t>
      </w:r>
    </w:p>
  </w:comment>
  <w:comment w:id="6" w:author="Simms, Eleanore I." w:date="2017-10-31T14:43:00Z" w:initials="EIS(SOL)">
    <w:p w:rsidR="00586CC1" w:rsidRDefault="00586CC1">
      <w:pPr>
        <w:pStyle w:val="CommentText"/>
      </w:pPr>
      <w:r>
        <w:rPr>
          <w:rStyle w:val="CommentReference"/>
        </w:rPr>
        <w:annotationRef/>
      </w:r>
      <w:r>
        <w:t>same</w:t>
      </w:r>
    </w:p>
  </w:comment>
  <w:comment w:id="7" w:author="Simms, Eleanore I." w:date="2017-10-31T14:43:00Z" w:initials="EIS(SOL)">
    <w:p w:rsidR="00586CC1" w:rsidRDefault="00586CC1">
      <w:pPr>
        <w:pStyle w:val="CommentText"/>
      </w:pPr>
      <w:r>
        <w:rPr>
          <w:rStyle w:val="CommentReference"/>
        </w:rPr>
        <w:annotationRef/>
      </w:r>
      <w:r>
        <w:t>same</w:t>
      </w:r>
    </w:p>
  </w:comment>
  <w:comment w:id="8" w:author="Simms, Eleanore I." w:date="2017-10-31T14:43:00Z" w:initials="EIS(SOL)">
    <w:p w:rsidR="00586CC1" w:rsidRDefault="00586CC1">
      <w:pPr>
        <w:pStyle w:val="CommentText"/>
      </w:pPr>
      <w:r>
        <w:rPr>
          <w:rStyle w:val="CommentReference"/>
        </w:rPr>
        <w:annotationRef/>
      </w:r>
      <w:r>
        <w:t>same</w:t>
      </w:r>
    </w:p>
  </w:comment>
  <w:comment w:id="9" w:author="Simms, Eleanore I." w:date="2017-10-31T14:43:00Z" w:initials="EIS(SOL)">
    <w:p w:rsidR="00586CC1" w:rsidRDefault="00586CC1">
      <w:pPr>
        <w:pStyle w:val="CommentText"/>
      </w:pPr>
      <w:r>
        <w:rPr>
          <w:rStyle w:val="CommentReference"/>
        </w:rPr>
        <w:annotationRef/>
      </w:r>
      <w:r>
        <w:t xml:space="preserve">or </w:t>
      </w:r>
      <w:r w:rsidR="0099176B">
        <w:t>LWDA</w:t>
      </w:r>
    </w:p>
  </w:comment>
  <w:comment w:id="10" w:author="Simms, Eleanore I." w:date="2017-10-31T14:43:00Z" w:initials="EIS(SOL)">
    <w:p w:rsidR="0099176B" w:rsidRDefault="0099176B">
      <w:pPr>
        <w:pStyle w:val="CommentText"/>
      </w:pPr>
      <w:r>
        <w:rPr>
          <w:rStyle w:val="CommentReference"/>
        </w:rPr>
        <w:annotationRef/>
      </w:r>
      <w:r>
        <w:t>or WIOA</w:t>
      </w:r>
    </w:p>
  </w:comment>
  <w:comment w:id="12" w:author="Simms, Eleanore I." w:date="2017-10-31T14:43:00Z" w:initials="EIS(SOL)">
    <w:p w:rsidR="00BC265A" w:rsidRDefault="00C862A0" w:rsidP="00BC265A">
      <w:pPr>
        <w:pStyle w:val="CommentText"/>
      </w:pPr>
      <w:r w:rsidRPr="00C862A0">
        <w:rPr>
          <w:rStyle w:val="CommentReference"/>
          <w:highlight w:val="yellow"/>
        </w:rPr>
        <w:annotationRef/>
      </w:r>
      <w:r w:rsidR="00BC265A">
        <w:t>CRLM proposed response:</w:t>
      </w:r>
    </w:p>
    <w:p w:rsidR="00BC265A" w:rsidRDefault="00BC265A" w:rsidP="00BC265A">
      <w:pPr>
        <w:pStyle w:val="CommentText"/>
      </w:pPr>
    </w:p>
    <w:p w:rsidR="00C862A0" w:rsidRDefault="00BC265A" w:rsidP="00BC265A">
      <w:pPr>
        <w:pStyle w:val="CommentText"/>
      </w:pPr>
      <w:r>
        <w:t>CRC declines to edit this document as suggested by the commenter. This document is not intended for use by the public and the categories listed are legally correct. Additionally, if CRC requires more information about any logged complaint, it may request that information from recipients pursuant to 29 C.F.R. 38.41 and 38.42.</w:t>
      </w:r>
    </w:p>
    <w:p w:rsidR="00BC265A" w:rsidRDefault="00BC265A" w:rsidP="00BC265A">
      <w:pPr>
        <w:pStyle w:val="CommentText"/>
      </w:pPr>
    </w:p>
    <w:p w:rsidR="00BC265A" w:rsidRDefault="00BC265A" w:rsidP="00BC265A">
      <w:pPr>
        <w:pStyle w:val="CommentText"/>
      </w:pPr>
      <w:r>
        <w:t>CRC agrees to update with new regulatory citations.</w:t>
      </w:r>
      <w:r>
        <w:rPr>
          <w:vanish/>
        </w:rPr>
        <w:t>regulatory citations.</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 w:id="13" w:author="Simms, Eleanore I." w:date="2017-10-31T14:43:00Z" w:initials="EIS(SOL)">
    <w:p w:rsidR="0099176B" w:rsidRDefault="0099176B">
      <w:pPr>
        <w:pStyle w:val="CommentText"/>
      </w:pPr>
      <w:r>
        <w:rPr>
          <w:rStyle w:val="CommentReference"/>
        </w:rPr>
        <w:annotationRef/>
      </w:r>
      <w:r>
        <w:t>or WIOA</w:t>
      </w:r>
    </w:p>
  </w:comment>
  <w:comment w:id="14" w:author="Simms, Eleanore I." w:date="2017-10-31T14:43:00Z" w:initials="EIS(SOL)">
    <w:p w:rsidR="0099176B" w:rsidRDefault="0099176B">
      <w:pPr>
        <w:pStyle w:val="CommentText"/>
      </w:pPr>
      <w:r>
        <w:rPr>
          <w:rStyle w:val="CommentReference"/>
        </w:rPr>
        <w:annotationRef/>
      </w:r>
      <w:r>
        <w:t xml:space="preserve">please add correct part 38 cite as well </w:t>
      </w:r>
    </w:p>
  </w:comment>
  <w:comment w:id="15" w:author="Simms, Eleanore I." w:date="2017-10-31T14:43:00Z" w:initials="EIS(SOL)">
    <w:p w:rsidR="0099176B" w:rsidRDefault="0099176B">
      <w:pPr>
        <w:pStyle w:val="CommentText"/>
      </w:pPr>
      <w:r>
        <w:rPr>
          <w:rStyle w:val="CommentReference"/>
        </w:rPr>
        <w:annotationRef/>
      </w:r>
      <w:r>
        <w:t>same</w:t>
      </w:r>
    </w:p>
  </w:comment>
  <w:comment w:id="16" w:author="Simms, Eleanore I." w:date="2017-10-31T14:43:00Z" w:initials="EIS(SOL)">
    <w:p w:rsidR="00C862A0" w:rsidRDefault="00C862A0">
      <w:pPr>
        <w:pStyle w:val="CommentText"/>
      </w:pPr>
      <w:r>
        <w:rPr>
          <w:rStyle w:val="CommentReference"/>
        </w:rPr>
        <w:annotationRef/>
      </w:r>
      <w:r>
        <w:t>or WIOA</w:t>
      </w:r>
    </w:p>
  </w:comment>
  <w:comment w:id="17" w:author="Simms, Eleanore I." w:date="2017-10-31T14:43:00Z" w:initials="EIS(SOL)">
    <w:p w:rsidR="00C862A0" w:rsidRDefault="00C862A0">
      <w:pPr>
        <w:pStyle w:val="CommentText"/>
      </w:pPr>
      <w:r>
        <w:rPr>
          <w:rStyle w:val="CommentReference"/>
        </w:rPr>
        <w:annotationRef/>
      </w:r>
      <w:r>
        <w:t>or WIOA</w:t>
      </w:r>
    </w:p>
  </w:comment>
  <w:comment w:id="18" w:author="Simms, Eleanore I." w:date="2017-10-31T14:43:00Z" w:initials="EIS(SOL)">
    <w:p w:rsidR="00C862A0" w:rsidRDefault="00C862A0">
      <w:pPr>
        <w:pStyle w:val="CommentText"/>
      </w:pPr>
      <w:r>
        <w:rPr>
          <w:rStyle w:val="CommentReference"/>
        </w:rPr>
        <w:annotationRef/>
      </w:r>
      <w:r>
        <w:t>please include the relevant part 38 cite as well</w:t>
      </w:r>
    </w:p>
  </w:comment>
  <w:comment w:id="19" w:author="Simms, Eleanore I." w:date="2017-10-31T14:43:00Z" w:initials="EIS(SOL)">
    <w:p w:rsidR="00C862A0" w:rsidRDefault="00C862A0">
      <w:pPr>
        <w:pStyle w:val="CommentText"/>
      </w:pPr>
      <w:r>
        <w:rPr>
          <w:rStyle w:val="CommentReference"/>
        </w:rPr>
        <w:annotationRef/>
      </w:r>
      <w:r>
        <w:t>or WIOA</w:t>
      </w:r>
    </w:p>
  </w:comment>
  <w:comment w:id="20" w:author="Simms, Eleanore I." w:date="2017-10-31T14:43:00Z" w:initials="EIS(SOL)">
    <w:p w:rsidR="00C862A0" w:rsidRDefault="00C862A0">
      <w:pPr>
        <w:pStyle w:val="CommentText"/>
      </w:pPr>
      <w:r>
        <w:rPr>
          <w:rStyle w:val="CommentReference"/>
        </w:rPr>
        <w:annotationRef/>
      </w:r>
      <w:r>
        <w:t>same</w:t>
      </w:r>
    </w:p>
  </w:comment>
  <w:comment w:id="21" w:author="Simms, Eleanore I." w:date="2017-10-31T14:43:00Z" w:initials="EIS(SOL)">
    <w:p w:rsidR="00C862A0" w:rsidRDefault="00C862A0">
      <w:pPr>
        <w:pStyle w:val="CommentText"/>
      </w:pPr>
      <w:r>
        <w:rPr>
          <w:rStyle w:val="CommentReference"/>
        </w:rPr>
        <w:annotationRef/>
      </w:r>
      <w:r>
        <w:t>and Local Workforce Development Boards</w:t>
      </w:r>
    </w:p>
  </w:comment>
  <w:comment w:id="22" w:author="Simms, Eleanore I." w:date="2017-10-31T14:43:00Z" w:initials="EIS(SOL)">
    <w:p w:rsidR="00C862A0" w:rsidRDefault="00C862A0">
      <w:pPr>
        <w:pStyle w:val="CommentText"/>
      </w:pPr>
      <w:r>
        <w:rPr>
          <w:rStyle w:val="CommentReference"/>
        </w:rPr>
        <w:annotationRef/>
      </w:r>
      <w:r>
        <w:t>and Local Workforce Development Area (LWDA)</w:t>
      </w:r>
    </w:p>
  </w:comment>
  <w:comment w:id="23" w:author="Sudell, Denise - OASAM CRC" w:date="2017-10-31T14:43:00Z" w:initials="DMS">
    <w:p w:rsidR="00045045" w:rsidRDefault="00045045">
      <w:pPr>
        <w:pStyle w:val="CommentText"/>
      </w:pPr>
      <w:r>
        <w:rPr>
          <w:rStyle w:val="CommentReference"/>
        </w:rPr>
        <w:annotationRef/>
      </w:r>
      <w:r>
        <w:t>This was changed in the WIOA regs.</w:t>
      </w:r>
    </w:p>
  </w:comment>
  <w:comment w:id="25" w:author="Simms, Eleanore I." w:date="2017-10-31T14:43:00Z" w:initials="EIS(SOL)">
    <w:p w:rsidR="00C862A0" w:rsidRDefault="00C862A0">
      <w:pPr>
        <w:pStyle w:val="CommentText"/>
      </w:pPr>
      <w:r>
        <w:rPr>
          <w:rStyle w:val="CommentReference"/>
        </w:rPr>
        <w:annotationRef/>
      </w:r>
      <w:r>
        <w:t>or WIOA</w:t>
      </w:r>
    </w:p>
  </w:comment>
  <w:comment w:id="26" w:author="Simms, Eleanore I." w:date="2017-10-31T14:43:00Z" w:initials="EIS(SOL)">
    <w:p w:rsidR="00C862A0" w:rsidRDefault="00C862A0">
      <w:pPr>
        <w:pStyle w:val="CommentText"/>
      </w:pPr>
      <w:r>
        <w:rPr>
          <w:rStyle w:val="CommentReference"/>
        </w:rPr>
        <w:annotationRef/>
      </w:r>
      <w:r>
        <w:t>and WIOA</w:t>
      </w:r>
    </w:p>
  </w:comment>
  <w:comment w:id="27" w:author="Simms, Eleanore I." w:date="2017-10-31T14:43:00Z" w:initials="EIS(SOL)">
    <w:p w:rsidR="00C862A0" w:rsidRDefault="00C862A0">
      <w:pPr>
        <w:pStyle w:val="CommentText"/>
      </w:pPr>
      <w:r>
        <w:rPr>
          <w:rStyle w:val="CommentReference"/>
        </w:rPr>
        <w:annotationRef/>
      </w:r>
      <w:r>
        <w:t>or WIOA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72" w:rsidRDefault="00537F72">
      <w:r>
        <w:separator/>
      </w:r>
    </w:p>
  </w:endnote>
  <w:endnote w:type="continuationSeparator" w:id="0">
    <w:p w:rsidR="00537F72" w:rsidRDefault="0053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C7" w:rsidRDefault="005D61C7" w:rsidP="00DD6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61C7" w:rsidRDefault="005D6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C7" w:rsidRDefault="005D61C7" w:rsidP="00DD6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8AA">
      <w:rPr>
        <w:rStyle w:val="PageNumber"/>
        <w:noProof/>
      </w:rPr>
      <w:t>2</w:t>
    </w:r>
    <w:r>
      <w:rPr>
        <w:rStyle w:val="PageNumber"/>
      </w:rPr>
      <w:fldChar w:fldCharType="end"/>
    </w:r>
  </w:p>
  <w:p w:rsidR="005D61C7" w:rsidRDefault="005D61C7">
    <w:pPr>
      <w:pStyle w:val="Footer"/>
      <w:jc w:val="right"/>
      <w:rPr>
        <w:sz w:val="18"/>
      </w:rPr>
    </w:pPr>
    <w:r>
      <w:rPr>
        <w:sz w:val="18"/>
      </w:rPr>
      <w:t xml:space="preserve">Original Issuance Date:  </w:t>
    </w:r>
    <w:smartTag w:uri="urn:schemas-microsoft-com:office:smarttags" w:element="date">
      <w:smartTagPr>
        <w:attr w:name="ls" w:val="trans"/>
        <w:attr w:name="Month" w:val="11"/>
        <w:attr w:name="Day" w:val="15"/>
        <w:attr w:name="Year" w:val="2004"/>
      </w:smartTagPr>
      <w:r>
        <w:rPr>
          <w:sz w:val="18"/>
        </w:rPr>
        <w:t>November 15, 2004</w:t>
      </w:r>
    </w:smartTag>
  </w:p>
  <w:p w:rsidR="005D61C7" w:rsidRDefault="005D61C7">
    <w:pPr>
      <w:pStyle w:val="Footer"/>
      <w:jc w:val="right"/>
      <w:rPr>
        <w:sz w:val="18"/>
      </w:rPr>
    </w:pPr>
    <w:r>
      <w:rPr>
        <w:sz w:val="18"/>
      </w:rPr>
      <w:t xml:space="preserve">Revision Issuance Date:  </w:t>
    </w:r>
    <w:r w:rsidR="0024263A">
      <w:rPr>
        <w:sz w:val="18"/>
      </w:rPr>
      <w:t>TO BE UPDATED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72" w:rsidRDefault="00537F72">
      <w:r>
        <w:separator/>
      </w:r>
    </w:p>
  </w:footnote>
  <w:footnote w:type="continuationSeparator" w:id="0">
    <w:p w:rsidR="00537F72" w:rsidRDefault="00537F72">
      <w:r>
        <w:continuationSeparator/>
      </w:r>
    </w:p>
  </w:footnote>
  <w:footnote w:id="1">
    <w:p w:rsidR="005D61C7" w:rsidRPr="00763DB1" w:rsidRDefault="005D61C7">
      <w:pPr>
        <w:pStyle w:val="FootnoteText"/>
      </w:pPr>
      <w:r>
        <w:rPr>
          <w:rStyle w:val="FootnoteReference"/>
        </w:rPr>
        <w:footnoteRef/>
      </w:r>
      <w:r>
        <w:t xml:space="preserve"> </w:t>
      </w:r>
      <w:r>
        <w:tab/>
      </w:r>
      <w:r w:rsidRPr="00763DB1">
        <w:t>Since 2004, CRC has required that the logs be maintained and submitted using the</w:t>
      </w:r>
      <w:r w:rsidRPr="00763DB1">
        <w:rPr>
          <w:i/>
          <w:u w:val="single"/>
        </w:rPr>
        <w:t xml:space="preserve"> Revised Discrimination Complaint Log</w:t>
      </w:r>
      <w:r w:rsidRPr="00763DB1">
        <w:t xml:space="preserve"> spreadsheet in Microsoft Excel.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034"/>
    <w:rsid w:val="000009AF"/>
    <w:rsid w:val="000030AB"/>
    <w:rsid w:val="00005C2C"/>
    <w:rsid w:val="00007096"/>
    <w:rsid w:val="00007330"/>
    <w:rsid w:val="00021E70"/>
    <w:rsid w:val="00045045"/>
    <w:rsid w:val="00074C48"/>
    <w:rsid w:val="00085A31"/>
    <w:rsid w:val="00091F77"/>
    <w:rsid w:val="00092071"/>
    <w:rsid w:val="000A1760"/>
    <w:rsid w:val="000A311D"/>
    <w:rsid w:val="000A487C"/>
    <w:rsid w:val="000B41A3"/>
    <w:rsid w:val="000E7B4F"/>
    <w:rsid w:val="000F3EBF"/>
    <w:rsid w:val="00102B5E"/>
    <w:rsid w:val="00113907"/>
    <w:rsid w:val="00117878"/>
    <w:rsid w:val="001251F5"/>
    <w:rsid w:val="00141D75"/>
    <w:rsid w:val="00171D16"/>
    <w:rsid w:val="00171D39"/>
    <w:rsid w:val="00191D6C"/>
    <w:rsid w:val="001A1690"/>
    <w:rsid w:val="001C3A65"/>
    <w:rsid w:val="001D0300"/>
    <w:rsid w:val="001D0562"/>
    <w:rsid w:val="001F6A41"/>
    <w:rsid w:val="001F6FC7"/>
    <w:rsid w:val="00201E13"/>
    <w:rsid w:val="002204EE"/>
    <w:rsid w:val="00222584"/>
    <w:rsid w:val="002260C2"/>
    <w:rsid w:val="00230B13"/>
    <w:rsid w:val="00235FBE"/>
    <w:rsid w:val="002408FD"/>
    <w:rsid w:val="0024263A"/>
    <w:rsid w:val="00243404"/>
    <w:rsid w:val="002442BB"/>
    <w:rsid w:val="002505EF"/>
    <w:rsid w:val="00254427"/>
    <w:rsid w:val="002575D8"/>
    <w:rsid w:val="00260792"/>
    <w:rsid w:val="00267D47"/>
    <w:rsid w:val="002910E6"/>
    <w:rsid w:val="002A67C7"/>
    <w:rsid w:val="002B11AE"/>
    <w:rsid w:val="003029B7"/>
    <w:rsid w:val="00310767"/>
    <w:rsid w:val="00313283"/>
    <w:rsid w:val="00337415"/>
    <w:rsid w:val="003426D4"/>
    <w:rsid w:val="00345A6F"/>
    <w:rsid w:val="00365D57"/>
    <w:rsid w:val="00380867"/>
    <w:rsid w:val="0039393A"/>
    <w:rsid w:val="003A65AD"/>
    <w:rsid w:val="003C2F95"/>
    <w:rsid w:val="003F004B"/>
    <w:rsid w:val="00435258"/>
    <w:rsid w:val="0043562B"/>
    <w:rsid w:val="00444798"/>
    <w:rsid w:val="00445CDE"/>
    <w:rsid w:val="004641CA"/>
    <w:rsid w:val="00465CC0"/>
    <w:rsid w:val="00486D8F"/>
    <w:rsid w:val="0049040B"/>
    <w:rsid w:val="004970EA"/>
    <w:rsid w:val="004B3D89"/>
    <w:rsid w:val="004D404C"/>
    <w:rsid w:val="00523599"/>
    <w:rsid w:val="00537F72"/>
    <w:rsid w:val="0054242F"/>
    <w:rsid w:val="0055431A"/>
    <w:rsid w:val="00563975"/>
    <w:rsid w:val="00584DB0"/>
    <w:rsid w:val="00586CC1"/>
    <w:rsid w:val="00597C6C"/>
    <w:rsid w:val="005C37A7"/>
    <w:rsid w:val="005D0DBD"/>
    <w:rsid w:val="005D61C7"/>
    <w:rsid w:val="005D7EC2"/>
    <w:rsid w:val="005E1C67"/>
    <w:rsid w:val="00631A34"/>
    <w:rsid w:val="00671B1F"/>
    <w:rsid w:val="00695CA8"/>
    <w:rsid w:val="006A4C16"/>
    <w:rsid w:val="006A5084"/>
    <w:rsid w:val="006B299E"/>
    <w:rsid w:val="006D7699"/>
    <w:rsid w:val="006E7BF4"/>
    <w:rsid w:val="006F09C8"/>
    <w:rsid w:val="00702E68"/>
    <w:rsid w:val="007111EC"/>
    <w:rsid w:val="00712476"/>
    <w:rsid w:val="00712EF0"/>
    <w:rsid w:val="0071569A"/>
    <w:rsid w:val="007320C8"/>
    <w:rsid w:val="00734BD7"/>
    <w:rsid w:val="00735D1C"/>
    <w:rsid w:val="00735F98"/>
    <w:rsid w:val="007532E4"/>
    <w:rsid w:val="00757327"/>
    <w:rsid w:val="00763DB1"/>
    <w:rsid w:val="00767C56"/>
    <w:rsid w:val="007729F4"/>
    <w:rsid w:val="00790F80"/>
    <w:rsid w:val="007C3460"/>
    <w:rsid w:val="007E325F"/>
    <w:rsid w:val="007E4DF7"/>
    <w:rsid w:val="007F40D8"/>
    <w:rsid w:val="00803034"/>
    <w:rsid w:val="008262B3"/>
    <w:rsid w:val="008268DC"/>
    <w:rsid w:val="00836223"/>
    <w:rsid w:val="00861A8E"/>
    <w:rsid w:val="00882852"/>
    <w:rsid w:val="008A1C95"/>
    <w:rsid w:val="008A3BEB"/>
    <w:rsid w:val="008D7A4D"/>
    <w:rsid w:val="008E36E2"/>
    <w:rsid w:val="00900423"/>
    <w:rsid w:val="009157D3"/>
    <w:rsid w:val="00917C0A"/>
    <w:rsid w:val="00925229"/>
    <w:rsid w:val="009340C3"/>
    <w:rsid w:val="009657AD"/>
    <w:rsid w:val="0098014D"/>
    <w:rsid w:val="0099176B"/>
    <w:rsid w:val="009E3A69"/>
    <w:rsid w:val="009E5676"/>
    <w:rsid w:val="00A0301D"/>
    <w:rsid w:val="00A13FA4"/>
    <w:rsid w:val="00A16C52"/>
    <w:rsid w:val="00A278AA"/>
    <w:rsid w:val="00A27DE3"/>
    <w:rsid w:val="00A433E2"/>
    <w:rsid w:val="00A5057D"/>
    <w:rsid w:val="00A614B9"/>
    <w:rsid w:val="00A7543B"/>
    <w:rsid w:val="00A82279"/>
    <w:rsid w:val="00A918C7"/>
    <w:rsid w:val="00AA16A6"/>
    <w:rsid w:val="00AB7B24"/>
    <w:rsid w:val="00AC17F4"/>
    <w:rsid w:val="00AD57FE"/>
    <w:rsid w:val="00AD7706"/>
    <w:rsid w:val="00AF2DDD"/>
    <w:rsid w:val="00B6237C"/>
    <w:rsid w:val="00B63AE1"/>
    <w:rsid w:val="00B63E94"/>
    <w:rsid w:val="00B70F43"/>
    <w:rsid w:val="00B97395"/>
    <w:rsid w:val="00BB5DB7"/>
    <w:rsid w:val="00BC25FC"/>
    <w:rsid w:val="00BC265A"/>
    <w:rsid w:val="00BF659C"/>
    <w:rsid w:val="00C02897"/>
    <w:rsid w:val="00C0338C"/>
    <w:rsid w:val="00C10964"/>
    <w:rsid w:val="00C207F9"/>
    <w:rsid w:val="00C21F12"/>
    <w:rsid w:val="00C35C04"/>
    <w:rsid w:val="00C44324"/>
    <w:rsid w:val="00C45EA6"/>
    <w:rsid w:val="00C50982"/>
    <w:rsid w:val="00C5158C"/>
    <w:rsid w:val="00C52D89"/>
    <w:rsid w:val="00C80A54"/>
    <w:rsid w:val="00C81A42"/>
    <w:rsid w:val="00C8307E"/>
    <w:rsid w:val="00C862A0"/>
    <w:rsid w:val="00CA3B3D"/>
    <w:rsid w:val="00CC4992"/>
    <w:rsid w:val="00CD18A4"/>
    <w:rsid w:val="00D13D6B"/>
    <w:rsid w:val="00D50527"/>
    <w:rsid w:val="00D57576"/>
    <w:rsid w:val="00D678C0"/>
    <w:rsid w:val="00D707E6"/>
    <w:rsid w:val="00D84881"/>
    <w:rsid w:val="00DB13B4"/>
    <w:rsid w:val="00DB5DF8"/>
    <w:rsid w:val="00DC6230"/>
    <w:rsid w:val="00DD0866"/>
    <w:rsid w:val="00DD6440"/>
    <w:rsid w:val="00DE310C"/>
    <w:rsid w:val="00DE3E5C"/>
    <w:rsid w:val="00DE67B6"/>
    <w:rsid w:val="00DF4A0F"/>
    <w:rsid w:val="00DF6363"/>
    <w:rsid w:val="00E37B0E"/>
    <w:rsid w:val="00E476D1"/>
    <w:rsid w:val="00E62C94"/>
    <w:rsid w:val="00E8219D"/>
    <w:rsid w:val="00EC2259"/>
    <w:rsid w:val="00EF13CB"/>
    <w:rsid w:val="00F00A44"/>
    <w:rsid w:val="00F143C9"/>
    <w:rsid w:val="00F31ED7"/>
    <w:rsid w:val="00F3202E"/>
    <w:rsid w:val="00F338F9"/>
    <w:rsid w:val="00F42CC3"/>
    <w:rsid w:val="00F51BA1"/>
    <w:rsid w:val="00F524B7"/>
    <w:rsid w:val="00F54B71"/>
    <w:rsid w:val="00F60AE6"/>
    <w:rsid w:val="00F7325C"/>
    <w:rsid w:val="00F92315"/>
    <w:rsid w:val="00FB7DA7"/>
    <w:rsid w:val="00FC0944"/>
    <w:rsid w:val="00FD44D1"/>
    <w:rsid w:val="00FE22B3"/>
    <w:rsid w:val="00FE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2E4"/>
    <w:rPr>
      <w:sz w:val="24"/>
      <w:szCs w:val="24"/>
    </w:rPr>
  </w:style>
  <w:style w:type="paragraph" w:styleId="Heading1">
    <w:name w:val="heading 1"/>
    <w:basedOn w:val="Normal"/>
    <w:next w:val="Normal"/>
    <w:link w:val="Heading1Char"/>
    <w:qFormat/>
    <w:rsid w:val="007532E4"/>
    <w:pPr>
      <w:keepNext/>
      <w:jc w:val="center"/>
      <w:outlineLvl w:val="0"/>
    </w:pPr>
    <w:rPr>
      <w:b/>
      <w:bCs/>
    </w:rPr>
  </w:style>
  <w:style w:type="paragraph" w:styleId="Heading2">
    <w:name w:val="heading 2"/>
    <w:basedOn w:val="Normal"/>
    <w:next w:val="Normal"/>
    <w:link w:val="Heading2Char"/>
    <w:qFormat/>
    <w:rsid w:val="007532E4"/>
    <w:pPr>
      <w:keepNext/>
      <w:framePr w:hSpace="180" w:wrap="around" w:vAnchor="page" w:hAnchor="margin" w:y="2701"/>
      <w:jc w:val="center"/>
      <w:outlineLvl w:val="1"/>
    </w:pPr>
    <w:rPr>
      <w:b/>
      <w:bCs/>
    </w:rPr>
  </w:style>
  <w:style w:type="paragraph" w:styleId="Heading3">
    <w:name w:val="heading 3"/>
    <w:basedOn w:val="Normal"/>
    <w:next w:val="Normal"/>
    <w:link w:val="Heading3Char"/>
    <w:qFormat/>
    <w:rsid w:val="007532E4"/>
    <w:pPr>
      <w:keepNext/>
      <w:tabs>
        <w:tab w:val="left" w:pos="1440"/>
      </w:tabs>
      <w:autoSpaceDE w:val="0"/>
      <w:autoSpaceDN w:val="0"/>
      <w:adjustRightInd w:val="0"/>
      <w:spacing w:before="67" w:line="259" w:lineRule="exact"/>
      <w:ind w:left="1260" w:hanging="1260"/>
      <w:outlineLvl w:val="2"/>
    </w:pPr>
    <w:rPr>
      <w:rFonts w:cs="Arial"/>
      <w:b/>
      <w:szCs w:val="20"/>
    </w:rPr>
  </w:style>
  <w:style w:type="paragraph" w:styleId="Heading4">
    <w:name w:val="heading 4"/>
    <w:basedOn w:val="Normal"/>
    <w:next w:val="Normal"/>
    <w:link w:val="Heading4Char"/>
    <w:qFormat/>
    <w:rsid w:val="007532E4"/>
    <w:pPr>
      <w:keepNext/>
      <w:tabs>
        <w:tab w:val="left" w:pos="1440"/>
      </w:tabs>
      <w:autoSpaceDE w:val="0"/>
      <w:autoSpaceDN w:val="0"/>
      <w:adjustRightInd w:val="0"/>
      <w:spacing w:before="67" w:line="259" w:lineRule="exact"/>
      <w:ind w:left="1260" w:hanging="1260"/>
      <w:outlineLvl w:val="3"/>
    </w:pPr>
    <w:rPr>
      <w:rFonts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paragraph" w:styleId="TOC1">
    <w:name w:val="toc 1"/>
    <w:basedOn w:val="Normal"/>
    <w:next w:val="Normal"/>
    <w:autoRedefine/>
    <w:semiHidden/>
    <w:rsid w:val="007532E4"/>
  </w:style>
  <w:style w:type="paragraph" w:styleId="Header">
    <w:name w:val="header"/>
    <w:basedOn w:val="Normal"/>
    <w:link w:val="HeaderChar"/>
    <w:rsid w:val="007532E4"/>
    <w:pPr>
      <w:tabs>
        <w:tab w:val="center" w:pos="4320"/>
        <w:tab w:val="right" w:pos="8640"/>
      </w:tabs>
    </w:pPr>
  </w:style>
  <w:style w:type="character" w:customStyle="1" w:styleId="HeaderChar">
    <w:name w:val="Header Char"/>
    <w:link w:val="Header"/>
    <w:semiHidden/>
    <w:locked/>
    <w:rPr>
      <w:rFonts w:cs="Times New Roman"/>
      <w:sz w:val="24"/>
      <w:szCs w:val="24"/>
    </w:rPr>
  </w:style>
  <w:style w:type="paragraph" w:styleId="Footer">
    <w:name w:val="footer"/>
    <w:basedOn w:val="Normal"/>
    <w:link w:val="FooterChar"/>
    <w:rsid w:val="007532E4"/>
    <w:pPr>
      <w:tabs>
        <w:tab w:val="center" w:pos="4320"/>
        <w:tab w:val="right" w:pos="8640"/>
      </w:tabs>
    </w:pPr>
  </w:style>
  <w:style w:type="character" w:customStyle="1" w:styleId="FooterChar">
    <w:name w:val="Footer Char"/>
    <w:link w:val="Footer"/>
    <w:semiHidden/>
    <w:locked/>
    <w:rPr>
      <w:rFonts w:cs="Times New Roman"/>
      <w:sz w:val="24"/>
      <w:szCs w:val="24"/>
    </w:rPr>
  </w:style>
  <w:style w:type="paragraph" w:styleId="BodyTextIndent2">
    <w:name w:val="Body Text Indent 2"/>
    <w:basedOn w:val="Normal"/>
    <w:link w:val="BodyTextIndent2Char"/>
    <w:rsid w:val="007532E4"/>
    <w:pPr>
      <w:tabs>
        <w:tab w:val="left" w:pos="1260"/>
      </w:tabs>
      <w:autoSpaceDE w:val="0"/>
      <w:autoSpaceDN w:val="0"/>
      <w:adjustRightInd w:val="0"/>
      <w:spacing w:before="67" w:line="259" w:lineRule="exact"/>
      <w:ind w:left="1260" w:hanging="1260"/>
    </w:pPr>
    <w:rPr>
      <w:rFonts w:cs="Arial"/>
      <w:szCs w:val="20"/>
    </w:rPr>
  </w:style>
  <w:style w:type="character" w:customStyle="1" w:styleId="BodyTextIndent2Char">
    <w:name w:val="Body Text Indent 2 Char"/>
    <w:link w:val="BodyTextIndent2"/>
    <w:semiHidden/>
    <w:locked/>
    <w:rPr>
      <w:rFonts w:cs="Times New Roman"/>
      <w:sz w:val="24"/>
      <w:szCs w:val="24"/>
    </w:rPr>
  </w:style>
  <w:style w:type="paragraph" w:styleId="BodyText2">
    <w:name w:val="Body Text 2"/>
    <w:basedOn w:val="Normal"/>
    <w:link w:val="BodyText2Char"/>
    <w:rsid w:val="007532E4"/>
    <w:pPr>
      <w:tabs>
        <w:tab w:val="left" w:pos="450"/>
      </w:tabs>
      <w:autoSpaceDE w:val="0"/>
      <w:autoSpaceDN w:val="0"/>
      <w:adjustRightInd w:val="0"/>
      <w:spacing w:before="244" w:line="230" w:lineRule="exact"/>
    </w:pPr>
    <w:rPr>
      <w:rFonts w:cs="Arial"/>
      <w:szCs w:val="20"/>
    </w:rPr>
  </w:style>
  <w:style w:type="character" w:customStyle="1" w:styleId="BodyText2Char">
    <w:name w:val="Body Text 2 Char"/>
    <w:link w:val="BodyText2"/>
    <w:semiHidden/>
    <w:locked/>
    <w:rPr>
      <w:rFonts w:cs="Times New Roman"/>
      <w:sz w:val="24"/>
      <w:szCs w:val="24"/>
    </w:rPr>
  </w:style>
  <w:style w:type="character" w:styleId="Hyperlink">
    <w:name w:val="Hyperlink"/>
    <w:rsid w:val="007532E4"/>
    <w:rPr>
      <w:rFonts w:cs="Times New Roman"/>
      <w:color w:val="0000FF"/>
      <w:u w:val="single"/>
    </w:rPr>
  </w:style>
  <w:style w:type="paragraph" w:styleId="BodyTextIndent">
    <w:name w:val="Body Text Indent"/>
    <w:basedOn w:val="Normal"/>
    <w:link w:val="BodyTextIndentChar"/>
    <w:rsid w:val="007532E4"/>
    <w:pPr>
      <w:tabs>
        <w:tab w:val="left" w:pos="1440"/>
      </w:tabs>
      <w:autoSpaceDE w:val="0"/>
      <w:autoSpaceDN w:val="0"/>
      <w:adjustRightInd w:val="0"/>
      <w:spacing w:before="67" w:line="259" w:lineRule="exact"/>
      <w:ind w:left="990" w:hanging="720"/>
    </w:pPr>
    <w:rPr>
      <w:rFonts w:cs="Arial"/>
      <w:szCs w:val="20"/>
    </w:rPr>
  </w:style>
  <w:style w:type="character" w:customStyle="1" w:styleId="BodyTextIndentChar">
    <w:name w:val="Body Text Indent Char"/>
    <w:link w:val="BodyTextIndent"/>
    <w:semiHidden/>
    <w:locked/>
    <w:rPr>
      <w:rFonts w:cs="Times New Roman"/>
      <w:sz w:val="24"/>
      <w:szCs w:val="24"/>
    </w:rPr>
  </w:style>
  <w:style w:type="paragraph" w:styleId="BodyText">
    <w:name w:val="Body Text"/>
    <w:basedOn w:val="Normal"/>
    <w:link w:val="BodyTextChar"/>
    <w:rsid w:val="007532E4"/>
    <w:pPr>
      <w:autoSpaceDE w:val="0"/>
      <w:autoSpaceDN w:val="0"/>
      <w:adjustRightInd w:val="0"/>
      <w:spacing w:before="67" w:line="259" w:lineRule="exact"/>
    </w:pPr>
    <w:rPr>
      <w:rFonts w:cs="Arial"/>
      <w:b/>
      <w:sz w:val="20"/>
      <w:szCs w:val="20"/>
    </w:rPr>
  </w:style>
  <w:style w:type="character" w:customStyle="1" w:styleId="BodyTextChar">
    <w:name w:val="Body Text Char"/>
    <w:link w:val="BodyText"/>
    <w:semiHidden/>
    <w:locked/>
    <w:rPr>
      <w:rFonts w:cs="Times New Roman"/>
      <w:sz w:val="24"/>
      <w:szCs w:val="24"/>
    </w:rPr>
  </w:style>
  <w:style w:type="paragraph" w:styleId="BalloonText">
    <w:name w:val="Balloon Text"/>
    <w:basedOn w:val="Normal"/>
    <w:link w:val="BalloonTextChar"/>
    <w:semiHidden/>
    <w:rsid w:val="00803034"/>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table" w:styleId="TableGrid">
    <w:name w:val="Table Grid"/>
    <w:basedOn w:val="TableNormal"/>
    <w:rsid w:val="0012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10964"/>
    <w:rPr>
      <w:rFonts w:cs="Times New Roman"/>
    </w:rPr>
  </w:style>
  <w:style w:type="character" w:styleId="CommentReference">
    <w:name w:val="annotation reference"/>
    <w:semiHidden/>
    <w:rsid w:val="00DB5DF8"/>
    <w:rPr>
      <w:rFonts w:cs="Times New Roman"/>
      <w:sz w:val="16"/>
      <w:szCs w:val="16"/>
    </w:rPr>
  </w:style>
  <w:style w:type="paragraph" w:styleId="CommentText">
    <w:name w:val="annotation text"/>
    <w:basedOn w:val="Normal"/>
    <w:link w:val="CommentTextChar"/>
    <w:uiPriority w:val="99"/>
    <w:rsid w:val="00DB5DF8"/>
    <w:rPr>
      <w:sz w:val="20"/>
      <w:szCs w:val="20"/>
    </w:rPr>
  </w:style>
  <w:style w:type="character" w:customStyle="1" w:styleId="CommentTextChar">
    <w:name w:val="Comment Text Char"/>
    <w:link w:val="CommentText"/>
    <w:uiPriority w:val="99"/>
    <w:locked/>
    <w:rPr>
      <w:rFonts w:cs="Times New Roman"/>
      <w:sz w:val="20"/>
      <w:szCs w:val="20"/>
    </w:rPr>
  </w:style>
  <w:style w:type="paragraph" w:styleId="CommentSubject">
    <w:name w:val="annotation subject"/>
    <w:basedOn w:val="CommentText"/>
    <w:next w:val="CommentText"/>
    <w:link w:val="CommentSubjectChar"/>
    <w:semiHidden/>
    <w:rsid w:val="00DB5DF8"/>
    <w:rPr>
      <w:b/>
      <w:bCs/>
    </w:rPr>
  </w:style>
  <w:style w:type="character" w:customStyle="1" w:styleId="CommentSubjectChar">
    <w:name w:val="Comment Subject Char"/>
    <w:link w:val="CommentSubject"/>
    <w:semiHidden/>
    <w:locked/>
    <w:rPr>
      <w:rFonts w:cs="Times New Roman"/>
      <w:b/>
      <w:bCs/>
      <w:sz w:val="20"/>
      <w:szCs w:val="20"/>
    </w:rPr>
  </w:style>
  <w:style w:type="character" w:customStyle="1" w:styleId="updatebodytest">
    <w:name w:val="updatebodytest"/>
    <w:rsid w:val="001D0562"/>
    <w:rPr>
      <w:rFonts w:cs="Times New Roman"/>
    </w:rPr>
  </w:style>
  <w:style w:type="paragraph" w:styleId="FootnoteText">
    <w:name w:val="footnote text"/>
    <w:basedOn w:val="Normal"/>
    <w:semiHidden/>
    <w:rsid w:val="00763DB1"/>
    <w:rPr>
      <w:sz w:val="20"/>
      <w:szCs w:val="20"/>
    </w:rPr>
  </w:style>
  <w:style w:type="character" w:styleId="FootnoteReference">
    <w:name w:val="footnote reference"/>
    <w:semiHidden/>
    <w:rsid w:val="00763DB1"/>
    <w:rPr>
      <w:vertAlign w:val="superscript"/>
    </w:rPr>
  </w:style>
  <w:style w:type="paragraph" w:styleId="Revision">
    <w:name w:val="Revision"/>
    <w:hidden/>
    <w:uiPriority w:val="99"/>
    <w:semiHidden/>
    <w:rsid w:val="00AB7B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fedreg_1997standards/"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following table provides information for all State Workforce Investment Act (WIA) agencies, State Workforce agencies and J</vt:lpstr>
    </vt:vector>
  </TitlesOfParts>
  <Company>U.S. Dept of Labor</Company>
  <LinksUpToDate>false</LinksUpToDate>
  <CharactersWithSpaces>8058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1114218</vt:i4>
      </vt:variant>
      <vt:variant>
        <vt:i4>0</vt:i4>
      </vt:variant>
      <vt:variant>
        <vt:i4>0</vt:i4>
      </vt:variant>
      <vt:variant>
        <vt:i4>5</vt:i4>
      </vt:variant>
      <vt:variant>
        <vt:lpwstr>mailto:ahmad.pir@dol.gov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table provides information for all State Workforce Investment Act (WIA) agencies, State Workforce agencies and J</dc:title>
  <dc:creator>ECN User</dc:creator>
  <cp:lastModifiedBy>SYSTEM</cp:lastModifiedBy>
  <cp:revision>2</cp:revision>
  <cp:lastPrinted>2009-07-14T20:08:00Z</cp:lastPrinted>
  <dcterms:created xsi:type="dcterms:W3CDTF">2017-10-31T18:43:00Z</dcterms:created>
  <dcterms:modified xsi:type="dcterms:W3CDTF">2017-10-31T18:43:00Z</dcterms:modified>
</cp:coreProperties>
</file>