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4031D" w14:textId="5E0FDD9F" w:rsidR="00210828" w:rsidRDefault="00210828" w:rsidP="00210828">
      <w:pPr>
        <w:widowControl/>
        <w:tabs>
          <w:tab w:val="center" w:pos="4680"/>
        </w:tabs>
        <w:jc w:val="center"/>
        <w:rPr>
          <w:rFonts w:ascii="Times New Roman" w:hAnsi="Times New Roman"/>
          <w:b/>
        </w:rPr>
      </w:pPr>
      <w:bookmarkStart w:id="0" w:name="_GoBack"/>
      <w:bookmarkEnd w:id="0"/>
      <w:r w:rsidRPr="00600EEB">
        <w:rPr>
          <w:rFonts w:ascii="Times New Roman" w:hAnsi="Times New Roman"/>
          <w:b/>
          <w:szCs w:val="24"/>
        </w:rPr>
        <w:t xml:space="preserve">Supporting Statement </w:t>
      </w:r>
      <w:r w:rsidR="006C299F">
        <w:rPr>
          <w:rFonts w:ascii="Times New Roman" w:hAnsi="Times New Roman"/>
          <w:b/>
          <w:szCs w:val="24"/>
        </w:rPr>
        <w:t>A</w:t>
      </w:r>
    </w:p>
    <w:p w14:paraId="15D81F6B" w14:textId="77777777" w:rsidR="009B3D6F" w:rsidRDefault="009B3D6F">
      <w:pPr>
        <w:widowControl/>
        <w:tabs>
          <w:tab w:val="left" w:pos="360"/>
          <w:tab w:val="left" w:pos="720"/>
          <w:tab w:val="left" w:pos="1080"/>
        </w:tabs>
        <w:jc w:val="center"/>
        <w:rPr>
          <w:rFonts w:ascii="Times New Roman" w:hAnsi="Times New Roman"/>
          <w:b/>
        </w:rPr>
      </w:pPr>
      <w:r>
        <w:rPr>
          <w:rFonts w:ascii="Times New Roman" w:hAnsi="Times New Roman"/>
          <w:b/>
        </w:rPr>
        <w:t>30 CFR 250, Subpart J, Pipelines and Pipeline Rights-of-Way</w:t>
      </w:r>
      <w:r w:rsidR="00342006">
        <w:rPr>
          <w:rFonts w:ascii="Times New Roman" w:hAnsi="Times New Roman"/>
          <w:b/>
        </w:rPr>
        <w:t xml:space="preserve"> (ROW)</w:t>
      </w:r>
    </w:p>
    <w:p w14:paraId="08AF74DC" w14:textId="77777777" w:rsidR="00502DD1" w:rsidRDefault="00044470">
      <w:pPr>
        <w:widowControl/>
        <w:tabs>
          <w:tab w:val="left" w:pos="360"/>
          <w:tab w:val="left" w:pos="720"/>
          <w:tab w:val="left" w:pos="1080"/>
        </w:tabs>
        <w:jc w:val="center"/>
        <w:rPr>
          <w:rFonts w:ascii="Times New Roman" w:hAnsi="Times New Roman"/>
          <w:b/>
        </w:rPr>
      </w:pPr>
      <w:r>
        <w:rPr>
          <w:rFonts w:ascii="Times New Roman" w:hAnsi="Times New Roman"/>
          <w:b/>
        </w:rPr>
        <w:t xml:space="preserve">Forms </w:t>
      </w:r>
      <w:r w:rsidR="000D377B" w:rsidRPr="000D377B">
        <w:rPr>
          <w:rFonts w:ascii="Times New Roman" w:hAnsi="Times New Roman"/>
          <w:b/>
        </w:rPr>
        <w:t xml:space="preserve">BSEE-0149 – Assignment of Federal OCS Pipeline Right-of-Way Grant, and </w:t>
      </w:r>
    </w:p>
    <w:p w14:paraId="2BA6261D" w14:textId="6E27D609" w:rsidR="00044470" w:rsidRDefault="000D377B">
      <w:pPr>
        <w:widowControl/>
        <w:tabs>
          <w:tab w:val="left" w:pos="360"/>
          <w:tab w:val="left" w:pos="720"/>
          <w:tab w:val="left" w:pos="1080"/>
        </w:tabs>
        <w:jc w:val="center"/>
        <w:rPr>
          <w:rFonts w:ascii="Times New Roman" w:hAnsi="Times New Roman"/>
          <w:b/>
        </w:rPr>
      </w:pPr>
      <w:r w:rsidRPr="000D377B">
        <w:rPr>
          <w:rFonts w:ascii="Times New Roman" w:hAnsi="Times New Roman"/>
          <w:b/>
        </w:rPr>
        <w:t>Form BSEE-0135 – Designation of Right-of-Way Operator</w:t>
      </w:r>
    </w:p>
    <w:p w14:paraId="1F3A01F9" w14:textId="77777777" w:rsidR="009B3D6F" w:rsidRDefault="009B3D6F">
      <w:pPr>
        <w:widowControl/>
        <w:tabs>
          <w:tab w:val="left" w:pos="360"/>
          <w:tab w:val="left" w:pos="720"/>
          <w:tab w:val="left" w:pos="1080"/>
        </w:tabs>
        <w:jc w:val="center"/>
        <w:rPr>
          <w:rFonts w:ascii="Times New Roman" w:hAnsi="Times New Roman"/>
          <w:b/>
        </w:rPr>
      </w:pPr>
      <w:r>
        <w:rPr>
          <w:rFonts w:ascii="Times New Roman" w:hAnsi="Times New Roman"/>
          <w:b/>
        </w:rPr>
        <w:t>OMB Control Number 101</w:t>
      </w:r>
      <w:r w:rsidR="00A81E1D">
        <w:rPr>
          <w:rFonts w:ascii="Times New Roman" w:hAnsi="Times New Roman"/>
          <w:b/>
        </w:rPr>
        <w:t>4</w:t>
      </w:r>
      <w:r>
        <w:rPr>
          <w:rFonts w:ascii="Times New Roman" w:hAnsi="Times New Roman"/>
          <w:b/>
        </w:rPr>
        <w:t>-00</w:t>
      </w:r>
      <w:r w:rsidR="00A81E1D">
        <w:rPr>
          <w:rFonts w:ascii="Times New Roman" w:hAnsi="Times New Roman"/>
          <w:b/>
        </w:rPr>
        <w:t>16</w:t>
      </w:r>
      <w:r>
        <w:rPr>
          <w:rFonts w:ascii="Times New Roman" w:hAnsi="Times New Roman"/>
          <w:b/>
        </w:rPr>
        <w:t xml:space="preserve"> </w:t>
      </w:r>
    </w:p>
    <w:p w14:paraId="0F6A667B" w14:textId="41A4C715" w:rsidR="008502C2" w:rsidRDefault="008502C2">
      <w:pPr>
        <w:widowControl/>
        <w:tabs>
          <w:tab w:val="left" w:pos="360"/>
          <w:tab w:val="left" w:pos="720"/>
          <w:tab w:val="left" w:pos="1080"/>
        </w:tabs>
        <w:jc w:val="center"/>
        <w:rPr>
          <w:rFonts w:ascii="Times New Roman" w:hAnsi="Times New Roman"/>
          <w:b/>
        </w:rPr>
      </w:pPr>
      <w:r>
        <w:rPr>
          <w:rFonts w:ascii="Times New Roman" w:hAnsi="Times New Roman"/>
          <w:b/>
        </w:rPr>
        <w:t xml:space="preserve">Expiration Date:  </w:t>
      </w:r>
      <w:r w:rsidR="00044470">
        <w:rPr>
          <w:rFonts w:ascii="Times New Roman" w:hAnsi="Times New Roman"/>
          <w:b/>
        </w:rPr>
        <w:t xml:space="preserve">August </w:t>
      </w:r>
      <w:r>
        <w:rPr>
          <w:rFonts w:ascii="Times New Roman" w:hAnsi="Times New Roman"/>
          <w:b/>
        </w:rPr>
        <w:t>3</w:t>
      </w:r>
      <w:r w:rsidR="00502DD1">
        <w:rPr>
          <w:rFonts w:ascii="Times New Roman" w:hAnsi="Times New Roman"/>
          <w:b/>
        </w:rPr>
        <w:t>1</w:t>
      </w:r>
      <w:r>
        <w:rPr>
          <w:rFonts w:ascii="Times New Roman" w:hAnsi="Times New Roman"/>
          <w:b/>
        </w:rPr>
        <w:t>, 201</w:t>
      </w:r>
      <w:r w:rsidR="00044470">
        <w:rPr>
          <w:rFonts w:ascii="Times New Roman" w:hAnsi="Times New Roman"/>
          <w:b/>
        </w:rPr>
        <w:t>8</w:t>
      </w:r>
    </w:p>
    <w:p w14:paraId="7FEA38EC" w14:textId="77777777" w:rsidR="00DF7507" w:rsidRDefault="00DF7507" w:rsidP="004003F3">
      <w:pPr>
        <w:widowControl/>
        <w:tabs>
          <w:tab w:val="left" w:pos="360"/>
          <w:tab w:val="left" w:pos="720"/>
          <w:tab w:val="left" w:pos="1080"/>
        </w:tabs>
        <w:rPr>
          <w:rFonts w:ascii="Times New Roman" w:hAnsi="Times New Roman"/>
          <w:b/>
        </w:rPr>
      </w:pPr>
    </w:p>
    <w:p w14:paraId="5796B76F" w14:textId="69765029" w:rsidR="009B3D6F" w:rsidRDefault="004003F3" w:rsidP="004003F3">
      <w:pPr>
        <w:widowControl/>
        <w:tabs>
          <w:tab w:val="left" w:pos="360"/>
          <w:tab w:val="left" w:pos="720"/>
          <w:tab w:val="left" w:pos="1080"/>
        </w:tabs>
        <w:rPr>
          <w:rFonts w:ascii="Times New Roman" w:hAnsi="Times New Roman"/>
          <w:b/>
        </w:rPr>
      </w:pPr>
      <w:r w:rsidRPr="004003F3">
        <w:rPr>
          <w:rFonts w:ascii="Arial" w:hAnsi="Arial" w:cs="Arial"/>
          <w:b/>
          <w:sz w:val="22"/>
          <w:szCs w:val="22"/>
        </w:rPr>
        <w:t>Terms of Clearance</w:t>
      </w:r>
      <w:r w:rsidR="00502DD1">
        <w:rPr>
          <w:rFonts w:ascii="Arial" w:hAnsi="Arial" w:cs="Arial"/>
          <w:b/>
          <w:sz w:val="22"/>
          <w:szCs w:val="22"/>
        </w:rPr>
        <w:t>:</w:t>
      </w:r>
      <w:r>
        <w:rPr>
          <w:rFonts w:ascii="Times New Roman" w:hAnsi="Times New Roman"/>
          <w:b/>
        </w:rPr>
        <w:t xml:space="preserve">  </w:t>
      </w:r>
      <w:r w:rsidRPr="004003F3">
        <w:rPr>
          <w:rFonts w:ascii="Times New Roman" w:hAnsi="Times New Roman"/>
        </w:rPr>
        <w:t>None</w:t>
      </w:r>
    </w:p>
    <w:p w14:paraId="4C080759" w14:textId="77777777" w:rsidR="004F554D" w:rsidRDefault="004F554D">
      <w:pPr>
        <w:widowControl/>
        <w:tabs>
          <w:tab w:val="left" w:pos="360"/>
          <w:tab w:val="left" w:pos="720"/>
          <w:tab w:val="left" w:pos="1080"/>
        </w:tabs>
        <w:jc w:val="center"/>
        <w:rPr>
          <w:rFonts w:ascii="Times New Roman" w:hAnsi="Times New Roman"/>
          <w:b/>
        </w:rPr>
      </w:pPr>
    </w:p>
    <w:p w14:paraId="6B0EBBFE" w14:textId="77777777" w:rsidR="00210828" w:rsidRPr="00F362C3" w:rsidRDefault="00210828" w:rsidP="00210828">
      <w:pPr>
        <w:widowControl/>
        <w:tabs>
          <w:tab w:val="center" w:pos="4680"/>
        </w:tabs>
        <w:rPr>
          <w:rFonts w:ascii="Arial" w:hAnsi="Arial" w:cs="Arial"/>
          <w:b/>
          <w:sz w:val="22"/>
          <w:szCs w:val="22"/>
        </w:rPr>
      </w:pPr>
      <w:r w:rsidRPr="00F362C3">
        <w:rPr>
          <w:rFonts w:ascii="Arial" w:hAnsi="Arial" w:cs="Arial"/>
          <w:b/>
          <w:sz w:val="22"/>
          <w:szCs w:val="22"/>
        </w:rPr>
        <w:t>General Instructions</w:t>
      </w:r>
    </w:p>
    <w:p w14:paraId="2F4EF73C" w14:textId="77777777" w:rsidR="00210828" w:rsidRDefault="00210828" w:rsidP="00210828">
      <w:pPr>
        <w:widowControl/>
        <w:tabs>
          <w:tab w:val="center" w:pos="4680"/>
        </w:tabs>
        <w:rPr>
          <w:rFonts w:ascii="Times New Roman" w:hAnsi="Times New Roman"/>
          <w:b/>
        </w:rPr>
      </w:pPr>
    </w:p>
    <w:p w14:paraId="036F8B4C" w14:textId="77777777" w:rsidR="00210828" w:rsidRDefault="00210828" w:rsidP="00210828">
      <w:pPr>
        <w:widowControl/>
        <w:tabs>
          <w:tab w:val="center" w:pos="4680"/>
        </w:tabs>
        <w:rPr>
          <w:rFonts w:ascii="Times New Roman" w:hAnsi="Times New Roman"/>
        </w:rPr>
      </w:pPr>
      <w:r>
        <w:rPr>
          <w:rFonts w:ascii="Times New Roman" w:hAnsi="Times New Roman"/>
        </w:rPr>
        <w:t xml:space="preserve">A </w:t>
      </w:r>
      <w:r w:rsidR="00845A9B">
        <w:rPr>
          <w:rFonts w:ascii="Times New Roman" w:hAnsi="Times New Roman"/>
        </w:rPr>
        <w:t xml:space="preserve">completed </w:t>
      </w:r>
      <w:r>
        <w:rPr>
          <w:rFonts w:ascii="Times New Roman" w:hAnsi="Times New Roman"/>
        </w:rPr>
        <w:t>Supporting Statement</w:t>
      </w:r>
      <w:r w:rsidR="00845A9B">
        <w:rPr>
          <w:rFonts w:ascii="Times New Roman" w:hAnsi="Times New Roman"/>
        </w:rPr>
        <w:t xml:space="preserve"> A must accompany each request for approval of a collection of information.</w:t>
      </w:r>
      <w:r>
        <w:rPr>
          <w:rFonts w:ascii="Times New Roman" w:hAnsi="Times New Roman"/>
        </w:rPr>
        <w:t xml:space="preserve">  The Supporting Statement must be prepared in the format described below, and must contain the information specified below.  If an item is not applicable, provide a brief explanation.  When </w:t>
      </w:r>
      <w:r w:rsidR="00A862C2">
        <w:rPr>
          <w:rFonts w:ascii="Times New Roman" w:hAnsi="Times New Roman"/>
        </w:rPr>
        <w:t xml:space="preserve">the question, “Does this information collection request (ICR) contain surveys, censuses, or employ </w:t>
      </w:r>
      <w:r w:rsidR="004003F3">
        <w:rPr>
          <w:rFonts w:ascii="Times New Roman" w:hAnsi="Times New Roman"/>
        </w:rPr>
        <w:t>statistical methods</w:t>
      </w:r>
      <w:r w:rsidR="00A862C2">
        <w:rPr>
          <w:rFonts w:ascii="Times New Roman" w:hAnsi="Times New Roman"/>
        </w:rPr>
        <w:t>?” is checked “Yes,” then a Supporting Statement B must be completed</w:t>
      </w:r>
      <w:r>
        <w:rPr>
          <w:rFonts w:ascii="Times New Roman" w:hAnsi="Times New Roman"/>
        </w:rPr>
        <w:t xml:space="preserve">.  </w:t>
      </w:r>
      <w:r w:rsidR="004003F3">
        <w:rPr>
          <w:rFonts w:ascii="Times New Roman" w:hAnsi="Times New Roman"/>
        </w:rPr>
        <w:t xml:space="preserve">The </w:t>
      </w:r>
      <w:r>
        <w:rPr>
          <w:rFonts w:ascii="Times New Roman" w:hAnsi="Times New Roman"/>
        </w:rPr>
        <w:t>O</w:t>
      </w:r>
      <w:r w:rsidR="004003F3">
        <w:rPr>
          <w:rFonts w:ascii="Times New Roman" w:hAnsi="Times New Roman"/>
        </w:rPr>
        <w:t>ffice of Management and Budget (OMB)</w:t>
      </w:r>
      <w:r>
        <w:rPr>
          <w:rFonts w:ascii="Times New Roman" w:hAnsi="Times New Roman"/>
        </w:rPr>
        <w:t xml:space="preserve"> reserves the right to require the submission of additional information with respect to any request for approval.</w:t>
      </w:r>
    </w:p>
    <w:p w14:paraId="693F958F" w14:textId="77777777" w:rsidR="00210828" w:rsidRDefault="00210828" w:rsidP="00210828">
      <w:pPr>
        <w:widowControl/>
        <w:tabs>
          <w:tab w:val="center" w:pos="4680"/>
        </w:tabs>
        <w:rPr>
          <w:rFonts w:ascii="Times New Roman" w:hAnsi="Times New Roman"/>
        </w:rPr>
      </w:pPr>
    </w:p>
    <w:p w14:paraId="47597C92" w14:textId="77777777" w:rsidR="00210828" w:rsidRPr="00F362C3" w:rsidRDefault="00210828" w:rsidP="00210828">
      <w:pPr>
        <w:widowControl/>
        <w:tabs>
          <w:tab w:val="center" w:pos="4680"/>
        </w:tabs>
        <w:rPr>
          <w:rFonts w:ascii="Arial" w:hAnsi="Arial" w:cs="Arial"/>
          <w:b/>
          <w:sz w:val="22"/>
          <w:szCs w:val="22"/>
        </w:rPr>
      </w:pPr>
      <w:r w:rsidRPr="00F362C3">
        <w:rPr>
          <w:rFonts w:ascii="Arial" w:hAnsi="Arial" w:cs="Arial"/>
          <w:b/>
          <w:sz w:val="22"/>
          <w:szCs w:val="22"/>
        </w:rPr>
        <w:t>Specific Instructions</w:t>
      </w:r>
    </w:p>
    <w:p w14:paraId="4F0CBCE9" w14:textId="77777777" w:rsidR="00210828" w:rsidRDefault="00210828" w:rsidP="00210828">
      <w:pPr>
        <w:widowControl/>
        <w:tabs>
          <w:tab w:val="center" w:pos="4680"/>
        </w:tabs>
        <w:rPr>
          <w:rFonts w:ascii="Times New Roman" w:hAnsi="Times New Roman"/>
          <w:b/>
        </w:rPr>
      </w:pPr>
    </w:p>
    <w:p w14:paraId="36B8289D" w14:textId="77777777" w:rsidR="00210828" w:rsidRDefault="00210828" w:rsidP="00210828">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0B79FF">
        <w:rPr>
          <w:rFonts w:ascii="Times New Roman" w:hAnsi="Times New Roman"/>
          <w:b/>
        </w:rPr>
        <w:t>Justification</w:t>
      </w:r>
    </w:p>
    <w:p w14:paraId="51FACD13" w14:textId="77777777" w:rsidR="00210828" w:rsidRPr="00EB51C3" w:rsidRDefault="00210828" w:rsidP="00210828">
      <w:pPr>
        <w:widowControl/>
        <w:tabs>
          <w:tab w:val="left" w:pos="-1080"/>
          <w:tab w:val="left" w:pos="-720"/>
          <w:tab w:val="left" w:pos="360"/>
          <w:tab w:val="left" w:pos="720"/>
        </w:tabs>
        <w:rPr>
          <w:rFonts w:ascii="Times New Roman" w:hAnsi="Times New Roman"/>
        </w:rPr>
      </w:pPr>
    </w:p>
    <w:p w14:paraId="1D9A3B07" w14:textId="77777777" w:rsidR="00210828" w:rsidRDefault="00210828" w:rsidP="00210828">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14:paraId="40D74F50" w14:textId="77777777" w:rsidR="009B3D6F" w:rsidRDefault="009B3D6F">
      <w:pPr>
        <w:widowControl/>
        <w:tabs>
          <w:tab w:val="left" w:pos="360"/>
          <w:tab w:val="left" w:pos="720"/>
          <w:tab w:val="left" w:pos="1080"/>
        </w:tabs>
        <w:rPr>
          <w:rFonts w:ascii="Times New Roman" w:hAnsi="Times New Roman"/>
        </w:rPr>
      </w:pPr>
    </w:p>
    <w:p w14:paraId="1F0A8CC0" w14:textId="66FC49A7" w:rsidR="009B3D6F" w:rsidRDefault="00EE1379" w:rsidP="001F0621">
      <w:pPr>
        <w:keepNext/>
        <w:widowControl/>
        <w:tabs>
          <w:tab w:val="left" w:pos="-1080"/>
          <w:tab w:val="left" w:pos="-720"/>
          <w:tab w:val="left" w:pos="360"/>
          <w:tab w:val="left" w:pos="720"/>
        </w:tabs>
        <w:rPr>
          <w:rFonts w:ascii="Times New Roman" w:hAnsi="Times New Roman"/>
        </w:rPr>
      </w:pPr>
      <w:r>
        <w:rPr>
          <w:rFonts w:ascii="Times New Roman" w:hAnsi="Times New Roman"/>
        </w:rPr>
        <w:t>The Outer Continental Shelf (OCS) Lands Act</w:t>
      </w:r>
      <w:r w:rsidR="006D6572">
        <w:rPr>
          <w:rFonts w:ascii="Times New Roman" w:hAnsi="Times New Roman"/>
        </w:rPr>
        <w:t xml:space="preserve"> at</w:t>
      </w:r>
      <w:r>
        <w:rPr>
          <w:rFonts w:ascii="Times New Roman" w:hAnsi="Times New Roman"/>
        </w:rPr>
        <w:t xml:space="preserve"> (43</w:t>
      </w:r>
      <w:r w:rsidR="0010065A">
        <w:rPr>
          <w:rFonts w:ascii="Times New Roman" w:hAnsi="Times New Roman"/>
        </w:rPr>
        <w:t xml:space="preserve"> </w:t>
      </w:r>
      <w:r>
        <w:rPr>
          <w:rFonts w:ascii="Times New Roman" w:hAnsi="Times New Roman"/>
        </w:rPr>
        <w:t>U.S.C. 133</w:t>
      </w:r>
      <w:r w:rsidR="006D6572">
        <w:rPr>
          <w:rFonts w:ascii="Times New Roman" w:hAnsi="Times New Roman"/>
        </w:rPr>
        <w:t>4</w:t>
      </w:r>
      <w:r>
        <w:rPr>
          <w:rFonts w:ascii="Times New Roman" w:hAnsi="Times New Roman"/>
        </w:rPr>
        <w:t xml:space="preserve">), authorizes the Secretary of the Interior to prescribe rules and regulations </w:t>
      </w:r>
      <w:r w:rsidR="00E839FE">
        <w:rPr>
          <w:rFonts w:ascii="Times New Roman" w:hAnsi="Times New Roman"/>
        </w:rPr>
        <w:t xml:space="preserve">necessary for the </w:t>
      </w:r>
      <w:r>
        <w:rPr>
          <w:rFonts w:ascii="Times New Roman" w:hAnsi="Times New Roman"/>
        </w:rPr>
        <w:t>administ</w:t>
      </w:r>
      <w:r w:rsidR="00E839FE">
        <w:rPr>
          <w:rFonts w:ascii="Times New Roman" w:hAnsi="Times New Roman"/>
        </w:rPr>
        <w:t>ration of the</w:t>
      </w:r>
      <w:r>
        <w:rPr>
          <w:rFonts w:ascii="Times New Roman" w:hAnsi="Times New Roman"/>
        </w:rPr>
        <w:t xml:space="preserve"> leasing </w:t>
      </w:r>
      <w:r w:rsidR="00E839FE">
        <w:rPr>
          <w:rFonts w:ascii="Times New Roman" w:hAnsi="Times New Roman"/>
        </w:rPr>
        <w:t>provisions of the Act related to</w:t>
      </w:r>
      <w:r>
        <w:rPr>
          <w:rFonts w:ascii="Times New Roman" w:hAnsi="Times New Roman"/>
        </w:rPr>
        <w:t xml:space="preserve"> mineral resources on the OCS.  Such rules and regulations apply to all operations conducted under a lease,</w:t>
      </w:r>
      <w:r w:rsidR="005B61CA">
        <w:rPr>
          <w:rFonts w:ascii="Times New Roman" w:hAnsi="Times New Roman"/>
        </w:rPr>
        <w:t xml:space="preserve"> pipeline</w:t>
      </w:r>
      <w:r>
        <w:rPr>
          <w:rFonts w:ascii="Times New Roman" w:hAnsi="Times New Roman"/>
        </w:rPr>
        <w:t xml:space="preserve"> right-of-way</w:t>
      </w:r>
      <w:r w:rsidR="005B61CA">
        <w:rPr>
          <w:rFonts w:ascii="Times New Roman" w:hAnsi="Times New Roman"/>
        </w:rPr>
        <w:t xml:space="preserve"> (ROW)</w:t>
      </w:r>
      <w:r>
        <w:rPr>
          <w:rFonts w:ascii="Times New Roman" w:hAnsi="Times New Roman"/>
        </w:rPr>
        <w:t xml:space="preserve">, or a right-of-use and easement.  </w:t>
      </w:r>
      <w:r w:rsidR="009B3D6F">
        <w:rPr>
          <w:rFonts w:ascii="Times New Roman" w:hAnsi="Times New Roman"/>
        </w:rPr>
        <w:t xml:space="preserve">Section 1334(e) authorizes the Secretary to grant </w:t>
      </w:r>
      <w:r w:rsidR="00030611">
        <w:rPr>
          <w:rFonts w:ascii="Times New Roman" w:hAnsi="Times New Roman"/>
        </w:rPr>
        <w:t>ROWs</w:t>
      </w:r>
      <w:r w:rsidR="009B3D6F">
        <w:rPr>
          <w:rFonts w:ascii="Times New Roman" w:hAnsi="Times New Roman"/>
        </w:rPr>
        <w:t xml:space="preserve"> through the submerged lands of the OCS for pipelines “. . . for the transportation of oil, natural gas, sul</w:t>
      </w:r>
      <w:r w:rsidR="0091453E">
        <w:rPr>
          <w:rFonts w:ascii="Times New Roman" w:hAnsi="Times New Roman"/>
        </w:rPr>
        <w:t>f</w:t>
      </w:r>
      <w:r w:rsidR="009B3D6F">
        <w:rPr>
          <w:rFonts w:ascii="Times New Roman" w:hAnsi="Times New Roman"/>
        </w:rPr>
        <w:t xml:space="preserve">ur, or other minerals, or under such regulations and upon such conditions as may be prescribed by the Secretary, . . . including (as provided in </w:t>
      </w:r>
      <w:r w:rsidR="0091760A">
        <w:rPr>
          <w:rFonts w:ascii="Times New Roman" w:hAnsi="Times New Roman"/>
        </w:rPr>
        <w:t>S</w:t>
      </w:r>
      <w:r w:rsidR="009B3D6F">
        <w:rPr>
          <w:rFonts w:ascii="Times New Roman" w:hAnsi="Times New Roman"/>
        </w:rPr>
        <w:t>ection 1347(b) of this title) assuring maximum environmental protection by utilization of the best available and safest technologies, including the safest practices for pipeline burial</w:t>
      </w:r>
      <w:r w:rsidR="001F0621">
        <w:rPr>
          <w:rFonts w:ascii="Times New Roman" w:hAnsi="Times New Roman"/>
        </w:rPr>
        <w:t>. </w:t>
      </w:r>
      <w:r w:rsidR="009B3D6F" w:rsidRPr="00F8101B">
        <w:rPr>
          <w:rFonts w:ascii="Times New Roman" w:hAnsi="Times New Roman"/>
        </w:rPr>
        <w:t>.</w:t>
      </w:r>
      <w:r w:rsidR="001F0621" w:rsidRPr="00F8101B">
        <w:rPr>
          <w:rFonts w:ascii="Times New Roman" w:hAnsi="Times New Roman"/>
        </w:rPr>
        <w:t> </w:t>
      </w:r>
      <w:r w:rsidR="009B3D6F" w:rsidRPr="00F8101B">
        <w:rPr>
          <w:rFonts w:ascii="Times New Roman" w:hAnsi="Times New Roman"/>
        </w:rPr>
        <w:t>.</w:t>
      </w:r>
      <w:r w:rsidR="001F0621" w:rsidRPr="00F8101B">
        <w:rPr>
          <w:rFonts w:ascii="Times New Roman" w:hAnsi="Times New Roman"/>
        </w:rPr>
        <w:t> </w:t>
      </w:r>
      <w:r w:rsidR="009B3D6F" w:rsidRPr="00F8101B">
        <w:rPr>
          <w:rFonts w:ascii="Times New Roman" w:hAnsi="Times New Roman"/>
        </w:rPr>
        <w:t>.”</w:t>
      </w:r>
      <w:r w:rsidR="009B3D6F">
        <w:rPr>
          <w:rFonts w:ascii="Times New Roman" w:hAnsi="Times New Roman"/>
        </w:rPr>
        <w:t xml:space="preserve"> </w:t>
      </w:r>
    </w:p>
    <w:p w14:paraId="72C66FAC" w14:textId="77777777" w:rsidR="006D6572" w:rsidRDefault="006D6572" w:rsidP="001F0621">
      <w:pPr>
        <w:keepNext/>
        <w:widowControl/>
        <w:tabs>
          <w:tab w:val="left" w:pos="-1080"/>
          <w:tab w:val="left" w:pos="-720"/>
          <w:tab w:val="left" w:pos="360"/>
          <w:tab w:val="left" w:pos="720"/>
        </w:tabs>
        <w:rPr>
          <w:rFonts w:ascii="Times New Roman" w:hAnsi="Times New Roman"/>
        </w:rPr>
      </w:pPr>
    </w:p>
    <w:p w14:paraId="41B71617" w14:textId="77777777" w:rsidR="006D6572" w:rsidRDefault="006D6572" w:rsidP="001F0621">
      <w:pPr>
        <w:keepNext/>
        <w:widowControl/>
        <w:tabs>
          <w:tab w:val="left" w:pos="-1080"/>
          <w:tab w:val="left" w:pos="-720"/>
          <w:tab w:val="left" w:pos="360"/>
          <w:tab w:val="left" w:pos="720"/>
        </w:tabs>
        <w:rPr>
          <w:rFonts w:ascii="Times New Roman" w:hAnsi="Times New Roman"/>
        </w:rPr>
      </w:pPr>
      <w:r w:rsidRPr="006D6572">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14:paraId="27D74CE5" w14:textId="77777777" w:rsidR="009B3D6F" w:rsidRDefault="009B3D6F">
      <w:pPr>
        <w:widowControl/>
        <w:tabs>
          <w:tab w:val="left" w:pos="360"/>
          <w:tab w:val="left" w:pos="720"/>
        </w:tabs>
        <w:rPr>
          <w:rFonts w:ascii="Times New Roman" w:hAnsi="Times New Roman"/>
        </w:rPr>
      </w:pPr>
    </w:p>
    <w:p w14:paraId="09ADAD2F" w14:textId="77777777" w:rsidR="009B3D6F" w:rsidRDefault="009B3D6F">
      <w:pPr>
        <w:widowControl/>
        <w:tabs>
          <w:tab w:val="left" w:pos="360"/>
          <w:tab w:val="left" w:pos="720"/>
          <w:tab w:val="left" w:pos="1080"/>
        </w:tabs>
        <w:rPr>
          <w:rFonts w:ascii="Times New Roman" w:hAnsi="Times New Roman"/>
        </w:rPr>
      </w:pPr>
      <w:r>
        <w:rPr>
          <w:rFonts w:ascii="Times New Roman" w:hAnsi="Times New Roman"/>
        </w:rPr>
        <w:t>The Independent Offices Appropriations Act (31 U.S.C. 9701), the Omnibus Appropriations Bill (P</w:t>
      </w:r>
      <w:r w:rsidR="00311AD0">
        <w:rPr>
          <w:rFonts w:ascii="Times New Roman" w:hAnsi="Times New Roman"/>
        </w:rPr>
        <w:t>ub</w:t>
      </w:r>
      <w:r>
        <w:rPr>
          <w:rFonts w:ascii="Times New Roman" w:hAnsi="Times New Roman"/>
        </w:rPr>
        <w:t xml:space="preserve">. L. 104-133, 110 Stat. 1321, April 26, 1996), and OMB Circular A-25 authorize Federal agencies to </w:t>
      </w:r>
      <w:r>
        <w:rPr>
          <w:rFonts w:ascii="Times New Roman" w:hAnsi="Times New Roman"/>
        </w:rPr>
        <w:lastRenderedPageBreak/>
        <w:t>recover the full cost of services that confer special benefits.  Under the Department of the Interior’s (DOI) implementing policy,</w:t>
      </w:r>
      <w:r w:rsidR="00311AD0">
        <w:rPr>
          <w:rFonts w:ascii="Times New Roman" w:hAnsi="Times New Roman"/>
        </w:rPr>
        <w:t xml:space="preserve"> BSEE</w:t>
      </w:r>
      <w:r>
        <w:rPr>
          <w:rFonts w:ascii="Times New Roman" w:hAnsi="Times New Roman"/>
        </w:rPr>
        <w:t xml:space="preserve"> is required to charge </w:t>
      </w:r>
      <w:r w:rsidR="00311AD0">
        <w:rPr>
          <w:rFonts w:ascii="Times New Roman" w:hAnsi="Times New Roman"/>
        </w:rPr>
        <w:t>fees</w:t>
      </w:r>
      <w:r>
        <w:rPr>
          <w:rFonts w:ascii="Times New Roman" w:hAnsi="Times New Roman"/>
        </w:rPr>
        <w:t xml:space="preserve"> for services that provide special benefits or privileges to an identifiable non-Federal recipient above and beyond those </w:t>
      </w:r>
      <w:r w:rsidR="00311AD0">
        <w:rPr>
          <w:rFonts w:ascii="Times New Roman" w:hAnsi="Times New Roman"/>
        </w:rPr>
        <w:t xml:space="preserve">which </w:t>
      </w:r>
      <w:r>
        <w:rPr>
          <w:rFonts w:ascii="Times New Roman" w:hAnsi="Times New Roman"/>
        </w:rPr>
        <w:t xml:space="preserve">accrue to the public at large.  Pipeline and assignment </w:t>
      </w:r>
      <w:r w:rsidR="005B61CA">
        <w:rPr>
          <w:rFonts w:ascii="Times New Roman" w:hAnsi="Times New Roman"/>
        </w:rPr>
        <w:t xml:space="preserve">applications </w:t>
      </w:r>
      <w:r>
        <w:rPr>
          <w:rFonts w:ascii="Times New Roman" w:hAnsi="Times New Roman"/>
        </w:rPr>
        <w:t xml:space="preserve">are subject to cost recovery, and </w:t>
      </w:r>
      <w:r w:rsidR="002557BD">
        <w:rPr>
          <w:rFonts w:ascii="Times New Roman" w:hAnsi="Times New Roman"/>
        </w:rPr>
        <w:t xml:space="preserve">BSEE </w:t>
      </w:r>
      <w:r>
        <w:rPr>
          <w:rFonts w:ascii="Times New Roman" w:hAnsi="Times New Roman"/>
        </w:rPr>
        <w:t xml:space="preserve">regulations specify </w:t>
      </w:r>
      <w:r w:rsidR="005B61CA">
        <w:rPr>
          <w:rFonts w:ascii="Times New Roman" w:hAnsi="Times New Roman"/>
        </w:rPr>
        <w:t xml:space="preserve">the </w:t>
      </w:r>
      <w:r w:rsidR="00B67971">
        <w:rPr>
          <w:rFonts w:ascii="Times New Roman" w:hAnsi="Times New Roman"/>
        </w:rPr>
        <w:t>service</w:t>
      </w:r>
      <w:r>
        <w:rPr>
          <w:rFonts w:ascii="Times New Roman" w:hAnsi="Times New Roman"/>
        </w:rPr>
        <w:t xml:space="preserve"> fees.  </w:t>
      </w:r>
    </w:p>
    <w:p w14:paraId="66D99C32" w14:textId="77777777" w:rsidR="009B3D6F" w:rsidRDefault="009B3D6F">
      <w:pPr>
        <w:widowControl/>
        <w:tabs>
          <w:tab w:val="left" w:pos="360"/>
          <w:tab w:val="left" w:pos="720"/>
          <w:tab w:val="left" w:pos="1080"/>
        </w:tabs>
        <w:rPr>
          <w:rFonts w:ascii="Times New Roman" w:hAnsi="Times New Roman"/>
        </w:rPr>
      </w:pPr>
    </w:p>
    <w:p w14:paraId="454A05E0" w14:textId="77777777" w:rsidR="00583F3A" w:rsidRPr="00583F3A" w:rsidRDefault="00BE54D1" w:rsidP="00583F3A">
      <w:pPr>
        <w:widowControl/>
        <w:tabs>
          <w:tab w:val="left" w:pos="360"/>
          <w:tab w:val="left" w:pos="720"/>
          <w:tab w:val="left" w:pos="1080"/>
        </w:tabs>
        <w:rPr>
          <w:rFonts w:ascii="Times New Roman" w:hAnsi="Times New Roman"/>
          <w:snapToGrid/>
          <w:szCs w:val="24"/>
        </w:rPr>
      </w:pPr>
      <w:r w:rsidRPr="00BE54D1">
        <w:rPr>
          <w:rFonts w:ascii="Times New Roman" w:hAnsi="Times New Roman"/>
          <w:snapToGrid/>
          <w:szCs w:val="24"/>
        </w:rPr>
        <w:t xml:space="preserve">This authority and responsibility are among those delegated to BSEE.  The regulations at 30 CFR 250, Subpart </w:t>
      </w:r>
      <w:r w:rsidR="00583F3A" w:rsidRPr="00583F3A">
        <w:rPr>
          <w:rFonts w:ascii="Times New Roman" w:hAnsi="Times New Roman"/>
          <w:snapToGrid/>
          <w:szCs w:val="24"/>
        </w:rPr>
        <w:t xml:space="preserve">J, </w:t>
      </w:r>
      <w:r w:rsidR="00342006">
        <w:rPr>
          <w:rFonts w:ascii="Times New Roman" w:hAnsi="Times New Roman"/>
          <w:snapToGrid/>
          <w:szCs w:val="24"/>
        </w:rPr>
        <w:t>pertain to the regulatory requirements relating to</w:t>
      </w:r>
      <w:r w:rsidR="00583F3A" w:rsidRPr="00583F3A">
        <w:rPr>
          <w:rFonts w:ascii="Times New Roman" w:hAnsi="Times New Roman"/>
          <w:snapToGrid/>
          <w:szCs w:val="24"/>
        </w:rPr>
        <w:t xml:space="preserve"> pipelines and pipeline ROWs</w:t>
      </w:r>
      <w:r w:rsidR="00342006">
        <w:rPr>
          <w:rFonts w:ascii="Times New Roman" w:hAnsi="Times New Roman"/>
          <w:snapToGrid/>
          <w:szCs w:val="24"/>
        </w:rPr>
        <w:t xml:space="preserve"> on the OCS and are the subject of this collection</w:t>
      </w:r>
      <w:r w:rsidR="00583F3A" w:rsidRPr="00A81E1D">
        <w:rPr>
          <w:rFonts w:ascii="Times New Roman" w:hAnsi="Times New Roman"/>
          <w:snapToGrid/>
          <w:szCs w:val="24"/>
        </w:rPr>
        <w:t xml:space="preserve">.  </w:t>
      </w:r>
      <w:r w:rsidR="00583F3A" w:rsidRPr="00583F3A">
        <w:rPr>
          <w:rFonts w:ascii="Times New Roman" w:hAnsi="Times New Roman"/>
          <w:snapToGrid/>
          <w:szCs w:val="24"/>
        </w:rPr>
        <w:t>This collection also covers the related Notices to Lessees and Operators (NTLs) that BSEE issues to clarify and provide additional guidance on some aspects of the regulations.</w:t>
      </w:r>
      <w:r w:rsidR="00583F3A" w:rsidRPr="00583F3A">
        <w:rPr>
          <w:snapToGrid/>
          <w:szCs w:val="24"/>
        </w:rPr>
        <w:t xml:space="preserve">  </w:t>
      </w:r>
    </w:p>
    <w:p w14:paraId="43D048CD" w14:textId="77777777" w:rsidR="00AB3CAC" w:rsidRDefault="00AB3CAC">
      <w:pPr>
        <w:widowControl/>
        <w:tabs>
          <w:tab w:val="left" w:pos="360"/>
          <w:tab w:val="left" w:pos="720"/>
          <w:tab w:val="left" w:pos="1080"/>
        </w:tabs>
        <w:rPr>
          <w:rFonts w:ascii="Times New Roman" w:hAnsi="Times New Roman"/>
        </w:rPr>
      </w:pPr>
    </w:p>
    <w:p w14:paraId="2885C5ED" w14:textId="77777777" w:rsidR="00210828" w:rsidRPr="00600EEB" w:rsidRDefault="00210828" w:rsidP="00210828">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14:paraId="2F06ECB1" w14:textId="77777777" w:rsidR="00210828" w:rsidRDefault="009B3D6F">
      <w:pPr>
        <w:widowControl/>
        <w:tabs>
          <w:tab w:val="left" w:pos="360"/>
          <w:tab w:val="left" w:pos="720"/>
          <w:tab w:val="left" w:pos="1080"/>
        </w:tabs>
        <w:rPr>
          <w:rFonts w:ascii="Times New Roman" w:hAnsi="Times New Roman"/>
        </w:rPr>
      </w:pPr>
      <w:r>
        <w:rPr>
          <w:rFonts w:ascii="Times New Roman" w:hAnsi="Times New Roman"/>
          <w:b/>
        </w:rPr>
        <w:tab/>
      </w:r>
      <w:r>
        <w:rPr>
          <w:rFonts w:ascii="Times New Roman" w:hAnsi="Times New Roman"/>
        </w:rPr>
        <w:t xml:space="preserve"> </w:t>
      </w:r>
    </w:p>
    <w:p w14:paraId="37B302BD" w14:textId="77777777" w:rsidR="009B3D6F" w:rsidRDefault="00A6084C">
      <w:pPr>
        <w:widowControl/>
        <w:tabs>
          <w:tab w:val="left" w:pos="360"/>
          <w:tab w:val="left" w:pos="720"/>
          <w:tab w:val="left" w:pos="1080"/>
        </w:tabs>
        <w:rPr>
          <w:rFonts w:ascii="Times New Roman" w:hAnsi="Times New Roman"/>
        </w:rPr>
      </w:pPr>
      <w:r>
        <w:rPr>
          <w:rFonts w:ascii="Times New Roman" w:hAnsi="Times New Roman"/>
        </w:rPr>
        <w:t>L</w:t>
      </w:r>
      <w:r w:rsidR="009B3D6F">
        <w:rPr>
          <w:rFonts w:ascii="Times New Roman" w:hAnsi="Times New Roman"/>
        </w:rPr>
        <w:t xml:space="preserve">essees and </w:t>
      </w:r>
      <w:r w:rsidR="00F80A99">
        <w:rPr>
          <w:rFonts w:ascii="Times New Roman" w:hAnsi="Times New Roman"/>
        </w:rPr>
        <w:t xml:space="preserve">pipeline </w:t>
      </w:r>
      <w:r w:rsidR="00866C24">
        <w:rPr>
          <w:rFonts w:ascii="Times New Roman" w:hAnsi="Times New Roman"/>
        </w:rPr>
        <w:t>ROW</w:t>
      </w:r>
      <w:r w:rsidR="00F80A99">
        <w:rPr>
          <w:rFonts w:ascii="Times New Roman" w:hAnsi="Times New Roman"/>
        </w:rPr>
        <w:t xml:space="preserve"> holders</w:t>
      </w:r>
      <w:r w:rsidR="009B3D6F">
        <w:rPr>
          <w:rFonts w:ascii="Times New Roman" w:hAnsi="Times New Roman"/>
        </w:rPr>
        <w:t xml:space="preserve"> design the pipelines that they install, maintain, and operate.  To ensure those activities are performed in a safe manner, </w:t>
      </w:r>
      <w:r w:rsidR="002557BD">
        <w:rPr>
          <w:rFonts w:ascii="Times New Roman" w:hAnsi="Times New Roman"/>
        </w:rPr>
        <w:t xml:space="preserve">BSEE </w:t>
      </w:r>
      <w:r w:rsidR="009B3D6F">
        <w:rPr>
          <w:rFonts w:ascii="Times New Roman" w:hAnsi="Times New Roman"/>
        </w:rPr>
        <w:t xml:space="preserve">needs information concerning the proposed pipeline and safety equipment, inspections and tests, and natural and manmade hazards near the proposed pipeline route.  </w:t>
      </w:r>
      <w:r w:rsidR="002557BD">
        <w:rPr>
          <w:rFonts w:ascii="Times New Roman" w:hAnsi="Times New Roman"/>
        </w:rPr>
        <w:t xml:space="preserve">BSEE </w:t>
      </w:r>
      <w:r w:rsidR="009B3D6F">
        <w:rPr>
          <w:rFonts w:ascii="Times New Roman" w:hAnsi="Times New Roman"/>
        </w:rPr>
        <w:t>use</w:t>
      </w:r>
      <w:r w:rsidR="0060145A">
        <w:rPr>
          <w:rFonts w:ascii="Times New Roman" w:hAnsi="Times New Roman"/>
        </w:rPr>
        <w:t>s</w:t>
      </w:r>
      <w:r w:rsidR="009B3D6F">
        <w:rPr>
          <w:rFonts w:ascii="Times New Roman" w:hAnsi="Times New Roman"/>
        </w:rPr>
        <w:t xml:space="preserve"> the information to review pipeline designs prior to approving an application for a</w:t>
      </w:r>
      <w:r w:rsidR="00C72182">
        <w:rPr>
          <w:rFonts w:ascii="Times New Roman" w:hAnsi="Times New Roman"/>
        </w:rPr>
        <w:t>n</w:t>
      </w:r>
      <w:r w:rsidR="009B3D6F">
        <w:rPr>
          <w:rFonts w:ascii="Times New Roman" w:hAnsi="Times New Roman"/>
        </w:rPr>
        <w:t xml:space="preserve"> </w:t>
      </w:r>
      <w:r w:rsidR="00866C24">
        <w:rPr>
          <w:rFonts w:ascii="Times New Roman" w:hAnsi="Times New Roman"/>
        </w:rPr>
        <w:t>ROW</w:t>
      </w:r>
      <w:r w:rsidR="009B3D6F">
        <w:rPr>
          <w:rFonts w:ascii="Times New Roman" w:hAnsi="Times New Roman"/>
        </w:rPr>
        <w:t xml:space="preserve"> or </w:t>
      </w:r>
      <w:r>
        <w:rPr>
          <w:rFonts w:ascii="Times New Roman" w:hAnsi="Times New Roman"/>
        </w:rPr>
        <w:t xml:space="preserve">lease term </w:t>
      </w:r>
      <w:r w:rsidR="009B3D6F">
        <w:rPr>
          <w:rFonts w:ascii="Times New Roman" w:hAnsi="Times New Roman"/>
        </w:rPr>
        <w:t xml:space="preserve">pipeline to ensure that the pipeline, as constructed, will provide for safe transportation of minerals through the submerged lands of the OCS.  </w:t>
      </w:r>
      <w:r w:rsidR="00327485">
        <w:rPr>
          <w:rFonts w:ascii="Times New Roman" w:hAnsi="Times New Roman"/>
        </w:rPr>
        <w:t xml:space="preserve">BSEE </w:t>
      </w:r>
      <w:r w:rsidR="009B3D6F">
        <w:rPr>
          <w:rFonts w:ascii="Times New Roman" w:hAnsi="Times New Roman"/>
        </w:rPr>
        <w:t>review</w:t>
      </w:r>
      <w:r w:rsidR="00327485">
        <w:rPr>
          <w:rFonts w:ascii="Times New Roman" w:hAnsi="Times New Roman"/>
        </w:rPr>
        <w:t>s</w:t>
      </w:r>
      <w:r w:rsidR="009B3D6F">
        <w:rPr>
          <w:rFonts w:ascii="Times New Roman" w:hAnsi="Times New Roman"/>
        </w:rPr>
        <w:t xml:space="preserve"> proposed </w:t>
      </w:r>
      <w:r>
        <w:rPr>
          <w:rFonts w:ascii="Times New Roman" w:hAnsi="Times New Roman"/>
        </w:rPr>
        <w:t xml:space="preserve">pipeline </w:t>
      </w:r>
      <w:r w:rsidR="009B3D6F">
        <w:rPr>
          <w:rFonts w:ascii="Times New Roman" w:hAnsi="Times New Roman"/>
        </w:rPr>
        <w:t xml:space="preserve">routes to ensure that the </w:t>
      </w:r>
      <w:r>
        <w:rPr>
          <w:rFonts w:ascii="Times New Roman" w:hAnsi="Times New Roman"/>
        </w:rPr>
        <w:t>pipeline</w:t>
      </w:r>
      <w:r w:rsidR="00327485">
        <w:rPr>
          <w:rFonts w:ascii="Times New Roman" w:hAnsi="Times New Roman"/>
        </w:rPr>
        <w:t>s</w:t>
      </w:r>
      <w:r w:rsidR="009B3D6F">
        <w:rPr>
          <w:rFonts w:ascii="Times New Roman" w:hAnsi="Times New Roman"/>
        </w:rPr>
        <w:t xml:space="preserve"> would not conflict with any State requirements or unduly interfere with other OCS activities.  </w:t>
      </w:r>
      <w:r w:rsidR="002557BD">
        <w:rPr>
          <w:rFonts w:ascii="Times New Roman" w:hAnsi="Times New Roman"/>
        </w:rPr>
        <w:t xml:space="preserve">BSEE </w:t>
      </w:r>
      <w:r w:rsidR="009B3D6F">
        <w:rPr>
          <w:rFonts w:ascii="Times New Roman" w:hAnsi="Times New Roman"/>
        </w:rPr>
        <w:t>review</w:t>
      </w:r>
      <w:r w:rsidR="0060145A">
        <w:rPr>
          <w:rFonts w:ascii="Times New Roman" w:hAnsi="Times New Roman"/>
        </w:rPr>
        <w:t>s</w:t>
      </w:r>
      <w:r w:rsidR="009B3D6F">
        <w:rPr>
          <w:rFonts w:ascii="Times New Roman" w:hAnsi="Times New Roman"/>
        </w:rPr>
        <w:t xml:space="preserve"> </w:t>
      </w:r>
      <w:r>
        <w:rPr>
          <w:rFonts w:ascii="Times New Roman" w:hAnsi="Times New Roman"/>
        </w:rPr>
        <w:t xml:space="preserve">proposals </w:t>
      </w:r>
      <w:r w:rsidR="009B3D6F">
        <w:rPr>
          <w:rFonts w:ascii="Times New Roman" w:hAnsi="Times New Roman"/>
        </w:rPr>
        <w:t xml:space="preserve">for taking pipeline safety equipment out of service to ensure alternate measures are used that will properly provide for the safety of the pipeline and associated facilities (platform, etc.).  </w:t>
      </w:r>
      <w:r w:rsidR="00327485">
        <w:rPr>
          <w:rFonts w:ascii="Times New Roman" w:hAnsi="Times New Roman"/>
        </w:rPr>
        <w:t xml:space="preserve">BSEE </w:t>
      </w:r>
      <w:r w:rsidR="009B3D6F">
        <w:rPr>
          <w:rFonts w:ascii="Times New Roman" w:hAnsi="Times New Roman"/>
        </w:rPr>
        <w:t>review</w:t>
      </w:r>
      <w:r w:rsidR="00327485">
        <w:rPr>
          <w:rFonts w:ascii="Times New Roman" w:hAnsi="Times New Roman"/>
        </w:rPr>
        <w:t>s</w:t>
      </w:r>
      <w:r w:rsidR="009B3D6F">
        <w:rPr>
          <w:rFonts w:ascii="Times New Roman" w:hAnsi="Times New Roman"/>
        </w:rPr>
        <w:t xml:space="preserve"> notification</w:t>
      </w:r>
      <w:r w:rsidR="00327485">
        <w:rPr>
          <w:rFonts w:ascii="Times New Roman" w:hAnsi="Times New Roman"/>
        </w:rPr>
        <w:t>s</w:t>
      </w:r>
      <w:r w:rsidR="009B3D6F">
        <w:rPr>
          <w:rFonts w:ascii="Times New Roman" w:hAnsi="Times New Roman"/>
        </w:rPr>
        <w:t xml:space="preserve"> of relinquishment of </w:t>
      </w:r>
      <w:r w:rsidR="00866C24">
        <w:rPr>
          <w:rFonts w:ascii="Times New Roman" w:hAnsi="Times New Roman"/>
        </w:rPr>
        <w:t>ROW</w:t>
      </w:r>
      <w:r w:rsidR="009B3D6F">
        <w:rPr>
          <w:rFonts w:ascii="Times New Roman" w:hAnsi="Times New Roman"/>
        </w:rPr>
        <w:t xml:space="preserve"> grant</w:t>
      </w:r>
      <w:r w:rsidR="00327485">
        <w:rPr>
          <w:rFonts w:ascii="Times New Roman" w:hAnsi="Times New Roman"/>
        </w:rPr>
        <w:t>s</w:t>
      </w:r>
      <w:r w:rsidR="009B3D6F">
        <w:rPr>
          <w:rFonts w:ascii="Times New Roman" w:hAnsi="Times New Roman"/>
        </w:rPr>
        <w:t xml:space="preserve"> and requests to </w:t>
      </w:r>
      <w:r w:rsidR="00327485">
        <w:rPr>
          <w:rFonts w:ascii="Times New Roman" w:hAnsi="Times New Roman"/>
        </w:rPr>
        <w:t>decommission</w:t>
      </w:r>
      <w:r w:rsidR="009B3D6F">
        <w:rPr>
          <w:rFonts w:ascii="Times New Roman" w:hAnsi="Times New Roman"/>
        </w:rPr>
        <w:t xml:space="preserve"> pipelines </w:t>
      </w:r>
      <w:r w:rsidR="00327485">
        <w:rPr>
          <w:rFonts w:ascii="Times New Roman" w:hAnsi="Times New Roman"/>
        </w:rPr>
        <w:t xml:space="preserve">for regulatory compliance and </w:t>
      </w:r>
      <w:r w:rsidR="009B3D6F">
        <w:rPr>
          <w:rFonts w:ascii="Times New Roman" w:hAnsi="Times New Roman"/>
        </w:rPr>
        <w:t xml:space="preserve">to ensure that all legal obligations are met.  </w:t>
      </w:r>
      <w:r w:rsidR="002557BD">
        <w:rPr>
          <w:rFonts w:ascii="Times New Roman" w:hAnsi="Times New Roman"/>
        </w:rPr>
        <w:t xml:space="preserve">BSEE </w:t>
      </w:r>
      <w:r w:rsidR="009B3D6F">
        <w:rPr>
          <w:rFonts w:ascii="Times New Roman" w:hAnsi="Times New Roman"/>
        </w:rPr>
        <w:t>monitor</w:t>
      </w:r>
      <w:r w:rsidR="0060145A">
        <w:rPr>
          <w:rFonts w:ascii="Times New Roman" w:hAnsi="Times New Roman"/>
        </w:rPr>
        <w:t>s</w:t>
      </w:r>
      <w:r w:rsidR="009B3D6F">
        <w:rPr>
          <w:rFonts w:ascii="Times New Roman" w:hAnsi="Times New Roman"/>
        </w:rPr>
        <w:t xml:space="preserve"> the records concerning pipeline inspections and tests to ensure safety of operations and protection of the environment and to schedule witnessing </w:t>
      </w:r>
      <w:r w:rsidR="00327485">
        <w:rPr>
          <w:rFonts w:ascii="Times New Roman" w:hAnsi="Times New Roman"/>
        </w:rPr>
        <w:t xml:space="preserve">trips </w:t>
      </w:r>
      <w:r w:rsidR="009B3D6F">
        <w:rPr>
          <w:rFonts w:ascii="Times New Roman" w:hAnsi="Times New Roman"/>
        </w:rPr>
        <w:t>and inspect</w:t>
      </w:r>
      <w:r w:rsidR="00327485">
        <w:rPr>
          <w:rFonts w:ascii="Times New Roman" w:hAnsi="Times New Roman"/>
        </w:rPr>
        <w:t>ions</w:t>
      </w:r>
      <w:r w:rsidR="009B3D6F">
        <w:rPr>
          <w:rFonts w:ascii="Times New Roman" w:hAnsi="Times New Roman"/>
        </w:rPr>
        <w:t>.  Information is also necessary to determine the point at which DOI or D</w:t>
      </w:r>
      <w:r w:rsidR="00C72182">
        <w:rPr>
          <w:rFonts w:ascii="Times New Roman" w:hAnsi="Times New Roman"/>
        </w:rPr>
        <w:t>epartment of Transportation (D</w:t>
      </w:r>
      <w:r w:rsidR="009B3D6F">
        <w:rPr>
          <w:rFonts w:ascii="Times New Roman" w:hAnsi="Times New Roman"/>
        </w:rPr>
        <w:t>OT</w:t>
      </w:r>
      <w:r w:rsidR="00C72182">
        <w:rPr>
          <w:rFonts w:ascii="Times New Roman" w:hAnsi="Times New Roman"/>
        </w:rPr>
        <w:t>)</w:t>
      </w:r>
      <w:r w:rsidR="009B3D6F">
        <w:rPr>
          <w:rFonts w:ascii="Times New Roman" w:hAnsi="Times New Roman"/>
        </w:rPr>
        <w:t xml:space="preserve"> has regulator</w:t>
      </w:r>
      <w:r w:rsidR="00387BA8">
        <w:rPr>
          <w:rFonts w:ascii="Times New Roman" w:hAnsi="Times New Roman"/>
        </w:rPr>
        <w:t>y responsibility for a pipeline</w:t>
      </w:r>
      <w:r w:rsidR="009B3D6F">
        <w:rPr>
          <w:rFonts w:ascii="Times New Roman" w:hAnsi="Times New Roman"/>
        </w:rPr>
        <w:t xml:space="preserve"> and to be informed of the </w:t>
      </w:r>
      <w:r>
        <w:rPr>
          <w:rFonts w:ascii="Times New Roman" w:hAnsi="Times New Roman"/>
        </w:rPr>
        <w:t xml:space="preserve">identified </w:t>
      </w:r>
      <w:r w:rsidR="009B3D6F">
        <w:rPr>
          <w:rFonts w:ascii="Times New Roman" w:hAnsi="Times New Roman"/>
        </w:rPr>
        <w:t xml:space="preserve">operator if not the same as the </w:t>
      </w:r>
      <w:r w:rsidR="00327485">
        <w:rPr>
          <w:rFonts w:ascii="Times New Roman" w:hAnsi="Times New Roman"/>
        </w:rPr>
        <w:t xml:space="preserve">pipeline </w:t>
      </w:r>
      <w:r w:rsidR="00866C24">
        <w:rPr>
          <w:rFonts w:ascii="Times New Roman" w:hAnsi="Times New Roman"/>
        </w:rPr>
        <w:t>ROW</w:t>
      </w:r>
      <w:r w:rsidR="009B3D6F">
        <w:rPr>
          <w:rFonts w:ascii="Times New Roman" w:hAnsi="Times New Roman"/>
        </w:rPr>
        <w:t xml:space="preserve"> holder.</w:t>
      </w:r>
    </w:p>
    <w:p w14:paraId="697CEE97" w14:textId="7BFD4F74" w:rsidR="00AB0D8C" w:rsidRPr="00F8101B" w:rsidRDefault="004003F3" w:rsidP="00AB0D8C">
      <w:pPr>
        <w:tabs>
          <w:tab w:val="left" w:pos="360"/>
          <w:tab w:val="left" w:pos="720"/>
          <w:tab w:val="left" w:pos="3960"/>
        </w:tabs>
        <w:spacing w:before="240"/>
        <w:rPr>
          <w:rFonts w:ascii="Times New Roman" w:hAnsi="Times New Roman"/>
          <w:b/>
          <w:i/>
        </w:rPr>
      </w:pPr>
      <w:r w:rsidRPr="00F8101B">
        <w:rPr>
          <w:rFonts w:ascii="Times New Roman" w:hAnsi="Times New Roman"/>
        </w:rPr>
        <w:t>The form</w:t>
      </w:r>
      <w:r w:rsidR="00974B05">
        <w:rPr>
          <w:rFonts w:ascii="Times New Roman" w:hAnsi="Times New Roman"/>
        </w:rPr>
        <w:t>s</w:t>
      </w:r>
      <w:r w:rsidR="001F0621" w:rsidRPr="00F8101B">
        <w:rPr>
          <w:rFonts w:ascii="Times New Roman" w:hAnsi="Times New Roman"/>
        </w:rPr>
        <w:t xml:space="preserve"> included </w:t>
      </w:r>
      <w:r w:rsidR="001D014C" w:rsidRPr="00F8101B">
        <w:rPr>
          <w:rFonts w:ascii="Times New Roman" w:hAnsi="Times New Roman"/>
        </w:rPr>
        <w:t>with</w:t>
      </w:r>
      <w:r w:rsidR="001F0621" w:rsidRPr="00F8101B">
        <w:rPr>
          <w:rFonts w:ascii="Times New Roman" w:hAnsi="Times New Roman"/>
        </w:rPr>
        <w:t xml:space="preserve"> this IC</w:t>
      </w:r>
      <w:r w:rsidR="001D014C" w:rsidRPr="00F8101B">
        <w:rPr>
          <w:rFonts w:ascii="Times New Roman" w:hAnsi="Times New Roman"/>
        </w:rPr>
        <w:t xml:space="preserve"> request</w:t>
      </w:r>
      <w:r w:rsidRPr="00F8101B">
        <w:rPr>
          <w:rFonts w:ascii="Times New Roman" w:hAnsi="Times New Roman"/>
        </w:rPr>
        <w:t xml:space="preserve"> </w:t>
      </w:r>
      <w:r w:rsidR="00D54F5C">
        <w:rPr>
          <w:rFonts w:ascii="Times New Roman" w:hAnsi="Times New Roman"/>
        </w:rPr>
        <w:t>are</w:t>
      </w:r>
      <w:r w:rsidR="00F8101B" w:rsidRPr="00F8101B">
        <w:rPr>
          <w:rFonts w:ascii="Times New Roman" w:hAnsi="Times New Roman"/>
        </w:rPr>
        <w:t>:</w:t>
      </w:r>
    </w:p>
    <w:p w14:paraId="78DA0034" w14:textId="77777777" w:rsidR="004003F3" w:rsidRPr="00F8101B" w:rsidRDefault="004003F3" w:rsidP="004003F3">
      <w:pPr>
        <w:tabs>
          <w:tab w:val="left" w:pos="360"/>
          <w:tab w:val="left" w:pos="720"/>
          <w:tab w:val="left" w:pos="3960"/>
        </w:tabs>
        <w:rPr>
          <w:rFonts w:ascii="Times New Roman" w:hAnsi="Times New Roman"/>
        </w:rPr>
      </w:pPr>
    </w:p>
    <w:p w14:paraId="5E46B390" w14:textId="77777777" w:rsidR="004003F3" w:rsidRDefault="002557BD" w:rsidP="004003F3">
      <w:pPr>
        <w:widowControl/>
        <w:tabs>
          <w:tab w:val="left" w:pos="360"/>
          <w:tab w:val="left" w:pos="720"/>
        </w:tabs>
        <w:rPr>
          <w:rFonts w:ascii="Times New Roman" w:hAnsi="Times New Roman"/>
          <w:u w:val="single"/>
        </w:rPr>
      </w:pPr>
      <w:r>
        <w:rPr>
          <w:rFonts w:ascii="Times New Roman" w:hAnsi="Times New Roman"/>
          <w:u w:val="single"/>
        </w:rPr>
        <w:t>BSEE</w:t>
      </w:r>
      <w:r w:rsidR="004003F3" w:rsidRPr="00F8101B">
        <w:rPr>
          <w:rFonts w:ascii="Times New Roman" w:hAnsi="Times New Roman"/>
          <w:u w:val="single"/>
        </w:rPr>
        <w:t>-</w:t>
      </w:r>
      <w:r>
        <w:rPr>
          <w:rFonts w:ascii="Times New Roman" w:hAnsi="Times New Roman"/>
          <w:u w:val="single"/>
        </w:rPr>
        <w:t>0</w:t>
      </w:r>
      <w:r w:rsidR="004003F3" w:rsidRPr="00F8101B">
        <w:rPr>
          <w:rFonts w:ascii="Times New Roman" w:hAnsi="Times New Roman"/>
          <w:u w:val="single"/>
        </w:rPr>
        <w:t>149 – Assignment of Federal OCS Pipeline Right-of-Way Grant</w:t>
      </w:r>
    </w:p>
    <w:p w14:paraId="59639213" w14:textId="77777777" w:rsidR="00F8101B" w:rsidRDefault="00F8101B" w:rsidP="004003F3">
      <w:pPr>
        <w:widowControl/>
        <w:tabs>
          <w:tab w:val="left" w:pos="360"/>
          <w:tab w:val="left" w:pos="720"/>
        </w:tabs>
        <w:rPr>
          <w:rFonts w:ascii="Times New Roman" w:hAnsi="Times New Roman"/>
          <w:u w:val="single"/>
        </w:rPr>
      </w:pPr>
    </w:p>
    <w:p w14:paraId="5BE7B8EB" w14:textId="77777777" w:rsidR="00F8101B" w:rsidRDefault="0054698A" w:rsidP="00F8101B">
      <w:pPr>
        <w:widowControl/>
        <w:tabs>
          <w:tab w:val="left" w:pos="-1080"/>
          <w:tab w:val="left" w:pos="-720"/>
          <w:tab w:val="left" w:pos="0"/>
          <w:tab w:val="left" w:pos="720"/>
        </w:tabs>
        <w:rPr>
          <w:rFonts w:ascii="Times New Roman" w:hAnsi="Times New Roman"/>
        </w:rPr>
      </w:pPr>
      <w:bookmarkStart w:id="1" w:name="OLE_LINK4"/>
      <w:bookmarkStart w:id="2" w:name="OLE_LINK5"/>
      <w:r>
        <w:rPr>
          <w:rFonts w:ascii="Times New Roman" w:hAnsi="Times New Roman"/>
        </w:rPr>
        <w:t>BSEE</w:t>
      </w:r>
      <w:r w:rsidR="00F8101B" w:rsidRPr="00144A83">
        <w:rPr>
          <w:rFonts w:ascii="Times New Roman" w:hAnsi="Times New Roman"/>
        </w:rPr>
        <w:t xml:space="preserve"> uses the information to track the </w:t>
      </w:r>
      <w:r w:rsidR="00327485">
        <w:rPr>
          <w:rFonts w:ascii="Times New Roman" w:hAnsi="Times New Roman"/>
        </w:rPr>
        <w:t>holdership</w:t>
      </w:r>
      <w:r w:rsidR="00327485" w:rsidRPr="00144A83">
        <w:rPr>
          <w:rFonts w:ascii="Times New Roman" w:hAnsi="Times New Roman"/>
        </w:rPr>
        <w:t xml:space="preserve"> </w:t>
      </w:r>
      <w:r w:rsidR="00F8101B" w:rsidRPr="00144A83">
        <w:rPr>
          <w:rFonts w:ascii="Times New Roman" w:hAnsi="Times New Roman"/>
        </w:rPr>
        <w:t xml:space="preserve">of pipeline </w:t>
      </w:r>
      <w:r w:rsidR="00866C24">
        <w:rPr>
          <w:rFonts w:ascii="Times New Roman" w:hAnsi="Times New Roman"/>
        </w:rPr>
        <w:t>ROW</w:t>
      </w:r>
      <w:r w:rsidR="00F8101B" w:rsidRPr="00144A83">
        <w:rPr>
          <w:rFonts w:ascii="Times New Roman" w:hAnsi="Times New Roman"/>
        </w:rPr>
        <w:t>s</w:t>
      </w:r>
      <w:r>
        <w:rPr>
          <w:rFonts w:ascii="Times New Roman" w:hAnsi="Times New Roman"/>
        </w:rPr>
        <w:t>; as well as</w:t>
      </w:r>
      <w:r w:rsidR="00F8101B" w:rsidRPr="00144A83">
        <w:rPr>
          <w:rFonts w:ascii="Times New Roman" w:hAnsi="Times New Roman"/>
        </w:rPr>
        <w:t xml:space="preserve"> use this information to update the corporate database </w:t>
      </w:r>
      <w:r w:rsidR="007E6092">
        <w:rPr>
          <w:rFonts w:ascii="Times New Roman" w:hAnsi="Times New Roman"/>
        </w:rPr>
        <w:t>that</w:t>
      </w:r>
      <w:r w:rsidR="00F8101B" w:rsidRPr="00144A83">
        <w:rPr>
          <w:rFonts w:ascii="Times New Roman" w:hAnsi="Times New Roman"/>
        </w:rPr>
        <w:t xml:space="preserve"> is used to determine what leases are available for a Lease Sale and the ownership of all OCS leases. </w:t>
      </w:r>
      <w:r w:rsidR="00F8101B">
        <w:rPr>
          <w:rFonts w:ascii="Times New Roman" w:hAnsi="Times New Roman"/>
        </w:rPr>
        <w:t xml:space="preserve"> </w:t>
      </w:r>
    </w:p>
    <w:bookmarkEnd w:id="1"/>
    <w:bookmarkEnd w:id="2"/>
    <w:p w14:paraId="63ADFD4A" w14:textId="77777777" w:rsidR="004003F3" w:rsidRPr="00F8101B" w:rsidRDefault="004003F3" w:rsidP="004003F3">
      <w:pPr>
        <w:widowControl/>
        <w:tabs>
          <w:tab w:val="left" w:pos="360"/>
          <w:tab w:val="left" w:pos="720"/>
        </w:tabs>
        <w:rPr>
          <w:rFonts w:ascii="Times New Roman" w:hAnsi="Times New Roman"/>
          <w:u w:val="single"/>
        </w:rPr>
      </w:pPr>
    </w:p>
    <w:p w14:paraId="24DAEBA2" w14:textId="77777777" w:rsidR="004003F3" w:rsidRPr="00F8101B" w:rsidRDefault="004003F3" w:rsidP="004003F3">
      <w:pPr>
        <w:widowControl/>
        <w:tabs>
          <w:tab w:val="left" w:pos="360"/>
          <w:tab w:val="left" w:pos="720"/>
        </w:tabs>
        <w:rPr>
          <w:rFonts w:ascii="Times New Roman" w:hAnsi="Times New Roman"/>
        </w:rPr>
      </w:pPr>
      <w:r w:rsidRPr="00F8101B">
        <w:rPr>
          <w:rFonts w:ascii="Times New Roman" w:hAnsi="Times New Roman"/>
        </w:rPr>
        <w:t xml:space="preserve">The </w:t>
      </w:r>
      <w:r w:rsidR="00CC1057" w:rsidRPr="00F8101B">
        <w:rPr>
          <w:rFonts w:ascii="Times New Roman" w:hAnsi="Times New Roman"/>
        </w:rPr>
        <w:t>form asks</w:t>
      </w:r>
      <w:r w:rsidRPr="00F8101B">
        <w:rPr>
          <w:rFonts w:ascii="Times New Roman" w:hAnsi="Times New Roman"/>
        </w:rPr>
        <w:t xml:space="preserve"> the </w:t>
      </w:r>
      <w:r w:rsidR="00A15BEC" w:rsidRPr="00F8101B">
        <w:rPr>
          <w:rFonts w:ascii="Times New Roman" w:hAnsi="Times New Roman"/>
        </w:rPr>
        <w:t xml:space="preserve">pipeline </w:t>
      </w:r>
      <w:r w:rsidR="00866C24">
        <w:rPr>
          <w:rFonts w:ascii="Times New Roman" w:hAnsi="Times New Roman"/>
        </w:rPr>
        <w:t>ROW</w:t>
      </w:r>
      <w:r w:rsidR="00A6084C" w:rsidRPr="00F8101B">
        <w:rPr>
          <w:rFonts w:ascii="Times New Roman" w:hAnsi="Times New Roman"/>
        </w:rPr>
        <w:t xml:space="preserve"> holder </w:t>
      </w:r>
      <w:r w:rsidRPr="00F8101B">
        <w:rPr>
          <w:rFonts w:ascii="Times New Roman" w:hAnsi="Times New Roman"/>
        </w:rPr>
        <w:t xml:space="preserve">to </w:t>
      </w:r>
      <w:r w:rsidR="00327485">
        <w:rPr>
          <w:rFonts w:ascii="Times New Roman" w:hAnsi="Times New Roman"/>
        </w:rPr>
        <w:t>provide</w:t>
      </w:r>
      <w:r w:rsidR="00DD04B8" w:rsidRPr="00F8101B">
        <w:rPr>
          <w:rFonts w:ascii="Times New Roman" w:hAnsi="Times New Roman"/>
        </w:rPr>
        <w:t>:</w:t>
      </w:r>
    </w:p>
    <w:p w14:paraId="7D8E60F7" w14:textId="77777777" w:rsidR="004003F3" w:rsidRDefault="00866C24" w:rsidP="00030611">
      <w:pPr>
        <w:widowControl/>
        <w:tabs>
          <w:tab w:val="left" w:pos="180"/>
          <w:tab w:val="left" w:pos="540"/>
        </w:tabs>
        <w:rPr>
          <w:rFonts w:ascii="Times New Roman" w:hAnsi="Times New Roman"/>
        </w:rPr>
      </w:pPr>
      <w:r>
        <w:rPr>
          <w:rFonts w:ascii="Times New Roman" w:hAnsi="Times New Roman"/>
        </w:rPr>
        <w:tab/>
        <w:t>-</w:t>
      </w:r>
      <w:r w:rsidR="00CA2C87" w:rsidRPr="00F8101B">
        <w:rPr>
          <w:rFonts w:ascii="Times New Roman" w:hAnsi="Times New Roman"/>
        </w:rPr>
        <w:t xml:space="preserve"> </w:t>
      </w:r>
      <w:r w:rsidR="004003F3" w:rsidRPr="00F8101B">
        <w:rPr>
          <w:rFonts w:ascii="Times New Roman" w:hAnsi="Times New Roman"/>
        </w:rPr>
        <w:t xml:space="preserve">Part A </w:t>
      </w:r>
      <w:r w:rsidR="00DD04B8" w:rsidRPr="00F8101B">
        <w:rPr>
          <w:rFonts w:ascii="Times New Roman" w:hAnsi="Times New Roman"/>
        </w:rPr>
        <w:t>–</w:t>
      </w:r>
      <w:r w:rsidR="004003F3" w:rsidRPr="00F8101B">
        <w:rPr>
          <w:rFonts w:ascii="Times New Roman" w:hAnsi="Times New Roman"/>
        </w:rPr>
        <w:t xml:space="preserve"> Assignment</w:t>
      </w:r>
      <w:r w:rsidR="00DD04B8">
        <w:rPr>
          <w:rFonts w:ascii="Times New Roman" w:hAnsi="Times New Roman"/>
        </w:rPr>
        <w:t xml:space="preserve"> </w:t>
      </w:r>
    </w:p>
    <w:p w14:paraId="5A2AEFFF" w14:textId="77777777" w:rsidR="004003F3" w:rsidRDefault="004003F3" w:rsidP="001D014C">
      <w:pPr>
        <w:widowControl/>
        <w:numPr>
          <w:ilvl w:val="0"/>
          <w:numId w:val="6"/>
        </w:numPr>
        <w:tabs>
          <w:tab w:val="clear" w:pos="720"/>
          <w:tab w:val="left" w:pos="360"/>
          <w:tab w:val="num" w:pos="630"/>
        </w:tabs>
        <w:ind w:left="630" w:hanging="270"/>
        <w:rPr>
          <w:rFonts w:ascii="Times New Roman" w:hAnsi="Times New Roman"/>
        </w:rPr>
      </w:pPr>
      <w:r w:rsidRPr="000A31C7">
        <w:rPr>
          <w:rFonts w:ascii="Times New Roman" w:hAnsi="Times New Roman"/>
        </w:rPr>
        <w:t>the legal description of the pipeline ROW</w:t>
      </w:r>
      <w:r w:rsidR="00A6084C">
        <w:rPr>
          <w:rFonts w:ascii="Times New Roman" w:hAnsi="Times New Roman"/>
        </w:rPr>
        <w:t xml:space="preserve"> grant being assigned</w:t>
      </w:r>
      <w:r w:rsidR="00327485">
        <w:rPr>
          <w:rFonts w:ascii="Times New Roman" w:hAnsi="Times New Roman"/>
        </w:rPr>
        <w:t>,</w:t>
      </w:r>
      <w:r>
        <w:rPr>
          <w:rFonts w:ascii="Times New Roman" w:hAnsi="Times New Roman"/>
        </w:rPr>
        <w:t xml:space="preserve"> </w:t>
      </w:r>
    </w:p>
    <w:p w14:paraId="3C45E4AD" w14:textId="77777777" w:rsidR="004003F3" w:rsidRDefault="004003F3" w:rsidP="001D014C">
      <w:pPr>
        <w:widowControl/>
        <w:numPr>
          <w:ilvl w:val="0"/>
          <w:numId w:val="6"/>
        </w:numPr>
        <w:tabs>
          <w:tab w:val="clear" w:pos="720"/>
          <w:tab w:val="left" w:pos="360"/>
          <w:tab w:val="num" w:pos="630"/>
        </w:tabs>
        <w:ind w:left="630" w:hanging="270"/>
        <w:rPr>
          <w:rFonts w:ascii="Times New Roman" w:hAnsi="Times New Roman"/>
        </w:rPr>
      </w:pPr>
      <w:r>
        <w:rPr>
          <w:rFonts w:ascii="Times New Roman" w:hAnsi="Times New Roman"/>
        </w:rPr>
        <w:t xml:space="preserve">what specifically the </w:t>
      </w:r>
      <w:r w:rsidR="00327485">
        <w:rPr>
          <w:rFonts w:ascii="Times New Roman" w:hAnsi="Times New Roman"/>
        </w:rPr>
        <w:t xml:space="preserve">pipeline </w:t>
      </w:r>
      <w:r w:rsidR="00A6084C">
        <w:rPr>
          <w:rFonts w:ascii="Times New Roman" w:hAnsi="Times New Roman"/>
        </w:rPr>
        <w:t xml:space="preserve">ROW holder </w:t>
      </w:r>
      <w:r>
        <w:rPr>
          <w:rFonts w:ascii="Times New Roman" w:hAnsi="Times New Roman"/>
        </w:rPr>
        <w:t xml:space="preserve">is selling, assigning, or transferring, </w:t>
      </w:r>
    </w:p>
    <w:p w14:paraId="60628EEC" w14:textId="77777777" w:rsidR="004003F3" w:rsidRDefault="004003F3" w:rsidP="001D014C">
      <w:pPr>
        <w:widowControl/>
        <w:numPr>
          <w:ilvl w:val="0"/>
          <w:numId w:val="6"/>
        </w:numPr>
        <w:tabs>
          <w:tab w:val="clear" w:pos="720"/>
          <w:tab w:val="left" w:pos="360"/>
          <w:tab w:val="num" w:pos="630"/>
        </w:tabs>
        <w:ind w:left="630" w:hanging="270"/>
        <w:rPr>
          <w:rFonts w:ascii="Times New Roman" w:hAnsi="Times New Roman"/>
        </w:rPr>
      </w:pPr>
      <w:r>
        <w:rPr>
          <w:rFonts w:ascii="Times New Roman" w:hAnsi="Times New Roman"/>
        </w:rPr>
        <w:t>the company name and number of each assignor and assignee,</w:t>
      </w:r>
    </w:p>
    <w:p w14:paraId="4011D7EA" w14:textId="77777777" w:rsidR="004003F3" w:rsidRDefault="004003F3" w:rsidP="001D014C">
      <w:pPr>
        <w:widowControl/>
        <w:numPr>
          <w:ilvl w:val="0"/>
          <w:numId w:val="6"/>
        </w:numPr>
        <w:tabs>
          <w:tab w:val="clear" w:pos="720"/>
          <w:tab w:val="left" w:pos="360"/>
          <w:tab w:val="num" w:pos="630"/>
        </w:tabs>
        <w:ind w:left="630" w:hanging="270"/>
        <w:rPr>
          <w:rFonts w:ascii="Times New Roman" w:hAnsi="Times New Roman"/>
        </w:rPr>
      </w:pPr>
      <w:r>
        <w:rPr>
          <w:rFonts w:ascii="Times New Roman" w:hAnsi="Times New Roman"/>
        </w:rPr>
        <w:t>the percentage interest conveyed,</w:t>
      </w:r>
      <w:r w:rsidRPr="00DD04B8">
        <w:rPr>
          <w:rFonts w:ascii="Times New Roman" w:hAnsi="Times New Roman"/>
        </w:rPr>
        <w:t xml:space="preserve"> and </w:t>
      </w:r>
    </w:p>
    <w:p w14:paraId="0795003B" w14:textId="77777777" w:rsidR="004003F3" w:rsidRDefault="004003F3" w:rsidP="00A15BEC">
      <w:pPr>
        <w:widowControl/>
        <w:numPr>
          <w:ilvl w:val="0"/>
          <w:numId w:val="6"/>
        </w:numPr>
        <w:tabs>
          <w:tab w:val="clear" w:pos="720"/>
          <w:tab w:val="left" w:pos="360"/>
          <w:tab w:val="num" w:pos="630"/>
        </w:tabs>
        <w:ind w:left="630" w:hanging="270"/>
        <w:rPr>
          <w:rFonts w:ascii="Times New Roman" w:hAnsi="Times New Roman"/>
        </w:rPr>
      </w:pPr>
      <w:r>
        <w:rPr>
          <w:rFonts w:ascii="Times New Roman" w:hAnsi="Times New Roman"/>
        </w:rPr>
        <w:t>the percentage interest received.</w:t>
      </w:r>
    </w:p>
    <w:p w14:paraId="7A369133" w14:textId="77777777" w:rsidR="004003F3" w:rsidRPr="00F8101B" w:rsidRDefault="00CA2C87" w:rsidP="00030611">
      <w:pPr>
        <w:widowControl/>
        <w:tabs>
          <w:tab w:val="left" w:pos="180"/>
        </w:tabs>
        <w:rPr>
          <w:rFonts w:ascii="Times New Roman" w:hAnsi="Times New Roman"/>
        </w:rPr>
      </w:pPr>
      <w:r>
        <w:rPr>
          <w:rFonts w:ascii="Times New Roman" w:hAnsi="Times New Roman"/>
        </w:rPr>
        <w:tab/>
      </w:r>
      <w:r w:rsidR="00866C24">
        <w:rPr>
          <w:rFonts w:ascii="Times New Roman" w:hAnsi="Times New Roman"/>
        </w:rPr>
        <w:t>-</w:t>
      </w:r>
      <w:r w:rsidRPr="00F8101B">
        <w:rPr>
          <w:rFonts w:ascii="Times New Roman" w:hAnsi="Times New Roman"/>
        </w:rPr>
        <w:t xml:space="preserve"> </w:t>
      </w:r>
      <w:r w:rsidR="004003F3" w:rsidRPr="00F8101B">
        <w:rPr>
          <w:rFonts w:ascii="Times New Roman" w:hAnsi="Times New Roman"/>
        </w:rPr>
        <w:t>Part B – Certification and Acceptance</w:t>
      </w:r>
      <w:r w:rsidR="00DD04B8" w:rsidRPr="00F8101B">
        <w:rPr>
          <w:rFonts w:ascii="Times New Roman" w:hAnsi="Times New Roman"/>
        </w:rPr>
        <w:t xml:space="preserve"> </w:t>
      </w:r>
    </w:p>
    <w:p w14:paraId="1A6D5375" w14:textId="77777777" w:rsidR="004003F3" w:rsidRPr="00F8101B" w:rsidRDefault="004003F3" w:rsidP="001D014C">
      <w:pPr>
        <w:widowControl/>
        <w:numPr>
          <w:ilvl w:val="0"/>
          <w:numId w:val="6"/>
        </w:numPr>
        <w:tabs>
          <w:tab w:val="clear" w:pos="720"/>
          <w:tab w:val="left" w:pos="360"/>
          <w:tab w:val="left" w:pos="630"/>
        </w:tabs>
        <w:ind w:left="630" w:hanging="270"/>
        <w:rPr>
          <w:rFonts w:ascii="Times New Roman" w:hAnsi="Times New Roman"/>
        </w:rPr>
      </w:pPr>
      <w:r w:rsidRPr="00F8101B">
        <w:rPr>
          <w:rFonts w:ascii="Times New Roman" w:hAnsi="Times New Roman"/>
        </w:rPr>
        <w:t>assignor</w:t>
      </w:r>
      <w:r w:rsidR="00AB0D8C" w:rsidRPr="00F8101B">
        <w:rPr>
          <w:rFonts w:ascii="Times New Roman" w:hAnsi="Times New Roman"/>
        </w:rPr>
        <w:t>(s)</w:t>
      </w:r>
      <w:r w:rsidRPr="00F8101B">
        <w:rPr>
          <w:rFonts w:ascii="Times New Roman" w:hAnsi="Times New Roman"/>
        </w:rPr>
        <w:t xml:space="preserve"> </w:t>
      </w:r>
      <w:r w:rsidR="00AB0D8C" w:rsidRPr="00F8101B">
        <w:rPr>
          <w:rFonts w:ascii="Times New Roman" w:hAnsi="Times New Roman"/>
        </w:rPr>
        <w:t xml:space="preserve">signature, </w:t>
      </w:r>
      <w:r w:rsidRPr="00F8101B">
        <w:rPr>
          <w:rFonts w:ascii="Times New Roman" w:hAnsi="Times New Roman"/>
        </w:rPr>
        <w:t>name, title</w:t>
      </w:r>
      <w:r w:rsidR="00FB7475" w:rsidRPr="00F8101B">
        <w:rPr>
          <w:rFonts w:ascii="Times New Roman" w:hAnsi="Times New Roman"/>
        </w:rPr>
        <w:t>, and date</w:t>
      </w:r>
      <w:r w:rsidR="00327485">
        <w:rPr>
          <w:rFonts w:ascii="Times New Roman" w:hAnsi="Times New Roman"/>
        </w:rPr>
        <w:t>, and</w:t>
      </w:r>
    </w:p>
    <w:p w14:paraId="6F2761A1" w14:textId="77777777" w:rsidR="004003F3" w:rsidRPr="00F8101B" w:rsidRDefault="004003F3" w:rsidP="001D014C">
      <w:pPr>
        <w:widowControl/>
        <w:tabs>
          <w:tab w:val="left" w:pos="360"/>
          <w:tab w:val="left" w:pos="630"/>
        </w:tabs>
        <w:ind w:left="630" w:hanging="270"/>
        <w:rPr>
          <w:rFonts w:ascii="Times New Roman" w:hAnsi="Times New Roman"/>
        </w:rPr>
      </w:pPr>
      <w:r w:rsidRPr="00F8101B">
        <w:rPr>
          <w:rFonts w:ascii="Times New Roman" w:hAnsi="Times New Roman"/>
        </w:rPr>
        <w:t>-</w:t>
      </w:r>
      <w:r w:rsidRPr="00F8101B">
        <w:rPr>
          <w:rFonts w:ascii="Times New Roman" w:hAnsi="Times New Roman"/>
        </w:rPr>
        <w:tab/>
        <w:t>assignee</w:t>
      </w:r>
      <w:r w:rsidR="00866C24">
        <w:rPr>
          <w:rFonts w:ascii="Times New Roman" w:hAnsi="Times New Roman"/>
        </w:rPr>
        <w:t>(s)</w:t>
      </w:r>
      <w:r w:rsidRPr="00F8101B">
        <w:rPr>
          <w:rFonts w:ascii="Times New Roman" w:hAnsi="Times New Roman"/>
        </w:rPr>
        <w:t xml:space="preserve"> </w:t>
      </w:r>
      <w:r w:rsidR="00AB0D8C" w:rsidRPr="00F8101B">
        <w:rPr>
          <w:rFonts w:ascii="Times New Roman" w:hAnsi="Times New Roman"/>
        </w:rPr>
        <w:t xml:space="preserve">signature, </w:t>
      </w:r>
      <w:r w:rsidRPr="00F8101B">
        <w:rPr>
          <w:rFonts w:ascii="Times New Roman" w:hAnsi="Times New Roman"/>
        </w:rPr>
        <w:t>name, title</w:t>
      </w:r>
      <w:r w:rsidR="00FB7475" w:rsidRPr="00F8101B">
        <w:rPr>
          <w:rFonts w:ascii="Times New Roman" w:hAnsi="Times New Roman"/>
        </w:rPr>
        <w:t>, and date</w:t>
      </w:r>
      <w:r w:rsidRPr="00F8101B">
        <w:rPr>
          <w:rFonts w:ascii="Times New Roman" w:hAnsi="Times New Roman"/>
        </w:rPr>
        <w:t>.</w:t>
      </w:r>
    </w:p>
    <w:p w14:paraId="54D94B2F" w14:textId="77777777" w:rsidR="00A15BEC" w:rsidRPr="00F8101B" w:rsidRDefault="00A15BEC" w:rsidP="004003F3">
      <w:pPr>
        <w:widowControl/>
        <w:tabs>
          <w:tab w:val="left" w:pos="360"/>
        </w:tabs>
        <w:rPr>
          <w:rFonts w:ascii="TimesNewRomanPSMT" w:hAnsi="TimesNewRomanPSMT" w:cs="TimesNewRomanPSMT"/>
          <w:snapToGrid/>
          <w:szCs w:val="24"/>
        </w:rPr>
      </w:pPr>
    </w:p>
    <w:p w14:paraId="2F2620EB" w14:textId="77777777" w:rsidR="004003F3" w:rsidRDefault="001F0621" w:rsidP="004003F3">
      <w:pPr>
        <w:widowControl/>
        <w:tabs>
          <w:tab w:val="left" w:pos="360"/>
          <w:tab w:val="left" w:pos="720"/>
        </w:tabs>
        <w:rPr>
          <w:rFonts w:ascii="Times New Roman" w:hAnsi="Times New Roman"/>
        </w:rPr>
      </w:pPr>
      <w:r w:rsidRPr="00F8101B">
        <w:rPr>
          <w:rFonts w:ascii="Times New Roman" w:hAnsi="Times New Roman"/>
        </w:rPr>
        <w:t xml:space="preserve">If </w:t>
      </w:r>
      <w:r w:rsidR="00A81E1D">
        <w:rPr>
          <w:rFonts w:ascii="Times New Roman" w:hAnsi="Times New Roman"/>
        </w:rPr>
        <w:t>we</w:t>
      </w:r>
      <w:r w:rsidR="002557BD" w:rsidRPr="00F8101B">
        <w:rPr>
          <w:rFonts w:ascii="Times New Roman" w:hAnsi="Times New Roman"/>
        </w:rPr>
        <w:t xml:space="preserve"> </w:t>
      </w:r>
      <w:r w:rsidRPr="00F8101B">
        <w:rPr>
          <w:rFonts w:ascii="Times New Roman" w:hAnsi="Times New Roman"/>
        </w:rPr>
        <w:t xml:space="preserve">approve the assignment, </w:t>
      </w:r>
      <w:r w:rsidR="00AB0D8C" w:rsidRPr="00F8101B">
        <w:rPr>
          <w:rFonts w:ascii="Times New Roman" w:hAnsi="Times New Roman"/>
        </w:rPr>
        <w:t>the</w:t>
      </w:r>
      <w:r w:rsidR="00333A54" w:rsidRPr="00F8101B">
        <w:rPr>
          <w:rFonts w:ascii="Times New Roman" w:hAnsi="Times New Roman"/>
        </w:rPr>
        <w:t xml:space="preserve"> authorized </w:t>
      </w:r>
      <w:r w:rsidR="002557BD">
        <w:rPr>
          <w:rFonts w:ascii="Times New Roman" w:hAnsi="Times New Roman"/>
        </w:rPr>
        <w:t>BSEE</w:t>
      </w:r>
      <w:r w:rsidR="002557BD" w:rsidRPr="00F8101B">
        <w:rPr>
          <w:rFonts w:ascii="Times New Roman" w:hAnsi="Times New Roman"/>
        </w:rPr>
        <w:t xml:space="preserve"> </w:t>
      </w:r>
      <w:r w:rsidR="00333A54" w:rsidRPr="00F8101B">
        <w:rPr>
          <w:rFonts w:ascii="Times New Roman" w:hAnsi="Times New Roman"/>
        </w:rPr>
        <w:t xml:space="preserve">official </w:t>
      </w:r>
      <w:r w:rsidR="004003F3" w:rsidRPr="00F8101B">
        <w:rPr>
          <w:rFonts w:ascii="Times New Roman" w:hAnsi="Times New Roman"/>
        </w:rPr>
        <w:t>signs and dates</w:t>
      </w:r>
      <w:r w:rsidR="00C72182">
        <w:rPr>
          <w:rFonts w:ascii="Times New Roman" w:hAnsi="Times New Roman"/>
        </w:rPr>
        <w:t xml:space="preserve"> </w:t>
      </w:r>
      <w:r w:rsidR="004003F3" w:rsidRPr="00F8101B">
        <w:rPr>
          <w:rFonts w:ascii="Times New Roman" w:hAnsi="Times New Roman"/>
        </w:rPr>
        <w:t>the form</w:t>
      </w:r>
      <w:r w:rsidR="00DD04B8" w:rsidRPr="00F8101B">
        <w:rPr>
          <w:rFonts w:ascii="Times New Roman" w:hAnsi="Times New Roman"/>
        </w:rPr>
        <w:t>,</w:t>
      </w:r>
      <w:r w:rsidR="00AB0D8C" w:rsidRPr="00F8101B">
        <w:rPr>
          <w:rFonts w:ascii="Times New Roman" w:hAnsi="Times New Roman"/>
        </w:rPr>
        <w:t xml:space="preserve"> and the assignment becomes effective</w:t>
      </w:r>
      <w:r w:rsidR="001D014C" w:rsidRPr="00F8101B">
        <w:rPr>
          <w:rFonts w:ascii="Times New Roman" w:hAnsi="Times New Roman"/>
        </w:rPr>
        <w:t xml:space="preserve"> on the date specified</w:t>
      </w:r>
      <w:r w:rsidR="00DD04B8" w:rsidRPr="00F8101B">
        <w:rPr>
          <w:rFonts w:ascii="Times New Roman" w:hAnsi="Times New Roman"/>
        </w:rPr>
        <w:t xml:space="preserve"> by </w:t>
      </w:r>
      <w:r w:rsidR="00A81E1D">
        <w:rPr>
          <w:rFonts w:ascii="Times New Roman" w:hAnsi="Times New Roman"/>
        </w:rPr>
        <w:t>us</w:t>
      </w:r>
      <w:r w:rsidR="00F8101B" w:rsidRPr="00F8101B">
        <w:rPr>
          <w:rFonts w:ascii="Times New Roman" w:hAnsi="Times New Roman"/>
        </w:rPr>
        <w:t>.</w:t>
      </w:r>
    </w:p>
    <w:p w14:paraId="64C99EDA" w14:textId="77777777" w:rsidR="004F434E" w:rsidRDefault="004F434E" w:rsidP="004003F3">
      <w:pPr>
        <w:widowControl/>
        <w:tabs>
          <w:tab w:val="left" w:pos="360"/>
          <w:tab w:val="left" w:pos="720"/>
        </w:tabs>
        <w:rPr>
          <w:rFonts w:ascii="Times New Roman" w:hAnsi="Times New Roman"/>
        </w:rPr>
      </w:pPr>
    </w:p>
    <w:p w14:paraId="43E45FC1" w14:textId="247AB337" w:rsidR="00E435E5" w:rsidRDefault="00E435E5" w:rsidP="004003F3">
      <w:pPr>
        <w:widowControl/>
        <w:tabs>
          <w:tab w:val="left" w:pos="360"/>
          <w:tab w:val="left" w:pos="720"/>
        </w:tabs>
        <w:rPr>
          <w:rFonts w:ascii="Times New Roman" w:hAnsi="Times New Roman"/>
          <w:u w:val="single"/>
        </w:rPr>
      </w:pPr>
      <w:r w:rsidRPr="00E435E5">
        <w:rPr>
          <w:rFonts w:ascii="Times New Roman" w:hAnsi="Times New Roman"/>
          <w:u w:val="single"/>
        </w:rPr>
        <w:t>Form BSEE-0135</w:t>
      </w:r>
      <w:r>
        <w:rPr>
          <w:rFonts w:ascii="Times New Roman" w:hAnsi="Times New Roman"/>
          <w:u w:val="single"/>
        </w:rPr>
        <w:t xml:space="preserve"> </w:t>
      </w:r>
      <w:r w:rsidRPr="00E435E5">
        <w:rPr>
          <w:rFonts w:ascii="Times New Roman" w:hAnsi="Times New Roman"/>
          <w:u w:val="single"/>
        </w:rPr>
        <w:t>–</w:t>
      </w:r>
      <w:r>
        <w:rPr>
          <w:rFonts w:ascii="Times New Roman" w:hAnsi="Times New Roman"/>
          <w:u w:val="single"/>
        </w:rPr>
        <w:t xml:space="preserve"> </w:t>
      </w:r>
      <w:r w:rsidRPr="00E435E5">
        <w:rPr>
          <w:rFonts w:ascii="Times New Roman" w:hAnsi="Times New Roman"/>
          <w:u w:val="single"/>
        </w:rPr>
        <w:t>Designation of Right-of-Way Operator</w:t>
      </w:r>
    </w:p>
    <w:p w14:paraId="123A0B1E" w14:textId="77777777" w:rsidR="00E435E5" w:rsidRPr="00E435E5" w:rsidRDefault="00E435E5" w:rsidP="004003F3">
      <w:pPr>
        <w:widowControl/>
        <w:tabs>
          <w:tab w:val="left" w:pos="360"/>
          <w:tab w:val="left" w:pos="720"/>
        </w:tabs>
        <w:rPr>
          <w:rFonts w:ascii="Times New Roman" w:hAnsi="Times New Roman"/>
          <w:u w:val="single"/>
        </w:rPr>
      </w:pPr>
    </w:p>
    <w:p w14:paraId="578B56EC" w14:textId="0C2B41AB" w:rsidR="00E435E5" w:rsidRDefault="00E435E5" w:rsidP="004003F3">
      <w:pPr>
        <w:widowControl/>
        <w:tabs>
          <w:tab w:val="left" w:pos="360"/>
          <w:tab w:val="left" w:pos="720"/>
        </w:tabs>
        <w:rPr>
          <w:rFonts w:ascii="Times New Roman" w:hAnsi="Times New Roman"/>
        </w:rPr>
      </w:pPr>
      <w:r>
        <w:rPr>
          <w:rFonts w:ascii="Times New Roman" w:hAnsi="Times New Roman"/>
        </w:rPr>
        <w:t>BSEE uses the information</w:t>
      </w:r>
      <w:r w:rsidRPr="00E435E5">
        <w:rPr>
          <w:rFonts w:ascii="Times New Roman" w:hAnsi="Times New Roman"/>
        </w:rPr>
        <w:t xml:space="preserve"> to identify who has the authority to act on the ROW grant holder’s behalf to fulfill obligations under the OCS Lands Act; as well as, BSEE may provide to the designated ROW operator written or oral instructions in securing compliance with the </w:t>
      </w:r>
      <w:r>
        <w:rPr>
          <w:rFonts w:ascii="Times New Roman" w:hAnsi="Times New Roman"/>
        </w:rPr>
        <w:t>ROW</w:t>
      </w:r>
      <w:r w:rsidRPr="00E435E5">
        <w:rPr>
          <w:rFonts w:ascii="Times New Roman" w:hAnsi="Times New Roman"/>
        </w:rPr>
        <w:t xml:space="preserve"> grant in accordance with applicable laws and regulations.</w:t>
      </w:r>
      <w:r w:rsidRPr="00E435E5">
        <w:rPr>
          <w:rFonts w:ascii="Times New Roman" w:hAnsi="Times New Roman"/>
        </w:rPr>
        <w:tab/>
      </w:r>
    </w:p>
    <w:p w14:paraId="640181BF" w14:textId="77777777" w:rsidR="003C06C6" w:rsidRDefault="003C06C6" w:rsidP="004003F3">
      <w:pPr>
        <w:widowControl/>
        <w:tabs>
          <w:tab w:val="left" w:pos="360"/>
          <w:tab w:val="left" w:pos="720"/>
        </w:tabs>
        <w:rPr>
          <w:rFonts w:ascii="Times New Roman" w:hAnsi="Times New Roman"/>
        </w:rPr>
      </w:pPr>
    </w:p>
    <w:p w14:paraId="28DB7612" w14:textId="43FAE058" w:rsidR="003C06C6" w:rsidRDefault="003C06C6" w:rsidP="004003F3">
      <w:pPr>
        <w:widowControl/>
        <w:tabs>
          <w:tab w:val="left" w:pos="360"/>
          <w:tab w:val="left" w:pos="720"/>
        </w:tabs>
        <w:rPr>
          <w:rFonts w:ascii="Times New Roman" w:hAnsi="Times New Roman"/>
        </w:rPr>
      </w:pPr>
      <w:r w:rsidRPr="003C06C6">
        <w:rPr>
          <w:rFonts w:ascii="Times New Roman" w:hAnsi="Times New Roman"/>
        </w:rPr>
        <w:t xml:space="preserve">The form asks the pipeline ROW </w:t>
      </w:r>
      <w:r>
        <w:rPr>
          <w:rFonts w:ascii="Times New Roman" w:hAnsi="Times New Roman"/>
        </w:rPr>
        <w:t>holder</w:t>
      </w:r>
      <w:r w:rsidRPr="003C06C6">
        <w:rPr>
          <w:rFonts w:ascii="Times New Roman" w:hAnsi="Times New Roman"/>
        </w:rPr>
        <w:t xml:space="preserve"> to provide:</w:t>
      </w:r>
    </w:p>
    <w:p w14:paraId="064D69C8" w14:textId="77777777" w:rsidR="003C06C6" w:rsidRDefault="003C06C6" w:rsidP="004003F3">
      <w:pPr>
        <w:widowControl/>
        <w:tabs>
          <w:tab w:val="left" w:pos="360"/>
          <w:tab w:val="left" w:pos="720"/>
        </w:tabs>
        <w:rPr>
          <w:rFonts w:ascii="Times New Roman" w:hAnsi="Times New Roman"/>
        </w:rPr>
      </w:pPr>
    </w:p>
    <w:p w14:paraId="62DFDDF1" w14:textId="4070D250" w:rsidR="003C06C6" w:rsidRDefault="003C06C6" w:rsidP="004003F3">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t>Pipeline ROW Grant Number</w:t>
      </w:r>
    </w:p>
    <w:p w14:paraId="665405D6" w14:textId="52F72D50" w:rsidR="003C06C6" w:rsidRDefault="003C06C6" w:rsidP="004003F3">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t>Regional Office</w:t>
      </w:r>
    </w:p>
    <w:p w14:paraId="31819328" w14:textId="32F92F97" w:rsidR="003C06C6" w:rsidRDefault="003C06C6" w:rsidP="004003F3">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t>Name and address of Operator</w:t>
      </w:r>
    </w:p>
    <w:p w14:paraId="1CA38455" w14:textId="04BF244A" w:rsidR="003C06C6" w:rsidRDefault="003C06C6" w:rsidP="004003F3">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r>
      <w:r w:rsidRPr="003C06C6">
        <w:rPr>
          <w:rFonts w:ascii="Times New Roman" w:hAnsi="Times New Roman"/>
        </w:rPr>
        <w:t>ROW grant description, including ROW and Pipeline Segment Numbers</w:t>
      </w:r>
    </w:p>
    <w:p w14:paraId="415260E9" w14:textId="394BFA65" w:rsidR="003C06C6" w:rsidRDefault="003C06C6" w:rsidP="004003F3">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r>
      <w:r w:rsidRPr="003C06C6">
        <w:rPr>
          <w:rFonts w:ascii="Times New Roman" w:hAnsi="Times New Roman"/>
        </w:rPr>
        <w:t xml:space="preserve">Identified ROW </w:t>
      </w:r>
      <w:r>
        <w:rPr>
          <w:rFonts w:ascii="Times New Roman" w:hAnsi="Times New Roman"/>
        </w:rPr>
        <w:t>p</w:t>
      </w:r>
      <w:r w:rsidRPr="003C06C6">
        <w:rPr>
          <w:rFonts w:ascii="Times New Roman" w:hAnsi="Times New Roman"/>
        </w:rPr>
        <w:t xml:space="preserve">ipeline </w:t>
      </w:r>
      <w:r>
        <w:rPr>
          <w:rFonts w:ascii="Times New Roman" w:hAnsi="Times New Roman"/>
        </w:rPr>
        <w:t>o</w:t>
      </w:r>
      <w:r w:rsidRPr="003C06C6">
        <w:rPr>
          <w:rFonts w:ascii="Times New Roman" w:hAnsi="Times New Roman"/>
        </w:rPr>
        <w:t xml:space="preserve">perator and GOM ID </w:t>
      </w:r>
      <w:r>
        <w:rPr>
          <w:rFonts w:ascii="Times New Roman" w:hAnsi="Times New Roman"/>
        </w:rPr>
        <w:t>number</w:t>
      </w:r>
    </w:p>
    <w:p w14:paraId="245F297E" w14:textId="3ADB06DD" w:rsidR="003C06C6" w:rsidRDefault="003C06C6" w:rsidP="003C06C6">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r>
      <w:r w:rsidRPr="003C06C6">
        <w:rPr>
          <w:rFonts w:ascii="Times New Roman" w:hAnsi="Times New Roman"/>
        </w:rPr>
        <w:t xml:space="preserve">Signatory </w:t>
      </w:r>
      <w:r>
        <w:rPr>
          <w:rFonts w:ascii="Times New Roman" w:hAnsi="Times New Roman"/>
        </w:rPr>
        <w:t>n</w:t>
      </w:r>
      <w:r w:rsidRPr="003C06C6">
        <w:rPr>
          <w:rFonts w:ascii="Times New Roman" w:hAnsi="Times New Roman"/>
        </w:rPr>
        <w:t>ame</w:t>
      </w:r>
      <w:r>
        <w:rPr>
          <w:rFonts w:ascii="Times New Roman" w:hAnsi="Times New Roman"/>
        </w:rPr>
        <w:t>,</w:t>
      </w:r>
      <w:r w:rsidRPr="003C06C6">
        <w:rPr>
          <w:rFonts w:ascii="Times New Roman" w:hAnsi="Times New Roman"/>
        </w:rPr>
        <w:t xml:space="preserve"> </w:t>
      </w:r>
      <w:r>
        <w:rPr>
          <w:rFonts w:ascii="Times New Roman" w:hAnsi="Times New Roman"/>
        </w:rPr>
        <w:t>title, and d</w:t>
      </w:r>
      <w:r w:rsidRPr="003C06C6">
        <w:rPr>
          <w:rFonts w:ascii="Times New Roman" w:hAnsi="Times New Roman"/>
        </w:rPr>
        <w:t>ate</w:t>
      </w:r>
    </w:p>
    <w:p w14:paraId="105C95E0" w14:textId="77777777" w:rsidR="003C06C6" w:rsidRDefault="003C06C6" w:rsidP="004003F3">
      <w:pPr>
        <w:widowControl/>
        <w:tabs>
          <w:tab w:val="left" w:pos="360"/>
          <w:tab w:val="left" w:pos="720"/>
        </w:tabs>
        <w:rPr>
          <w:rFonts w:ascii="Times New Roman" w:hAnsi="Times New Roman"/>
        </w:rPr>
      </w:pPr>
    </w:p>
    <w:p w14:paraId="50091FFA" w14:textId="77777777" w:rsidR="00336941" w:rsidRPr="00600EEB" w:rsidRDefault="00336941" w:rsidP="00336941">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14:paraId="091C9862" w14:textId="77777777" w:rsidR="00336941" w:rsidRDefault="00336941" w:rsidP="00336941">
      <w:pPr>
        <w:widowControl/>
        <w:tabs>
          <w:tab w:val="left" w:pos="-1080"/>
          <w:tab w:val="left" w:pos="-720"/>
          <w:tab w:val="left" w:pos="360"/>
          <w:tab w:val="left" w:pos="720"/>
        </w:tabs>
        <w:rPr>
          <w:rFonts w:ascii="Times New Roman" w:hAnsi="Times New Roman"/>
        </w:rPr>
      </w:pPr>
    </w:p>
    <w:p w14:paraId="290EA3EC" w14:textId="77777777" w:rsidR="009B3D6F" w:rsidRDefault="00336941">
      <w:pPr>
        <w:widowControl/>
        <w:tabs>
          <w:tab w:val="left" w:pos="360"/>
          <w:tab w:val="left" w:pos="720"/>
          <w:tab w:val="left" w:pos="1080"/>
        </w:tabs>
        <w:rPr>
          <w:rFonts w:ascii="Times New Roman" w:hAnsi="Times New Roman"/>
        </w:rPr>
      </w:pPr>
      <w:r w:rsidRPr="002844B3">
        <w:rPr>
          <w:rFonts w:ascii="Times New Roman" w:hAnsi="Times New Roman"/>
          <w:szCs w:val="24"/>
        </w:rPr>
        <w:t>Currently,</w:t>
      </w:r>
      <w:r w:rsidR="00761FA0" w:rsidRPr="002844B3">
        <w:rPr>
          <w:rFonts w:ascii="Times New Roman" w:hAnsi="Times New Roman"/>
          <w:szCs w:val="24"/>
        </w:rPr>
        <w:t xml:space="preserve"> </w:t>
      </w:r>
      <w:r w:rsidR="00C15746" w:rsidRPr="00FA7FC9">
        <w:rPr>
          <w:rFonts w:ascii="Times New Roman" w:hAnsi="Times New Roman"/>
          <w:szCs w:val="24"/>
        </w:rPr>
        <w:t xml:space="preserve">10 </w:t>
      </w:r>
      <w:r w:rsidRPr="00FA7FC9">
        <w:rPr>
          <w:rFonts w:ascii="Times New Roman" w:hAnsi="Times New Roman"/>
          <w:szCs w:val="24"/>
        </w:rPr>
        <w:t>percent</w:t>
      </w:r>
      <w:r w:rsidRPr="002844B3">
        <w:rPr>
          <w:rFonts w:ascii="Times New Roman" w:hAnsi="Times New Roman"/>
          <w:szCs w:val="24"/>
        </w:rPr>
        <w:t xml:space="preserve"> of all information is submitted electronically.  T</w:t>
      </w:r>
      <w:r w:rsidR="009B3D6F" w:rsidRPr="002844B3">
        <w:rPr>
          <w:rFonts w:ascii="Times New Roman" w:hAnsi="Times New Roman"/>
        </w:rPr>
        <w:t xml:space="preserve">he Gulf of Mexico </w:t>
      </w:r>
      <w:r w:rsidR="00FB7475" w:rsidRPr="002844B3">
        <w:rPr>
          <w:rFonts w:ascii="Times New Roman" w:hAnsi="Times New Roman"/>
        </w:rPr>
        <w:t xml:space="preserve">OCS </w:t>
      </w:r>
      <w:r w:rsidR="009B3D6F" w:rsidRPr="002844B3">
        <w:rPr>
          <w:rFonts w:ascii="Times New Roman" w:hAnsi="Times New Roman"/>
        </w:rPr>
        <w:t>Region (GOMR) is the only region currently involved in new pipeline construction, and it receives approximately 99</w:t>
      </w:r>
      <w:r w:rsidR="00387BA8" w:rsidRPr="002844B3">
        <w:rPr>
          <w:rFonts w:ascii="Times New Roman" w:hAnsi="Times New Roman"/>
        </w:rPr>
        <w:t xml:space="preserve"> percent</w:t>
      </w:r>
      <w:r w:rsidR="009B3D6F" w:rsidRPr="002844B3">
        <w:rPr>
          <w:rFonts w:ascii="Times New Roman" w:hAnsi="Times New Roman"/>
        </w:rPr>
        <w:t xml:space="preserve"> of the information collection under subpart J.  </w:t>
      </w:r>
      <w:r w:rsidR="0033496D" w:rsidRPr="002844B3">
        <w:rPr>
          <w:rFonts w:ascii="Times New Roman" w:hAnsi="Times New Roman"/>
        </w:rPr>
        <w:t xml:space="preserve">BSEE encourages respondents to use the forms available on the website and submit them electronically as attachments to </w:t>
      </w:r>
      <w:r w:rsidR="009C1059" w:rsidRPr="002844B3">
        <w:rPr>
          <w:rFonts w:ascii="Times New Roman" w:hAnsi="Times New Roman"/>
        </w:rPr>
        <w:t xml:space="preserve">secure </w:t>
      </w:r>
      <w:r w:rsidR="0033496D" w:rsidRPr="002844B3">
        <w:rPr>
          <w:rFonts w:ascii="Times New Roman" w:hAnsi="Times New Roman"/>
        </w:rPr>
        <w:t xml:space="preserve">emails or </w:t>
      </w:r>
      <w:r w:rsidR="009C1059" w:rsidRPr="002844B3">
        <w:rPr>
          <w:rFonts w:ascii="Times New Roman" w:hAnsi="Times New Roman"/>
        </w:rPr>
        <w:t xml:space="preserve">process and submit via </w:t>
      </w:r>
      <w:r w:rsidR="0033496D" w:rsidRPr="002844B3">
        <w:rPr>
          <w:rFonts w:ascii="Times New Roman" w:hAnsi="Times New Roman"/>
        </w:rPr>
        <w:t>eWell if applicable</w:t>
      </w:r>
      <w:r w:rsidR="009C1059" w:rsidRPr="002844B3">
        <w:rPr>
          <w:rFonts w:ascii="Times New Roman" w:hAnsi="Times New Roman"/>
        </w:rPr>
        <w:t>.</w:t>
      </w:r>
    </w:p>
    <w:p w14:paraId="31B350AE" w14:textId="77777777" w:rsidR="00F578E7" w:rsidRDefault="00F578E7">
      <w:pPr>
        <w:widowControl/>
        <w:tabs>
          <w:tab w:val="left" w:pos="360"/>
          <w:tab w:val="left" w:pos="720"/>
          <w:tab w:val="left" w:pos="1080"/>
        </w:tabs>
        <w:rPr>
          <w:rFonts w:ascii="Times New Roman" w:hAnsi="Times New Roman"/>
        </w:rPr>
      </w:pPr>
    </w:p>
    <w:p w14:paraId="472AE2AD" w14:textId="77777777" w:rsidR="00336941" w:rsidRDefault="00336941">
      <w:pPr>
        <w:widowControl/>
        <w:tabs>
          <w:tab w:val="left" w:pos="360"/>
          <w:tab w:val="left" w:pos="720"/>
          <w:tab w:val="left" w:pos="1080"/>
        </w:tabs>
        <w:rPr>
          <w:rFonts w:ascii="Times New Roman" w:hAnsi="Times New Roman"/>
          <w:b/>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r w:rsidR="009B3D6F">
        <w:rPr>
          <w:rFonts w:ascii="Times New Roman" w:hAnsi="Times New Roman"/>
          <w:b/>
        </w:rPr>
        <w:tab/>
      </w:r>
    </w:p>
    <w:p w14:paraId="5346DAEB" w14:textId="77777777" w:rsidR="00336941" w:rsidRDefault="00336941">
      <w:pPr>
        <w:widowControl/>
        <w:tabs>
          <w:tab w:val="left" w:pos="360"/>
          <w:tab w:val="left" w:pos="720"/>
          <w:tab w:val="left" w:pos="1080"/>
        </w:tabs>
        <w:rPr>
          <w:rFonts w:ascii="Times New Roman" w:hAnsi="Times New Roman"/>
          <w:b/>
        </w:rPr>
      </w:pPr>
    </w:p>
    <w:p w14:paraId="60493B91" w14:textId="77777777" w:rsidR="009B3D6F" w:rsidRDefault="009B3D6F">
      <w:pPr>
        <w:widowControl/>
        <w:tabs>
          <w:tab w:val="left" w:pos="360"/>
          <w:tab w:val="left" w:pos="720"/>
          <w:tab w:val="left" w:pos="1080"/>
        </w:tabs>
        <w:rPr>
          <w:rFonts w:ascii="Times New Roman" w:hAnsi="Times New Roman"/>
        </w:rPr>
      </w:pPr>
      <w:r>
        <w:rPr>
          <w:rFonts w:ascii="Times New Roman" w:hAnsi="Times New Roman"/>
        </w:rPr>
        <w:t>The D</w:t>
      </w:r>
      <w:r w:rsidR="00510AE0" w:rsidRPr="00761FA0">
        <w:rPr>
          <w:rFonts w:ascii="Times New Roman" w:hAnsi="Times New Roman"/>
        </w:rPr>
        <w:t>OI</w:t>
      </w:r>
      <w:r w:rsidR="00F43D55">
        <w:rPr>
          <w:rFonts w:ascii="Times New Roman" w:hAnsi="Times New Roman"/>
        </w:rPr>
        <w:t xml:space="preserve"> and </w:t>
      </w:r>
      <w:r w:rsidR="00BB292F">
        <w:rPr>
          <w:rFonts w:ascii="Times New Roman" w:hAnsi="Times New Roman"/>
        </w:rPr>
        <w:t xml:space="preserve">DOT </w:t>
      </w:r>
      <w:r>
        <w:rPr>
          <w:rFonts w:ascii="Times New Roman" w:hAnsi="Times New Roman"/>
        </w:rPr>
        <w:t xml:space="preserve">share jurisdiction over the design, construction, operation, maintenance, and inspection of offshore pipelines located on the OCS.  This shared jurisdiction is administered under an MOU.  Individual operators of production and transportation facilities define the boundaries of their respective adjoining facilities, thereby determining whether they are under DOI or DOT jurisdiction.  According to the MOU, (a) DOI has exclusive jurisdiction for issuing </w:t>
      </w:r>
      <w:r w:rsidR="00327485">
        <w:rPr>
          <w:rFonts w:ascii="Times New Roman" w:hAnsi="Times New Roman"/>
        </w:rPr>
        <w:t xml:space="preserve">pipeline </w:t>
      </w:r>
      <w:r w:rsidR="00030611">
        <w:rPr>
          <w:rFonts w:ascii="Times New Roman" w:hAnsi="Times New Roman"/>
        </w:rPr>
        <w:t>ROWs</w:t>
      </w:r>
      <w:r>
        <w:rPr>
          <w:rFonts w:ascii="Times New Roman" w:hAnsi="Times New Roman"/>
        </w:rPr>
        <w:t xml:space="preserve"> on the OCS; (b) DOI acts as DOT’s agent in inspecting transportation-related pipelines and associated facilities for compliance with DOT regulations; and (c) the departments work together to avoid duplication in regulations, recordkeeping, or reporting requirements.  We use the recordkeeping and reporting required under subpart J in carrying out our responsibilities for pipelines on the OCS.  The information is not available from other sources.  </w:t>
      </w:r>
    </w:p>
    <w:p w14:paraId="747F0D7A" w14:textId="77777777" w:rsidR="009B3D6F" w:rsidRDefault="009B3D6F">
      <w:pPr>
        <w:widowControl/>
        <w:tabs>
          <w:tab w:val="left" w:pos="360"/>
          <w:tab w:val="left" w:pos="720"/>
          <w:tab w:val="left" w:pos="1080"/>
        </w:tabs>
        <w:rPr>
          <w:rFonts w:ascii="Times New Roman" w:hAnsi="Times New Roman"/>
        </w:rPr>
      </w:pPr>
    </w:p>
    <w:p w14:paraId="4934FF6D" w14:textId="77777777" w:rsidR="00336941" w:rsidRDefault="00336941" w:rsidP="00336941">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5.</w:t>
      </w:r>
      <w:r w:rsidRPr="00600EEB">
        <w:rPr>
          <w:rFonts w:ascii="Times New Roman" w:hAnsi="Times New Roman"/>
          <w:b/>
          <w:i/>
        </w:rPr>
        <w:tab/>
        <w:t>If the collection of information impacts small businesses or other small entities, describe any methods used to minimize burden</w:t>
      </w:r>
      <w:r>
        <w:rPr>
          <w:rFonts w:ascii="Times New Roman" w:hAnsi="Times New Roman"/>
          <w:b/>
          <w:i/>
        </w:rPr>
        <w:t>.</w:t>
      </w:r>
    </w:p>
    <w:p w14:paraId="1137C70D" w14:textId="77777777" w:rsidR="00336941" w:rsidRDefault="00336941">
      <w:pPr>
        <w:widowControl/>
        <w:tabs>
          <w:tab w:val="left" w:pos="360"/>
          <w:tab w:val="left" w:pos="720"/>
          <w:tab w:val="left" w:pos="1080"/>
        </w:tabs>
        <w:rPr>
          <w:rFonts w:ascii="Times New Roman" w:hAnsi="Times New Roman"/>
          <w:b/>
        </w:rPr>
      </w:pPr>
    </w:p>
    <w:p w14:paraId="23DBF805" w14:textId="77777777" w:rsidR="009B3D6F" w:rsidRDefault="009B3D6F">
      <w:pPr>
        <w:widowControl/>
        <w:tabs>
          <w:tab w:val="left" w:pos="360"/>
          <w:tab w:val="left" w:pos="720"/>
          <w:tab w:val="left" w:pos="1080"/>
        </w:tabs>
        <w:rPr>
          <w:rFonts w:ascii="Times New Roman" w:hAnsi="Times New Roman"/>
        </w:rPr>
      </w:pPr>
      <w:r>
        <w:rPr>
          <w:rFonts w:ascii="Times New Roman" w:hAnsi="Times New Roman"/>
        </w:rPr>
        <w:t xml:space="preserve">This collection of information </w:t>
      </w:r>
      <w:r w:rsidR="008D773B">
        <w:rPr>
          <w:rFonts w:ascii="Times New Roman" w:hAnsi="Times New Roman"/>
        </w:rPr>
        <w:t xml:space="preserve">could </w:t>
      </w:r>
      <w:r>
        <w:rPr>
          <w:rFonts w:ascii="Times New Roman" w:hAnsi="Times New Roman"/>
        </w:rPr>
        <w:t xml:space="preserve">have a significant economic effect on a substantial number of small entities.  </w:t>
      </w:r>
      <w:r w:rsidR="00327485">
        <w:rPr>
          <w:rFonts w:ascii="Times New Roman" w:hAnsi="Times New Roman"/>
        </w:rPr>
        <w:t>P</w:t>
      </w:r>
      <w:r>
        <w:rPr>
          <w:rFonts w:ascii="Times New Roman" w:hAnsi="Times New Roman"/>
        </w:rPr>
        <w:t xml:space="preserve">ipeline operations </w:t>
      </w:r>
      <w:r w:rsidR="00327485">
        <w:rPr>
          <w:rFonts w:ascii="Times New Roman" w:hAnsi="Times New Roman"/>
        </w:rPr>
        <w:t>conducted on</w:t>
      </w:r>
      <w:r>
        <w:rPr>
          <w:rFonts w:ascii="Times New Roman" w:hAnsi="Times New Roman"/>
        </w:rPr>
        <w:t xml:space="preserve"> the OCS are relatively large in scale and technically</w:t>
      </w:r>
      <w:r w:rsidR="00D55A9C">
        <w:rPr>
          <w:rFonts w:ascii="Times New Roman" w:hAnsi="Times New Roman"/>
        </w:rPr>
        <w:t xml:space="preserve"> </w:t>
      </w:r>
      <w:r>
        <w:rPr>
          <w:rFonts w:ascii="Times New Roman" w:hAnsi="Times New Roman"/>
        </w:rPr>
        <w:t>complex.</w:t>
      </w:r>
      <w:r w:rsidR="00D55A9C">
        <w:rPr>
          <w:rFonts w:ascii="Times New Roman" w:hAnsi="Times New Roman"/>
        </w:rPr>
        <w:t xml:space="preserve">  </w:t>
      </w:r>
      <w:r>
        <w:rPr>
          <w:rFonts w:ascii="Times New Roman" w:hAnsi="Times New Roman"/>
        </w:rPr>
        <w:t xml:space="preserve">The conduct of these activities requires </w:t>
      </w:r>
      <w:r w:rsidR="00327485">
        <w:rPr>
          <w:rFonts w:ascii="Times New Roman" w:hAnsi="Times New Roman"/>
        </w:rPr>
        <w:t xml:space="preserve">that a company have </w:t>
      </w:r>
      <w:r>
        <w:rPr>
          <w:rFonts w:ascii="Times New Roman" w:hAnsi="Times New Roman"/>
        </w:rPr>
        <w:t xml:space="preserve">a large source of financial resources.  </w:t>
      </w:r>
      <w:r w:rsidRPr="009C1059">
        <w:rPr>
          <w:rFonts w:ascii="Times New Roman" w:hAnsi="Times New Roman"/>
        </w:rPr>
        <w:t xml:space="preserve">However, </w:t>
      </w:r>
      <w:r w:rsidR="00A3521F" w:rsidRPr="009C1059">
        <w:rPr>
          <w:rFonts w:ascii="Times New Roman" w:hAnsi="Times New Roman"/>
        </w:rPr>
        <w:t xml:space="preserve">approximately </w:t>
      </w:r>
      <w:r w:rsidR="00A669BF" w:rsidRPr="009C1059">
        <w:rPr>
          <w:rFonts w:ascii="Times New Roman" w:hAnsi="Times New Roman"/>
        </w:rPr>
        <w:t xml:space="preserve">65 </w:t>
      </w:r>
      <w:r w:rsidR="00A3521F" w:rsidRPr="009C1059">
        <w:rPr>
          <w:rFonts w:ascii="Times New Roman" w:hAnsi="Times New Roman"/>
        </w:rPr>
        <w:t>percent</w:t>
      </w:r>
      <w:r w:rsidRPr="009C1059">
        <w:rPr>
          <w:rFonts w:ascii="Times New Roman" w:hAnsi="Times New Roman"/>
        </w:rPr>
        <w:t xml:space="preserve"> of the companies have less than 500 employees and</w:t>
      </w:r>
      <w:r>
        <w:rPr>
          <w:rFonts w:ascii="Times New Roman" w:hAnsi="Times New Roman"/>
        </w:rPr>
        <w:t xml:space="preserve"> </w:t>
      </w:r>
      <w:r w:rsidR="00E421D1">
        <w:rPr>
          <w:rFonts w:ascii="Times New Roman" w:hAnsi="Times New Roman"/>
        </w:rPr>
        <w:t xml:space="preserve">are </w:t>
      </w:r>
      <w:r>
        <w:rPr>
          <w:rFonts w:ascii="Times New Roman" w:hAnsi="Times New Roman"/>
        </w:rPr>
        <w:t xml:space="preserve">considered small businesses as defined by the Small Business Administration.  </w:t>
      </w:r>
      <w:r w:rsidR="006F62B4">
        <w:rPr>
          <w:rFonts w:ascii="Times New Roman" w:hAnsi="Times New Roman"/>
        </w:rPr>
        <w:t>BSEE r</w:t>
      </w:r>
      <w:r w:rsidR="008D773B">
        <w:rPr>
          <w:rFonts w:ascii="Times New Roman" w:hAnsi="Times New Roman"/>
        </w:rPr>
        <w:t xml:space="preserve">egulations require safe work practices and environmental </w:t>
      </w:r>
      <w:r w:rsidR="006F62B4">
        <w:rPr>
          <w:rFonts w:ascii="Times New Roman" w:hAnsi="Times New Roman"/>
        </w:rPr>
        <w:t>protection</w:t>
      </w:r>
      <w:r w:rsidR="008D773B">
        <w:rPr>
          <w:rFonts w:ascii="Times New Roman" w:hAnsi="Times New Roman"/>
        </w:rPr>
        <w:t>; therefore, t</w:t>
      </w:r>
      <w:r>
        <w:rPr>
          <w:rFonts w:ascii="Times New Roman" w:hAnsi="Times New Roman"/>
        </w:rPr>
        <w:t xml:space="preserve">he hour burden on any small entity subject to these regulations </w:t>
      </w:r>
      <w:r w:rsidR="008D773B">
        <w:rPr>
          <w:rFonts w:ascii="Times New Roman" w:hAnsi="Times New Roman"/>
        </w:rPr>
        <w:t xml:space="preserve">and associated collection of information </w:t>
      </w:r>
      <w:r>
        <w:rPr>
          <w:rFonts w:ascii="Times New Roman" w:hAnsi="Times New Roman"/>
        </w:rPr>
        <w:t>cannot be reduced to accommodate them</w:t>
      </w:r>
      <w:r w:rsidR="008D773B">
        <w:rPr>
          <w:rFonts w:ascii="Times New Roman" w:hAnsi="Times New Roman"/>
        </w:rPr>
        <w:t>.</w:t>
      </w:r>
      <w:r>
        <w:rPr>
          <w:rFonts w:ascii="Times New Roman" w:hAnsi="Times New Roman"/>
        </w:rPr>
        <w:t xml:space="preserve"> </w:t>
      </w:r>
      <w:r w:rsidR="006F62B4">
        <w:rPr>
          <w:rFonts w:ascii="Times New Roman" w:hAnsi="Times New Roman"/>
        </w:rPr>
        <w:t xml:space="preserve"> </w:t>
      </w:r>
      <w:r w:rsidR="00BA212E" w:rsidRPr="00BA212E">
        <w:rPr>
          <w:rFonts w:ascii="Times New Roman" w:hAnsi="Times New Roman"/>
        </w:rPr>
        <w:t xml:space="preserve">Regulations require safe work practices and protection of the environmental resources; therefore, the hour burden on any small entity subject to these regulations and associated collection of information cannot be reduced to accommodate them.  </w:t>
      </w:r>
    </w:p>
    <w:p w14:paraId="6C9AFCE7" w14:textId="77777777" w:rsidR="00A967C6" w:rsidRDefault="00A967C6">
      <w:pPr>
        <w:widowControl/>
        <w:tabs>
          <w:tab w:val="left" w:pos="360"/>
          <w:tab w:val="left" w:pos="720"/>
          <w:tab w:val="left" w:pos="1080"/>
        </w:tabs>
        <w:rPr>
          <w:rFonts w:ascii="Times New Roman" w:hAnsi="Times New Roman"/>
        </w:rPr>
      </w:pPr>
    </w:p>
    <w:p w14:paraId="48C6976E" w14:textId="77777777" w:rsidR="00336941" w:rsidRDefault="00336941" w:rsidP="00336941">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14:paraId="05AC38F9" w14:textId="77777777" w:rsidR="00336941" w:rsidRDefault="009B3D6F">
      <w:pPr>
        <w:widowControl/>
        <w:tabs>
          <w:tab w:val="left" w:pos="360"/>
          <w:tab w:val="left" w:pos="720"/>
          <w:tab w:val="left" w:pos="1080"/>
        </w:tabs>
        <w:rPr>
          <w:rFonts w:ascii="Times New Roman" w:hAnsi="Times New Roman"/>
          <w:b/>
        </w:rPr>
      </w:pPr>
      <w:r>
        <w:rPr>
          <w:rFonts w:ascii="Times New Roman" w:hAnsi="Times New Roman"/>
          <w:b/>
        </w:rPr>
        <w:tab/>
      </w:r>
    </w:p>
    <w:p w14:paraId="3B124C0C" w14:textId="77777777" w:rsidR="009B3D6F" w:rsidRDefault="009B3D6F">
      <w:pPr>
        <w:widowControl/>
        <w:tabs>
          <w:tab w:val="left" w:pos="360"/>
          <w:tab w:val="left" w:pos="720"/>
          <w:tab w:val="left" w:pos="1080"/>
        </w:tabs>
        <w:rPr>
          <w:rFonts w:ascii="Times New Roman" w:hAnsi="Times New Roman"/>
        </w:rPr>
      </w:pPr>
      <w:r>
        <w:rPr>
          <w:rFonts w:ascii="Times New Roman" w:hAnsi="Times New Roman"/>
        </w:rPr>
        <w:t xml:space="preserve">If we did not collect the information, </w:t>
      </w:r>
      <w:r w:rsidR="002557BD">
        <w:rPr>
          <w:rFonts w:ascii="Times New Roman" w:hAnsi="Times New Roman"/>
        </w:rPr>
        <w:t xml:space="preserve">BSEE </w:t>
      </w:r>
      <w:r>
        <w:rPr>
          <w:rFonts w:ascii="Times New Roman" w:hAnsi="Times New Roman"/>
        </w:rPr>
        <w:t xml:space="preserve">could not carry out </w:t>
      </w:r>
      <w:r w:rsidR="00FB7475">
        <w:rPr>
          <w:rFonts w:ascii="Times New Roman" w:hAnsi="Times New Roman"/>
        </w:rPr>
        <w:t xml:space="preserve">its </w:t>
      </w:r>
      <w:r>
        <w:rPr>
          <w:rFonts w:ascii="Times New Roman" w:hAnsi="Times New Roman"/>
        </w:rPr>
        <w:t>mandate</w:t>
      </w:r>
      <w:r w:rsidR="00FB7475">
        <w:rPr>
          <w:rFonts w:ascii="Times New Roman" w:hAnsi="Times New Roman"/>
        </w:rPr>
        <w:t>s under</w:t>
      </w:r>
      <w:r>
        <w:rPr>
          <w:rFonts w:ascii="Times New Roman" w:hAnsi="Times New Roman"/>
        </w:rPr>
        <w:t xml:space="preserve"> the OCS Lands Act.  </w:t>
      </w:r>
      <w:r w:rsidR="002557BD">
        <w:rPr>
          <w:rFonts w:ascii="Times New Roman" w:hAnsi="Times New Roman"/>
        </w:rPr>
        <w:t xml:space="preserve">BSEE </w:t>
      </w:r>
      <w:r>
        <w:rPr>
          <w:rFonts w:ascii="Times New Roman" w:hAnsi="Times New Roman"/>
        </w:rPr>
        <w:t xml:space="preserve">would not have the information to make informed decisions on pipeline design, construction, modification, </w:t>
      </w:r>
      <w:r w:rsidR="006F62B4">
        <w:rPr>
          <w:rFonts w:ascii="Times New Roman" w:hAnsi="Times New Roman"/>
        </w:rPr>
        <w:t xml:space="preserve">decommissioning, </w:t>
      </w:r>
      <w:r>
        <w:rPr>
          <w:rFonts w:ascii="Times New Roman" w:hAnsi="Times New Roman"/>
        </w:rPr>
        <w:t xml:space="preserve">etc., or to approve applications for </w:t>
      </w:r>
      <w:r w:rsidR="006F62B4">
        <w:rPr>
          <w:rFonts w:ascii="Times New Roman" w:hAnsi="Times New Roman"/>
        </w:rPr>
        <w:t xml:space="preserve">pipeline </w:t>
      </w:r>
      <w:r w:rsidR="00866C24">
        <w:rPr>
          <w:rFonts w:ascii="Times New Roman" w:hAnsi="Times New Roman"/>
        </w:rPr>
        <w:t>ROW</w:t>
      </w:r>
      <w:r>
        <w:rPr>
          <w:rFonts w:ascii="Times New Roman" w:hAnsi="Times New Roman"/>
        </w:rPr>
        <w:t xml:space="preserve"> grants.  The frequency of submission </w:t>
      </w:r>
      <w:r w:rsidR="00FB38DE">
        <w:rPr>
          <w:rFonts w:ascii="Times New Roman" w:hAnsi="Times New Roman"/>
        </w:rPr>
        <w:t>is on</w:t>
      </w:r>
      <w:r>
        <w:rPr>
          <w:rFonts w:ascii="Times New Roman" w:hAnsi="Times New Roman"/>
        </w:rPr>
        <w:t xml:space="preserve"> occasion</w:t>
      </w:r>
      <w:r w:rsidR="00512EBE">
        <w:rPr>
          <w:rFonts w:ascii="Times New Roman" w:hAnsi="Times New Roman"/>
        </w:rPr>
        <w:t xml:space="preserve"> or</w:t>
      </w:r>
      <w:r w:rsidR="00A77466">
        <w:rPr>
          <w:rFonts w:ascii="Times New Roman" w:hAnsi="Times New Roman"/>
        </w:rPr>
        <w:t xml:space="preserve"> annually</w:t>
      </w:r>
      <w:r>
        <w:rPr>
          <w:rFonts w:ascii="Times New Roman" w:hAnsi="Times New Roman"/>
        </w:rPr>
        <w:t xml:space="preserve">. </w:t>
      </w:r>
    </w:p>
    <w:p w14:paraId="47FC4CEA" w14:textId="77777777" w:rsidR="009B3D6F" w:rsidRDefault="009B3D6F">
      <w:pPr>
        <w:widowControl/>
        <w:tabs>
          <w:tab w:val="left" w:pos="360"/>
          <w:tab w:val="left" w:pos="720"/>
          <w:tab w:val="left" w:pos="1080"/>
        </w:tabs>
        <w:rPr>
          <w:rFonts w:ascii="Times New Roman" w:hAnsi="Times New Roman"/>
        </w:rPr>
      </w:pPr>
    </w:p>
    <w:p w14:paraId="351F7DB5" w14:textId="77777777" w:rsidR="00336941" w:rsidRPr="00600EEB" w:rsidRDefault="00336941" w:rsidP="00336941">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14:paraId="14265449" w14:textId="77777777" w:rsidR="00336941" w:rsidRDefault="00336941" w:rsidP="00336941">
      <w:pPr>
        <w:widowControl/>
        <w:tabs>
          <w:tab w:val="left" w:pos="-1080"/>
          <w:tab w:val="left" w:pos="-720"/>
          <w:tab w:val="left" w:pos="360"/>
          <w:tab w:val="left" w:pos="720"/>
        </w:tabs>
        <w:rPr>
          <w:rFonts w:ascii="Times New Roman" w:hAnsi="Times New Roman"/>
        </w:rPr>
      </w:pPr>
      <w:r>
        <w:rPr>
          <w:rFonts w:ascii="Times New Roman" w:hAnsi="Times New Roman"/>
        </w:rPr>
        <w:tab/>
      </w:r>
    </w:p>
    <w:p w14:paraId="1D7C2B98" w14:textId="77777777" w:rsidR="00336941" w:rsidRDefault="00336941" w:rsidP="00336941">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0B79FF">
        <w:rPr>
          <w:rFonts w:ascii="Times New Roman" w:hAnsi="Times New Roman"/>
          <w:b/>
          <w:i/>
        </w:rPr>
        <w:t>;</w:t>
      </w:r>
    </w:p>
    <w:p w14:paraId="3FA12D1A" w14:textId="77777777" w:rsidR="00336941" w:rsidRPr="00A90789" w:rsidRDefault="00336941" w:rsidP="00336941">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0B79FF">
        <w:rPr>
          <w:rFonts w:ascii="Times New Roman" w:hAnsi="Times New Roman"/>
          <w:b/>
          <w:i/>
        </w:rPr>
        <w:t>;</w:t>
      </w:r>
    </w:p>
    <w:p w14:paraId="254C11D8" w14:textId="77777777" w:rsidR="00336941" w:rsidRPr="00F5139C" w:rsidRDefault="00336941" w:rsidP="00336941">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14:paraId="72554550" w14:textId="77777777" w:rsidR="00336941" w:rsidRPr="00F5139C" w:rsidRDefault="00336941" w:rsidP="00336941">
      <w:pPr>
        <w:widowControl/>
        <w:tabs>
          <w:tab w:val="left" w:pos="-1080"/>
          <w:tab w:val="left" w:pos="-720"/>
          <w:tab w:val="left" w:pos="360"/>
          <w:tab w:val="left" w:pos="720"/>
        </w:tabs>
        <w:rPr>
          <w:rFonts w:ascii="Times New Roman" w:hAnsi="Times New Roman"/>
        </w:rPr>
      </w:pPr>
    </w:p>
    <w:p w14:paraId="4C50F098" w14:textId="77777777" w:rsidR="00336941" w:rsidRPr="00A90789" w:rsidRDefault="00336941" w:rsidP="00336941">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r w:rsidR="000B79FF">
        <w:rPr>
          <w:rFonts w:ascii="Times New Roman" w:hAnsi="Times New Roman"/>
          <w:b/>
          <w:i/>
        </w:rPr>
        <w:t>;</w:t>
      </w:r>
    </w:p>
    <w:p w14:paraId="582ACBA9" w14:textId="77777777" w:rsidR="00336941" w:rsidRDefault="00F43D55" w:rsidP="00336941">
      <w:pPr>
        <w:widowControl/>
        <w:tabs>
          <w:tab w:val="left" w:pos="360"/>
          <w:tab w:val="left" w:pos="720"/>
          <w:tab w:val="left" w:pos="1080"/>
        </w:tabs>
        <w:rPr>
          <w:rFonts w:ascii="Times New Roman" w:hAnsi="Times New Roman"/>
        </w:rPr>
      </w:pPr>
      <w:r>
        <w:rPr>
          <w:rFonts w:ascii="Times New Roman" w:hAnsi="Times New Roman"/>
        </w:rPr>
        <w:t>R</w:t>
      </w:r>
      <w:r w:rsidR="00336941">
        <w:rPr>
          <w:rFonts w:ascii="Times New Roman" w:hAnsi="Times New Roman"/>
        </w:rPr>
        <w:t>espondents must submit four copies of pipeline applications and supporting documents</w:t>
      </w:r>
      <w:r>
        <w:rPr>
          <w:rFonts w:ascii="Times New Roman" w:hAnsi="Times New Roman"/>
        </w:rPr>
        <w:t xml:space="preserve"> to </w:t>
      </w:r>
      <w:r w:rsidR="002557BD">
        <w:rPr>
          <w:rFonts w:ascii="Times New Roman" w:hAnsi="Times New Roman"/>
        </w:rPr>
        <w:t>BSEE</w:t>
      </w:r>
      <w:r w:rsidR="00336941">
        <w:rPr>
          <w:rFonts w:ascii="Times New Roman" w:hAnsi="Times New Roman"/>
        </w:rPr>
        <w:t>.  The original application is for technical review and to file; one copy each is necessary for environmental review</w:t>
      </w:r>
      <w:r w:rsidR="00FB7475">
        <w:rPr>
          <w:rFonts w:ascii="Times New Roman" w:hAnsi="Times New Roman"/>
        </w:rPr>
        <w:t xml:space="preserve"> and</w:t>
      </w:r>
      <w:r w:rsidR="00336941">
        <w:rPr>
          <w:rFonts w:ascii="Times New Roman" w:hAnsi="Times New Roman"/>
        </w:rPr>
        <w:t xml:space="preserve"> transmittal to the appropriate Federal agencies, and a copy is for the public.</w:t>
      </w:r>
    </w:p>
    <w:p w14:paraId="7CD4076E" w14:textId="77777777" w:rsidR="00336941" w:rsidRPr="001C67BB" w:rsidRDefault="00336941" w:rsidP="00336941">
      <w:pPr>
        <w:widowControl/>
        <w:tabs>
          <w:tab w:val="left" w:pos="-1080"/>
          <w:tab w:val="left" w:pos="-720"/>
          <w:tab w:val="left" w:pos="360"/>
          <w:tab w:val="left" w:pos="720"/>
        </w:tabs>
        <w:rPr>
          <w:rFonts w:ascii="Times New Roman" w:hAnsi="Times New Roman"/>
          <w:b/>
        </w:rPr>
      </w:pPr>
    </w:p>
    <w:p w14:paraId="6D2DFC85" w14:textId="77777777" w:rsidR="00336941" w:rsidRPr="00A90789" w:rsidRDefault="00336941" w:rsidP="00336941">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r w:rsidR="000B79FF">
        <w:rPr>
          <w:rFonts w:ascii="Times New Roman" w:hAnsi="Times New Roman"/>
          <w:b/>
          <w:i/>
        </w:rPr>
        <w:t>;</w:t>
      </w:r>
    </w:p>
    <w:p w14:paraId="183D7A5F" w14:textId="77777777" w:rsidR="00336941" w:rsidRPr="00B27CC7" w:rsidRDefault="00336941" w:rsidP="00336941">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study</w:t>
      </w:r>
      <w:r w:rsidR="000B79FF">
        <w:rPr>
          <w:rFonts w:ascii="Times New Roman" w:hAnsi="Times New Roman"/>
          <w:b/>
          <w:i/>
        </w:rPr>
        <w:t>;</w:t>
      </w:r>
    </w:p>
    <w:p w14:paraId="098C5253" w14:textId="77777777" w:rsidR="00336941" w:rsidRPr="00B27CC7" w:rsidRDefault="00336941" w:rsidP="00336941">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been reviewed and approved by OMB</w:t>
      </w:r>
      <w:r w:rsidR="000B79FF">
        <w:rPr>
          <w:rFonts w:ascii="Times New Roman" w:hAnsi="Times New Roman"/>
          <w:b/>
          <w:i/>
        </w:rPr>
        <w:t>;</w:t>
      </w:r>
    </w:p>
    <w:p w14:paraId="673EFC63" w14:textId="77777777" w:rsidR="00336941" w:rsidRPr="00B27CC7" w:rsidRDefault="00336941" w:rsidP="00336941">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0B79FF">
        <w:rPr>
          <w:rFonts w:ascii="Times New Roman" w:hAnsi="Times New Roman"/>
          <w:b/>
          <w:i/>
        </w:rPr>
        <w:t>; or</w:t>
      </w:r>
    </w:p>
    <w:p w14:paraId="766551AE" w14:textId="77777777" w:rsidR="00336941" w:rsidRPr="00B27CC7" w:rsidRDefault="00336941" w:rsidP="00336941">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0B79FF">
        <w:rPr>
          <w:rFonts w:ascii="Times New Roman" w:hAnsi="Times New Roman"/>
          <w:b/>
          <w:i/>
        </w:rPr>
        <w:t>,</w:t>
      </w:r>
      <w:r w:rsidRPr="00B27CC7">
        <w:rPr>
          <w:rFonts w:ascii="Times New Roman" w:hAnsi="Times New Roman"/>
          <w:b/>
          <w:i/>
        </w:rPr>
        <w:t xml:space="preserve"> or other confidential information</w:t>
      </w:r>
      <w:r w:rsidR="000B79FF">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14:paraId="27FB79BF" w14:textId="77777777" w:rsidR="00336941" w:rsidRDefault="00BE54D1" w:rsidP="00336941">
      <w:pPr>
        <w:widowControl/>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14:paraId="757A5FB0" w14:textId="77777777" w:rsidR="00336941" w:rsidRDefault="00336941" w:rsidP="00336941">
      <w:pPr>
        <w:widowControl/>
        <w:tabs>
          <w:tab w:val="left" w:pos="-1080"/>
          <w:tab w:val="left" w:pos="-720"/>
          <w:tab w:val="left" w:pos="360"/>
          <w:tab w:val="left" w:pos="720"/>
        </w:tabs>
        <w:rPr>
          <w:rFonts w:ascii="Times New Roman" w:hAnsi="Times New Roman"/>
        </w:rPr>
      </w:pPr>
    </w:p>
    <w:p w14:paraId="72B5D1D4" w14:textId="77777777" w:rsidR="00336941" w:rsidRDefault="00336941" w:rsidP="00336941">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14:paraId="443FABA0" w14:textId="77777777" w:rsidR="00336941" w:rsidRDefault="00336941" w:rsidP="00336941">
      <w:pPr>
        <w:widowControl/>
        <w:tabs>
          <w:tab w:val="left" w:pos="360"/>
          <w:tab w:val="left" w:pos="720"/>
          <w:tab w:val="left" w:pos="1080"/>
        </w:tabs>
        <w:rPr>
          <w:rFonts w:ascii="Times New Roman" w:hAnsi="Times New Roman"/>
          <w:b/>
        </w:rPr>
      </w:pPr>
    </w:p>
    <w:p w14:paraId="59A7EB78" w14:textId="77777777" w:rsidR="000B79FF" w:rsidRDefault="00336941" w:rsidP="00336941">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1A014C56" w14:textId="77777777" w:rsidR="000B79FF" w:rsidRDefault="000B79FF" w:rsidP="00336941">
      <w:pPr>
        <w:widowControl/>
        <w:tabs>
          <w:tab w:val="left" w:pos="360"/>
          <w:tab w:val="left" w:pos="720"/>
          <w:tab w:val="left" w:pos="1080"/>
        </w:tabs>
        <w:rPr>
          <w:rFonts w:ascii="Times New Roman" w:hAnsi="Times New Roman"/>
          <w:b/>
          <w:i/>
        </w:rPr>
      </w:pPr>
    </w:p>
    <w:p w14:paraId="3EDA4EBE" w14:textId="77777777" w:rsidR="00336941" w:rsidRDefault="00336941" w:rsidP="00336941">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14:paraId="580B9E26" w14:textId="77777777" w:rsidR="000B79FF" w:rsidRDefault="000B79FF" w:rsidP="00336941">
      <w:pPr>
        <w:widowControl/>
        <w:tabs>
          <w:tab w:val="left" w:pos="360"/>
          <w:tab w:val="left" w:pos="720"/>
          <w:tab w:val="left" w:pos="1080"/>
        </w:tabs>
        <w:rPr>
          <w:rFonts w:ascii="Times New Roman" w:hAnsi="Times New Roman"/>
        </w:rPr>
      </w:pPr>
    </w:p>
    <w:p w14:paraId="50BEEA73" w14:textId="407E1A6B" w:rsidR="00336941" w:rsidRDefault="009B3D6F" w:rsidP="00336941">
      <w:pPr>
        <w:widowControl/>
        <w:tabs>
          <w:tab w:val="left" w:pos="360"/>
          <w:tab w:val="left" w:pos="720"/>
          <w:tab w:val="left" w:pos="1080"/>
        </w:tabs>
        <w:rPr>
          <w:rFonts w:ascii="Times New Roman" w:hAnsi="Times New Roman"/>
        </w:rPr>
      </w:pPr>
      <w:r>
        <w:rPr>
          <w:rFonts w:ascii="Times New Roman" w:hAnsi="Times New Roman"/>
        </w:rPr>
        <w:t xml:space="preserve">As required in 5 CFR 1320.8(d), </w:t>
      </w:r>
      <w:r w:rsidR="002557BD">
        <w:rPr>
          <w:rFonts w:ascii="Times New Roman" w:hAnsi="Times New Roman"/>
        </w:rPr>
        <w:t xml:space="preserve">BSEE </w:t>
      </w:r>
      <w:r>
        <w:rPr>
          <w:rFonts w:ascii="Times New Roman" w:hAnsi="Times New Roman"/>
        </w:rPr>
        <w:t xml:space="preserve">published </w:t>
      </w:r>
      <w:r w:rsidR="00C72182">
        <w:rPr>
          <w:rFonts w:ascii="Times New Roman" w:hAnsi="Times New Roman"/>
        </w:rPr>
        <w:t>a</w:t>
      </w:r>
      <w:r>
        <w:rPr>
          <w:rFonts w:ascii="Times New Roman" w:hAnsi="Times New Roman"/>
        </w:rPr>
        <w:t xml:space="preserve"> 60-day notice</w:t>
      </w:r>
      <w:r w:rsidR="00CA1506">
        <w:rPr>
          <w:rFonts w:ascii="Times New Roman" w:hAnsi="Times New Roman"/>
        </w:rPr>
        <w:t xml:space="preserve"> on </w:t>
      </w:r>
      <w:r w:rsidR="00AB0226">
        <w:rPr>
          <w:rFonts w:ascii="Times New Roman" w:hAnsi="Times New Roman"/>
        </w:rPr>
        <w:t>November 16, 2017,</w:t>
      </w:r>
      <w:r>
        <w:rPr>
          <w:rFonts w:ascii="Times New Roman" w:hAnsi="Times New Roman"/>
        </w:rPr>
        <w:t xml:space="preserve"> in the </w:t>
      </w:r>
      <w:r w:rsidRPr="00217475">
        <w:rPr>
          <w:rFonts w:ascii="Times New Roman" w:hAnsi="Times New Roman"/>
          <w:i/>
        </w:rPr>
        <w:t>Federal Register</w:t>
      </w:r>
      <w:r w:rsidRPr="00217475">
        <w:rPr>
          <w:rFonts w:ascii="Times New Roman" w:hAnsi="Times New Roman"/>
        </w:rPr>
        <w:t xml:space="preserve"> (</w:t>
      </w:r>
      <w:r w:rsidR="00AB0226">
        <w:rPr>
          <w:rFonts w:ascii="Times New Roman" w:hAnsi="Times New Roman"/>
        </w:rPr>
        <w:t>82 FR 53518</w:t>
      </w:r>
      <w:r w:rsidRPr="00217475">
        <w:rPr>
          <w:rFonts w:ascii="Times New Roman" w:hAnsi="Times New Roman"/>
        </w:rPr>
        <w:t xml:space="preserve">).  Also, 30 CFR 250.199 explains that </w:t>
      </w:r>
      <w:r w:rsidR="002557BD" w:rsidRPr="00217475">
        <w:rPr>
          <w:rFonts w:ascii="Times New Roman" w:hAnsi="Times New Roman"/>
        </w:rPr>
        <w:t xml:space="preserve">BSEE </w:t>
      </w:r>
      <w:r w:rsidRPr="00217475">
        <w:rPr>
          <w:rFonts w:ascii="Times New Roman" w:hAnsi="Times New Roman"/>
        </w:rPr>
        <w:t>will accept com</w:t>
      </w:r>
      <w:r w:rsidRPr="00E421D1">
        <w:rPr>
          <w:rFonts w:ascii="Times New Roman" w:hAnsi="Times New Roman"/>
        </w:rPr>
        <w:t xml:space="preserve">ments at any time on the information collection burden of our 30 CFR 250 regulations and related form.  We display the OMB control numbers and provide the address for sending comments to </w:t>
      </w:r>
      <w:r w:rsidR="002557BD">
        <w:rPr>
          <w:rFonts w:ascii="Times New Roman" w:hAnsi="Times New Roman"/>
        </w:rPr>
        <w:t>BSEE</w:t>
      </w:r>
      <w:r w:rsidRPr="00E421D1">
        <w:rPr>
          <w:rFonts w:ascii="Times New Roman" w:hAnsi="Times New Roman"/>
        </w:rPr>
        <w:t xml:space="preserve">.  </w:t>
      </w:r>
      <w:r w:rsidR="00217475" w:rsidRPr="00217475">
        <w:rPr>
          <w:rFonts w:ascii="Times New Roman" w:hAnsi="Times New Roman"/>
        </w:rPr>
        <w:t xml:space="preserve">We received </w:t>
      </w:r>
      <w:r w:rsidR="00AB0226">
        <w:rPr>
          <w:rFonts w:ascii="Times New Roman" w:hAnsi="Times New Roman"/>
        </w:rPr>
        <w:t xml:space="preserve">no </w:t>
      </w:r>
      <w:r w:rsidR="00217475" w:rsidRPr="00217475">
        <w:rPr>
          <w:rFonts w:ascii="Times New Roman" w:hAnsi="Times New Roman"/>
        </w:rPr>
        <w:t>comment</w:t>
      </w:r>
      <w:r w:rsidR="00AB0226">
        <w:rPr>
          <w:rFonts w:ascii="Times New Roman" w:hAnsi="Times New Roman"/>
        </w:rPr>
        <w:t>s</w:t>
      </w:r>
      <w:r w:rsidR="00217475" w:rsidRPr="00217475">
        <w:rPr>
          <w:rFonts w:ascii="Times New Roman" w:hAnsi="Times New Roman"/>
        </w:rPr>
        <w:t xml:space="preserve"> in response to the </w:t>
      </w:r>
      <w:r w:rsidR="00217475">
        <w:rPr>
          <w:rFonts w:ascii="Times New Roman" w:hAnsi="Times New Roman"/>
        </w:rPr>
        <w:t xml:space="preserve">Federal Register </w:t>
      </w:r>
      <w:r w:rsidR="00217475" w:rsidRPr="00217475">
        <w:rPr>
          <w:rFonts w:ascii="Times New Roman" w:hAnsi="Times New Roman"/>
        </w:rPr>
        <w:t>notice or unsolicited comments from respondents covered under these regulations.</w:t>
      </w:r>
      <w:r w:rsidR="00217475">
        <w:rPr>
          <w:rFonts w:ascii="Times New Roman" w:hAnsi="Times New Roman"/>
        </w:rPr>
        <w:t xml:space="preserve">   </w:t>
      </w:r>
    </w:p>
    <w:p w14:paraId="47352507" w14:textId="77777777" w:rsidR="00A81E1D" w:rsidRDefault="00A81E1D" w:rsidP="00336941">
      <w:pPr>
        <w:widowControl/>
        <w:tabs>
          <w:tab w:val="left" w:pos="360"/>
          <w:tab w:val="left" w:pos="720"/>
          <w:tab w:val="left" w:pos="1080"/>
        </w:tabs>
        <w:rPr>
          <w:rFonts w:ascii="Times New Roman" w:hAnsi="Times New Roman"/>
        </w:rPr>
      </w:pPr>
    </w:p>
    <w:p w14:paraId="5CDA62EB" w14:textId="77777777" w:rsidR="0060145A" w:rsidRDefault="0033496D" w:rsidP="0060145A">
      <w:pPr>
        <w:widowControl/>
        <w:tabs>
          <w:tab w:val="left" w:pos="360"/>
          <w:tab w:val="left" w:pos="720"/>
          <w:tab w:val="left" w:pos="1080"/>
        </w:tabs>
      </w:pPr>
      <w:r w:rsidRPr="0033496D">
        <w:rPr>
          <w:rFonts w:ascii="Times New Roman" w:hAnsi="Times New Roman"/>
        </w:rPr>
        <w:t>To prepare this ICR, companies were contacted to determine the estimated burden this subpart places on respondents</w:t>
      </w:r>
      <w:r>
        <w:rPr>
          <w:rFonts w:ascii="Times New Roman" w:hAnsi="Times New Roman"/>
        </w:rPr>
        <w:t>.</w:t>
      </w:r>
      <w:r w:rsidRPr="0033496D">
        <w:rPr>
          <w:rFonts w:ascii="Times New Roman" w:hAnsi="Times New Roman"/>
        </w:rPr>
        <w:t xml:space="preserve">  The following company representatives that commented were: </w:t>
      </w:r>
    </w:p>
    <w:p w14:paraId="4111C85C" w14:textId="77777777" w:rsidR="0060145A" w:rsidRDefault="0060145A">
      <w:pPr>
        <w:widowControl/>
        <w:tabs>
          <w:tab w:val="left" w:pos="360"/>
          <w:tab w:val="left" w:pos="720"/>
        </w:tabs>
        <w:rPr>
          <w:rFonts w:ascii="Times New Roman" w:hAnsi="Times New Roman"/>
        </w:rPr>
      </w:pPr>
    </w:p>
    <w:p w14:paraId="3A00E406" w14:textId="6A4AE920" w:rsidR="001745BB" w:rsidRPr="00616A82" w:rsidRDefault="001745BB" w:rsidP="001745BB">
      <w:pPr>
        <w:widowControl/>
        <w:tabs>
          <w:tab w:val="left" w:pos="360"/>
          <w:tab w:val="left" w:pos="1080"/>
        </w:tabs>
        <w:ind w:left="360"/>
        <w:rPr>
          <w:rFonts w:ascii="Times New Roman" w:hAnsi="Times New Roman"/>
        </w:rPr>
      </w:pPr>
      <w:r w:rsidRPr="00A05434">
        <w:rPr>
          <w:rFonts w:ascii="Times New Roman" w:hAnsi="Times New Roman"/>
        </w:rPr>
        <w:t>British Petroleum</w:t>
      </w:r>
      <w:r w:rsidRPr="00616A82">
        <w:rPr>
          <w:rFonts w:ascii="Times New Roman" w:hAnsi="Times New Roman"/>
        </w:rPr>
        <w:t xml:space="preserve"> (BP) Regulatory Compliance &amp; Permitting TL, +1 832 619 5040, </w:t>
      </w:r>
    </w:p>
    <w:p w14:paraId="7DDC43B8" w14:textId="10D0A46B" w:rsidR="001745BB" w:rsidRPr="00A05434" w:rsidRDefault="001745BB" w:rsidP="001745BB">
      <w:pPr>
        <w:widowControl/>
        <w:tabs>
          <w:tab w:val="left" w:pos="360"/>
          <w:tab w:val="left" w:pos="1080"/>
        </w:tabs>
        <w:ind w:left="360"/>
        <w:rPr>
          <w:rFonts w:ascii="Times New Roman" w:hAnsi="Times New Roman"/>
        </w:rPr>
      </w:pPr>
      <w:r w:rsidRPr="00A05434">
        <w:rPr>
          <w:rFonts w:ascii="Times New Roman" w:hAnsi="Times New Roman"/>
        </w:rPr>
        <w:t>501 Westlake Park Boulevard, Houston, TX  77079</w:t>
      </w:r>
    </w:p>
    <w:p w14:paraId="5ADF19D0" w14:textId="77777777" w:rsidR="001745BB" w:rsidRPr="00A05434" w:rsidRDefault="001745BB" w:rsidP="001745BB">
      <w:pPr>
        <w:widowControl/>
        <w:tabs>
          <w:tab w:val="left" w:pos="360"/>
          <w:tab w:val="left" w:pos="720"/>
          <w:tab w:val="left" w:pos="1080"/>
        </w:tabs>
        <w:rPr>
          <w:rFonts w:ascii="Times New Roman" w:hAnsi="Times New Roman"/>
        </w:rPr>
      </w:pPr>
    </w:p>
    <w:p w14:paraId="7D240268" w14:textId="1DAF9CED" w:rsidR="001745BB" w:rsidRPr="00616A82" w:rsidRDefault="007701A5" w:rsidP="00616A82">
      <w:pPr>
        <w:widowControl/>
        <w:tabs>
          <w:tab w:val="left" w:pos="360"/>
          <w:tab w:val="left" w:pos="720"/>
          <w:tab w:val="left" w:pos="1080"/>
        </w:tabs>
        <w:ind w:left="360"/>
        <w:rPr>
          <w:rFonts w:ascii="Times New Roman" w:hAnsi="Times New Roman"/>
        </w:rPr>
      </w:pPr>
      <w:r w:rsidRPr="00616A82">
        <w:rPr>
          <w:rFonts w:ascii="Times New Roman" w:hAnsi="Times New Roman"/>
        </w:rPr>
        <w:t>Arena Offshore, LP,</w:t>
      </w:r>
      <w:r w:rsidRPr="00616A82">
        <w:rPr>
          <w:rFonts w:ascii="Times New Roman" w:hAnsi="Times New Roman"/>
          <w:bCs/>
          <w:iCs/>
          <w:szCs w:val="24"/>
        </w:rPr>
        <w:t xml:space="preserve"> </w:t>
      </w:r>
      <w:r w:rsidRPr="00616A82">
        <w:rPr>
          <w:rFonts w:ascii="Times New Roman" w:hAnsi="Times New Roman"/>
          <w:szCs w:val="24"/>
        </w:rPr>
        <w:t>Regulatory Manager</w:t>
      </w:r>
      <w:r w:rsidRPr="00616A82">
        <w:rPr>
          <w:rFonts w:ascii="Times New Roman" w:hAnsi="Times New Roman"/>
        </w:rPr>
        <w:t xml:space="preserve">, (281) </w:t>
      </w:r>
      <w:r w:rsidR="001745BB" w:rsidRPr="00A05434">
        <w:rPr>
          <w:rFonts w:ascii="Times New Roman" w:hAnsi="Times New Roman"/>
        </w:rPr>
        <w:t>681-9501</w:t>
      </w:r>
      <w:r w:rsidRPr="00616A82">
        <w:rPr>
          <w:rFonts w:ascii="Times New Roman" w:hAnsi="Times New Roman"/>
        </w:rPr>
        <w:t>,</w:t>
      </w:r>
      <w:r w:rsidR="001745BB" w:rsidRPr="00616A82">
        <w:rPr>
          <w:rFonts w:ascii="Times New Roman" w:hAnsi="Times New Roman"/>
        </w:rPr>
        <w:t xml:space="preserve"> </w:t>
      </w:r>
      <w:r w:rsidRPr="00616A82">
        <w:rPr>
          <w:rFonts w:ascii="Times New Roman" w:hAnsi="Times New Roman"/>
        </w:rPr>
        <w:t xml:space="preserve">4200 Research Forest Drive, </w:t>
      </w:r>
    </w:p>
    <w:p w14:paraId="2C8AC89B" w14:textId="697D4A83" w:rsidR="007701A5" w:rsidRPr="00616A82" w:rsidRDefault="007701A5" w:rsidP="00616A82">
      <w:pPr>
        <w:widowControl/>
        <w:tabs>
          <w:tab w:val="left" w:pos="360"/>
          <w:tab w:val="left" w:pos="720"/>
          <w:tab w:val="left" w:pos="1080"/>
        </w:tabs>
        <w:ind w:left="360"/>
        <w:rPr>
          <w:rFonts w:ascii="Times New Roman" w:hAnsi="Times New Roman"/>
          <w:szCs w:val="24"/>
        </w:rPr>
      </w:pPr>
      <w:r w:rsidRPr="00616A82">
        <w:rPr>
          <w:rFonts w:ascii="Times New Roman" w:hAnsi="Times New Roman"/>
        </w:rPr>
        <w:t>Suite 230, The Woodlands, TX  77381</w:t>
      </w:r>
    </w:p>
    <w:p w14:paraId="633E9CAD" w14:textId="77777777" w:rsidR="007701A5" w:rsidRPr="00616A82" w:rsidRDefault="007701A5" w:rsidP="007701A5">
      <w:pPr>
        <w:widowControl/>
        <w:shd w:val="clear" w:color="auto" w:fill="FFFFFF"/>
        <w:ind w:left="360"/>
        <w:rPr>
          <w:rFonts w:ascii="Times New Roman" w:hAnsi="Times New Roman"/>
          <w:szCs w:val="24"/>
        </w:rPr>
      </w:pPr>
    </w:p>
    <w:p w14:paraId="1168933E" w14:textId="3CBF6958" w:rsidR="001745BB" w:rsidRPr="00616A82" w:rsidRDefault="001745BB" w:rsidP="007701A5">
      <w:pPr>
        <w:widowControl/>
        <w:shd w:val="clear" w:color="auto" w:fill="FFFFFF"/>
        <w:ind w:left="360"/>
        <w:rPr>
          <w:rFonts w:ascii="Times New Roman" w:hAnsi="Times New Roman"/>
        </w:rPr>
      </w:pPr>
      <w:r w:rsidRPr="00A05434">
        <w:rPr>
          <w:rFonts w:ascii="Times New Roman" w:hAnsi="Times New Roman"/>
        </w:rPr>
        <w:t>LLOG Exploration,</w:t>
      </w:r>
      <w:r w:rsidRPr="00616A82">
        <w:rPr>
          <w:rFonts w:ascii="Times New Roman" w:hAnsi="Times New Roman"/>
        </w:rPr>
        <w:t xml:space="preserve"> (985) 801-4344, 1001 Ochsner Blvd., suite 100, </w:t>
      </w:r>
    </w:p>
    <w:p w14:paraId="1EA3D64F" w14:textId="73E56AD7" w:rsidR="001745BB" w:rsidRPr="00616A82" w:rsidRDefault="001745BB" w:rsidP="007701A5">
      <w:pPr>
        <w:widowControl/>
        <w:shd w:val="clear" w:color="auto" w:fill="FFFFFF"/>
        <w:ind w:left="360"/>
        <w:rPr>
          <w:rFonts w:ascii="Times New Roman" w:hAnsi="Times New Roman"/>
        </w:rPr>
      </w:pPr>
      <w:r w:rsidRPr="00616A82">
        <w:rPr>
          <w:rFonts w:ascii="Times New Roman" w:hAnsi="Times New Roman"/>
        </w:rPr>
        <w:t>Covington, LA 70433</w:t>
      </w:r>
    </w:p>
    <w:p w14:paraId="72D15749" w14:textId="77777777" w:rsidR="007701A5" w:rsidRPr="00616A82" w:rsidRDefault="007701A5" w:rsidP="007701A5">
      <w:pPr>
        <w:widowControl/>
        <w:shd w:val="clear" w:color="auto" w:fill="FFFFFF"/>
        <w:ind w:left="360"/>
        <w:rPr>
          <w:rFonts w:ascii="Times New Roman" w:hAnsi="Times New Roman"/>
          <w:szCs w:val="24"/>
        </w:rPr>
      </w:pPr>
    </w:p>
    <w:p w14:paraId="501BB0FF" w14:textId="4B8890B4" w:rsidR="00A05434" w:rsidRPr="00616A82" w:rsidRDefault="007701A5" w:rsidP="007701A5">
      <w:pPr>
        <w:widowControl/>
        <w:shd w:val="clear" w:color="auto" w:fill="FFFFFF"/>
        <w:ind w:left="360"/>
        <w:rPr>
          <w:rFonts w:ascii="Times New Roman" w:hAnsi="Times New Roman"/>
          <w:szCs w:val="24"/>
        </w:rPr>
      </w:pPr>
      <w:r w:rsidRPr="00616A82">
        <w:rPr>
          <w:rFonts w:ascii="Times New Roman" w:hAnsi="Times New Roman"/>
          <w:szCs w:val="24"/>
        </w:rPr>
        <w:t xml:space="preserve">Fieldwood Energy LLC, Regulatory Advisor, (713) </w:t>
      </w:r>
      <w:r w:rsidR="00A05434" w:rsidRPr="00A05434">
        <w:rPr>
          <w:rFonts w:ascii="Times New Roman" w:hAnsi="Times New Roman"/>
          <w:szCs w:val="24"/>
        </w:rPr>
        <w:t>969-</w:t>
      </w:r>
      <w:r w:rsidR="00A05434" w:rsidRPr="00616A82">
        <w:rPr>
          <w:rFonts w:ascii="Times New Roman" w:hAnsi="Times New Roman"/>
          <w:szCs w:val="24"/>
        </w:rPr>
        <w:t>1000</w:t>
      </w:r>
      <w:r w:rsidRPr="00616A82">
        <w:rPr>
          <w:rFonts w:ascii="Times New Roman" w:hAnsi="Times New Roman"/>
          <w:szCs w:val="24"/>
        </w:rPr>
        <w:t>,</w:t>
      </w:r>
      <w:r w:rsidR="00A05434" w:rsidRPr="00616A82">
        <w:rPr>
          <w:rFonts w:ascii="Times New Roman" w:hAnsi="Times New Roman"/>
          <w:szCs w:val="24"/>
        </w:rPr>
        <w:t xml:space="preserve"> </w:t>
      </w:r>
      <w:r w:rsidRPr="00616A82">
        <w:rPr>
          <w:rFonts w:ascii="Times New Roman" w:hAnsi="Times New Roman"/>
          <w:szCs w:val="24"/>
        </w:rPr>
        <w:t xml:space="preserve">2000 W. Sam Houston </w:t>
      </w:r>
    </w:p>
    <w:p w14:paraId="1A726838" w14:textId="5161F769" w:rsidR="007701A5" w:rsidRPr="00616A82" w:rsidRDefault="007701A5" w:rsidP="007701A5">
      <w:pPr>
        <w:widowControl/>
        <w:shd w:val="clear" w:color="auto" w:fill="FFFFFF"/>
        <w:ind w:left="360"/>
        <w:rPr>
          <w:rStyle w:val="addresspostalcode"/>
          <w:rFonts w:ascii="Times New Roman" w:hAnsi="Times New Roman"/>
          <w:szCs w:val="24"/>
        </w:rPr>
      </w:pPr>
      <w:r w:rsidRPr="00616A82">
        <w:rPr>
          <w:rFonts w:ascii="Times New Roman" w:hAnsi="Times New Roman"/>
          <w:szCs w:val="24"/>
        </w:rPr>
        <w:t xml:space="preserve">Pkwy S., Suite 1200, Houston, TX  </w:t>
      </w:r>
      <w:r w:rsidRPr="00616A82">
        <w:rPr>
          <w:rStyle w:val="addresspostalcode"/>
          <w:rFonts w:ascii="Times New Roman" w:hAnsi="Times New Roman"/>
          <w:szCs w:val="24"/>
        </w:rPr>
        <w:t>77042</w:t>
      </w:r>
    </w:p>
    <w:p w14:paraId="3214EB96" w14:textId="77777777" w:rsidR="007701A5" w:rsidRPr="00616A82" w:rsidRDefault="007701A5" w:rsidP="007701A5">
      <w:pPr>
        <w:widowControl/>
        <w:shd w:val="clear" w:color="auto" w:fill="FFFFFF"/>
        <w:ind w:left="360"/>
        <w:rPr>
          <w:rFonts w:ascii="Times New Roman" w:hAnsi="Times New Roman"/>
          <w:szCs w:val="24"/>
        </w:rPr>
      </w:pPr>
    </w:p>
    <w:p w14:paraId="20393875" w14:textId="69CAC400" w:rsidR="00A05434" w:rsidRPr="00616A82" w:rsidRDefault="006729A2" w:rsidP="006729A2">
      <w:pPr>
        <w:widowControl/>
        <w:tabs>
          <w:tab w:val="left" w:pos="360"/>
          <w:tab w:val="left" w:pos="720"/>
          <w:tab w:val="left" w:pos="1080"/>
        </w:tabs>
        <w:rPr>
          <w:rFonts w:ascii="Times New Roman" w:hAnsi="Times New Roman"/>
        </w:rPr>
      </w:pPr>
      <w:r w:rsidRPr="00616A82">
        <w:rPr>
          <w:rFonts w:ascii="Times New Roman" w:hAnsi="Times New Roman"/>
        </w:rPr>
        <w:tab/>
        <w:t>Beta Offshore, Pipeline Superintendent</w:t>
      </w:r>
      <w:r w:rsidR="00A05434" w:rsidRPr="00616A82">
        <w:rPr>
          <w:rFonts w:ascii="Times New Roman" w:hAnsi="Times New Roman"/>
        </w:rPr>
        <w:t xml:space="preserve">, </w:t>
      </w:r>
      <w:r w:rsidRPr="00616A82">
        <w:rPr>
          <w:rFonts w:ascii="Times New Roman" w:hAnsi="Times New Roman"/>
        </w:rPr>
        <w:t>(562) 628-</w:t>
      </w:r>
      <w:r w:rsidR="00A05434" w:rsidRPr="00616A82">
        <w:rPr>
          <w:rFonts w:ascii="Times New Roman" w:hAnsi="Times New Roman"/>
        </w:rPr>
        <w:t>1526</w:t>
      </w:r>
      <w:r w:rsidRPr="00616A82">
        <w:rPr>
          <w:rFonts w:ascii="Times New Roman" w:hAnsi="Times New Roman"/>
        </w:rPr>
        <w:t xml:space="preserve">, 111 West Ocean Boulevard, </w:t>
      </w:r>
    </w:p>
    <w:p w14:paraId="68806ABA" w14:textId="49FD5EC3" w:rsidR="006729A2" w:rsidRPr="00616A82" w:rsidRDefault="00A05434" w:rsidP="006729A2">
      <w:pPr>
        <w:widowControl/>
        <w:tabs>
          <w:tab w:val="left" w:pos="360"/>
          <w:tab w:val="left" w:pos="720"/>
          <w:tab w:val="left" w:pos="1080"/>
        </w:tabs>
        <w:rPr>
          <w:rFonts w:ascii="Times New Roman" w:hAnsi="Times New Roman"/>
        </w:rPr>
      </w:pPr>
      <w:r w:rsidRPr="00616A82">
        <w:rPr>
          <w:rFonts w:ascii="Times New Roman" w:hAnsi="Times New Roman"/>
        </w:rPr>
        <w:tab/>
      </w:r>
      <w:r w:rsidR="006729A2" w:rsidRPr="00616A82">
        <w:rPr>
          <w:rFonts w:ascii="Times New Roman" w:hAnsi="Times New Roman"/>
        </w:rPr>
        <w:t>Suite 1240, Long Beach, CA  90802</w:t>
      </w:r>
    </w:p>
    <w:p w14:paraId="591B74DF" w14:textId="77777777" w:rsidR="00616A82" w:rsidRDefault="00616A82" w:rsidP="009F4AA8">
      <w:pPr>
        <w:widowControl/>
        <w:tabs>
          <w:tab w:val="left" w:pos="360"/>
          <w:tab w:val="left" w:pos="720"/>
          <w:tab w:val="left" w:pos="1080"/>
        </w:tabs>
        <w:rPr>
          <w:rFonts w:ascii="Times New Roman" w:hAnsi="Times New Roman"/>
        </w:rPr>
      </w:pPr>
    </w:p>
    <w:p w14:paraId="44D503EF" w14:textId="77777777" w:rsidR="0033496D" w:rsidRPr="00291ACC" w:rsidRDefault="0033496D" w:rsidP="009F4AA8">
      <w:pPr>
        <w:widowControl/>
        <w:tabs>
          <w:tab w:val="left" w:pos="360"/>
          <w:tab w:val="left" w:pos="720"/>
          <w:tab w:val="left" w:pos="1080"/>
        </w:tabs>
        <w:rPr>
          <w:rFonts w:ascii="Times New Roman" w:hAnsi="Times New Roman"/>
        </w:rPr>
      </w:pPr>
      <w:r w:rsidRPr="0033496D">
        <w:rPr>
          <w:rFonts w:ascii="Times New Roman" w:hAnsi="Times New Roman"/>
        </w:rPr>
        <w:t xml:space="preserve">All the different reporting and recordkeeping requirements that are listed in the Subpart </w:t>
      </w:r>
      <w:r>
        <w:rPr>
          <w:rFonts w:ascii="Times New Roman" w:hAnsi="Times New Roman"/>
        </w:rPr>
        <w:t>J</w:t>
      </w:r>
      <w:r w:rsidRPr="0033496D">
        <w:rPr>
          <w:rFonts w:ascii="Times New Roman" w:hAnsi="Times New Roman"/>
        </w:rPr>
        <w:t xml:space="preserv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14:paraId="3B04C184" w14:textId="77777777" w:rsidR="00291ACC" w:rsidRPr="00291ACC" w:rsidRDefault="00291ACC" w:rsidP="00291ACC">
      <w:pPr>
        <w:widowControl/>
        <w:tabs>
          <w:tab w:val="left" w:pos="360"/>
          <w:tab w:val="left" w:pos="720"/>
          <w:tab w:val="left" w:pos="1080"/>
        </w:tabs>
        <w:rPr>
          <w:rFonts w:ascii="Times New Roman" w:hAnsi="Times New Roman"/>
        </w:rPr>
      </w:pPr>
    </w:p>
    <w:p w14:paraId="4080A8B0" w14:textId="77777777" w:rsidR="00336941" w:rsidRDefault="00336941" w:rsidP="00336941">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14:paraId="22D44992" w14:textId="77777777" w:rsidR="00336941" w:rsidRDefault="00336941" w:rsidP="00336941">
      <w:pPr>
        <w:widowControl/>
        <w:tabs>
          <w:tab w:val="left" w:pos="-1080"/>
          <w:tab w:val="left" w:pos="-720"/>
          <w:tab w:val="left" w:pos="360"/>
          <w:tab w:val="left" w:pos="720"/>
        </w:tabs>
        <w:rPr>
          <w:rFonts w:ascii="Times New Roman" w:hAnsi="Times New Roman"/>
        </w:rPr>
      </w:pPr>
    </w:p>
    <w:p w14:paraId="45173384" w14:textId="77777777" w:rsidR="00336941" w:rsidRDefault="002557BD" w:rsidP="00336941">
      <w:pPr>
        <w:widowControl/>
        <w:tabs>
          <w:tab w:val="left" w:pos="-1080"/>
          <w:tab w:val="left" w:pos="-720"/>
          <w:tab w:val="left" w:pos="360"/>
          <w:tab w:val="left" w:pos="720"/>
        </w:tabs>
        <w:rPr>
          <w:rFonts w:ascii="Times New Roman" w:hAnsi="Times New Roman"/>
        </w:rPr>
      </w:pPr>
      <w:r>
        <w:rPr>
          <w:rFonts w:ascii="Times New Roman" w:hAnsi="Times New Roman"/>
        </w:rPr>
        <w:t xml:space="preserve">BSEE </w:t>
      </w:r>
      <w:r w:rsidR="00C72182">
        <w:rPr>
          <w:rFonts w:ascii="Times New Roman" w:hAnsi="Times New Roman"/>
        </w:rPr>
        <w:t>does</w:t>
      </w:r>
      <w:r w:rsidR="00336941">
        <w:rPr>
          <w:rFonts w:ascii="Times New Roman" w:hAnsi="Times New Roman"/>
        </w:rPr>
        <w:t xml:space="preserve"> not provide payment or gifts to respondents in this collection.</w:t>
      </w:r>
    </w:p>
    <w:p w14:paraId="262021C0" w14:textId="77777777" w:rsidR="00336941" w:rsidRDefault="00336941" w:rsidP="00336941">
      <w:pPr>
        <w:widowControl/>
        <w:tabs>
          <w:tab w:val="left" w:pos="-1080"/>
          <w:tab w:val="left" w:pos="-720"/>
          <w:tab w:val="left" w:pos="360"/>
          <w:tab w:val="left" w:pos="720"/>
        </w:tabs>
        <w:rPr>
          <w:rFonts w:ascii="Times New Roman" w:hAnsi="Times New Roman"/>
        </w:rPr>
      </w:pPr>
    </w:p>
    <w:p w14:paraId="39BB9193" w14:textId="77777777" w:rsidR="00336941" w:rsidRPr="00600EEB" w:rsidRDefault="00336941" w:rsidP="00336941">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14:paraId="6BCC9189" w14:textId="77777777" w:rsidR="00336941" w:rsidRDefault="00336941">
      <w:pPr>
        <w:widowControl/>
        <w:tabs>
          <w:tab w:val="left" w:pos="360"/>
          <w:tab w:val="left" w:pos="720"/>
          <w:tab w:val="left" w:pos="1080"/>
        </w:tabs>
        <w:rPr>
          <w:rFonts w:ascii="Times New Roman" w:hAnsi="Times New Roman"/>
          <w:b/>
        </w:rPr>
      </w:pPr>
    </w:p>
    <w:p w14:paraId="5393E49C" w14:textId="77777777" w:rsidR="00FA7FC9" w:rsidRPr="00FA7FC9" w:rsidRDefault="00FA7FC9" w:rsidP="00FA7FC9">
      <w:pPr>
        <w:tabs>
          <w:tab w:val="left" w:pos="360"/>
          <w:tab w:val="left" w:pos="720"/>
        </w:tabs>
        <w:rPr>
          <w:rFonts w:ascii="Times New Roman" w:hAnsi="Times New Roman"/>
          <w:i/>
        </w:rPr>
      </w:pPr>
      <w:r w:rsidRPr="00FA7FC9">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FA7FC9">
        <w:rPr>
          <w:rFonts w:ascii="Times New Roman" w:hAnsi="Times New Roman"/>
          <w:i/>
        </w:rPr>
        <w:t>Data and information to be made available to the public or for limited inspection;</w:t>
      </w:r>
      <w:r w:rsidRPr="00FA7FC9">
        <w:rPr>
          <w:rFonts w:ascii="Times New Roman" w:hAnsi="Times New Roman"/>
        </w:rPr>
        <w:t xml:space="preserve"> and 30 CFR part 252, </w:t>
      </w:r>
      <w:r w:rsidRPr="00FA7FC9">
        <w:rPr>
          <w:rFonts w:ascii="Times New Roman" w:hAnsi="Times New Roman"/>
          <w:i/>
        </w:rPr>
        <w:t>OCS Oil and Gas Information Program.</w:t>
      </w:r>
    </w:p>
    <w:p w14:paraId="48D034BE" w14:textId="77777777" w:rsidR="001B7B64" w:rsidRDefault="001B7B64" w:rsidP="001B7B64">
      <w:pPr>
        <w:widowControl/>
        <w:tabs>
          <w:tab w:val="left" w:pos="360"/>
          <w:tab w:val="left" w:pos="720"/>
        </w:tabs>
        <w:rPr>
          <w:rFonts w:ascii="Times New Roman" w:hAnsi="Times New Roman"/>
        </w:rPr>
      </w:pPr>
    </w:p>
    <w:p w14:paraId="76843BBB" w14:textId="77777777" w:rsidR="001B7B64" w:rsidRPr="00600EEB" w:rsidRDefault="001B7B64" w:rsidP="001B7B64">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14:paraId="49F4658D" w14:textId="77777777" w:rsidR="001B7B64" w:rsidRDefault="001B7B64" w:rsidP="001B7B64">
      <w:pPr>
        <w:widowControl/>
        <w:tabs>
          <w:tab w:val="left" w:pos="-1080"/>
          <w:tab w:val="left" w:pos="-720"/>
          <w:tab w:val="left" w:pos="360"/>
          <w:tab w:val="left" w:pos="810"/>
        </w:tabs>
        <w:rPr>
          <w:rFonts w:ascii="Times New Roman" w:hAnsi="Times New Roman"/>
        </w:rPr>
      </w:pPr>
    </w:p>
    <w:p w14:paraId="3FE8AC5D" w14:textId="5CB37F47" w:rsidR="001B7B64" w:rsidRDefault="0010065A" w:rsidP="001B7B64">
      <w:pPr>
        <w:widowControl/>
        <w:tabs>
          <w:tab w:val="left" w:pos="-1080"/>
          <w:tab w:val="left" w:pos="-720"/>
          <w:tab w:val="left" w:pos="360"/>
          <w:tab w:val="left" w:pos="810"/>
        </w:tabs>
        <w:rPr>
          <w:rFonts w:ascii="Times New Roman" w:hAnsi="Times New Roman"/>
        </w:rPr>
      </w:pPr>
      <w:r w:rsidRPr="0010065A">
        <w:rPr>
          <w:rFonts w:ascii="Times New Roman" w:hAnsi="Times New Roman"/>
        </w:rPr>
        <w:t xml:space="preserve">No questions of a sensitive nature are asked.  </w:t>
      </w:r>
    </w:p>
    <w:p w14:paraId="5C2932F7" w14:textId="77777777" w:rsidR="0010065A" w:rsidRDefault="0010065A" w:rsidP="001B7B64">
      <w:pPr>
        <w:widowControl/>
        <w:tabs>
          <w:tab w:val="left" w:pos="-1080"/>
          <w:tab w:val="left" w:pos="-720"/>
          <w:tab w:val="left" w:pos="360"/>
          <w:tab w:val="left" w:pos="810"/>
        </w:tabs>
        <w:rPr>
          <w:rFonts w:ascii="Times New Roman" w:hAnsi="Times New Roman"/>
        </w:rPr>
      </w:pPr>
    </w:p>
    <w:p w14:paraId="33951D00" w14:textId="77777777" w:rsidR="001B7B64" w:rsidRDefault="001B7B64" w:rsidP="001B7B6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14:paraId="7A8658B8" w14:textId="77777777" w:rsidR="001B7B64" w:rsidRPr="00600EEB" w:rsidRDefault="001B7B64" w:rsidP="001B7B64">
      <w:pPr>
        <w:widowControl/>
        <w:tabs>
          <w:tab w:val="left" w:pos="-1080"/>
          <w:tab w:val="left" w:pos="-720"/>
          <w:tab w:val="left" w:pos="360"/>
          <w:tab w:val="left" w:pos="810"/>
        </w:tabs>
        <w:rPr>
          <w:rFonts w:ascii="Times New Roman" w:hAnsi="Times New Roman"/>
          <w:b/>
          <w:i/>
        </w:rPr>
      </w:pPr>
    </w:p>
    <w:p w14:paraId="0F06953D" w14:textId="77777777" w:rsidR="001B7B64" w:rsidRDefault="001B7B64" w:rsidP="001B7B6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0A980B85" w14:textId="77777777" w:rsidR="001B7B64" w:rsidRPr="00600EEB" w:rsidRDefault="001B7B64" w:rsidP="001B7B64">
      <w:pPr>
        <w:widowControl/>
        <w:tabs>
          <w:tab w:val="left" w:pos="-1080"/>
          <w:tab w:val="left" w:pos="-720"/>
          <w:tab w:val="left" w:pos="360"/>
          <w:tab w:val="left" w:pos="810"/>
        </w:tabs>
        <w:rPr>
          <w:rFonts w:ascii="Times New Roman" w:hAnsi="Times New Roman"/>
          <w:b/>
          <w:i/>
        </w:rPr>
      </w:pPr>
    </w:p>
    <w:p w14:paraId="05FEB64D" w14:textId="77777777" w:rsidR="001B7B64" w:rsidRDefault="001B7B64" w:rsidP="001B7B6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14:paraId="17A4584E" w14:textId="6546F56C" w:rsidR="00AE296E" w:rsidRPr="000A2A70" w:rsidRDefault="00A3521F" w:rsidP="000A2A70">
      <w:pPr>
        <w:tabs>
          <w:tab w:val="left" w:pos="360"/>
          <w:tab w:val="left" w:pos="720"/>
          <w:tab w:val="left" w:pos="1080"/>
        </w:tabs>
        <w:spacing w:before="100" w:beforeAutospacing="1" w:after="100" w:afterAutospacing="1"/>
        <w:rPr>
          <w:rFonts w:ascii="Times New Roman" w:hAnsi="Times New Roman"/>
        </w:rPr>
      </w:pPr>
      <w:r>
        <w:rPr>
          <w:rFonts w:ascii="Times New Roman" w:hAnsi="Times New Roman"/>
        </w:rPr>
        <w:t xml:space="preserve">Potential respondents </w:t>
      </w:r>
      <w:r w:rsidR="00F578E7">
        <w:rPr>
          <w:rFonts w:ascii="Times New Roman" w:hAnsi="Times New Roman"/>
        </w:rPr>
        <w:t>include</w:t>
      </w:r>
      <w:r w:rsidRPr="00761FA0">
        <w:rPr>
          <w:rFonts w:ascii="Times New Roman" w:hAnsi="Times New Roman"/>
        </w:rPr>
        <w:t xml:space="preserve"> </w:t>
      </w:r>
      <w:r w:rsidR="0033496D">
        <w:rPr>
          <w:rFonts w:ascii="Times New Roman" w:hAnsi="Times New Roman"/>
        </w:rPr>
        <w:t xml:space="preserve">Federal OCS </w:t>
      </w:r>
      <w:r w:rsidRPr="00761FA0">
        <w:rPr>
          <w:rFonts w:ascii="Times New Roman" w:hAnsi="Times New Roman"/>
        </w:rPr>
        <w:t>lessees</w:t>
      </w:r>
      <w:r w:rsidR="00F578E7">
        <w:rPr>
          <w:rFonts w:ascii="Times New Roman" w:hAnsi="Times New Roman"/>
        </w:rPr>
        <w:t xml:space="preserve">, </w:t>
      </w:r>
      <w:r w:rsidR="00A6185F">
        <w:rPr>
          <w:rFonts w:ascii="Times New Roman" w:hAnsi="Times New Roman"/>
        </w:rPr>
        <w:t xml:space="preserve">lease </w:t>
      </w:r>
      <w:r w:rsidR="00766E50" w:rsidRPr="00761FA0">
        <w:rPr>
          <w:rFonts w:ascii="Times New Roman" w:hAnsi="Times New Roman"/>
        </w:rPr>
        <w:t>operators</w:t>
      </w:r>
      <w:r w:rsidR="00F578E7">
        <w:rPr>
          <w:rFonts w:ascii="Times New Roman" w:hAnsi="Times New Roman"/>
        </w:rPr>
        <w:t xml:space="preserve">, </w:t>
      </w:r>
      <w:r w:rsidRPr="00761FA0">
        <w:rPr>
          <w:rFonts w:ascii="Times New Roman" w:hAnsi="Times New Roman"/>
        </w:rPr>
        <w:t xml:space="preserve">and holders of pipeline </w:t>
      </w:r>
      <w:r w:rsidR="00030611">
        <w:rPr>
          <w:rFonts w:ascii="Times New Roman" w:hAnsi="Times New Roman"/>
        </w:rPr>
        <w:t>ROWs</w:t>
      </w:r>
      <w:r w:rsidRPr="00761FA0">
        <w:rPr>
          <w:rFonts w:ascii="Times New Roman" w:hAnsi="Times New Roman"/>
        </w:rPr>
        <w:t xml:space="preserve">.  </w:t>
      </w:r>
      <w:r w:rsidR="00F578E7" w:rsidRPr="00F578E7">
        <w:rPr>
          <w:rFonts w:ascii="Times New Roman" w:hAnsi="Times New Roman"/>
        </w:rPr>
        <w:t>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w:t>
      </w:r>
      <w:r w:rsidR="0033496D">
        <w:rPr>
          <w:rFonts w:ascii="Times New Roman" w:hAnsi="Times New Roman"/>
        </w:rPr>
        <w:t xml:space="preserve"> and are based on informal discussions with the listed respondents in Section A.8.  Submissions are generally </w:t>
      </w:r>
      <w:r w:rsidR="0093466C" w:rsidRPr="00761FA0">
        <w:rPr>
          <w:rFonts w:ascii="Times New Roman" w:hAnsi="Times New Roman"/>
        </w:rPr>
        <w:t>on occasion</w:t>
      </w:r>
      <w:r w:rsidR="00B100A8">
        <w:rPr>
          <w:rFonts w:ascii="Times New Roman" w:hAnsi="Times New Roman"/>
        </w:rPr>
        <w:t xml:space="preserve"> and are mandatory</w:t>
      </w:r>
      <w:r w:rsidR="0099533B">
        <w:rPr>
          <w:rFonts w:ascii="Times New Roman" w:hAnsi="Times New Roman"/>
        </w:rPr>
        <w:t xml:space="preserve"> or </w:t>
      </w:r>
      <w:r w:rsidR="00DA16B4">
        <w:rPr>
          <w:rFonts w:ascii="Times New Roman" w:hAnsi="Times New Roman"/>
        </w:rPr>
        <w:t xml:space="preserve">are </w:t>
      </w:r>
      <w:r w:rsidR="0099533B">
        <w:rPr>
          <w:rFonts w:ascii="Times New Roman" w:hAnsi="Times New Roman"/>
        </w:rPr>
        <w:t>required to obtain or retain a benefit</w:t>
      </w:r>
      <w:r w:rsidR="0093466C" w:rsidRPr="00761FA0">
        <w:rPr>
          <w:rFonts w:ascii="Times New Roman" w:hAnsi="Times New Roman"/>
        </w:rPr>
        <w:t xml:space="preserve">.  </w:t>
      </w:r>
      <w:r w:rsidR="00AE296E">
        <w:rPr>
          <w:rFonts w:ascii="Times New Roman" w:hAnsi="Times New Roman"/>
        </w:rPr>
        <w:t xml:space="preserve">In calculating the burdens, we assumed that respondents perform certain requirements in the normal course of their activities.  We consider these to be usual and customary and took that into account in estimating the burden.  </w:t>
      </w:r>
      <w:r w:rsidRPr="00761FA0">
        <w:rPr>
          <w:rFonts w:ascii="Times New Roman" w:hAnsi="Times New Roman"/>
        </w:rPr>
        <w:t xml:space="preserve">We estimate </w:t>
      </w:r>
      <w:r w:rsidR="00041508" w:rsidRPr="00761FA0">
        <w:rPr>
          <w:rFonts w:ascii="Times New Roman" w:hAnsi="Times New Roman"/>
        </w:rPr>
        <w:t xml:space="preserve">the </w:t>
      </w:r>
      <w:r w:rsidR="00BF441D" w:rsidRPr="00761FA0">
        <w:rPr>
          <w:rFonts w:ascii="Times New Roman" w:hAnsi="Times New Roman"/>
        </w:rPr>
        <w:t xml:space="preserve">total </w:t>
      </w:r>
      <w:r w:rsidR="00041508" w:rsidRPr="00761FA0">
        <w:rPr>
          <w:rFonts w:ascii="Times New Roman" w:hAnsi="Times New Roman"/>
        </w:rPr>
        <w:t>annual</w:t>
      </w:r>
      <w:r w:rsidR="00BF441D" w:rsidRPr="00761FA0">
        <w:rPr>
          <w:rFonts w:ascii="Times New Roman" w:hAnsi="Times New Roman"/>
        </w:rPr>
        <w:t xml:space="preserve"> </w:t>
      </w:r>
      <w:r w:rsidR="00AE296E">
        <w:rPr>
          <w:rFonts w:ascii="Times New Roman" w:hAnsi="Times New Roman"/>
        </w:rPr>
        <w:t xml:space="preserve">burden </w:t>
      </w:r>
      <w:r w:rsidR="00BF441D" w:rsidRPr="00761FA0">
        <w:rPr>
          <w:rFonts w:ascii="Times New Roman" w:hAnsi="Times New Roman"/>
        </w:rPr>
        <w:t>hour</w:t>
      </w:r>
      <w:r w:rsidR="00AE296E">
        <w:rPr>
          <w:rFonts w:ascii="Times New Roman" w:hAnsi="Times New Roman"/>
        </w:rPr>
        <w:t>s</w:t>
      </w:r>
      <w:r w:rsidR="00BF441D" w:rsidRPr="00761FA0">
        <w:rPr>
          <w:rFonts w:ascii="Times New Roman" w:hAnsi="Times New Roman"/>
        </w:rPr>
        <w:t xml:space="preserve"> to be </w:t>
      </w:r>
      <w:r w:rsidR="009D3222" w:rsidRPr="009D3222">
        <w:rPr>
          <w:rFonts w:ascii="Times New Roman" w:hAnsi="Times New Roman"/>
          <w:szCs w:val="24"/>
        </w:rPr>
        <w:t xml:space="preserve">34,560 </w:t>
      </w:r>
      <w:r w:rsidR="00BF441D" w:rsidRPr="00761FA0">
        <w:rPr>
          <w:rFonts w:ascii="Times New Roman" w:hAnsi="Times New Roman"/>
        </w:rPr>
        <w:t>as detailed in</w:t>
      </w:r>
      <w:r w:rsidR="00761FA0" w:rsidRPr="00761FA0">
        <w:rPr>
          <w:rFonts w:ascii="Times New Roman" w:hAnsi="Times New Roman"/>
        </w:rPr>
        <w:t xml:space="preserve"> </w:t>
      </w:r>
      <w:r w:rsidR="00BF441D" w:rsidRPr="00761FA0">
        <w:rPr>
          <w:rFonts w:ascii="Times New Roman" w:hAnsi="Times New Roman"/>
        </w:rPr>
        <w:t>t</w:t>
      </w:r>
      <w:r w:rsidRPr="00761FA0">
        <w:rPr>
          <w:rFonts w:ascii="Times New Roman" w:hAnsi="Times New Roman"/>
        </w:rPr>
        <w:t xml:space="preserve">he </w:t>
      </w:r>
      <w:r w:rsidR="00041508" w:rsidRPr="00761FA0">
        <w:rPr>
          <w:rFonts w:ascii="Times New Roman" w:hAnsi="Times New Roman"/>
        </w:rPr>
        <w:t xml:space="preserve">following </w:t>
      </w:r>
      <w:r w:rsidRPr="00761FA0">
        <w:rPr>
          <w:rFonts w:ascii="Times New Roman" w:hAnsi="Times New Roman"/>
        </w:rPr>
        <w:t xml:space="preserve">chart. </w:t>
      </w:r>
    </w:p>
    <w:p w14:paraId="16DC61E2" w14:textId="77777777" w:rsidR="00F54C0E" w:rsidRDefault="00A3521F" w:rsidP="00A3521F">
      <w:pPr>
        <w:widowControl/>
        <w:tabs>
          <w:tab w:val="left" w:pos="360"/>
          <w:tab w:val="left" w:pos="720"/>
          <w:tab w:val="left" w:pos="1080"/>
        </w:tabs>
        <w:jc w:val="center"/>
        <w:rPr>
          <w:rFonts w:ascii="Times New Roman" w:hAnsi="Times New Roman"/>
          <w:b/>
        </w:rPr>
      </w:pPr>
      <w:r>
        <w:rPr>
          <w:rFonts w:ascii="Times New Roman" w:hAnsi="Times New Roman"/>
          <w:b/>
        </w:rPr>
        <w:t>BURDEN BREAKDOWN</w:t>
      </w:r>
    </w:p>
    <w:tbl>
      <w:tblPr>
        <w:tblW w:w="10080" w:type="dxa"/>
        <w:tblInd w:w="136"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Layout w:type="fixed"/>
        <w:tblCellMar>
          <w:left w:w="136" w:type="dxa"/>
          <w:right w:w="136" w:type="dxa"/>
        </w:tblCellMar>
        <w:tblLook w:val="0000" w:firstRow="0" w:lastRow="0" w:firstColumn="0" w:lastColumn="0" w:noHBand="0" w:noVBand="0"/>
      </w:tblPr>
      <w:tblGrid>
        <w:gridCol w:w="1530"/>
        <w:gridCol w:w="4950"/>
        <w:gridCol w:w="990"/>
        <w:gridCol w:w="1620"/>
        <w:gridCol w:w="990"/>
      </w:tblGrid>
      <w:tr w:rsidR="00F54C0E" w:rsidRPr="009D3222" w14:paraId="56CFE4AB" w14:textId="77777777" w:rsidTr="004047B6">
        <w:trPr>
          <w:cantSplit/>
          <w:trHeight w:val="582"/>
          <w:tblHeader/>
        </w:trPr>
        <w:tc>
          <w:tcPr>
            <w:tcW w:w="1530" w:type="dxa"/>
            <w:vMerge w:val="restart"/>
            <w:shd w:val="pct5" w:color="000000" w:fill="FFFFFF"/>
            <w:vAlign w:val="center"/>
          </w:tcPr>
          <w:p w14:paraId="1FA3E1C3" w14:textId="77777777" w:rsidR="00F54C0E" w:rsidRPr="009D3222" w:rsidRDefault="00F54C0E" w:rsidP="00A433FE">
            <w:pPr>
              <w:widowControl/>
              <w:jc w:val="center"/>
              <w:rPr>
                <w:rFonts w:ascii="Times New Roman" w:hAnsi="Times New Roman"/>
                <w:b/>
                <w:sz w:val="20"/>
              </w:rPr>
            </w:pPr>
            <w:r w:rsidRPr="009D3222">
              <w:rPr>
                <w:rFonts w:ascii="Times New Roman" w:hAnsi="Times New Roman"/>
                <w:b/>
                <w:sz w:val="20"/>
              </w:rPr>
              <w:t>Citation</w:t>
            </w:r>
          </w:p>
          <w:p w14:paraId="6D18B454" w14:textId="77777777" w:rsidR="00F54C0E" w:rsidRPr="009D3222" w:rsidRDefault="00F54C0E" w:rsidP="00A433FE">
            <w:pPr>
              <w:widowControl/>
              <w:jc w:val="center"/>
              <w:rPr>
                <w:rFonts w:ascii="Times New Roman" w:hAnsi="Times New Roman"/>
                <w:b/>
                <w:sz w:val="20"/>
              </w:rPr>
            </w:pPr>
            <w:r w:rsidRPr="009D3222">
              <w:rPr>
                <w:rFonts w:ascii="Times New Roman" w:hAnsi="Times New Roman"/>
                <w:b/>
                <w:sz w:val="20"/>
              </w:rPr>
              <w:t>30 CFR 250</w:t>
            </w:r>
          </w:p>
          <w:p w14:paraId="67CAE716" w14:textId="77777777" w:rsidR="00F54C0E" w:rsidRPr="009D3222" w:rsidRDefault="00F54C0E" w:rsidP="00A433FE">
            <w:pPr>
              <w:widowControl/>
              <w:jc w:val="center"/>
              <w:rPr>
                <w:rFonts w:ascii="Times New Roman" w:hAnsi="Times New Roman"/>
                <w:b/>
                <w:sz w:val="20"/>
              </w:rPr>
            </w:pPr>
            <w:r w:rsidRPr="009D3222">
              <w:rPr>
                <w:rFonts w:ascii="Times New Roman" w:hAnsi="Times New Roman"/>
                <w:b/>
                <w:sz w:val="20"/>
              </w:rPr>
              <w:t>Subpart J</w:t>
            </w:r>
          </w:p>
          <w:p w14:paraId="6E101879" w14:textId="77777777" w:rsidR="00F54C0E" w:rsidRPr="009D3222" w:rsidRDefault="00F54C0E" w:rsidP="00A433FE">
            <w:pPr>
              <w:widowControl/>
              <w:jc w:val="center"/>
              <w:rPr>
                <w:rFonts w:ascii="Times New Roman" w:hAnsi="Times New Roman"/>
                <w:b/>
                <w:sz w:val="20"/>
              </w:rPr>
            </w:pPr>
            <w:r w:rsidRPr="009D3222">
              <w:rPr>
                <w:rFonts w:ascii="Times New Roman" w:hAnsi="Times New Roman"/>
                <w:b/>
                <w:sz w:val="20"/>
              </w:rPr>
              <w:t>and related NTL(s)</w:t>
            </w:r>
          </w:p>
        </w:tc>
        <w:tc>
          <w:tcPr>
            <w:tcW w:w="4950" w:type="dxa"/>
            <w:vMerge w:val="restart"/>
            <w:shd w:val="pct5" w:color="000000" w:fill="FFFFFF"/>
            <w:vAlign w:val="center"/>
          </w:tcPr>
          <w:p w14:paraId="7A87BFDB" w14:textId="77777777" w:rsidR="00F54C0E" w:rsidRPr="009D3222" w:rsidRDefault="00F54C0E" w:rsidP="00A433FE">
            <w:pPr>
              <w:widowControl/>
              <w:jc w:val="center"/>
              <w:rPr>
                <w:rFonts w:ascii="Times New Roman" w:hAnsi="Times New Roman"/>
                <w:b/>
                <w:sz w:val="20"/>
              </w:rPr>
            </w:pPr>
            <w:r w:rsidRPr="009D3222">
              <w:rPr>
                <w:rFonts w:ascii="Times New Roman" w:hAnsi="Times New Roman"/>
                <w:b/>
                <w:sz w:val="20"/>
              </w:rPr>
              <w:t>Reporting &amp; Recordkeeping</w:t>
            </w:r>
          </w:p>
          <w:p w14:paraId="44D835F6" w14:textId="77777777" w:rsidR="00F54C0E" w:rsidRPr="009D3222" w:rsidRDefault="00F54C0E" w:rsidP="002168B7">
            <w:pPr>
              <w:widowControl/>
              <w:jc w:val="center"/>
              <w:rPr>
                <w:rFonts w:ascii="Times New Roman" w:hAnsi="Times New Roman"/>
                <w:b/>
                <w:sz w:val="20"/>
              </w:rPr>
            </w:pPr>
            <w:r w:rsidRPr="009D3222">
              <w:rPr>
                <w:rFonts w:ascii="Times New Roman" w:hAnsi="Times New Roman"/>
                <w:b/>
                <w:sz w:val="20"/>
              </w:rPr>
              <w:t>Requirement</w:t>
            </w:r>
            <w:r w:rsidR="002168B7" w:rsidRPr="009D3222">
              <w:rPr>
                <w:rFonts w:ascii="Times New Roman" w:hAnsi="Times New Roman"/>
                <w:b/>
                <w:sz w:val="20"/>
              </w:rPr>
              <w:t>*</w:t>
            </w:r>
          </w:p>
        </w:tc>
        <w:tc>
          <w:tcPr>
            <w:tcW w:w="990" w:type="dxa"/>
            <w:shd w:val="pct5" w:color="000000" w:fill="FFFFFF"/>
            <w:vAlign w:val="center"/>
          </w:tcPr>
          <w:p w14:paraId="359AEC85" w14:textId="77777777" w:rsidR="00761FA0" w:rsidRPr="009D3222" w:rsidRDefault="00761FA0" w:rsidP="00761FA0">
            <w:pPr>
              <w:widowControl/>
              <w:jc w:val="center"/>
              <w:rPr>
                <w:rFonts w:ascii="Times New Roman" w:hAnsi="Times New Roman"/>
                <w:b/>
                <w:sz w:val="20"/>
              </w:rPr>
            </w:pPr>
          </w:p>
          <w:p w14:paraId="13706F1B" w14:textId="77777777" w:rsidR="00F54C0E" w:rsidRPr="009D3222" w:rsidRDefault="00F54C0E" w:rsidP="00761FA0">
            <w:pPr>
              <w:widowControl/>
              <w:jc w:val="center"/>
              <w:rPr>
                <w:rFonts w:ascii="Times New Roman" w:hAnsi="Times New Roman"/>
                <w:b/>
                <w:sz w:val="20"/>
              </w:rPr>
            </w:pPr>
            <w:r w:rsidRPr="009D3222">
              <w:rPr>
                <w:rFonts w:ascii="Times New Roman" w:hAnsi="Times New Roman"/>
                <w:b/>
                <w:sz w:val="20"/>
              </w:rPr>
              <w:t>Hour Burden</w:t>
            </w:r>
          </w:p>
          <w:p w14:paraId="5B63088B" w14:textId="77777777" w:rsidR="00F54C0E" w:rsidRPr="009D3222" w:rsidRDefault="00F54C0E" w:rsidP="00761FA0">
            <w:pPr>
              <w:widowControl/>
              <w:tabs>
                <w:tab w:val="left" w:pos="1214"/>
              </w:tabs>
              <w:ind w:left="-136"/>
              <w:jc w:val="center"/>
              <w:rPr>
                <w:rFonts w:ascii="Times New Roman" w:hAnsi="Times New Roman"/>
                <w:b/>
                <w:sz w:val="20"/>
              </w:rPr>
            </w:pPr>
          </w:p>
        </w:tc>
        <w:tc>
          <w:tcPr>
            <w:tcW w:w="1620" w:type="dxa"/>
            <w:shd w:val="pct5" w:color="000000" w:fill="FFFFFF"/>
            <w:vAlign w:val="center"/>
          </w:tcPr>
          <w:p w14:paraId="014B9D02" w14:textId="77777777" w:rsidR="00F54C0E" w:rsidRPr="009D3222" w:rsidRDefault="00761FA0" w:rsidP="00A433FE">
            <w:pPr>
              <w:widowControl/>
              <w:jc w:val="center"/>
              <w:rPr>
                <w:rFonts w:ascii="Times New Roman" w:hAnsi="Times New Roman"/>
                <w:b/>
                <w:sz w:val="20"/>
              </w:rPr>
            </w:pPr>
            <w:r w:rsidRPr="009D3222">
              <w:rPr>
                <w:rFonts w:ascii="Times New Roman" w:hAnsi="Times New Roman"/>
                <w:b/>
                <w:sz w:val="20"/>
              </w:rPr>
              <w:t>Average No. of Annual Responses</w:t>
            </w:r>
          </w:p>
        </w:tc>
        <w:tc>
          <w:tcPr>
            <w:tcW w:w="990" w:type="dxa"/>
            <w:shd w:val="pct5" w:color="000000" w:fill="FFFFFF"/>
            <w:vAlign w:val="center"/>
          </w:tcPr>
          <w:p w14:paraId="4CD30767" w14:textId="77777777" w:rsidR="00F54C0E" w:rsidRPr="009D3222" w:rsidRDefault="00761FA0" w:rsidP="0060145A">
            <w:pPr>
              <w:widowControl/>
              <w:ind w:left="-136" w:right="-136"/>
              <w:jc w:val="center"/>
              <w:rPr>
                <w:rFonts w:ascii="Times New Roman" w:hAnsi="Times New Roman"/>
                <w:b/>
                <w:sz w:val="20"/>
              </w:rPr>
            </w:pPr>
            <w:r w:rsidRPr="009D3222">
              <w:rPr>
                <w:rFonts w:ascii="Times New Roman" w:hAnsi="Times New Roman"/>
                <w:b/>
                <w:sz w:val="20"/>
              </w:rPr>
              <w:t xml:space="preserve">Annual </w:t>
            </w:r>
            <w:r w:rsidR="00F54C0E" w:rsidRPr="009D3222">
              <w:rPr>
                <w:rFonts w:ascii="Times New Roman" w:hAnsi="Times New Roman"/>
                <w:b/>
                <w:sz w:val="20"/>
              </w:rPr>
              <w:t>Burden Hours</w:t>
            </w:r>
            <w:r w:rsidR="0060145A" w:rsidRPr="009D3222">
              <w:rPr>
                <w:rFonts w:ascii="Times New Roman" w:hAnsi="Times New Roman"/>
                <w:b/>
                <w:sz w:val="20"/>
              </w:rPr>
              <w:t xml:space="preserve"> (rounded)</w:t>
            </w:r>
          </w:p>
        </w:tc>
      </w:tr>
      <w:tr w:rsidR="00F54C0E" w:rsidRPr="009D3222" w14:paraId="1BDB5EF5" w14:textId="77777777" w:rsidTr="00EE62AA">
        <w:trPr>
          <w:cantSplit/>
          <w:trHeight w:val="581"/>
          <w:tblHeader/>
        </w:trPr>
        <w:tc>
          <w:tcPr>
            <w:tcW w:w="1530" w:type="dxa"/>
            <w:vMerge/>
            <w:shd w:val="pct5" w:color="000000" w:fill="FFFFFF"/>
            <w:vAlign w:val="center"/>
          </w:tcPr>
          <w:p w14:paraId="008448CB" w14:textId="77777777" w:rsidR="00F54C0E" w:rsidRPr="009D3222" w:rsidRDefault="00F54C0E" w:rsidP="00A433FE">
            <w:pPr>
              <w:widowControl/>
              <w:jc w:val="center"/>
              <w:rPr>
                <w:rFonts w:ascii="Times New Roman" w:hAnsi="Times New Roman"/>
                <w:b/>
                <w:sz w:val="20"/>
              </w:rPr>
            </w:pPr>
          </w:p>
        </w:tc>
        <w:tc>
          <w:tcPr>
            <w:tcW w:w="4950" w:type="dxa"/>
            <w:vMerge/>
            <w:shd w:val="pct5" w:color="000000" w:fill="FFFFFF"/>
            <w:vAlign w:val="center"/>
          </w:tcPr>
          <w:p w14:paraId="6DE950F6" w14:textId="77777777" w:rsidR="00F54C0E" w:rsidRPr="009D3222" w:rsidRDefault="00F54C0E" w:rsidP="00A433FE">
            <w:pPr>
              <w:widowControl/>
              <w:jc w:val="center"/>
              <w:rPr>
                <w:rFonts w:ascii="Times New Roman" w:hAnsi="Times New Roman"/>
                <w:b/>
                <w:sz w:val="20"/>
              </w:rPr>
            </w:pPr>
          </w:p>
        </w:tc>
        <w:tc>
          <w:tcPr>
            <w:tcW w:w="3600" w:type="dxa"/>
            <w:gridSpan w:val="3"/>
            <w:shd w:val="pct5" w:color="000000" w:fill="FFFFFF"/>
            <w:vAlign w:val="center"/>
          </w:tcPr>
          <w:p w14:paraId="2AD3D692" w14:textId="77777777" w:rsidR="00F54C0E" w:rsidRPr="009D3222" w:rsidRDefault="00F54C0E" w:rsidP="001B4864">
            <w:pPr>
              <w:widowControl/>
              <w:jc w:val="center"/>
              <w:rPr>
                <w:rFonts w:ascii="Times New Roman" w:hAnsi="Times New Roman"/>
                <w:b/>
                <w:sz w:val="20"/>
              </w:rPr>
            </w:pPr>
            <w:r w:rsidRPr="009D3222">
              <w:rPr>
                <w:rFonts w:ascii="Times New Roman" w:hAnsi="Times New Roman"/>
                <w:b/>
                <w:sz w:val="20"/>
              </w:rPr>
              <w:t>Non-</w:t>
            </w:r>
            <w:r w:rsidR="00FA121E" w:rsidRPr="009D3222">
              <w:rPr>
                <w:rFonts w:ascii="Times New Roman" w:hAnsi="Times New Roman"/>
                <w:b/>
                <w:sz w:val="20"/>
              </w:rPr>
              <w:t>H</w:t>
            </w:r>
            <w:r w:rsidRPr="009D3222">
              <w:rPr>
                <w:rFonts w:ascii="Times New Roman" w:hAnsi="Times New Roman"/>
                <w:b/>
                <w:sz w:val="20"/>
              </w:rPr>
              <w:t>our Cost Burdens</w:t>
            </w:r>
          </w:p>
        </w:tc>
      </w:tr>
      <w:tr w:rsidR="004047B6" w:rsidRPr="009D3222" w14:paraId="3EFBB843" w14:textId="77777777" w:rsidTr="004047B6">
        <w:trPr>
          <w:cantSplit/>
        </w:trPr>
        <w:tc>
          <w:tcPr>
            <w:tcW w:w="1530" w:type="dxa"/>
          </w:tcPr>
          <w:p w14:paraId="609121AC" w14:textId="77777777" w:rsidR="004047B6" w:rsidRPr="009D3222" w:rsidRDefault="004047B6" w:rsidP="001745BB">
            <w:pPr>
              <w:widowControl/>
              <w:rPr>
                <w:rFonts w:ascii="Times New Roman" w:hAnsi="Times New Roman"/>
                <w:sz w:val="20"/>
              </w:rPr>
            </w:pPr>
            <w:r w:rsidRPr="009D3222">
              <w:rPr>
                <w:rFonts w:ascii="Times New Roman" w:hAnsi="Times New Roman"/>
                <w:sz w:val="20"/>
              </w:rPr>
              <w:t>1000-1019</w:t>
            </w:r>
          </w:p>
        </w:tc>
        <w:tc>
          <w:tcPr>
            <w:tcW w:w="4950" w:type="dxa"/>
          </w:tcPr>
          <w:p w14:paraId="3AC5BA52" w14:textId="77777777" w:rsidR="004047B6" w:rsidRPr="009D3222" w:rsidRDefault="004047B6" w:rsidP="001745BB">
            <w:pPr>
              <w:widowControl/>
              <w:snapToGrid w:val="0"/>
              <w:rPr>
                <w:rFonts w:ascii="Times New Roman" w:hAnsi="Times New Roman"/>
                <w:sz w:val="20"/>
              </w:rPr>
            </w:pPr>
            <w:r w:rsidRPr="009D3222">
              <w:rPr>
                <w:rFonts w:ascii="Times New Roman" w:hAnsi="Times New Roman"/>
                <w:sz w:val="20"/>
              </w:rPr>
              <w:t>General departure and alternative compliance requests not specifically covered elsewhere in subpart J regulations.</w:t>
            </w:r>
          </w:p>
        </w:tc>
        <w:tc>
          <w:tcPr>
            <w:tcW w:w="990" w:type="dxa"/>
          </w:tcPr>
          <w:p w14:paraId="4E89B8C6" w14:textId="77777777" w:rsidR="004047B6" w:rsidRPr="009D3222" w:rsidRDefault="004047B6" w:rsidP="001745BB">
            <w:pPr>
              <w:widowControl/>
              <w:snapToGrid w:val="0"/>
              <w:jc w:val="center"/>
              <w:rPr>
                <w:rFonts w:ascii="Times New Roman" w:hAnsi="Times New Roman"/>
                <w:sz w:val="20"/>
              </w:rPr>
            </w:pPr>
            <w:r w:rsidRPr="009D3222">
              <w:rPr>
                <w:rFonts w:ascii="Times New Roman" w:hAnsi="Times New Roman"/>
                <w:sz w:val="20"/>
              </w:rPr>
              <w:t>2</w:t>
            </w:r>
          </w:p>
        </w:tc>
        <w:tc>
          <w:tcPr>
            <w:tcW w:w="1620" w:type="dxa"/>
          </w:tcPr>
          <w:p w14:paraId="14826DBB" w14:textId="3811E0ED" w:rsidR="004047B6" w:rsidRPr="009D3222" w:rsidRDefault="00B83800" w:rsidP="001745BB">
            <w:pPr>
              <w:widowControl/>
              <w:snapToGrid w:val="0"/>
              <w:ind w:right="-46"/>
              <w:jc w:val="center"/>
              <w:rPr>
                <w:rFonts w:ascii="Times New Roman" w:hAnsi="Times New Roman"/>
                <w:sz w:val="20"/>
              </w:rPr>
            </w:pPr>
            <w:r w:rsidRPr="009D3222">
              <w:rPr>
                <w:rFonts w:ascii="Times New Roman" w:hAnsi="Times New Roman"/>
                <w:sz w:val="20"/>
              </w:rPr>
              <w:t xml:space="preserve">166 </w:t>
            </w:r>
            <w:r w:rsidR="004047B6" w:rsidRPr="009D3222">
              <w:rPr>
                <w:rFonts w:ascii="Times New Roman" w:hAnsi="Times New Roman"/>
                <w:sz w:val="20"/>
              </w:rPr>
              <w:t>requests</w:t>
            </w:r>
          </w:p>
        </w:tc>
        <w:tc>
          <w:tcPr>
            <w:tcW w:w="990" w:type="dxa"/>
          </w:tcPr>
          <w:p w14:paraId="6AB864B1" w14:textId="20EEA9EF" w:rsidR="004047B6" w:rsidRPr="009D3222" w:rsidRDefault="00965C71" w:rsidP="001745BB">
            <w:pPr>
              <w:widowControl/>
              <w:snapToGrid w:val="0"/>
              <w:ind w:right="-46"/>
              <w:jc w:val="center"/>
              <w:rPr>
                <w:rFonts w:ascii="Times New Roman" w:hAnsi="Times New Roman"/>
                <w:sz w:val="20"/>
              </w:rPr>
            </w:pPr>
            <w:r w:rsidRPr="009D3222">
              <w:rPr>
                <w:rFonts w:ascii="Times New Roman" w:hAnsi="Times New Roman"/>
                <w:sz w:val="20"/>
              </w:rPr>
              <w:t>332</w:t>
            </w:r>
          </w:p>
        </w:tc>
      </w:tr>
      <w:tr w:rsidR="004047B6" w:rsidRPr="009D3222" w14:paraId="0CEE2843" w14:textId="77777777" w:rsidTr="004047B6">
        <w:trPr>
          <w:cantSplit/>
        </w:trPr>
        <w:tc>
          <w:tcPr>
            <w:tcW w:w="1530" w:type="dxa"/>
          </w:tcPr>
          <w:p w14:paraId="59D8B3A3" w14:textId="77777777" w:rsidR="004047B6" w:rsidRPr="009D3222" w:rsidRDefault="004047B6" w:rsidP="001745BB">
            <w:pPr>
              <w:widowControl/>
              <w:rPr>
                <w:rFonts w:ascii="Times New Roman" w:hAnsi="Times New Roman"/>
                <w:sz w:val="20"/>
              </w:rPr>
            </w:pPr>
            <w:r w:rsidRPr="009D3222">
              <w:rPr>
                <w:rFonts w:ascii="Times New Roman" w:hAnsi="Times New Roman"/>
                <w:sz w:val="20"/>
              </w:rPr>
              <w:t>1000-1008</w:t>
            </w:r>
          </w:p>
        </w:tc>
        <w:tc>
          <w:tcPr>
            <w:tcW w:w="4950" w:type="dxa"/>
          </w:tcPr>
          <w:p w14:paraId="69705120" w14:textId="77777777" w:rsidR="004047B6" w:rsidRPr="009D3222" w:rsidRDefault="004047B6" w:rsidP="001745BB">
            <w:pPr>
              <w:widowControl/>
              <w:rPr>
                <w:rFonts w:ascii="Times New Roman" w:hAnsi="Times New Roman"/>
                <w:sz w:val="20"/>
              </w:rPr>
            </w:pPr>
            <w:r w:rsidRPr="009D3222">
              <w:rPr>
                <w:rFonts w:ascii="Times New Roman" w:hAnsi="Times New Roman"/>
                <w:sz w:val="20"/>
              </w:rPr>
              <w:t>Make available to BSEE design, construction, operation, maintenance, testing, and repair records on lease-term P/Ls</w:t>
            </w:r>
            <w:r w:rsidRPr="009D3222">
              <w:rPr>
                <w:rFonts w:ascii="Times New Roman" w:hAnsi="Times New Roman"/>
                <w:sz w:val="20"/>
                <w:u w:val="single"/>
                <w:vertAlign w:val="superscript"/>
              </w:rPr>
              <w:t>2</w:t>
            </w:r>
            <w:r w:rsidRPr="009D3222">
              <w:rPr>
                <w:rFonts w:ascii="Times New Roman" w:hAnsi="Times New Roman"/>
                <w:sz w:val="20"/>
                <w:vertAlign w:val="superscript"/>
              </w:rPr>
              <w:t>/</w:t>
            </w:r>
            <w:r w:rsidRPr="009D3222">
              <w:rPr>
                <w:rFonts w:ascii="Times New Roman" w:hAnsi="Times New Roman"/>
                <w:sz w:val="20"/>
              </w:rPr>
              <w:t>.</w:t>
            </w:r>
          </w:p>
        </w:tc>
        <w:tc>
          <w:tcPr>
            <w:tcW w:w="990" w:type="dxa"/>
          </w:tcPr>
          <w:p w14:paraId="14E51B75" w14:textId="77777777" w:rsidR="004047B6" w:rsidRPr="009D3222" w:rsidRDefault="004047B6" w:rsidP="001745BB">
            <w:pPr>
              <w:widowControl/>
              <w:ind w:right="-46"/>
              <w:jc w:val="center"/>
              <w:rPr>
                <w:rFonts w:ascii="Times New Roman" w:hAnsi="Times New Roman"/>
                <w:sz w:val="20"/>
              </w:rPr>
            </w:pPr>
            <w:r w:rsidRPr="009D3222">
              <w:rPr>
                <w:rFonts w:ascii="Times New Roman" w:hAnsi="Times New Roman"/>
                <w:sz w:val="20"/>
              </w:rPr>
              <w:t>5</w:t>
            </w:r>
          </w:p>
        </w:tc>
        <w:tc>
          <w:tcPr>
            <w:tcW w:w="1620" w:type="dxa"/>
          </w:tcPr>
          <w:p w14:paraId="345B2162" w14:textId="77777777" w:rsidR="004047B6" w:rsidRPr="009D3222" w:rsidRDefault="004047B6" w:rsidP="001745BB">
            <w:pPr>
              <w:widowControl/>
              <w:jc w:val="center"/>
              <w:rPr>
                <w:rFonts w:ascii="Times New Roman" w:hAnsi="Times New Roman"/>
                <w:sz w:val="20"/>
              </w:rPr>
            </w:pPr>
            <w:r w:rsidRPr="009D3222">
              <w:rPr>
                <w:rFonts w:ascii="Times New Roman" w:hAnsi="Times New Roman"/>
                <w:sz w:val="20"/>
              </w:rPr>
              <w:t>128 lease-term P/L operators</w:t>
            </w:r>
          </w:p>
        </w:tc>
        <w:tc>
          <w:tcPr>
            <w:tcW w:w="990" w:type="dxa"/>
          </w:tcPr>
          <w:p w14:paraId="271C8A30" w14:textId="77777777" w:rsidR="004047B6" w:rsidRPr="009D3222" w:rsidRDefault="004047B6" w:rsidP="001745BB">
            <w:pPr>
              <w:widowControl/>
              <w:jc w:val="center"/>
              <w:rPr>
                <w:rFonts w:ascii="Times New Roman" w:hAnsi="Times New Roman"/>
                <w:sz w:val="20"/>
              </w:rPr>
            </w:pPr>
            <w:r w:rsidRPr="009D3222">
              <w:rPr>
                <w:rFonts w:ascii="Times New Roman" w:hAnsi="Times New Roman"/>
                <w:sz w:val="20"/>
              </w:rPr>
              <w:t>640</w:t>
            </w:r>
          </w:p>
        </w:tc>
      </w:tr>
      <w:tr w:rsidR="00F54C0E" w:rsidRPr="009D3222" w14:paraId="78BA0BE0" w14:textId="77777777" w:rsidTr="004047B6">
        <w:trPr>
          <w:cantSplit/>
          <w:trHeight w:val="473"/>
        </w:trPr>
        <w:tc>
          <w:tcPr>
            <w:tcW w:w="1530" w:type="dxa"/>
            <w:vMerge w:val="restart"/>
          </w:tcPr>
          <w:p w14:paraId="1034F9D7" w14:textId="77777777" w:rsidR="00F54C0E" w:rsidRPr="009D3222" w:rsidRDefault="00F54C0E" w:rsidP="00A433FE">
            <w:pPr>
              <w:keepNext/>
              <w:keepLines/>
              <w:widowControl/>
              <w:rPr>
                <w:rFonts w:ascii="Times New Roman" w:hAnsi="Times New Roman"/>
                <w:sz w:val="20"/>
              </w:rPr>
            </w:pPr>
            <w:r w:rsidRPr="009D3222">
              <w:rPr>
                <w:rFonts w:ascii="Times New Roman" w:hAnsi="Times New Roman"/>
                <w:sz w:val="20"/>
              </w:rPr>
              <w:t>1000(b)(1); 1004(b)(5); 1007(a)</w:t>
            </w:r>
          </w:p>
        </w:tc>
        <w:tc>
          <w:tcPr>
            <w:tcW w:w="4950" w:type="dxa"/>
            <w:vMerge w:val="restart"/>
          </w:tcPr>
          <w:p w14:paraId="5B616FB7" w14:textId="77777777" w:rsidR="00F54C0E" w:rsidRPr="009D3222" w:rsidRDefault="00F54C0E" w:rsidP="00A433FE">
            <w:pPr>
              <w:widowControl/>
              <w:rPr>
                <w:rFonts w:ascii="Times New Roman" w:hAnsi="Times New Roman"/>
                <w:sz w:val="20"/>
              </w:rPr>
            </w:pPr>
            <w:r w:rsidRPr="009D3222">
              <w:rPr>
                <w:rFonts w:ascii="Times New Roman" w:hAnsi="Times New Roman"/>
                <w:sz w:val="20"/>
              </w:rPr>
              <w:t>Submit application and all required information and notices to install</w:t>
            </w:r>
            <w:r w:rsidR="00761FA0" w:rsidRPr="009D3222">
              <w:rPr>
                <w:rFonts w:ascii="Times New Roman" w:hAnsi="Times New Roman"/>
                <w:sz w:val="20"/>
              </w:rPr>
              <w:t xml:space="preserve"> </w:t>
            </w:r>
            <w:r w:rsidRPr="009D3222">
              <w:rPr>
                <w:rFonts w:ascii="Times New Roman" w:hAnsi="Times New Roman"/>
                <w:sz w:val="20"/>
              </w:rPr>
              <w:t>new</w:t>
            </w:r>
            <w:r w:rsidR="00761FA0" w:rsidRPr="009D3222">
              <w:rPr>
                <w:rFonts w:ascii="Times New Roman" w:hAnsi="Times New Roman"/>
                <w:sz w:val="20"/>
              </w:rPr>
              <w:t xml:space="preserve"> </w:t>
            </w:r>
            <w:r w:rsidRPr="009D3222">
              <w:rPr>
                <w:rFonts w:ascii="Times New Roman" w:hAnsi="Times New Roman"/>
                <w:sz w:val="20"/>
              </w:rPr>
              <w:t>L/T</w:t>
            </w:r>
            <w:r w:rsidR="00761FA0" w:rsidRPr="009D3222">
              <w:rPr>
                <w:rFonts w:ascii="Times New Roman" w:hAnsi="Times New Roman"/>
                <w:sz w:val="20"/>
              </w:rPr>
              <w:t xml:space="preserve"> </w:t>
            </w:r>
            <w:r w:rsidRPr="009D3222">
              <w:rPr>
                <w:rFonts w:ascii="Times New Roman" w:hAnsi="Times New Roman"/>
                <w:sz w:val="20"/>
              </w:rPr>
              <w:t>P/L</w:t>
            </w:r>
            <w:r w:rsidR="00761FA0" w:rsidRPr="009D3222">
              <w:rPr>
                <w:rFonts w:ascii="Times New Roman" w:hAnsi="Times New Roman"/>
                <w:sz w:val="20"/>
              </w:rPr>
              <w:t>.</w:t>
            </w:r>
          </w:p>
        </w:tc>
        <w:tc>
          <w:tcPr>
            <w:tcW w:w="990" w:type="dxa"/>
          </w:tcPr>
          <w:p w14:paraId="4407ABAD" w14:textId="77777777" w:rsidR="00F54C0E" w:rsidRPr="009D3222" w:rsidRDefault="00823426" w:rsidP="00FD6D33">
            <w:pPr>
              <w:widowControl/>
              <w:ind w:right="-46"/>
              <w:jc w:val="center"/>
              <w:rPr>
                <w:rFonts w:ascii="Times New Roman" w:hAnsi="Times New Roman"/>
                <w:sz w:val="20"/>
              </w:rPr>
            </w:pPr>
            <w:r w:rsidRPr="009D3222">
              <w:rPr>
                <w:rFonts w:ascii="Times New Roman" w:hAnsi="Times New Roman"/>
                <w:sz w:val="20"/>
              </w:rPr>
              <w:t>9</w:t>
            </w:r>
            <w:r w:rsidR="00015C51" w:rsidRPr="009D3222">
              <w:rPr>
                <w:rFonts w:ascii="Times New Roman" w:hAnsi="Times New Roman"/>
                <w:sz w:val="20"/>
              </w:rPr>
              <w:t>2</w:t>
            </w:r>
          </w:p>
        </w:tc>
        <w:tc>
          <w:tcPr>
            <w:tcW w:w="1620" w:type="dxa"/>
          </w:tcPr>
          <w:p w14:paraId="7551F0C6" w14:textId="777DA194" w:rsidR="00F54C0E" w:rsidRPr="009D3222" w:rsidRDefault="00B5681C" w:rsidP="00F27943">
            <w:pPr>
              <w:widowControl/>
              <w:ind w:left="-74" w:right="-11"/>
              <w:jc w:val="center"/>
              <w:rPr>
                <w:rFonts w:ascii="Times New Roman" w:hAnsi="Times New Roman"/>
                <w:sz w:val="20"/>
              </w:rPr>
            </w:pPr>
            <w:r w:rsidRPr="009D3222">
              <w:rPr>
                <w:rFonts w:ascii="Times New Roman" w:hAnsi="Times New Roman"/>
                <w:sz w:val="20"/>
              </w:rPr>
              <w:t xml:space="preserve">52 </w:t>
            </w:r>
            <w:r w:rsidR="00F54C0E" w:rsidRPr="009D3222">
              <w:rPr>
                <w:rFonts w:ascii="Times New Roman" w:hAnsi="Times New Roman"/>
                <w:sz w:val="20"/>
              </w:rPr>
              <w:t>new L/T P/L app</w:t>
            </w:r>
            <w:r w:rsidR="00FA121E" w:rsidRPr="009D3222">
              <w:rPr>
                <w:rFonts w:ascii="Times New Roman" w:hAnsi="Times New Roman"/>
                <w:sz w:val="20"/>
              </w:rPr>
              <w:t>lication</w:t>
            </w:r>
            <w:r w:rsidR="00F54C0E" w:rsidRPr="009D3222">
              <w:rPr>
                <w:rFonts w:ascii="Times New Roman" w:hAnsi="Times New Roman"/>
                <w:sz w:val="20"/>
              </w:rPr>
              <w:t>s</w:t>
            </w:r>
          </w:p>
        </w:tc>
        <w:tc>
          <w:tcPr>
            <w:tcW w:w="990" w:type="dxa"/>
          </w:tcPr>
          <w:p w14:paraId="638ECF78" w14:textId="29ACA593" w:rsidR="00F54C0E" w:rsidRPr="009D3222" w:rsidRDefault="00B6026E" w:rsidP="00FD6D33">
            <w:pPr>
              <w:widowControl/>
              <w:ind w:right="-46"/>
              <w:jc w:val="center"/>
              <w:rPr>
                <w:rFonts w:ascii="Times New Roman" w:hAnsi="Times New Roman"/>
                <w:sz w:val="20"/>
              </w:rPr>
            </w:pPr>
            <w:r w:rsidRPr="009D3222">
              <w:rPr>
                <w:rFonts w:ascii="Times New Roman" w:hAnsi="Times New Roman"/>
                <w:sz w:val="20"/>
              </w:rPr>
              <w:t>4,784</w:t>
            </w:r>
          </w:p>
        </w:tc>
      </w:tr>
      <w:tr w:rsidR="00F54C0E" w:rsidRPr="009D3222" w14:paraId="67E08D4A" w14:textId="77777777" w:rsidTr="00EE62AA">
        <w:trPr>
          <w:cantSplit/>
          <w:trHeight w:val="271"/>
        </w:trPr>
        <w:tc>
          <w:tcPr>
            <w:tcW w:w="1530" w:type="dxa"/>
            <w:vMerge/>
          </w:tcPr>
          <w:p w14:paraId="1466960D" w14:textId="77777777" w:rsidR="00F54C0E" w:rsidRPr="009D3222" w:rsidRDefault="00F54C0E" w:rsidP="00A433FE">
            <w:pPr>
              <w:keepNext/>
              <w:keepLines/>
              <w:widowControl/>
              <w:rPr>
                <w:rFonts w:ascii="Times New Roman" w:hAnsi="Times New Roman"/>
                <w:sz w:val="20"/>
              </w:rPr>
            </w:pPr>
          </w:p>
        </w:tc>
        <w:tc>
          <w:tcPr>
            <w:tcW w:w="4950" w:type="dxa"/>
            <w:vMerge/>
          </w:tcPr>
          <w:p w14:paraId="3E9725FF" w14:textId="77777777" w:rsidR="00F54C0E" w:rsidRPr="009D3222" w:rsidRDefault="00F54C0E" w:rsidP="00A433FE">
            <w:pPr>
              <w:widowControl/>
              <w:rPr>
                <w:rFonts w:ascii="Times New Roman" w:hAnsi="Times New Roman"/>
                <w:sz w:val="20"/>
              </w:rPr>
            </w:pPr>
          </w:p>
        </w:tc>
        <w:tc>
          <w:tcPr>
            <w:tcW w:w="3600" w:type="dxa"/>
            <w:gridSpan w:val="3"/>
          </w:tcPr>
          <w:p w14:paraId="47998718" w14:textId="6BDCF955" w:rsidR="00F54C0E" w:rsidRPr="009D3222" w:rsidRDefault="00F54C0E" w:rsidP="00B5681C">
            <w:pPr>
              <w:ind w:right="-46"/>
              <w:jc w:val="center"/>
              <w:rPr>
                <w:rFonts w:ascii="Times New Roman" w:hAnsi="Times New Roman"/>
                <w:sz w:val="20"/>
                <w:lang w:val="fr-FR"/>
              </w:rPr>
            </w:pPr>
            <w:r w:rsidRPr="009D3222">
              <w:rPr>
                <w:rFonts w:ascii="Times New Roman" w:hAnsi="Times New Roman"/>
                <w:sz w:val="20"/>
                <w:lang w:val="fr-FR"/>
              </w:rPr>
              <w:t>$</w:t>
            </w:r>
            <w:r w:rsidR="00CB3A51" w:rsidRPr="009D3222">
              <w:rPr>
                <w:rFonts w:ascii="Times New Roman" w:hAnsi="Times New Roman"/>
                <w:sz w:val="20"/>
                <w:lang w:val="fr-FR"/>
              </w:rPr>
              <w:t>3,541</w:t>
            </w:r>
            <w:r w:rsidRPr="009D3222">
              <w:rPr>
                <w:rFonts w:ascii="Times New Roman" w:hAnsi="Times New Roman"/>
                <w:sz w:val="20"/>
                <w:lang w:val="fr-FR"/>
              </w:rPr>
              <w:t xml:space="preserve"> x </w:t>
            </w:r>
            <w:r w:rsidR="00B5681C" w:rsidRPr="009D3222">
              <w:rPr>
                <w:rFonts w:ascii="Times New Roman" w:hAnsi="Times New Roman"/>
                <w:sz w:val="20"/>
                <w:lang w:val="fr-FR"/>
              </w:rPr>
              <w:t xml:space="preserve">52 </w:t>
            </w:r>
            <w:r w:rsidRPr="009D3222">
              <w:rPr>
                <w:rFonts w:ascii="Times New Roman" w:hAnsi="Times New Roman"/>
                <w:sz w:val="20"/>
                <w:lang w:val="fr-FR"/>
              </w:rPr>
              <w:t>L/T P/L applications = $</w:t>
            </w:r>
            <w:r w:rsidR="00B6026E" w:rsidRPr="009D3222">
              <w:rPr>
                <w:rFonts w:ascii="Times New Roman" w:hAnsi="Times New Roman"/>
                <w:sz w:val="20"/>
                <w:lang w:val="fr-FR"/>
              </w:rPr>
              <w:t>184,132</w:t>
            </w:r>
          </w:p>
        </w:tc>
      </w:tr>
      <w:tr w:rsidR="00F54C0E" w:rsidRPr="009D3222" w14:paraId="5D141BA5" w14:textId="77777777" w:rsidTr="004047B6">
        <w:trPr>
          <w:cantSplit/>
          <w:trHeight w:val="187"/>
        </w:trPr>
        <w:tc>
          <w:tcPr>
            <w:tcW w:w="1530" w:type="dxa"/>
            <w:vMerge w:val="restart"/>
          </w:tcPr>
          <w:p w14:paraId="2C994D77" w14:textId="77777777" w:rsidR="00F54C0E" w:rsidRPr="009D3222" w:rsidRDefault="00F54C0E" w:rsidP="00A433FE">
            <w:pPr>
              <w:widowControl/>
              <w:rPr>
                <w:rFonts w:ascii="Times New Roman" w:hAnsi="Times New Roman"/>
                <w:sz w:val="20"/>
              </w:rPr>
            </w:pPr>
            <w:r w:rsidRPr="009D3222">
              <w:rPr>
                <w:rFonts w:ascii="Times New Roman" w:hAnsi="Times New Roman"/>
                <w:sz w:val="20"/>
              </w:rPr>
              <w:t xml:space="preserve">1000(b)(1); 1007(b) </w:t>
            </w:r>
          </w:p>
        </w:tc>
        <w:tc>
          <w:tcPr>
            <w:tcW w:w="4950" w:type="dxa"/>
            <w:vMerge w:val="restart"/>
          </w:tcPr>
          <w:p w14:paraId="103D9232" w14:textId="77777777" w:rsidR="00F54C0E" w:rsidRPr="009D3222" w:rsidRDefault="00F54C0E" w:rsidP="00A433FE">
            <w:pPr>
              <w:widowControl/>
              <w:rPr>
                <w:rFonts w:ascii="Times New Roman" w:hAnsi="Times New Roman"/>
                <w:sz w:val="20"/>
              </w:rPr>
            </w:pPr>
            <w:r w:rsidRPr="009D3222">
              <w:rPr>
                <w:rFonts w:ascii="Times New Roman" w:hAnsi="Times New Roman"/>
                <w:sz w:val="20"/>
              </w:rPr>
              <w:t>Submit application and all required information and notices to modify a L/T P/L</w:t>
            </w:r>
          </w:p>
        </w:tc>
        <w:tc>
          <w:tcPr>
            <w:tcW w:w="990" w:type="dxa"/>
          </w:tcPr>
          <w:p w14:paraId="251E31FA" w14:textId="77777777" w:rsidR="00F54C0E" w:rsidRPr="009D3222" w:rsidRDefault="00823426" w:rsidP="00FD6D33">
            <w:pPr>
              <w:widowControl/>
              <w:ind w:right="-46"/>
              <w:jc w:val="center"/>
              <w:rPr>
                <w:rFonts w:ascii="Times New Roman" w:hAnsi="Times New Roman"/>
                <w:sz w:val="20"/>
              </w:rPr>
            </w:pPr>
            <w:r w:rsidRPr="009D3222">
              <w:rPr>
                <w:rFonts w:ascii="Times New Roman" w:hAnsi="Times New Roman"/>
                <w:sz w:val="20"/>
              </w:rPr>
              <w:t>30</w:t>
            </w:r>
          </w:p>
        </w:tc>
        <w:tc>
          <w:tcPr>
            <w:tcW w:w="1620" w:type="dxa"/>
          </w:tcPr>
          <w:p w14:paraId="127004F0" w14:textId="602568E0" w:rsidR="00F54C0E" w:rsidRPr="009D3222" w:rsidRDefault="00B5681C" w:rsidP="001B4864">
            <w:pPr>
              <w:widowControl/>
              <w:ind w:left="-46"/>
              <w:jc w:val="center"/>
              <w:rPr>
                <w:rFonts w:ascii="Times New Roman" w:hAnsi="Times New Roman"/>
                <w:sz w:val="20"/>
              </w:rPr>
            </w:pPr>
            <w:r w:rsidRPr="009D3222">
              <w:rPr>
                <w:rFonts w:ascii="Times New Roman" w:hAnsi="Times New Roman"/>
                <w:sz w:val="20"/>
              </w:rPr>
              <w:t xml:space="preserve">98 </w:t>
            </w:r>
            <w:r w:rsidR="00F54C0E" w:rsidRPr="009D3222">
              <w:rPr>
                <w:rFonts w:ascii="Times New Roman" w:hAnsi="Times New Roman"/>
                <w:sz w:val="20"/>
              </w:rPr>
              <w:t>modifications</w:t>
            </w:r>
          </w:p>
        </w:tc>
        <w:tc>
          <w:tcPr>
            <w:tcW w:w="990" w:type="dxa"/>
          </w:tcPr>
          <w:p w14:paraId="6E7A18BE" w14:textId="16354294" w:rsidR="00F54C0E" w:rsidRPr="009D3222" w:rsidRDefault="00B6026E" w:rsidP="00095F3A">
            <w:pPr>
              <w:widowControl/>
              <w:ind w:right="-46"/>
              <w:jc w:val="center"/>
              <w:rPr>
                <w:rFonts w:ascii="Times New Roman" w:hAnsi="Times New Roman"/>
                <w:sz w:val="20"/>
              </w:rPr>
            </w:pPr>
            <w:r w:rsidRPr="009D3222">
              <w:rPr>
                <w:rFonts w:ascii="Times New Roman" w:hAnsi="Times New Roman"/>
                <w:sz w:val="20"/>
              </w:rPr>
              <w:t>2,940</w:t>
            </w:r>
          </w:p>
        </w:tc>
      </w:tr>
      <w:tr w:rsidR="00F54C0E" w:rsidRPr="009D3222" w14:paraId="0038DAFC" w14:textId="77777777" w:rsidTr="00EE62AA">
        <w:trPr>
          <w:cantSplit/>
          <w:trHeight w:val="307"/>
        </w:trPr>
        <w:tc>
          <w:tcPr>
            <w:tcW w:w="1530" w:type="dxa"/>
            <w:vMerge/>
          </w:tcPr>
          <w:p w14:paraId="67757510" w14:textId="77777777" w:rsidR="00F54C0E" w:rsidRPr="009D3222" w:rsidRDefault="00F54C0E" w:rsidP="00A433FE">
            <w:pPr>
              <w:widowControl/>
              <w:rPr>
                <w:rFonts w:ascii="Times New Roman" w:hAnsi="Times New Roman"/>
                <w:sz w:val="20"/>
              </w:rPr>
            </w:pPr>
          </w:p>
        </w:tc>
        <w:tc>
          <w:tcPr>
            <w:tcW w:w="4950" w:type="dxa"/>
            <w:vMerge/>
          </w:tcPr>
          <w:p w14:paraId="2018C4C6" w14:textId="77777777" w:rsidR="00F54C0E" w:rsidRPr="009D3222" w:rsidRDefault="00F54C0E" w:rsidP="00A433FE">
            <w:pPr>
              <w:widowControl/>
              <w:rPr>
                <w:rFonts w:ascii="Times New Roman" w:hAnsi="Times New Roman"/>
                <w:sz w:val="20"/>
              </w:rPr>
            </w:pPr>
          </w:p>
        </w:tc>
        <w:tc>
          <w:tcPr>
            <w:tcW w:w="3600" w:type="dxa"/>
            <w:gridSpan w:val="3"/>
          </w:tcPr>
          <w:p w14:paraId="7141B139" w14:textId="23D529A5" w:rsidR="00F54C0E" w:rsidRPr="009D3222" w:rsidRDefault="00F54C0E" w:rsidP="00B5681C">
            <w:pPr>
              <w:ind w:right="-46"/>
              <w:jc w:val="center"/>
              <w:rPr>
                <w:rFonts w:ascii="Times New Roman" w:hAnsi="Times New Roman"/>
                <w:sz w:val="20"/>
                <w:lang w:val="fr-FR"/>
              </w:rPr>
            </w:pPr>
            <w:r w:rsidRPr="009D3222">
              <w:rPr>
                <w:rFonts w:ascii="Times New Roman" w:hAnsi="Times New Roman"/>
                <w:sz w:val="20"/>
                <w:lang w:val="fr-FR"/>
              </w:rPr>
              <w:t>$</w:t>
            </w:r>
            <w:r w:rsidR="00CB3A51" w:rsidRPr="009D3222">
              <w:rPr>
                <w:rFonts w:ascii="Times New Roman" w:hAnsi="Times New Roman"/>
                <w:sz w:val="20"/>
                <w:lang w:val="fr-FR"/>
              </w:rPr>
              <w:t>2,056</w:t>
            </w:r>
            <w:r w:rsidRPr="009D3222">
              <w:rPr>
                <w:rFonts w:ascii="Times New Roman" w:hAnsi="Times New Roman"/>
                <w:sz w:val="20"/>
                <w:lang w:val="fr-FR"/>
              </w:rPr>
              <w:t xml:space="preserve"> x </w:t>
            </w:r>
            <w:r w:rsidR="00B5681C" w:rsidRPr="009D3222">
              <w:rPr>
                <w:rFonts w:ascii="Times New Roman" w:hAnsi="Times New Roman"/>
                <w:sz w:val="20"/>
                <w:lang w:val="fr-FR"/>
              </w:rPr>
              <w:t xml:space="preserve">98 </w:t>
            </w:r>
            <w:r w:rsidRPr="009D3222">
              <w:rPr>
                <w:rFonts w:ascii="Times New Roman" w:hAnsi="Times New Roman"/>
                <w:sz w:val="20"/>
                <w:lang w:val="fr-FR"/>
              </w:rPr>
              <w:t>L/T P/L applications = $</w:t>
            </w:r>
            <w:r w:rsidR="00B6026E" w:rsidRPr="009D3222">
              <w:rPr>
                <w:rFonts w:ascii="Times New Roman" w:hAnsi="Times New Roman"/>
                <w:sz w:val="20"/>
                <w:lang w:val="fr-FR"/>
              </w:rPr>
              <w:t>201,488</w:t>
            </w:r>
          </w:p>
        </w:tc>
      </w:tr>
      <w:tr w:rsidR="00E379FC" w:rsidRPr="009D3222" w14:paraId="68695B43" w14:textId="77777777" w:rsidTr="00EE62AA">
        <w:trPr>
          <w:cantSplit/>
          <w:trHeight w:val="233"/>
        </w:trPr>
        <w:tc>
          <w:tcPr>
            <w:tcW w:w="1530" w:type="dxa"/>
          </w:tcPr>
          <w:p w14:paraId="2035B204" w14:textId="77777777" w:rsidR="00E379FC" w:rsidRPr="009D3222" w:rsidRDefault="00E379FC" w:rsidP="00A433FE">
            <w:pPr>
              <w:widowControl/>
              <w:rPr>
                <w:rFonts w:ascii="Times New Roman" w:hAnsi="Times New Roman"/>
                <w:sz w:val="20"/>
              </w:rPr>
            </w:pPr>
            <w:r w:rsidRPr="009D3222">
              <w:rPr>
                <w:rFonts w:ascii="Times New Roman" w:hAnsi="Times New Roman"/>
                <w:sz w:val="20"/>
              </w:rPr>
              <w:t>1000(b)(1);</w:t>
            </w:r>
          </w:p>
        </w:tc>
        <w:tc>
          <w:tcPr>
            <w:tcW w:w="4950" w:type="dxa"/>
          </w:tcPr>
          <w:p w14:paraId="46FB0D55" w14:textId="77777777" w:rsidR="00E379FC" w:rsidRPr="009D3222" w:rsidRDefault="00E379FC" w:rsidP="00A433FE">
            <w:pPr>
              <w:widowControl/>
              <w:rPr>
                <w:rFonts w:ascii="Times New Roman" w:hAnsi="Times New Roman"/>
                <w:sz w:val="20"/>
              </w:rPr>
            </w:pPr>
            <w:r w:rsidRPr="009D3222">
              <w:rPr>
                <w:rFonts w:ascii="Times New Roman" w:hAnsi="Times New Roman"/>
                <w:sz w:val="20"/>
              </w:rPr>
              <w:t>Submit an application to decommission a lease-term pipeline</w:t>
            </w:r>
          </w:p>
        </w:tc>
        <w:tc>
          <w:tcPr>
            <w:tcW w:w="2610" w:type="dxa"/>
            <w:gridSpan w:val="2"/>
          </w:tcPr>
          <w:p w14:paraId="283B61DA" w14:textId="77777777" w:rsidR="00E379FC" w:rsidRPr="009D3222" w:rsidRDefault="00E379FC" w:rsidP="009D3222">
            <w:pPr>
              <w:ind w:right="-46"/>
              <w:rPr>
                <w:rFonts w:ascii="Times New Roman" w:hAnsi="Times New Roman"/>
                <w:sz w:val="20"/>
                <w:lang w:val="fr-FR"/>
              </w:rPr>
            </w:pPr>
            <w:r w:rsidRPr="009D3222">
              <w:rPr>
                <w:rFonts w:ascii="Times New Roman" w:hAnsi="Times New Roman"/>
                <w:sz w:val="20"/>
                <w:lang w:val="fr-FR"/>
              </w:rPr>
              <w:t xml:space="preserve">Burden covered under </w:t>
            </w:r>
          </w:p>
          <w:p w14:paraId="0925B839" w14:textId="77777777" w:rsidR="00E379FC" w:rsidRPr="009D3222" w:rsidRDefault="00E379FC" w:rsidP="009D3222">
            <w:pPr>
              <w:ind w:right="-46"/>
              <w:rPr>
                <w:rFonts w:ascii="Times New Roman" w:hAnsi="Times New Roman"/>
                <w:sz w:val="20"/>
                <w:lang w:val="fr-FR"/>
              </w:rPr>
            </w:pPr>
            <w:r w:rsidRPr="009D3222">
              <w:rPr>
                <w:rFonts w:ascii="Times New Roman" w:hAnsi="Times New Roman"/>
                <w:sz w:val="20"/>
                <w:lang w:val="fr-FR"/>
              </w:rPr>
              <w:t>1014-0010</w:t>
            </w:r>
            <w:r w:rsidR="001B4864" w:rsidRPr="009D3222">
              <w:rPr>
                <w:rFonts w:ascii="Times New Roman" w:hAnsi="Times New Roman"/>
                <w:sz w:val="20"/>
                <w:lang w:val="fr-FR"/>
              </w:rPr>
              <w:t>, 30 CFR 250, Subpart Q.</w:t>
            </w:r>
          </w:p>
        </w:tc>
        <w:tc>
          <w:tcPr>
            <w:tcW w:w="990" w:type="dxa"/>
          </w:tcPr>
          <w:p w14:paraId="071915E3" w14:textId="77777777" w:rsidR="00E379FC" w:rsidRPr="009D3222" w:rsidRDefault="00E379FC" w:rsidP="00FD6D33">
            <w:pPr>
              <w:ind w:right="-46"/>
              <w:jc w:val="center"/>
              <w:rPr>
                <w:rFonts w:ascii="Times New Roman" w:hAnsi="Times New Roman"/>
                <w:sz w:val="20"/>
                <w:lang w:val="fr-FR"/>
              </w:rPr>
            </w:pPr>
            <w:r w:rsidRPr="009D3222">
              <w:rPr>
                <w:rFonts w:ascii="Times New Roman" w:hAnsi="Times New Roman"/>
                <w:sz w:val="20"/>
                <w:lang w:val="fr-FR"/>
              </w:rPr>
              <w:t>0</w:t>
            </w:r>
          </w:p>
        </w:tc>
      </w:tr>
      <w:tr w:rsidR="00F54C0E" w:rsidRPr="009D3222" w14:paraId="4E5FBAE5" w14:textId="77777777" w:rsidTr="004047B6">
        <w:trPr>
          <w:cantSplit/>
          <w:trHeight w:val="473"/>
        </w:trPr>
        <w:tc>
          <w:tcPr>
            <w:tcW w:w="1530" w:type="dxa"/>
            <w:vMerge w:val="restart"/>
          </w:tcPr>
          <w:p w14:paraId="57378C27" w14:textId="7583A3D1" w:rsidR="009B2DCA" w:rsidRPr="009D3222" w:rsidRDefault="00F54C0E" w:rsidP="009A0500">
            <w:pPr>
              <w:keepNext/>
              <w:keepLines/>
              <w:widowControl/>
              <w:ind w:right="-136"/>
              <w:rPr>
                <w:rFonts w:ascii="Times New Roman" w:hAnsi="Times New Roman"/>
                <w:sz w:val="20"/>
              </w:rPr>
            </w:pPr>
            <w:r w:rsidRPr="009D3222">
              <w:rPr>
                <w:rFonts w:ascii="Times New Roman" w:hAnsi="Times New Roman"/>
                <w:sz w:val="20"/>
              </w:rPr>
              <w:t xml:space="preserve">1000(b)(2), (d); 1004(b)(5); 1007(a); </w:t>
            </w:r>
            <w:r w:rsidR="009A0500" w:rsidRPr="009D3222">
              <w:rPr>
                <w:rFonts w:ascii="Times New Roman" w:hAnsi="Times New Roman"/>
                <w:sz w:val="20"/>
              </w:rPr>
              <w:t>1</w:t>
            </w:r>
            <w:r w:rsidRPr="009D3222">
              <w:rPr>
                <w:rFonts w:ascii="Times New Roman" w:hAnsi="Times New Roman"/>
                <w:sz w:val="20"/>
              </w:rPr>
              <w:t>009(a); 1015; 1016</w:t>
            </w:r>
          </w:p>
        </w:tc>
        <w:tc>
          <w:tcPr>
            <w:tcW w:w="4950" w:type="dxa"/>
            <w:vMerge w:val="restart"/>
          </w:tcPr>
          <w:p w14:paraId="09088971" w14:textId="77777777" w:rsidR="00F54C0E" w:rsidRPr="009D3222" w:rsidRDefault="00F54C0E" w:rsidP="00A433FE">
            <w:pPr>
              <w:widowControl/>
              <w:rPr>
                <w:rFonts w:ascii="Times New Roman" w:hAnsi="Times New Roman"/>
                <w:sz w:val="20"/>
              </w:rPr>
            </w:pPr>
            <w:r w:rsidRPr="009D3222">
              <w:rPr>
                <w:rFonts w:ascii="Times New Roman" w:hAnsi="Times New Roman"/>
                <w:sz w:val="20"/>
              </w:rPr>
              <w:t>Submit application and all required information and notices for</w:t>
            </w:r>
            <w:r w:rsidR="0070756C" w:rsidRPr="009D3222">
              <w:rPr>
                <w:rFonts w:ascii="Times New Roman" w:hAnsi="Times New Roman"/>
                <w:sz w:val="20"/>
              </w:rPr>
              <w:t xml:space="preserve"> </w:t>
            </w:r>
            <w:r w:rsidRPr="009D3222">
              <w:rPr>
                <w:rFonts w:ascii="Times New Roman" w:hAnsi="Times New Roman"/>
                <w:sz w:val="20"/>
              </w:rPr>
              <w:t>new P/L ROW grant and to install a new ROW P/L.</w:t>
            </w:r>
          </w:p>
        </w:tc>
        <w:tc>
          <w:tcPr>
            <w:tcW w:w="990" w:type="dxa"/>
          </w:tcPr>
          <w:p w14:paraId="278D5C4A" w14:textId="77777777" w:rsidR="00F54C0E" w:rsidRPr="009D3222" w:rsidRDefault="00823426" w:rsidP="00FD6D33">
            <w:pPr>
              <w:widowControl/>
              <w:ind w:right="-46"/>
              <w:jc w:val="center"/>
              <w:rPr>
                <w:rFonts w:ascii="Times New Roman" w:hAnsi="Times New Roman"/>
                <w:sz w:val="20"/>
              </w:rPr>
            </w:pPr>
            <w:r w:rsidRPr="009D3222">
              <w:rPr>
                <w:rFonts w:ascii="Times New Roman" w:hAnsi="Times New Roman"/>
                <w:sz w:val="20"/>
              </w:rPr>
              <w:t>1</w:t>
            </w:r>
            <w:r w:rsidR="00015C51" w:rsidRPr="009D3222">
              <w:rPr>
                <w:rFonts w:ascii="Times New Roman" w:hAnsi="Times New Roman"/>
                <w:sz w:val="20"/>
              </w:rPr>
              <w:t>07</w:t>
            </w:r>
          </w:p>
        </w:tc>
        <w:tc>
          <w:tcPr>
            <w:tcW w:w="1620" w:type="dxa"/>
          </w:tcPr>
          <w:p w14:paraId="751A4B1C" w14:textId="35E5A948" w:rsidR="00F54C0E" w:rsidRPr="009D3222" w:rsidRDefault="00511566" w:rsidP="00E80C2E">
            <w:pPr>
              <w:widowControl/>
              <w:jc w:val="center"/>
              <w:rPr>
                <w:rFonts w:ascii="Times New Roman" w:hAnsi="Times New Roman"/>
                <w:sz w:val="20"/>
              </w:rPr>
            </w:pPr>
            <w:r w:rsidRPr="009D3222">
              <w:rPr>
                <w:rFonts w:ascii="Times New Roman" w:hAnsi="Times New Roman"/>
                <w:sz w:val="20"/>
              </w:rPr>
              <w:t>64</w:t>
            </w:r>
            <w:r w:rsidRPr="009D3222">
              <w:rPr>
                <w:rFonts w:ascii="Times New Roman" w:hAnsi="Times New Roman"/>
                <w:strike/>
                <w:sz w:val="20"/>
              </w:rPr>
              <w:t xml:space="preserve"> </w:t>
            </w:r>
            <w:r w:rsidR="00F54C0E" w:rsidRPr="009D3222">
              <w:rPr>
                <w:rFonts w:ascii="Times New Roman" w:hAnsi="Times New Roman"/>
                <w:sz w:val="20"/>
              </w:rPr>
              <w:t>new ROW grant and P/L app</w:t>
            </w:r>
            <w:r w:rsidR="00FA121E" w:rsidRPr="009D3222">
              <w:rPr>
                <w:rFonts w:ascii="Times New Roman" w:hAnsi="Times New Roman"/>
                <w:sz w:val="20"/>
              </w:rPr>
              <w:t>lication</w:t>
            </w:r>
            <w:r w:rsidR="00F54C0E" w:rsidRPr="009D3222">
              <w:rPr>
                <w:rFonts w:ascii="Times New Roman" w:hAnsi="Times New Roman"/>
                <w:sz w:val="20"/>
              </w:rPr>
              <w:t>s</w:t>
            </w:r>
          </w:p>
        </w:tc>
        <w:tc>
          <w:tcPr>
            <w:tcW w:w="990" w:type="dxa"/>
          </w:tcPr>
          <w:p w14:paraId="0CC07546" w14:textId="469C10A3" w:rsidR="00F54C0E" w:rsidRPr="009D3222" w:rsidRDefault="004120A7" w:rsidP="00FD6D33">
            <w:pPr>
              <w:widowControl/>
              <w:ind w:right="-46"/>
              <w:jc w:val="center"/>
              <w:rPr>
                <w:rFonts w:ascii="Times New Roman" w:hAnsi="Times New Roman"/>
                <w:sz w:val="20"/>
              </w:rPr>
            </w:pPr>
            <w:r w:rsidRPr="009D3222">
              <w:rPr>
                <w:rFonts w:ascii="Times New Roman" w:hAnsi="Times New Roman"/>
                <w:sz w:val="20"/>
              </w:rPr>
              <w:t>6,848</w:t>
            </w:r>
          </w:p>
        </w:tc>
      </w:tr>
      <w:tr w:rsidR="00F54C0E" w:rsidRPr="009D3222" w14:paraId="296DD963" w14:textId="77777777" w:rsidTr="00EE62AA">
        <w:trPr>
          <w:cantSplit/>
          <w:trHeight w:val="472"/>
        </w:trPr>
        <w:tc>
          <w:tcPr>
            <w:tcW w:w="1530" w:type="dxa"/>
            <w:vMerge/>
          </w:tcPr>
          <w:p w14:paraId="4991D36F" w14:textId="77777777" w:rsidR="00F54C0E" w:rsidRPr="009D3222" w:rsidRDefault="00F54C0E" w:rsidP="00A433FE">
            <w:pPr>
              <w:keepNext/>
              <w:keepLines/>
              <w:widowControl/>
              <w:rPr>
                <w:rFonts w:ascii="Times New Roman" w:hAnsi="Times New Roman"/>
                <w:sz w:val="20"/>
              </w:rPr>
            </w:pPr>
          </w:p>
        </w:tc>
        <w:tc>
          <w:tcPr>
            <w:tcW w:w="4950" w:type="dxa"/>
            <w:vMerge/>
          </w:tcPr>
          <w:p w14:paraId="7A6926E8" w14:textId="77777777" w:rsidR="00F54C0E" w:rsidRPr="009D3222" w:rsidRDefault="00F54C0E" w:rsidP="00A433FE">
            <w:pPr>
              <w:widowControl/>
              <w:rPr>
                <w:rFonts w:ascii="Times New Roman" w:hAnsi="Times New Roman"/>
                <w:sz w:val="20"/>
              </w:rPr>
            </w:pPr>
          </w:p>
        </w:tc>
        <w:tc>
          <w:tcPr>
            <w:tcW w:w="3600" w:type="dxa"/>
            <w:gridSpan w:val="3"/>
          </w:tcPr>
          <w:p w14:paraId="2F068D77" w14:textId="4CD59556" w:rsidR="00F54C0E" w:rsidRPr="009D3222" w:rsidRDefault="00F54C0E" w:rsidP="004120A7">
            <w:pPr>
              <w:widowControl/>
              <w:ind w:right="-46"/>
              <w:jc w:val="center"/>
              <w:rPr>
                <w:rFonts w:ascii="Times New Roman" w:hAnsi="Times New Roman"/>
                <w:sz w:val="20"/>
              </w:rPr>
            </w:pPr>
            <w:r w:rsidRPr="009D3222">
              <w:rPr>
                <w:rFonts w:ascii="Times New Roman" w:hAnsi="Times New Roman"/>
                <w:sz w:val="20"/>
              </w:rPr>
              <w:t>$2,</w:t>
            </w:r>
            <w:r w:rsidR="00E80C2E" w:rsidRPr="009D3222">
              <w:rPr>
                <w:rFonts w:ascii="Times New Roman" w:hAnsi="Times New Roman"/>
                <w:sz w:val="20"/>
              </w:rPr>
              <w:t xml:space="preserve">771 </w:t>
            </w:r>
            <w:r w:rsidRPr="009D3222">
              <w:rPr>
                <w:rFonts w:ascii="Times New Roman" w:hAnsi="Times New Roman"/>
                <w:sz w:val="20"/>
              </w:rPr>
              <w:t xml:space="preserve">x </w:t>
            </w:r>
            <w:r w:rsidR="00511566" w:rsidRPr="009D3222">
              <w:rPr>
                <w:rFonts w:ascii="Times New Roman" w:hAnsi="Times New Roman"/>
                <w:sz w:val="20"/>
              </w:rPr>
              <w:t xml:space="preserve">64 </w:t>
            </w:r>
            <w:r w:rsidRPr="009D3222">
              <w:rPr>
                <w:rFonts w:ascii="Times New Roman" w:hAnsi="Times New Roman"/>
                <w:sz w:val="20"/>
              </w:rPr>
              <w:t>applications = $</w:t>
            </w:r>
            <w:r w:rsidR="004120A7" w:rsidRPr="009D3222">
              <w:rPr>
                <w:rFonts w:ascii="Times New Roman" w:hAnsi="Times New Roman"/>
                <w:sz w:val="20"/>
              </w:rPr>
              <w:t>177,344</w:t>
            </w:r>
          </w:p>
        </w:tc>
      </w:tr>
      <w:tr w:rsidR="00F54C0E" w:rsidRPr="009D3222" w14:paraId="35813A47" w14:textId="77777777" w:rsidTr="004047B6">
        <w:trPr>
          <w:cantSplit/>
          <w:trHeight w:val="233"/>
        </w:trPr>
        <w:tc>
          <w:tcPr>
            <w:tcW w:w="1530" w:type="dxa"/>
            <w:vMerge w:val="restart"/>
          </w:tcPr>
          <w:p w14:paraId="7639658E" w14:textId="77777777" w:rsidR="00F54C0E" w:rsidRPr="009D3222" w:rsidRDefault="00F54C0E" w:rsidP="00977A19">
            <w:pPr>
              <w:widowControl/>
              <w:ind w:right="-136"/>
              <w:rPr>
                <w:rFonts w:ascii="Times New Roman" w:hAnsi="Times New Roman"/>
                <w:sz w:val="20"/>
              </w:rPr>
            </w:pPr>
            <w:r w:rsidRPr="009D3222">
              <w:rPr>
                <w:rFonts w:ascii="Times New Roman" w:hAnsi="Times New Roman"/>
                <w:sz w:val="20"/>
              </w:rPr>
              <w:t xml:space="preserve">1000(b)(2), (3); </w:t>
            </w:r>
          </w:p>
          <w:p w14:paraId="12F9FA71" w14:textId="77777777" w:rsidR="00F54C0E" w:rsidRPr="009D3222" w:rsidRDefault="00F54C0E" w:rsidP="00A433FE">
            <w:pPr>
              <w:widowControl/>
              <w:rPr>
                <w:rFonts w:ascii="Times New Roman" w:hAnsi="Times New Roman"/>
                <w:sz w:val="20"/>
              </w:rPr>
            </w:pPr>
            <w:r w:rsidRPr="009D3222">
              <w:rPr>
                <w:rFonts w:ascii="Times New Roman" w:hAnsi="Times New Roman"/>
                <w:sz w:val="20"/>
              </w:rPr>
              <w:t>1007(b); 1017</w:t>
            </w:r>
          </w:p>
        </w:tc>
        <w:tc>
          <w:tcPr>
            <w:tcW w:w="4950" w:type="dxa"/>
            <w:vMerge w:val="restart"/>
          </w:tcPr>
          <w:p w14:paraId="1B096C49" w14:textId="77777777" w:rsidR="00F54C0E" w:rsidRPr="009D3222" w:rsidRDefault="00F54C0E" w:rsidP="00A433FE">
            <w:pPr>
              <w:widowControl/>
              <w:rPr>
                <w:rFonts w:ascii="Times New Roman" w:hAnsi="Times New Roman"/>
                <w:sz w:val="20"/>
              </w:rPr>
            </w:pPr>
            <w:r w:rsidRPr="009D3222">
              <w:rPr>
                <w:rFonts w:ascii="Times New Roman" w:hAnsi="Times New Roman"/>
                <w:sz w:val="20"/>
              </w:rPr>
              <w:t>Submit application and all required information and notices to modify a P/L ROW grant and to modify an ROW P/L (includes route modifications, cessation of operations, partial relinquishments, hot taps, and new and modified accessory platforms</w:t>
            </w:r>
            <w:r w:rsidR="00977A19" w:rsidRPr="009D3222">
              <w:rPr>
                <w:rFonts w:ascii="Times New Roman" w:hAnsi="Times New Roman"/>
                <w:sz w:val="20"/>
              </w:rPr>
              <w:t>).</w:t>
            </w:r>
          </w:p>
        </w:tc>
        <w:tc>
          <w:tcPr>
            <w:tcW w:w="990" w:type="dxa"/>
          </w:tcPr>
          <w:p w14:paraId="538BFEF1" w14:textId="77777777" w:rsidR="00F54C0E" w:rsidRPr="009D3222" w:rsidRDefault="00823426" w:rsidP="00FD6D33">
            <w:pPr>
              <w:widowControl/>
              <w:ind w:right="-46"/>
              <w:jc w:val="center"/>
              <w:rPr>
                <w:rFonts w:ascii="Times New Roman" w:hAnsi="Times New Roman"/>
                <w:sz w:val="20"/>
              </w:rPr>
            </w:pPr>
            <w:r w:rsidRPr="009D3222">
              <w:rPr>
                <w:rFonts w:ascii="Times New Roman" w:hAnsi="Times New Roman"/>
                <w:sz w:val="20"/>
              </w:rPr>
              <w:t>45</w:t>
            </w:r>
          </w:p>
        </w:tc>
        <w:tc>
          <w:tcPr>
            <w:tcW w:w="1620" w:type="dxa"/>
          </w:tcPr>
          <w:p w14:paraId="3CC035E6" w14:textId="228AB63F" w:rsidR="00F54C0E" w:rsidRPr="009D3222" w:rsidRDefault="00B5681C" w:rsidP="001B4864">
            <w:pPr>
              <w:widowControl/>
              <w:ind w:right="-46"/>
              <w:jc w:val="center"/>
              <w:rPr>
                <w:rFonts w:ascii="Times New Roman" w:hAnsi="Times New Roman"/>
                <w:sz w:val="20"/>
              </w:rPr>
            </w:pPr>
            <w:r w:rsidRPr="009D3222">
              <w:rPr>
                <w:rFonts w:ascii="Times New Roman" w:hAnsi="Times New Roman"/>
                <w:sz w:val="20"/>
              </w:rPr>
              <w:t xml:space="preserve">168 </w:t>
            </w:r>
            <w:r w:rsidR="00F54C0E" w:rsidRPr="009D3222">
              <w:rPr>
                <w:rFonts w:ascii="Times New Roman" w:hAnsi="Times New Roman"/>
                <w:sz w:val="20"/>
              </w:rPr>
              <w:t>modifications</w:t>
            </w:r>
          </w:p>
        </w:tc>
        <w:tc>
          <w:tcPr>
            <w:tcW w:w="990" w:type="dxa"/>
          </w:tcPr>
          <w:p w14:paraId="24323753" w14:textId="7AC6D49C" w:rsidR="00F54C0E" w:rsidRPr="009D3222" w:rsidRDefault="004A0990" w:rsidP="00956E79">
            <w:pPr>
              <w:widowControl/>
              <w:ind w:right="-46"/>
              <w:jc w:val="center"/>
              <w:rPr>
                <w:rFonts w:ascii="Times New Roman" w:hAnsi="Times New Roman"/>
                <w:sz w:val="20"/>
              </w:rPr>
            </w:pPr>
            <w:r w:rsidRPr="009D3222">
              <w:rPr>
                <w:rFonts w:ascii="Times New Roman" w:hAnsi="Times New Roman"/>
                <w:sz w:val="20"/>
              </w:rPr>
              <w:t>7,560</w:t>
            </w:r>
          </w:p>
        </w:tc>
      </w:tr>
      <w:tr w:rsidR="00F54C0E" w:rsidRPr="009D3222" w14:paraId="4637FC88" w14:textId="77777777" w:rsidTr="00EE62AA">
        <w:trPr>
          <w:cantSplit/>
          <w:trHeight w:val="232"/>
        </w:trPr>
        <w:tc>
          <w:tcPr>
            <w:tcW w:w="1530" w:type="dxa"/>
            <w:vMerge/>
          </w:tcPr>
          <w:p w14:paraId="39A58871" w14:textId="77777777" w:rsidR="00F54C0E" w:rsidRPr="009D3222" w:rsidRDefault="00F54C0E" w:rsidP="00A433FE">
            <w:pPr>
              <w:widowControl/>
              <w:rPr>
                <w:rFonts w:ascii="Times New Roman" w:hAnsi="Times New Roman"/>
                <w:sz w:val="20"/>
              </w:rPr>
            </w:pPr>
          </w:p>
        </w:tc>
        <w:tc>
          <w:tcPr>
            <w:tcW w:w="4950" w:type="dxa"/>
            <w:vMerge/>
          </w:tcPr>
          <w:p w14:paraId="1E7017F1" w14:textId="77777777" w:rsidR="00F54C0E" w:rsidRPr="009D3222" w:rsidRDefault="00F54C0E" w:rsidP="00A433FE">
            <w:pPr>
              <w:widowControl/>
              <w:rPr>
                <w:rFonts w:ascii="Times New Roman" w:hAnsi="Times New Roman"/>
                <w:sz w:val="20"/>
              </w:rPr>
            </w:pPr>
          </w:p>
        </w:tc>
        <w:tc>
          <w:tcPr>
            <w:tcW w:w="3600" w:type="dxa"/>
            <w:gridSpan w:val="3"/>
          </w:tcPr>
          <w:p w14:paraId="4D533791" w14:textId="1D28D328" w:rsidR="00F54C0E" w:rsidRPr="009D3222" w:rsidRDefault="00F54C0E" w:rsidP="00FD6D33">
            <w:pPr>
              <w:widowControl/>
              <w:ind w:right="-46"/>
              <w:jc w:val="center"/>
              <w:rPr>
                <w:rFonts w:ascii="Times New Roman" w:hAnsi="Times New Roman"/>
                <w:sz w:val="20"/>
              </w:rPr>
            </w:pPr>
            <w:r w:rsidRPr="009D3222">
              <w:rPr>
                <w:rFonts w:ascii="Times New Roman" w:hAnsi="Times New Roman"/>
                <w:sz w:val="20"/>
              </w:rPr>
              <w:t>$</w:t>
            </w:r>
            <w:r w:rsidR="00CB3A51" w:rsidRPr="009D3222">
              <w:rPr>
                <w:rFonts w:ascii="Times New Roman" w:hAnsi="Times New Roman"/>
                <w:sz w:val="20"/>
              </w:rPr>
              <w:t>4,169</w:t>
            </w:r>
            <w:r w:rsidRPr="009D3222">
              <w:rPr>
                <w:rFonts w:ascii="Times New Roman" w:hAnsi="Times New Roman"/>
                <w:sz w:val="20"/>
              </w:rPr>
              <w:t xml:space="preserve"> x </w:t>
            </w:r>
            <w:r w:rsidR="00B5681C" w:rsidRPr="009D3222">
              <w:rPr>
                <w:rFonts w:ascii="Times New Roman" w:hAnsi="Times New Roman"/>
                <w:sz w:val="20"/>
              </w:rPr>
              <w:t xml:space="preserve">168 </w:t>
            </w:r>
            <w:r w:rsidRPr="009D3222">
              <w:rPr>
                <w:rFonts w:ascii="Times New Roman" w:hAnsi="Times New Roman"/>
                <w:sz w:val="20"/>
              </w:rPr>
              <w:t>applications = $</w:t>
            </w:r>
            <w:r w:rsidR="004A0990" w:rsidRPr="009D3222">
              <w:rPr>
                <w:rFonts w:ascii="Times New Roman" w:hAnsi="Times New Roman"/>
                <w:sz w:val="20"/>
              </w:rPr>
              <w:t>700,392</w:t>
            </w:r>
          </w:p>
          <w:p w14:paraId="0C87864D" w14:textId="77777777" w:rsidR="00F54C0E" w:rsidRPr="009D3222" w:rsidRDefault="00F54C0E" w:rsidP="00FD6D33">
            <w:pPr>
              <w:widowControl/>
              <w:ind w:right="-46"/>
              <w:jc w:val="center"/>
              <w:rPr>
                <w:rFonts w:ascii="Times New Roman" w:hAnsi="Times New Roman"/>
                <w:sz w:val="20"/>
              </w:rPr>
            </w:pPr>
          </w:p>
        </w:tc>
      </w:tr>
      <w:tr w:rsidR="00E379FC" w:rsidRPr="009D3222" w14:paraId="0F1CE9E6" w14:textId="77777777" w:rsidTr="00EE62AA">
        <w:trPr>
          <w:cantSplit/>
          <w:trHeight w:val="703"/>
        </w:trPr>
        <w:tc>
          <w:tcPr>
            <w:tcW w:w="1530" w:type="dxa"/>
          </w:tcPr>
          <w:p w14:paraId="6CDFCEF6" w14:textId="77777777" w:rsidR="00E379FC" w:rsidRPr="009D3222" w:rsidRDefault="00E379FC" w:rsidP="00A433FE">
            <w:pPr>
              <w:widowControl/>
              <w:rPr>
                <w:rFonts w:ascii="Times New Roman" w:hAnsi="Times New Roman"/>
                <w:sz w:val="20"/>
              </w:rPr>
            </w:pPr>
            <w:r w:rsidRPr="009D3222">
              <w:rPr>
                <w:rFonts w:ascii="Times New Roman" w:hAnsi="Times New Roman"/>
                <w:sz w:val="20"/>
              </w:rPr>
              <w:t>1000(b)(3); 1010(h); 1017(b)(2)(ii); 1019</w:t>
            </w:r>
          </w:p>
        </w:tc>
        <w:tc>
          <w:tcPr>
            <w:tcW w:w="4950" w:type="dxa"/>
          </w:tcPr>
          <w:p w14:paraId="6113A03C" w14:textId="77777777" w:rsidR="00E379FC" w:rsidRPr="009D3222" w:rsidRDefault="00E379FC" w:rsidP="00A433FE">
            <w:pPr>
              <w:widowControl/>
              <w:rPr>
                <w:rFonts w:ascii="Times New Roman" w:hAnsi="Times New Roman"/>
                <w:sz w:val="20"/>
              </w:rPr>
            </w:pPr>
            <w:r w:rsidRPr="009D3222">
              <w:rPr>
                <w:rFonts w:ascii="Times New Roman" w:hAnsi="Times New Roman"/>
                <w:sz w:val="20"/>
              </w:rPr>
              <w:t xml:space="preserve">Submit application and all required information and notices to relinquish P/L ROW grant.  </w:t>
            </w:r>
          </w:p>
        </w:tc>
        <w:tc>
          <w:tcPr>
            <w:tcW w:w="2610" w:type="dxa"/>
            <w:gridSpan w:val="2"/>
          </w:tcPr>
          <w:p w14:paraId="48F71B27" w14:textId="77777777" w:rsidR="00E379FC" w:rsidRPr="009D3222" w:rsidRDefault="00E379FC" w:rsidP="00451DB0">
            <w:pPr>
              <w:widowControl/>
              <w:ind w:left="-74" w:right="-46"/>
              <w:rPr>
                <w:rFonts w:ascii="Times New Roman" w:hAnsi="Times New Roman"/>
                <w:sz w:val="20"/>
              </w:rPr>
            </w:pPr>
            <w:r w:rsidRPr="009D3222">
              <w:rPr>
                <w:rFonts w:ascii="Times New Roman" w:hAnsi="Times New Roman"/>
                <w:sz w:val="20"/>
              </w:rPr>
              <w:t xml:space="preserve">Burden covered under </w:t>
            </w:r>
          </w:p>
          <w:p w14:paraId="4AD97C96" w14:textId="30C9FD88" w:rsidR="00E379FC" w:rsidRPr="009D3222" w:rsidRDefault="00E379FC" w:rsidP="00451DB0">
            <w:pPr>
              <w:widowControl/>
              <w:ind w:left="-74" w:right="-46"/>
              <w:rPr>
                <w:rFonts w:ascii="Times New Roman" w:hAnsi="Times New Roman"/>
                <w:sz w:val="20"/>
              </w:rPr>
            </w:pPr>
            <w:r w:rsidRPr="009D3222">
              <w:rPr>
                <w:rFonts w:ascii="Times New Roman" w:hAnsi="Times New Roman"/>
                <w:sz w:val="20"/>
              </w:rPr>
              <w:t>1014-0010</w:t>
            </w:r>
            <w:r w:rsidR="001B4864" w:rsidRPr="009D3222">
              <w:rPr>
                <w:rFonts w:ascii="Times New Roman" w:hAnsi="Times New Roman"/>
                <w:sz w:val="20"/>
              </w:rPr>
              <w:t>, 30 CFR 250, Subpart Q</w:t>
            </w:r>
          </w:p>
        </w:tc>
        <w:tc>
          <w:tcPr>
            <w:tcW w:w="990" w:type="dxa"/>
          </w:tcPr>
          <w:p w14:paraId="148D6308" w14:textId="77777777" w:rsidR="00E379FC" w:rsidRPr="009D3222" w:rsidRDefault="00E379FC" w:rsidP="00FD6D33">
            <w:pPr>
              <w:widowControl/>
              <w:ind w:right="-46"/>
              <w:jc w:val="center"/>
              <w:rPr>
                <w:rFonts w:ascii="Times New Roman" w:hAnsi="Times New Roman"/>
                <w:sz w:val="20"/>
              </w:rPr>
            </w:pPr>
            <w:r w:rsidRPr="009D3222">
              <w:rPr>
                <w:rFonts w:ascii="Times New Roman" w:hAnsi="Times New Roman"/>
                <w:sz w:val="20"/>
              </w:rPr>
              <w:t>0</w:t>
            </w:r>
          </w:p>
        </w:tc>
      </w:tr>
      <w:tr w:rsidR="004047B6" w:rsidRPr="009D3222" w14:paraId="7C723F31" w14:textId="77777777" w:rsidTr="004047B6">
        <w:trPr>
          <w:cantSplit/>
          <w:trHeight w:val="390"/>
        </w:trPr>
        <w:tc>
          <w:tcPr>
            <w:tcW w:w="1530" w:type="dxa"/>
            <w:tcBorders>
              <w:top w:val="single" w:sz="8" w:space="0" w:color="000000"/>
              <w:left w:val="single" w:sz="8" w:space="0" w:color="000000"/>
              <w:bottom w:val="single" w:sz="8" w:space="0" w:color="000000"/>
              <w:right w:val="single" w:sz="8" w:space="0" w:color="000000"/>
            </w:tcBorders>
          </w:tcPr>
          <w:p w14:paraId="1DCD68C4" w14:textId="77777777" w:rsidR="004047B6" w:rsidRPr="009D3222" w:rsidRDefault="004047B6" w:rsidP="001745BB">
            <w:pPr>
              <w:widowControl/>
              <w:rPr>
                <w:rFonts w:ascii="Times New Roman" w:hAnsi="Times New Roman"/>
                <w:sz w:val="20"/>
              </w:rPr>
            </w:pPr>
            <w:r w:rsidRPr="009D3222">
              <w:rPr>
                <w:rFonts w:ascii="Times New Roman" w:hAnsi="Times New Roman"/>
                <w:sz w:val="20"/>
              </w:rPr>
              <w:t>1000(c)(2)</w:t>
            </w:r>
          </w:p>
        </w:tc>
        <w:tc>
          <w:tcPr>
            <w:tcW w:w="4950" w:type="dxa"/>
            <w:tcBorders>
              <w:top w:val="single" w:sz="8" w:space="0" w:color="000000"/>
              <w:left w:val="single" w:sz="8" w:space="0" w:color="000000"/>
              <w:bottom w:val="single" w:sz="8" w:space="0" w:color="000000"/>
              <w:right w:val="single" w:sz="8" w:space="0" w:color="000000"/>
            </w:tcBorders>
          </w:tcPr>
          <w:p w14:paraId="6C38EB03" w14:textId="77777777" w:rsidR="004047B6" w:rsidRPr="009D3222" w:rsidRDefault="004047B6" w:rsidP="004047B6">
            <w:pPr>
              <w:widowControl/>
              <w:snapToGrid w:val="0"/>
              <w:rPr>
                <w:rFonts w:ascii="Times New Roman" w:hAnsi="Times New Roman"/>
                <w:sz w:val="20"/>
              </w:rPr>
            </w:pPr>
            <w:r w:rsidRPr="009D3222">
              <w:rPr>
                <w:rFonts w:ascii="Times New Roman" w:hAnsi="Times New Roman"/>
                <w:sz w:val="20"/>
              </w:rPr>
              <w:t>Identify in writing P/L operator on ROW if different from ROW grant holder using form BSEE-0135.</w:t>
            </w:r>
          </w:p>
        </w:tc>
        <w:tc>
          <w:tcPr>
            <w:tcW w:w="990" w:type="dxa"/>
            <w:tcBorders>
              <w:top w:val="single" w:sz="8" w:space="0" w:color="000000"/>
              <w:left w:val="single" w:sz="8" w:space="0" w:color="000000"/>
              <w:bottom w:val="single" w:sz="8" w:space="0" w:color="000000"/>
              <w:right w:val="single" w:sz="8" w:space="0" w:color="000000"/>
            </w:tcBorders>
          </w:tcPr>
          <w:p w14:paraId="5E9CBAB0" w14:textId="6E5F9D4B" w:rsidR="004047B6" w:rsidRPr="009D3222" w:rsidRDefault="00553174" w:rsidP="004047B6">
            <w:pPr>
              <w:widowControl/>
              <w:snapToGrid w:val="0"/>
              <w:jc w:val="center"/>
              <w:rPr>
                <w:rFonts w:ascii="Times New Roman" w:hAnsi="Times New Roman"/>
                <w:sz w:val="20"/>
              </w:rPr>
            </w:pPr>
            <w:r w:rsidRPr="009D3222">
              <w:rPr>
                <w:rFonts w:ascii="Times New Roman" w:hAnsi="Times New Roman"/>
                <w:sz w:val="20"/>
              </w:rPr>
              <w:t>1</w:t>
            </w:r>
          </w:p>
        </w:tc>
        <w:tc>
          <w:tcPr>
            <w:tcW w:w="1620" w:type="dxa"/>
            <w:tcBorders>
              <w:top w:val="single" w:sz="8" w:space="0" w:color="000000"/>
              <w:left w:val="single" w:sz="8" w:space="0" w:color="000000"/>
              <w:bottom w:val="single" w:sz="8" w:space="0" w:color="000000"/>
              <w:right w:val="single" w:sz="8" w:space="0" w:color="000000"/>
            </w:tcBorders>
          </w:tcPr>
          <w:p w14:paraId="3DB2E1A8" w14:textId="2DB79C5C" w:rsidR="004047B6" w:rsidRPr="009D3222" w:rsidRDefault="00553174" w:rsidP="00553174">
            <w:pPr>
              <w:widowControl/>
              <w:snapToGrid w:val="0"/>
              <w:ind w:right="-46"/>
              <w:jc w:val="center"/>
              <w:rPr>
                <w:rFonts w:ascii="Times New Roman" w:hAnsi="Times New Roman"/>
                <w:sz w:val="20"/>
              </w:rPr>
            </w:pPr>
            <w:r w:rsidRPr="009D3222">
              <w:rPr>
                <w:rFonts w:ascii="Times New Roman" w:hAnsi="Times New Roman"/>
                <w:sz w:val="20"/>
              </w:rPr>
              <w:t>12 submissions</w:t>
            </w:r>
          </w:p>
        </w:tc>
        <w:tc>
          <w:tcPr>
            <w:tcW w:w="990" w:type="dxa"/>
            <w:tcBorders>
              <w:top w:val="single" w:sz="8" w:space="0" w:color="000000"/>
              <w:left w:val="single" w:sz="8" w:space="0" w:color="000000"/>
              <w:bottom w:val="single" w:sz="8" w:space="0" w:color="000000"/>
              <w:right w:val="single" w:sz="4" w:space="0" w:color="auto"/>
            </w:tcBorders>
          </w:tcPr>
          <w:p w14:paraId="1287BD34" w14:textId="791A2C0C" w:rsidR="004047B6" w:rsidRPr="009D3222" w:rsidRDefault="00553174" w:rsidP="00553174">
            <w:pPr>
              <w:widowControl/>
              <w:snapToGrid w:val="0"/>
              <w:ind w:right="-46"/>
              <w:jc w:val="center"/>
              <w:rPr>
                <w:rFonts w:ascii="Times New Roman" w:hAnsi="Times New Roman"/>
                <w:sz w:val="20"/>
              </w:rPr>
            </w:pPr>
            <w:r w:rsidRPr="009D3222">
              <w:rPr>
                <w:rFonts w:ascii="Times New Roman" w:hAnsi="Times New Roman"/>
                <w:sz w:val="20"/>
              </w:rPr>
              <w:t>12</w:t>
            </w:r>
          </w:p>
        </w:tc>
      </w:tr>
      <w:tr w:rsidR="004047B6" w:rsidRPr="009D3222" w14:paraId="4DE8CBC8" w14:textId="77777777" w:rsidTr="001745BB">
        <w:trPr>
          <w:cantSplit/>
        </w:trPr>
        <w:tc>
          <w:tcPr>
            <w:tcW w:w="1530" w:type="dxa"/>
          </w:tcPr>
          <w:p w14:paraId="45EF29B2" w14:textId="77777777" w:rsidR="004047B6" w:rsidRPr="009D3222" w:rsidRDefault="004047B6" w:rsidP="001745BB">
            <w:pPr>
              <w:widowControl/>
              <w:rPr>
                <w:rFonts w:ascii="Times New Roman" w:hAnsi="Times New Roman"/>
                <w:sz w:val="20"/>
              </w:rPr>
            </w:pPr>
            <w:r w:rsidRPr="009D3222">
              <w:rPr>
                <w:rFonts w:ascii="Times New Roman" w:hAnsi="Times New Roman"/>
                <w:sz w:val="20"/>
              </w:rPr>
              <w:t>1000(c)(3)</w:t>
            </w:r>
          </w:p>
        </w:tc>
        <w:tc>
          <w:tcPr>
            <w:tcW w:w="7560" w:type="dxa"/>
            <w:gridSpan w:val="3"/>
          </w:tcPr>
          <w:p w14:paraId="031F64EA" w14:textId="77777777" w:rsidR="004047B6" w:rsidRPr="009D3222" w:rsidRDefault="004047B6" w:rsidP="001745BB">
            <w:pPr>
              <w:widowControl/>
              <w:rPr>
                <w:rFonts w:ascii="Times New Roman" w:hAnsi="Times New Roman"/>
                <w:sz w:val="20"/>
              </w:rPr>
            </w:pPr>
            <w:r w:rsidRPr="009D3222">
              <w:rPr>
                <w:rFonts w:ascii="Times New Roman" w:hAnsi="Times New Roman"/>
                <w:sz w:val="20"/>
              </w:rPr>
              <w:t>Mark specific point on P/L where operating responsibility transfers to transporting operator or depict transfer point on a schematic located on the facility.  One-time requirement after final rule published; now part of application or construction process involving no additional burdens.</w:t>
            </w:r>
          </w:p>
        </w:tc>
        <w:tc>
          <w:tcPr>
            <w:tcW w:w="990" w:type="dxa"/>
          </w:tcPr>
          <w:p w14:paraId="666F10EA" w14:textId="77777777" w:rsidR="004047B6" w:rsidRPr="009D3222" w:rsidRDefault="004047B6" w:rsidP="001745BB">
            <w:pPr>
              <w:widowControl/>
              <w:ind w:right="-46"/>
              <w:jc w:val="center"/>
              <w:rPr>
                <w:rFonts w:ascii="Times New Roman" w:hAnsi="Times New Roman"/>
                <w:sz w:val="20"/>
              </w:rPr>
            </w:pPr>
            <w:r w:rsidRPr="009D3222">
              <w:rPr>
                <w:rFonts w:ascii="Times New Roman" w:hAnsi="Times New Roman"/>
                <w:sz w:val="20"/>
              </w:rPr>
              <w:t>0</w:t>
            </w:r>
          </w:p>
        </w:tc>
      </w:tr>
      <w:tr w:rsidR="004047B6" w:rsidRPr="009D3222" w14:paraId="590E8DA0" w14:textId="77777777" w:rsidTr="004047B6">
        <w:trPr>
          <w:cantSplit/>
        </w:trPr>
        <w:tc>
          <w:tcPr>
            <w:tcW w:w="1530" w:type="dxa"/>
          </w:tcPr>
          <w:p w14:paraId="76DEA247" w14:textId="77777777" w:rsidR="004047B6" w:rsidRPr="009D3222" w:rsidRDefault="004047B6" w:rsidP="001745BB">
            <w:pPr>
              <w:widowControl/>
              <w:rPr>
                <w:rFonts w:ascii="Times New Roman" w:hAnsi="Times New Roman"/>
                <w:sz w:val="20"/>
              </w:rPr>
            </w:pPr>
            <w:r w:rsidRPr="009D3222">
              <w:rPr>
                <w:rFonts w:ascii="Times New Roman" w:hAnsi="Times New Roman"/>
                <w:sz w:val="20"/>
              </w:rPr>
              <w:t>1000(c)(4)</w:t>
            </w:r>
          </w:p>
        </w:tc>
        <w:tc>
          <w:tcPr>
            <w:tcW w:w="4950" w:type="dxa"/>
          </w:tcPr>
          <w:p w14:paraId="560469D7" w14:textId="77777777" w:rsidR="004047B6" w:rsidRPr="009D3222" w:rsidRDefault="004047B6" w:rsidP="001745BB">
            <w:pPr>
              <w:widowControl/>
              <w:rPr>
                <w:rFonts w:ascii="Times New Roman" w:hAnsi="Times New Roman"/>
                <w:sz w:val="20"/>
              </w:rPr>
            </w:pPr>
            <w:r w:rsidRPr="009D3222">
              <w:rPr>
                <w:rFonts w:ascii="Times New Roman" w:hAnsi="Times New Roman"/>
                <w:sz w:val="20"/>
              </w:rPr>
              <w:t xml:space="preserve">Petition BSEE for exceptions to general operations transfer point description. </w:t>
            </w:r>
          </w:p>
        </w:tc>
        <w:tc>
          <w:tcPr>
            <w:tcW w:w="990" w:type="dxa"/>
          </w:tcPr>
          <w:p w14:paraId="025D341A" w14:textId="77777777" w:rsidR="004047B6" w:rsidRPr="009D3222" w:rsidRDefault="004047B6" w:rsidP="001745BB">
            <w:pPr>
              <w:widowControl/>
              <w:jc w:val="center"/>
              <w:rPr>
                <w:rFonts w:ascii="Times New Roman" w:hAnsi="Times New Roman"/>
                <w:sz w:val="20"/>
              </w:rPr>
            </w:pPr>
            <w:r w:rsidRPr="009D3222">
              <w:rPr>
                <w:rFonts w:ascii="Times New Roman" w:hAnsi="Times New Roman"/>
                <w:sz w:val="20"/>
              </w:rPr>
              <w:t>5</w:t>
            </w:r>
          </w:p>
        </w:tc>
        <w:tc>
          <w:tcPr>
            <w:tcW w:w="1620" w:type="dxa"/>
          </w:tcPr>
          <w:p w14:paraId="4CA47880" w14:textId="77777777" w:rsidR="004047B6" w:rsidRPr="009D3222" w:rsidRDefault="004047B6" w:rsidP="001745BB">
            <w:pPr>
              <w:widowControl/>
              <w:jc w:val="center"/>
              <w:rPr>
                <w:rFonts w:ascii="Times New Roman" w:hAnsi="Times New Roman"/>
                <w:sz w:val="20"/>
              </w:rPr>
            </w:pPr>
            <w:r w:rsidRPr="009D3222">
              <w:rPr>
                <w:rFonts w:ascii="Times New Roman" w:hAnsi="Times New Roman"/>
                <w:sz w:val="20"/>
              </w:rPr>
              <w:t>1 petition</w:t>
            </w:r>
          </w:p>
        </w:tc>
        <w:tc>
          <w:tcPr>
            <w:tcW w:w="990" w:type="dxa"/>
          </w:tcPr>
          <w:p w14:paraId="5CAFA30A" w14:textId="77777777" w:rsidR="004047B6" w:rsidRPr="009D3222" w:rsidRDefault="004047B6" w:rsidP="001745BB">
            <w:pPr>
              <w:widowControl/>
              <w:ind w:right="-46"/>
              <w:jc w:val="center"/>
              <w:rPr>
                <w:rFonts w:ascii="Times New Roman" w:hAnsi="Times New Roman"/>
                <w:sz w:val="20"/>
              </w:rPr>
            </w:pPr>
            <w:r w:rsidRPr="009D3222">
              <w:rPr>
                <w:rFonts w:ascii="Times New Roman" w:hAnsi="Times New Roman"/>
                <w:sz w:val="20"/>
              </w:rPr>
              <w:t>5</w:t>
            </w:r>
          </w:p>
        </w:tc>
      </w:tr>
      <w:tr w:rsidR="004047B6" w:rsidRPr="009D3222" w14:paraId="6969EE31" w14:textId="77777777" w:rsidTr="004047B6">
        <w:trPr>
          <w:cantSplit/>
        </w:trPr>
        <w:tc>
          <w:tcPr>
            <w:tcW w:w="1530" w:type="dxa"/>
          </w:tcPr>
          <w:p w14:paraId="1E5C088C" w14:textId="77777777" w:rsidR="004047B6" w:rsidRPr="009D3222" w:rsidRDefault="004047B6" w:rsidP="001745BB">
            <w:pPr>
              <w:widowControl/>
              <w:rPr>
                <w:rFonts w:ascii="Times New Roman" w:hAnsi="Times New Roman"/>
                <w:sz w:val="20"/>
              </w:rPr>
            </w:pPr>
            <w:r w:rsidRPr="009D3222">
              <w:rPr>
                <w:rFonts w:ascii="Times New Roman" w:hAnsi="Times New Roman"/>
                <w:sz w:val="20"/>
              </w:rPr>
              <w:t>1000(c)(8)</w:t>
            </w:r>
          </w:p>
        </w:tc>
        <w:tc>
          <w:tcPr>
            <w:tcW w:w="4950" w:type="dxa"/>
          </w:tcPr>
          <w:p w14:paraId="4BC09908" w14:textId="77777777" w:rsidR="004047B6" w:rsidRPr="009D3222" w:rsidRDefault="004047B6" w:rsidP="001745BB">
            <w:pPr>
              <w:widowControl/>
              <w:rPr>
                <w:rFonts w:ascii="Times New Roman" w:hAnsi="Times New Roman"/>
                <w:sz w:val="20"/>
              </w:rPr>
            </w:pPr>
            <w:r w:rsidRPr="009D3222">
              <w:rPr>
                <w:rFonts w:ascii="Times New Roman" w:hAnsi="Times New Roman"/>
                <w:sz w:val="20"/>
              </w:rPr>
              <w:t>Request BSEE recognize valves landward of last production facility but still located on OCS as point where BSEE regulatory authority begins (none received to date).</w:t>
            </w:r>
          </w:p>
        </w:tc>
        <w:tc>
          <w:tcPr>
            <w:tcW w:w="990" w:type="dxa"/>
          </w:tcPr>
          <w:p w14:paraId="36BBAE42" w14:textId="77777777" w:rsidR="004047B6" w:rsidRPr="009D3222" w:rsidRDefault="004047B6" w:rsidP="001745BB">
            <w:pPr>
              <w:widowControl/>
              <w:jc w:val="center"/>
              <w:rPr>
                <w:rFonts w:ascii="Times New Roman" w:hAnsi="Times New Roman"/>
                <w:sz w:val="20"/>
              </w:rPr>
            </w:pPr>
            <w:r w:rsidRPr="009D3222">
              <w:rPr>
                <w:rFonts w:ascii="Times New Roman" w:hAnsi="Times New Roman"/>
                <w:sz w:val="20"/>
              </w:rPr>
              <w:t>1</w:t>
            </w:r>
          </w:p>
        </w:tc>
        <w:tc>
          <w:tcPr>
            <w:tcW w:w="1620" w:type="dxa"/>
          </w:tcPr>
          <w:p w14:paraId="5918F876" w14:textId="77777777" w:rsidR="004047B6" w:rsidRPr="009D3222" w:rsidRDefault="004047B6" w:rsidP="001745BB">
            <w:pPr>
              <w:widowControl/>
              <w:jc w:val="center"/>
              <w:rPr>
                <w:rFonts w:ascii="Times New Roman" w:hAnsi="Times New Roman"/>
                <w:sz w:val="20"/>
              </w:rPr>
            </w:pPr>
            <w:r w:rsidRPr="009D3222">
              <w:rPr>
                <w:rFonts w:ascii="Times New Roman" w:hAnsi="Times New Roman"/>
                <w:sz w:val="20"/>
              </w:rPr>
              <w:t>1 request</w:t>
            </w:r>
          </w:p>
        </w:tc>
        <w:tc>
          <w:tcPr>
            <w:tcW w:w="990" w:type="dxa"/>
          </w:tcPr>
          <w:p w14:paraId="2E00A295" w14:textId="77777777" w:rsidR="004047B6" w:rsidRPr="009D3222" w:rsidRDefault="004047B6" w:rsidP="001745BB">
            <w:pPr>
              <w:widowControl/>
              <w:ind w:right="-46"/>
              <w:jc w:val="center"/>
              <w:rPr>
                <w:rFonts w:ascii="Times New Roman" w:hAnsi="Times New Roman"/>
                <w:sz w:val="20"/>
              </w:rPr>
            </w:pPr>
            <w:r w:rsidRPr="009D3222">
              <w:rPr>
                <w:rFonts w:ascii="Times New Roman" w:hAnsi="Times New Roman"/>
                <w:sz w:val="20"/>
              </w:rPr>
              <w:t>1</w:t>
            </w:r>
          </w:p>
        </w:tc>
      </w:tr>
      <w:tr w:rsidR="004047B6" w:rsidRPr="009D3222" w14:paraId="7D9FFA33" w14:textId="77777777" w:rsidTr="004047B6">
        <w:trPr>
          <w:cantSplit/>
        </w:trPr>
        <w:tc>
          <w:tcPr>
            <w:tcW w:w="1530" w:type="dxa"/>
          </w:tcPr>
          <w:p w14:paraId="1FE3B342" w14:textId="77777777" w:rsidR="004047B6" w:rsidRPr="009D3222" w:rsidRDefault="004047B6" w:rsidP="001745BB">
            <w:pPr>
              <w:widowControl/>
              <w:rPr>
                <w:rFonts w:ascii="Times New Roman" w:hAnsi="Times New Roman"/>
                <w:sz w:val="20"/>
              </w:rPr>
            </w:pPr>
            <w:r w:rsidRPr="009D3222">
              <w:rPr>
                <w:rFonts w:ascii="Times New Roman" w:hAnsi="Times New Roman"/>
                <w:sz w:val="20"/>
              </w:rPr>
              <w:t>1000(c)(12)</w:t>
            </w:r>
          </w:p>
        </w:tc>
        <w:tc>
          <w:tcPr>
            <w:tcW w:w="4950" w:type="dxa"/>
          </w:tcPr>
          <w:p w14:paraId="7D609C33" w14:textId="77777777" w:rsidR="004047B6" w:rsidRPr="009D3222" w:rsidRDefault="004047B6" w:rsidP="001745BB">
            <w:pPr>
              <w:widowControl/>
              <w:rPr>
                <w:rFonts w:ascii="Times New Roman" w:hAnsi="Times New Roman"/>
                <w:sz w:val="20"/>
              </w:rPr>
            </w:pPr>
            <w:r w:rsidRPr="009D3222">
              <w:rPr>
                <w:rFonts w:ascii="Times New Roman" w:hAnsi="Times New Roman"/>
                <w:sz w:val="20"/>
              </w:rPr>
              <w:t>Petition BSEE to continue to operate under DOT regulations upstream of last valve on last production facility (one received to date).</w:t>
            </w:r>
          </w:p>
        </w:tc>
        <w:tc>
          <w:tcPr>
            <w:tcW w:w="990" w:type="dxa"/>
          </w:tcPr>
          <w:p w14:paraId="7E555DB0" w14:textId="77777777" w:rsidR="004047B6" w:rsidRPr="009D3222" w:rsidRDefault="004047B6" w:rsidP="001745BB">
            <w:pPr>
              <w:widowControl/>
              <w:jc w:val="center"/>
              <w:rPr>
                <w:rFonts w:ascii="Times New Roman" w:hAnsi="Times New Roman"/>
                <w:sz w:val="20"/>
              </w:rPr>
            </w:pPr>
            <w:r w:rsidRPr="009D3222">
              <w:rPr>
                <w:rFonts w:ascii="Times New Roman" w:hAnsi="Times New Roman"/>
                <w:sz w:val="20"/>
              </w:rPr>
              <w:t>40</w:t>
            </w:r>
          </w:p>
        </w:tc>
        <w:tc>
          <w:tcPr>
            <w:tcW w:w="1620" w:type="dxa"/>
          </w:tcPr>
          <w:p w14:paraId="2BF8313C" w14:textId="77777777" w:rsidR="004047B6" w:rsidRPr="009D3222" w:rsidRDefault="004047B6" w:rsidP="001745BB">
            <w:pPr>
              <w:widowControl/>
              <w:jc w:val="center"/>
              <w:rPr>
                <w:rFonts w:ascii="Times New Roman" w:hAnsi="Times New Roman"/>
                <w:sz w:val="20"/>
              </w:rPr>
            </w:pPr>
            <w:r w:rsidRPr="009D3222">
              <w:rPr>
                <w:rFonts w:ascii="Times New Roman" w:hAnsi="Times New Roman"/>
                <w:sz w:val="20"/>
              </w:rPr>
              <w:t>1 petition</w:t>
            </w:r>
          </w:p>
        </w:tc>
        <w:tc>
          <w:tcPr>
            <w:tcW w:w="990" w:type="dxa"/>
          </w:tcPr>
          <w:p w14:paraId="6B858DDB" w14:textId="77777777" w:rsidR="004047B6" w:rsidRPr="009D3222" w:rsidRDefault="004047B6" w:rsidP="001745BB">
            <w:pPr>
              <w:widowControl/>
              <w:ind w:right="-46"/>
              <w:jc w:val="center"/>
              <w:rPr>
                <w:rFonts w:ascii="Times New Roman" w:hAnsi="Times New Roman"/>
                <w:sz w:val="20"/>
              </w:rPr>
            </w:pPr>
            <w:r w:rsidRPr="009D3222">
              <w:rPr>
                <w:rFonts w:ascii="Times New Roman" w:hAnsi="Times New Roman"/>
                <w:sz w:val="20"/>
              </w:rPr>
              <w:t>40</w:t>
            </w:r>
          </w:p>
        </w:tc>
      </w:tr>
      <w:tr w:rsidR="004047B6" w:rsidRPr="009D3222" w14:paraId="3D84CABA" w14:textId="77777777" w:rsidTr="004047B6">
        <w:trPr>
          <w:cantSplit/>
        </w:trPr>
        <w:tc>
          <w:tcPr>
            <w:tcW w:w="1530" w:type="dxa"/>
          </w:tcPr>
          <w:p w14:paraId="7D4E6917" w14:textId="77777777" w:rsidR="004047B6" w:rsidRPr="009D3222" w:rsidRDefault="004047B6" w:rsidP="001745BB">
            <w:pPr>
              <w:widowControl/>
              <w:rPr>
                <w:rFonts w:ascii="Times New Roman" w:hAnsi="Times New Roman"/>
                <w:sz w:val="20"/>
              </w:rPr>
            </w:pPr>
            <w:r w:rsidRPr="009D3222">
              <w:rPr>
                <w:rFonts w:ascii="Times New Roman" w:hAnsi="Times New Roman"/>
                <w:sz w:val="20"/>
              </w:rPr>
              <w:t>1000(c)(13)</w:t>
            </w:r>
          </w:p>
        </w:tc>
        <w:tc>
          <w:tcPr>
            <w:tcW w:w="4950" w:type="dxa"/>
          </w:tcPr>
          <w:p w14:paraId="44228D38" w14:textId="77777777" w:rsidR="004047B6" w:rsidRPr="009D3222" w:rsidRDefault="004047B6" w:rsidP="001745BB">
            <w:pPr>
              <w:widowControl/>
              <w:rPr>
                <w:rFonts w:ascii="Times New Roman" w:hAnsi="Times New Roman"/>
                <w:sz w:val="20"/>
              </w:rPr>
            </w:pPr>
            <w:r w:rsidRPr="009D3222">
              <w:rPr>
                <w:rFonts w:ascii="Times New Roman" w:hAnsi="Times New Roman"/>
                <w:sz w:val="20"/>
              </w:rPr>
              <w:t>Transporting P/L operator petition to DOT and BSEE to continue to operate under BSEE regulations (none received to date)</w:t>
            </w:r>
          </w:p>
        </w:tc>
        <w:tc>
          <w:tcPr>
            <w:tcW w:w="990" w:type="dxa"/>
          </w:tcPr>
          <w:p w14:paraId="7C906C8A" w14:textId="77777777" w:rsidR="004047B6" w:rsidRPr="009D3222" w:rsidRDefault="004047B6" w:rsidP="001745BB">
            <w:pPr>
              <w:widowControl/>
              <w:jc w:val="center"/>
              <w:rPr>
                <w:rFonts w:ascii="Times New Roman" w:hAnsi="Times New Roman"/>
                <w:sz w:val="20"/>
              </w:rPr>
            </w:pPr>
            <w:r w:rsidRPr="009D3222">
              <w:rPr>
                <w:rFonts w:ascii="Times New Roman" w:hAnsi="Times New Roman"/>
                <w:sz w:val="20"/>
              </w:rPr>
              <w:t>40</w:t>
            </w:r>
          </w:p>
        </w:tc>
        <w:tc>
          <w:tcPr>
            <w:tcW w:w="1620" w:type="dxa"/>
          </w:tcPr>
          <w:p w14:paraId="4BA0EA1C" w14:textId="77777777" w:rsidR="004047B6" w:rsidRPr="009D3222" w:rsidRDefault="004047B6" w:rsidP="001745BB">
            <w:pPr>
              <w:widowControl/>
              <w:jc w:val="center"/>
              <w:rPr>
                <w:rFonts w:ascii="Times New Roman" w:hAnsi="Times New Roman"/>
                <w:sz w:val="20"/>
              </w:rPr>
            </w:pPr>
            <w:r w:rsidRPr="009D3222">
              <w:rPr>
                <w:rFonts w:ascii="Times New Roman" w:hAnsi="Times New Roman"/>
                <w:sz w:val="20"/>
              </w:rPr>
              <w:t>1 petition</w:t>
            </w:r>
          </w:p>
        </w:tc>
        <w:tc>
          <w:tcPr>
            <w:tcW w:w="990" w:type="dxa"/>
          </w:tcPr>
          <w:p w14:paraId="7742174D" w14:textId="77777777" w:rsidR="004047B6" w:rsidRPr="009D3222" w:rsidRDefault="004047B6" w:rsidP="001745BB">
            <w:pPr>
              <w:widowControl/>
              <w:ind w:right="-46"/>
              <w:jc w:val="center"/>
              <w:rPr>
                <w:rFonts w:ascii="Times New Roman" w:hAnsi="Times New Roman"/>
                <w:sz w:val="20"/>
              </w:rPr>
            </w:pPr>
            <w:r w:rsidRPr="009D3222">
              <w:rPr>
                <w:rFonts w:ascii="Times New Roman" w:hAnsi="Times New Roman"/>
                <w:sz w:val="20"/>
              </w:rPr>
              <w:t>40</w:t>
            </w:r>
          </w:p>
        </w:tc>
      </w:tr>
      <w:tr w:rsidR="00466148" w:rsidRPr="009D3222" w14:paraId="1CB07894" w14:textId="77777777" w:rsidTr="001745BB">
        <w:trPr>
          <w:cantSplit/>
          <w:trHeight w:val="390"/>
        </w:trPr>
        <w:tc>
          <w:tcPr>
            <w:tcW w:w="1530" w:type="dxa"/>
          </w:tcPr>
          <w:p w14:paraId="7383EEAE" w14:textId="77777777" w:rsidR="00466148" w:rsidRPr="009D3222" w:rsidRDefault="00466148" w:rsidP="001745BB">
            <w:pPr>
              <w:widowControl/>
              <w:rPr>
                <w:rFonts w:ascii="Times New Roman" w:hAnsi="Times New Roman"/>
                <w:sz w:val="20"/>
              </w:rPr>
            </w:pPr>
            <w:r w:rsidRPr="009D3222">
              <w:rPr>
                <w:rFonts w:ascii="Times New Roman" w:hAnsi="Times New Roman"/>
                <w:sz w:val="20"/>
              </w:rPr>
              <w:t xml:space="preserve">1004(b)(5)  </w:t>
            </w:r>
          </w:p>
        </w:tc>
        <w:tc>
          <w:tcPr>
            <w:tcW w:w="4950" w:type="dxa"/>
          </w:tcPr>
          <w:p w14:paraId="276874F6" w14:textId="77777777" w:rsidR="00466148" w:rsidRPr="009D3222" w:rsidRDefault="00466148" w:rsidP="001745BB">
            <w:pPr>
              <w:widowControl/>
              <w:snapToGrid w:val="0"/>
              <w:rPr>
                <w:rFonts w:ascii="Times New Roman" w:hAnsi="Times New Roman"/>
                <w:sz w:val="20"/>
              </w:rPr>
            </w:pPr>
            <w:r w:rsidRPr="009D3222">
              <w:rPr>
                <w:rFonts w:ascii="Times New Roman" w:hAnsi="Times New Roman"/>
                <w:sz w:val="20"/>
              </w:rPr>
              <w:t>In lieu of a continuous volumetric comparison system, request substitution; submit any supporting documentation if requested/required.</w:t>
            </w:r>
          </w:p>
        </w:tc>
        <w:tc>
          <w:tcPr>
            <w:tcW w:w="990" w:type="dxa"/>
          </w:tcPr>
          <w:p w14:paraId="6D5BBC7C" w14:textId="77777777" w:rsidR="00466148" w:rsidRPr="009D3222" w:rsidRDefault="00466148" w:rsidP="001745BB">
            <w:pPr>
              <w:widowControl/>
              <w:snapToGrid w:val="0"/>
              <w:jc w:val="center"/>
              <w:rPr>
                <w:rFonts w:ascii="Times New Roman" w:hAnsi="Times New Roman"/>
                <w:sz w:val="20"/>
              </w:rPr>
            </w:pPr>
            <w:r w:rsidRPr="009D3222">
              <w:rPr>
                <w:rFonts w:ascii="Times New Roman" w:hAnsi="Times New Roman"/>
                <w:sz w:val="20"/>
              </w:rPr>
              <w:t>35</w:t>
            </w:r>
          </w:p>
        </w:tc>
        <w:tc>
          <w:tcPr>
            <w:tcW w:w="1620" w:type="dxa"/>
          </w:tcPr>
          <w:p w14:paraId="735AC6F2" w14:textId="77777777" w:rsidR="00466148" w:rsidRPr="009D3222" w:rsidRDefault="00466148" w:rsidP="001745BB">
            <w:pPr>
              <w:widowControl/>
              <w:snapToGrid w:val="0"/>
              <w:ind w:right="-46"/>
              <w:jc w:val="center"/>
              <w:rPr>
                <w:rFonts w:ascii="Times New Roman" w:hAnsi="Times New Roman"/>
                <w:sz w:val="20"/>
              </w:rPr>
            </w:pPr>
            <w:r w:rsidRPr="009D3222">
              <w:rPr>
                <w:rFonts w:ascii="Times New Roman" w:hAnsi="Times New Roman"/>
                <w:sz w:val="20"/>
              </w:rPr>
              <w:t>1 submittal</w:t>
            </w:r>
          </w:p>
        </w:tc>
        <w:tc>
          <w:tcPr>
            <w:tcW w:w="990" w:type="dxa"/>
          </w:tcPr>
          <w:p w14:paraId="7C8F3350" w14:textId="77777777" w:rsidR="00466148" w:rsidRPr="009D3222" w:rsidRDefault="00466148" w:rsidP="001745BB">
            <w:pPr>
              <w:widowControl/>
              <w:snapToGrid w:val="0"/>
              <w:ind w:right="-46"/>
              <w:jc w:val="center"/>
              <w:rPr>
                <w:rFonts w:ascii="Times New Roman" w:hAnsi="Times New Roman"/>
                <w:sz w:val="20"/>
                <w:highlight w:val="cyan"/>
              </w:rPr>
            </w:pPr>
            <w:r w:rsidRPr="009D3222">
              <w:rPr>
                <w:rFonts w:ascii="Times New Roman" w:hAnsi="Times New Roman"/>
                <w:sz w:val="20"/>
              </w:rPr>
              <w:t>35</w:t>
            </w:r>
          </w:p>
        </w:tc>
      </w:tr>
      <w:tr w:rsidR="004047B6" w:rsidRPr="009D3222" w14:paraId="0D5E697C" w14:textId="77777777" w:rsidTr="001745BB">
        <w:trPr>
          <w:cantSplit/>
        </w:trPr>
        <w:tc>
          <w:tcPr>
            <w:tcW w:w="1530" w:type="dxa"/>
          </w:tcPr>
          <w:p w14:paraId="3477D7CA" w14:textId="77777777" w:rsidR="004047B6" w:rsidRPr="009D3222" w:rsidRDefault="004047B6" w:rsidP="001745BB">
            <w:pPr>
              <w:widowControl/>
              <w:rPr>
                <w:rFonts w:ascii="Times New Roman" w:hAnsi="Times New Roman"/>
                <w:sz w:val="20"/>
              </w:rPr>
            </w:pPr>
            <w:r w:rsidRPr="009D3222">
              <w:rPr>
                <w:rFonts w:ascii="Times New Roman" w:hAnsi="Times New Roman"/>
                <w:sz w:val="20"/>
              </w:rPr>
              <w:t>1004(c)</w:t>
            </w:r>
          </w:p>
        </w:tc>
        <w:tc>
          <w:tcPr>
            <w:tcW w:w="4950" w:type="dxa"/>
          </w:tcPr>
          <w:p w14:paraId="749E3559" w14:textId="77777777" w:rsidR="004047B6" w:rsidRPr="009D3222" w:rsidRDefault="004047B6" w:rsidP="001745BB">
            <w:pPr>
              <w:widowControl/>
              <w:rPr>
                <w:rFonts w:ascii="Times New Roman" w:hAnsi="Times New Roman"/>
                <w:sz w:val="20"/>
              </w:rPr>
            </w:pPr>
            <w:r w:rsidRPr="009D3222">
              <w:rPr>
                <w:rFonts w:ascii="Times New Roman" w:hAnsi="Times New Roman"/>
                <w:sz w:val="20"/>
              </w:rPr>
              <w:t>Place sign on safety equipment identified as ineffective and removed from service.</w:t>
            </w:r>
          </w:p>
        </w:tc>
        <w:tc>
          <w:tcPr>
            <w:tcW w:w="2610" w:type="dxa"/>
            <w:gridSpan w:val="2"/>
          </w:tcPr>
          <w:p w14:paraId="747196C8" w14:textId="77777777" w:rsidR="004047B6" w:rsidRPr="009D3222" w:rsidRDefault="004047B6" w:rsidP="001745BB">
            <w:pPr>
              <w:widowControl/>
              <w:ind w:right="-46"/>
              <w:jc w:val="center"/>
              <w:rPr>
                <w:rFonts w:ascii="Times New Roman" w:hAnsi="Times New Roman"/>
                <w:sz w:val="20"/>
              </w:rPr>
            </w:pPr>
            <w:r w:rsidRPr="009D3222">
              <w:rPr>
                <w:rFonts w:ascii="Times New Roman" w:hAnsi="Times New Roman"/>
                <w:sz w:val="20"/>
              </w:rPr>
              <w:t xml:space="preserve">See footnote </w:t>
            </w:r>
            <w:r w:rsidRPr="009D3222">
              <w:rPr>
                <w:rFonts w:ascii="Times New Roman" w:hAnsi="Times New Roman"/>
                <w:sz w:val="20"/>
                <w:u w:val="single"/>
              </w:rPr>
              <w:t>1</w:t>
            </w:r>
            <w:r w:rsidRPr="009D3222">
              <w:rPr>
                <w:rFonts w:ascii="Times New Roman" w:hAnsi="Times New Roman"/>
                <w:sz w:val="20"/>
              </w:rPr>
              <w:t>/</w:t>
            </w:r>
          </w:p>
        </w:tc>
        <w:tc>
          <w:tcPr>
            <w:tcW w:w="990" w:type="dxa"/>
          </w:tcPr>
          <w:p w14:paraId="44B275CF" w14:textId="77777777" w:rsidR="004047B6" w:rsidRPr="009D3222" w:rsidRDefault="004047B6" w:rsidP="001745BB">
            <w:pPr>
              <w:widowControl/>
              <w:ind w:right="-46"/>
              <w:jc w:val="center"/>
              <w:rPr>
                <w:rFonts w:ascii="Times New Roman" w:hAnsi="Times New Roman"/>
                <w:sz w:val="20"/>
              </w:rPr>
            </w:pPr>
            <w:r w:rsidRPr="009D3222">
              <w:rPr>
                <w:rFonts w:ascii="Times New Roman" w:hAnsi="Times New Roman"/>
                <w:sz w:val="20"/>
              </w:rPr>
              <w:t>0</w:t>
            </w:r>
          </w:p>
        </w:tc>
      </w:tr>
      <w:tr w:rsidR="004047B6" w:rsidRPr="009D3222" w14:paraId="6DA86107" w14:textId="77777777" w:rsidTr="004047B6">
        <w:trPr>
          <w:cantSplit/>
        </w:trPr>
        <w:tc>
          <w:tcPr>
            <w:tcW w:w="1530" w:type="dxa"/>
          </w:tcPr>
          <w:p w14:paraId="7B00A099" w14:textId="77777777" w:rsidR="004047B6" w:rsidRPr="009D3222" w:rsidRDefault="004047B6" w:rsidP="001745BB">
            <w:pPr>
              <w:widowControl/>
              <w:rPr>
                <w:rFonts w:ascii="Times New Roman" w:hAnsi="Times New Roman"/>
                <w:sz w:val="20"/>
              </w:rPr>
            </w:pPr>
            <w:r w:rsidRPr="009D3222">
              <w:rPr>
                <w:rFonts w:ascii="Times New Roman" w:hAnsi="Times New Roman"/>
                <w:sz w:val="20"/>
              </w:rPr>
              <w:t>1005(a)</w:t>
            </w:r>
          </w:p>
        </w:tc>
        <w:tc>
          <w:tcPr>
            <w:tcW w:w="4950" w:type="dxa"/>
          </w:tcPr>
          <w:p w14:paraId="621E040B" w14:textId="77777777" w:rsidR="004047B6" w:rsidRPr="009D3222" w:rsidRDefault="004047B6" w:rsidP="001745BB">
            <w:pPr>
              <w:widowControl/>
              <w:rPr>
                <w:rFonts w:ascii="Times New Roman" w:hAnsi="Times New Roman"/>
                <w:sz w:val="20"/>
              </w:rPr>
            </w:pPr>
            <w:r w:rsidRPr="009D3222">
              <w:rPr>
                <w:rFonts w:ascii="Times New Roman" w:hAnsi="Times New Roman"/>
                <w:sz w:val="20"/>
              </w:rPr>
              <w:t>Inspect P/L routes for indication of leakage</w:t>
            </w:r>
            <w:r w:rsidRPr="009D3222">
              <w:rPr>
                <w:rFonts w:ascii="Times New Roman" w:hAnsi="Times New Roman"/>
                <w:sz w:val="20"/>
                <w:u w:val="single"/>
                <w:vertAlign w:val="superscript"/>
              </w:rPr>
              <w:t>1</w:t>
            </w:r>
            <w:r w:rsidRPr="009D3222">
              <w:rPr>
                <w:rFonts w:ascii="Times New Roman" w:hAnsi="Times New Roman"/>
                <w:sz w:val="20"/>
                <w:vertAlign w:val="superscript"/>
              </w:rPr>
              <w:t>/</w:t>
            </w:r>
            <w:r w:rsidRPr="009D3222">
              <w:rPr>
                <w:rFonts w:ascii="Times New Roman" w:hAnsi="Times New Roman"/>
                <w:sz w:val="20"/>
              </w:rPr>
              <w:t>, record results, maintain records 2 years</w:t>
            </w:r>
            <w:r w:rsidRPr="009D3222">
              <w:rPr>
                <w:rFonts w:ascii="Times New Roman" w:hAnsi="Times New Roman"/>
                <w:sz w:val="20"/>
                <w:u w:val="single"/>
                <w:vertAlign w:val="superscript"/>
              </w:rPr>
              <w:t>2</w:t>
            </w:r>
            <w:r w:rsidRPr="009D3222">
              <w:rPr>
                <w:rFonts w:ascii="Times New Roman" w:hAnsi="Times New Roman"/>
                <w:sz w:val="20"/>
                <w:vertAlign w:val="superscript"/>
              </w:rPr>
              <w:t>/</w:t>
            </w:r>
            <w:r w:rsidRPr="009D3222">
              <w:rPr>
                <w:rFonts w:ascii="Times New Roman" w:hAnsi="Times New Roman"/>
                <w:sz w:val="20"/>
              </w:rPr>
              <w:t>.</w:t>
            </w:r>
          </w:p>
        </w:tc>
        <w:tc>
          <w:tcPr>
            <w:tcW w:w="990" w:type="dxa"/>
          </w:tcPr>
          <w:p w14:paraId="348DFA94" w14:textId="77777777" w:rsidR="004047B6" w:rsidRPr="009D3222" w:rsidRDefault="004047B6" w:rsidP="001745BB">
            <w:pPr>
              <w:widowControl/>
              <w:ind w:right="-46"/>
              <w:jc w:val="center"/>
              <w:rPr>
                <w:rFonts w:ascii="Times New Roman" w:hAnsi="Times New Roman"/>
                <w:sz w:val="20"/>
              </w:rPr>
            </w:pPr>
            <w:r w:rsidRPr="009D3222">
              <w:rPr>
                <w:rFonts w:ascii="Times New Roman" w:hAnsi="Times New Roman"/>
                <w:sz w:val="20"/>
              </w:rPr>
              <w:t>2 per month = 24</w:t>
            </w:r>
          </w:p>
        </w:tc>
        <w:tc>
          <w:tcPr>
            <w:tcW w:w="1620" w:type="dxa"/>
          </w:tcPr>
          <w:p w14:paraId="45D2DEC6" w14:textId="77777777" w:rsidR="004047B6" w:rsidRPr="009D3222" w:rsidRDefault="004047B6" w:rsidP="001745BB">
            <w:pPr>
              <w:widowControl/>
              <w:jc w:val="center"/>
              <w:rPr>
                <w:rFonts w:ascii="Times New Roman" w:hAnsi="Times New Roman"/>
                <w:sz w:val="20"/>
              </w:rPr>
            </w:pPr>
            <w:r w:rsidRPr="009D3222">
              <w:rPr>
                <w:rFonts w:ascii="Times New Roman" w:hAnsi="Times New Roman"/>
                <w:sz w:val="20"/>
              </w:rPr>
              <w:t>128 lease-term P/L operators</w:t>
            </w:r>
          </w:p>
        </w:tc>
        <w:tc>
          <w:tcPr>
            <w:tcW w:w="990" w:type="dxa"/>
          </w:tcPr>
          <w:p w14:paraId="45B9380F" w14:textId="77777777" w:rsidR="004047B6" w:rsidRPr="009D3222" w:rsidRDefault="004047B6" w:rsidP="001745BB">
            <w:pPr>
              <w:widowControl/>
              <w:jc w:val="center"/>
              <w:rPr>
                <w:rFonts w:ascii="Times New Roman" w:hAnsi="Times New Roman"/>
                <w:sz w:val="20"/>
              </w:rPr>
            </w:pPr>
            <w:r w:rsidRPr="009D3222">
              <w:rPr>
                <w:rFonts w:ascii="Times New Roman" w:hAnsi="Times New Roman"/>
                <w:sz w:val="20"/>
              </w:rPr>
              <w:t>3,072</w:t>
            </w:r>
          </w:p>
        </w:tc>
      </w:tr>
      <w:tr w:rsidR="006823A9" w:rsidRPr="009D3222" w14:paraId="48040E58" w14:textId="77777777" w:rsidTr="004047B6">
        <w:trPr>
          <w:cantSplit/>
          <w:trHeight w:val="390"/>
        </w:trPr>
        <w:tc>
          <w:tcPr>
            <w:tcW w:w="1530" w:type="dxa"/>
            <w:tcBorders>
              <w:top w:val="single" w:sz="8" w:space="0" w:color="000000"/>
              <w:left w:val="single" w:sz="8" w:space="0" w:color="000000"/>
              <w:bottom w:val="single" w:sz="8" w:space="0" w:color="000000"/>
              <w:right w:val="single" w:sz="8" w:space="0" w:color="000000"/>
            </w:tcBorders>
          </w:tcPr>
          <w:p w14:paraId="32DEF6C7" w14:textId="77777777" w:rsidR="006823A9" w:rsidRPr="009D3222" w:rsidRDefault="006823A9" w:rsidP="006823A9">
            <w:pPr>
              <w:widowControl/>
              <w:rPr>
                <w:rFonts w:ascii="Times New Roman" w:hAnsi="Times New Roman"/>
                <w:sz w:val="20"/>
              </w:rPr>
            </w:pPr>
            <w:r w:rsidRPr="009D3222">
              <w:rPr>
                <w:rFonts w:ascii="Times New Roman" w:hAnsi="Times New Roman"/>
                <w:sz w:val="20"/>
              </w:rPr>
              <w:t>1007(a)(4)(i)(A); (B); (C)</w:t>
            </w:r>
          </w:p>
        </w:tc>
        <w:tc>
          <w:tcPr>
            <w:tcW w:w="4950" w:type="dxa"/>
            <w:tcBorders>
              <w:top w:val="single" w:sz="8" w:space="0" w:color="000000"/>
              <w:left w:val="single" w:sz="8" w:space="0" w:color="000000"/>
              <w:bottom w:val="single" w:sz="8" w:space="0" w:color="000000"/>
              <w:right w:val="single" w:sz="8" w:space="0" w:color="000000"/>
            </w:tcBorders>
          </w:tcPr>
          <w:p w14:paraId="2EADFE72" w14:textId="77777777" w:rsidR="006823A9" w:rsidRPr="009D3222" w:rsidRDefault="006823A9" w:rsidP="006823A9">
            <w:pPr>
              <w:widowControl/>
              <w:snapToGrid w:val="0"/>
              <w:rPr>
                <w:rFonts w:ascii="Times New Roman" w:hAnsi="Times New Roman"/>
                <w:sz w:val="20"/>
              </w:rPr>
            </w:pPr>
            <w:r w:rsidRPr="009D3222">
              <w:rPr>
                <w:rFonts w:ascii="Times New Roman" w:hAnsi="Times New Roman"/>
                <w:sz w:val="20"/>
              </w:rPr>
              <w:t xml:space="preserve">Provide specified information in your pipeline application if using unbonded flexible pipe.  </w:t>
            </w:r>
          </w:p>
        </w:tc>
        <w:tc>
          <w:tcPr>
            <w:tcW w:w="990" w:type="dxa"/>
            <w:tcBorders>
              <w:top w:val="single" w:sz="8" w:space="0" w:color="000000"/>
              <w:left w:val="single" w:sz="8" w:space="0" w:color="000000"/>
              <w:bottom w:val="single" w:sz="8" w:space="0" w:color="000000"/>
              <w:right w:val="single" w:sz="8" w:space="0" w:color="000000"/>
            </w:tcBorders>
          </w:tcPr>
          <w:p w14:paraId="64072032" w14:textId="77777777" w:rsidR="006823A9" w:rsidRPr="009D3222" w:rsidRDefault="006823A9" w:rsidP="006823A9">
            <w:pPr>
              <w:widowControl/>
              <w:snapToGrid w:val="0"/>
              <w:jc w:val="center"/>
              <w:rPr>
                <w:rFonts w:ascii="Times New Roman" w:hAnsi="Times New Roman"/>
                <w:sz w:val="20"/>
              </w:rPr>
            </w:pPr>
            <w:r w:rsidRPr="009D3222">
              <w:rPr>
                <w:rFonts w:ascii="Times New Roman" w:hAnsi="Times New Roman"/>
                <w:sz w:val="20"/>
              </w:rPr>
              <w:t xml:space="preserve">4 </w:t>
            </w:r>
          </w:p>
          <w:p w14:paraId="006B14A1" w14:textId="77777777" w:rsidR="006823A9" w:rsidRPr="009D3222" w:rsidRDefault="006823A9" w:rsidP="006823A9">
            <w:pPr>
              <w:widowControl/>
              <w:snapToGrid w:val="0"/>
              <w:jc w:val="center"/>
              <w:rPr>
                <w:rFonts w:ascii="Times New Roman" w:hAnsi="Times New Roman"/>
                <w:sz w:val="20"/>
              </w:rPr>
            </w:pPr>
          </w:p>
        </w:tc>
        <w:tc>
          <w:tcPr>
            <w:tcW w:w="1620" w:type="dxa"/>
            <w:tcBorders>
              <w:top w:val="single" w:sz="8" w:space="0" w:color="000000"/>
              <w:left w:val="single" w:sz="8" w:space="0" w:color="000000"/>
              <w:bottom w:val="single" w:sz="8" w:space="0" w:color="000000"/>
              <w:right w:val="single" w:sz="8" w:space="0" w:color="000000"/>
            </w:tcBorders>
          </w:tcPr>
          <w:p w14:paraId="27031EA2" w14:textId="77777777" w:rsidR="006823A9" w:rsidRPr="009D3222" w:rsidRDefault="00AA00D1" w:rsidP="006823A9">
            <w:pPr>
              <w:widowControl/>
              <w:snapToGrid w:val="0"/>
              <w:ind w:right="-46"/>
              <w:jc w:val="center"/>
              <w:rPr>
                <w:rFonts w:ascii="Times New Roman" w:hAnsi="Times New Roman"/>
                <w:sz w:val="20"/>
              </w:rPr>
            </w:pPr>
            <w:r w:rsidRPr="009D3222">
              <w:rPr>
                <w:rFonts w:ascii="Times New Roman" w:hAnsi="Times New Roman"/>
                <w:sz w:val="20"/>
              </w:rPr>
              <w:t>20</w:t>
            </w:r>
            <w:r w:rsidR="00511D11" w:rsidRPr="009D3222">
              <w:rPr>
                <w:rFonts w:ascii="Times New Roman" w:hAnsi="Times New Roman"/>
                <w:sz w:val="20"/>
              </w:rPr>
              <w:t xml:space="preserve"> submittals</w:t>
            </w:r>
          </w:p>
          <w:p w14:paraId="3DBB04E5" w14:textId="77777777" w:rsidR="006823A9" w:rsidRPr="009D3222" w:rsidRDefault="006823A9" w:rsidP="006823A9">
            <w:pPr>
              <w:widowControl/>
              <w:snapToGrid w:val="0"/>
              <w:ind w:right="-46"/>
              <w:jc w:val="center"/>
              <w:rPr>
                <w:rFonts w:ascii="Times New Roman" w:hAnsi="Times New Roman"/>
                <w:sz w:val="20"/>
              </w:rPr>
            </w:pPr>
          </w:p>
        </w:tc>
        <w:tc>
          <w:tcPr>
            <w:tcW w:w="990" w:type="dxa"/>
            <w:tcBorders>
              <w:top w:val="single" w:sz="8" w:space="0" w:color="000000"/>
              <w:left w:val="single" w:sz="8" w:space="0" w:color="000000"/>
              <w:bottom w:val="single" w:sz="8" w:space="0" w:color="000000"/>
              <w:right w:val="single" w:sz="4" w:space="0" w:color="auto"/>
            </w:tcBorders>
          </w:tcPr>
          <w:p w14:paraId="4AB79494" w14:textId="77777777" w:rsidR="006823A9" w:rsidRPr="009D3222" w:rsidRDefault="00511D11" w:rsidP="006823A9">
            <w:pPr>
              <w:widowControl/>
              <w:snapToGrid w:val="0"/>
              <w:ind w:right="-46"/>
              <w:jc w:val="center"/>
              <w:rPr>
                <w:rFonts w:ascii="Times New Roman" w:hAnsi="Times New Roman"/>
                <w:sz w:val="20"/>
              </w:rPr>
            </w:pPr>
            <w:r w:rsidRPr="009D3222">
              <w:rPr>
                <w:rFonts w:ascii="Times New Roman" w:hAnsi="Times New Roman"/>
                <w:sz w:val="20"/>
              </w:rPr>
              <w:t>80</w:t>
            </w:r>
          </w:p>
          <w:p w14:paraId="7FCBC9A7" w14:textId="77777777" w:rsidR="006823A9" w:rsidRPr="009D3222" w:rsidRDefault="006823A9" w:rsidP="006823A9">
            <w:pPr>
              <w:widowControl/>
              <w:snapToGrid w:val="0"/>
              <w:ind w:right="-46"/>
              <w:jc w:val="center"/>
              <w:rPr>
                <w:rFonts w:ascii="Times New Roman" w:hAnsi="Times New Roman"/>
                <w:sz w:val="20"/>
              </w:rPr>
            </w:pPr>
          </w:p>
        </w:tc>
      </w:tr>
      <w:tr w:rsidR="00AA00D1" w:rsidRPr="009D3222" w14:paraId="0793565F" w14:textId="77777777" w:rsidTr="00EE62AA">
        <w:trPr>
          <w:cantSplit/>
          <w:trHeight w:val="475"/>
        </w:trPr>
        <w:tc>
          <w:tcPr>
            <w:tcW w:w="1530" w:type="dxa"/>
            <w:tcBorders>
              <w:top w:val="single" w:sz="8" w:space="0" w:color="000000"/>
              <w:left w:val="single" w:sz="8" w:space="0" w:color="000000"/>
              <w:right w:val="single" w:sz="8" w:space="0" w:color="000000"/>
            </w:tcBorders>
          </w:tcPr>
          <w:p w14:paraId="5EA7176A" w14:textId="77777777" w:rsidR="00AA00D1" w:rsidRPr="009D3222" w:rsidRDefault="00AA00D1" w:rsidP="006823A9">
            <w:pPr>
              <w:widowControl/>
              <w:rPr>
                <w:rFonts w:ascii="Times New Roman" w:hAnsi="Times New Roman"/>
                <w:sz w:val="20"/>
              </w:rPr>
            </w:pPr>
            <w:r w:rsidRPr="009D3222">
              <w:rPr>
                <w:rFonts w:ascii="Times New Roman" w:hAnsi="Times New Roman"/>
                <w:sz w:val="20"/>
              </w:rPr>
              <w:t>1007(a)(4)(i)(D)</w:t>
            </w:r>
          </w:p>
        </w:tc>
        <w:tc>
          <w:tcPr>
            <w:tcW w:w="4950" w:type="dxa"/>
            <w:tcBorders>
              <w:top w:val="single" w:sz="8" w:space="0" w:color="000000"/>
              <w:left w:val="single" w:sz="8" w:space="0" w:color="000000"/>
              <w:right w:val="single" w:sz="8" w:space="0" w:color="000000"/>
            </w:tcBorders>
          </w:tcPr>
          <w:p w14:paraId="4B3A285B" w14:textId="77777777" w:rsidR="00AA00D1" w:rsidRPr="009D3222" w:rsidRDefault="00AA00D1" w:rsidP="00AA00D1">
            <w:pPr>
              <w:widowControl/>
              <w:snapToGrid w:val="0"/>
              <w:rPr>
                <w:rFonts w:ascii="Times New Roman" w:hAnsi="Times New Roman"/>
                <w:sz w:val="20"/>
              </w:rPr>
            </w:pPr>
            <w:r w:rsidRPr="009D3222">
              <w:rPr>
                <w:rFonts w:ascii="Times New Roman" w:hAnsi="Times New Roman"/>
                <w:sz w:val="20"/>
              </w:rPr>
              <w:t xml:space="preserve">Provide results of third party IVA review in your pipeline application if using unbonded flexible pipe. </w:t>
            </w:r>
          </w:p>
        </w:tc>
        <w:tc>
          <w:tcPr>
            <w:tcW w:w="2610" w:type="dxa"/>
            <w:gridSpan w:val="2"/>
            <w:tcBorders>
              <w:top w:val="single" w:sz="8" w:space="0" w:color="000000"/>
              <w:left w:val="single" w:sz="8" w:space="0" w:color="000000"/>
              <w:right w:val="single" w:sz="8" w:space="0" w:color="000000"/>
            </w:tcBorders>
          </w:tcPr>
          <w:p w14:paraId="112B05A6" w14:textId="5C9DB93D" w:rsidR="00AA00D1" w:rsidRPr="009D3222" w:rsidRDefault="00AA00D1" w:rsidP="009D3222">
            <w:pPr>
              <w:widowControl/>
              <w:snapToGrid w:val="0"/>
              <w:rPr>
                <w:rFonts w:ascii="Times New Roman" w:hAnsi="Times New Roman"/>
                <w:sz w:val="20"/>
              </w:rPr>
            </w:pPr>
            <w:r w:rsidRPr="009D3222">
              <w:rPr>
                <w:rFonts w:ascii="Times New Roman" w:hAnsi="Times New Roman"/>
                <w:sz w:val="20"/>
              </w:rPr>
              <w:t>For risers, this verification is included in the CVA analysis.  For jumpers, it is not required.</w:t>
            </w:r>
          </w:p>
        </w:tc>
        <w:tc>
          <w:tcPr>
            <w:tcW w:w="990" w:type="dxa"/>
            <w:tcBorders>
              <w:top w:val="single" w:sz="8" w:space="0" w:color="000000"/>
              <w:left w:val="single" w:sz="8" w:space="0" w:color="000000"/>
              <w:right w:val="single" w:sz="4" w:space="0" w:color="auto"/>
            </w:tcBorders>
          </w:tcPr>
          <w:p w14:paraId="3A847BEF" w14:textId="7069E103" w:rsidR="00AA00D1" w:rsidRPr="009D3222" w:rsidRDefault="00511D11" w:rsidP="00313076">
            <w:pPr>
              <w:widowControl/>
              <w:snapToGrid w:val="0"/>
              <w:ind w:right="-46"/>
              <w:jc w:val="center"/>
              <w:rPr>
                <w:rFonts w:ascii="Times New Roman" w:hAnsi="Times New Roman"/>
                <w:sz w:val="20"/>
              </w:rPr>
            </w:pPr>
            <w:r w:rsidRPr="009D3222">
              <w:rPr>
                <w:rFonts w:ascii="Times New Roman" w:hAnsi="Times New Roman"/>
                <w:sz w:val="20"/>
              </w:rPr>
              <w:t>0</w:t>
            </w:r>
          </w:p>
        </w:tc>
      </w:tr>
      <w:tr w:rsidR="006823A9" w:rsidRPr="009D3222" w14:paraId="07D1E30E" w14:textId="77777777" w:rsidTr="004047B6">
        <w:trPr>
          <w:cantSplit/>
          <w:trHeight w:val="390"/>
        </w:trPr>
        <w:tc>
          <w:tcPr>
            <w:tcW w:w="1530" w:type="dxa"/>
            <w:tcBorders>
              <w:top w:val="single" w:sz="8" w:space="0" w:color="000000"/>
              <w:left w:val="single" w:sz="8" w:space="0" w:color="000000"/>
              <w:bottom w:val="single" w:sz="8" w:space="0" w:color="000000"/>
              <w:right w:val="single" w:sz="8" w:space="0" w:color="000000"/>
            </w:tcBorders>
          </w:tcPr>
          <w:p w14:paraId="3A65261F" w14:textId="77777777" w:rsidR="006823A9" w:rsidRPr="009D3222" w:rsidRDefault="006823A9" w:rsidP="006823A9">
            <w:pPr>
              <w:widowControl/>
              <w:rPr>
                <w:rFonts w:ascii="Times New Roman" w:hAnsi="Times New Roman"/>
                <w:sz w:val="20"/>
              </w:rPr>
            </w:pPr>
            <w:r w:rsidRPr="009D3222">
              <w:rPr>
                <w:rFonts w:ascii="Times New Roman" w:hAnsi="Times New Roman"/>
                <w:sz w:val="20"/>
              </w:rPr>
              <w:t>1007(a)(4)(ii)</w:t>
            </w:r>
          </w:p>
        </w:tc>
        <w:tc>
          <w:tcPr>
            <w:tcW w:w="4950" w:type="dxa"/>
            <w:tcBorders>
              <w:top w:val="single" w:sz="8" w:space="0" w:color="000000"/>
              <w:left w:val="single" w:sz="8" w:space="0" w:color="000000"/>
              <w:bottom w:val="single" w:sz="8" w:space="0" w:color="000000"/>
              <w:right w:val="single" w:sz="8" w:space="0" w:color="000000"/>
            </w:tcBorders>
          </w:tcPr>
          <w:p w14:paraId="55744229" w14:textId="77777777" w:rsidR="006823A9" w:rsidRPr="009D3222" w:rsidRDefault="006823A9" w:rsidP="006823A9">
            <w:pPr>
              <w:widowControl/>
              <w:snapToGrid w:val="0"/>
              <w:rPr>
                <w:rFonts w:ascii="Times New Roman" w:hAnsi="Times New Roman"/>
                <w:sz w:val="20"/>
              </w:rPr>
            </w:pPr>
            <w:r w:rsidRPr="009D3222">
              <w:rPr>
                <w:rFonts w:ascii="Times New Roman" w:hAnsi="Times New Roman"/>
                <w:sz w:val="20"/>
              </w:rPr>
              <w:t xml:space="preserve">Provide specified information in your pipeline application.  </w:t>
            </w:r>
          </w:p>
        </w:tc>
        <w:tc>
          <w:tcPr>
            <w:tcW w:w="990" w:type="dxa"/>
            <w:tcBorders>
              <w:top w:val="single" w:sz="8" w:space="0" w:color="000000"/>
              <w:left w:val="single" w:sz="8" w:space="0" w:color="000000"/>
              <w:bottom w:val="single" w:sz="8" w:space="0" w:color="000000"/>
              <w:right w:val="single" w:sz="8" w:space="0" w:color="000000"/>
            </w:tcBorders>
          </w:tcPr>
          <w:p w14:paraId="681B02FF" w14:textId="77777777" w:rsidR="006823A9" w:rsidRPr="009D3222" w:rsidRDefault="00927BDC" w:rsidP="006823A9">
            <w:pPr>
              <w:widowControl/>
              <w:snapToGrid w:val="0"/>
              <w:jc w:val="center"/>
              <w:rPr>
                <w:rFonts w:ascii="Times New Roman" w:hAnsi="Times New Roman"/>
                <w:sz w:val="20"/>
              </w:rPr>
            </w:pPr>
            <w:r w:rsidRPr="009D3222">
              <w:rPr>
                <w:rFonts w:ascii="Times New Roman" w:hAnsi="Times New Roman"/>
                <w:sz w:val="20"/>
              </w:rPr>
              <w:t>25</w:t>
            </w:r>
          </w:p>
        </w:tc>
        <w:tc>
          <w:tcPr>
            <w:tcW w:w="1620" w:type="dxa"/>
            <w:tcBorders>
              <w:top w:val="single" w:sz="8" w:space="0" w:color="000000"/>
              <w:left w:val="single" w:sz="8" w:space="0" w:color="000000"/>
              <w:bottom w:val="single" w:sz="8" w:space="0" w:color="000000"/>
              <w:right w:val="single" w:sz="8" w:space="0" w:color="000000"/>
            </w:tcBorders>
          </w:tcPr>
          <w:p w14:paraId="6F4EE440" w14:textId="77777777" w:rsidR="006823A9" w:rsidRPr="009D3222" w:rsidRDefault="00AA00D1" w:rsidP="006823A9">
            <w:pPr>
              <w:widowControl/>
              <w:snapToGrid w:val="0"/>
              <w:ind w:right="-46"/>
              <w:jc w:val="center"/>
              <w:rPr>
                <w:rFonts w:ascii="Times New Roman" w:hAnsi="Times New Roman"/>
                <w:sz w:val="20"/>
              </w:rPr>
            </w:pPr>
            <w:r w:rsidRPr="009D3222">
              <w:rPr>
                <w:rFonts w:ascii="Times New Roman" w:hAnsi="Times New Roman"/>
                <w:sz w:val="20"/>
              </w:rPr>
              <w:t>40</w:t>
            </w:r>
            <w:r w:rsidR="001B4864" w:rsidRPr="009D3222">
              <w:rPr>
                <w:rFonts w:ascii="Times New Roman" w:hAnsi="Times New Roman"/>
                <w:sz w:val="20"/>
              </w:rPr>
              <w:t xml:space="preserve"> applications</w:t>
            </w:r>
          </w:p>
        </w:tc>
        <w:tc>
          <w:tcPr>
            <w:tcW w:w="990" w:type="dxa"/>
            <w:tcBorders>
              <w:top w:val="single" w:sz="8" w:space="0" w:color="000000"/>
              <w:left w:val="single" w:sz="8" w:space="0" w:color="000000"/>
              <w:bottom w:val="single" w:sz="8" w:space="0" w:color="000000"/>
              <w:right w:val="single" w:sz="4" w:space="0" w:color="auto"/>
            </w:tcBorders>
          </w:tcPr>
          <w:p w14:paraId="40974F81" w14:textId="77777777" w:rsidR="006823A9" w:rsidRPr="009D3222" w:rsidRDefault="00511D11" w:rsidP="006823A9">
            <w:pPr>
              <w:widowControl/>
              <w:snapToGrid w:val="0"/>
              <w:ind w:right="-46"/>
              <w:jc w:val="center"/>
              <w:rPr>
                <w:rFonts w:ascii="Times New Roman" w:hAnsi="Times New Roman"/>
                <w:sz w:val="20"/>
              </w:rPr>
            </w:pPr>
            <w:r w:rsidRPr="009D3222">
              <w:rPr>
                <w:rFonts w:ascii="Times New Roman" w:hAnsi="Times New Roman"/>
                <w:sz w:val="20"/>
              </w:rPr>
              <w:t>1,000</w:t>
            </w:r>
          </w:p>
        </w:tc>
      </w:tr>
      <w:tr w:rsidR="00D067BE" w:rsidRPr="009D3222" w14:paraId="50ADD59A" w14:textId="77777777" w:rsidTr="004047B6">
        <w:trPr>
          <w:cantSplit/>
          <w:trHeight w:val="390"/>
        </w:trPr>
        <w:tc>
          <w:tcPr>
            <w:tcW w:w="1530" w:type="dxa"/>
          </w:tcPr>
          <w:p w14:paraId="1A0045BD"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1008(a)</w:t>
            </w:r>
          </w:p>
        </w:tc>
        <w:tc>
          <w:tcPr>
            <w:tcW w:w="4950" w:type="dxa"/>
          </w:tcPr>
          <w:p w14:paraId="1780193D"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 xml:space="preserve">Notify </w:t>
            </w:r>
            <w:r w:rsidR="008F7151" w:rsidRPr="009D3222">
              <w:rPr>
                <w:rFonts w:ascii="Times New Roman" w:hAnsi="Times New Roman"/>
                <w:sz w:val="20"/>
              </w:rPr>
              <w:t xml:space="preserve">BSEE </w:t>
            </w:r>
            <w:r w:rsidRPr="009D3222">
              <w:rPr>
                <w:rFonts w:ascii="Times New Roman" w:hAnsi="Times New Roman"/>
                <w:sz w:val="20"/>
              </w:rPr>
              <w:t>before constructing or relocating a pipeline.</w:t>
            </w:r>
          </w:p>
        </w:tc>
        <w:tc>
          <w:tcPr>
            <w:tcW w:w="990" w:type="dxa"/>
          </w:tcPr>
          <w:p w14:paraId="2854E7C4" w14:textId="77777777" w:rsidR="00D067BE" w:rsidRPr="009D3222" w:rsidRDefault="00D067BE" w:rsidP="00FD6D33">
            <w:pPr>
              <w:widowControl/>
              <w:jc w:val="center"/>
              <w:rPr>
                <w:rFonts w:ascii="Times New Roman" w:hAnsi="Times New Roman"/>
                <w:sz w:val="20"/>
              </w:rPr>
            </w:pPr>
            <w:r w:rsidRPr="009D3222">
              <w:rPr>
                <w:rFonts w:ascii="Times New Roman" w:hAnsi="Times New Roman"/>
                <w:sz w:val="20"/>
              </w:rPr>
              <w:t>½</w:t>
            </w:r>
          </w:p>
        </w:tc>
        <w:tc>
          <w:tcPr>
            <w:tcW w:w="1620" w:type="dxa"/>
          </w:tcPr>
          <w:p w14:paraId="5C4C234B" w14:textId="77777777" w:rsidR="00D067BE" w:rsidRPr="009D3222" w:rsidRDefault="00AA00D1" w:rsidP="001B4864">
            <w:pPr>
              <w:widowControl/>
              <w:jc w:val="center"/>
              <w:rPr>
                <w:rFonts w:ascii="Times New Roman" w:hAnsi="Times New Roman"/>
                <w:sz w:val="20"/>
              </w:rPr>
            </w:pPr>
            <w:r w:rsidRPr="009D3222">
              <w:rPr>
                <w:rFonts w:ascii="Times New Roman" w:hAnsi="Times New Roman"/>
                <w:sz w:val="20"/>
              </w:rPr>
              <w:t>6</w:t>
            </w:r>
            <w:r w:rsidR="001B4864" w:rsidRPr="009D3222">
              <w:rPr>
                <w:rFonts w:ascii="Times New Roman" w:hAnsi="Times New Roman"/>
                <w:sz w:val="20"/>
              </w:rPr>
              <w:t>2</w:t>
            </w:r>
            <w:r w:rsidRPr="009D3222">
              <w:rPr>
                <w:rFonts w:ascii="Times New Roman" w:hAnsi="Times New Roman"/>
                <w:sz w:val="20"/>
              </w:rPr>
              <w:t xml:space="preserve"> </w:t>
            </w:r>
            <w:r w:rsidR="00D067BE" w:rsidRPr="009D3222">
              <w:rPr>
                <w:rFonts w:ascii="Times New Roman" w:hAnsi="Times New Roman"/>
                <w:sz w:val="20"/>
              </w:rPr>
              <w:t>notices</w:t>
            </w:r>
          </w:p>
        </w:tc>
        <w:tc>
          <w:tcPr>
            <w:tcW w:w="990" w:type="dxa"/>
          </w:tcPr>
          <w:p w14:paraId="6FF2CCF5" w14:textId="77777777" w:rsidR="00D067BE" w:rsidRPr="009D3222" w:rsidRDefault="00511D11" w:rsidP="002B35C0">
            <w:pPr>
              <w:widowControl/>
              <w:ind w:right="-46"/>
              <w:jc w:val="center"/>
              <w:rPr>
                <w:rFonts w:ascii="Times New Roman" w:hAnsi="Times New Roman"/>
                <w:sz w:val="20"/>
              </w:rPr>
            </w:pPr>
            <w:r w:rsidRPr="009D3222">
              <w:rPr>
                <w:rFonts w:ascii="Times New Roman" w:hAnsi="Times New Roman"/>
                <w:sz w:val="20"/>
              </w:rPr>
              <w:t>31</w:t>
            </w:r>
          </w:p>
        </w:tc>
      </w:tr>
      <w:tr w:rsidR="00D067BE" w:rsidRPr="009D3222" w14:paraId="69EF0045" w14:textId="77777777" w:rsidTr="004047B6">
        <w:trPr>
          <w:cantSplit/>
          <w:trHeight w:val="100"/>
        </w:trPr>
        <w:tc>
          <w:tcPr>
            <w:tcW w:w="1530" w:type="dxa"/>
          </w:tcPr>
          <w:p w14:paraId="37E865DD"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1008(a)</w:t>
            </w:r>
          </w:p>
        </w:tc>
        <w:tc>
          <w:tcPr>
            <w:tcW w:w="4950" w:type="dxa"/>
          </w:tcPr>
          <w:p w14:paraId="69989EDB"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 xml:space="preserve">Notify </w:t>
            </w:r>
            <w:r w:rsidR="008F7151" w:rsidRPr="009D3222">
              <w:rPr>
                <w:rFonts w:ascii="Times New Roman" w:hAnsi="Times New Roman"/>
                <w:sz w:val="20"/>
              </w:rPr>
              <w:t xml:space="preserve">BSEE </w:t>
            </w:r>
            <w:r w:rsidRPr="009D3222">
              <w:rPr>
                <w:rFonts w:ascii="Times New Roman" w:hAnsi="Times New Roman"/>
                <w:sz w:val="20"/>
              </w:rPr>
              <w:t>before conducting a pressure test.</w:t>
            </w:r>
          </w:p>
        </w:tc>
        <w:tc>
          <w:tcPr>
            <w:tcW w:w="990" w:type="dxa"/>
          </w:tcPr>
          <w:p w14:paraId="1F133404" w14:textId="77777777" w:rsidR="00D067BE" w:rsidRPr="009D3222" w:rsidRDefault="00D067BE" w:rsidP="00FD6D33">
            <w:pPr>
              <w:widowControl/>
              <w:jc w:val="center"/>
              <w:rPr>
                <w:rFonts w:ascii="Times New Roman" w:hAnsi="Times New Roman"/>
                <w:sz w:val="20"/>
              </w:rPr>
            </w:pPr>
            <w:r w:rsidRPr="009D3222">
              <w:rPr>
                <w:rFonts w:ascii="Times New Roman" w:hAnsi="Times New Roman"/>
                <w:sz w:val="20"/>
              </w:rPr>
              <w:t>½</w:t>
            </w:r>
          </w:p>
        </w:tc>
        <w:tc>
          <w:tcPr>
            <w:tcW w:w="1620" w:type="dxa"/>
          </w:tcPr>
          <w:p w14:paraId="3EBF4BFA" w14:textId="77777777" w:rsidR="00D067BE" w:rsidRPr="009D3222" w:rsidRDefault="00AA00D1" w:rsidP="001B4864">
            <w:pPr>
              <w:widowControl/>
              <w:jc w:val="center"/>
              <w:rPr>
                <w:rFonts w:ascii="Times New Roman" w:hAnsi="Times New Roman"/>
                <w:sz w:val="20"/>
              </w:rPr>
            </w:pPr>
            <w:r w:rsidRPr="009D3222">
              <w:rPr>
                <w:rFonts w:ascii="Times New Roman" w:hAnsi="Times New Roman"/>
                <w:sz w:val="20"/>
              </w:rPr>
              <w:t>8</w:t>
            </w:r>
            <w:r w:rsidR="001B4864" w:rsidRPr="009D3222">
              <w:rPr>
                <w:rFonts w:ascii="Times New Roman" w:hAnsi="Times New Roman"/>
                <w:sz w:val="20"/>
              </w:rPr>
              <w:t>7</w:t>
            </w:r>
            <w:r w:rsidRPr="009D3222">
              <w:rPr>
                <w:rFonts w:ascii="Times New Roman" w:hAnsi="Times New Roman"/>
                <w:sz w:val="20"/>
              </w:rPr>
              <w:t xml:space="preserve"> </w:t>
            </w:r>
            <w:r w:rsidR="00D067BE" w:rsidRPr="009D3222">
              <w:rPr>
                <w:rFonts w:ascii="Times New Roman" w:hAnsi="Times New Roman"/>
                <w:sz w:val="20"/>
              </w:rPr>
              <w:t>notices</w:t>
            </w:r>
          </w:p>
        </w:tc>
        <w:tc>
          <w:tcPr>
            <w:tcW w:w="990" w:type="dxa"/>
          </w:tcPr>
          <w:p w14:paraId="4BD29D72" w14:textId="77777777" w:rsidR="00D067BE" w:rsidRPr="009D3222" w:rsidRDefault="00511D11" w:rsidP="002B35C0">
            <w:pPr>
              <w:widowControl/>
              <w:ind w:right="-46"/>
              <w:jc w:val="center"/>
              <w:rPr>
                <w:rFonts w:ascii="Times New Roman" w:hAnsi="Times New Roman"/>
                <w:sz w:val="20"/>
              </w:rPr>
            </w:pPr>
            <w:r w:rsidRPr="009D3222">
              <w:rPr>
                <w:rFonts w:ascii="Times New Roman" w:hAnsi="Times New Roman"/>
                <w:sz w:val="20"/>
              </w:rPr>
              <w:t>44</w:t>
            </w:r>
          </w:p>
        </w:tc>
      </w:tr>
      <w:tr w:rsidR="00D067BE" w:rsidRPr="009D3222" w14:paraId="654F671E" w14:textId="77777777" w:rsidTr="004047B6">
        <w:trPr>
          <w:cantSplit/>
          <w:trHeight w:val="226"/>
        </w:trPr>
        <w:tc>
          <w:tcPr>
            <w:tcW w:w="1530" w:type="dxa"/>
          </w:tcPr>
          <w:p w14:paraId="10EA3973"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1008(b)</w:t>
            </w:r>
          </w:p>
        </w:tc>
        <w:tc>
          <w:tcPr>
            <w:tcW w:w="4950" w:type="dxa"/>
          </w:tcPr>
          <w:p w14:paraId="04AAB737"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Submit L/T P/L construction report.</w:t>
            </w:r>
          </w:p>
        </w:tc>
        <w:tc>
          <w:tcPr>
            <w:tcW w:w="990" w:type="dxa"/>
          </w:tcPr>
          <w:p w14:paraId="24436291" w14:textId="77777777" w:rsidR="00D067BE" w:rsidRPr="009D3222" w:rsidRDefault="00927BDC" w:rsidP="00FD6D33">
            <w:pPr>
              <w:widowControl/>
              <w:jc w:val="center"/>
              <w:rPr>
                <w:rFonts w:ascii="Times New Roman" w:hAnsi="Times New Roman"/>
                <w:sz w:val="20"/>
              </w:rPr>
            </w:pPr>
            <w:r w:rsidRPr="009D3222">
              <w:rPr>
                <w:rFonts w:ascii="Times New Roman" w:hAnsi="Times New Roman"/>
                <w:sz w:val="20"/>
              </w:rPr>
              <w:t>18</w:t>
            </w:r>
          </w:p>
        </w:tc>
        <w:tc>
          <w:tcPr>
            <w:tcW w:w="1620" w:type="dxa"/>
          </w:tcPr>
          <w:p w14:paraId="4829273F" w14:textId="77777777" w:rsidR="00D067BE" w:rsidRPr="009D3222" w:rsidDel="00740A24" w:rsidRDefault="00AA00D1" w:rsidP="00FD6D33">
            <w:pPr>
              <w:widowControl/>
              <w:jc w:val="center"/>
              <w:rPr>
                <w:rFonts w:ascii="Times New Roman" w:hAnsi="Times New Roman"/>
                <w:sz w:val="20"/>
              </w:rPr>
            </w:pPr>
            <w:r w:rsidRPr="009D3222">
              <w:rPr>
                <w:rFonts w:ascii="Times New Roman" w:hAnsi="Times New Roman"/>
                <w:sz w:val="20"/>
              </w:rPr>
              <w:t xml:space="preserve">28 </w:t>
            </w:r>
            <w:r w:rsidR="00D067BE" w:rsidRPr="009D3222">
              <w:rPr>
                <w:rFonts w:ascii="Times New Roman" w:hAnsi="Times New Roman"/>
                <w:sz w:val="20"/>
              </w:rPr>
              <w:t>reports</w:t>
            </w:r>
          </w:p>
        </w:tc>
        <w:tc>
          <w:tcPr>
            <w:tcW w:w="990" w:type="dxa"/>
          </w:tcPr>
          <w:p w14:paraId="6DD37C2B" w14:textId="77777777" w:rsidR="00D067BE" w:rsidRPr="009D3222" w:rsidRDefault="00511D11" w:rsidP="00FD6D33">
            <w:pPr>
              <w:widowControl/>
              <w:ind w:right="-46"/>
              <w:jc w:val="center"/>
              <w:rPr>
                <w:rFonts w:ascii="Times New Roman" w:hAnsi="Times New Roman"/>
                <w:sz w:val="20"/>
              </w:rPr>
            </w:pPr>
            <w:r w:rsidRPr="009D3222">
              <w:rPr>
                <w:rFonts w:ascii="Times New Roman" w:hAnsi="Times New Roman"/>
                <w:sz w:val="20"/>
              </w:rPr>
              <w:t>504</w:t>
            </w:r>
          </w:p>
        </w:tc>
      </w:tr>
      <w:tr w:rsidR="00D067BE" w:rsidRPr="009D3222" w14:paraId="7BE1530C" w14:textId="77777777" w:rsidTr="004047B6">
        <w:trPr>
          <w:cantSplit/>
          <w:trHeight w:val="172"/>
        </w:trPr>
        <w:tc>
          <w:tcPr>
            <w:tcW w:w="1530" w:type="dxa"/>
          </w:tcPr>
          <w:p w14:paraId="3233E083"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1008(b)</w:t>
            </w:r>
          </w:p>
        </w:tc>
        <w:tc>
          <w:tcPr>
            <w:tcW w:w="4950" w:type="dxa"/>
          </w:tcPr>
          <w:p w14:paraId="0B38C9AD"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Submit ROW P/L construction report.</w:t>
            </w:r>
          </w:p>
        </w:tc>
        <w:tc>
          <w:tcPr>
            <w:tcW w:w="990" w:type="dxa"/>
          </w:tcPr>
          <w:p w14:paraId="1C9D9B49" w14:textId="77777777" w:rsidR="00D067BE" w:rsidRPr="009D3222" w:rsidRDefault="00927BDC" w:rsidP="00FD6D33">
            <w:pPr>
              <w:widowControl/>
              <w:jc w:val="center"/>
              <w:rPr>
                <w:rFonts w:ascii="Times New Roman" w:hAnsi="Times New Roman"/>
                <w:sz w:val="20"/>
              </w:rPr>
            </w:pPr>
            <w:r w:rsidRPr="009D3222">
              <w:rPr>
                <w:rFonts w:ascii="Times New Roman" w:hAnsi="Times New Roman"/>
                <w:sz w:val="20"/>
              </w:rPr>
              <w:t>19</w:t>
            </w:r>
          </w:p>
        </w:tc>
        <w:tc>
          <w:tcPr>
            <w:tcW w:w="1620" w:type="dxa"/>
          </w:tcPr>
          <w:p w14:paraId="655B0427" w14:textId="77777777" w:rsidR="00D067BE" w:rsidRPr="009D3222" w:rsidDel="00740A24" w:rsidRDefault="00AA00D1" w:rsidP="00FD6D33">
            <w:pPr>
              <w:widowControl/>
              <w:jc w:val="center"/>
              <w:rPr>
                <w:rFonts w:ascii="Times New Roman" w:hAnsi="Times New Roman"/>
                <w:sz w:val="20"/>
              </w:rPr>
            </w:pPr>
            <w:r w:rsidRPr="009D3222">
              <w:rPr>
                <w:rFonts w:ascii="Times New Roman" w:hAnsi="Times New Roman"/>
                <w:sz w:val="20"/>
              </w:rPr>
              <w:t xml:space="preserve">17 </w:t>
            </w:r>
            <w:r w:rsidR="00D067BE" w:rsidRPr="009D3222">
              <w:rPr>
                <w:rFonts w:ascii="Times New Roman" w:hAnsi="Times New Roman"/>
                <w:sz w:val="20"/>
              </w:rPr>
              <w:t>reports</w:t>
            </w:r>
          </w:p>
        </w:tc>
        <w:tc>
          <w:tcPr>
            <w:tcW w:w="990" w:type="dxa"/>
          </w:tcPr>
          <w:p w14:paraId="6FBB34B1" w14:textId="77777777" w:rsidR="00D067BE" w:rsidRPr="009D3222" w:rsidRDefault="00511D11" w:rsidP="00FD6D33">
            <w:pPr>
              <w:widowControl/>
              <w:ind w:right="-46"/>
              <w:jc w:val="center"/>
              <w:rPr>
                <w:rFonts w:ascii="Times New Roman" w:hAnsi="Times New Roman"/>
                <w:sz w:val="20"/>
              </w:rPr>
            </w:pPr>
            <w:r w:rsidRPr="009D3222">
              <w:rPr>
                <w:rFonts w:ascii="Times New Roman" w:hAnsi="Times New Roman"/>
                <w:sz w:val="20"/>
              </w:rPr>
              <w:t>323</w:t>
            </w:r>
          </w:p>
        </w:tc>
      </w:tr>
      <w:tr w:rsidR="00D067BE" w:rsidRPr="009D3222" w14:paraId="16A625DF" w14:textId="77777777" w:rsidTr="004047B6">
        <w:trPr>
          <w:cantSplit/>
          <w:trHeight w:val="217"/>
        </w:trPr>
        <w:tc>
          <w:tcPr>
            <w:tcW w:w="1530" w:type="dxa"/>
          </w:tcPr>
          <w:p w14:paraId="0E3BF104"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1008(c)</w:t>
            </w:r>
          </w:p>
        </w:tc>
        <w:tc>
          <w:tcPr>
            <w:tcW w:w="4950" w:type="dxa"/>
          </w:tcPr>
          <w:p w14:paraId="2C99F175"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 xml:space="preserve">Notify </w:t>
            </w:r>
            <w:r w:rsidR="008F7151" w:rsidRPr="009D3222">
              <w:rPr>
                <w:rFonts w:ascii="Times New Roman" w:hAnsi="Times New Roman"/>
                <w:sz w:val="20"/>
              </w:rPr>
              <w:t xml:space="preserve">BSEE </w:t>
            </w:r>
            <w:r w:rsidRPr="009D3222">
              <w:rPr>
                <w:rFonts w:ascii="Times New Roman" w:hAnsi="Times New Roman"/>
                <w:sz w:val="20"/>
              </w:rPr>
              <w:t>of any pipeline taken out of service.</w:t>
            </w:r>
          </w:p>
        </w:tc>
        <w:tc>
          <w:tcPr>
            <w:tcW w:w="990" w:type="dxa"/>
          </w:tcPr>
          <w:p w14:paraId="28D0E887" w14:textId="77777777" w:rsidR="00D067BE" w:rsidRPr="009D3222" w:rsidRDefault="00D067BE" w:rsidP="00FD6D33">
            <w:pPr>
              <w:widowControl/>
              <w:jc w:val="center"/>
              <w:rPr>
                <w:rFonts w:ascii="Times New Roman" w:hAnsi="Times New Roman"/>
                <w:sz w:val="20"/>
              </w:rPr>
            </w:pPr>
            <w:r w:rsidRPr="009D3222">
              <w:rPr>
                <w:rFonts w:ascii="Times New Roman" w:hAnsi="Times New Roman"/>
                <w:sz w:val="20"/>
              </w:rPr>
              <w:t>½</w:t>
            </w:r>
          </w:p>
        </w:tc>
        <w:tc>
          <w:tcPr>
            <w:tcW w:w="1620" w:type="dxa"/>
          </w:tcPr>
          <w:p w14:paraId="71754068" w14:textId="77777777" w:rsidR="00D067BE" w:rsidRPr="009D3222" w:rsidRDefault="00AA00D1" w:rsidP="001B4864">
            <w:pPr>
              <w:widowControl/>
              <w:jc w:val="center"/>
              <w:rPr>
                <w:rFonts w:ascii="Times New Roman" w:hAnsi="Times New Roman"/>
                <w:sz w:val="20"/>
              </w:rPr>
            </w:pPr>
            <w:r w:rsidRPr="009D3222">
              <w:rPr>
                <w:rFonts w:ascii="Times New Roman" w:hAnsi="Times New Roman"/>
                <w:sz w:val="20"/>
              </w:rPr>
              <w:t>41</w:t>
            </w:r>
            <w:r w:rsidR="001B4864" w:rsidRPr="009D3222">
              <w:rPr>
                <w:rFonts w:ascii="Times New Roman" w:hAnsi="Times New Roman"/>
                <w:sz w:val="20"/>
              </w:rPr>
              <w:t>5</w:t>
            </w:r>
            <w:r w:rsidRPr="009D3222">
              <w:rPr>
                <w:rFonts w:ascii="Times New Roman" w:hAnsi="Times New Roman"/>
                <w:sz w:val="20"/>
              </w:rPr>
              <w:t xml:space="preserve"> </w:t>
            </w:r>
            <w:r w:rsidR="00D067BE" w:rsidRPr="009D3222">
              <w:rPr>
                <w:rFonts w:ascii="Times New Roman" w:hAnsi="Times New Roman"/>
                <w:sz w:val="20"/>
              </w:rPr>
              <w:t>notices</w:t>
            </w:r>
          </w:p>
        </w:tc>
        <w:tc>
          <w:tcPr>
            <w:tcW w:w="990" w:type="dxa"/>
          </w:tcPr>
          <w:p w14:paraId="3A34CCEB" w14:textId="77777777" w:rsidR="00D067BE" w:rsidRPr="009D3222" w:rsidRDefault="001A717F" w:rsidP="00511D11">
            <w:pPr>
              <w:widowControl/>
              <w:ind w:right="-46"/>
              <w:jc w:val="center"/>
              <w:rPr>
                <w:rFonts w:ascii="Times New Roman" w:hAnsi="Times New Roman"/>
                <w:sz w:val="20"/>
              </w:rPr>
            </w:pPr>
            <w:r w:rsidRPr="009D3222">
              <w:rPr>
                <w:rFonts w:ascii="Times New Roman" w:hAnsi="Times New Roman"/>
                <w:sz w:val="20"/>
              </w:rPr>
              <w:t>2</w:t>
            </w:r>
            <w:r w:rsidR="00D067BE" w:rsidRPr="009D3222">
              <w:rPr>
                <w:rFonts w:ascii="Times New Roman" w:hAnsi="Times New Roman"/>
                <w:sz w:val="20"/>
              </w:rPr>
              <w:t>0</w:t>
            </w:r>
            <w:r w:rsidR="00511D11" w:rsidRPr="009D3222">
              <w:rPr>
                <w:rFonts w:ascii="Times New Roman" w:hAnsi="Times New Roman"/>
                <w:sz w:val="20"/>
              </w:rPr>
              <w:t>8</w:t>
            </w:r>
          </w:p>
        </w:tc>
      </w:tr>
      <w:tr w:rsidR="00D067BE" w:rsidRPr="009D3222" w14:paraId="51321396" w14:textId="77777777" w:rsidTr="004047B6">
        <w:trPr>
          <w:cantSplit/>
          <w:trHeight w:val="390"/>
        </w:trPr>
        <w:tc>
          <w:tcPr>
            <w:tcW w:w="1530" w:type="dxa"/>
          </w:tcPr>
          <w:p w14:paraId="7F078EF6"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1008(d)</w:t>
            </w:r>
          </w:p>
        </w:tc>
        <w:tc>
          <w:tcPr>
            <w:tcW w:w="4950" w:type="dxa"/>
          </w:tcPr>
          <w:p w14:paraId="600460FC"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 xml:space="preserve">Notify </w:t>
            </w:r>
            <w:r w:rsidR="008F7151" w:rsidRPr="009D3222">
              <w:rPr>
                <w:rFonts w:ascii="Times New Roman" w:hAnsi="Times New Roman"/>
                <w:sz w:val="20"/>
              </w:rPr>
              <w:t xml:space="preserve">BSEE </w:t>
            </w:r>
            <w:r w:rsidRPr="009D3222">
              <w:rPr>
                <w:rFonts w:ascii="Times New Roman" w:hAnsi="Times New Roman"/>
                <w:sz w:val="20"/>
              </w:rPr>
              <w:t>of any pipeline safety equipment taken out of service more than 12 hours.</w:t>
            </w:r>
          </w:p>
        </w:tc>
        <w:tc>
          <w:tcPr>
            <w:tcW w:w="990" w:type="dxa"/>
          </w:tcPr>
          <w:p w14:paraId="230999DC" w14:textId="77777777" w:rsidR="00D067BE" w:rsidRPr="009D3222" w:rsidRDefault="00361688" w:rsidP="00FD6D33">
            <w:pPr>
              <w:widowControl/>
              <w:jc w:val="center"/>
              <w:rPr>
                <w:rFonts w:ascii="Times New Roman" w:hAnsi="Times New Roman"/>
                <w:sz w:val="20"/>
              </w:rPr>
            </w:pPr>
            <w:r w:rsidRPr="009D3222">
              <w:rPr>
                <w:rFonts w:ascii="Times New Roman" w:hAnsi="Times New Roman"/>
                <w:sz w:val="20"/>
              </w:rPr>
              <w:t>½</w:t>
            </w:r>
          </w:p>
        </w:tc>
        <w:tc>
          <w:tcPr>
            <w:tcW w:w="1620" w:type="dxa"/>
          </w:tcPr>
          <w:p w14:paraId="42605F7E" w14:textId="77777777" w:rsidR="00D067BE" w:rsidRPr="009D3222" w:rsidRDefault="001B4864" w:rsidP="00FD6D33">
            <w:pPr>
              <w:widowControl/>
              <w:jc w:val="center"/>
              <w:rPr>
                <w:rFonts w:ascii="Times New Roman" w:hAnsi="Times New Roman"/>
                <w:sz w:val="20"/>
              </w:rPr>
            </w:pPr>
            <w:r w:rsidRPr="009D3222">
              <w:rPr>
                <w:rFonts w:ascii="Times New Roman" w:hAnsi="Times New Roman"/>
                <w:sz w:val="20"/>
              </w:rPr>
              <w:t>2</w:t>
            </w:r>
            <w:r w:rsidR="00AA00D1" w:rsidRPr="009D3222">
              <w:rPr>
                <w:rFonts w:ascii="Times New Roman" w:hAnsi="Times New Roman"/>
                <w:sz w:val="20"/>
              </w:rPr>
              <w:t xml:space="preserve"> </w:t>
            </w:r>
            <w:r w:rsidR="00D067BE" w:rsidRPr="009D3222">
              <w:rPr>
                <w:rFonts w:ascii="Times New Roman" w:hAnsi="Times New Roman"/>
                <w:sz w:val="20"/>
              </w:rPr>
              <w:t>notices</w:t>
            </w:r>
          </w:p>
        </w:tc>
        <w:tc>
          <w:tcPr>
            <w:tcW w:w="990" w:type="dxa"/>
          </w:tcPr>
          <w:p w14:paraId="063C450F" w14:textId="77777777" w:rsidR="00D067BE" w:rsidRPr="009D3222" w:rsidRDefault="00511D11" w:rsidP="00FD6D33">
            <w:pPr>
              <w:widowControl/>
              <w:ind w:right="-46"/>
              <w:jc w:val="center"/>
              <w:rPr>
                <w:rFonts w:ascii="Times New Roman" w:hAnsi="Times New Roman"/>
                <w:sz w:val="20"/>
              </w:rPr>
            </w:pPr>
            <w:r w:rsidRPr="009D3222">
              <w:rPr>
                <w:rFonts w:ascii="Times New Roman" w:hAnsi="Times New Roman"/>
                <w:sz w:val="20"/>
              </w:rPr>
              <w:t>1</w:t>
            </w:r>
          </w:p>
        </w:tc>
      </w:tr>
      <w:tr w:rsidR="00D067BE" w:rsidRPr="009D3222" w14:paraId="1EF7DAAD" w14:textId="77777777" w:rsidTr="004047B6">
        <w:trPr>
          <w:cantSplit/>
          <w:trHeight w:val="226"/>
        </w:trPr>
        <w:tc>
          <w:tcPr>
            <w:tcW w:w="1530" w:type="dxa"/>
            <w:vMerge w:val="restart"/>
          </w:tcPr>
          <w:p w14:paraId="092631BE"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1008(e)</w:t>
            </w:r>
          </w:p>
        </w:tc>
        <w:tc>
          <w:tcPr>
            <w:tcW w:w="4950" w:type="dxa"/>
            <w:vMerge w:val="restart"/>
          </w:tcPr>
          <w:p w14:paraId="194F0E1B"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 xml:space="preserve">Notify </w:t>
            </w:r>
            <w:r w:rsidR="008F7151" w:rsidRPr="009D3222">
              <w:rPr>
                <w:rFonts w:ascii="Times New Roman" w:hAnsi="Times New Roman"/>
                <w:sz w:val="20"/>
              </w:rPr>
              <w:t xml:space="preserve">BSEE </w:t>
            </w:r>
            <w:r w:rsidRPr="009D3222">
              <w:rPr>
                <w:rFonts w:ascii="Times New Roman" w:hAnsi="Times New Roman"/>
                <w:sz w:val="20"/>
              </w:rPr>
              <w:t>of any repair and include procedures.</w:t>
            </w:r>
          </w:p>
        </w:tc>
        <w:tc>
          <w:tcPr>
            <w:tcW w:w="990" w:type="dxa"/>
          </w:tcPr>
          <w:p w14:paraId="08DCF19C" w14:textId="77777777" w:rsidR="00D067BE" w:rsidRPr="009D3222" w:rsidRDefault="00EC2061" w:rsidP="00FD6D33">
            <w:pPr>
              <w:widowControl/>
              <w:jc w:val="center"/>
              <w:rPr>
                <w:rFonts w:ascii="Times New Roman" w:hAnsi="Times New Roman"/>
                <w:sz w:val="20"/>
              </w:rPr>
            </w:pPr>
            <w:r w:rsidRPr="009D3222">
              <w:rPr>
                <w:rFonts w:ascii="Times New Roman" w:hAnsi="Times New Roman"/>
                <w:sz w:val="20"/>
              </w:rPr>
              <w:t>3</w:t>
            </w:r>
          </w:p>
        </w:tc>
        <w:tc>
          <w:tcPr>
            <w:tcW w:w="1620" w:type="dxa"/>
          </w:tcPr>
          <w:p w14:paraId="1F2DB24F" w14:textId="77777777" w:rsidR="00D067BE" w:rsidRPr="009D3222" w:rsidRDefault="001B4864" w:rsidP="001B4864">
            <w:pPr>
              <w:widowControl/>
              <w:jc w:val="center"/>
              <w:rPr>
                <w:rFonts w:ascii="Times New Roman" w:hAnsi="Times New Roman"/>
                <w:sz w:val="20"/>
              </w:rPr>
            </w:pPr>
            <w:r w:rsidRPr="009D3222">
              <w:rPr>
                <w:rFonts w:ascii="Times New Roman" w:hAnsi="Times New Roman"/>
                <w:sz w:val="20"/>
              </w:rPr>
              <w:t xml:space="preserve">156 </w:t>
            </w:r>
            <w:r w:rsidR="00D067BE" w:rsidRPr="009D3222">
              <w:rPr>
                <w:rFonts w:ascii="Times New Roman" w:hAnsi="Times New Roman"/>
                <w:sz w:val="20"/>
              </w:rPr>
              <w:t>notices</w:t>
            </w:r>
          </w:p>
        </w:tc>
        <w:tc>
          <w:tcPr>
            <w:tcW w:w="990" w:type="dxa"/>
          </w:tcPr>
          <w:p w14:paraId="371E42DD" w14:textId="77777777" w:rsidR="00D067BE" w:rsidRPr="009D3222" w:rsidRDefault="00511D11" w:rsidP="00511D11">
            <w:pPr>
              <w:widowControl/>
              <w:ind w:right="-46"/>
              <w:jc w:val="center"/>
              <w:rPr>
                <w:rFonts w:ascii="Times New Roman" w:hAnsi="Times New Roman"/>
                <w:sz w:val="20"/>
              </w:rPr>
            </w:pPr>
            <w:r w:rsidRPr="009D3222">
              <w:rPr>
                <w:rFonts w:ascii="Times New Roman" w:hAnsi="Times New Roman"/>
                <w:sz w:val="20"/>
              </w:rPr>
              <w:t>468</w:t>
            </w:r>
          </w:p>
        </w:tc>
      </w:tr>
      <w:tr w:rsidR="00D067BE" w:rsidRPr="009D3222" w14:paraId="64848853" w14:textId="77777777" w:rsidTr="00EE62AA">
        <w:trPr>
          <w:cantSplit/>
          <w:trHeight w:val="154"/>
        </w:trPr>
        <w:tc>
          <w:tcPr>
            <w:tcW w:w="1530" w:type="dxa"/>
            <w:vMerge/>
          </w:tcPr>
          <w:p w14:paraId="258CCFC7" w14:textId="77777777" w:rsidR="00D067BE" w:rsidRPr="009D3222" w:rsidRDefault="00D067BE" w:rsidP="0070756C">
            <w:pPr>
              <w:widowControl/>
              <w:rPr>
                <w:rFonts w:ascii="Times New Roman" w:hAnsi="Times New Roman"/>
                <w:sz w:val="20"/>
              </w:rPr>
            </w:pPr>
          </w:p>
        </w:tc>
        <w:tc>
          <w:tcPr>
            <w:tcW w:w="4950" w:type="dxa"/>
            <w:vMerge/>
          </w:tcPr>
          <w:p w14:paraId="260BD039" w14:textId="77777777" w:rsidR="00D067BE" w:rsidRPr="009D3222" w:rsidRDefault="00D067BE" w:rsidP="0070756C">
            <w:pPr>
              <w:widowControl/>
              <w:rPr>
                <w:rFonts w:ascii="Times New Roman" w:hAnsi="Times New Roman"/>
                <w:sz w:val="20"/>
              </w:rPr>
            </w:pPr>
          </w:p>
        </w:tc>
        <w:tc>
          <w:tcPr>
            <w:tcW w:w="3600" w:type="dxa"/>
            <w:gridSpan w:val="3"/>
          </w:tcPr>
          <w:p w14:paraId="2E3FE6C3" w14:textId="77777777" w:rsidR="00D067BE" w:rsidRPr="009D3222" w:rsidRDefault="00D067BE" w:rsidP="001B4864">
            <w:pPr>
              <w:widowControl/>
              <w:jc w:val="center"/>
              <w:rPr>
                <w:rFonts w:ascii="Times New Roman" w:hAnsi="Times New Roman"/>
                <w:sz w:val="20"/>
              </w:rPr>
            </w:pPr>
            <w:r w:rsidRPr="009D3222">
              <w:rPr>
                <w:rFonts w:ascii="Times New Roman" w:hAnsi="Times New Roman"/>
                <w:sz w:val="20"/>
              </w:rPr>
              <w:t>$3</w:t>
            </w:r>
            <w:r w:rsidR="00CB3A51" w:rsidRPr="009D3222">
              <w:rPr>
                <w:rFonts w:ascii="Times New Roman" w:hAnsi="Times New Roman"/>
                <w:sz w:val="20"/>
              </w:rPr>
              <w:t>88</w:t>
            </w:r>
            <w:r w:rsidRPr="009D3222">
              <w:rPr>
                <w:rFonts w:ascii="Times New Roman" w:hAnsi="Times New Roman"/>
                <w:sz w:val="20"/>
              </w:rPr>
              <w:t xml:space="preserve"> x </w:t>
            </w:r>
            <w:r w:rsidR="001B4864" w:rsidRPr="009D3222">
              <w:rPr>
                <w:rFonts w:ascii="Times New Roman" w:hAnsi="Times New Roman"/>
                <w:sz w:val="20"/>
              </w:rPr>
              <w:t xml:space="preserve">156 </w:t>
            </w:r>
            <w:r w:rsidRPr="009D3222">
              <w:rPr>
                <w:rFonts w:ascii="Times New Roman" w:hAnsi="Times New Roman"/>
                <w:sz w:val="20"/>
              </w:rPr>
              <w:t>notices = $</w:t>
            </w:r>
            <w:r w:rsidR="001B4864" w:rsidRPr="009D3222">
              <w:rPr>
                <w:rFonts w:ascii="Times New Roman" w:hAnsi="Times New Roman"/>
                <w:sz w:val="20"/>
              </w:rPr>
              <w:t>60,528</w:t>
            </w:r>
          </w:p>
        </w:tc>
      </w:tr>
      <w:tr w:rsidR="00D067BE" w:rsidRPr="009D3222" w14:paraId="0EA890EF" w14:textId="77777777" w:rsidTr="004047B6">
        <w:trPr>
          <w:cantSplit/>
        </w:trPr>
        <w:tc>
          <w:tcPr>
            <w:tcW w:w="1530" w:type="dxa"/>
          </w:tcPr>
          <w:p w14:paraId="4B6ECEEA"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1008(e)</w:t>
            </w:r>
          </w:p>
        </w:tc>
        <w:tc>
          <w:tcPr>
            <w:tcW w:w="4950" w:type="dxa"/>
          </w:tcPr>
          <w:p w14:paraId="7504BD06"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Submit repair report.</w:t>
            </w:r>
          </w:p>
        </w:tc>
        <w:tc>
          <w:tcPr>
            <w:tcW w:w="990" w:type="dxa"/>
          </w:tcPr>
          <w:p w14:paraId="51D47D19" w14:textId="77777777" w:rsidR="00D067BE" w:rsidRPr="009D3222" w:rsidRDefault="00EC2061" w:rsidP="00FD6D33">
            <w:pPr>
              <w:widowControl/>
              <w:jc w:val="center"/>
              <w:rPr>
                <w:rFonts w:ascii="Times New Roman" w:hAnsi="Times New Roman"/>
                <w:sz w:val="20"/>
              </w:rPr>
            </w:pPr>
            <w:r w:rsidRPr="009D3222">
              <w:rPr>
                <w:rFonts w:ascii="Times New Roman" w:hAnsi="Times New Roman"/>
                <w:sz w:val="20"/>
              </w:rPr>
              <w:t>4</w:t>
            </w:r>
          </w:p>
        </w:tc>
        <w:tc>
          <w:tcPr>
            <w:tcW w:w="1620" w:type="dxa"/>
          </w:tcPr>
          <w:p w14:paraId="5FD013E7" w14:textId="77777777" w:rsidR="00D067BE" w:rsidRPr="009D3222" w:rsidRDefault="00AA00D1" w:rsidP="001B4864">
            <w:pPr>
              <w:jc w:val="center"/>
              <w:rPr>
                <w:rFonts w:ascii="Times New Roman" w:hAnsi="Times New Roman"/>
                <w:sz w:val="20"/>
              </w:rPr>
            </w:pPr>
            <w:r w:rsidRPr="009D3222">
              <w:rPr>
                <w:rFonts w:ascii="Times New Roman" w:hAnsi="Times New Roman"/>
                <w:sz w:val="20"/>
              </w:rPr>
              <w:t>1</w:t>
            </w:r>
            <w:r w:rsidR="001B4864" w:rsidRPr="009D3222">
              <w:rPr>
                <w:rFonts w:ascii="Times New Roman" w:hAnsi="Times New Roman"/>
                <w:sz w:val="20"/>
              </w:rPr>
              <w:t>32</w:t>
            </w:r>
            <w:r w:rsidRPr="009D3222">
              <w:rPr>
                <w:rFonts w:ascii="Times New Roman" w:hAnsi="Times New Roman"/>
                <w:sz w:val="20"/>
              </w:rPr>
              <w:t xml:space="preserve"> </w:t>
            </w:r>
            <w:r w:rsidR="00D067BE" w:rsidRPr="009D3222">
              <w:rPr>
                <w:rFonts w:ascii="Times New Roman" w:hAnsi="Times New Roman"/>
                <w:sz w:val="20"/>
              </w:rPr>
              <w:t>reports</w:t>
            </w:r>
          </w:p>
        </w:tc>
        <w:tc>
          <w:tcPr>
            <w:tcW w:w="990" w:type="dxa"/>
          </w:tcPr>
          <w:p w14:paraId="4C986D5E" w14:textId="77777777" w:rsidR="00D067BE" w:rsidRPr="009D3222" w:rsidRDefault="00511D11" w:rsidP="002B35C0">
            <w:pPr>
              <w:widowControl/>
              <w:ind w:right="-46"/>
              <w:jc w:val="center"/>
              <w:rPr>
                <w:rFonts w:ascii="Times New Roman" w:hAnsi="Times New Roman"/>
                <w:sz w:val="20"/>
              </w:rPr>
            </w:pPr>
            <w:r w:rsidRPr="009D3222">
              <w:rPr>
                <w:rFonts w:ascii="Times New Roman" w:hAnsi="Times New Roman"/>
                <w:sz w:val="20"/>
              </w:rPr>
              <w:t>528</w:t>
            </w:r>
          </w:p>
        </w:tc>
      </w:tr>
      <w:tr w:rsidR="00D067BE" w:rsidRPr="009D3222" w14:paraId="4AEAD99A" w14:textId="77777777" w:rsidTr="004047B6">
        <w:trPr>
          <w:cantSplit/>
        </w:trPr>
        <w:tc>
          <w:tcPr>
            <w:tcW w:w="1530" w:type="dxa"/>
          </w:tcPr>
          <w:p w14:paraId="73CCD5DF"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1008(f)</w:t>
            </w:r>
          </w:p>
        </w:tc>
        <w:tc>
          <w:tcPr>
            <w:tcW w:w="4950" w:type="dxa"/>
          </w:tcPr>
          <w:p w14:paraId="1435BCEF"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Submit report of pipeline failure analysis.</w:t>
            </w:r>
          </w:p>
        </w:tc>
        <w:tc>
          <w:tcPr>
            <w:tcW w:w="990" w:type="dxa"/>
          </w:tcPr>
          <w:p w14:paraId="6C9DC61B" w14:textId="77777777" w:rsidR="00D067BE" w:rsidRPr="009D3222" w:rsidRDefault="00361688" w:rsidP="00FD6D33">
            <w:pPr>
              <w:widowControl/>
              <w:jc w:val="center"/>
              <w:rPr>
                <w:rFonts w:ascii="Times New Roman" w:hAnsi="Times New Roman"/>
                <w:sz w:val="20"/>
              </w:rPr>
            </w:pPr>
            <w:r w:rsidRPr="009D3222">
              <w:rPr>
                <w:rFonts w:ascii="Times New Roman" w:hAnsi="Times New Roman"/>
                <w:sz w:val="20"/>
              </w:rPr>
              <w:t>½</w:t>
            </w:r>
          </w:p>
        </w:tc>
        <w:tc>
          <w:tcPr>
            <w:tcW w:w="1620" w:type="dxa"/>
          </w:tcPr>
          <w:p w14:paraId="7BC5FD3B" w14:textId="77777777" w:rsidR="00D067BE" w:rsidRPr="009D3222" w:rsidRDefault="001B4864" w:rsidP="00FD6D33">
            <w:pPr>
              <w:jc w:val="center"/>
              <w:rPr>
                <w:rFonts w:ascii="Times New Roman" w:hAnsi="Times New Roman"/>
                <w:sz w:val="20"/>
              </w:rPr>
            </w:pPr>
            <w:r w:rsidRPr="009D3222">
              <w:rPr>
                <w:rFonts w:ascii="Times New Roman" w:hAnsi="Times New Roman"/>
                <w:sz w:val="20"/>
              </w:rPr>
              <w:t>4</w:t>
            </w:r>
            <w:r w:rsidR="00AA00D1" w:rsidRPr="009D3222">
              <w:rPr>
                <w:rFonts w:ascii="Times New Roman" w:hAnsi="Times New Roman"/>
                <w:sz w:val="20"/>
              </w:rPr>
              <w:t xml:space="preserve"> </w:t>
            </w:r>
            <w:r w:rsidR="00D067BE" w:rsidRPr="009D3222">
              <w:rPr>
                <w:rFonts w:ascii="Times New Roman" w:hAnsi="Times New Roman"/>
                <w:sz w:val="20"/>
              </w:rPr>
              <w:t>reports</w:t>
            </w:r>
          </w:p>
        </w:tc>
        <w:tc>
          <w:tcPr>
            <w:tcW w:w="990" w:type="dxa"/>
          </w:tcPr>
          <w:p w14:paraId="7590B133" w14:textId="77777777" w:rsidR="00D067BE" w:rsidRPr="009D3222" w:rsidRDefault="00511D11" w:rsidP="00FD6D33">
            <w:pPr>
              <w:widowControl/>
              <w:ind w:right="-46"/>
              <w:jc w:val="center"/>
              <w:rPr>
                <w:rFonts w:ascii="Times New Roman" w:hAnsi="Times New Roman"/>
                <w:sz w:val="20"/>
              </w:rPr>
            </w:pPr>
            <w:r w:rsidRPr="009D3222">
              <w:rPr>
                <w:rFonts w:ascii="Times New Roman" w:hAnsi="Times New Roman"/>
                <w:sz w:val="20"/>
              </w:rPr>
              <w:t>2</w:t>
            </w:r>
          </w:p>
        </w:tc>
      </w:tr>
      <w:tr w:rsidR="00D067BE" w:rsidRPr="009D3222" w14:paraId="73A024AD" w14:textId="77777777" w:rsidTr="004047B6">
        <w:trPr>
          <w:cantSplit/>
        </w:trPr>
        <w:tc>
          <w:tcPr>
            <w:tcW w:w="1530" w:type="dxa"/>
          </w:tcPr>
          <w:p w14:paraId="2EAACE53"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1008(g)</w:t>
            </w:r>
          </w:p>
        </w:tc>
        <w:tc>
          <w:tcPr>
            <w:tcW w:w="4950" w:type="dxa"/>
          </w:tcPr>
          <w:p w14:paraId="69BA16C6"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Submit plan of corrective action and report of any remedial action.</w:t>
            </w:r>
          </w:p>
        </w:tc>
        <w:tc>
          <w:tcPr>
            <w:tcW w:w="990" w:type="dxa"/>
          </w:tcPr>
          <w:p w14:paraId="230894DB" w14:textId="77777777" w:rsidR="00D067BE" w:rsidRPr="009D3222" w:rsidRDefault="00EC2061" w:rsidP="00FD6D33">
            <w:pPr>
              <w:widowControl/>
              <w:jc w:val="center"/>
              <w:rPr>
                <w:rFonts w:ascii="Times New Roman" w:hAnsi="Times New Roman"/>
                <w:sz w:val="20"/>
              </w:rPr>
            </w:pPr>
            <w:r w:rsidRPr="009D3222">
              <w:rPr>
                <w:rFonts w:ascii="Times New Roman" w:hAnsi="Times New Roman"/>
                <w:sz w:val="20"/>
              </w:rPr>
              <w:t>1</w:t>
            </w:r>
            <w:r w:rsidR="000967C9" w:rsidRPr="009D3222">
              <w:rPr>
                <w:rFonts w:ascii="Times New Roman" w:hAnsi="Times New Roman"/>
                <w:sz w:val="20"/>
              </w:rPr>
              <w:t>3</w:t>
            </w:r>
          </w:p>
        </w:tc>
        <w:tc>
          <w:tcPr>
            <w:tcW w:w="1620" w:type="dxa"/>
          </w:tcPr>
          <w:p w14:paraId="1B4350C1" w14:textId="77777777" w:rsidR="00D067BE" w:rsidRPr="009D3222" w:rsidRDefault="00AA00D1" w:rsidP="001B4864">
            <w:pPr>
              <w:jc w:val="center"/>
              <w:rPr>
                <w:rFonts w:ascii="Times New Roman" w:hAnsi="Times New Roman"/>
                <w:sz w:val="20"/>
              </w:rPr>
            </w:pPr>
            <w:r w:rsidRPr="009D3222">
              <w:rPr>
                <w:rFonts w:ascii="Times New Roman" w:hAnsi="Times New Roman"/>
                <w:sz w:val="20"/>
              </w:rPr>
              <w:t>1</w:t>
            </w:r>
            <w:r w:rsidR="001B4864" w:rsidRPr="009D3222">
              <w:rPr>
                <w:rFonts w:ascii="Times New Roman" w:hAnsi="Times New Roman"/>
                <w:sz w:val="20"/>
              </w:rPr>
              <w:t>9</w:t>
            </w:r>
            <w:r w:rsidRPr="009D3222">
              <w:rPr>
                <w:rFonts w:ascii="Times New Roman" w:hAnsi="Times New Roman"/>
                <w:sz w:val="20"/>
              </w:rPr>
              <w:t xml:space="preserve"> </w:t>
            </w:r>
            <w:r w:rsidR="00D067BE" w:rsidRPr="009D3222">
              <w:rPr>
                <w:rFonts w:ascii="Times New Roman" w:hAnsi="Times New Roman"/>
                <w:sz w:val="20"/>
              </w:rPr>
              <w:t>plans/reports</w:t>
            </w:r>
          </w:p>
        </w:tc>
        <w:tc>
          <w:tcPr>
            <w:tcW w:w="990" w:type="dxa"/>
          </w:tcPr>
          <w:p w14:paraId="007DC2A0" w14:textId="77777777" w:rsidR="00D067BE" w:rsidRPr="009D3222" w:rsidRDefault="00511D11" w:rsidP="00FD6D33">
            <w:pPr>
              <w:widowControl/>
              <w:ind w:right="-46"/>
              <w:jc w:val="center"/>
              <w:rPr>
                <w:rFonts w:ascii="Times New Roman" w:hAnsi="Times New Roman"/>
                <w:sz w:val="20"/>
              </w:rPr>
            </w:pPr>
            <w:r w:rsidRPr="009D3222">
              <w:rPr>
                <w:rFonts w:ascii="Times New Roman" w:hAnsi="Times New Roman"/>
                <w:sz w:val="20"/>
              </w:rPr>
              <w:t>247</w:t>
            </w:r>
          </w:p>
        </w:tc>
      </w:tr>
      <w:tr w:rsidR="00D067BE" w:rsidRPr="009D3222" w14:paraId="179D77B8" w14:textId="77777777" w:rsidTr="004047B6">
        <w:trPr>
          <w:cantSplit/>
        </w:trPr>
        <w:tc>
          <w:tcPr>
            <w:tcW w:w="1530" w:type="dxa"/>
          </w:tcPr>
          <w:p w14:paraId="61ABF5A9"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1008(h)</w:t>
            </w:r>
          </w:p>
        </w:tc>
        <w:tc>
          <w:tcPr>
            <w:tcW w:w="4950" w:type="dxa"/>
          </w:tcPr>
          <w:p w14:paraId="1CFC4085"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Submit the results and conclusions of pipe-to-electrolyte potential measurements.</w:t>
            </w:r>
          </w:p>
        </w:tc>
        <w:tc>
          <w:tcPr>
            <w:tcW w:w="990" w:type="dxa"/>
          </w:tcPr>
          <w:p w14:paraId="1443E5EB" w14:textId="77777777" w:rsidR="00D067BE" w:rsidRPr="009D3222" w:rsidRDefault="00EC2061" w:rsidP="00FD6D33">
            <w:pPr>
              <w:widowControl/>
              <w:jc w:val="center"/>
              <w:rPr>
                <w:rFonts w:ascii="Times New Roman" w:hAnsi="Times New Roman"/>
                <w:sz w:val="20"/>
              </w:rPr>
            </w:pPr>
            <w:r w:rsidRPr="009D3222">
              <w:rPr>
                <w:rFonts w:ascii="Times New Roman" w:hAnsi="Times New Roman"/>
                <w:sz w:val="20"/>
              </w:rPr>
              <w:t>1</w:t>
            </w:r>
          </w:p>
        </w:tc>
        <w:tc>
          <w:tcPr>
            <w:tcW w:w="1620" w:type="dxa"/>
          </w:tcPr>
          <w:p w14:paraId="0BD8134F" w14:textId="77777777" w:rsidR="00D067BE" w:rsidRPr="009D3222" w:rsidRDefault="00AA00D1" w:rsidP="001B4864">
            <w:pPr>
              <w:jc w:val="center"/>
              <w:rPr>
                <w:rFonts w:ascii="Times New Roman" w:hAnsi="Times New Roman"/>
                <w:sz w:val="20"/>
              </w:rPr>
            </w:pPr>
            <w:r w:rsidRPr="009D3222">
              <w:rPr>
                <w:rFonts w:ascii="Times New Roman" w:hAnsi="Times New Roman"/>
                <w:sz w:val="20"/>
              </w:rPr>
              <w:t>7</w:t>
            </w:r>
            <w:r w:rsidR="001B4864" w:rsidRPr="009D3222">
              <w:rPr>
                <w:rFonts w:ascii="Times New Roman" w:hAnsi="Times New Roman"/>
                <w:sz w:val="20"/>
              </w:rPr>
              <w:t>9</w:t>
            </w:r>
            <w:r w:rsidRPr="009D3222">
              <w:rPr>
                <w:rFonts w:ascii="Times New Roman" w:hAnsi="Times New Roman"/>
                <w:sz w:val="20"/>
              </w:rPr>
              <w:t>4</w:t>
            </w:r>
            <w:r w:rsidR="00D067BE" w:rsidRPr="009D3222">
              <w:rPr>
                <w:rFonts w:ascii="Times New Roman" w:hAnsi="Times New Roman"/>
                <w:sz w:val="20"/>
              </w:rPr>
              <w:t xml:space="preserve"> results</w:t>
            </w:r>
          </w:p>
        </w:tc>
        <w:tc>
          <w:tcPr>
            <w:tcW w:w="990" w:type="dxa"/>
          </w:tcPr>
          <w:p w14:paraId="7B69743E" w14:textId="77777777" w:rsidR="00D067BE" w:rsidRPr="009D3222" w:rsidRDefault="00511D11" w:rsidP="002B35C0">
            <w:pPr>
              <w:widowControl/>
              <w:ind w:right="-46"/>
              <w:jc w:val="center"/>
              <w:rPr>
                <w:rFonts w:ascii="Times New Roman" w:hAnsi="Times New Roman"/>
                <w:sz w:val="20"/>
              </w:rPr>
            </w:pPr>
            <w:r w:rsidRPr="009D3222">
              <w:rPr>
                <w:rFonts w:ascii="Times New Roman" w:hAnsi="Times New Roman"/>
                <w:sz w:val="20"/>
              </w:rPr>
              <w:t>794</w:t>
            </w:r>
          </w:p>
        </w:tc>
      </w:tr>
      <w:tr w:rsidR="00D067BE" w:rsidRPr="009D3222" w14:paraId="1CEC4DDB" w14:textId="77777777" w:rsidTr="004047B6">
        <w:trPr>
          <w:cantSplit/>
        </w:trPr>
        <w:tc>
          <w:tcPr>
            <w:tcW w:w="1530" w:type="dxa"/>
          </w:tcPr>
          <w:p w14:paraId="0F0697CD"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1010(c)</w:t>
            </w:r>
          </w:p>
        </w:tc>
        <w:tc>
          <w:tcPr>
            <w:tcW w:w="4950" w:type="dxa"/>
          </w:tcPr>
          <w:p w14:paraId="0AFA51AB"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 xml:space="preserve">Notify </w:t>
            </w:r>
            <w:r w:rsidR="008F7151" w:rsidRPr="009D3222">
              <w:rPr>
                <w:rFonts w:ascii="Times New Roman" w:hAnsi="Times New Roman"/>
                <w:sz w:val="20"/>
              </w:rPr>
              <w:t xml:space="preserve">BSEE </w:t>
            </w:r>
            <w:r w:rsidRPr="009D3222">
              <w:rPr>
                <w:rFonts w:ascii="Times New Roman" w:hAnsi="Times New Roman"/>
                <w:sz w:val="20"/>
              </w:rPr>
              <w:t>of any archaeological resource discovery.</w:t>
            </w:r>
          </w:p>
        </w:tc>
        <w:tc>
          <w:tcPr>
            <w:tcW w:w="990" w:type="dxa"/>
          </w:tcPr>
          <w:p w14:paraId="401BB775" w14:textId="77777777" w:rsidR="00D067BE" w:rsidRPr="009D3222" w:rsidRDefault="000967C9" w:rsidP="00FD6D33">
            <w:pPr>
              <w:widowControl/>
              <w:jc w:val="center"/>
              <w:rPr>
                <w:rFonts w:ascii="Times New Roman" w:hAnsi="Times New Roman"/>
                <w:sz w:val="20"/>
              </w:rPr>
            </w:pPr>
            <w:r w:rsidRPr="009D3222">
              <w:rPr>
                <w:rFonts w:ascii="Times New Roman" w:hAnsi="Times New Roman"/>
                <w:sz w:val="20"/>
              </w:rPr>
              <w:t>5</w:t>
            </w:r>
          </w:p>
        </w:tc>
        <w:tc>
          <w:tcPr>
            <w:tcW w:w="1620" w:type="dxa"/>
          </w:tcPr>
          <w:p w14:paraId="0259CF09" w14:textId="77777777" w:rsidR="00D067BE" w:rsidRPr="009D3222" w:rsidRDefault="00AA00D1" w:rsidP="00FD6D33">
            <w:pPr>
              <w:jc w:val="center"/>
              <w:rPr>
                <w:rFonts w:ascii="Times New Roman" w:hAnsi="Times New Roman"/>
                <w:sz w:val="20"/>
              </w:rPr>
            </w:pPr>
            <w:r w:rsidRPr="009D3222">
              <w:rPr>
                <w:rFonts w:ascii="Times New Roman" w:hAnsi="Times New Roman"/>
                <w:sz w:val="20"/>
              </w:rPr>
              <w:t xml:space="preserve">1 </w:t>
            </w:r>
            <w:r w:rsidR="00D067BE" w:rsidRPr="009D3222">
              <w:rPr>
                <w:rFonts w:ascii="Times New Roman" w:hAnsi="Times New Roman"/>
                <w:sz w:val="20"/>
              </w:rPr>
              <w:t>notices</w:t>
            </w:r>
          </w:p>
        </w:tc>
        <w:tc>
          <w:tcPr>
            <w:tcW w:w="990" w:type="dxa"/>
          </w:tcPr>
          <w:p w14:paraId="4A684357" w14:textId="77777777" w:rsidR="00D067BE" w:rsidRPr="009D3222" w:rsidRDefault="00511D11" w:rsidP="00FD6D33">
            <w:pPr>
              <w:widowControl/>
              <w:ind w:right="-46"/>
              <w:jc w:val="center"/>
              <w:rPr>
                <w:rFonts w:ascii="Times New Roman" w:hAnsi="Times New Roman"/>
                <w:sz w:val="20"/>
              </w:rPr>
            </w:pPr>
            <w:r w:rsidRPr="009D3222">
              <w:rPr>
                <w:rFonts w:ascii="Times New Roman" w:hAnsi="Times New Roman"/>
                <w:sz w:val="20"/>
              </w:rPr>
              <w:t>5</w:t>
            </w:r>
          </w:p>
        </w:tc>
      </w:tr>
      <w:tr w:rsidR="00D067BE" w:rsidRPr="009D3222" w14:paraId="7CCDBF97" w14:textId="77777777" w:rsidTr="00EE62AA">
        <w:trPr>
          <w:cantSplit/>
          <w:trHeight w:val="475"/>
        </w:trPr>
        <w:tc>
          <w:tcPr>
            <w:tcW w:w="1530" w:type="dxa"/>
          </w:tcPr>
          <w:p w14:paraId="30738E98"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1010(d)</w:t>
            </w:r>
          </w:p>
        </w:tc>
        <w:tc>
          <w:tcPr>
            <w:tcW w:w="4950" w:type="dxa"/>
          </w:tcPr>
          <w:p w14:paraId="5C32345C" w14:textId="77777777" w:rsidR="00D067BE" w:rsidRPr="009D3222" w:rsidRDefault="00D067BE" w:rsidP="0070756C">
            <w:pPr>
              <w:widowControl/>
              <w:rPr>
                <w:rFonts w:ascii="Times New Roman" w:hAnsi="Times New Roman"/>
                <w:sz w:val="20"/>
              </w:rPr>
            </w:pPr>
            <w:r w:rsidRPr="009D3222">
              <w:rPr>
                <w:rFonts w:ascii="Times New Roman" w:hAnsi="Times New Roman"/>
                <w:sz w:val="20"/>
              </w:rPr>
              <w:t xml:space="preserve">Notify </w:t>
            </w:r>
            <w:r w:rsidR="008F7151" w:rsidRPr="009D3222">
              <w:rPr>
                <w:rFonts w:ascii="Times New Roman" w:hAnsi="Times New Roman"/>
                <w:sz w:val="20"/>
              </w:rPr>
              <w:t xml:space="preserve">BSEE </w:t>
            </w:r>
            <w:r w:rsidRPr="009D3222">
              <w:rPr>
                <w:rFonts w:ascii="Times New Roman" w:hAnsi="Times New Roman"/>
                <w:sz w:val="20"/>
              </w:rPr>
              <w:t>of P/L ROW holder’s name and address changes.</w:t>
            </w:r>
          </w:p>
        </w:tc>
        <w:tc>
          <w:tcPr>
            <w:tcW w:w="2610" w:type="dxa"/>
            <w:gridSpan w:val="2"/>
          </w:tcPr>
          <w:p w14:paraId="0D0F90C8" w14:textId="77777777" w:rsidR="00D067BE" w:rsidRPr="009D3222" w:rsidRDefault="00D067BE" w:rsidP="00FD6D33">
            <w:pPr>
              <w:jc w:val="center"/>
              <w:rPr>
                <w:rFonts w:ascii="Times New Roman" w:hAnsi="Times New Roman"/>
                <w:sz w:val="20"/>
              </w:rPr>
            </w:pPr>
            <w:r w:rsidRPr="009D3222">
              <w:rPr>
                <w:rFonts w:ascii="Times New Roman" w:hAnsi="Times New Roman"/>
                <w:sz w:val="20"/>
              </w:rPr>
              <w:t>Not considered IC under 5 CFR 1320.3(h).</w:t>
            </w:r>
          </w:p>
        </w:tc>
        <w:tc>
          <w:tcPr>
            <w:tcW w:w="990" w:type="dxa"/>
          </w:tcPr>
          <w:p w14:paraId="2931F697" w14:textId="77777777" w:rsidR="00D067BE" w:rsidRPr="009D3222" w:rsidRDefault="00D067BE" w:rsidP="00FD6D33">
            <w:pPr>
              <w:widowControl/>
              <w:ind w:right="-46"/>
              <w:jc w:val="center"/>
              <w:rPr>
                <w:rFonts w:ascii="Times New Roman" w:hAnsi="Times New Roman"/>
                <w:sz w:val="20"/>
              </w:rPr>
            </w:pPr>
            <w:r w:rsidRPr="009D3222">
              <w:rPr>
                <w:rFonts w:ascii="Times New Roman" w:hAnsi="Times New Roman"/>
                <w:sz w:val="20"/>
              </w:rPr>
              <w:t>0</w:t>
            </w:r>
          </w:p>
        </w:tc>
      </w:tr>
      <w:tr w:rsidR="00435F9E" w:rsidRPr="009D3222" w14:paraId="6EE03470" w14:textId="77777777" w:rsidTr="004047B6">
        <w:trPr>
          <w:cantSplit/>
        </w:trPr>
        <w:tc>
          <w:tcPr>
            <w:tcW w:w="1530" w:type="dxa"/>
          </w:tcPr>
          <w:p w14:paraId="74EA3A9B" w14:textId="77777777" w:rsidR="00435F9E" w:rsidRPr="009D3222" w:rsidRDefault="00435F9E" w:rsidP="0070756C">
            <w:pPr>
              <w:widowControl/>
              <w:rPr>
                <w:rFonts w:ascii="Times New Roman" w:hAnsi="Times New Roman"/>
                <w:sz w:val="20"/>
              </w:rPr>
            </w:pPr>
            <w:r w:rsidRPr="009D3222">
              <w:rPr>
                <w:rFonts w:ascii="Times New Roman" w:hAnsi="Times New Roman"/>
                <w:sz w:val="20"/>
              </w:rPr>
              <w:t>1010(g)</w:t>
            </w:r>
          </w:p>
        </w:tc>
        <w:tc>
          <w:tcPr>
            <w:tcW w:w="4950" w:type="dxa"/>
          </w:tcPr>
          <w:p w14:paraId="58D73582" w14:textId="77777777" w:rsidR="00435F9E" w:rsidRPr="009D3222" w:rsidRDefault="00435F9E" w:rsidP="00AA00D1">
            <w:pPr>
              <w:widowControl/>
              <w:rPr>
                <w:rFonts w:ascii="Times New Roman" w:hAnsi="Times New Roman"/>
                <w:sz w:val="20"/>
              </w:rPr>
            </w:pPr>
            <w:r w:rsidRPr="009D3222">
              <w:rPr>
                <w:rFonts w:ascii="Times New Roman" w:hAnsi="Times New Roman"/>
                <w:sz w:val="20"/>
              </w:rPr>
              <w:t xml:space="preserve">Make available to BSEE design, construction, operation, maintenance, testing, and repair records on P/L ROW area and </w:t>
            </w:r>
            <w:r w:rsidR="00AA00D1" w:rsidRPr="009D3222">
              <w:rPr>
                <w:rFonts w:ascii="Times New Roman" w:hAnsi="Times New Roman"/>
                <w:sz w:val="20"/>
              </w:rPr>
              <w:t>improvements</w:t>
            </w:r>
            <w:r w:rsidR="00AA00D1" w:rsidRPr="009D3222">
              <w:rPr>
                <w:rFonts w:ascii="Times New Roman" w:hAnsi="Times New Roman"/>
                <w:sz w:val="20"/>
                <w:u w:val="single"/>
                <w:vertAlign w:val="superscript"/>
              </w:rPr>
              <w:t>2</w:t>
            </w:r>
            <w:r w:rsidRPr="009D3222">
              <w:rPr>
                <w:rFonts w:ascii="Times New Roman" w:hAnsi="Times New Roman"/>
                <w:sz w:val="20"/>
                <w:vertAlign w:val="superscript"/>
              </w:rPr>
              <w:t>/</w:t>
            </w:r>
            <w:r w:rsidRPr="009D3222">
              <w:rPr>
                <w:rFonts w:ascii="Times New Roman" w:hAnsi="Times New Roman"/>
                <w:sz w:val="20"/>
              </w:rPr>
              <w:t>.</w:t>
            </w:r>
          </w:p>
        </w:tc>
        <w:tc>
          <w:tcPr>
            <w:tcW w:w="990" w:type="dxa"/>
          </w:tcPr>
          <w:p w14:paraId="532C96F7" w14:textId="77777777" w:rsidR="00435F9E" w:rsidRPr="009D3222" w:rsidRDefault="00435F9E" w:rsidP="00FD6D33">
            <w:pPr>
              <w:widowControl/>
              <w:ind w:right="-46"/>
              <w:jc w:val="center"/>
              <w:rPr>
                <w:rFonts w:ascii="Times New Roman" w:hAnsi="Times New Roman"/>
                <w:sz w:val="20"/>
              </w:rPr>
            </w:pPr>
            <w:r w:rsidRPr="009D3222">
              <w:rPr>
                <w:rFonts w:ascii="Times New Roman" w:hAnsi="Times New Roman"/>
                <w:sz w:val="20"/>
              </w:rPr>
              <w:t>5</w:t>
            </w:r>
          </w:p>
        </w:tc>
        <w:tc>
          <w:tcPr>
            <w:tcW w:w="1620" w:type="dxa"/>
          </w:tcPr>
          <w:p w14:paraId="70A85A4B" w14:textId="77777777" w:rsidR="00435F9E" w:rsidRPr="009D3222" w:rsidRDefault="00AA00D1" w:rsidP="00FD6D33">
            <w:pPr>
              <w:widowControl/>
              <w:jc w:val="center"/>
              <w:rPr>
                <w:rFonts w:ascii="Times New Roman" w:hAnsi="Times New Roman"/>
                <w:sz w:val="20"/>
              </w:rPr>
            </w:pPr>
            <w:r w:rsidRPr="009D3222">
              <w:rPr>
                <w:rFonts w:ascii="Times New Roman" w:hAnsi="Times New Roman"/>
                <w:sz w:val="20"/>
              </w:rPr>
              <w:t xml:space="preserve">87 </w:t>
            </w:r>
            <w:r w:rsidR="00435F9E" w:rsidRPr="009D3222">
              <w:rPr>
                <w:rFonts w:ascii="Times New Roman" w:hAnsi="Times New Roman"/>
                <w:sz w:val="20"/>
              </w:rPr>
              <w:t>P/L ROW holders</w:t>
            </w:r>
          </w:p>
        </w:tc>
        <w:tc>
          <w:tcPr>
            <w:tcW w:w="990" w:type="dxa"/>
          </w:tcPr>
          <w:p w14:paraId="059CE3EA" w14:textId="77777777" w:rsidR="00435F9E" w:rsidRPr="009D3222" w:rsidRDefault="008B784F" w:rsidP="008B784F">
            <w:pPr>
              <w:widowControl/>
              <w:jc w:val="center"/>
              <w:rPr>
                <w:rFonts w:ascii="Times New Roman" w:hAnsi="Times New Roman"/>
                <w:sz w:val="20"/>
              </w:rPr>
            </w:pPr>
            <w:r w:rsidRPr="009D3222">
              <w:rPr>
                <w:rFonts w:ascii="Times New Roman" w:hAnsi="Times New Roman"/>
                <w:sz w:val="20"/>
              </w:rPr>
              <w:t>435</w:t>
            </w:r>
          </w:p>
        </w:tc>
      </w:tr>
      <w:tr w:rsidR="00212B97" w:rsidRPr="009D3222" w14:paraId="219453B6" w14:textId="77777777" w:rsidTr="00212B97">
        <w:trPr>
          <w:cantSplit/>
          <w:trHeight w:val="340"/>
        </w:trPr>
        <w:tc>
          <w:tcPr>
            <w:tcW w:w="1530" w:type="dxa"/>
            <w:vMerge w:val="restart"/>
          </w:tcPr>
          <w:p w14:paraId="031283C1" w14:textId="77777777" w:rsidR="00212B97" w:rsidRPr="009D3222" w:rsidRDefault="00212B97" w:rsidP="001745BB">
            <w:pPr>
              <w:widowControl/>
              <w:rPr>
                <w:rFonts w:ascii="Times New Roman" w:hAnsi="Times New Roman"/>
                <w:sz w:val="20"/>
              </w:rPr>
            </w:pPr>
            <w:r w:rsidRPr="009D3222">
              <w:rPr>
                <w:rFonts w:ascii="Times New Roman" w:hAnsi="Times New Roman"/>
                <w:sz w:val="20"/>
              </w:rPr>
              <w:t>1015</w:t>
            </w:r>
          </w:p>
        </w:tc>
        <w:tc>
          <w:tcPr>
            <w:tcW w:w="4950" w:type="dxa"/>
            <w:vMerge w:val="restart"/>
          </w:tcPr>
          <w:p w14:paraId="78552940" w14:textId="77777777" w:rsidR="00212B97" w:rsidRPr="009D3222" w:rsidRDefault="00212B97" w:rsidP="001745BB">
            <w:pPr>
              <w:widowControl/>
              <w:rPr>
                <w:rFonts w:ascii="Times New Roman" w:hAnsi="Times New Roman"/>
                <w:sz w:val="20"/>
              </w:rPr>
            </w:pPr>
            <w:r w:rsidRPr="009D3222">
              <w:rPr>
                <w:rFonts w:ascii="Times New Roman" w:hAnsi="Times New Roman"/>
                <w:sz w:val="20"/>
              </w:rPr>
              <w:t>Submit application and all required information and notices for a P/L ROW grant to convert a lease-term P/L to an ROW P/L.</w:t>
            </w:r>
          </w:p>
        </w:tc>
        <w:tc>
          <w:tcPr>
            <w:tcW w:w="990" w:type="dxa"/>
          </w:tcPr>
          <w:p w14:paraId="761C678C" w14:textId="77777777" w:rsidR="00212B97" w:rsidRPr="009D3222" w:rsidRDefault="00212B97" w:rsidP="001745BB">
            <w:pPr>
              <w:widowControl/>
              <w:ind w:right="-46"/>
              <w:jc w:val="center"/>
              <w:rPr>
                <w:rFonts w:ascii="Times New Roman" w:hAnsi="Times New Roman"/>
                <w:sz w:val="20"/>
              </w:rPr>
            </w:pPr>
            <w:r w:rsidRPr="009D3222">
              <w:rPr>
                <w:rFonts w:ascii="Times New Roman" w:hAnsi="Times New Roman"/>
                <w:sz w:val="20"/>
              </w:rPr>
              <w:t>15</w:t>
            </w:r>
          </w:p>
        </w:tc>
        <w:tc>
          <w:tcPr>
            <w:tcW w:w="1620" w:type="dxa"/>
          </w:tcPr>
          <w:p w14:paraId="3ABD5AD3" w14:textId="65ED3B89" w:rsidR="00212B97" w:rsidRPr="009D3222" w:rsidRDefault="006124F8" w:rsidP="001745BB">
            <w:pPr>
              <w:widowControl/>
              <w:jc w:val="center"/>
              <w:rPr>
                <w:rFonts w:ascii="Times New Roman" w:hAnsi="Times New Roman"/>
                <w:sz w:val="20"/>
              </w:rPr>
            </w:pPr>
            <w:r w:rsidRPr="009D3222">
              <w:rPr>
                <w:rFonts w:ascii="Times New Roman" w:hAnsi="Times New Roman"/>
                <w:sz w:val="20"/>
              </w:rPr>
              <w:t xml:space="preserve">6 </w:t>
            </w:r>
            <w:r w:rsidR="00212B97" w:rsidRPr="009D3222">
              <w:rPr>
                <w:rFonts w:ascii="Times New Roman" w:hAnsi="Times New Roman"/>
                <w:sz w:val="20"/>
              </w:rPr>
              <w:t>conversions</w:t>
            </w:r>
          </w:p>
        </w:tc>
        <w:tc>
          <w:tcPr>
            <w:tcW w:w="990" w:type="dxa"/>
          </w:tcPr>
          <w:p w14:paraId="0D5218F6" w14:textId="0FFFE472" w:rsidR="00212B97" w:rsidRPr="009D3222" w:rsidRDefault="00F957DB" w:rsidP="001745BB">
            <w:pPr>
              <w:widowControl/>
              <w:ind w:right="-46"/>
              <w:jc w:val="center"/>
              <w:rPr>
                <w:rFonts w:ascii="Times New Roman" w:hAnsi="Times New Roman"/>
                <w:sz w:val="20"/>
              </w:rPr>
            </w:pPr>
            <w:r w:rsidRPr="009D3222">
              <w:rPr>
                <w:rFonts w:ascii="Times New Roman" w:hAnsi="Times New Roman"/>
                <w:sz w:val="20"/>
              </w:rPr>
              <w:t>90</w:t>
            </w:r>
          </w:p>
        </w:tc>
      </w:tr>
      <w:tr w:rsidR="00212B97" w:rsidRPr="009D3222" w14:paraId="3BCCAB8C" w14:textId="77777777" w:rsidTr="00212B97">
        <w:trPr>
          <w:cantSplit/>
          <w:trHeight w:val="340"/>
        </w:trPr>
        <w:tc>
          <w:tcPr>
            <w:tcW w:w="1530" w:type="dxa"/>
            <w:vMerge/>
          </w:tcPr>
          <w:p w14:paraId="525C2563" w14:textId="77777777" w:rsidR="00212B97" w:rsidRPr="009D3222" w:rsidRDefault="00212B97" w:rsidP="001745BB">
            <w:pPr>
              <w:widowControl/>
              <w:rPr>
                <w:rFonts w:ascii="Times New Roman" w:hAnsi="Times New Roman"/>
                <w:sz w:val="20"/>
              </w:rPr>
            </w:pPr>
          </w:p>
        </w:tc>
        <w:tc>
          <w:tcPr>
            <w:tcW w:w="4950" w:type="dxa"/>
            <w:vMerge/>
          </w:tcPr>
          <w:p w14:paraId="3413309D" w14:textId="77777777" w:rsidR="00212B97" w:rsidRPr="009D3222" w:rsidRDefault="00212B97" w:rsidP="001745BB">
            <w:pPr>
              <w:widowControl/>
              <w:rPr>
                <w:rFonts w:ascii="Times New Roman" w:hAnsi="Times New Roman"/>
                <w:sz w:val="20"/>
              </w:rPr>
            </w:pPr>
          </w:p>
        </w:tc>
        <w:tc>
          <w:tcPr>
            <w:tcW w:w="3600" w:type="dxa"/>
            <w:gridSpan w:val="3"/>
          </w:tcPr>
          <w:p w14:paraId="5F3CD538" w14:textId="204DEADD" w:rsidR="00212B97" w:rsidRPr="009D3222" w:rsidRDefault="00212B97" w:rsidP="00F957DB">
            <w:pPr>
              <w:widowControl/>
              <w:ind w:right="-46"/>
              <w:jc w:val="center"/>
              <w:rPr>
                <w:rFonts w:ascii="Times New Roman" w:hAnsi="Times New Roman"/>
                <w:sz w:val="20"/>
              </w:rPr>
            </w:pPr>
            <w:r w:rsidRPr="009D3222">
              <w:rPr>
                <w:rFonts w:ascii="Times New Roman" w:hAnsi="Times New Roman"/>
                <w:sz w:val="20"/>
              </w:rPr>
              <w:t xml:space="preserve">$236 x </w:t>
            </w:r>
            <w:r w:rsidR="006124F8" w:rsidRPr="009D3222">
              <w:rPr>
                <w:rFonts w:ascii="Times New Roman" w:hAnsi="Times New Roman"/>
                <w:sz w:val="20"/>
              </w:rPr>
              <w:t xml:space="preserve">6 </w:t>
            </w:r>
            <w:r w:rsidRPr="009D3222">
              <w:rPr>
                <w:rFonts w:ascii="Times New Roman" w:hAnsi="Times New Roman"/>
                <w:sz w:val="20"/>
              </w:rPr>
              <w:t>applications = $</w:t>
            </w:r>
            <w:r w:rsidR="00F957DB" w:rsidRPr="009D3222">
              <w:rPr>
                <w:rFonts w:ascii="Times New Roman" w:hAnsi="Times New Roman"/>
                <w:sz w:val="20"/>
              </w:rPr>
              <w:t>1,416</w:t>
            </w:r>
          </w:p>
        </w:tc>
      </w:tr>
      <w:tr w:rsidR="00212B97" w:rsidRPr="009D3222" w14:paraId="3FEF9D65" w14:textId="77777777" w:rsidTr="00212B97">
        <w:trPr>
          <w:cantSplit/>
          <w:trHeight w:val="353"/>
        </w:trPr>
        <w:tc>
          <w:tcPr>
            <w:tcW w:w="1530" w:type="dxa"/>
          </w:tcPr>
          <w:p w14:paraId="35DDEA69" w14:textId="77777777" w:rsidR="00212B97" w:rsidRPr="009D3222" w:rsidRDefault="00212B97" w:rsidP="001745BB">
            <w:pPr>
              <w:widowControl/>
              <w:rPr>
                <w:rFonts w:ascii="Times New Roman" w:hAnsi="Times New Roman"/>
                <w:sz w:val="20"/>
              </w:rPr>
            </w:pPr>
            <w:r w:rsidRPr="009D3222">
              <w:rPr>
                <w:rFonts w:ascii="Times New Roman" w:hAnsi="Times New Roman"/>
                <w:sz w:val="20"/>
              </w:rPr>
              <w:t>1016</w:t>
            </w:r>
          </w:p>
        </w:tc>
        <w:tc>
          <w:tcPr>
            <w:tcW w:w="4950" w:type="dxa"/>
          </w:tcPr>
          <w:p w14:paraId="1D767BBD" w14:textId="77777777" w:rsidR="00212B97" w:rsidRPr="009D3222" w:rsidDel="00740A24" w:rsidRDefault="00212B97" w:rsidP="001745BB">
            <w:pPr>
              <w:widowControl/>
              <w:rPr>
                <w:rFonts w:ascii="Times New Roman" w:hAnsi="Times New Roman"/>
                <w:sz w:val="20"/>
              </w:rPr>
            </w:pPr>
            <w:r w:rsidRPr="009D3222">
              <w:rPr>
                <w:rFonts w:ascii="Times New Roman" w:hAnsi="Times New Roman"/>
                <w:sz w:val="20"/>
              </w:rPr>
              <w:t>Request opportunity to eliminate conflict when an application has been rejected.</w:t>
            </w:r>
          </w:p>
        </w:tc>
        <w:tc>
          <w:tcPr>
            <w:tcW w:w="990" w:type="dxa"/>
          </w:tcPr>
          <w:p w14:paraId="6575C0F9" w14:textId="77777777" w:rsidR="00212B97" w:rsidRPr="009D3222" w:rsidRDefault="00212B97" w:rsidP="001745BB">
            <w:pPr>
              <w:widowControl/>
              <w:ind w:right="-46"/>
              <w:jc w:val="center"/>
              <w:rPr>
                <w:rFonts w:ascii="Times New Roman" w:hAnsi="Times New Roman"/>
                <w:sz w:val="20"/>
              </w:rPr>
            </w:pPr>
            <w:r w:rsidRPr="009D3222">
              <w:rPr>
                <w:rFonts w:ascii="Times New Roman" w:hAnsi="Times New Roman"/>
                <w:sz w:val="20"/>
              </w:rPr>
              <w:t>5</w:t>
            </w:r>
          </w:p>
        </w:tc>
        <w:tc>
          <w:tcPr>
            <w:tcW w:w="1620" w:type="dxa"/>
          </w:tcPr>
          <w:p w14:paraId="7178FCF3" w14:textId="77777777" w:rsidR="00212B97" w:rsidRPr="009D3222" w:rsidRDefault="00212B97" w:rsidP="001745BB">
            <w:pPr>
              <w:widowControl/>
              <w:jc w:val="center"/>
              <w:rPr>
                <w:rFonts w:ascii="Times New Roman" w:hAnsi="Times New Roman"/>
                <w:sz w:val="20"/>
              </w:rPr>
            </w:pPr>
            <w:r w:rsidRPr="009D3222">
              <w:rPr>
                <w:rFonts w:ascii="Times New Roman" w:hAnsi="Times New Roman"/>
                <w:sz w:val="20"/>
              </w:rPr>
              <w:t>1 request</w:t>
            </w:r>
          </w:p>
        </w:tc>
        <w:tc>
          <w:tcPr>
            <w:tcW w:w="990" w:type="dxa"/>
          </w:tcPr>
          <w:p w14:paraId="498CF714" w14:textId="77777777" w:rsidR="00212B97" w:rsidRPr="009D3222" w:rsidRDefault="00212B97" w:rsidP="001745BB">
            <w:pPr>
              <w:widowControl/>
              <w:ind w:right="-46"/>
              <w:jc w:val="center"/>
              <w:rPr>
                <w:rFonts w:ascii="Times New Roman" w:hAnsi="Times New Roman"/>
                <w:sz w:val="20"/>
              </w:rPr>
            </w:pPr>
            <w:r w:rsidRPr="009D3222">
              <w:rPr>
                <w:rFonts w:ascii="Times New Roman" w:hAnsi="Times New Roman"/>
                <w:sz w:val="20"/>
              </w:rPr>
              <w:t>5</w:t>
            </w:r>
          </w:p>
        </w:tc>
      </w:tr>
      <w:tr w:rsidR="00212B97" w:rsidRPr="009D3222" w14:paraId="26A28209" w14:textId="77777777" w:rsidTr="00212B97">
        <w:trPr>
          <w:cantSplit/>
          <w:trHeight w:val="385"/>
        </w:trPr>
        <w:tc>
          <w:tcPr>
            <w:tcW w:w="1530" w:type="dxa"/>
            <w:vMerge w:val="restart"/>
          </w:tcPr>
          <w:p w14:paraId="66761171" w14:textId="77777777" w:rsidR="00212B97" w:rsidRPr="009D3222" w:rsidRDefault="00212B97" w:rsidP="001745BB">
            <w:pPr>
              <w:widowControl/>
              <w:rPr>
                <w:rFonts w:ascii="Times New Roman" w:hAnsi="Times New Roman"/>
                <w:sz w:val="20"/>
              </w:rPr>
            </w:pPr>
            <w:r w:rsidRPr="009D3222">
              <w:rPr>
                <w:rFonts w:ascii="Times New Roman" w:hAnsi="Times New Roman"/>
                <w:sz w:val="20"/>
              </w:rPr>
              <w:t>1018</w:t>
            </w:r>
          </w:p>
        </w:tc>
        <w:tc>
          <w:tcPr>
            <w:tcW w:w="4950" w:type="dxa"/>
            <w:vMerge w:val="restart"/>
          </w:tcPr>
          <w:p w14:paraId="5A880F84" w14:textId="77777777" w:rsidR="00212B97" w:rsidRPr="009D3222" w:rsidRDefault="00212B97" w:rsidP="001745BB">
            <w:pPr>
              <w:widowControl/>
              <w:rPr>
                <w:rFonts w:ascii="Times New Roman" w:hAnsi="Times New Roman"/>
                <w:sz w:val="20"/>
              </w:rPr>
            </w:pPr>
            <w:r w:rsidRPr="009D3222">
              <w:rPr>
                <w:rFonts w:ascii="Times New Roman" w:hAnsi="Times New Roman"/>
                <w:sz w:val="20"/>
              </w:rPr>
              <w:t>Submit application and all required information and notices for assignment of a pipeline ROW grant using Form BSEE-0149 (burden includes approximately 30 minutes to fill out form).</w:t>
            </w:r>
          </w:p>
        </w:tc>
        <w:tc>
          <w:tcPr>
            <w:tcW w:w="990" w:type="dxa"/>
          </w:tcPr>
          <w:p w14:paraId="30C81146" w14:textId="77777777" w:rsidR="00212B97" w:rsidRPr="009D3222" w:rsidRDefault="00212B97" w:rsidP="001745BB">
            <w:pPr>
              <w:widowControl/>
              <w:ind w:right="-46"/>
              <w:jc w:val="center"/>
              <w:rPr>
                <w:rFonts w:ascii="Times New Roman" w:hAnsi="Times New Roman"/>
                <w:sz w:val="20"/>
              </w:rPr>
            </w:pPr>
            <w:r w:rsidRPr="009D3222">
              <w:rPr>
                <w:rFonts w:ascii="Times New Roman" w:hAnsi="Times New Roman"/>
                <w:sz w:val="20"/>
              </w:rPr>
              <w:t>13</w:t>
            </w:r>
          </w:p>
        </w:tc>
        <w:tc>
          <w:tcPr>
            <w:tcW w:w="1620" w:type="dxa"/>
          </w:tcPr>
          <w:p w14:paraId="064B6780" w14:textId="42396692" w:rsidR="00212B97" w:rsidRPr="009D3222" w:rsidRDefault="00423ED6" w:rsidP="001745BB">
            <w:pPr>
              <w:widowControl/>
              <w:ind w:left="-74" w:right="-136"/>
              <w:jc w:val="center"/>
              <w:rPr>
                <w:rFonts w:ascii="Times New Roman" w:hAnsi="Times New Roman"/>
                <w:sz w:val="20"/>
              </w:rPr>
            </w:pPr>
            <w:r w:rsidRPr="009D3222">
              <w:rPr>
                <w:rFonts w:ascii="Times New Roman" w:hAnsi="Times New Roman"/>
                <w:sz w:val="20"/>
              </w:rPr>
              <w:t xml:space="preserve">269 </w:t>
            </w:r>
            <w:r w:rsidR="00212B97" w:rsidRPr="009D3222">
              <w:rPr>
                <w:rFonts w:ascii="Times New Roman" w:hAnsi="Times New Roman"/>
                <w:sz w:val="20"/>
              </w:rPr>
              <w:t>assignments</w:t>
            </w:r>
          </w:p>
        </w:tc>
        <w:tc>
          <w:tcPr>
            <w:tcW w:w="990" w:type="dxa"/>
          </w:tcPr>
          <w:p w14:paraId="15CE4E67" w14:textId="2F20BBFE" w:rsidR="00212B97" w:rsidRPr="009D3222" w:rsidRDefault="00964B51" w:rsidP="001745BB">
            <w:pPr>
              <w:widowControl/>
              <w:ind w:right="-46"/>
              <w:jc w:val="center"/>
              <w:rPr>
                <w:rFonts w:ascii="Times New Roman" w:hAnsi="Times New Roman"/>
                <w:sz w:val="20"/>
              </w:rPr>
            </w:pPr>
            <w:r w:rsidRPr="009D3222">
              <w:rPr>
                <w:rFonts w:ascii="Times New Roman" w:hAnsi="Times New Roman"/>
                <w:sz w:val="20"/>
              </w:rPr>
              <w:t>3,497</w:t>
            </w:r>
          </w:p>
        </w:tc>
      </w:tr>
      <w:tr w:rsidR="00212B97" w:rsidRPr="009D3222" w14:paraId="3963C7AC" w14:textId="77777777" w:rsidTr="00212B97">
        <w:trPr>
          <w:cantSplit/>
          <w:trHeight w:val="352"/>
        </w:trPr>
        <w:tc>
          <w:tcPr>
            <w:tcW w:w="1530" w:type="dxa"/>
            <w:vMerge/>
          </w:tcPr>
          <w:p w14:paraId="43636B16" w14:textId="77777777" w:rsidR="00212B97" w:rsidRPr="009D3222" w:rsidRDefault="00212B97" w:rsidP="001745BB">
            <w:pPr>
              <w:widowControl/>
              <w:rPr>
                <w:rFonts w:ascii="Times New Roman" w:hAnsi="Times New Roman"/>
                <w:sz w:val="20"/>
              </w:rPr>
            </w:pPr>
          </w:p>
        </w:tc>
        <w:tc>
          <w:tcPr>
            <w:tcW w:w="4950" w:type="dxa"/>
            <w:vMerge/>
          </w:tcPr>
          <w:p w14:paraId="58100056" w14:textId="77777777" w:rsidR="00212B97" w:rsidRPr="009D3222" w:rsidRDefault="00212B97" w:rsidP="001745BB">
            <w:pPr>
              <w:widowControl/>
              <w:rPr>
                <w:rFonts w:ascii="Times New Roman" w:hAnsi="Times New Roman"/>
                <w:sz w:val="20"/>
              </w:rPr>
            </w:pPr>
          </w:p>
        </w:tc>
        <w:tc>
          <w:tcPr>
            <w:tcW w:w="3600" w:type="dxa"/>
            <w:gridSpan w:val="3"/>
          </w:tcPr>
          <w:p w14:paraId="78E9B8CF" w14:textId="44EE0D1E" w:rsidR="00212B97" w:rsidRPr="009D3222" w:rsidRDefault="00212B97" w:rsidP="00964B51">
            <w:pPr>
              <w:widowControl/>
              <w:ind w:right="-46"/>
              <w:jc w:val="center"/>
              <w:rPr>
                <w:rFonts w:ascii="Times New Roman" w:hAnsi="Times New Roman"/>
                <w:sz w:val="20"/>
              </w:rPr>
            </w:pPr>
            <w:r w:rsidRPr="009D3222">
              <w:rPr>
                <w:rFonts w:ascii="Times New Roman" w:hAnsi="Times New Roman"/>
                <w:sz w:val="20"/>
              </w:rPr>
              <w:t xml:space="preserve">$201 x </w:t>
            </w:r>
            <w:r w:rsidR="00964B51" w:rsidRPr="009D3222">
              <w:rPr>
                <w:rFonts w:ascii="Times New Roman" w:hAnsi="Times New Roman"/>
                <w:sz w:val="20"/>
              </w:rPr>
              <w:t xml:space="preserve">269 </w:t>
            </w:r>
            <w:r w:rsidRPr="009D3222">
              <w:rPr>
                <w:rFonts w:ascii="Times New Roman" w:hAnsi="Times New Roman"/>
                <w:sz w:val="20"/>
              </w:rPr>
              <w:t>P/L ROW requests = $</w:t>
            </w:r>
            <w:r w:rsidR="00964B51" w:rsidRPr="009D3222">
              <w:rPr>
                <w:rFonts w:ascii="Times New Roman" w:hAnsi="Times New Roman"/>
                <w:sz w:val="20"/>
              </w:rPr>
              <w:t>54,069</w:t>
            </w:r>
          </w:p>
        </w:tc>
      </w:tr>
      <w:tr w:rsidR="001309B8" w:rsidRPr="009D3222" w14:paraId="1B406C6A" w14:textId="77777777" w:rsidTr="004047B6">
        <w:trPr>
          <w:cantSplit/>
          <w:trHeight w:val="233"/>
        </w:trPr>
        <w:tc>
          <w:tcPr>
            <w:tcW w:w="7470" w:type="dxa"/>
            <w:gridSpan w:val="3"/>
            <w:vMerge w:val="restart"/>
            <w:shd w:val="pct10" w:color="000000" w:fill="FFFFFF"/>
            <w:vAlign w:val="center"/>
          </w:tcPr>
          <w:p w14:paraId="035D859A" w14:textId="3DE61679" w:rsidR="001309B8" w:rsidRPr="009D3222" w:rsidRDefault="001309B8" w:rsidP="004047B6">
            <w:pPr>
              <w:widowControl/>
              <w:jc w:val="center"/>
              <w:rPr>
                <w:rFonts w:ascii="Times New Roman" w:hAnsi="Times New Roman"/>
                <w:b/>
                <w:sz w:val="20"/>
              </w:rPr>
            </w:pPr>
            <w:r w:rsidRPr="009D3222">
              <w:rPr>
                <w:rFonts w:ascii="Times New Roman" w:hAnsi="Times New Roman"/>
                <w:b/>
                <w:sz w:val="20"/>
              </w:rPr>
              <w:t>TOTAL HOUR BURDENS</w:t>
            </w:r>
          </w:p>
        </w:tc>
        <w:tc>
          <w:tcPr>
            <w:tcW w:w="1620" w:type="dxa"/>
            <w:shd w:val="pct10" w:color="000000" w:fill="FFFFFF"/>
            <w:vAlign w:val="center"/>
          </w:tcPr>
          <w:p w14:paraId="35DB08D6" w14:textId="7B7A21EB" w:rsidR="001309B8" w:rsidRPr="009D3222" w:rsidRDefault="00C04A8C" w:rsidP="00095F3A">
            <w:pPr>
              <w:widowControl/>
              <w:jc w:val="center"/>
              <w:rPr>
                <w:rFonts w:ascii="Times New Roman" w:hAnsi="Times New Roman"/>
                <w:b/>
                <w:sz w:val="20"/>
              </w:rPr>
            </w:pPr>
            <w:r w:rsidRPr="009D3222">
              <w:rPr>
                <w:rFonts w:ascii="Times New Roman" w:hAnsi="Times New Roman"/>
                <w:b/>
                <w:sz w:val="20"/>
              </w:rPr>
              <w:t>2,961</w:t>
            </w:r>
            <w:r w:rsidR="008E3D4D" w:rsidRPr="009D3222">
              <w:rPr>
                <w:rFonts w:ascii="Times New Roman" w:hAnsi="Times New Roman"/>
                <w:b/>
                <w:sz w:val="20"/>
              </w:rPr>
              <w:t xml:space="preserve"> </w:t>
            </w:r>
            <w:r w:rsidR="001309B8" w:rsidRPr="009D3222">
              <w:rPr>
                <w:rFonts w:ascii="Times New Roman" w:hAnsi="Times New Roman"/>
                <w:b/>
                <w:sz w:val="20"/>
              </w:rPr>
              <w:t>responses</w:t>
            </w:r>
          </w:p>
        </w:tc>
        <w:tc>
          <w:tcPr>
            <w:tcW w:w="990" w:type="dxa"/>
            <w:shd w:val="pct10" w:color="000000" w:fill="FFFFFF"/>
            <w:vAlign w:val="center"/>
          </w:tcPr>
          <w:p w14:paraId="2EEED3CF" w14:textId="17743567" w:rsidR="001309B8" w:rsidRPr="009D3222" w:rsidRDefault="00C04A8C" w:rsidP="00FD6D33">
            <w:pPr>
              <w:widowControl/>
              <w:jc w:val="center"/>
              <w:rPr>
                <w:rFonts w:ascii="Times New Roman" w:hAnsi="Times New Roman"/>
                <w:b/>
                <w:sz w:val="20"/>
              </w:rPr>
            </w:pPr>
            <w:r w:rsidRPr="009D3222">
              <w:rPr>
                <w:rFonts w:ascii="Times New Roman" w:hAnsi="Times New Roman"/>
                <w:b/>
                <w:sz w:val="20"/>
              </w:rPr>
              <w:t>34,560</w:t>
            </w:r>
            <w:r w:rsidR="008E3D4D" w:rsidRPr="009D3222">
              <w:rPr>
                <w:rFonts w:ascii="Times New Roman" w:hAnsi="Times New Roman"/>
                <w:b/>
                <w:sz w:val="20"/>
              </w:rPr>
              <w:t xml:space="preserve"> </w:t>
            </w:r>
            <w:r w:rsidR="001309B8" w:rsidRPr="009D3222">
              <w:rPr>
                <w:rFonts w:ascii="Times New Roman" w:hAnsi="Times New Roman"/>
                <w:b/>
                <w:sz w:val="20"/>
              </w:rPr>
              <w:t>hours</w:t>
            </w:r>
          </w:p>
        </w:tc>
      </w:tr>
      <w:tr w:rsidR="001309B8" w:rsidRPr="009D3222" w14:paraId="51728473" w14:textId="77777777" w:rsidTr="004047B6">
        <w:trPr>
          <w:cantSplit/>
          <w:trHeight w:val="232"/>
        </w:trPr>
        <w:tc>
          <w:tcPr>
            <w:tcW w:w="7470" w:type="dxa"/>
            <w:gridSpan w:val="3"/>
            <w:vMerge/>
            <w:shd w:val="pct10" w:color="000000" w:fill="FFFFFF"/>
            <w:vAlign w:val="center"/>
          </w:tcPr>
          <w:p w14:paraId="118BEB8A" w14:textId="28930F18" w:rsidR="001309B8" w:rsidRPr="009D3222" w:rsidRDefault="001309B8" w:rsidP="003D697C">
            <w:pPr>
              <w:widowControl/>
              <w:jc w:val="center"/>
              <w:rPr>
                <w:rFonts w:ascii="Times New Roman" w:hAnsi="Times New Roman"/>
                <w:b/>
                <w:sz w:val="20"/>
              </w:rPr>
            </w:pPr>
          </w:p>
        </w:tc>
        <w:tc>
          <w:tcPr>
            <w:tcW w:w="2610" w:type="dxa"/>
            <w:gridSpan w:val="2"/>
            <w:shd w:val="pct10" w:color="000000" w:fill="FFFFFF"/>
            <w:vAlign w:val="center"/>
          </w:tcPr>
          <w:p w14:paraId="3FD7B61E" w14:textId="60315BA6" w:rsidR="001309B8" w:rsidRPr="009D3222" w:rsidRDefault="001309B8" w:rsidP="00C04A8C">
            <w:pPr>
              <w:widowControl/>
              <w:jc w:val="center"/>
              <w:rPr>
                <w:rFonts w:ascii="Times New Roman" w:hAnsi="Times New Roman"/>
                <w:b/>
                <w:sz w:val="20"/>
              </w:rPr>
            </w:pPr>
            <w:r w:rsidRPr="009D3222">
              <w:rPr>
                <w:rFonts w:ascii="Times New Roman" w:hAnsi="Times New Roman"/>
                <w:b/>
                <w:sz w:val="20"/>
              </w:rPr>
              <w:t>$</w:t>
            </w:r>
            <w:r w:rsidR="00C04A8C" w:rsidRPr="009D3222">
              <w:rPr>
                <w:rFonts w:ascii="Times New Roman" w:hAnsi="Times New Roman"/>
                <w:b/>
                <w:sz w:val="20"/>
              </w:rPr>
              <w:t>1,379,369</w:t>
            </w:r>
            <w:r w:rsidR="008E3D4D" w:rsidRPr="009D3222">
              <w:rPr>
                <w:rFonts w:ascii="Times New Roman" w:hAnsi="Times New Roman"/>
                <w:b/>
                <w:sz w:val="20"/>
              </w:rPr>
              <w:t xml:space="preserve"> </w:t>
            </w:r>
            <w:r w:rsidRPr="009D3222">
              <w:rPr>
                <w:rFonts w:ascii="Times New Roman" w:hAnsi="Times New Roman"/>
                <w:b/>
                <w:sz w:val="20"/>
              </w:rPr>
              <w:t>non-hour cost burdens</w:t>
            </w:r>
          </w:p>
        </w:tc>
      </w:tr>
    </w:tbl>
    <w:p w14:paraId="31500AAB" w14:textId="77777777" w:rsidR="00A3521F" w:rsidRDefault="00AA00D1" w:rsidP="00F54C0E">
      <w:pPr>
        <w:widowControl/>
        <w:tabs>
          <w:tab w:val="left" w:pos="360"/>
          <w:tab w:val="left" w:pos="720"/>
          <w:tab w:val="left" w:pos="1080"/>
        </w:tabs>
        <w:rPr>
          <w:rFonts w:ascii="Times New Roman" w:hAnsi="Times New Roman"/>
          <w:sz w:val="20"/>
        </w:rPr>
      </w:pPr>
      <w:r>
        <w:rPr>
          <w:rFonts w:ascii="Times New Roman" w:hAnsi="Times New Roman"/>
          <w:sz w:val="20"/>
          <w:u w:val="single"/>
        </w:rPr>
        <w:t>1</w:t>
      </w:r>
      <w:r w:rsidR="00A3521F">
        <w:rPr>
          <w:rFonts w:ascii="Times New Roman" w:hAnsi="Times New Roman"/>
          <w:sz w:val="20"/>
        </w:rPr>
        <w:t xml:space="preserve">/ These activities are usual and customary practices for prudent operators.  </w:t>
      </w:r>
    </w:p>
    <w:p w14:paraId="66B60242" w14:textId="77777777" w:rsidR="00A3521F" w:rsidRDefault="00AA00D1" w:rsidP="00A3521F">
      <w:pPr>
        <w:widowControl/>
        <w:tabs>
          <w:tab w:val="left" w:pos="360"/>
          <w:tab w:val="left" w:pos="720"/>
          <w:tab w:val="left" w:pos="1080"/>
        </w:tabs>
        <w:rPr>
          <w:rFonts w:ascii="Times New Roman" w:hAnsi="Times New Roman"/>
          <w:sz w:val="20"/>
        </w:rPr>
      </w:pPr>
      <w:r>
        <w:rPr>
          <w:rFonts w:ascii="Times New Roman" w:hAnsi="Times New Roman"/>
          <w:sz w:val="20"/>
          <w:u w:val="single"/>
        </w:rPr>
        <w:t>2</w:t>
      </w:r>
      <w:r w:rsidR="00A3521F">
        <w:rPr>
          <w:rFonts w:ascii="Times New Roman" w:hAnsi="Times New Roman"/>
          <w:sz w:val="20"/>
        </w:rPr>
        <w:t xml:space="preserve">/ Retaining these records is usual and customary business practice; required burden is minimal to make available to </w:t>
      </w:r>
      <w:r w:rsidR="00C77084">
        <w:rPr>
          <w:rFonts w:ascii="Times New Roman" w:hAnsi="Times New Roman"/>
          <w:sz w:val="20"/>
        </w:rPr>
        <w:t>BSEE</w:t>
      </w:r>
      <w:r w:rsidR="00A3521F">
        <w:rPr>
          <w:rFonts w:ascii="Times New Roman" w:hAnsi="Times New Roman"/>
          <w:sz w:val="20"/>
        </w:rPr>
        <w:t>.</w:t>
      </w:r>
    </w:p>
    <w:p w14:paraId="6F818A65" w14:textId="77777777" w:rsidR="002168B7" w:rsidRDefault="002168B7" w:rsidP="00A3521F">
      <w:pPr>
        <w:widowControl/>
        <w:tabs>
          <w:tab w:val="left" w:pos="360"/>
          <w:tab w:val="left" w:pos="720"/>
          <w:tab w:val="left" w:pos="1080"/>
        </w:tabs>
        <w:rPr>
          <w:rFonts w:ascii="Times New Roman" w:hAnsi="Times New Roman"/>
          <w:sz w:val="20"/>
        </w:rPr>
      </w:pPr>
      <w:r>
        <w:rPr>
          <w:rFonts w:ascii="Times New Roman" w:hAnsi="Times New Roman"/>
          <w:sz w:val="20"/>
        </w:rPr>
        <w:t>*  In the future, BSEE will be allowing the option of electronic reporting for certain requirements.</w:t>
      </w:r>
    </w:p>
    <w:p w14:paraId="57A73E86" w14:textId="77777777" w:rsidR="002168B7" w:rsidRDefault="002168B7" w:rsidP="00A3521F">
      <w:pPr>
        <w:widowControl/>
        <w:tabs>
          <w:tab w:val="left" w:pos="360"/>
          <w:tab w:val="left" w:pos="720"/>
          <w:tab w:val="left" w:pos="1080"/>
        </w:tabs>
      </w:pPr>
    </w:p>
    <w:p w14:paraId="461681DB" w14:textId="77777777" w:rsidR="001B7B64" w:rsidRPr="00600EEB" w:rsidRDefault="001B7B64" w:rsidP="001B7B64">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14:paraId="68808CF7" w14:textId="77777777" w:rsidR="00A3521F" w:rsidRDefault="00A3521F">
      <w:pPr>
        <w:widowControl/>
        <w:tabs>
          <w:tab w:val="left" w:pos="360"/>
          <w:tab w:val="left" w:pos="720"/>
          <w:tab w:val="left" w:pos="1080"/>
        </w:tabs>
        <w:rPr>
          <w:rFonts w:ascii="Times New Roman" w:hAnsi="Times New Roman"/>
        </w:rPr>
      </w:pPr>
    </w:p>
    <w:p w14:paraId="26ACDAD7" w14:textId="3A7DFDA4" w:rsidR="00DB3FA6" w:rsidRPr="00DB3FA6" w:rsidRDefault="00F51B2A" w:rsidP="00DB3FA6">
      <w:pPr>
        <w:widowControl/>
        <w:tabs>
          <w:tab w:val="left" w:pos="-1080"/>
          <w:tab w:val="left" w:pos="-720"/>
          <w:tab w:val="left" w:pos="360"/>
          <w:tab w:val="left" w:pos="810"/>
        </w:tabs>
        <w:rPr>
          <w:rFonts w:ascii="Times New Roman" w:hAnsi="Times New Roman"/>
          <w:snapToGrid/>
        </w:rPr>
      </w:pPr>
      <w:r>
        <w:rPr>
          <w:rFonts w:ascii="Times New Roman" w:hAnsi="Times New Roman"/>
          <w:snapToGrid/>
        </w:rPr>
        <w:t>The average respondent cost is $</w:t>
      </w:r>
      <w:r w:rsidR="00DA1A62">
        <w:rPr>
          <w:rFonts w:ascii="Times New Roman" w:hAnsi="Times New Roman"/>
          <w:snapToGrid/>
        </w:rPr>
        <w:t>122</w:t>
      </w:r>
      <w:r w:rsidR="00230761" w:rsidRPr="00230761">
        <w:rPr>
          <w:rFonts w:ascii="Times New Roman" w:hAnsi="Times New Roman"/>
          <w:snapToGrid/>
        </w:rPr>
        <w:t xml:space="preserve">/hour.  This cost is broken out in the following table using the </w:t>
      </w:r>
      <w:r w:rsidR="00230761" w:rsidRPr="004C76E7">
        <w:rPr>
          <w:rFonts w:ascii="Times New Roman" w:hAnsi="Times New Roman"/>
          <w:snapToGrid/>
        </w:rPr>
        <w:t>Society of Petroleum</w:t>
      </w:r>
      <w:r w:rsidR="004C76E7" w:rsidRPr="004C76E7">
        <w:rPr>
          <w:rFonts w:ascii="Times New Roman" w:hAnsi="Times New Roman"/>
          <w:snapToGrid/>
        </w:rPr>
        <w:t xml:space="preserve"> Engineers (SPE) data dated Nov</w:t>
      </w:r>
      <w:r w:rsidR="00230761" w:rsidRPr="004C76E7">
        <w:rPr>
          <w:rFonts w:ascii="Times New Roman" w:hAnsi="Times New Roman"/>
          <w:snapToGrid/>
        </w:rPr>
        <w:t>ember 201</w:t>
      </w:r>
      <w:r w:rsidR="004C76E7" w:rsidRPr="004C76E7">
        <w:rPr>
          <w:rFonts w:ascii="Times New Roman" w:hAnsi="Times New Roman"/>
          <w:snapToGrid/>
        </w:rPr>
        <w:t>7</w:t>
      </w:r>
      <w:r w:rsidR="00230761" w:rsidRPr="004C76E7">
        <w:rPr>
          <w:rFonts w:ascii="Times New Roman" w:hAnsi="Times New Roman"/>
          <w:snapToGrid/>
        </w:rPr>
        <w:t xml:space="preserve">.  See SPE document/website: </w:t>
      </w:r>
      <w:hyperlink r:id="rId8" w:history="1">
        <w:r w:rsidR="00DA1A62" w:rsidRPr="00392938">
          <w:rPr>
            <w:rStyle w:val="Hyperlink"/>
            <w:rFonts w:ascii="Times New Roman" w:hAnsi="Times New Roman"/>
            <w:snapToGrid/>
          </w:rPr>
          <w:t>https://www.spe.org/industry/docs/2017-Salary-Survey-Highlight-Report.pdf</w:t>
        </w:r>
      </w:hyperlink>
      <w:r w:rsidR="00DA1A62">
        <w:rPr>
          <w:rFonts w:ascii="Times New Roman" w:hAnsi="Times New Roman"/>
          <w:snapToGrid/>
        </w:rPr>
        <w:t xml:space="preserve"> </w:t>
      </w:r>
    </w:p>
    <w:p w14:paraId="50542E4A" w14:textId="77777777" w:rsidR="00230761" w:rsidRPr="00230761" w:rsidRDefault="00230761" w:rsidP="00230761">
      <w:pPr>
        <w:widowControl/>
        <w:tabs>
          <w:tab w:val="left" w:pos="-1080"/>
          <w:tab w:val="left" w:pos="-720"/>
          <w:tab w:val="left" w:pos="360"/>
          <w:tab w:val="left" w:pos="810"/>
        </w:tabs>
        <w:rPr>
          <w:rFonts w:ascii="Times New Roman" w:hAnsi="Times New Roman"/>
          <w:snapToGrid/>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90"/>
        <w:gridCol w:w="2043"/>
        <w:gridCol w:w="1736"/>
        <w:gridCol w:w="1819"/>
      </w:tblGrid>
      <w:tr w:rsidR="00230761" w:rsidRPr="00230761" w14:paraId="2D8F5E3E" w14:textId="77777777" w:rsidTr="00230761">
        <w:tc>
          <w:tcPr>
            <w:tcW w:w="2700" w:type="dxa"/>
            <w:vAlign w:val="center"/>
          </w:tcPr>
          <w:p w14:paraId="4880B1F6" w14:textId="77777777" w:rsidR="00230761" w:rsidRPr="00230761" w:rsidRDefault="00230761" w:rsidP="00230761">
            <w:pPr>
              <w:widowControl/>
              <w:tabs>
                <w:tab w:val="left" w:pos="360"/>
              </w:tabs>
              <w:jc w:val="center"/>
              <w:rPr>
                <w:rFonts w:ascii="Times New Roman" w:hAnsi="Times New Roman"/>
                <w:b/>
                <w:sz w:val="22"/>
                <w:szCs w:val="22"/>
              </w:rPr>
            </w:pPr>
            <w:r w:rsidRPr="00230761">
              <w:rPr>
                <w:rFonts w:ascii="Times New Roman" w:hAnsi="Times New Roman"/>
                <w:b/>
                <w:sz w:val="22"/>
                <w:szCs w:val="22"/>
              </w:rPr>
              <w:t>Position</w:t>
            </w:r>
          </w:p>
        </w:tc>
        <w:tc>
          <w:tcPr>
            <w:tcW w:w="1890" w:type="dxa"/>
          </w:tcPr>
          <w:p w14:paraId="0C38057C" w14:textId="77777777" w:rsidR="00230761" w:rsidRPr="00230761" w:rsidRDefault="00230761" w:rsidP="00230761">
            <w:pPr>
              <w:widowControl/>
              <w:tabs>
                <w:tab w:val="left" w:pos="360"/>
              </w:tabs>
              <w:jc w:val="center"/>
              <w:rPr>
                <w:rFonts w:ascii="Times New Roman" w:hAnsi="Times New Roman"/>
                <w:b/>
                <w:sz w:val="22"/>
                <w:szCs w:val="22"/>
              </w:rPr>
            </w:pPr>
            <w:r w:rsidRPr="00230761">
              <w:rPr>
                <w:rFonts w:ascii="Times New Roman" w:hAnsi="Times New Roman"/>
                <w:b/>
                <w:sz w:val="22"/>
                <w:szCs w:val="22"/>
              </w:rPr>
              <w:t>Hourly Pay rate ($/hour estimate)</w:t>
            </w:r>
          </w:p>
        </w:tc>
        <w:tc>
          <w:tcPr>
            <w:tcW w:w="2043" w:type="dxa"/>
          </w:tcPr>
          <w:p w14:paraId="5C3714BA" w14:textId="7813BE5B" w:rsidR="00230761" w:rsidRPr="00230761" w:rsidRDefault="00230761" w:rsidP="000E64A9">
            <w:pPr>
              <w:widowControl/>
              <w:tabs>
                <w:tab w:val="left" w:pos="360"/>
              </w:tabs>
              <w:jc w:val="center"/>
              <w:rPr>
                <w:rFonts w:ascii="Times New Roman" w:hAnsi="Times New Roman"/>
                <w:b/>
                <w:sz w:val="22"/>
                <w:szCs w:val="22"/>
              </w:rPr>
            </w:pPr>
            <w:r w:rsidRPr="00230761">
              <w:rPr>
                <w:rFonts w:ascii="Times New Roman" w:hAnsi="Times New Roman"/>
                <w:b/>
                <w:sz w:val="22"/>
                <w:szCs w:val="22"/>
              </w:rPr>
              <w:t>Hourly rate including benefits (1.</w:t>
            </w:r>
            <w:r w:rsidR="00B75164">
              <w:rPr>
                <w:rFonts w:ascii="Times New Roman" w:hAnsi="Times New Roman"/>
                <w:b/>
                <w:sz w:val="22"/>
                <w:szCs w:val="22"/>
              </w:rPr>
              <w:t>4</w:t>
            </w:r>
            <w:r w:rsidRPr="00230761">
              <w:rPr>
                <w:rFonts w:ascii="Times New Roman" w:hAnsi="Times New Roman"/>
                <w:b/>
                <w:sz w:val="22"/>
                <w:szCs w:val="22"/>
              </w:rPr>
              <w:t>*  x $/hour)</w:t>
            </w:r>
          </w:p>
        </w:tc>
        <w:tc>
          <w:tcPr>
            <w:tcW w:w="1736" w:type="dxa"/>
          </w:tcPr>
          <w:p w14:paraId="482303A1" w14:textId="77777777" w:rsidR="00230761" w:rsidRPr="00230761" w:rsidRDefault="00230761" w:rsidP="00230761">
            <w:pPr>
              <w:widowControl/>
              <w:tabs>
                <w:tab w:val="left" w:pos="360"/>
              </w:tabs>
              <w:jc w:val="center"/>
              <w:rPr>
                <w:rFonts w:ascii="Times New Roman" w:hAnsi="Times New Roman"/>
                <w:b/>
                <w:sz w:val="22"/>
                <w:szCs w:val="22"/>
              </w:rPr>
            </w:pPr>
            <w:r w:rsidRPr="00230761">
              <w:rPr>
                <w:rFonts w:ascii="Times New Roman" w:hAnsi="Times New Roman"/>
                <w:b/>
                <w:sz w:val="22"/>
                <w:szCs w:val="22"/>
              </w:rPr>
              <w:t>Percent of time spent on collection</w:t>
            </w:r>
          </w:p>
        </w:tc>
        <w:tc>
          <w:tcPr>
            <w:tcW w:w="1819" w:type="dxa"/>
          </w:tcPr>
          <w:p w14:paraId="024F0C16" w14:textId="7CAE1EDC" w:rsidR="00230761" w:rsidRPr="00230761" w:rsidRDefault="00230761" w:rsidP="00230761">
            <w:pPr>
              <w:widowControl/>
              <w:tabs>
                <w:tab w:val="left" w:pos="360"/>
              </w:tabs>
              <w:jc w:val="center"/>
              <w:rPr>
                <w:rFonts w:ascii="Times New Roman" w:hAnsi="Times New Roman"/>
                <w:b/>
                <w:sz w:val="22"/>
                <w:szCs w:val="22"/>
              </w:rPr>
            </w:pPr>
            <w:r w:rsidRPr="00230761">
              <w:rPr>
                <w:rFonts w:ascii="Times New Roman" w:hAnsi="Times New Roman"/>
                <w:b/>
                <w:sz w:val="22"/>
                <w:szCs w:val="22"/>
              </w:rPr>
              <w:t>W</w:t>
            </w:r>
            <w:r w:rsidR="00C93355">
              <w:rPr>
                <w:rFonts w:ascii="Times New Roman" w:hAnsi="Times New Roman"/>
                <w:b/>
                <w:sz w:val="22"/>
                <w:szCs w:val="22"/>
              </w:rPr>
              <w:t>eighted Average ($/hour</w:t>
            </w:r>
            <w:r w:rsidRPr="00230761">
              <w:rPr>
                <w:rFonts w:ascii="Times New Roman" w:hAnsi="Times New Roman"/>
                <w:b/>
                <w:sz w:val="22"/>
                <w:szCs w:val="22"/>
              </w:rPr>
              <w:t>)</w:t>
            </w:r>
          </w:p>
        </w:tc>
      </w:tr>
      <w:tr w:rsidR="00230761" w:rsidRPr="00230761" w14:paraId="6CF13D0D" w14:textId="77777777" w:rsidTr="00230761">
        <w:tc>
          <w:tcPr>
            <w:tcW w:w="2700" w:type="dxa"/>
          </w:tcPr>
          <w:p w14:paraId="701F377B" w14:textId="4EF4E30F" w:rsidR="00230761" w:rsidRPr="005E2ADF" w:rsidRDefault="00003031" w:rsidP="00230761">
            <w:pPr>
              <w:widowControl/>
              <w:tabs>
                <w:tab w:val="left" w:pos="360"/>
              </w:tabs>
              <w:rPr>
                <w:rFonts w:ascii="Times New Roman" w:hAnsi="Times New Roman"/>
                <w:sz w:val="22"/>
                <w:szCs w:val="22"/>
              </w:rPr>
            </w:pPr>
            <w:r w:rsidRPr="005E2ADF">
              <w:rPr>
                <w:rFonts w:ascii="Times New Roman" w:hAnsi="Times New Roman"/>
                <w:sz w:val="22"/>
                <w:szCs w:val="22"/>
              </w:rPr>
              <w:t>Non-Engineering Technical</w:t>
            </w:r>
          </w:p>
        </w:tc>
        <w:tc>
          <w:tcPr>
            <w:tcW w:w="1890" w:type="dxa"/>
          </w:tcPr>
          <w:p w14:paraId="78A05B0C" w14:textId="70F1084F" w:rsidR="00230761" w:rsidRPr="00230761" w:rsidRDefault="00230761" w:rsidP="00DA1A62">
            <w:pPr>
              <w:widowControl/>
              <w:tabs>
                <w:tab w:val="left" w:pos="360"/>
              </w:tabs>
              <w:jc w:val="center"/>
              <w:rPr>
                <w:rFonts w:ascii="Times New Roman" w:hAnsi="Times New Roman"/>
                <w:sz w:val="22"/>
                <w:szCs w:val="22"/>
              </w:rPr>
            </w:pPr>
            <w:r w:rsidRPr="00230761">
              <w:rPr>
                <w:rFonts w:ascii="Times New Roman" w:hAnsi="Times New Roman"/>
                <w:sz w:val="22"/>
                <w:szCs w:val="22"/>
              </w:rPr>
              <w:t>$</w:t>
            </w:r>
            <w:r w:rsidR="00DA1A62">
              <w:rPr>
                <w:rFonts w:ascii="Times New Roman" w:hAnsi="Times New Roman"/>
                <w:sz w:val="22"/>
                <w:szCs w:val="22"/>
              </w:rPr>
              <w:t>76.69</w:t>
            </w:r>
          </w:p>
        </w:tc>
        <w:tc>
          <w:tcPr>
            <w:tcW w:w="2043" w:type="dxa"/>
          </w:tcPr>
          <w:p w14:paraId="3AD1D4D2" w14:textId="18F711C5" w:rsidR="00230761" w:rsidRPr="00230761" w:rsidRDefault="00230761" w:rsidP="00DA1A62">
            <w:pPr>
              <w:widowControl/>
              <w:tabs>
                <w:tab w:val="left" w:pos="360"/>
              </w:tabs>
              <w:jc w:val="center"/>
              <w:rPr>
                <w:rFonts w:ascii="Times New Roman" w:hAnsi="Times New Roman"/>
                <w:sz w:val="22"/>
                <w:szCs w:val="22"/>
              </w:rPr>
            </w:pPr>
            <w:r w:rsidRPr="00230761">
              <w:rPr>
                <w:rFonts w:ascii="Times New Roman" w:hAnsi="Times New Roman"/>
                <w:sz w:val="22"/>
                <w:szCs w:val="22"/>
              </w:rPr>
              <w:t>$</w:t>
            </w:r>
            <w:r w:rsidR="00DA1A62">
              <w:rPr>
                <w:rFonts w:ascii="Times New Roman" w:hAnsi="Times New Roman"/>
                <w:sz w:val="22"/>
                <w:szCs w:val="22"/>
              </w:rPr>
              <w:t>107.36</w:t>
            </w:r>
          </w:p>
        </w:tc>
        <w:tc>
          <w:tcPr>
            <w:tcW w:w="1736" w:type="dxa"/>
          </w:tcPr>
          <w:p w14:paraId="1EDE40B3" w14:textId="6750E74F" w:rsidR="00230761" w:rsidRPr="005E2ADF" w:rsidRDefault="00E124B7" w:rsidP="00E124B7">
            <w:pPr>
              <w:widowControl/>
              <w:tabs>
                <w:tab w:val="left" w:pos="360"/>
              </w:tabs>
              <w:jc w:val="center"/>
              <w:rPr>
                <w:rFonts w:ascii="Times New Roman" w:hAnsi="Times New Roman"/>
                <w:sz w:val="22"/>
                <w:szCs w:val="22"/>
              </w:rPr>
            </w:pPr>
            <w:r w:rsidRPr="005E2ADF">
              <w:rPr>
                <w:rFonts w:ascii="Times New Roman" w:hAnsi="Times New Roman"/>
                <w:sz w:val="22"/>
                <w:szCs w:val="22"/>
              </w:rPr>
              <w:t>25</w:t>
            </w:r>
            <w:r w:rsidR="00230761" w:rsidRPr="005E2ADF">
              <w:rPr>
                <w:rFonts w:ascii="Times New Roman" w:hAnsi="Times New Roman"/>
                <w:sz w:val="22"/>
                <w:szCs w:val="22"/>
              </w:rPr>
              <w:t>%</w:t>
            </w:r>
          </w:p>
        </w:tc>
        <w:tc>
          <w:tcPr>
            <w:tcW w:w="1819" w:type="dxa"/>
          </w:tcPr>
          <w:p w14:paraId="4F64E6A6" w14:textId="38D8EFD8" w:rsidR="00230761" w:rsidRPr="00230761" w:rsidRDefault="00DA1A62" w:rsidP="00B1189E">
            <w:pPr>
              <w:widowControl/>
              <w:tabs>
                <w:tab w:val="left" w:pos="360"/>
              </w:tabs>
              <w:jc w:val="center"/>
              <w:rPr>
                <w:rFonts w:ascii="Times New Roman" w:hAnsi="Times New Roman"/>
                <w:sz w:val="22"/>
                <w:szCs w:val="22"/>
              </w:rPr>
            </w:pPr>
            <w:r>
              <w:rPr>
                <w:rFonts w:ascii="Times New Roman" w:hAnsi="Times New Roman"/>
                <w:sz w:val="22"/>
                <w:szCs w:val="22"/>
              </w:rPr>
              <w:t>$26.84</w:t>
            </w:r>
          </w:p>
        </w:tc>
      </w:tr>
      <w:tr w:rsidR="00230761" w:rsidRPr="00230761" w14:paraId="22CF9F9C" w14:textId="77777777" w:rsidTr="00230761">
        <w:tc>
          <w:tcPr>
            <w:tcW w:w="2700" w:type="dxa"/>
          </w:tcPr>
          <w:p w14:paraId="600F6230" w14:textId="77777777" w:rsidR="00230761" w:rsidRPr="005E2ADF" w:rsidRDefault="00230761" w:rsidP="00230761">
            <w:pPr>
              <w:widowControl/>
              <w:tabs>
                <w:tab w:val="left" w:pos="360"/>
              </w:tabs>
              <w:rPr>
                <w:rFonts w:ascii="Times New Roman" w:hAnsi="Times New Roman"/>
                <w:sz w:val="22"/>
                <w:szCs w:val="22"/>
              </w:rPr>
            </w:pPr>
            <w:r w:rsidRPr="005E2ADF">
              <w:rPr>
                <w:rFonts w:ascii="Times New Roman" w:hAnsi="Times New Roman"/>
                <w:sz w:val="22"/>
                <w:szCs w:val="22"/>
              </w:rPr>
              <w:t>Production Engineer</w:t>
            </w:r>
          </w:p>
        </w:tc>
        <w:tc>
          <w:tcPr>
            <w:tcW w:w="1890" w:type="dxa"/>
          </w:tcPr>
          <w:p w14:paraId="4936C485" w14:textId="75EC5274" w:rsidR="00230761" w:rsidRPr="00230761" w:rsidRDefault="00230761" w:rsidP="00DA1A62">
            <w:pPr>
              <w:widowControl/>
              <w:tabs>
                <w:tab w:val="left" w:pos="360"/>
              </w:tabs>
              <w:jc w:val="center"/>
              <w:rPr>
                <w:rFonts w:ascii="Times New Roman" w:hAnsi="Times New Roman"/>
                <w:sz w:val="22"/>
                <w:szCs w:val="22"/>
              </w:rPr>
            </w:pPr>
            <w:r w:rsidRPr="00230761">
              <w:rPr>
                <w:rFonts w:ascii="Times New Roman" w:hAnsi="Times New Roman"/>
                <w:sz w:val="22"/>
                <w:szCs w:val="22"/>
              </w:rPr>
              <w:t>$</w:t>
            </w:r>
            <w:r w:rsidR="00DA1A62">
              <w:rPr>
                <w:rFonts w:ascii="Times New Roman" w:hAnsi="Times New Roman"/>
                <w:sz w:val="22"/>
                <w:szCs w:val="22"/>
              </w:rPr>
              <w:t>90.33</w:t>
            </w:r>
          </w:p>
        </w:tc>
        <w:tc>
          <w:tcPr>
            <w:tcW w:w="2043" w:type="dxa"/>
          </w:tcPr>
          <w:p w14:paraId="551E1089" w14:textId="5BFF502B" w:rsidR="00230761" w:rsidRPr="00230761" w:rsidRDefault="00003031" w:rsidP="00DA1A62">
            <w:pPr>
              <w:widowControl/>
              <w:tabs>
                <w:tab w:val="left" w:pos="360"/>
              </w:tabs>
              <w:jc w:val="center"/>
              <w:rPr>
                <w:rFonts w:ascii="Times New Roman" w:hAnsi="Times New Roman"/>
                <w:sz w:val="22"/>
                <w:szCs w:val="22"/>
              </w:rPr>
            </w:pPr>
            <w:r>
              <w:rPr>
                <w:rFonts w:ascii="Times New Roman" w:hAnsi="Times New Roman"/>
                <w:sz w:val="22"/>
                <w:szCs w:val="22"/>
              </w:rPr>
              <w:t>$</w:t>
            </w:r>
            <w:r w:rsidR="00DA1A62">
              <w:rPr>
                <w:rFonts w:ascii="Times New Roman" w:hAnsi="Times New Roman"/>
                <w:sz w:val="22"/>
                <w:szCs w:val="22"/>
              </w:rPr>
              <w:t>126.47</w:t>
            </w:r>
          </w:p>
        </w:tc>
        <w:tc>
          <w:tcPr>
            <w:tcW w:w="1736" w:type="dxa"/>
          </w:tcPr>
          <w:p w14:paraId="7D6D3906" w14:textId="189AB2AB" w:rsidR="00230761" w:rsidRPr="005E2ADF" w:rsidRDefault="006176FB" w:rsidP="00230761">
            <w:pPr>
              <w:widowControl/>
              <w:tabs>
                <w:tab w:val="left" w:pos="360"/>
              </w:tabs>
              <w:jc w:val="center"/>
              <w:rPr>
                <w:rFonts w:ascii="Times New Roman" w:hAnsi="Times New Roman"/>
                <w:sz w:val="22"/>
                <w:szCs w:val="22"/>
              </w:rPr>
            </w:pPr>
            <w:r w:rsidRPr="005E2ADF">
              <w:rPr>
                <w:rFonts w:ascii="Times New Roman" w:hAnsi="Times New Roman"/>
                <w:sz w:val="22"/>
                <w:szCs w:val="22"/>
              </w:rPr>
              <w:t>75</w:t>
            </w:r>
            <w:r w:rsidR="00230761" w:rsidRPr="005E2ADF">
              <w:rPr>
                <w:rFonts w:ascii="Times New Roman" w:hAnsi="Times New Roman"/>
                <w:sz w:val="22"/>
                <w:szCs w:val="22"/>
              </w:rPr>
              <w:t>%</w:t>
            </w:r>
          </w:p>
        </w:tc>
        <w:tc>
          <w:tcPr>
            <w:tcW w:w="1819" w:type="dxa"/>
          </w:tcPr>
          <w:p w14:paraId="6231928A" w14:textId="3794D1DE" w:rsidR="00230761" w:rsidRPr="00230761" w:rsidRDefault="00DA1A62" w:rsidP="00DB3FA6">
            <w:pPr>
              <w:widowControl/>
              <w:tabs>
                <w:tab w:val="left" w:pos="360"/>
              </w:tabs>
              <w:jc w:val="center"/>
              <w:rPr>
                <w:rFonts w:ascii="Times New Roman" w:hAnsi="Times New Roman"/>
                <w:sz w:val="22"/>
                <w:szCs w:val="22"/>
              </w:rPr>
            </w:pPr>
            <w:r>
              <w:rPr>
                <w:rFonts w:ascii="Times New Roman" w:hAnsi="Times New Roman"/>
                <w:sz w:val="22"/>
                <w:szCs w:val="22"/>
              </w:rPr>
              <w:t>$94.85</w:t>
            </w:r>
          </w:p>
        </w:tc>
      </w:tr>
      <w:tr w:rsidR="00230761" w:rsidRPr="00230761" w14:paraId="02C1A25F" w14:textId="77777777" w:rsidTr="00230761">
        <w:tc>
          <w:tcPr>
            <w:tcW w:w="8369" w:type="dxa"/>
            <w:gridSpan w:val="4"/>
          </w:tcPr>
          <w:p w14:paraId="122AF798" w14:textId="3EE2D4E9" w:rsidR="00230761" w:rsidRPr="00230761" w:rsidRDefault="00230761" w:rsidP="00230761">
            <w:pPr>
              <w:widowControl/>
              <w:tabs>
                <w:tab w:val="left" w:pos="360"/>
              </w:tabs>
              <w:rPr>
                <w:rFonts w:ascii="Times New Roman" w:hAnsi="Times New Roman"/>
                <w:b/>
                <w:sz w:val="22"/>
                <w:szCs w:val="22"/>
              </w:rPr>
            </w:pPr>
            <w:r w:rsidRPr="00230761">
              <w:rPr>
                <w:rFonts w:ascii="Times New Roman" w:hAnsi="Times New Roman"/>
                <w:b/>
                <w:sz w:val="22"/>
                <w:szCs w:val="22"/>
              </w:rPr>
              <w:t>Weighted Average ($/hour</w:t>
            </w:r>
            <w:r w:rsidR="00C93355">
              <w:rPr>
                <w:rFonts w:ascii="Times New Roman" w:hAnsi="Times New Roman"/>
                <w:b/>
                <w:sz w:val="22"/>
                <w:szCs w:val="22"/>
              </w:rPr>
              <w:t>/rounded</w:t>
            </w:r>
            <w:r w:rsidRPr="00230761">
              <w:rPr>
                <w:rFonts w:ascii="Times New Roman" w:hAnsi="Times New Roman"/>
                <w:b/>
                <w:sz w:val="22"/>
                <w:szCs w:val="22"/>
              </w:rPr>
              <w:t>)</w:t>
            </w:r>
          </w:p>
        </w:tc>
        <w:tc>
          <w:tcPr>
            <w:tcW w:w="1819" w:type="dxa"/>
          </w:tcPr>
          <w:p w14:paraId="1569467B" w14:textId="44069141" w:rsidR="00230761" w:rsidRPr="00230761" w:rsidRDefault="00DA1A62" w:rsidP="00DB3FA6">
            <w:pPr>
              <w:widowControl/>
              <w:tabs>
                <w:tab w:val="left" w:pos="360"/>
              </w:tabs>
              <w:jc w:val="center"/>
              <w:rPr>
                <w:rFonts w:ascii="Times New Roman" w:hAnsi="Times New Roman"/>
                <w:b/>
                <w:sz w:val="22"/>
                <w:szCs w:val="22"/>
              </w:rPr>
            </w:pPr>
            <w:r>
              <w:rPr>
                <w:rFonts w:ascii="Times New Roman" w:hAnsi="Times New Roman"/>
                <w:b/>
                <w:sz w:val="22"/>
                <w:szCs w:val="22"/>
              </w:rPr>
              <w:t>$122</w:t>
            </w:r>
          </w:p>
        </w:tc>
      </w:tr>
    </w:tbl>
    <w:p w14:paraId="597EC724" w14:textId="56F8CD8F" w:rsidR="00230761" w:rsidRPr="00230761" w:rsidRDefault="00230761" w:rsidP="00230761">
      <w:pPr>
        <w:widowControl/>
        <w:tabs>
          <w:tab w:val="left" w:pos="0"/>
        </w:tabs>
        <w:rPr>
          <w:rFonts w:ascii="Times New Roman" w:hAnsi="Times New Roman"/>
          <w:sz w:val="20"/>
        </w:rPr>
      </w:pPr>
      <w:r w:rsidRPr="00C93355">
        <w:rPr>
          <w:rFonts w:ascii="Times New Roman" w:hAnsi="Times New Roman"/>
          <w:sz w:val="20"/>
        </w:rPr>
        <w:t>*A multiplier of 1.</w:t>
      </w:r>
      <w:r w:rsidR="000E64A9">
        <w:rPr>
          <w:rFonts w:ascii="Times New Roman" w:hAnsi="Times New Roman"/>
          <w:sz w:val="20"/>
        </w:rPr>
        <w:t>4</w:t>
      </w:r>
      <w:r w:rsidRPr="00C93355">
        <w:rPr>
          <w:rFonts w:ascii="Times New Roman" w:hAnsi="Times New Roman"/>
          <w:sz w:val="20"/>
        </w:rPr>
        <w:t xml:space="preserve"> (as implied by BLS news release </w:t>
      </w:r>
      <w:r w:rsidR="000E64A9" w:rsidRPr="000E64A9">
        <w:rPr>
          <w:rFonts w:ascii="Times New Roman" w:hAnsi="Times New Roman"/>
          <w:sz w:val="20"/>
        </w:rPr>
        <w:t>USDL-18-0944</w:t>
      </w:r>
      <w:r w:rsidRPr="00C93355">
        <w:rPr>
          <w:rFonts w:ascii="Times New Roman" w:hAnsi="Times New Roman"/>
          <w:sz w:val="20"/>
        </w:rPr>
        <w:t xml:space="preserve">, </w:t>
      </w:r>
      <w:r w:rsidR="000E64A9">
        <w:rPr>
          <w:rFonts w:ascii="Times New Roman" w:hAnsi="Times New Roman"/>
          <w:sz w:val="20"/>
        </w:rPr>
        <w:t>June 8, 2018</w:t>
      </w:r>
      <w:r w:rsidRPr="00C93355">
        <w:rPr>
          <w:rFonts w:ascii="Times New Roman" w:hAnsi="Times New Roman"/>
          <w:sz w:val="20"/>
        </w:rPr>
        <w:t xml:space="preserve"> (see </w:t>
      </w:r>
      <w:hyperlink r:id="rId9" w:history="1">
        <w:r w:rsidR="00DA1A62" w:rsidRPr="00392938">
          <w:rPr>
            <w:rStyle w:val="Hyperlink"/>
            <w:rFonts w:ascii="Times New Roman" w:hAnsi="Times New Roman"/>
            <w:sz w:val="20"/>
          </w:rPr>
          <w:t>https://www.bls.gov/news.release/pdf/ecec.pdf</w:t>
        </w:r>
      </w:hyperlink>
      <w:r w:rsidRPr="00C93355">
        <w:rPr>
          <w:rFonts w:ascii="Times New Roman" w:hAnsi="Times New Roman"/>
          <w:sz w:val="20"/>
        </w:rPr>
        <w:t>)) was</w:t>
      </w:r>
      <w:r w:rsidRPr="00230761">
        <w:rPr>
          <w:rFonts w:ascii="Times New Roman" w:hAnsi="Times New Roman"/>
          <w:sz w:val="20"/>
        </w:rPr>
        <w:t xml:space="preserve"> added for benefits.</w:t>
      </w:r>
    </w:p>
    <w:p w14:paraId="6FAA857F" w14:textId="77777777" w:rsidR="00230761" w:rsidRPr="00230761" w:rsidRDefault="00230761" w:rsidP="00230761">
      <w:pPr>
        <w:tabs>
          <w:tab w:val="left" w:pos="360"/>
          <w:tab w:val="left" w:pos="720"/>
        </w:tabs>
        <w:rPr>
          <w:rFonts w:ascii="Times New Roman" w:hAnsi="Times New Roman"/>
        </w:rPr>
      </w:pPr>
    </w:p>
    <w:p w14:paraId="7BD04CAC" w14:textId="114FEA3A" w:rsidR="00230761" w:rsidRPr="00230761" w:rsidRDefault="00230761" w:rsidP="00230761">
      <w:pPr>
        <w:tabs>
          <w:tab w:val="left" w:pos="360"/>
          <w:tab w:val="left" w:pos="720"/>
        </w:tabs>
        <w:rPr>
          <w:rFonts w:ascii="Times New Roman" w:hAnsi="Times New Roman"/>
        </w:rPr>
      </w:pPr>
      <w:r w:rsidRPr="00DA1A62">
        <w:rPr>
          <w:rFonts w:ascii="Times New Roman" w:hAnsi="Times New Roman"/>
        </w:rPr>
        <w:t>Based on a cost factor of $</w:t>
      </w:r>
      <w:r w:rsidR="00DA1A62" w:rsidRPr="00DA1A62">
        <w:rPr>
          <w:rFonts w:ascii="Times New Roman" w:hAnsi="Times New Roman"/>
        </w:rPr>
        <w:t>122</w:t>
      </w:r>
      <w:r w:rsidR="00D07FCD" w:rsidRPr="00DA1A62">
        <w:rPr>
          <w:rFonts w:ascii="Times New Roman" w:hAnsi="Times New Roman"/>
        </w:rPr>
        <w:t xml:space="preserve"> </w:t>
      </w:r>
      <w:r w:rsidRPr="00DA1A62">
        <w:rPr>
          <w:rFonts w:ascii="Times New Roman" w:hAnsi="Times New Roman"/>
        </w:rPr>
        <w:t xml:space="preserve">per hour, we estimate the </w:t>
      </w:r>
      <w:r w:rsidR="00DB3FA6" w:rsidRPr="00DA1A62">
        <w:rPr>
          <w:rFonts w:ascii="Times New Roman" w:hAnsi="Times New Roman"/>
        </w:rPr>
        <w:t xml:space="preserve">hour burden as a dollar equivalent to industry is </w:t>
      </w:r>
      <w:r w:rsidRPr="00DA1A62">
        <w:rPr>
          <w:rFonts w:ascii="Times New Roman" w:hAnsi="Times New Roman"/>
        </w:rPr>
        <w:t>$</w:t>
      </w:r>
      <w:r w:rsidR="00DA1A62" w:rsidRPr="00DA1A62">
        <w:rPr>
          <w:rFonts w:ascii="Times New Roman" w:hAnsi="Times New Roman"/>
        </w:rPr>
        <w:t xml:space="preserve">4,216,320 </w:t>
      </w:r>
      <w:r w:rsidRPr="00DA1A62">
        <w:rPr>
          <w:rFonts w:ascii="Times New Roman" w:hAnsi="Times New Roman"/>
        </w:rPr>
        <w:t>($</w:t>
      </w:r>
      <w:r w:rsidR="00DA1A62" w:rsidRPr="00DA1A62">
        <w:rPr>
          <w:rFonts w:ascii="Times New Roman" w:hAnsi="Times New Roman"/>
        </w:rPr>
        <w:t>122</w:t>
      </w:r>
      <w:r w:rsidRPr="00DA1A62">
        <w:rPr>
          <w:rFonts w:ascii="Times New Roman" w:hAnsi="Times New Roman"/>
        </w:rPr>
        <w:t xml:space="preserve"> x </w:t>
      </w:r>
      <w:r w:rsidR="00DA1A62" w:rsidRPr="00DA1A62">
        <w:rPr>
          <w:rFonts w:ascii="Times New Roman" w:hAnsi="Times New Roman"/>
        </w:rPr>
        <w:t xml:space="preserve">34,560 </w:t>
      </w:r>
      <w:r w:rsidRPr="00DA1A62">
        <w:rPr>
          <w:rFonts w:ascii="Times New Roman" w:hAnsi="Times New Roman"/>
        </w:rPr>
        <w:t>hours = $</w:t>
      </w:r>
      <w:r w:rsidR="00DA1A62" w:rsidRPr="00DA1A62">
        <w:rPr>
          <w:rFonts w:ascii="Times New Roman" w:hAnsi="Times New Roman"/>
        </w:rPr>
        <w:t>4,216,320</w:t>
      </w:r>
      <w:r w:rsidRPr="00DA1A62">
        <w:rPr>
          <w:rFonts w:ascii="Times New Roman" w:hAnsi="Times New Roman"/>
        </w:rPr>
        <w:t>).</w:t>
      </w:r>
      <w:r w:rsidRPr="00230761">
        <w:rPr>
          <w:rFonts w:ascii="Times New Roman" w:hAnsi="Times New Roman"/>
        </w:rPr>
        <w:t xml:space="preserve">  </w:t>
      </w:r>
    </w:p>
    <w:p w14:paraId="011A6623" w14:textId="77777777" w:rsidR="00A3521F" w:rsidRPr="00933AE7" w:rsidRDefault="00A3521F">
      <w:pPr>
        <w:widowControl/>
        <w:tabs>
          <w:tab w:val="left" w:pos="360"/>
          <w:tab w:val="left" w:pos="720"/>
          <w:tab w:val="left" w:pos="1080"/>
        </w:tabs>
        <w:rPr>
          <w:rFonts w:ascii="Times New Roman" w:hAnsi="Times New Roman"/>
          <w:color w:val="000000"/>
          <w:szCs w:val="24"/>
        </w:rPr>
      </w:pPr>
    </w:p>
    <w:p w14:paraId="6CCD05BC" w14:textId="77777777" w:rsidR="001B7B64" w:rsidRDefault="001B7B64" w:rsidP="001B7B6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00887F95">
        <w:rPr>
          <w:rFonts w:ascii="Times New Roman" w:hAnsi="Times New Roman"/>
          <w:b/>
          <w:i/>
        </w:rPr>
        <w:t>re</w:t>
      </w:r>
      <w:r w:rsidR="00CC181B">
        <w:rPr>
          <w:rFonts w:ascii="Times New Roman" w:hAnsi="Times New Roman"/>
          <w:b/>
          <w:i/>
        </w:rPr>
        <w:t>f</w:t>
      </w:r>
      <w:r w:rsidR="00887F95">
        <w:rPr>
          <w:rFonts w:ascii="Times New Roman" w:hAnsi="Times New Roman"/>
          <w:b/>
          <w:i/>
        </w:rPr>
        <w:t>lected</w:t>
      </w:r>
      <w:r w:rsidRPr="00600EEB">
        <w:rPr>
          <w:rFonts w:ascii="Times New Roman" w:hAnsi="Times New Roman"/>
          <w:b/>
          <w:i/>
        </w:rPr>
        <w:t xml:space="preserve"> in Item 12).</w:t>
      </w:r>
    </w:p>
    <w:p w14:paraId="1061DFE8" w14:textId="77777777" w:rsidR="001B7B64" w:rsidRPr="00600EEB" w:rsidRDefault="001B7B64" w:rsidP="001B7B64">
      <w:pPr>
        <w:widowControl/>
        <w:tabs>
          <w:tab w:val="left" w:pos="-1080"/>
          <w:tab w:val="left" w:pos="-720"/>
          <w:tab w:val="left" w:pos="360"/>
          <w:tab w:val="left" w:pos="810"/>
        </w:tabs>
        <w:rPr>
          <w:rFonts w:ascii="Times New Roman" w:hAnsi="Times New Roman"/>
          <w:b/>
          <w:i/>
        </w:rPr>
      </w:pPr>
    </w:p>
    <w:p w14:paraId="15D787CC" w14:textId="77777777" w:rsidR="001B7B64" w:rsidRDefault="001B7B64" w:rsidP="001B7B6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CC181B">
        <w:rPr>
          <w:rFonts w:ascii="Times New Roman" w:hAnsi="Times New Roman"/>
          <w:b/>
          <w:i/>
        </w:rPr>
        <w:t>(</w:t>
      </w:r>
      <w:r w:rsidRPr="00600EEB">
        <w:rPr>
          <w:rFonts w:ascii="Times New Roman" w:hAnsi="Times New Roman"/>
          <w:b/>
          <w:i/>
        </w:rPr>
        <w:t>including filing fees paid</w:t>
      </w:r>
      <w:r w:rsidR="00CC181B">
        <w:rPr>
          <w:rFonts w:ascii="Times New Roman" w:hAnsi="Times New Roman"/>
          <w:b/>
          <w:i/>
        </w:rPr>
        <w:t>)</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8815FA6" w14:textId="77777777" w:rsidR="001B7B64" w:rsidRPr="00600EEB" w:rsidRDefault="001B7B64" w:rsidP="001B7B64">
      <w:pPr>
        <w:widowControl/>
        <w:tabs>
          <w:tab w:val="left" w:pos="-1080"/>
          <w:tab w:val="left" w:pos="-720"/>
          <w:tab w:val="left" w:pos="360"/>
          <w:tab w:val="left" w:pos="810"/>
        </w:tabs>
        <w:rPr>
          <w:rFonts w:ascii="Times New Roman" w:hAnsi="Times New Roman"/>
          <w:b/>
          <w:i/>
        </w:rPr>
      </w:pPr>
    </w:p>
    <w:p w14:paraId="663F222B" w14:textId="77777777" w:rsidR="001B7B64" w:rsidRDefault="001B7B64" w:rsidP="001B7B64">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14:paraId="1F0EB4AC" w14:textId="77777777" w:rsidR="001B7B64" w:rsidRPr="00600EEB" w:rsidRDefault="001B7B64" w:rsidP="001B7B64">
      <w:pPr>
        <w:widowControl/>
        <w:tabs>
          <w:tab w:val="left" w:pos="-1080"/>
          <w:tab w:val="left" w:pos="-720"/>
          <w:tab w:val="left" w:pos="360"/>
          <w:tab w:val="left" w:pos="810"/>
        </w:tabs>
        <w:rPr>
          <w:rFonts w:ascii="Times New Roman" w:hAnsi="Times New Roman"/>
          <w:i/>
        </w:rPr>
      </w:pPr>
    </w:p>
    <w:p w14:paraId="1235F74A" w14:textId="77777777" w:rsidR="001B7B64" w:rsidRDefault="001B7B64" w:rsidP="001B7B64">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14:paraId="3B5C8C54" w14:textId="77777777" w:rsidR="009B3D6F" w:rsidRPr="008F3D91" w:rsidRDefault="009B3D6F">
      <w:pPr>
        <w:widowControl/>
        <w:tabs>
          <w:tab w:val="left" w:pos="360"/>
          <w:tab w:val="left" w:pos="720"/>
          <w:tab w:val="left" w:pos="1080"/>
        </w:tabs>
        <w:rPr>
          <w:rFonts w:ascii="Times New Roman" w:hAnsi="Times New Roman"/>
          <w:strike/>
        </w:rPr>
      </w:pPr>
    </w:p>
    <w:p w14:paraId="68804010" w14:textId="445007B1" w:rsidR="00083ACF" w:rsidRPr="00230761" w:rsidRDefault="00083ACF">
      <w:pPr>
        <w:pStyle w:val="Footer"/>
        <w:widowControl/>
        <w:tabs>
          <w:tab w:val="clear" w:pos="4320"/>
          <w:tab w:val="clear" w:pos="8640"/>
          <w:tab w:val="left" w:pos="360"/>
          <w:tab w:val="left" w:pos="720"/>
          <w:tab w:val="left" w:pos="990"/>
          <w:tab w:val="left" w:pos="4770"/>
          <w:tab w:val="right" w:pos="5940"/>
        </w:tabs>
        <w:rPr>
          <w:rFonts w:ascii="Times New Roman" w:hAnsi="Times New Roman"/>
          <w:highlight w:val="cyan"/>
        </w:rPr>
      </w:pPr>
      <w:r w:rsidRPr="000E2E68">
        <w:rPr>
          <w:rFonts w:ascii="Times New Roman" w:hAnsi="Times New Roman"/>
        </w:rPr>
        <w:t xml:space="preserve">This IC </w:t>
      </w:r>
      <w:r w:rsidR="006F708C" w:rsidRPr="000E2E68">
        <w:rPr>
          <w:rFonts w:ascii="Times New Roman" w:hAnsi="Times New Roman"/>
        </w:rPr>
        <w:t xml:space="preserve">request </w:t>
      </w:r>
      <w:r w:rsidR="008F3D91" w:rsidRPr="000E2E68">
        <w:rPr>
          <w:rFonts w:ascii="Times New Roman" w:hAnsi="Times New Roman"/>
        </w:rPr>
        <w:t xml:space="preserve">includes </w:t>
      </w:r>
      <w:r w:rsidRPr="00F578E7">
        <w:rPr>
          <w:rFonts w:ascii="Times New Roman" w:hAnsi="Times New Roman"/>
        </w:rPr>
        <w:t>seven</w:t>
      </w:r>
      <w:r w:rsidRPr="000E2E68">
        <w:rPr>
          <w:rFonts w:ascii="Times New Roman" w:hAnsi="Times New Roman"/>
        </w:rPr>
        <w:t xml:space="preserve"> non-hour cost burdens</w:t>
      </w:r>
      <w:r w:rsidR="00140361" w:rsidRPr="000E2E68">
        <w:rPr>
          <w:rFonts w:ascii="Times New Roman" w:hAnsi="Times New Roman"/>
        </w:rPr>
        <w:t>, all of which are</w:t>
      </w:r>
      <w:r w:rsidR="009941BD" w:rsidRPr="000E2E68">
        <w:rPr>
          <w:rFonts w:ascii="Times New Roman" w:hAnsi="Times New Roman"/>
        </w:rPr>
        <w:t xml:space="preserve"> </w:t>
      </w:r>
      <w:r w:rsidRPr="000E2E68">
        <w:rPr>
          <w:rFonts w:ascii="Times New Roman" w:hAnsi="Times New Roman"/>
        </w:rPr>
        <w:t>the cost recovery fees</w:t>
      </w:r>
      <w:r w:rsidR="008F3D91" w:rsidRPr="000E2E68">
        <w:rPr>
          <w:rFonts w:ascii="Times New Roman" w:hAnsi="Times New Roman"/>
        </w:rPr>
        <w:t xml:space="preserve"> required</w:t>
      </w:r>
      <w:r w:rsidRPr="000E2E68">
        <w:rPr>
          <w:rFonts w:ascii="Times New Roman" w:hAnsi="Times New Roman"/>
        </w:rPr>
        <w:t xml:space="preserve"> under 30 CFR 250, subpart J</w:t>
      </w:r>
      <w:r w:rsidR="008F3D91" w:rsidRPr="000E2E68">
        <w:rPr>
          <w:rFonts w:ascii="Times New Roman" w:hAnsi="Times New Roman"/>
        </w:rPr>
        <w:t>.</w:t>
      </w:r>
      <w:r w:rsidR="009941BD" w:rsidRPr="000E2E68">
        <w:rPr>
          <w:rFonts w:ascii="Times New Roman" w:hAnsi="Times New Roman"/>
        </w:rPr>
        <w:t xml:space="preserve">  </w:t>
      </w:r>
      <w:r w:rsidR="006F708C" w:rsidRPr="000E2E68">
        <w:rPr>
          <w:rFonts w:ascii="Times New Roman" w:hAnsi="Times New Roman"/>
        </w:rPr>
        <w:t>However, note that t</w:t>
      </w:r>
      <w:r w:rsidR="008F3D91" w:rsidRPr="000E2E68">
        <w:rPr>
          <w:rFonts w:ascii="Times New Roman" w:hAnsi="Times New Roman"/>
        </w:rPr>
        <w:t>he</w:t>
      </w:r>
      <w:r w:rsidR="006F708C" w:rsidRPr="000E2E68">
        <w:rPr>
          <w:rFonts w:ascii="Times New Roman" w:hAnsi="Times New Roman"/>
        </w:rPr>
        <w:t xml:space="preserve"> actual</w:t>
      </w:r>
      <w:r w:rsidR="008F3D91" w:rsidRPr="000E2E68">
        <w:rPr>
          <w:rFonts w:ascii="Times New Roman" w:hAnsi="Times New Roman"/>
        </w:rPr>
        <w:t xml:space="preserve"> fee amounts are specified in 30 CFR 250.125</w:t>
      </w:r>
      <w:r w:rsidR="009643EC" w:rsidRPr="000E2E68">
        <w:rPr>
          <w:rFonts w:ascii="Times New Roman" w:hAnsi="Times New Roman"/>
        </w:rPr>
        <w:t>, which</w:t>
      </w:r>
      <w:r w:rsidR="006F708C" w:rsidRPr="000E2E68">
        <w:rPr>
          <w:rFonts w:ascii="Times New Roman" w:hAnsi="Times New Roman"/>
          <w:szCs w:val="24"/>
        </w:rPr>
        <w:t xml:space="preserve"> provides a consolidated table of all of the fees required under the 30 CFR 250 regulations.  </w:t>
      </w:r>
      <w:r w:rsidR="005C0F08" w:rsidRPr="000E2E68">
        <w:rPr>
          <w:rFonts w:ascii="Times New Roman" w:hAnsi="Times New Roman"/>
          <w:szCs w:val="24"/>
        </w:rPr>
        <w:t xml:space="preserve">The total of the non-hour cost burden </w:t>
      </w:r>
      <w:r w:rsidR="00A34B67" w:rsidRPr="000E2E68">
        <w:rPr>
          <w:rFonts w:ascii="Times New Roman" w:hAnsi="Times New Roman"/>
          <w:szCs w:val="24"/>
        </w:rPr>
        <w:t>(</w:t>
      </w:r>
      <w:r w:rsidR="005C0F08" w:rsidRPr="000E2E68">
        <w:rPr>
          <w:rFonts w:ascii="Times New Roman" w:hAnsi="Times New Roman"/>
          <w:szCs w:val="24"/>
        </w:rPr>
        <w:t>cost recovery fees</w:t>
      </w:r>
      <w:r w:rsidR="00A34B67" w:rsidRPr="000E2E68">
        <w:rPr>
          <w:rFonts w:ascii="Times New Roman" w:hAnsi="Times New Roman"/>
          <w:szCs w:val="24"/>
        </w:rPr>
        <w:t>)</w:t>
      </w:r>
      <w:r w:rsidR="005C0F08" w:rsidRPr="000E2E68">
        <w:rPr>
          <w:rFonts w:ascii="Times New Roman" w:hAnsi="Times New Roman"/>
          <w:szCs w:val="24"/>
        </w:rPr>
        <w:t xml:space="preserve"> in this IC request is</w:t>
      </w:r>
      <w:r w:rsidR="009643EC" w:rsidRPr="000E2E68">
        <w:rPr>
          <w:rFonts w:ascii="Times New Roman" w:hAnsi="Times New Roman"/>
          <w:szCs w:val="24"/>
        </w:rPr>
        <w:t xml:space="preserve"> an estimated</w:t>
      </w:r>
      <w:r w:rsidR="005C0F08" w:rsidRPr="000E2E68">
        <w:rPr>
          <w:rFonts w:ascii="Times New Roman" w:hAnsi="Times New Roman"/>
          <w:szCs w:val="24"/>
        </w:rPr>
        <w:t xml:space="preserve"> </w:t>
      </w:r>
      <w:r w:rsidR="00B433FC" w:rsidRPr="00B433FC">
        <w:rPr>
          <w:rFonts w:ascii="Times New Roman" w:hAnsi="Times New Roman"/>
          <w:szCs w:val="24"/>
        </w:rPr>
        <w:t>$</w:t>
      </w:r>
      <w:r w:rsidR="00B67F97" w:rsidRPr="00B67F97">
        <w:rPr>
          <w:rFonts w:ascii="Times New Roman" w:hAnsi="Times New Roman"/>
          <w:szCs w:val="24"/>
        </w:rPr>
        <w:t>1,379,369</w:t>
      </w:r>
      <w:r w:rsidR="00875CDE" w:rsidRPr="00313076">
        <w:rPr>
          <w:rFonts w:ascii="Times New Roman" w:hAnsi="Times New Roman"/>
        </w:rPr>
        <w:t>.</w:t>
      </w:r>
    </w:p>
    <w:p w14:paraId="1B26A5F1" w14:textId="77777777" w:rsidR="00875CDE" w:rsidRPr="00230761" w:rsidRDefault="00875CDE" w:rsidP="00875CDE">
      <w:pPr>
        <w:pStyle w:val="Footer"/>
        <w:widowControl/>
        <w:tabs>
          <w:tab w:val="clear" w:pos="4320"/>
          <w:tab w:val="clear" w:pos="8640"/>
          <w:tab w:val="left" w:pos="360"/>
          <w:tab w:val="left" w:pos="720"/>
          <w:tab w:val="left" w:pos="990"/>
          <w:tab w:val="left" w:pos="4770"/>
          <w:tab w:val="right" w:pos="5940"/>
        </w:tabs>
        <w:rPr>
          <w:rFonts w:ascii="Times New Roman" w:hAnsi="Times New Roman"/>
          <w:highlight w:val="cyan"/>
        </w:rPr>
      </w:pPr>
    </w:p>
    <w:p w14:paraId="34B8D941" w14:textId="77777777" w:rsidR="006C2B1E" w:rsidRPr="00430471" w:rsidRDefault="005C0F08">
      <w:pPr>
        <w:pStyle w:val="Footer"/>
        <w:widowControl/>
        <w:tabs>
          <w:tab w:val="clear" w:pos="4320"/>
          <w:tab w:val="clear" w:pos="8640"/>
          <w:tab w:val="left" w:pos="360"/>
          <w:tab w:val="left" w:pos="720"/>
          <w:tab w:val="left" w:pos="990"/>
          <w:tab w:val="left" w:pos="4770"/>
          <w:tab w:val="right" w:pos="5940"/>
        </w:tabs>
        <w:rPr>
          <w:rFonts w:ascii="Times New Roman" w:hAnsi="Times New Roman"/>
        </w:rPr>
      </w:pPr>
      <w:r w:rsidRPr="00430471">
        <w:rPr>
          <w:rFonts w:ascii="Times New Roman" w:hAnsi="Times New Roman"/>
        </w:rPr>
        <w:t>T</w:t>
      </w:r>
      <w:r w:rsidR="006C2B1E" w:rsidRPr="00430471">
        <w:rPr>
          <w:rFonts w:ascii="Times New Roman" w:hAnsi="Times New Roman"/>
        </w:rPr>
        <w:t>he non-hour cost burdens</w:t>
      </w:r>
      <w:r w:rsidRPr="00430471">
        <w:rPr>
          <w:rFonts w:ascii="Times New Roman" w:hAnsi="Times New Roman"/>
        </w:rPr>
        <w:t xml:space="preserve"> required in 30 CFR 250, subpart J</w:t>
      </w:r>
      <w:r w:rsidR="006C2B1E" w:rsidRPr="00430471">
        <w:rPr>
          <w:rFonts w:ascii="Times New Roman" w:hAnsi="Times New Roman"/>
        </w:rPr>
        <w:t xml:space="preserve"> (and </w:t>
      </w:r>
      <w:r w:rsidR="00C028C8" w:rsidRPr="00430471">
        <w:rPr>
          <w:rFonts w:ascii="Times New Roman" w:hAnsi="Times New Roman"/>
        </w:rPr>
        <w:t xml:space="preserve">respective </w:t>
      </w:r>
      <w:r w:rsidR="006C2B1E" w:rsidRPr="00430471">
        <w:rPr>
          <w:rFonts w:ascii="Times New Roman" w:hAnsi="Times New Roman"/>
        </w:rPr>
        <w:t>cost-recovery fee amount</w:t>
      </w:r>
      <w:r w:rsidRPr="00430471">
        <w:rPr>
          <w:rFonts w:ascii="Times New Roman" w:hAnsi="Times New Roman"/>
        </w:rPr>
        <w:t xml:space="preserve"> per transaction</w:t>
      </w:r>
      <w:r w:rsidR="006C2B1E" w:rsidRPr="00430471">
        <w:rPr>
          <w:rFonts w:ascii="Times New Roman" w:hAnsi="Times New Roman"/>
        </w:rPr>
        <w:t>) are required under:</w:t>
      </w:r>
    </w:p>
    <w:p w14:paraId="32737020" w14:textId="77777777" w:rsidR="00083ACF" w:rsidRPr="00430471" w:rsidRDefault="00083ACF" w:rsidP="006C2B1E">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250.100</w:t>
      </w:r>
      <w:r w:rsidR="00E54E7E" w:rsidRPr="00430471">
        <w:rPr>
          <w:rFonts w:ascii="Times New Roman" w:hAnsi="Times New Roman"/>
        </w:rPr>
        <w:t>0</w:t>
      </w:r>
      <w:r w:rsidRPr="00430471">
        <w:rPr>
          <w:rFonts w:ascii="Times New Roman" w:hAnsi="Times New Roman"/>
        </w:rPr>
        <w:t>(b) – New Pipeline Application (lease</w:t>
      </w:r>
      <w:r w:rsidR="00350A27" w:rsidRPr="00430471">
        <w:rPr>
          <w:rFonts w:ascii="Times New Roman" w:hAnsi="Times New Roman"/>
        </w:rPr>
        <w:t xml:space="preserve"> </w:t>
      </w:r>
      <w:r w:rsidRPr="00430471">
        <w:rPr>
          <w:rFonts w:ascii="Times New Roman" w:hAnsi="Times New Roman"/>
        </w:rPr>
        <w:t>term) - $3,</w:t>
      </w:r>
      <w:r w:rsidR="00DC6789" w:rsidRPr="00430471">
        <w:rPr>
          <w:rFonts w:ascii="Times New Roman" w:hAnsi="Times New Roman"/>
        </w:rPr>
        <w:t>541</w:t>
      </w:r>
    </w:p>
    <w:p w14:paraId="11A1497B" w14:textId="77777777" w:rsidR="00083ACF" w:rsidRPr="00430471" w:rsidRDefault="00C028C8" w:rsidP="006C2B1E">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250.1000(b)</w:t>
      </w:r>
      <w:r w:rsidR="00083ACF" w:rsidRPr="00430471">
        <w:rPr>
          <w:rFonts w:ascii="Times New Roman" w:hAnsi="Times New Roman"/>
        </w:rPr>
        <w:t xml:space="preserve"> – Pipeline Application Modification (lease</w:t>
      </w:r>
      <w:r w:rsidR="00350A27" w:rsidRPr="00430471">
        <w:rPr>
          <w:rFonts w:ascii="Times New Roman" w:hAnsi="Times New Roman"/>
        </w:rPr>
        <w:t xml:space="preserve"> </w:t>
      </w:r>
      <w:r w:rsidR="00083ACF" w:rsidRPr="00430471">
        <w:rPr>
          <w:rFonts w:ascii="Times New Roman" w:hAnsi="Times New Roman"/>
        </w:rPr>
        <w:t>term) - $</w:t>
      </w:r>
      <w:r w:rsidR="00DC6789" w:rsidRPr="00430471">
        <w:rPr>
          <w:rFonts w:ascii="Times New Roman" w:hAnsi="Times New Roman"/>
        </w:rPr>
        <w:t>2</w:t>
      </w:r>
      <w:r w:rsidR="00083ACF" w:rsidRPr="00430471">
        <w:rPr>
          <w:rFonts w:ascii="Times New Roman" w:hAnsi="Times New Roman"/>
        </w:rPr>
        <w:t>,</w:t>
      </w:r>
      <w:r w:rsidR="00DC6789" w:rsidRPr="00430471">
        <w:rPr>
          <w:rFonts w:ascii="Times New Roman" w:hAnsi="Times New Roman"/>
        </w:rPr>
        <w:t>056</w:t>
      </w:r>
    </w:p>
    <w:p w14:paraId="738C9C97" w14:textId="77777777" w:rsidR="00083ACF" w:rsidRPr="00430471" w:rsidRDefault="00C028C8" w:rsidP="006C2B1E">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250.1000(b)</w:t>
      </w:r>
      <w:r w:rsidR="003A65E1" w:rsidRPr="00430471">
        <w:rPr>
          <w:rFonts w:ascii="Times New Roman" w:hAnsi="Times New Roman"/>
        </w:rPr>
        <w:t xml:space="preserve"> </w:t>
      </w:r>
      <w:r w:rsidR="00083ACF" w:rsidRPr="00430471">
        <w:rPr>
          <w:rFonts w:ascii="Times New Roman" w:hAnsi="Times New Roman"/>
        </w:rPr>
        <w:t>– Pipeline Application Modification (ROW) - $</w:t>
      </w:r>
      <w:r w:rsidR="00DC6789" w:rsidRPr="00430471">
        <w:rPr>
          <w:rFonts w:ascii="Times New Roman" w:hAnsi="Times New Roman"/>
        </w:rPr>
        <w:t>4,169</w:t>
      </w:r>
    </w:p>
    <w:p w14:paraId="746053CC" w14:textId="77777777" w:rsidR="00083ACF" w:rsidRPr="00430471" w:rsidRDefault="00083ACF" w:rsidP="006C2B1E">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250.1008(e) – Pipeline Repair Notification - $3</w:t>
      </w:r>
      <w:r w:rsidR="00DC6789" w:rsidRPr="00430471">
        <w:rPr>
          <w:rFonts w:ascii="Times New Roman" w:hAnsi="Times New Roman"/>
        </w:rPr>
        <w:t>88</w:t>
      </w:r>
    </w:p>
    <w:p w14:paraId="2E7BBE8F" w14:textId="77777777" w:rsidR="00083ACF" w:rsidRPr="00430471" w:rsidRDefault="00083ACF" w:rsidP="006C2B1E">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250.1015(a) – Pipeline ROW Grant Application - $</w:t>
      </w:r>
      <w:r w:rsidR="0099533B" w:rsidRPr="00430471">
        <w:rPr>
          <w:rFonts w:ascii="Times New Roman" w:hAnsi="Times New Roman"/>
        </w:rPr>
        <w:t>2</w:t>
      </w:r>
      <w:r w:rsidRPr="00430471">
        <w:rPr>
          <w:rFonts w:ascii="Times New Roman" w:hAnsi="Times New Roman"/>
        </w:rPr>
        <w:t>,</w:t>
      </w:r>
      <w:r w:rsidR="00DC6789" w:rsidRPr="00430471">
        <w:rPr>
          <w:rFonts w:ascii="Times New Roman" w:hAnsi="Times New Roman"/>
        </w:rPr>
        <w:t>771</w:t>
      </w:r>
    </w:p>
    <w:p w14:paraId="5C4A3AC1" w14:textId="77777777" w:rsidR="00083ACF" w:rsidRPr="00430471" w:rsidRDefault="00C028C8" w:rsidP="006C2B1E">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250.1015(a)</w:t>
      </w:r>
      <w:r w:rsidR="00083ACF" w:rsidRPr="00430471">
        <w:rPr>
          <w:rFonts w:ascii="Times New Roman" w:hAnsi="Times New Roman"/>
        </w:rPr>
        <w:t xml:space="preserve"> – Pipeline Conversion </w:t>
      </w:r>
      <w:r w:rsidR="00E54E7E" w:rsidRPr="00430471">
        <w:rPr>
          <w:rFonts w:ascii="Times New Roman" w:hAnsi="Times New Roman"/>
        </w:rPr>
        <w:t xml:space="preserve">from </w:t>
      </w:r>
      <w:r w:rsidR="00083ACF" w:rsidRPr="00430471">
        <w:rPr>
          <w:rFonts w:ascii="Times New Roman" w:hAnsi="Times New Roman"/>
        </w:rPr>
        <w:t xml:space="preserve">Lease </w:t>
      </w:r>
      <w:r w:rsidR="003A65E1" w:rsidRPr="00430471">
        <w:rPr>
          <w:rFonts w:ascii="Times New Roman" w:hAnsi="Times New Roman"/>
        </w:rPr>
        <w:t>T</w:t>
      </w:r>
      <w:r w:rsidR="00083ACF" w:rsidRPr="00430471">
        <w:rPr>
          <w:rFonts w:ascii="Times New Roman" w:hAnsi="Times New Roman"/>
        </w:rPr>
        <w:t>erm to ROW - $2</w:t>
      </w:r>
      <w:r w:rsidR="00DC6789" w:rsidRPr="00430471">
        <w:rPr>
          <w:rFonts w:ascii="Times New Roman" w:hAnsi="Times New Roman"/>
        </w:rPr>
        <w:t>36</w:t>
      </w:r>
    </w:p>
    <w:p w14:paraId="26BCF0E8" w14:textId="77777777" w:rsidR="005C0F08" w:rsidRDefault="00083ACF" w:rsidP="006C2B1E">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250.1018(b) – Pipeline ROW Assignment - $</w:t>
      </w:r>
      <w:r w:rsidR="00DC6789" w:rsidRPr="00430471">
        <w:rPr>
          <w:rFonts w:ascii="Times New Roman" w:hAnsi="Times New Roman"/>
        </w:rPr>
        <w:t>201</w:t>
      </w:r>
    </w:p>
    <w:p w14:paraId="3972B23F" w14:textId="77777777" w:rsidR="005C0F08" w:rsidRPr="005C0F08" w:rsidRDefault="005C0F08" w:rsidP="001B7B64">
      <w:pPr>
        <w:widowControl/>
        <w:tabs>
          <w:tab w:val="left" w:pos="-1080"/>
          <w:tab w:val="left" w:pos="-720"/>
          <w:tab w:val="left" w:pos="360"/>
          <w:tab w:val="left" w:pos="810"/>
        </w:tabs>
        <w:rPr>
          <w:rFonts w:ascii="Times New Roman" w:hAnsi="Times New Roman"/>
        </w:rPr>
      </w:pPr>
    </w:p>
    <w:p w14:paraId="002CFD0C" w14:textId="77777777" w:rsidR="001B7B64" w:rsidRDefault="001B7B64" w:rsidP="001B7B64">
      <w:pPr>
        <w:widowControl/>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8F466E3" w14:textId="77777777" w:rsidR="000C1952" w:rsidRDefault="009B3D6F">
      <w:pPr>
        <w:widowControl/>
        <w:tabs>
          <w:tab w:val="left" w:pos="360"/>
          <w:tab w:val="left" w:pos="720"/>
          <w:tab w:val="left" w:pos="1080"/>
        </w:tabs>
        <w:rPr>
          <w:rFonts w:ascii="Times New Roman" w:hAnsi="Times New Roman"/>
        </w:rPr>
      </w:pPr>
      <w:r>
        <w:rPr>
          <w:rFonts w:ascii="Times New Roman" w:hAnsi="Times New Roman"/>
          <w:b/>
        </w:rPr>
        <w:tab/>
      </w:r>
    </w:p>
    <w:p w14:paraId="331BEEC7" w14:textId="75AD9593" w:rsidR="00230761" w:rsidRPr="00230761" w:rsidRDefault="00230761" w:rsidP="00230761">
      <w:pPr>
        <w:tabs>
          <w:tab w:val="left" w:pos="-1080"/>
          <w:tab w:val="left" w:pos="-720"/>
          <w:tab w:val="left" w:pos="360"/>
          <w:tab w:val="left" w:pos="810"/>
        </w:tabs>
        <w:rPr>
          <w:rFonts w:ascii="Times New Roman" w:hAnsi="Times New Roman"/>
        </w:rPr>
      </w:pPr>
      <w:r w:rsidRPr="00230761">
        <w:rPr>
          <w:rFonts w:ascii="Times New Roman" w:hAnsi="Times New Roman"/>
        </w:rPr>
        <w:t>Th</w:t>
      </w:r>
      <w:r w:rsidR="00DA6383">
        <w:rPr>
          <w:rFonts w:ascii="Times New Roman" w:hAnsi="Times New Roman"/>
        </w:rPr>
        <w:t>e average government cost is $6</w:t>
      </w:r>
      <w:r w:rsidR="00332927">
        <w:rPr>
          <w:rFonts w:ascii="Times New Roman" w:hAnsi="Times New Roman"/>
        </w:rPr>
        <w:t>6</w:t>
      </w:r>
      <w:r w:rsidRPr="00230761">
        <w:rPr>
          <w:rFonts w:ascii="Times New Roman" w:hAnsi="Times New Roman"/>
        </w:rPr>
        <w:t xml:space="preserve">/hour.  This cost is broken out in the below table using the current Office of Personnel Management salary data for the REST OF THE UNITED STATES </w:t>
      </w:r>
      <w:r w:rsidR="00DA6383">
        <w:rPr>
          <w:rFonts w:ascii="Times New Roman" w:hAnsi="Times New Roman"/>
        </w:rPr>
        <w:t xml:space="preserve">and applicable SPECIAL RATES </w:t>
      </w:r>
      <w:r w:rsidRPr="00230761">
        <w:rPr>
          <w:rFonts w:ascii="Times New Roman" w:hAnsi="Times New Roman"/>
        </w:rPr>
        <w:t>(</w:t>
      </w:r>
      <w:hyperlink r:id="rId10" w:history="1">
        <w:r w:rsidR="00332927" w:rsidRPr="00392938">
          <w:rPr>
            <w:rStyle w:val="Hyperlink"/>
            <w:rFonts w:ascii="Times New Roman" w:hAnsi="Times New Roman"/>
          </w:rPr>
          <w:t>https://www.opm.gov/policy-data-oversight/pay-leave/salaries-wages/</w:t>
        </w:r>
      </w:hyperlink>
      <w:r w:rsidRPr="00230761">
        <w:rPr>
          <w:rFonts w:ascii="Times New Roman" w:hAnsi="Times New Roman"/>
        </w:rPr>
        <w:t xml:space="preserve">).   </w:t>
      </w:r>
    </w:p>
    <w:p w14:paraId="51A42820" w14:textId="77777777" w:rsidR="00230761" w:rsidRPr="00230761" w:rsidRDefault="00230761" w:rsidP="00230761">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firstRow="1" w:lastRow="1" w:firstColumn="1" w:lastColumn="1" w:noHBand="0" w:noVBand="0"/>
      </w:tblPr>
      <w:tblGrid>
        <w:gridCol w:w="3330"/>
        <w:gridCol w:w="963"/>
        <w:gridCol w:w="1337"/>
        <w:gridCol w:w="1840"/>
        <w:gridCol w:w="1291"/>
        <w:gridCol w:w="1319"/>
      </w:tblGrid>
      <w:tr w:rsidR="00230761" w:rsidRPr="00230761" w14:paraId="191BEBF0" w14:textId="77777777" w:rsidTr="00723523">
        <w:tc>
          <w:tcPr>
            <w:tcW w:w="3330" w:type="dxa"/>
            <w:vAlign w:val="center"/>
          </w:tcPr>
          <w:p w14:paraId="21A439AE" w14:textId="77777777" w:rsidR="00230761" w:rsidRPr="00230761" w:rsidRDefault="00230761" w:rsidP="00230761">
            <w:pPr>
              <w:tabs>
                <w:tab w:val="left" w:pos="360"/>
              </w:tabs>
              <w:jc w:val="center"/>
              <w:rPr>
                <w:rFonts w:ascii="Times New Roman" w:hAnsi="Times New Roman"/>
                <w:b/>
                <w:szCs w:val="24"/>
              </w:rPr>
            </w:pPr>
            <w:r w:rsidRPr="00230761">
              <w:rPr>
                <w:rFonts w:ascii="Times New Roman" w:hAnsi="Times New Roman"/>
                <w:b/>
                <w:szCs w:val="24"/>
              </w:rPr>
              <w:t>Position</w:t>
            </w:r>
          </w:p>
        </w:tc>
        <w:tc>
          <w:tcPr>
            <w:tcW w:w="963" w:type="dxa"/>
            <w:vAlign w:val="center"/>
          </w:tcPr>
          <w:p w14:paraId="34458AD3" w14:textId="77777777" w:rsidR="00230761" w:rsidRPr="00230761" w:rsidRDefault="00230761" w:rsidP="00230761">
            <w:pPr>
              <w:tabs>
                <w:tab w:val="left" w:pos="360"/>
              </w:tabs>
              <w:jc w:val="center"/>
              <w:rPr>
                <w:rFonts w:ascii="Times New Roman" w:hAnsi="Times New Roman"/>
                <w:b/>
                <w:szCs w:val="24"/>
              </w:rPr>
            </w:pPr>
            <w:r w:rsidRPr="00230761">
              <w:rPr>
                <w:rFonts w:ascii="Times New Roman" w:hAnsi="Times New Roman"/>
                <w:b/>
                <w:szCs w:val="24"/>
              </w:rPr>
              <w:t>Grade</w:t>
            </w:r>
          </w:p>
        </w:tc>
        <w:tc>
          <w:tcPr>
            <w:tcW w:w="1337" w:type="dxa"/>
          </w:tcPr>
          <w:p w14:paraId="6AEB867C" w14:textId="77777777" w:rsidR="00230761" w:rsidRPr="00230761" w:rsidRDefault="00230761" w:rsidP="00230761">
            <w:pPr>
              <w:tabs>
                <w:tab w:val="left" w:pos="360"/>
              </w:tabs>
              <w:jc w:val="center"/>
              <w:rPr>
                <w:rFonts w:ascii="Times New Roman" w:hAnsi="Times New Roman"/>
                <w:b/>
                <w:szCs w:val="24"/>
              </w:rPr>
            </w:pPr>
            <w:r w:rsidRPr="00230761">
              <w:rPr>
                <w:rFonts w:ascii="Times New Roman" w:hAnsi="Times New Roman"/>
                <w:b/>
                <w:szCs w:val="24"/>
              </w:rPr>
              <w:t>Hourly Pay rate ($/hour estimate)</w:t>
            </w:r>
          </w:p>
        </w:tc>
        <w:tc>
          <w:tcPr>
            <w:tcW w:w="1840" w:type="dxa"/>
          </w:tcPr>
          <w:p w14:paraId="689327F9" w14:textId="798F76F7" w:rsidR="00230761" w:rsidRPr="00230761" w:rsidRDefault="00230761" w:rsidP="000E64A9">
            <w:pPr>
              <w:tabs>
                <w:tab w:val="left" w:pos="360"/>
              </w:tabs>
              <w:jc w:val="center"/>
              <w:rPr>
                <w:rFonts w:ascii="Times New Roman" w:hAnsi="Times New Roman"/>
                <w:b/>
                <w:szCs w:val="24"/>
              </w:rPr>
            </w:pPr>
            <w:r w:rsidRPr="00230761">
              <w:rPr>
                <w:rFonts w:ascii="Times New Roman" w:hAnsi="Times New Roman"/>
                <w:b/>
                <w:szCs w:val="24"/>
              </w:rPr>
              <w:t>Hou</w:t>
            </w:r>
            <w:r w:rsidR="00723523">
              <w:rPr>
                <w:rFonts w:ascii="Times New Roman" w:hAnsi="Times New Roman"/>
                <w:b/>
                <w:szCs w:val="24"/>
              </w:rPr>
              <w:t>rly rate including benefits (1.</w:t>
            </w:r>
            <w:r w:rsidR="000E64A9">
              <w:rPr>
                <w:rFonts w:ascii="Times New Roman" w:hAnsi="Times New Roman"/>
                <w:b/>
                <w:szCs w:val="24"/>
              </w:rPr>
              <w:t>6</w:t>
            </w:r>
            <w:r w:rsidRPr="00230761">
              <w:rPr>
                <w:rFonts w:ascii="Times New Roman" w:hAnsi="Times New Roman"/>
                <w:b/>
                <w:szCs w:val="24"/>
              </w:rPr>
              <w:t>* x $/hour)</w:t>
            </w:r>
          </w:p>
        </w:tc>
        <w:tc>
          <w:tcPr>
            <w:tcW w:w="1291" w:type="dxa"/>
          </w:tcPr>
          <w:p w14:paraId="70716F12" w14:textId="77777777" w:rsidR="00230761" w:rsidRPr="00230761" w:rsidRDefault="00230761" w:rsidP="00230761">
            <w:pPr>
              <w:tabs>
                <w:tab w:val="left" w:pos="360"/>
              </w:tabs>
              <w:jc w:val="center"/>
              <w:rPr>
                <w:rFonts w:ascii="Times New Roman" w:hAnsi="Times New Roman"/>
                <w:b/>
                <w:szCs w:val="24"/>
              </w:rPr>
            </w:pPr>
            <w:r w:rsidRPr="00230761">
              <w:rPr>
                <w:rFonts w:ascii="Times New Roman" w:hAnsi="Times New Roman"/>
                <w:b/>
                <w:szCs w:val="24"/>
              </w:rPr>
              <w:t>Percent of time spent on collection</w:t>
            </w:r>
          </w:p>
        </w:tc>
        <w:tc>
          <w:tcPr>
            <w:tcW w:w="1319" w:type="dxa"/>
          </w:tcPr>
          <w:p w14:paraId="4ABEE9CB" w14:textId="77777777" w:rsidR="00230761" w:rsidRPr="00230761" w:rsidRDefault="00230761" w:rsidP="00230761">
            <w:pPr>
              <w:tabs>
                <w:tab w:val="left" w:pos="360"/>
              </w:tabs>
              <w:jc w:val="center"/>
              <w:rPr>
                <w:rFonts w:ascii="Times New Roman" w:hAnsi="Times New Roman"/>
                <w:b/>
                <w:szCs w:val="24"/>
              </w:rPr>
            </w:pPr>
            <w:r w:rsidRPr="00230761">
              <w:rPr>
                <w:rFonts w:ascii="Times New Roman" w:hAnsi="Times New Roman"/>
                <w:b/>
                <w:szCs w:val="24"/>
              </w:rPr>
              <w:t>Weighted Average ($/hour)</w:t>
            </w:r>
          </w:p>
        </w:tc>
      </w:tr>
      <w:tr w:rsidR="00230761" w:rsidRPr="00230761" w14:paraId="1EB8E9CB" w14:textId="77777777" w:rsidTr="00723523">
        <w:tc>
          <w:tcPr>
            <w:tcW w:w="3330" w:type="dxa"/>
          </w:tcPr>
          <w:p w14:paraId="5F370BD6" w14:textId="77777777" w:rsidR="00230761" w:rsidRPr="00332927" w:rsidRDefault="00230761" w:rsidP="00230761">
            <w:pPr>
              <w:tabs>
                <w:tab w:val="left" w:pos="360"/>
              </w:tabs>
              <w:rPr>
                <w:rFonts w:ascii="Times New Roman" w:hAnsi="Times New Roman"/>
                <w:sz w:val="22"/>
                <w:szCs w:val="22"/>
              </w:rPr>
            </w:pPr>
            <w:r w:rsidRPr="00332927">
              <w:rPr>
                <w:rFonts w:ascii="Times New Roman" w:hAnsi="Times New Roman"/>
                <w:sz w:val="22"/>
                <w:szCs w:val="22"/>
              </w:rPr>
              <w:t>Clerical</w:t>
            </w:r>
          </w:p>
        </w:tc>
        <w:tc>
          <w:tcPr>
            <w:tcW w:w="963" w:type="dxa"/>
          </w:tcPr>
          <w:p w14:paraId="5DCDECAD" w14:textId="0332BC42" w:rsidR="00230761" w:rsidRPr="00230761" w:rsidRDefault="0050105C" w:rsidP="00230761">
            <w:pPr>
              <w:tabs>
                <w:tab w:val="left" w:pos="360"/>
              </w:tabs>
              <w:jc w:val="center"/>
              <w:rPr>
                <w:rFonts w:ascii="Times New Roman" w:hAnsi="Times New Roman"/>
                <w:sz w:val="22"/>
                <w:szCs w:val="22"/>
              </w:rPr>
            </w:pPr>
            <w:r>
              <w:rPr>
                <w:rFonts w:ascii="Times New Roman" w:hAnsi="Times New Roman"/>
                <w:sz w:val="22"/>
                <w:szCs w:val="22"/>
              </w:rPr>
              <w:t>GS-5</w:t>
            </w:r>
            <w:r w:rsidR="00230761" w:rsidRPr="00230761">
              <w:rPr>
                <w:rFonts w:ascii="Times New Roman" w:hAnsi="Times New Roman"/>
                <w:sz w:val="22"/>
                <w:szCs w:val="22"/>
              </w:rPr>
              <w:t>/5</w:t>
            </w:r>
          </w:p>
        </w:tc>
        <w:tc>
          <w:tcPr>
            <w:tcW w:w="1337" w:type="dxa"/>
          </w:tcPr>
          <w:p w14:paraId="3FFDA42E" w14:textId="2D863151" w:rsidR="00230761" w:rsidRPr="00230761" w:rsidRDefault="00723523" w:rsidP="007D2174">
            <w:pPr>
              <w:tabs>
                <w:tab w:val="left" w:pos="360"/>
              </w:tabs>
              <w:jc w:val="center"/>
              <w:rPr>
                <w:rFonts w:ascii="Times New Roman" w:hAnsi="Times New Roman"/>
                <w:sz w:val="22"/>
                <w:szCs w:val="22"/>
              </w:rPr>
            </w:pPr>
            <w:r>
              <w:rPr>
                <w:rFonts w:ascii="Times New Roman" w:hAnsi="Times New Roman"/>
                <w:sz w:val="22"/>
                <w:szCs w:val="22"/>
              </w:rPr>
              <w:t>$18.</w:t>
            </w:r>
            <w:r w:rsidR="007D2174">
              <w:rPr>
                <w:rFonts w:ascii="Times New Roman" w:hAnsi="Times New Roman"/>
                <w:sz w:val="22"/>
                <w:szCs w:val="22"/>
              </w:rPr>
              <w:t>13</w:t>
            </w:r>
          </w:p>
        </w:tc>
        <w:tc>
          <w:tcPr>
            <w:tcW w:w="1840" w:type="dxa"/>
          </w:tcPr>
          <w:p w14:paraId="009051CE" w14:textId="330959F1" w:rsidR="00230761" w:rsidRPr="00230761" w:rsidRDefault="00723523" w:rsidP="00332927">
            <w:pPr>
              <w:tabs>
                <w:tab w:val="left" w:pos="360"/>
              </w:tabs>
              <w:jc w:val="center"/>
              <w:rPr>
                <w:rFonts w:ascii="Times New Roman" w:hAnsi="Times New Roman"/>
                <w:sz w:val="22"/>
                <w:szCs w:val="22"/>
              </w:rPr>
            </w:pPr>
            <w:r>
              <w:rPr>
                <w:rFonts w:ascii="Times New Roman" w:hAnsi="Times New Roman"/>
                <w:sz w:val="22"/>
                <w:szCs w:val="22"/>
              </w:rPr>
              <w:t>$</w:t>
            </w:r>
            <w:r w:rsidR="00332927">
              <w:rPr>
                <w:rFonts w:ascii="Times New Roman" w:hAnsi="Times New Roman"/>
                <w:sz w:val="22"/>
                <w:szCs w:val="22"/>
              </w:rPr>
              <w:t>29.01</w:t>
            </w:r>
          </w:p>
        </w:tc>
        <w:tc>
          <w:tcPr>
            <w:tcW w:w="1291" w:type="dxa"/>
          </w:tcPr>
          <w:p w14:paraId="3B9EFE30" w14:textId="64D4E9E8" w:rsidR="00230761" w:rsidRPr="00332927" w:rsidRDefault="00723523" w:rsidP="00230761">
            <w:pPr>
              <w:tabs>
                <w:tab w:val="left" w:pos="360"/>
              </w:tabs>
              <w:jc w:val="center"/>
              <w:rPr>
                <w:rFonts w:ascii="Times New Roman" w:hAnsi="Times New Roman"/>
                <w:sz w:val="22"/>
                <w:szCs w:val="22"/>
              </w:rPr>
            </w:pPr>
            <w:r w:rsidRPr="00332927">
              <w:rPr>
                <w:rFonts w:ascii="Times New Roman" w:hAnsi="Times New Roman"/>
                <w:sz w:val="22"/>
                <w:szCs w:val="22"/>
              </w:rPr>
              <w:t>3</w:t>
            </w:r>
            <w:r w:rsidR="00230761" w:rsidRPr="00332927">
              <w:rPr>
                <w:rFonts w:ascii="Times New Roman" w:hAnsi="Times New Roman"/>
                <w:sz w:val="22"/>
                <w:szCs w:val="22"/>
              </w:rPr>
              <w:t>%</w:t>
            </w:r>
          </w:p>
        </w:tc>
        <w:tc>
          <w:tcPr>
            <w:tcW w:w="1319" w:type="dxa"/>
          </w:tcPr>
          <w:p w14:paraId="5D8A53AD" w14:textId="09465AB9" w:rsidR="00230761" w:rsidRPr="00230761" w:rsidRDefault="00723523" w:rsidP="00332927">
            <w:pPr>
              <w:tabs>
                <w:tab w:val="left" w:pos="360"/>
              </w:tabs>
              <w:jc w:val="center"/>
              <w:rPr>
                <w:rFonts w:ascii="Times New Roman" w:hAnsi="Times New Roman"/>
                <w:sz w:val="22"/>
                <w:szCs w:val="22"/>
              </w:rPr>
            </w:pPr>
            <w:r>
              <w:rPr>
                <w:rFonts w:ascii="Times New Roman" w:hAnsi="Times New Roman"/>
                <w:sz w:val="22"/>
                <w:szCs w:val="22"/>
              </w:rPr>
              <w:t>$</w:t>
            </w:r>
            <w:r w:rsidR="00DA6383">
              <w:rPr>
                <w:rFonts w:ascii="Times New Roman" w:hAnsi="Times New Roman"/>
                <w:sz w:val="22"/>
                <w:szCs w:val="22"/>
              </w:rPr>
              <w:t>0</w:t>
            </w:r>
            <w:r>
              <w:rPr>
                <w:rFonts w:ascii="Times New Roman" w:hAnsi="Times New Roman"/>
                <w:sz w:val="22"/>
                <w:szCs w:val="22"/>
              </w:rPr>
              <w:t>.</w:t>
            </w:r>
            <w:r w:rsidR="00332927">
              <w:rPr>
                <w:rFonts w:ascii="Times New Roman" w:hAnsi="Times New Roman"/>
                <w:sz w:val="22"/>
                <w:szCs w:val="22"/>
              </w:rPr>
              <w:t>87</w:t>
            </w:r>
          </w:p>
        </w:tc>
      </w:tr>
      <w:tr w:rsidR="00230761" w:rsidRPr="00230761" w14:paraId="3945DCD8" w14:textId="77777777" w:rsidTr="00723523">
        <w:tc>
          <w:tcPr>
            <w:tcW w:w="3330" w:type="dxa"/>
          </w:tcPr>
          <w:p w14:paraId="36EDD156" w14:textId="77777777" w:rsidR="00230761" w:rsidRPr="00332927" w:rsidRDefault="00230761" w:rsidP="00230761">
            <w:pPr>
              <w:tabs>
                <w:tab w:val="left" w:pos="360"/>
              </w:tabs>
              <w:ind w:right="-121"/>
              <w:rPr>
                <w:rFonts w:ascii="Times New Roman" w:hAnsi="Times New Roman"/>
                <w:sz w:val="22"/>
                <w:szCs w:val="22"/>
              </w:rPr>
            </w:pPr>
            <w:r w:rsidRPr="00332927">
              <w:rPr>
                <w:rFonts w:ascii="Times New Roman" w:hAnsi="Times New Roman"/>
                <w:sz w:val="22"/>
                <w:szCs w:val="22"/>
              </w:rPr>
              <w:t>Petroleum Engineer</w:t>
            </w:r>
          </w:p>
        </w:tc>
        <w:tc>
          <w:tcPr>
            <w:tcW w:w="963" w:type="dxa"/>
          </w:tcPr>
          <w:p w14:paraId="5C8499BF" w14:textId="273BE7E2" w:rsidR="00230761" w:rsidRPr="00230761" w:rsidRDefault="002E3F2C" w:rsidP="00230761">
            <w:pPr>
              <w:tabs>
                <w:tab w:val="left" w:pos="360"/>
              </w:tabs>
              <w:jc w:val="center"/>
              <w:rPr>
                <w:rFonts w:ascii="Times New Roman" w:hAnsi="Times New Roman"/>
                <w:sz w:val="22"/>
                <w:szCs w:val="22"/>
              </w:rPr>
            </w:pPr>
            <w:r>
              <w:rPr>
                <w:rFonts w:ascii="Times New Roman" w:hAnsi="Times New Roman"/>
                <w:sz w:val="22"/>
                <w:szCs w:val="22"/>
              </w:rPr>
              <w:t>GS-9/5</w:t>
            </w:r>
          </w:p>
        </w:tc>
        <w:tc>
          <w:tcPr>
            <w:tcW w:w="1337" w:type="dxa"/>
          </w:tcPr>
          <w:p w14:paraId="660B157E" w14:textId="44C06C6A" w:rsidR="00230761" w:rsidRPr="00230761" w:rsidRDefault="00723523" w:rsidP="007D2174">
            <w:pPr>
              <w:tabs>
                <w:tab w:val="left" w:pos="360"/>
              </w:tabs>
              <w:jc w:val="center"/>
              <w:rPr>
                <w:rFonts w:ascii="Times New Roman" w:hAnsi="Times New Roman"/>
                <w:sz w:val="22"/>
                <w:szCs w:val="22"/>
              </w:rPr>
            </w:pPr>
            <w:r>
              <w:rPr>
                <w:rFonts w:ascii="Times New Roman" w:hAnsi="Times New Roman"/>
                <w:sz w:val="22"/>
                <w:szCs w:val="22"/>
              </w:rPr>
              <w:t>$</w:t>
            </w:r>
            <w:r w:rsidR="007D2174">
              <w:rPr>
                <w:rFonts w:ascii="Times New Roman" w:hAnsi="Times New Roman"/>
                <w:sz w:val="22"/>
                <w:szCs w:val="22"/>
              </w:rPr>
              <w:t>27.48</w:t>
            </w:r>
          </w:p>
        </w:tc>
        <w:tc>
          <w:tcPr>
            <w:tcW w:w="1840" w:type="dxa"/>
          </w:tcPr>
          <w:p w14:paraId="52446C32" w14:textId="09C6D22A" w:rsidR="00230761" w:rsidRPr="00230761" w:rsidRDefault="00723523" w:rsidP="00332927">
            <w:pPr>
              <w:tabs>
                <w:tab w:val="left" w:pos="360"/>
              </w:tabs>
              <w:jc w:val="center"/>
              <w:rPr>
                <w:rFonts w:ascii="Times New Roman" w:hAnsi="Times New Roman"/>
                <w:sz w:val="22"/>
                <w:szCs w:val="22"/>
              </w:rPr>
            </w:pPr>
            <w:r>
              <w:rPr>
                <w:rFonts w:ascii="Times New Roman" w:hAnsi="Times New Roman"/>
                <w:sz w:val="22"/>
                <w:szCs w:val="22"/>
              </w:rPr>
              <w:t>$</w:t>
            </w:r>
            <w:r w:rsidR="00332927">
              <w:rPr>
                <w:rFonts w:ascii="Times New Roman" w:hAnsi="Times New Roman"/>
                <w:sz w:val="22"/>
                <w:szCs w:val="22"/>
              </w:rPr>
              <w:t>43.97</w:t>
            </w:r>
          </w:p>
        </w:tc>
        <w:tc>
          <w:tcPr>
            <w:tcW w:w="1291" w:type="dxa"/>
          </w:tcPr>
          <w:p w14:paraId="25F7A9CF" w14:textId="57A21BBC" w:rsidR="00230761" w:rsidRPr="00332927" w:rsidRDefault="007D2174" w:rsidP="00230761">
            <w:pPr>
              <w:tabs>
                <w:tab w:val="left" w:pos="360"/>
              </w:tabs>
              <w:jc w:val="center"/>
              <w:rPr>
                <w:rFonts w:ascii="Times New Roman" w:hAnsi="Times New Roman"/>
                <w:sz w:val="22"/>
                <w:szCs w:val="22"/>
              </w:rPr>
            </w:pPr>
            <w:r w:rsidRPr="00332927">
              <w:rPr>
                <w:rFonts w:ascii="Times New Roman" w:hAnsi="Times New Roman"/>
                <w:sz w:val="22"/>
                <w:szCs w:val="22"/>
              </w:rPr>
              <w:t>3</w:t>
            </w:r>
            <w:r w:rsidR="008115DD" w:rsidRPr="00332927">
              <w:rPr>
                <w:rFonts w:ascii="Times New Roman" w:hAnsi="Times New Roman"/>
                <w:sz w:val="22"/>
                <w:szCs w:val="22"/>
              </w:rPr>
              <w:t>0</w:t>
            </w:r>
            <w:r w:rsidR="00230761" w:rsidRPr="00332927">
              <w:rPr>
                <w:rFonts w:ascii="Times New Roman" w:hAnsi="Times New Roman"/>
                <w:sz w:val="22"/>
                <w:szCs w:val="22"/>
              </w:rPr>
              <w:t>%</w:t>
            </w:r>
          </w:p>
        </w:tc>
        <w:tc>
          <w:tcPr>
            <w:tcW w:w="1319" w:type="dxa"/>
          </w:tcPr>
          <w:p w14:paraId="293A3667" w14:textId="39D3CCEC" w:rsidR="00230761" w:rsidRPr="00230761" w:rsidRDefault="00723523" w:rsidP="00332927">
            <w:pPr>
              <w:tabs>
                <w:tab w:val="left" w:pos="360"/>
              </w:tabs>
              <w:jc w:val="center"/>
              <w:rPr>
                <w:rFonts w:ascii="Times New Roman" w:hAnsi="Times New Roman"/>
                <w:sz w:val="22"/>
                <w:szCs w:val="22"/>
              </w:rPr>
            </w:pPr>
            <w:r>
              <w:rPr>
                <w:rFonts w:ascii="Times New Roman" w:hAnsi="Times New Roman"/>
                <w:sz w:val="22"/>
                <w:szCs w:val="22"/>
              </w:rPr>
              <w:t>$</w:t>
            </w:r>
            <w:r w:rsidR="00332927">
              <w:rPr>
                <w:rFonts w:ascii="Times New Roman" w:hAnsi="Times New Roman"/>
                <w:sz w:val="22"/>
                <w:szCs w:val="22"/>
              </w:rPr>
              <w:t>13.19</w:t>
            </w:r>
          </w:p>
        </w:tc>
      </w:tr>
      <w:tr w:rsidR="002E3F2C" w:rsidRPr="00230761" w14:paraId="03967F9F" w14:textId="77777777" w:rsidTr="00723523">
        <w:tc>
          <w:tcPr>
            <w:tcW w:w="3330" w:type="dxa"/>
          </w:tcPr>
          <w:p w14:paraId="0359A21F" w14:textId="6539C0B2" w:rsidR="002E3F2C" w:rsidRPr="00332927" w:rsidRDefault="002E3F2C" w:rsidP="00230761">
            <w:pPr>
              <w:tabs>
                <w:tab w:val="left" w:pos="360"/>
              </w:tabs>
              <w:ind w:right="-121"/>
              <w:rPr>
                <w:rFonts w:ascii="Times New Roman" w:hAnsi="Times New Roman"/>
                <w:sz w:val="22"/>
                <w:szCs w:val="22"/>
              </w:rPr>
            </w:pPr>
            <w:r w:rsidRPr="00332927">
              <w:rPr>
                <w:rFonts w:ascii="Times New Roman" w:hAnsi="Times New Roman"/>
                <w:sz w:val="22"/>
                <w:szCs w:val="22"/>
              </w:rPr>
              <w:t>Senior Petroleum Engineer</w:t>
            </w:r>
          </w:p>
        </w:tc>
        <w:tc>
          <w:tcPr>
            <w:tcW w:w="963" w:type="dxa"/>
          </w:tcPr>
          <w:p w14:paraId="20AD37D6" w14:textId="462DF3D4" w:rsidR="002E3F2C" w:rsidRPr="00230761" w:rsidRDefault="002E3F2C" w:rsidP="00230761">
            <w:pPr>
              <w:tabs>
                <w:tab w:val="left" w:pos="360"/>
              </w:tabs>
              <w:jc w:val="center"/>
              <w:rPr>
                <w:rFonts w:ascii="Times New Roman" w:hAnsi="Times New Roman"/>
                <w:sz w:val="22"/>
                <w:szCs w:val="22"/>
              </w:rPr>
            </w:pPr>
            <w:r w:rsidRPr="00230761">
              <w:rPr>
                <w:rFonts w:ascii="Times New Roman" w:hAnsi="Times New Roman"/>
                <w:sz w:val="22"/>
                <w:szCs w:val="22"/>
              </w:rPr>
              <w:t>GS-13/5</w:t>
            </w:r>
          </w:p>
        </w:tc>
        <w:tc>
          <w:tcPr>
            <w:tcW w:w="1337" w:type="dxa"/>
          </w:tcPr>
          <w:p w14:paraId="3043C58A" w14:textId="1A61A18A" w:rsidR="002E3F2C" w:rsidRPr="00230761" w:rsidRDefault="00723523" w:rsidP="007D2174">
            <w:pPr>
              <w:tabs>
                <w:tab w:val="left" w:pos="360"/>
              </w:tabs>
              <w:jc w:val="center"/>
              <w:rPr>
                <w:rFonts w:ascii="Times New Roman" w:hAnsi="Times New Roman"/>
                <w:sz w:val="22"/>
                <w:szCs w:val="22"/>
              </w:rPr>
            </w:pPr>
            <w:r>
              <w:rPr>
                <w:rFonts w:ascii="Times New Roman" w:hAnsi="Times New Roman"/>
                <w:sz w:val="22"/>
                <w:szCs w:val="22"/>
              </w:rPr>
              <w:t>$</w:t>
            </w:r>
            <w:r w:rsidR="007D2174">
              <w:rPr>
                <w:rFonts w:ascii="Times New Roman" w:hAnsi="Times New Roman"/>
                <w:sz w:val="22"/>
                <w:szCs w:val="22"/>
              </w:rPr>
              <w:t>47.38</w:t>
            </w:r>
          </w:p>
        </w:tc>
        <w:tc>
          <w:tcPr>
            <w:tcW w:w="1840" w:type="dxa"/>
          </w:tcPr>
          <w:p w14:paraId="32FE0CD6" w14:textId="6B890155" w:rsidR="002E3F2C" w:rsidRPr="00230761" w:rsidRDefault="00723523" w:rsidP="00332927">
            <w:pPr>
              <w:tabs>
                <w:tab w:val="left" w:pos="360"/>
              </w:tabs>
              <w:jc w:val="center"/>
              <w:rPr>
                <w:rFonts w:ascii="Times New Roman" w:hAnsi="Times New Roman"/>
                <w:sz w:val="22"/>
                <w:szCs w:val="22"/>
              </w:rPr>
            </w:pPr>
            <w:r>
              <w:rPr>
                <w:rFonts w:ascii="Times New Roman" w:hAnsi="Times New Roman"/>
                <w:sz w:val="22"/>
                <w:szCs w:val="22"/>
              </w:rPr>
              <w:t>$</w:t>
            </w:r>
            <w:r w:rsidR="00332927">
              <w:rPr>
                <w:rFonts w:ascii="Times New Roman" w:hAnsi="Times New Roman"/>
                <w:sz w:val="22"/>
                <w:szCs w:val="22"/>
              </w:rPr>
              <w:t>75.81</w:t>
            </w:r>
          </w:p>
        </w:tc>
        <w:tc>
          <w:tcPr>
            <w:tcW w:w="1291" w:type="dxa"/>
          </w:tcPr>
          <w:p w14:paraId="573F2F14" w14:textId="43827A13" w:rsidR="002E3F2C" w:rsidRPr="00332927" w:rsidRDefault="008115DD" w:rsidP="00230761">
            <w:pPr>
              <w:tabs>
                <w:tab w:val="left" w:pos="360"/>
              </w:tabs>
              <w:jc w:val="center"/>
              <w:rPr>
                <w:rFonts w:ascii="Times New Roman" w:hAnsi="Times New Roman"/>
                <w:sz w:val="22"/>
                <w:szCs w:val="22"/>
              </w:rPr>
            </w:pPr>
            <w:r w:rsidRPr="00332927">
              <w:rPr>
                <w:rFonts w:ascii="Times New Roman" w:hAnsi="Times New Roman"/>
                <w:sz w:val="22"/>
                <w:szCs w:val="22"/>
              </w:rPr>
              <w:t>6</w:t>
            </w:r>
            <w:r w:rsidR="00723523" w:rsidRPr="00332927">
              <w:rPr>
                <w:rFonts w:ascii="Times New Roman" w:hAnsi="Times New Roman"/>
                <w:sz w:val="22"/>
                <w:szCs w:val="22"/>
              </w:rPr>
              <w:t>2</w:t>
            </w:r>
            <w:r w:rsidRPr="00332927">
              <w:rPr>
                <w:rFonts w:ascii="Times New Roman" w:hAnsi="Times New Roman"/>
                <w:sz w:val="22"/>
                <w:szCs w:val="22"/>
              </w:rPr>
              <w:t>%</w:t>
            </w:r>
          </w:p>
        </w:tc>
        <w:tc>
          <w:tcPr>
            <w:tcW w:w="1319" w:type="dxa"/>
          </w:tcPr>
          <w:p w14:paraId="2DFDFB17" w14:textId="365568F8" w:rsidR="002E3F2C" w:rsidRPr="00230761" w:rsidRDefault="00DA6383" w:rsidP="00332927">
            <w:pPr>
              <w:tabs>
                <w:tab w:val="left" w:pos="360"/>
              </w:tabs>
              <w:jc w:val="center"/>
              <w:rPr>
                <w:rFonts w:ascii="Times New Roman" w:hAnsi="Times New Roman"/>
                <w:sz w:val="22"/>
                <w:szCs w:val="22"/>
              </w:rPr>
            </w:pPr>
            <w:r>
              <w:rPr>
                <w:rFonts w:ascii="Times New Roman" w:hAnsi="Times New Roman"/>
                <w:sz w:val="22"/>
                <w:szCs w:val="22"/>
              </w:rPr>
              <w:t>$</w:t>
            </w:r>
            <w:r w:rsidR="00332927">
              <w:rPr>
                <w:rFonts w:ascii="Times New Roman" w:hAnsi="Times New Roman"/>
                <w:sz w:val="22"/>
                <w:szCs w:val="22"/>
              </w:rPr>
              <w:t>47.00</w:t>
            </w:r>
          </w:p>
        </w:tc>
      </w:tr>
      <w:tr w:rsidR="00230761" w:rsidRPr="00230761" w14:paraId="10869F83" w14:textId="77777777" w:rsidTr="00723523">
        <w:tc>
          <w:tcPr>
            <w:tcW w:w="3330" w:type="dxa"/>
          </w:tcPr>
          <w:p w14:paraId="483612A0" w14:textId="77777777" w:rsidR="00230761" w:rsidRPr="00332927" w:rsidRDefault="00230761" w:rsidP="00230761">
            <w:pPr>
              <w:tabs>
                <w:tab w:val="left" w:pos="360"/>
              </w:tabs>
              <w:ind w:right="-121"/>
              <w:rPr>
                <w:rFonts w:ascii="Times New Roman" w:hAnsi="Times New Roman"/>
                <w:sz w:val="22"/>
                <w:szCs w:val="22"/>
              </w:rPr>
            </w:pPr>
            <w:r w:rsidRPr="00332927">
              <w:rPr>
                <w:rFonts w:ascii="Times New Roman" w:hAnsi="Times New Roman"/>
                <w:sz w:val="22"/>
                <w:szCs w:val="22"/>
              </w:rPr>
              <w:t>Supv. Petroleum Engineer</w:t>
            </w:r>
          </w:p>
        </w:tc>
        <w:tc>
          <w:tcPr>
            <w:tcW w:w="963" w:type="dxa"/>
          </w:tcPr>
          <w:p w14:paraId="5D755AE4" w14:textId="6BBFA2CA" w:rsidR="00230761" w:rsidRPr="00230761" w:rsidRDefault="002E3F2C" w:rsidP="00230761">
            <w:pPr>
              <w:tabs>
                <w:tab w:val="left" w:pos="360"/>
              </w:tabs>
              <w:jc w:val="center"/>
              <w:rPr>
                <w:rFonts w:ascii="Times New Roman" w:hAnsi="Times New Roman"/>
                <w:sz w:val="22"/>
                <w:szCs w:val="22"/>
              </w:rPr>
            </w:pPr>
            <w:r>
              <w:rPr>
                <w:rFonts w:ascii="Times New Roman" w:hAnsi="Times New Roman"/>
                <w:sz w:val="22"/>
                <w:szCs w:val="22"/>
              </w:rPr>
              <w:t>GS-14</w:t>
            </w:r>
            <w:r w:rsidR="00230761" w:rsidRPr="00230761">
              <w:rPr>
                <w:rFonts w:ascii="Times New Roman" w:hAnsi="Times New Roman"/>
                <w:sz w:val="22"/>
                <w:szCs w:val="22"/>
              </w:rPr>
              <w:t>/5</w:t>
            </w:r>
          </w:p>
        </w:tc>
        <w:tc>
          <w:tcPr>
            <w:tcW w:w="1337" w:type="dxa"/>
          </w:tcPr>
          <w:p w14:paraId="7A2CC3B4" w14:textId="4F4CCC63" w:rsidR="00230761" w:rsidRPr="00230761" w:rsidRDefault="00230761" w:rsidP="007D2174">
            <w:pPr>
              <w:tabs>
                <w:tab w:val="left" w:pos="360"/>
              </w:tabs>
              <w:jc w:val="center"/>
              <w:rPr>
                <w:rFonts w:ascii="Times New Roman" w:hAnsi="Times New Roman"/>
                <w:sz w:val="22"/>
                <w:szCs w:val="22"/>
              </w:rPr>
            </w:pPr>
            <w:r w:rsidRPr="00230761">
              <w:rPr>
                <w:rFonts w:ascii="Times New Roman" w:hAnsi="Times New Roman"/>
                <w:sz w:val="22"/>
                <w:szCs w:val="22"/>
              </w:rPr>
              <w:t>$</w:t>
            </w:r>
            <w:r w:rsidR="007D2174">
              <w:rPr>
                <w:rFonts w:ascii="Times New Roman" w:hAnsi="Times New Roman"/>
                <w:sz w:val="22"/>
                <w:szCs w:val="22"/>
              </w:rPr>
              <w:t>55.99</w:t>
            </w:r>
          </w:p>
        </w:tc>
        <w:tc>
          <w:tcPr>
            <w:tcW w:w="1840" w:type="dxa"/>
          </w:tcPr>
          <w:p w14:paraId="225CB94B" w14:textId="3E5C9B7B" w:rsidR="00230761" w:rsidRPr="00230761" w:rsidRDefault="00230761" w:rsidP="00332927">
            <w:pPr>
              <w:tabs>
                <w:tab w:val="left" w:pos="360"/>
              </w:tabs>
              <w:jc w:val="center"/>
              <w:rPr>
                <w:rFonts w:ascii="Times New Roman" w:hAnsi="Times New Roman"/>
                <w:sz w:val="22"/>
                <w:szCs w:val="22"/>
              </w:rPr>
            </w:pPr>
            <w:r w:rsidRPr="00230761">
              <w:rPr>
                <w:rFonts w:ascii="Times New Roman" w:hAnsi="Times New Roman"/>
                <w:sz w:val="22"/>
                <w:szCs w:val="22"/>
              </w:rPr>
              <w:t>$</w:t>
            </w:r>
            <w:r w:rsidR="00332927">
              <w:rPr>
                <w:rFonts w:ascii="Times New Roman" w:hAnsi="Times New Roman"/>
                <w:sz w:val="22"/>
                <w:szCs w:val="22"/>
              </w:rPr>
              <w:t>89.58</w:t>
            </w:r>
          </w:p>
        </w:tc>
        <w:tc>
          <w:tcPr>
            <w:tcW w:w="1291" w:type="dxa"/>
          </w:tcPr>
          <w:p w14:paraId="5A3D311C" w14:textId="2DDAD9EC" w:rsidR="00230761" w:rsidRPr="00332927" w:rsidRDefault="002E3F2C" w:rsidP="00230761">
            <w:pPr>
              <w:tabs>
                <w:tab w:val="left" w:pos="360"/>
              </w:tabs>
              <w:jc w:val="center"/>
              <w:rPr>
                <w:rFonts w:ascii="Times New Roman" w:hAnsi="Times New Roman"/>
                <w:sz w:val="22"/>
                <w:szCs w:val="22"/>
              </w:rPr>
            </w:pPr>
            <w:r w:rsidRPr="00332927">
              <w:rPr>
                <w:rFonts w:ascii="Times New Roman" w:hAnsi="Times New Roman"/>
                <w:sz w:val="22"/>
                <w:szCs w:val="22"/>
              </w:rPr>
              <w:t>5</w:t>
            </w:r>
            <w:r w:rsidR="00230761" w:rsidRPr="00332927">
              <w:rPr>
                <w:rFonts w:ascii="Times New Roman" w:hAnsi="Times New Roman"/>
                <w:sz w:val="22"/>
                <w:szCs w:val="22"/>
              </w:rPr>
              <w:t>%</w:t>
            </w:r>
          </w:p>
        </w:tc>
        <w:tc>
          <w:tcPr>
            <w:tcW w:w="1319" w:type="dxa"/>
          </w:tcPr>
          <w:p w14:paraId="7891E838" w14:textId="34EBCAD4" w:rsidR="00230761" w:rsidRPr="00230761" w:rsidRDefault="00723523" w:rsidP="00332927">
            <w:pPr>
              <w:tabs>
                <w:tab w:val="left" w:pos="360"/>
              </w:tabs>
              <w:jc w:val="center"/>
              <w:rPr>
                <w:rFonts w:ascii="Times New Roman" w:hAnsi="Times New Roman"/>
                <w:sz w:val="22"/>
                <w:szCs w:val="22"/>
              </w:rPr>
            </w:pPr>
            <w:r>
              <w:rPr>
                <w:rFonts w:ascii="Times New Roman" w:hAnsi="Times New Roman"/>
                <w:sz w:val="22"/>
                <w:szCs w:val="22"/>
              </w:rPr>
              <w:t>$</w:t>
            </w:r>
            <w:r w:rsidR="00332927">
              <w:rPr>
                <w:rFonts w:ascii="Times New Roman" w:hAnsi="Times New Roman"/>
                <w:sz w:val="22"/>
                <w:szCs w:val="22"/>
              </w:rPr>
              <w:t>4.48</w:t>
            </w:r>
          </w:p>
        </w:tc>
      </w:tr>
      <w:tr w:rsidR="00230761" w:rsidRPr="00230761" w14:paraId="5767E0F1" w14:textId="77777777" w:rsidTr="00230761">
        <w:tc>
          <w:tcPr>
            <w:tcW w:w="8761" w:type="dxa"/>
            <w:gridSpan w:val="5"/>
          </w:tcPr>
          <w:p w14:paraId="17A21F1D" w14:textId="77777777" w:rsidR="00230761" w:rsidRPr="00230761" w:rsidRDefault="00230761" w:rsidP="00230761">
            <w:pPr>
              <w:tabs>
                <w:tab w:val="left" w:pos="360"/>
              </w:tabs>
              <w:rPr>
                <w:rFonts w:ascii="Times New Roman" w:hAnsi="Times New Roman"/>
                <w:b/>
                <w:szCs w:val="24"/>
              </w:rPr>
            </w:pPr>
            <w:r w:rsidRPr="00230761">
              <w:rPr>
                <w:rFonts w:ascii="Times New Roman" w:hAnsi="Times New Roman"/>
                <w:b/>
                <w:szCs w:val="24"/>
              </w:rPr>
              <w:t>Weighted Average ($/hour)</w:t>
            </w:r>
          </w:p>
        </w:tc>
        <w:tc>
          <w:tcPr>
            <w:tcW w:w="1319" w:type="dxa"/>
          </w:tcPr>
          <w:p w14:paraId="419049B1" w14:textId="6DF8A74F" w:rsidR="00230761" w:rsidRPr="00230761" w:rsidRDefault="00723523" w:rsidP="00230761">
            <w:pPr>
              <w:tabs>
                <w:tab w:val="left" w:pos="360"/>
              </w:tabs>
              <w:jc w:val="center"/>
              <w:rPr>
                <w:rFonts w:ascii="Times New Roman" w:hAnsi="Times New Roman"/>
                <w:b/>
                <w:szCs w:val="24"/>
              </w:rPr>
            </w:pPr>
            <w:r>
              <w:rPr>
                <w:rFonts w:ascii="Times New Roman" w:hAnsi="Times New Roman"/>
                <w:b/>
                <w:szCs w:val="24"/>
              </w:rPr>
              <w:t>$6</w:t>
            </w:r>
            <w:r w:rsidR="00332927">
              <w:rPr>
                <w:rFonts w:ascii="Times New Roman" w:hAnsi="Times New Roman"/>
                <w:b/>
                <w:szCs w:val="24"/>
              </w:rPr>
              <w:t>6</w:t>
            </w:r>
          </w:p>
        </w:tc>
      </w:tr>
    </w:tbl>
    <w:p w14:paraId="472D6EFE" w14:textId="196BD14E" w:rsidR="00230761" w:rsidRPr="00230761" w:rsidRDefault="00723523" w:rsidP="00230761">
      <w:pPr>
        <w:tabs>
          <w:tab w:val="left" w:pos="360"/>
          <w:tab w:val="left" w:pos="720"/>
          <w:tab w:val="left" w:pos="1080"/>
        </w:tabs>
        <w:rPr>
          <w:rFonts w:ascii="Times New Roman" w:hAnsi="Times New Roman"/>
          <w:sz w:val="21"/>
          <w:szCs w:val="21"/>
        </w:rPr>
      </w:pPr>
      <w:r>
        <w:rPr>
          <w:rFonts w:ascii="Times New Roman" w:hAnsi="Times New Roman"/>
          <w:sz w:val="21"/>
          <w:szCs w:val="21"/>
        </w:rPr>
        <w:t xml:space="preserve">* *A multiplier </w:t>
      </w:r>
      <w:r w:rsidRPr="00DA6383">
        <w:rPr>
          <w:rFonts w:ascii="Times New Roman" w:hAnsi="Times New Roman"/>
          <w:sz w:val="20"/>
        </w:rPr>
        <w:t>of 1.</w:t>
      </w:r>
      <w:r w:rsidR="000E64A9">
        <w:rPr>
          <w:rFonts w:ascii="Times New Roman" w:hAnsi="Times New Roman"/>
          <w:sz w:val="20"/>
        </w:rPr>
        <w:t>6</w:t>
      </w:r>
      <w:r w:rsidR="00230761" w:rsidRPr="00DA6383">
        <w:rPr>
          <w:rFonts w:ascii="Times New Roman" w:hAnsi="Times New Roman"/>
          <w:sz w:val="20"/>
        </w:rPr>
        <w:t xml:space="preserve"> (as implied by BLS news release </w:t>
      </w:r>
      <w:r w:rsidR="000E64A9" w:rsidRPr="000E64A9">
        <w:rPr>
          <w:rFonts w:ascii="Times New Roman" w:hAnsi="Times New Roman"/>
          <w:sz w:val="20"/>
        </w:rPr>
        <w:t xml:space="preserve">USDL-18-0944, June 8, 2018 </w:t>
      </w:r>
      <w:r w:rsidR="00230761" w:rsidRPr="00DA6383">
        <w:rPr>
          <w:rFonts w:ascii="Times New Roman" w:hAnsi="Times New Roman"/>
          <w:sz w:val="20"/>
        </w:rPr>
        <w:t xml:space="preserve">(see </w:t>
      </w:r>
      <w:hyperlink r:id="rId11" w:history="1">
        <w:r w:rsidR="00332927" w:rsidRPr="00392938">
          <w:rPr>
            <w:rStyle w:val="Hyperlink"/>
            <w:rFonts w:ascii="Times New Roman" w:hAnsi="Times New Roman"/>
            <w:sz w:val="20"/>
          </w:rPr>
          <w:t>https://www.bls.gov/news.release/pdf/ecec.pdf</w:t>
        </w:r>
      </w:hyperlink>
      <w:r w:rsidR="00230761" w:rsidRPr="00DA6383">
        <w:rPr>
          <w:rFonts w:ascii="Times New Roman" w:hAnsi="Times New Roman"/>
          <w:sz w:val="20"/>
        </w:rPr>
        <w:t>)) was added</w:t>
      </w:r>
      <w:r w:rsidR="00230761" w:rsidRPr="00230761">
        <w:rPr>
          <w:rFonts w:ascii="Times New Roman" w:hAnsi="Times New Roman"/>
          <w:sz w:val="21"/>
          <w:szCs w:val="21"/>
        </w:rPr>
        <w:t xml:space="preserve"> for benefits.</w:t>
      </w:r>
    </w:p>
    <w:p w14:paraId="3507E043" w14:textId="77777777" w:rsidR="00230761" w:rsidRPr="00230761" w:rsidRDefault="00230761" w:rsidP="00230761">
      <w:pPr>
        <w:tabs>
          <w:tab w:val="left" w:pos="360"/>
          <w:tab w:val="left" w:pos="720"/>
          <w:tab w:val="left" w:pos="1080"/>
        </w:tabs>
        <w:rPr>
          <w:rFonts w:ascii="Times New Roman" w:hAnsi="Times New Roman"/>
          <w:sz w:val="21"/>
          <w:szCs w:val="21"/>
        </w:rPr>
      </w:pPr>
    </w:p>
    <w:p w14:paraId="0A3349F4" w14:textId="61B538E0" w:rsidR="00230761" w:rsidRPr="00313076" w:rsidRDefault="00230761" w:rsidP="00230761">
      <w:pPr>
        <w:tabs>
          <w:tab w:val="left" w:pos="360"/>
          <w:tab w:val="left" w:pos="720"/>
          <w:tab w:val="left" w:pos="1080"/>
        </w:tabs>
        <w:rPr>
          <w:rFonts w:ascii="Times New Roman" w:hAnsi="Times New Roman"/>
        </w:rPr>
      </w:pPr>
      <w:r w:rsidRPr="00230761">
        <w:rPr>
          <w:rFonts w:ascii="Times New Roman" w:hAnsi="Times New Roman"/>
        </w:rPr>
        <w:t xml:space="preserve">To analyze and review the information required by 30 CFR 250, Subpart </w:t>
      </w:r>
      <w:r>
        <w:rPr>
          <w:rFonts w:ascii="Times New Roman" w:hAnsi="Times New Roman"/>
        </w:rPr>
        <w:t>J</w:t>
      </w:r>
      <w:r w:rsidRPr="00230761">
        <w:rPr>
          <w:rFonts w:ascii="Times New Roman" w:hAnsi="Times New Roman"/>
        </w:rPr>
        <w:t xml:space="preserve">, we estimate the government will spend an average </w:t>
      </w:r>
      <w:r w:rsidRPr="000E64A9">
        <w:rPr>
          <w:rFonts w:ascii="Times New Roman" w:hAnsi="Times New Roman"/>
        </w:rPr>
        <w:t xml:space="preserve">of </w:t>
      </w:r>
      <w:r w:rsidR="000E64A9">
        <w:rPr>
          <w:rFonts w:ascii="Times New Roman" w:hAnsi="Times New Roman"/>
        </w:rPr>
        <w:t>1</w:t>
      </w:r>
      <w:r w:rsidR="008825FC" w:rsidRPr="00542A2D">
        <w:rPr>
          <w:rFonts w:ascii="Times New Roman" w:hAnsi="Times New Roman"/>
        </w:rPr>
        <w:t xml:space="preserve"> </w:t>
      </w:r>
      <w:r w:rsidRPr="00542A2D">
        <w:rPr>
          <w:rFonts w:ascii="Times New Roman" w:hAnsi="Times New Roman"/>
        </w:rPr>
        <w:t>hour</w:t>
      </w:r>
      <w:r w:rsidRPr="002844B3">
        <w:rPr>
          <w:rFonts w:ascii="Times New Roman" w:hAnsi="Times New Roman"/>
        </w:rPr>
        <w:t xml:space="preserve"> for each hour spent by respondents</w:t>
      </w:r>
      <w:r w:rsidRPr="00230761">
        <w:rPr>
          <w:rFonts w:ascii="Times New Roman" w:hAnsi="Times New Roman"/>
        </w:rPr>
        <w:t xml:space="preserve"> for a </w:t>
      </w:r>
      <w:r w:rsidRPr="00313076">
        <w:rPr>
          <w:rFonts w:ascii="Times New Roman" w:hAnsi="Times New Roman"/>
        </w:rPr>
        <w:t xml:space="preserve">total of </w:t>
      </w:r>
      <w:r w:rsidR="00542A2D" w:rsidRPr="00542A2D">
        <w:rPr>
          <w:rFonts w:ascii="Times New Roman" w:hAnsi="Times New Roman"/>
        </w:rPr>
        <w:t xml:space="preserve">34,560 </w:t>
      </w:r>
      <w:r w:rsidRPr="00313076">
        <w:rPr>
          <w:rFonts w:ascii="Times New Roman" w:hAnsi="Times New Roman"/>
        </w:rPr>
        <w:t>burden hours.  The average Federal cost is $</w:t>
      </w:r>
      <w:r w:rsidR="00542A2D">
        <w:rPr>
          <w:rFonts w:ascii="Times New Roman" w:hAnsi="Times New Roman"/>
        </w:rPr>
        <w:t>66</w:t>
      </w:r>
      <w:r w:rsidRPr="00313076">
        <w:rPr>
          <w:rFonts w:ascii="Times New Roman" w:hAnsi="Times New Roman"/>
        </w:rPr>
        <w:t xml:space="preserve"> per hour.  </w:t>
      </w:r>
    </w:p>
    <w:p w14:paraId="6CA8C06C" w14:textId="77777777" w:rsidR="00230761" w:rsidRPr="00313076" w:rsidRDefault="00230761" w:rsidP="00230761">
      <w:pPr>
        <w:tabs>
          <w:tab w:val="left" w:pos="-1080"/>
          <w:tab w:val="left" w:pos="-720"/>
          <w:tab w:val="left" w:pos="360"/>
          <w:tab w:val="left" w:pos="810"/>
        </w:tabs>
        <w:rPr>
          <w:rFonts w:ascii="Times New Roman" w:hAnsi="Times New Roman"/>
        </w:rPr>
      </w:pPr>
    </w:p>
    <w:p w14:paraId="20EAE493" w14:textId="13D4ED10" w:rsidR="00230761" w:rsidRPr="00313076" w:rsidRDefault="00230761" w:rsidP="00230761">
      <w:pPr>
        <w:tabs>
          <w:tab w:val="left" w:pos="-1080"/>
          <w:tab w:val="left" w:pos="-720"/>
          <w:tab w:val="left" w:pos="360"/>
          <w:tab w:val="left" w:pos="810"/>
        </w:tabs>
        <w:rPr>
          <w:rFonts w:ascii="Times New Roman" w:hAnsi="Times New Roman"/>
        </w:rPr>
      </w:pPr>
      <w:r w:rsidRPr="00542A2D">
        <w:rPr>
          <w:rFonts w:ascii="Times New Roman" w:hAnsi="Times New Roman"/>
        </w:rPr>
        <w:t>Based on a cost factor of $</w:t>
      </w:r>
      <w:r w:rsidR="00542A2D" w:rsidRPr="00542A2D">
        <w:rPr>
          <w:rFonts w:ascii="Times New Roman" w:hAnsi="Times New Roman"/>
        </w:rPr>
        <w:t>66</w:t>
      </w:r>
      <w:r w:rsidRPr="00542A2D">
        <w:rPr>
          <w:rFonts w:ascii="Times New Roman" w:hAnsi="Times New Roman"/>
        </w:rPr>
        <w:t xml:space="preserve"> per hour, we estimate the </w:t>
      </w:r>
      <w:r w:rsidR="00DB3FA6" w:rsidRPr="00542A2D">
        <w:rPr>
          <w:rFonts w:ascii="Times New Roman" w:hAnsi="Times New Roman"/>
        </w:rPr>
        <w:t xml:space="preserve">hour burden as a dollar equivalent </w:t>
      </w:r>
      <w:r w:rsidRPr="00542A2D">
        <w:rPr>
          <w:rFonts w:ascii="Times New Roman" w:hAnsi="Times New Roman"/>
        </w:rPr>
        <w:t xml:space="preserve">annualized cost to the Government </w:t>
      </w:r>
      <w:r w:rsidR="00DB3FA6" w:rsidRPr="00542A2D">
        <w:rPr>
          <w:rFonts w:ascii="Times New Roman" w:hAnsi="Times New Roman"/>
        </w:rPr>
        <w:t xml:space="preserve">is </w:t>
      </w:r>
      <w:r w:rsidRPr="00542A2D">
        <w:rPr>
          <w:rFonts w:ascii="Times New Roman" w:hAnsi="Times New Roman"/>
        </w:rPr>
        <w:t>$</w:t>
      </w:r>
      <w:r w:rsidR="00542A2D" w:rsidRPr="00542A2D">
        <w:rPr>
          <w:rFonts w:ascii="Times New Roman" w:hAnsi="Times New Roman"/>
        </w:rPr>
        <w:t xml:space="preserve">2,280,960 </w:t>
      </w:r>
      <w:r w:rsidRPr="00542A2D">
        <w:rPr>
          <w:rFonts w:ascii="Times New Roman" w:hAnsi="Times New Roman"/>
        </w:rPr>
        <w:t>(</w:t>
      </w:r>
      <w:r w:rsidR="00542A2D" w:rsidRPr="00542A2D">
        <w:rPr>
          <w:rFonts w:ascii="Times New Roman" w:hAnsi="Times New Roman"/>
        </w:rPr>
        <w:t xml:space="preserve">34,560 </w:t>
      </w:r>
      <w:r w:rsidRPr="00542A2D">
        <w:rPr>
          <w:rFonts w:ascii="Times New Roman" w:hAnsi="Times New Roman"/>
        </w:rPr>
        <w:t>hours x $</w:t>
      </w:r>
      <w:r w:rsidR="00542A2D" w:rsidRPr="00542A2D">
        <w:rPr>
          <w:rFonts w:ascii="Times New Roman" w:hAnsi="Times New Roman"/>
        </w:rPr>
        <w:t>66</w:t>
      </w:r>
      <w:r w:rsidRPr="00542A2D">
        <w:rPr>
          <w:rFonts w:ascii="Times New Roman" w:hAnsi="Times New Roman"/>
        </w:rPr>
        <w:t xml:space="preserve"> = $</w:t>
      </w:r>
      <w:r w:rsidR="00542A2D" w:rsidRPr="00542A2D">
        <w:rPr>
          <w:rFonts w:ascii="Times New Roman" w:hAnsi="Times New Roman"/>
        </w:rPr>
        <w:t>2,280,960</w:t>
      </w:r>
      <w:r w:rsidRPr="00542A2D">
        <w:rPr>
          <w:rFonts w:ascii="Times New Roman" w:hAnsi="Times New Roman"/>
        </w:rPr>
        <w:t>).</w:t>
      </w:r>
      <w:r w:rsidRPr="00313076">
        <w:rPr>
          <w:rFonts w:ascii="Times New Roman" w:hAnsi="Times New Roman"/>
        </w:rPr>
        <w:t xml:space="preserve">  </w:t>
      </w:r>
    </w:p>
    <w:p w14:paraId="6E4FA01C" w14:textId="77777777" w:rsidR="00230761" w:rsidRPr="00313076" w:rsidRDefault="00230761" w:rsidP="001B7B64">
      <w:pPr>
        <w:widowControl/>
        <w:tabs>
          <w:tab w:val="left" w:pos="-1080"/>
          <w:tab w:val="left" w:pos="-720"/>
          <w:tab w:val="left" w:pos="360"/>
          <w:tab w:val="left" w:pos="810"/>
        </w:tabs>
        <w:rPr>
          <w:rFonts w:ascii="Times New Roman" w:hAnsi="Times New Roman"/>
          <w:b/>
          <w:i/>
        </w:rPr>
      </w:pPr>
    </w:p>
    <w:p w14:paraId="7FBE41A9" w14:textId="77777777" w:rsidR="002C008A" w:rsidRDefault="001B7B64" w:rsidP="001B7B64">
      <w:pPr>
        <w:widowControl/>
        <w:tabs>
          <w:tab w:val="left" w:pos="-1080"/>
          <w:tab w:val="left" w:pos="-720"/>
          <w:tab w:val="left" w:pos="360"/>
          <w:tab w:val="left" w:pos="810"/>
        </w:tabs>
        <w:rPr>
          <w:rFonts w:ascii="Times New Roman" w:hAnsi="Times New Roman"/>
        </w:rPr>
      </w:pPr>
      <w:r w:rsidRPr="00313076">
        <w:rPr>
          <w:rFonts w:ascii="Times New Roman" w:hAnsi="Times New Roman"/>
          <w:b/>
          <w:i/>
        </w:rPr>
        <w:t>15.</w:t>
      </w:r>
      <w:r w:rsidRPr="00313076">
        <w:rPr>
          <w:rFonts w:ascii="Times New Roman" w:hAnsi="Times New Roman"/>
          <w:b/>
          <w:i/>
        </w:rPr>
        <w:tab/>
        <w:t>Explain the reasons for any program changes or adjustments.</w:t>
      </w:r>
      <w:r w:rsidRPr="00313076">
        <w:rPr>
          <w:rFonts w:ascii="Times New Roman" w:hAnsi="Times New Roman"/>
        </w:rPr>
        <w:t xml:space="preserve">  </w:t>
      </w:r>
    </w:p>
    <w:p w14:paraId="40E9FB63" w14:textId="77777777" w:rsidR="00284C58" w:rsidRDefault="00284C58" w:rsidP="001B7B64">
      <w:pPr>
        <w:widowControl/>
        <w:tabs>
          <w:tab w:val="left" w:pos="-1080"/>
          <w:tab w:val="left" w:pos="-720"/>
          <w:tab w:val="left" w:pos="360"/>
          <w:tab w:val="left" w:pos="810"/>
        </w:tabs>
        <w:rPr>
          <w:rFonts w:ascii="Times New Roman" w:hAnsi="Times New Roman"/>
        </w:rPr>
      </w:pPr>
    </w:p>
    <w:p w14:paraId="6B5DDCB4" w14:textId="77777777" w:rsidR="00284C58" w:rsidRDefault="00284C58" w:rsidP="001B7B64">
      <w:pPr>
        <w:widowControl/>
        <w:tabs>
          <w:tab w:val="left" w:pos="-1080"/>
          <w:tab w:val="left" w:pos="-720"/>
          <w:tab w:val="left" w:pos="360"/>
          <w:tab w:val="left" w:pos="810"/>
        </w:tabs>
        <w:rPr>
          <w:rFonts w:ascii="Times New Roman" w:hAnsi="Times New Roman"/>
        </w:rPr>
      </w:pPr>
      <w:r>
        <w:rPr>
          <w:rFonts w:ascii="Times New Roman" w:hAnsi="Times New Roman"/>
        </w:rPr>
        <w:t>The changes are as follows:</w:t>
      </w:r>
    </w:p>
    <w:p w14:paraId="0AE8DA22" w14:textId="77777777" w:rsidR="00E421D1" w:rsidRPr="00313076" w:rsidRDefault="00E421D1" w:rsidP="002C008A">
      <w:pPr>
        <w:widowControl/>
        <w:tabs>
          <w:tab w:val="left" w:pos="-1080"/>
          <w:tab w:val="left" w:pos="-720"/>
          <w:tab w:val="left" w:pos="360"/>
          <w:tab w:val="left" w:pos="810"/>
        </w:tabs>
        <w:rPr>
          <w:rFonts w:ascii="Times New Roman" w:hAnsi="Times New Roman"/>
          <w:b/>
          <w:i/>
        </w:rPr>
      </w:pPr>
    </w:p>
    <w:p w14:paraId="2204FDAE" w14:textId="682F6694" w:rsidR="00B67971" w:rsidRPr="002C0B0B" w:rsidRDefault="00B67971" w:rsidP="00B67971">
      <w:pPr>
        <w:widowControl/>
        <w:tabs>
          <w:tab w:val="left" w:pos="360"/>
          <w:tab w:val="left" w:pos="720"/>
          <w:tab w:val="left" w:pos="1080"/>
        </w:tabs>
        <w:rPr>
          <w:rFonts w:ascii="Times New Roman" w:hAnsi="Times New Roman"/>
          <w:color w:val="000000"/>
          <w:szCs w:val="24"/>
        </w:rPr>
      </w:pPr>
      <w:r w:rsidRPr="002C0B0B">
        <w:rPr>
          <w:rFonts w:ascii="Times New Roman" w:hAnsi="Times New Roman"/>
          <w:color w:val="000000"/>
        </w:rPr>
        <w:t xml:space="preserve">a.  The currently approved annual hour burdens are </w:t>
      </w:r>
      <w:r w:rsidR="00542A2D" w:rsidRPr="002C0B0B">
        <w:rPr>
          <w:rFonts w:ascii="Times New Roman" w:hAnsi="Times New Roman"/>
          <w:color w:val="000000"/>
        </w:rPr>
        <w:t xml:space="preserve">36,564 </w:t>
      </w:r>
      <w:r w:rsidRPr="002C0B0B">
        <w:rPr>
          <w:rFonts w:ascii="Times New Roman" w:hAnsi="Times New Roman"/>
          <w:color w:val="000000"/>
        </w:rPr>
        <w:t xml:space="preserve">hours.  This submission requests </w:t>
      </w:r>
      <w:r w:rsidR="00542A2D" w:rsidRPr="002C0B0B">
        <w:rPr>
          <w:rFonts w:ascii="Times New Roman" w:hAnsi="Times New Roman"/>
          <w:color w:val="000000"/>
        </w:rPr>
        <w:t xml:space="preserve">34,560 </w:t>
      </w:r>
      <w:r w:rsidR="00D10909" w:rsidRPr="002C0B0B">
        <w:rPr>
          <w:rFonts w:ascii="Times New Roman" w:hAnsi="Times New Roman"/>
          <w:color w:val="000000"/>
        </w:rPr>
        <w:t>hours.  Th</w:t>
      </w:r>
      <w:r w:rsidRPr="002C0B0B">
        <w:rPr>
          <w:rFonts w:ascii="Times New Roman" w:hAnsi="Times New Roman"/>
          <w:color w:val="000000"/>
        </w:rPr>
        <w:t xml:space="preserve">is </w:t>
      </w:r>
      <w:r w:rsidR="00D10909" w:rsidRPr="002C0B0B">
        <w:rPr>
          <w:rFonts w:ascii="Times New Roman" w:hAnsi="Times New Roman"/>
          <w:color w:val="000000"/>
        </w:rPr>
        <w:t xml:space="preserve">is </w:t>
      </w:r>
      <w:r w:rsidRPr="002C0B0B">
        <w:rPr>
          <w:rFonts w:ascii="Times New Roman" w:hAnsi="Times New Roman"/>
          <w:color w:val="000000"/>
        </w:rPr>
        <w:t>a</w:t>
      </w:r>
      <w:r w:rsidR="00BA212E" w:rsidRPr="002C0B0B">
        <w:rPr>
          <w:rFonts w:ascii="Times New Roman" w:hAnsi="Times New Roman"/>
          <w:color w:val="000000"/>
        </w:rPr>
        <w:t>n adjustment</w:t>
      </w:r>
      <w:r w:rsidRPr="002C0B0B">
        <w:rPr>
          <w:rFonts w:ascii="Times New Roman" w:hAnsi="Times New Roman"/>
          <w:color w:val="000000"/>
        </w:rPr>
        <w:t xml:space="preserve"> decrease of </w:t>
      </w:r>
      <w:r w:rsidR="002C0B0B" w:rsidRPr="002C0B0B">
        <w:rPr>
          <w:rFonts w:ascii="Times New Roman" w:hAnsi="Times New Roman"/>
          <w:color w:val="000000"/>
        </w:rPr>
        <w:t>2,004</w:t>
      </w:r>
      <w:r w:rsidRPr="002C0B0B">
        <w:rPr>
          <w:rFonts w:ascii="Times New Roman" w:hAnsi="Times New Roman"/>
          <w:color w:val="000000"/>
        </w:rPr>
        <w:t xml:space="preserve"> hours.  </w:t>
      </w:r>
      <w:r w:rsidR="00BA212E" w:rsidRPr="002C0B0B">
        <w:rPr>
          <w:rFonts w:ascii="Times New Roman" w:hAnsi="Times New Roman"/>
          <w:color w:val="000000"/>
        </w:rPr>
        <w:t xml:space="preserve">Over the past 3-year cycle, </w:t>
      </w:r>
      <w:r w:rsidR="00DB3FA6" w:rsidRPr="002C0B0B">
        <w:rPr>
          <w:rFonts w:ascii="Times New Roman" w:hAnsi="Times New Roman"/>
          <w:color w:val="000000"/>
        </w:rPr>
        <w:t>we have received less submi</w:t>
      </w:r>
      <w:r w:rsidR="00095F3A" w:rsidRPr="002C0B0B">
        <w:rPr>
          <w:rFonts w:ascii="Times New Roman" w:hAnsi="Times New Roman"/>
          <w:color w:val="000000"/>
        </w:rPr>
        <w:t>ttals</w:t>
      </w:r>
      <w:r w:rsidR="00DB3FA6" w:rsidRPr="002C0B0B">
        <w:rPr>
          <w:rFonts w:ascii="Times New Roman" w:hAnsi="Times New Roman"/>
          <w:color w:val="000000"/>
        </w:rPr>
        <w:t>.</w:t>
      </w:r>
    </w:p>
    <w:p w14:paraId="3484BFF2" w14:textId="77777777" w:rsidR="00B67971" w:rsidRPr="002C0B0B" w:rsidRDefault="00B67971" w:rsidP="00B67971">
      <w:pPr>
        <w:widowControl/>
        <w:tabs>
          <w:tab w:val="left" w:pos="360"/>
          <w:tab w:val="left" w:pos="720"/>
          <w:tab w:val="left" w:pos="1080"/>
        </w:tabs>
        <w:rPr>
          <w:rFonts w:ascii="Times New Roman" w:hAnsi="Times New Roman"/>
          <w:color w:val="000000"/>
        </w:rPr>
      </w:pPr>
    </w:p>
    <w:p w14:paraId="63C4888B" w14:textId="7595770A" w:rsidR="00B67971" w:rsidRDefault="00B67971" w:rsidP="00B67971">
      <w:pPr>
        <w:widowControl/>
        <w:tabs>
          <w:tab w:val="left" w:pos="360"/>
          <w:tab w:val="left" w:pos="720"/>
          <w:tab w:val="left" w:pos="1080"/>
        </w:tabs>
        <w:rPr>
          <w:rFonts w:ascii="Times New Roman" w:hAnsi="Times New Roman"/>
          <w:color w:val="000000"/>
          <w:szCs w:val="24"/>
        </w:rPr>
      </w:pPr>
      <w:r w:rsidRPr="002C0B0B">
        <w:rPr>
          <w:rFonts w:ascii="Times New Roman" w:hAnsi="Times New Roman"/>
          <w:color w:val="000000"/>
        </w:rPr>
        <w:t>b.  The currently approved non-hour cost burden is $</w:t>
      </w:r>
      <w:r w:rsidR="002C0B0B" w:rsidRPr="002C0B0B">
        <w:rPr>
          <w:rFonts w:ascii="Times New Roman" w:hAnsi="Times New Roman"/>
        </w:rPr>
        <w:t>1,508,968</w:t>
      </w:r>
      <w:r w:rsidRPr="002C0B0B">
        <w:rPr>
          <w:rFonts w:ascii="Times New Roman" w:hAnsi="Times New Roman"/>
          <w:color w:val="000000"/>
        </w:rPr>
        <w:t xml:space="preserve">.  This submission requests </w:t>
      </w:r>
      <w:r w:rsidRPr="002C0B0B">
        <w:rPr>
          <w:rFonts w:ascii="Times New Roman" w:hAnsi="Times New Roman"/>
          <w:color w:val="000000"/>
          <w:szCs w:val="24"/>
        </w:rPr>
        <w:t>$</w:t>
      </w:r>
      <w:r w:rsidR="002C0B0B" w:rsidRPr="002C0B0B">
        <w:rPr>
          <w:rFonts w:ascii="Times New Roman" w:hAnsi="Times New Roman"/>
          <w:szCs w:val="24"/>
        </w:rPr>
        <w:t>1,379,369</w:t>
      </w:r>
      <w:r w:rsidRPr="002C0B0B">
        <w:rPr>
          <w:rFonts w:ascii="Times New Roman" w:hAnsi="Times New Roman"/>
          <w:szCs w:val="24"/>
        </w:rPr>
        <w:t>.  This represents an adjustment decrease of $</w:t>
      </w:r>
      <w:r w:rsidR="002C0B0B" w:rsidRPr="002C0B0B">
        <w:rPr>
          <w:rFonts w:ascii="Times New Roman" w:hAnsi="Times New Roman"/>
          <w:szCs w:val="24"/>
        </w:rPr>
        <w:t>129,599</w:t>
      </w:r>
      <w:r w:rsidRPr="002C0B0B">
        <w:rPr>
          <w:rFonts w:ascii="Times New Roman" w:hAnsi="Times New Roman"/>
          <w:szCs w:val="24"/>
        </w:rPr>
        <w:t xml:space="preserve"> due to </w:t>
      </w:r>
      <w:r w:rsidRPr="002C0B0B">
        <w:rPr>
          <w:rFonts w:ascii="Times New Roman" w:hAnsi="Times New Roman"/>
          <w:color w:val="000000"/>
          <w:szCs w:val="24"/>
        </w:rPr>
        <w:t>re-estimating the number of annual responses times its non-hour cost burden</w:t>
      </w:r>
      <w:r w:rsidR="002A5D02" w:rsidRPr="002C0B0B">
        <w:rPr>
          <w:rFonts w:ascii="Times New Roman" w:hAnsi="Times New Roman"/>
          <w:color w:val="000000"/>
          <w:szCs w:val="24"/>
        </w:rPr>
        <w:t xml:space="preserve">.  Over the past 3-year cycle, less applications </w:t>
      </w:r>
      <w:r w:rsidR="00BA212E" w:rsidRPr="002C0B0B">
        <w:rPr>
          <w:rFonts w:ascii="Times New Roman" w:hAnsi="Times New Roman"/>
          <w:color w:val="000000"/>
          <w:szCs w:val="24"/>
        </w:rPr>
        <w:t xml:space="preserve">have been received </w:t>
      </w:r>
      <w:r w:rsidR="002A5D02" w:rsidRPr="002C0B0B">
        <w:rPr>
          <w:rFonts w:ascii="Times New Roman" w:hAnsi="Times New Roman"/>
          <w:color w:val="000000"/>
          <w:szCs w:val="24"/>
        </w:rPr>
        <w:t>that have an applied cost recovery fee</w:t>
      </w:r>
      <w:r w:rsidRPr="002C0B0B">
        <w:rPr>
          <w:rFonts w:ascii="Times New Roman" w:hAnsi="Times New Roman"/>
          <w:color w:val="000000"/>
          <w:szCs w:val="24"/>
        </w:rPr>
        <w:t>.</w:t>
      </w:r>
      <w:r>
        <w:rPr>
          <w:rFonts w:ascii="Times New Roman" w:hAnsi="Times New Roman"/>
          <w:color w:val="000000"/>
          <w:szCs w:val="24"/>
        </w:rPr>
        <w:t xml:space="preserve">  </w:t>
      </w:r>
      <w:r w:rsidRPr="00875CDE">
        <w:rPr>
          <w:rFonts w:ascii="Times New Roman" w:hAnsi="Times New Roman"/>
          <w:color w:val="000000"/>
          <w:szCs w:val="24"/>
        </w:rPr>
        <w:t xml:space="preserve"> </w:t>
      </w:r>
    </w:p>
    <w:p w14:paraId="05B73057" w14:textId="77777777" w:rsidR="00B67971" w:rsidRDefault="00B67971" w:rsidP="001B7B64">
      <w:pPr>
        <w:widowControl/>
        <w:tabs>
          <w:tab w:val="left" w:pos="-1080"/>
          <w:tab w:val="left" w:pos="-720"/>
          <w:tab w:val="left" w:pos="360"/>
          <w:tab w:val="left" w:pos="810"/>
        </w:tabs>
        <w:rPr>
          <w:rFonts w:ascii="Times New Roman" w:hAnsi="Times New Roman"/>
          <w:color w:val="000000"/>
        </w:rPr>
      </w:pPr>
    </w:p>
    <w:p w14:paraId="5FC62609" w14:textId="77777777" w:rsidR="001B7B64" w:rsidRDefault="001B7B64" w:rsidP="001B7B64">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14:paraId="4FAE1C75" w14:textId="77777777" w:rsidR="001B7B64" w:rsidRDefault="001B7B64" w:rsidP="001B7B64">
      <w:pPr>
        <w:widowControl/>
        <w:tabs>
          <w:tab w:val="left" w:pos="-1080"/>
          <w:tab w:val="left" w:pos="-720"/>
          <w:tab w:val="left" w:pos="360"/>
          <w:tab w:val="left" w:pos="810"/>
        </w:tabs>
        <w:rPr>
          <w:rFonts w:ascii="Times New Roman" w:hAnsi="Times New Roman"/>
        </w:rPr>
      </w:pPr>
    </w:p>
    <w:p w14:paraId="658691A3" w14:textId="4E9B202D" w:rsidR="001B7B64" w:rsidRDefault="00263C07" w:rsidP="001B7B64">
      <w:pPr>
        <w:widowControl/>
        <w:tabs>
          <w:tab w:val="left" w:pos="-1080"/>
          <w:tab w:val="left" w:pos="-720"/>
          <w:tab w:val="left" w:pos="360"/>
          <w:tab w:val="left" w:pos="810"/>
        </w:tabs>
        <w:rPr>
          <w:rFonts w:ascii="Times New Roman" w:hAnsi="Times New Roman"/>
        </w:rPr>
      </w:pPr>
      <w:r>
        <w:rPr>
          <w:rFonts w:ascii="Times New Roman" w:hAnsi="Times New Roman"/>
        </w:rPr>
        <w:t>BSEE</w:t>
      </w:r>
      <w:r w:rsidR="001B7B64">
        <w:rPr>
          <w:rFonts w:ascii="Times New Roman" w:hAnsi="Times New Roman"/>
        </w:rPr>
        <w:t xml:space="preserve"> will not tabulate or publish the data.</w:t>
      </w:r>
    </w:p>
    <w:p w14:paraId="768E11F2" w14:textId="77777777" w:rsidR="009B3D6F" w:rsidRDefault="009B3D6F">
      <w:pPr>
        <w:widowControl/>
        <w:tabs>
          <w:tab w:val="left" w:pos="360"/>
          <w:tab w:val="left" w:pos="720"/>
          <w:tab w:val="left" w:pos="1080"/>
        </w:tabs>
        <w:rPr>
          <w:rFonts w:ascii="Times New Roman" w:hAnsi="Times New Roman"/>
        </w:rPr>
      </w:pPr>
    </w:p>
    <w:p w14:paraId="43537B28" w14:textId="77777777" w:rsidR="0062136A" w:rsidRDefault="0062136A" w:rsidP="0062136A">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14:paraId="74A88C50" w14:textId="77777777" w:rsidR="0062136A" w:rsidRDefault="0062136A" w:rsidP="0062136A">
      <w:pPr>
        <w:widowControl/>
        <w:tabs>
          <w:tab w:val="left" w:pos="-1080"/>
          <w:tab w:val="left" w:pos="-720"/>
          <w:tab w:val="left" w:pos="360"/>
          <w:tab w:val="left" w:pos="810"/>
        </w:tabs>
        <w:rPr>
          <w:rFonts w:ascii="Times New Roman" w:hAnsi="Times New Roman"/>
        </w:rPr>
      </w:pPr>
    </w:p>
    <w:p w14:paraId="415BA10C" w14:textId="77777777" w:rsidR="00B06E18" w:rsidRPr="00B06E18" w:rsidRDefault="00B06E18" w:rsidP="00B06E18">
      <w:pPr>
        <w:rPr>
          <w:rFonts w:ascii="Times New Roman" w:hAnsi="Times New Roman"/>
        </w:rPr>
      </w:pPr>
      <w:r w:rsidRPr="00B06E18">
        <w:rPr>
          <w:rFonts w:ascii="Times New Roman" w:hAnsi="Times New Roman"/>
        </w:rPr>
        <w:t xml:space="preserve">BSEE will display the OMB control number and approved expiration date.  </w:t>
      </w:r>
    </w:p>
    <w:p w14:paraId="733E1B7A" w14:textId="77777777" w:rsidR="00B06E18" w:rsidRDefault="00B06E18" w:rsidP="00E51E5C">
      <w:pPr>
        <w:widowControl/>
        <w:tabs>
          <w:tab w:val="left" w:pos="-1080"/>
          <w:tab w:val="left" w:pos="-720"/>
          <w:tab w:val="left" w:pos="360"/>
          <w:tab w:val="left" w:pos="810"/>
        </w:tabs>
        <w:rPr>
          <w:rFonts w:ascii="Times New Roman" w:hAnsi="Times New Roman"/>
          <w:b/>
          <w:i/>
        </w:rPr>
      </w:pPr>
    </w:p>
    <w:p w14:paraId="2833C5D7" w14:textId="77777777" w:rsidR="00E51E5C" w:rsidRDefault="001B7B64" w:rsidP="00E51E5C">
      <w:pPr>
        <w:widowControl/>
        <w:tabs>
          <w:tab w:val="left" w:pos="-1080"/>
          <w:tab w:val="left" w:pos="-720"/>
          <w:tab w:val="left" w:pos="360"/>
          <w:tab w:val="left" w:pos="810"/>
        </w:tabs>
      </w:pPr>
      <w:r w:rsidRPr="00600EEB">
        <w:rPr>
          <w:rFonts w:ascii="Times New Roman" w:hAnsi="Times New Roman"/>
          <w:b/>
          <w:i/>
        </w:rPr>
        <w:t>18.</w:t>
      </w:r>
      <w:r w:rsidRPr="00E51E5C">
        <w:rPr>
          <w:rFonts w:ascii="Times New Roman" w:hAnsi="Times New Roman"/>
          <w:b/>
          <w:i/>
        </w:rPr>
        <w:tab/>
      </w:r>
      <w:r w:rsidR="00E51E5C" w:rsidRPr="00E51E5C">
        <w:rPr>
          <w:rFonts w:ascii="Times New Roman" w:hAnsi="Times New Roman"/>
          <w:b/>
          <w:i/>
        </w:rPr>
        <w:t>Explain each exception to the topics of the certification statement identified in, “Certification for Paperwork Reduction Act Submission.”</w:t>
      </w:r>
    </w:p>
    <w:p w14:paraId="65399E1C" w14:textId="77777777" w:rsidR="001B7B64" w:rsidRDefault="001B7B64" w:rsidP="001B7B64">
      <w:pPr>
        <w:widowControl/>
        <w:tabs>
          <w:tab w:val="left" w:pos="-1080"/>
          <w:tab w:val="left" w:pos="-720"/>
          <w:tab w:val="left" w:pos="360"/>
          <w:tab w:val="left" w:pos="810"/>
        </w:tabs>
        <w:rPr>
          <w:rFonts w:ascii="Times New Roman" w:hAnsi="Times New Roman"/>
        </w:rPr>
      </w:pPr>
    </w:p>
    <w:p w14:paraId="5709594B" w14:textId="77777777" w:rsidR="00B06E18" w:rsidRPr="00B06E18" w:rsidRDefault="00B06E18" w:rsidP="00B06E18">
      <w:pPr>
        <w:rPr>
          <w:rFonts w:ascii="Times New Roman" w:hAnsi="Times New Roman"/>
        </w:rPr>
      </w:pPr>
      <w:r w:rsidRPr="00B06E18">
        <w:rPr>
          <w:rFonts w:ascii="Times New Roman" w:hAnsi="Times New Roman"/>
        </w:rPr>
        <w:t>To the extent that the topics apply to this collection of information, we are not making any exceptions to the “Certification for Paperwork Reduction Act Submissions.”</w:t>
      </w:r>
    </w:p>
    <w:p w14:paraId="6E7387ED" w14:textId="569CC39E" w:rsidR="001B7B64" w:rsidRPr="00FD6D33" w:rsidRDefault="001B7B64" w:rsidP="00B06E18">
      <w:pPr>
        <w:widowControl/>
        <w:tabs>
          <w:tab w:val="left" w:pos="-1080"/>
          <w:tab w:val="left" w:pos="-720"/>
          <w:tab w:val="left" w:pos="360"/>
          <w:tab w:val="left" w:pos="810"/>
        </w:tabs>
        <w:rPr>
          <w:rFonts w:ascii="Times New Roman" w:hAnsi="Times New Roman"/>
        </w:rPr>
      </w:pPr>
    </w:p>
    <w:sectPr w:rsidR="001B7B64" w:rsidRPr="00FD6D33" w:rsidSect="00684E4D">
      <w:headerReference w:type="default" r:id="rId12"/>
      <w:footerReference w:type="even" r:id="rId13"/>
      <w:footerReference w:type="default" r:id="rId14"/>
      <w:endnotePr>
        <w:numFmt w:val="decimal"/>
      </w:endnotePr>
      <w:pgSz w:w="12240" w:h="15840" w:code="1"/>
      <w:pgMar w:top="1008" w:right="1080" w:bottom="1008" w:left="1080" w:header="1440"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BC4B7" w14:textId="77777777" w:rsidR="00542A2D" w:rsidRDefault="00542A2D">
      <w:r>
        <w:separator/>
      </w:r>
    </w:p>
  </w:endnote>
  <w:endnote w:type="continuationSeparator" w:id="0">
    <w:p w14:paraId="3C323260" w14:textId="77777777" w:rsidR="00542A2D" w:rsidRDefault="00542A2D">
      <w:r>
        <w:continuationSeparator/>
      </w:r>
    </w:p>
  </w:endnote>
  <w:endnote w:type="continuationNotice" w:id="1">
    <w:p w14:paraId="1FAFC780" w14:textId="77777777" w:rsidR="00542A2D" w:rsidRDefault="00542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278F8" w14:textId="77777777" w:rsidR="00542A2D" w:rsidRDefault="00542A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57B542" w14:textId="77777777" w:rsidR="00542A2D" w:rsidRDefault="00542A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63D93" w14:textId="77777777" w:rsidR="00542A2D" w:rsidRDefault="00542A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6E18">
      <w:rPr>
        <w:rStyle w:val="PageNumber"/>
        <w:noProof/>
      </w:rPr>
      <w:t>10</w:t>
    </w:r>
    <w:r>
      <w:rPr>
        <w:rStyle w:val="PageNumber"/>
      </w:rPr>
      <w:fldChar w:fldCharType="end"/>
    </w:r>
  </w:p>
  <w:p w14:paraId="6674E3CD" w14:textId="77777777" w:rsidR="00542A2D" w:rsidRDefault="00542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DCA41" w14:textId="77777777" w:rsidR="00542A2D" w:rsidRDefault="00542A2D">
      <w:r>
        <w:separator/>
      </w:r>
    </w:p>
  </w:footnote>
  <w:footnote w:type="continuationSeparator" w:id="0">
    <w:p w14:paraId="5D5B4E93" w14:textId="77777777" w:rsidR="00542A2D" w:rsidRDefault="00542A2D">
      <w:r>
        <w:continuationSeparator/>
      </w:r>
    </w:p>
  </w:footnote>
  <w:footnote w:type="continuationNotice" w:id="1">
    <w:p w14:paraId="0D793FA9" w14:textId="77777777" w:rsidR="00542A2D" w:rsidRDefault="00542A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5C23B" w14:textId="77777777" w:rsidR="00542A2D" w:rsidRDefault="00542A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2BC247D"/>
    <w:multiLevelType w:val="hybridMultilevel"/>
    <w:tmpl w:val="07AA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27067"/>
    <w:multiLevelType w:val="hybridMultilevel"/>
    <w:tmpl w:val="2752B820"/>
    <w:lvl w:ilvl="0" w:tplc="37B69F64">
      <w:start w:val="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3A2B15"/>
    <w:multiLevelType w:val="hybridMultilevel"/>
    <w:tmpl w:val="0FB63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15529D"/>
    <w:multiLevelType w:val="hybridMultilevel"/>
    <w:tmpl w:val="468A7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0A571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22951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0"/>
    <w:lvlOverride w:ilvl="0">
      <w:startOverride w:val="2"/>
      <w:lvl w:ilvl="0">
        <w:start w:val="2"/>
        <w:numFmt w:val="decimal"/>
        <w:pStyle w:val="QuickA"/>
        <w:lvlText w:val="%1."/>
        <w:lvlJc w:val="left"/>
      </w:lvl>
    </w:lvlOverride>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08F"/>
    <w:rsid w:val="00000DD5"/>
    <w:rsid w:val="00003031"/>
    <w:rsid w:val="00007D8A"/>
    <w:rsid w:val="00013C6F"/>
    <w:rsid w:val="00014B83"/>
    <w:rsid w:val="00015C51"/>
    <w:rsid w:val="00022087"/>
    <w:rsid w:val="00030611"/>
    <w:rsid w:val="000365FF"/>
    <w:rsid w:val="000410F1"/>
    <w:rsid w:val="00041508"/>
    <w:rsid w:val="0004221B"/>
    <w:rsid w:val="00044470"/>
    <w:rsid w:val="00044865"/>
    <w:rsid w:val="0005272C"/>
    <w:rsid w:val="000533BC"/>
    <w:rsid w:val="00057EBA"/>
    <w:rsid w:val="00062C9F"/>
    <w:rsid w:val="00065331"/>
    <w:rsid w:val="00066F21"/>
    <w:rsid w:val="000677B4"/>
    <w:rsid w:val="000739C0"/>
    <w:rsid w:val="0008005C"/>
    <w:rsid w:val="0008357D"/>
    <w:rsid w:val="00083ACF"/>
    <w:rsid w:val="00093346"/>
    <w:rsid w:val="000959B6"/>
    <w:rsid w:val="00095F3A"/>
    <w:rsid w:val="000967C9"/>
    <w:rsid w:val="000A0AF7"/>
    <w:rsid w:val="000A2A70"/>
    <w:rsid w:val="000A3D43"/>
    <w:rsid w:val="000A5195"/>
    <w:rsid w:val="000A572F"/>
    <w:rsid w:val="000A6DDF"/>
    <w:rsid w:val="000B6C18"/>
    <w:rsid w:val="000B79FF"/>
    <w:rsid w:val="000C1952"/>
    <w:rsid w:val="000D377B"/>
    <w:rsid w:val="000D6304"/>
    <w:rsid w:val="000D7EBF"/>
    <w:rsid w:val="000E2E68"/>
    <w:rsid w:val="000E3C52"/>
    <w:rsid w:val="000E3E1E"/>
    <w:rsid w:val="000E64A9"/>
    <w:rsid w:val="000F2FAE"/>
    <w:rsid w:val="000F33EA"/>
    <w:rsid w:val="000F4055"/>
    <w:rsid w:val="0010065A"/>
    <w:rsid w:val="00101E4F"/>
    <w:rsid w:val="00101EF7"/>
    <w:rsid w:val="00110F02"/>
    <w:rsid w:val="00111567"/>
    <w:rsid w:val="00122E49"/>
    <w:rsid w:val="001309B8"/>
    <w:rsid w:val="00140361"/>
    <w:rsid w:val="00143201"/>
    <w:rsid w:val="00143575"/>
    <w:rsid w:val="0014537B"/>
    <w:rsid w:val="001555CF"/>
    <w:rsid w:val="00161727"/>
    <w:rsid w:val="00165394"/>
    <w:rsid w:val="001745BB"/>
    <w:rsid w:val="00181F78"/>
    <w:rsid w:val="001839DA"/>
    <w:rsid w:val="00184E56"/>
    <w:rsid w:val="001874EF"/>
    <w:rsid w:val="00187766"/>
    <w:rsid w:val="001908BA"/>
    <w:rsid w:val="00194B5C"/>
    <w:rsid w:val="001A0A45"/>
    <w:rsid w:val="001A168B"/>
    <w:rsid w:val="001A3273"/>
    <w:rsid w:val="001A717F"/>
    <w:rsid w:val="001B227A"/>
    <w:rsid w:val="001B4864"/>
    <w:rsid w:val="001B7B64"/>
    <w:rsid w:val="001C185E"/>
    <w:rsid w:val="001C66F4"/>
    <w:rsid w:val="001D014C"/>
    <w:rsid w:val="001D0250"/>
    <w:rsid w:val="001D2BED"/>
    <w:rsid w:val="001D435D"/>
    <w:rsid w:val="001D7D84"/>
    <w:rsid w:val="001E0612"/>
    <w:rsid w:val="001E2590"/>
    <w:rsid w:val="001E3AF6"/>
    <w:rsid w:val="001F0621"/>
    <w:rsid w:val="001F6749"/>
    <w:rsid w:val="00201DAC"/>
    <w:rsid w:val="002037B6"/>
    <w:rsid w:val="00210210"/>
    <w:rsid w:val="00210828"/>
    <w:rsid w:val="00212B97"/>
    <w:rsid w:val="002168B7"/>
    <w:rsid w:val="00217475"/>
    <w:rsid w:val="00217D22"/>
    <w:rsid w:val="00220140"/>
    <w:rsid w:val="00222056"/>
    <w:rsid w:val="00223281"/>
    <w:rsid w:val="00226032"/>
    <w:rsid w:val="00230761"/>
    <w:rsid w:val="00230C3D"/>
    <w:rsid w:val="002405AC"/>
    <w:rsid w:val="00251BA0"/>
    <w:rsid w:val="002557BD"/>
    <w:rsid w:val="00263C07"/>
    <w:rsid w:val="00275037"/>
    <w:rsid w:val="0028189A"/>
    <w:rsid w:val="002821F4"/>
    <w:rsid w:val="002835B7"/>
    <w:rsid w:val="002844B3"/>
    <w:rsid w:val="00284C58"/>
    <w:rsid w:val="00285CB0"/>
    <w:rsid w:val="00290FCA"/>
    <w:rsid w:val="0029192F"/>
    <w:rsid w:val="00291ACC"/>
    <w:rsid w:val="00294258"/>
    <w:rsid w:val="00297D7B"/>
    <w:rsid w:val="002A3769"/>
    <w:rsid w:val="002A5D02"/>
    <w:rsid w:val="002A6BD4"/>
    <w:rsid w:val="002B35C0"/>
    <w:rsid w:val="002B4FE5"/>
    <w:rsid w:val="002C008A"/>
    <w:rsid w:val="002C0B0B"/>
    <w:rsid w:val="002C2249"/>
    <w:rsid w:val="002C37A1"/>
    <w:rsid w:val="002C4A80"/>
    <w:rsid w:val="002C5F40"/>
    <w:rsid w:val="002D1AB3"/>
    <w:rsid w:val="002D580E"/>
    <w:rsid w:val="002E2C22"/>
    <w:rsid w:val="002E3F2C"/>
    <w:rsid w:val="002E61D8"/>
    <w:rsid w:val="002F1385"/>
    <w:rsid w:val="002F3135"/>
    <w:rsid w:val="002F6013"/>
    <w:rsid w:val="003050F1"/>
    <w:rsid w:val="003061A9"/>
    <w:rsid w:val="00310319"/>
    <w:rsid w:val="00311AD0"/>
    <w:rsid w:val="00313076"/>
    <w:rsid w:val="00314C29"/>
    <w:rsid w:val="00323F6F"/>
    <w:rsid w:val="00324DA3"/>
    <w:rsid w:val="00327485"/>
    <w:rsid w:val="00330249"/>
    <w:rsid w:val="00332927"/>
    <w:rsid w:val="00333A54"/>
    <w:rsid w:val="0033496D"/>
    <w:rsid w:val="00336057"/>
    <w:rsid w:val="00336941"/>
    <w:rsid w:val="00342006"/>
    <w:rsid w:val="00350A27"/>
    <w:rsid w:val="00356204"/>
    <w:rsid w:val="00361688"/>
    <w:rsid w:val="00367488"/>
    <w:rsid w:val="00370547"/>
    <w:rsid w:val="00373186"/>
    <w:rsid w:val="003779B9"/>
    <w:rsid w:val="00387BA8"/>
    <w:rsid w:val="0039072C"/>
    <w:rsid w:val="00395F27"/>
    <w:rsid w:val="003A3B80"/>
    <w:rsid w:val="003A44ED"/>
    <w:rsid w:val="003A65E1"/>
    <w:rsid w:val="003B340B"/>
    <w:rsid w:val="003B42FD"/>
    <w:rsid w:val="003B5F66"/>
    <w:rsid w:val="003C06C6"/>
    <w:rsid w:val="003C1DD5"/>
    <w:rsid w:val="003D697C"/>
    <w:rsid w:val="004003F3"/>
    <w:rsid w:val="004047B6"/>
    <w:rsid w:val="00410EEF"/>
    <w:rsid w:val="0041206E"/>
    <w:rsid w:val="004120A7"/>
    <w:rsid w:val="00420143"/>
    <w:rsid w:val="00420BB4"/>
    <w:rsid w:val="00423ED6"/>
    <w:rsid w:val="00430471"/>
    <w:rsid w:val="00435F9E"/>
    <w:rsid w:val="00440143"/>
    <w:rsid w:val="004432B0"/>
    <w:rsid w:val="00445011"/>
    <w:rsid w:val="00451DB0"/>
    <w:rsid w:val="00455802"/>
    <w:rsid w:val="00466148"/>
    <w:rsid w:val="00481C80"/>
    <w:rsid w:val="00484D15"/>
    <w:rsid w:val="00486074"/>
    <w:rsid w:val="004952AD"/>
    <w:rsid w:val="0049781C"/>
    <w:rsid w:val="004A0990"/>
    <w:rsid w:val="004C76E7"/>
    <w:rsid w:val="004D0965"/>
    <w:rsid w:val="004D445F"/>
    <w:rsid w:val="004D635A"/>
    <w:rsid w:val="004D7A3C"/>
    <w:rsid w:val="004F434E"/>
    <w:rsid w:val="004F5370"/>
    <w:rsid w:val="004F554D"/>
    <w:rsid w:val="00500835"/>
    <w:rsid w:val="0050105C"/>
    <w:rsid w:val="00502DD1"/>
    <w:rsid w:val="00506B5D"/>
    <w:rsid w:val="00510AE0"/>
    <w:rsid w:val="00511566"/>
    <w:rsid w:val="00511D11"/>
    <w:rsid w:val="005124DA"/>
    <w:rsid w:val="00512EBE"/>
    <w:rsid w:val="00531F74"/>
    <w:rsid w:val="00533F4B"/>
    <w:rsid w:val="00536575"/>
    <w:rsid w:val="005412A8"/>
    <w:rsid w:val="0054265A"/>
    <w:rsid w:val="00542A2D"/>
    <w:rsid w:val="0054698A"/>
    <w:rsid w:val="00553174"/>
    <w:rsid w:val="00556E0D"/>
    <w:rsid w:val="005642D0"/>
    <w:rsid w:val="005675E1"/>
    <w:rsid w:val="00571968"/>
    <w:rsid w:val="00573561"/>
    <w:rsid w:val="00576A1B"/>
    <w:rsid w:val="0058266B"/>
    <w:rsid w:val="00583F3A"/>
    <w:rsid w:val="00591FA6"/>
    <w:rsid w:val="00596A68"/>
    <w:rsid w:val="0059797F"/>
    <w:rsid w:val="005A48AA"/>
    <w:rsid w:val="005B61CA"/>
    <w:rsid w:val="005C0F08"/>
    <w:rsid w:val="005D077E"/>
    <w:rsid w:val="005D3EC8"/>
    <w:rsid w:val="005E2ADF"/>
    <w:rsid w:val="005F1961"/>
    <w:rsid w:val="005F1B30"/>
    <w:rsid w:val="005F7DF6"/>
    <w:rsid w:val="0060145A"/>
    <w:rsid w:val="0060458F"/>
    <w:rsid w:val="00605EE6"/>
    <w:rsid w:val="006124F8"/>
    <w:rsid w:val="006166C0"/>
    <w:rsid w:val="00616A82"/>
    <w:rsid w:val="006176FB"/>
    <w:rsid w:val="0062136A"/>
    <w:rsid w:val="0062566E"/>
    <w:rsid w:val="00645CCB"/>
    <w:rsid w:val="00647984"/>
    <w:rsid w:val="00655EB9"/>
    <w:rsid w:val="006729A2"/>
    <w:rsid w:val="0067512D"/>
    <w:rsid w:val="006823A9"/>
    <w:rsid w:val="00682FFF"/>
    <w:rsid w:val="00684E4D"/>
    <w:rsid w:val="00691576"/>
    <w:rsid w:val="00697334"/>
    <w:rsid w:val="006B1792"/>
    <w:rsid w:val="006B17CC"/>
    <w:rsid w:val="006C299F"/>
    <w:rsid w:val="006C2B1E"/>
    <w:rsid w:val="006C6298"/>
    <w:rsid w:val="006D1AB8"/>
    <w:rsid w:val="006D6572"/>
    <w:rsid w:val="006E0C60"/>
    <w:rsid w:val="006F62B4"/>
    <w:rsid w:val="006F708C"/>
    <w:rsid w:val="007040DC"/>
    <w:rsid w:val="0070756C"/>
    <w:rsid w:val="007224B6"/>
    <w:rsid w:val="00723523"/>
    <w:rsid w:val="00725B27"/>
    <w:rsid w:val="00740A24"/>
    <w:rsid w:val="00740CD9"/>
    <w:rsid w:val="00761FA0"/>
    <w:rsid w:val="00766E50"/>
    <w:rsid w:val="007701A5"/>
    <w:rsid w:val="00772BD7"/>
    <w:rsid w:val="00777F51"/>
    <w:rsid w:val="007814C4"/>
    <w:rsid w:val="00781C7A"/>
    <w:rsid w:val="007A1D42"/>
    <w:rsid w:val="007A4FB5"/>
    <w:rsid w:val="007B03B5"/>
    <w:rsid w:val="007B40D5"/>
    <w:rsid w:val="007B743D"/>
    <w:rsid w:val="007B7EB1"/>
    <w:rsid w:val="007C0510"/>
    <w:rsid w:val="007C6DFA"/>
    <w:rsid w:val="007D2174"/>
    <w:rsid w:val="007D508F"/>
    <w:rsid w:val="007E30AC"/>
    <w:rsid w:val="007E3F39"/>
    <w:rsid w:val="007E6092"/>
    <w:rsid w:val="007F3E6D"/>
    <w:rsid w:val="00801AC0"/>
    <w:rsid w:val="00803433"/>
    <w:rsid w:val="008060BB"/>
    <w:rsid w:val="008115DD"/>
    <w:rsid w:val="00814644"/>
    <w:rsid w:val="00814837"/>
    <w:rsid w:val="00823426"/>
    <w:rsid w:val="00825E3B"/>
    <w:rsid w:val="008363C1"/>
    <w:rsid w:val="008414F9"/>
    <w:rsid w:val="00845A9B"/>
    <w:rsid w:val="008502C2"/>
    <w:rsid w:val="00855776"/>
    <w:rsid w:val="008563E1"/>
    <w:rsid w:val="0085675A"/>
    <w:rsid w:val="0086023A"/>
    <w:rsid w:val="00861498"/>
    <w:rsid w:val="00866C24"/>
    <w:rsid w:val="0087357F"/>
    <w:rsid w:val="00875CDE"/>
    <w:rsid w:val="008825FC"/>
    <w:rsid w:val="00884A98"/>
    <w:rsid w:val="00887F95"/>
    <w:rsid w:val="00891883"/>
    <w:rsid w:val="008B11B0"/>
    <w:rsid w:val="008B14DC"/>
    <w:rsid w:val="008B74D0"/>
    <w:rsid w:val="008B784F"/>
    <w:rsid w:val="008D5DB6"/>
    <w:rsid w:val="008D773B"/>
    <w:rsid w:val="008D7BEC"/>
    <w:rsid w:val="008E3BCF"/>
    <w:rsid w:val="008E3D4D"/>
    <w:rsid w:val="008E616C"/>
    <w:rsid w:val="008E67EF"/>
    <w:rsid w:val="008F3D91"/>
    <w:rsid w:val="008F7151"/>
    <w:rsid w:val="0090230D"/>
    <w:rsid w:val="0091016A"/>
    <w:rsid w:val="0091453E"/>
    <w:rsid w:val="0091760A"/>
    <w:rsid w:val="00926E6D"/>
    <w:rsid w:val="00927BDC"/>
    <w:rsid w:val="00930990"/>
    <w:rsid w:val="00933AE7"/>
    <w:rsid w:val="0093466C"/>
    <w:rsid w:val="00935827"/>
    <w:rsid w:val="00941A8C"/>
    <w:rsid w:val="00950FEC"/>
    <w:rsid w:val="00953E13"/>
    <w:rsid w:val="00955C1B"/>
    <w:rsid w:val="00956E79"/>
    <w:rsid w:val="009601DC"/>
    <w:rsid w:val="009608B3"/>
    <w:rsid w:val="009624EA"/>
    <w:rsid w:val="009643EC"/>
    <w:rsid w:val="00964B51"/>
    <w:rsid w:val="00965C71"/>
    <w:rsid w:val="00967AF1"/>
    <w:rsid w:val="00971F3A"/>
    <w:rsid w:val="00974B05"/>
    <w:rsid w:val="00977A19"/>
    <w:rsid w:val="00977BD4"/>
    <w:rsid w:val="00982A67"/>
    <w:rsid w:val="00986BEC"/>
    <w:rsid w:val="009941BD"/>
    <w:rsid w:val="0099533B"/>
    <w:rsid w:val="00995AE1"/>
    <w:rsid w:val="00996435"/>
    <w:rsid w:val="009A0500"/>
    <w:rsid w:val="009A2CBA"/>
    <w:rsid w:val="009A7F38"/>
    <w:rsid w:val="009B0ECB"/>
    <w:rsid w:val="009B1DD7"/>
    <w:rsid w:val="009B26B7"/>
    <w:rsid w:val="009B2DCA"/>
    <w:rsid w:val="009B3D6F"/>
    <w:rsid w:val="009B7F75"/>
    <w:rsid w:val="009C00F8"/>
    <w:rsid w:val="009C1059"/>
    <w:rsid w:val="009C1D12"/>
    <w:rsid w:val="009D0C03"/>
    <w:rsid w:val="009D3222"/>
    <w:rsid w:val="009D6C4F"/>
    <w:rsid w:val="009F00BE"/>
    <w:rsid w:val="009F0ECC"/>
    <w:rsid w:val="009F4AA8"/>
    <w:rsid w:val="00A05434"/>
    <w:rsid w:val="00A06B95"/>
    <w:rsid w:val="00A11AF2"/>
    <w:rsid w:val="00A13356"/>
    <w:rsid w:val="00A1428B"/>
    <w:rsid w:val="00A15BEC"/>
    <w:rsid w:val="00A24EF5"/>
    <w:rsid w:val="00A34B67"/>
    <w:rsid w:val="00A3521F"/>
    <w:rsid w:val="00A433FE"/>
    <w:rsid w:val="00A45EB0"/>
    <w:rsid w:val="00A4741E"/>
    <w:rsid w:val="00A50289"/>
    <w:rsid w:val="00A52A5C"/>
    <w:rsid w:val="00A556AF"/>
    <w:rsid w:val="00A556F6"/>
    <w:rsid w:val="00A6084C"/>
    <w:rsid w:val="00A6185F"/>
    <w:rsid w:val="00A669BF"/>
    <w:rsid w:val="00A712D9"/>
    <w:rsid w:val="00A77466"/>
    <w:rsid w:val="00A81E1D"/>
    <w:rsid w:val="00A822FC"/>
    <w:rsid w:val="00A839A6"/>
    <w:rsid w:val="00A85588"/>
    <w:rsid w:val="00A862C2"/>
    <w:rsid w:val="00A93D33"/>
    <w:rsid w:val="00A94DBE"/>
    <w:rsid w:val="00A967C6"/>
    <w:rsid w:val="00AA00D1"/>
    <w:rsid w:val="00AB0226"/>
    <w:rsid w:val="00AB0D8C"/>
    <w:rsid w:val="00AB3A33"/>
    <w:rsid w:val="00AB3CAC"/>
    <w:rsid w:val="00AC5D3B"/>
    <w:rsid w:val="00AD1AA5"/>
    <w:rsid w:val="00AD24CF"/>
    <w:rsid w:val="00AD4C62"/>
    <w:rsid w:val="00AD55BF"/>
    <w:rsid w:val="00AD717C"/>
    <w:rsid w:val="00AE0D5B"/>
    <w:rsid w:val="00AE0F6A"/>
    <w:rsid w:val="00AE296E"/>
    <w:rsid w:val="00AF037F"/>
    <w:rsid w:val="00B00A09"/>
    <w:rsid w:val="00B02FBE"/>
    <w:rsid w:val="00B03F40"/>
    <w:rsid w:val="00B0596E"/>
    <w:rsid w:val="00B06E18"/>
    <w:rsid w:val="00B07F56"/>
    <w:rsid w:val="00B100A8"/>
    <w:rsid w:val="00B1189E"/>
    <w:rsid w:val="00B247E2"/>
    <w:rsid w:val="00B27B9B"/>
    <w:rsid w:val="00B33778"/>
    <w:rsid w:val="00B36011"/>
    <w:rsid w:val="00B36D78"/>
    <w:rsid w:val="00B433FC"/>
    <w:rsid w:val="00B50910"/>
    <w:rsid w:val="00B53415"/>
    <w:rsid w:val="00B5681C"/>
    <w:rsid w:val="00B6026E"/>
    <w:rsid w:val="00B67971"/>
    <w:rsid w:val="00B67F97"/>
    <w:rsid w:val="00B75164"/>
    <w:rsid w:val="00B773DA"/>
    <w:rsid w:val="00B827C8"/>
    <w:rsid w:val="00B83800"/>
    <w:rsid w:val="00B8762D"/>
    <w:rsid w:val="00B910D6"/>
    <w:rsid w:val="00B970B5"/>
    <w:rsid w:val="00BA212E"/>
    <w:rsid w:val="00BA2FBE"/>
    <w:rsid w:val="00BA57A5"/>
    <w:rsid w:val="00BB1399"/>
    <w:rsid w:val="00BB292F"/>
    <w:rsid w:val="00BC06CE"/>
    <w:rsid w:val="00BC2321"/>
    <w:rsid w:val="00BC5919"/>
    <w:rsid w:val="00BC61E3"/>
    <w:rsid w:val="00BD34CE"/>
    <w:rsid w:val="00BD4B58"/>
    <w:rsid w:val="00BD5DFF"/>
    <w:rsid w:val="00BD6B44"/>
    <w:rsid w:val="00BD71AD"/>
    <w:rsid w:val="00BD7A34"/>
    <w:rsid w:val="00BE3D84"/>
    <w:rsid w:val="00BE54D1"/>
    <w:rsid w:val="00BF0AAD"/>
    <w:rsid w:val="00BF441D"/>
    <w:rsid w:val="00C028C8"/>
    <w:rsid w:val="00C04A8C"/>
    <w:rsid w:val="00C1183A"/>
    <w:rsid w:val="00C12F2C"/>
    <w:rsid w:val="00C15746"/>
    <w:rsid w:val="00C30DF8"/>
    <w:rsid w:val="00C3321B"/>
    <w:rsid w:val="00C3567B"/>
    <w:rsid w:val="00C35684"/>
    <w:rsid w:val="00C36F38"/>
    <w:rsid w:val="00C42DC5"/>
    <w:rsid w:val="00C44DE7"/>
    <w:rsid w:val="00C566C1"/>
    <w:rsid w:val="00C5747B"/>
    <w:rsid w:val="00C64AF2"/>
    <w:rsid w:val="00C72182"/>
    <w:rsid w:val="00C7286F"/>
    <w:rsid w:val="00C7604C"/>
    <w:rsid w:val="00C77084"/>
    <w:rsid w:val="00C85751"/>
    <w:rsid w:val="00C8688C"/>
    <w:rsid w:val="00C92E90"/>
    <w:rsid w:val="00C93355"/>
    <w:rsid w:val="00C95ECA"/>
    <w:rsid w:val="00CA1506"/>
    <w:rsid w:val="00CA25BA"/>
    <w:rsid w:val="00CA2C87"/>
    <w:rsid w:val="00CA68AD"/>
    <w:rsid w:val="00CA7465"/>
    <w:rsid w:val="00CB3675"/>
    <w:rsid w:val="00CB3A51"/>
    <w:rsid w:val="00CC08A3"/>
    <w:rsid w:val="00CC1057"/>
    <w:rsid w:val="00CC181B"/>
    <w:rsid w:val="00CC5809"/>
    <w:rsid w:val="00CD0AF2"/>
    <w:rsid w:val="00CD33CB"/>
    <w:rsid w:val="00CE6613"/>
    <w:rsid w:val="00CE6EF8"/>
    <w:rsid w:val="00CF3A0A"/>
    <w:rsid w:val="00CF6656"/>
    <w:rsid w:val="00CF6B63"/>
    <w:rsid w:val="00D00487"/>
    <w:rsid w:val="00D04E6F"/>
    <w:rsid w:val="00D067BE"/>
    <w:rsid w:val="00D07369"/>
    <w:rsid w:val="00D076D0"/>
    <w:rsid w:val="00D07882"/>
    <w:rsid w:val="00D07FCD"/>
    <w:rsid w:val="00D10909"/>
    <w:rsid w:val="00D24D68"/>
    <w:rsid w:val="00D25DE5"/>
    <w:rsid w:val="00D34D6A"/>
    <w:rsid w:val="00D40FB9"/>
    <w:rsid w:val="00D4271E"/>
    <w:rsid w:val="00D54F5C"/>
    <w:rsid w:val="00D55A9C"/>
    <w:rsid w:val="00D55BD8"/>
    <w:rsid w:val="00D6518D"/>
    <w:rsid w:val="00D72172"/>
    <w:rsid w:val="00D85D6F"/>
    <w:rsid w:val="00D86D3F"/>
    <w:rsid w:val="00D90E02"/>
    <w:rsid w:val="00D92585"/>
    <w:rsid w:val="00DA16B4"/>
    <w:rsid w:val="00DA1A62"/>
    <w:rsid w:val="00DA5CCD"/>
    <w:rsid w:val="00DA6383"/>
    <w:rsid w:val="00DB010E"/>
    <w:rsid w:val="00DB1594"/>
    <w:rsid w:val="00DB3633"/>
    <w:rsid w:val="00DB3C88"/>
    <w:rsid w:val="00DB3FA6"/>
    <w:rsid w:val="00DC6789"/>
    <w:rsid w:val="00DD04B8"/>
    <w:rsid w:val="00DD0F40"/>
    <w:rsid w:val="00DD68F9"/>
    <w:rsid w:val="00DE221D"/>
    <w:rsid w:val="00DF2244"/>
    <w:rsid w:val="00DF34E1"/>
    <w:rsid w:val="00DF7507"/>
    <w:rsid w:val="00E000FE"/>
    <w:rsid w:val="00E02515"/>
    <w:rsid w:val="00E04B47"/>
    <w:rsid w:val="00E06FC0"/>
    <w:rsid w:val="00E10FCC"/>
    <w:rsid w:val="00E124B7"/>
    <w:rsid w:val="00E178AA"/>
    <w:rsid w:val="00E27375"/>
    <w:rsid w:val="00E27CE3"/>
    <w:rsid w:val="00E31E92"/>
    <w:rsid w:val="00E379FC"/>
    <w:rsid w:val="00E421D1"/>
    <w:rsid w:val="00E435E5"/>
    <w:rsid w:val="00E51E5C"/>
    <w:rsid w:val="00E52ACE"/>
    <w:rsid w:val="00E54E7E"/>
    <w:rsid w:val="00E603A8"/>
    <w:rsid w:val="00E67701"/>
    <w:rsid w:val="00E67FF6"/>
    <w:rsid w:val="00E7384F"/>
    <w:rsid w:val="00E80C2E"/>
    <w:rsid w:val="00E82DF1"/>
    <w:rsid w:val="00E839FE"/>
    <w:rsid w:val="00E867B2"/>
    <w:rsid w:val="00E8793F"/>
    <w:rsid w:val="00E9381D"/>
    <w:rsid w:val="00EB3CE8"/>
    <w:rsid w:val="00EC2061"/>
    <w:rsid w:val="00EC314F"/>
    <w:rsid w:val="00EC6C6E"/>
    <w:rsid w:val="00ED43A1"/>
    <w:rsid w:val="00EE0BFC"/>
    <w:rsid w:val="00EE1379"/>
    <w:rsid w:val="00EE1A03"/>
    <w:rsid w:val="00EE51A5"/>
    <w:rsid w:val="00EE62AA"/>
    <w:rsid w:val="00F010C5"/>
    <w:rsid w:val="00F06B1F"/>
    <w:rsid w:val="00F15A18"/>
    <w:rsid w:val="00F16552"/>
    <w:rsid w:val="00F17D41"/>
    <w:rsid w:val="00F219F3"/>
    <w:rsid w:val="00F21BA6"/>
    <w:rsid w:val="00F231B4"/>
    <w:rsid w:val="00F23A23"/>
    <w:rsid w:val="00F27943"/>
    <w:rsid w:val="00F372C5"/>
    <w:rsid w:val="00F41B23"/>
    <w:rsid w:val="00F43D55"/>
    <w:rsid w:val="00F504CC"/>
    <w:rsid w:val="00F51B2A"/>
    <w:rsid w:val="00F54C0E"/>
    <w:rsid w:val="00F54FC3"/>
    <w:rsid w:val="00F56F97"/>
    <w:rsid w:val="00F578E7"/>
    <w:rsid w:val="00F703DE"/>
    <w:rsid w:val="00F74AC6"/>
    <w:rsid w:val="00F80A99"/>
    <w:rsid w:val="00F8101B"/>
    <w:rsid w:val="00F821DF"/>
    <w:rsid w:val="00F83AF3"/>
    <w:rsid w:val="00F8686D"/>
    <w:rsid w:val="00F92603"/>
    <w:rsid w:val="00F94C94"/>
    <w:rsid w:val="00F957DB"/>
    <w:rsid w:val="00F963EB"/>
    <w:rsid w:val="00FA121E"/>
    <w:rsid w:val="00FA7FC9"/>
    <w:rsid w:val="00FB15BC"/>
    <w:rsid w:val="00FB2306"/>
    <w:rsid w:val="00FB2F2A"/>
    <w:rsid w:val="00FB38DE"/>
    <w:rsid w:val="00FB7475"/>
    <w:rsid w:val="00FD6D33"/>
    <w:rsid w:val="00FE06F0"/>
    <w:rsid w:val="00FE1FFD"/>
    <w:rsid w:val="00FE208F"/>
    <w:rsid w:val="00FF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614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widowControl/>
      <w:tabs>
        <w:tab w:val="left" w:pos="360"/>
        <w:tab w:val="left" w:pos="720"/>
        <w:tab w:val="left" w:pos="1080"/>
      </w:tabs>
      <w:jc w:val="center"/>
    </w:pPr>
    <w:rPr>
      <w:rFonts w:ascii="Times New Roman" w:hAnsi="Times New Roman"/>
      <w:b/>
    </w:rPr>
  </w:style>
  <w:style w:type="paragraph" w:customStyle="1" w:styleId="QuickA">
    <w:name w:val="Quick A."/>
    <w:basedOn w:val="Normal"/>
    <w:rsid w:val="001B7B64"/>
    <w:pPr>
      <w:numPr>
        <w:numId w:val="3"/>
      </w:numPr>
      <w:ind w:left="360" w:hanging="360"/>
    </w:pPr>
    <w:rPr>
      <w:rFonts w:ascii="Courier New" w:hAnsi="Courier New"/>
    </w:rPr>
  </w:style>
  <w:style w:type="paragraph" w:styleId="BodyTextIndent">
    <w:name w:val="Body Text Indent"/>
    <w:basedOn w:val="Normal"/>
    <w:rsid w:val="00066F21"/>
    <w:pPr>
      <w:widowControl/>
      <w:tabs>
        <w:tab w:val="left" w:pos="360"/>
        <w:tab w:val="left" w:pos="720"/>
        <w:tab w:val="left" w:pos="1080"/>
      </w:tabs>
      <w:ind w:left="360"/>
    </w:pPr>
    <w:rPr>
      <w:rFonts w:ascii="Times New Roman" w:hAnsi="Times New Roman"/>
    </w:rPr>
  </w:style>
  <w:style w:type="table" w:styleId="TableGrid">
    <w:name w:val="Table Grid"/>
    <w:basedOn w:val="TableNormal"/>
    <w:rsid w:val="000C195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1952"/>
    <w:rPr>
      <w:color w:val="0000FF"/>
      <w:u w:val="single"/>
    </w:rPr>
  </w:style>
  <w:style w:type="character" w:styleId="CommentReference">
    <w:name w:val="annotation reference"/>
    <w:semiHidden/>
    <w:rsid w:val="00B33778"/>
    <w:rPr>
      <w:sz w:val="16"/>
      <w:szCs w:val="16"/>
    </w:rPr>
  </w:style>
  <w:style w:type="paragraph" w:styleId="CommentText">
    <w:name w:val="annotation text"/>
    <w:basedOn w:val="Normal"/>
    <w:semiHidden/>
    <w:rsid w:val="00B33778"/>
    <w:rPr>
      <w:sz w:val="20"/>
    </w:rPr>
  </w:style>
  <w:style w:type="paragraph" w:styleId="CommentSubject">
    <w:name w:val="annotation subject"/>
    <w:basedOn w:val="CommentText"/>
    <w:next w:val="CommentText"/>
    <w:semiHidden/>
    <w:rsid w:val="00B33778"/>
    <w:rPr>
      <w:b/>
      <w:bCs/>
    </w:rPr>
  </w:style>
  <w:style w:type="paragraph" w:styleId="BalloonText">
    <w:name w:val="Balloon Text"/>
    <w:basedOn w:val="Normal"/>
    <w:semiHidden/>
    <w:rsid w:val="00B33778"/>
    <w:rPr>
      <w:rFonts w:ascii="Tahoma" w:hAnsi="Tahoma" w:cs="Tahoma"/>
      <w:sz w:val="16"/>
      <w:szCs w:val="16"/>
    </w:rPr>
  </w:style>
  <w:style w:type="character" w:customStyle="1" w:styleId="addresspostalcode">
    <w:name w:val="addresspostalcode"/>
    <w:basedOn w:val="DefaultParagraphFont"/>
    <w:rsid w:val="00A6185F"/>
  </w:style>
  <w:style w:type="paragraph" w:styleId="ListParagraph">
    <w:name w:val="List Paragraph"/>
    <w:basedOn w:val="Normal"/>
    <w:uiPriority w:val="34"/>
    <w:qFormat/>
    <w:rsid w:val="002168B7"/>
    <w:pPr>
      <w:ind w:left="720"/>
      <w:contextualSpacing/>
    </w:pPr>
  </w:style>
  <w:style w:type="character" w:styleId="FollowedHyperlink">
    <w:name w:val="FollowedHyperlink"/>
    <w:basedOn w:val="DefaultParagraphFont"/>
    <w:rsid w:val="004C76E7"/>
    <w:rPr>
      <w:color w:val="800080" w:themeColor="followedHyperlink"/>
      <w:u w:val="single"/>
    </w:rPr>
  </w:style>
  <w:style w:type="paragraph" w:styleId="Revision">
    <w:name w:val="Revision"/>
    <w:hidden/>
    <w:uiPriority w:val="99"/>
    <w:semiHidden/>
    <w:rsid w:val="004047B6"/>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614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widowControl/>
      <w:tabs>
        <w:tab w:val="left" w:pos="360"/>
        <w:tab w:val="left" w:pos="720"/>
        <w:tab w:val="left" w:pos="1080"/>
      </w:tabs>
      <w:jc w:val="center"/>
    </w:pPr>
    <w:rPr>
      <w:rFonts w:ascii="Times New Roman" w:hAnsi="Times New Roman"/>
      <w:b/>
    </w:rPr>
  </w:style>
  <w:style w:type="paragraph" w:customStyle="1" w:styleId="QuickA">
    <w:name w:val="Quick A."/>
    <w:basedOn w:val="Normal"/>
    <w:rsid w:val="001B7B64"/>
    <w:pPr>
      <w:numPr>
        <w:numId w:val="3"/>
      </w:numPr>
      <w:ind w:left="360" w:hanging="360"/>
    </w:pPr>
    <w:rPr>
      <w:rFonts w:ascii="Courier New" w:hAnsi="Courier New"/>
    </w:rPr>
  </w:style>
  <w:style w:type="paragraph" w:styleId="BodyTextIndent">
    <w:name w:val="Body Text Indent"/>
    <w:basedOn w:val="Normal"/>
    <w:rsid w:val="00066F21"/>
    <w:pPr>
      <w:widowControl/>
      <w:tabs>
        <w:tab w:val="left" w:pos="360"/>
        <w:tab w:val="left" w:pos="720"/>
        <w:tab w:val="left" w:pos="1080"/>
      </w:tabs>
      <w:ind w:left="360"/>
    </w:pPr>
    <w:rPr>
      <w:rFonts w:ascii="Times New Roman" w:hAnsi="Times New Roman"/>
    </w:rPr>
  </w:style>
  <w:style w:type="table" w:styleId="TableGrid">
    <w:name w:val="Table Grid"/>
    <w:basedOn w:val="TableNormal"/>
    <w:rsid w:val="000C195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1952"/>
    <w:rPr>
      <w:color w:val="0000FF"/>
      <w:u w:val="single"/>
    </w:rPr>
  </w:style>
  <w:style w:type="character" w:styleId="CommentReference">
    <w:name w:val="annotation reference"/>
    <w:semiHidden/>
    <w:rsid w:val="00B33778"/>
    <w:rPr>
      <w:sz w:val="16"/>
      <w:szCs w:val="16"/>
    </w:rPr>
  </w:style>
  <w:style w:type="paragraph" w:styleId="CommentText">
    <w:name w:val="annotation text"/>
    <w:basedOn w:val="Normal"/>
    <w:semiHidden/>
    <w:rsid w:val="00B33778"/>
    <w:rPr>
      <w:sz w:val="20"/>
    </w:rPr>
  </w:style>
  <w:style w:type="paragraph" w:styleId="CommentSubject">
    <w:name w:val="annotation subject"/>
    <w:basedOn w:val="CommentText"/>
    <w:next w:val="CommentText"/>
    <w:semiHidden/>
    <w:rsid w:val="00B33778"/>
    <w:rPr>
      <w:b/>
      <w:bCs/>
    </w:rPr>
  </w:style>
  <w:style w:type="paragraph" w:styleId="BalloonText">
    <w:name w:val="Balloon Text"/>
    <w:basedOn w:val="Normal"/>
    <w:semiHidden/>
    <w:rsid w:val="00B33778"/>
    <w:rPr>
      <w:rFonts w:ascii="Tahoma" w:hAnsi="Tahoma" w:cs="Tahoma"/>
      <w:sz w:val="16"/>
      <w:szCs w:val="16"/>
    </w:rPr>
  </w:style>
  <w:style w:type="character" w:customStyle="1" w:styleId="addresspostalcode">
    <w:name w:val="addresspostalcode"/>
    <w:basedOn w:val="DefaultParagraphFont"/>
    <w:rsid w:val="00A6185F"/>
  </w:style>
  <w:style w:type="paragraph" w:styleId="ListParagraph">
    <w:name w:val="List Paragraph"/>
    <w:basedOn w:val="Normal"/>
    <w:uiPriority w:val="34"/>
    <w:qFormat/>
    <w:rsid w:val="002168B7"/>
    <w:pPr>
      <w:ind w:left="720"/>
      <w:contextualSpacing/>
    </w:pPr>
  </w:style>
  <w:style w:type="character" w:styleId="FollowedHyperlink">
    <w:name w:val="FollowedHyperlink"/>
    <w:basedOn w:val="DefaultParagraphFont"/>
    <w:rsid w:val="004C76E7"/>
    <w:rPr>
      <w:color w:val="800080" w:themeColor="followedHyperlink"/>
      <w:u w:val="single"/>
    </w:rPr>
  </w:style>
  <w:style w:type="paragraph" w:styleId="Revision">
    <w:name w:val="Revision"/>
    <w:hidden/>
    <w:uiPriority w:val="99"/>
    <w:semiHidden/>
    <w:rsid w:val="004047B6"/>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8319">
      <w:bodyDiv w:val="1"/>
      <w:marLeft w:val="0"/>
      <w:marRight w:val="0"/>
      <w:marTop w:val="0"/>
      <w:marBottom w:val="0"/>
      <w:divBdr>
        <w:top w:val="none" w:sz="0" w:space="0" w:color="auto"/>
        <w:left w:val="none" w:sz="0" w:space="0" w:color="auto"/>
        <w:bottom w:val="none" w:sz="0" w:space="0" w:color="auto"/>
        <w:right w:val="none" w:sz="0" w:space="0" w:color="auto"/>
      </w:divBdr>
    </w:div>
    <w:div w:id="508251709">
      <w:bodyDiv w:val="1"/>
      <w:marLeft w:val="0"/>
      <w:marRight w:val="0"/>
      <w:marTop w:val="0"/>
      <w:marBottom w:val="0"/>
      <w:divBdr>
        <w:top w:val="none" w:sz="0" w:space="0" w:color="auto"/>
        <w:left w:val="none" w:sz="0" w:space="0" w:color="auto"/>
        <w:bottom w:val="none" w:sz="0" w:space="0" w:color="auto"/>
        <w:right w:val="none" w:sz="0" w:space="0" w:color="auto"/>
      </w:divBdr>
      <w:divsChild>
        <w:div w:id="1093861857">
          <w:marLeft w:val="0"/>
          <w:marRight w:val="0"/>
          <w:marTop w:val="0"/>
          <w:marBottom w:val="0"/>
          <w:divBdr>
            <w:top w:val="none" w:sz="0" w:space="0" w:color="auto"/>
            <w:left w:val="none" w:sz="0" w:space="0" w:color="auto"/>
            <w:bottom w:val="none" w:sz="0" w:space="0" w:color="auto"/>
            <w:right w:val="none" w:sz="0" w:space="0" w:color="auto"/>
          </w:divBdr>
        </w:div>
      </w:divsChild>
    </w:div>
    <w:div w:id="710761587">
      <w:bodyDiv w:val="1"/>
      <w:marLeft w:val="0"/>
      <w:marRight w:val="0"/>
      <w:marTop w:val="0"/>
      <w:marBottom w:val="0"/>
      <w:divBdr>
        <w:top w:val="none" w:sz="0" w:space="0" w:color="auto"/>
        <w:left w:val="none" w:sz="0" w:space="0" w:color="auto"/>
        <w:bottom w:val="none" w:sz="0" w:space="0" w:color="auto"/>
        <w:right w:val="none" w:sz="0" w:space="0" w:color="auto"/>
      </w:divBdr>
      <w:divsChild>
        <w:div w:id="515120778">
          <w:marLeft w:val="0"/>
          <w:marRight w:val="0"/>
          <w:marTop w:val="0"/>
          <w:marBottom w:val="0"/>
          <w:divBdr>
            <w:top w:val="none" w:sz="0" w:space="0" w:color="auto"/>
            <w:left w:val="none" w:sz="0" w:space="0" w:color="auto"/>
            <w:bottom w:val="none" w:sz="0" w:space="0" w:color="auto"/>
            <w:right w:val="none" w:sz="0" w:space="0" w:color="auto"/>
          </w:divBdr>
        </w:div>
      </w:divsChild>
    </w:div>
    <w:div w:id="1066106714">
      <w:bodyDiv w:val="1"/>
      <w:marLeft w:val="0"/>
      <w:marRight w:val="0"/>
      <w:marTop w:val="0"/>
      <w:marBottom w:val="0"/>
      <w:divBdr>
        <w:top w:val="none" w:sz="0" w:space="0" w:color="auto"/>
        <w:left w:val="none" w:sz="0" w:space="0" w:color="auto"/>
        <w:bottom w:val="none" w:sz="0" w:space="0" w:color="auto"/>
        <w:right w:val="none" w:sz="0" w:space="0" w:color="auto"/>
      </w:divBdr>
    </w:div>
    <w:div w:id="1154489317">
      <w:bodyDiv w:val="1"/>
      <w:marLeft w:val="0"/>
      <w:marRight w:val="0"/>
      <w:marTop w:val="0"/>
      <w:marBottom w:val="0"/>
      <w:divBdr>
        <w:top w:val="none" w:sz="0" w:space="0" w:color="auto"/>
        <w:left w:val="none" w:sz="0" w:space="0" w:color="auto"/>
        <w:bottom w:val="none" w:sz="0" w:space="0" w:color="auto"/>
        <w:right w:val="none" w:sz="0" w:space="0" w:color="auto"/>
      </w:divBdr>
      <w:divsChild>
        <w:div w:id="20715523">
          <w:marLeft w:val="0"/>
          <w:marRight w:val="0"/>
          <w:marTop w:val="0"/>
          <w:marBottom w:val="0"/>
          <w:divBdr>
            <w:top w:val="none" w:sz="0" w:space="0" w:color="auto"/>
            <w:left w:val="none" w:sz="0" w:space="0" w:color="auto"/>
            <w:bottom w:val="none" w:sz="0" w:space="0" w:color="auto"/>
            <w:right w:val="none" w:sz="0" w:space="0" w:color="auto"/>
          </w:divBdr>
        </w:div>
      </w:divsChild>
    </w:div>
    <w:div w:id="170455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e.org/industry/docs/2017-Salary-Survey-Highlight-Report.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4911</Words>
  <Characters>27998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Supporting Statement - 2000</vt:lpstr>
    </vt:vector>
  </TitlesOfParts>
  <Company>Minerals Mangement Service</Company>
  <LinksUpToDate>false</LinksUpToDate>
  <CharactersWithSpaces>32844</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5963853</vt:i4>
      </vt:variant>
      <vt:variant>
        <vt:i4>6</vt:i4>
      </vt:variant>
      <vt:variant>
        <vt:i4>0</vt:i4>
      </vt:variant>
      <vt:variant>
        <vt:i4>5</vt:i4>
      </vt:variant>
      <vt:variant>
        <vt:lpwstr>http://www.opm.gov/oca/11tables/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- 2000</dc:title>
  <dc:creator>Alexis London</dc:creator>
  <cp:lastModifiedBy>SYSTEM</cp:lastModifiedBy>
  <cp:revision>2</cp:revision>
  <cp:lastPrinted>2015-04-02T19:33:00Z</cp:lastPrinted>
  <dcterms:created xsi:type="dcterms:W3CDTF">2018-07-17T13:14:00Z</dcterms:created>
  <dcterms:modified xsi:type="dcterms:W3CDTF">2018-07-17T13:14:00Z</dcterms:modified>
</cp:coreProperties>
</file>