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6AEE9" w14:textId="77777777" w:rsidR="00A55E14" w:rsidRDefault="00A55E14" w:rsidP="00A55E14">
      <w:pPr>
        <w:rPr>
          <w:rFonts w:ascii="Times New Roman" w:hAnsi="Times New Roman"/>
        </w:rPr>
      </w:pPr>
    </w:p>
    <w:p w14:paraId="227CA501" w14:textId="77777777" w:rsidR="005329DC" w:rsidRDefault="005329DC" w:rsidP="00A55E14">
      <w:pPr>
        <w:rPr>
          <w:rFonts w:ascii="Times New Roman" w:hAnsi="Times New Roman"/>
        </w:rPr>
      </w:pPr>
    </w:p>
    <w:p w14:paraId="22D2DE53" w14:textId="77777777" w:rsidR="005329DC" w:rsidRDefault="005329DC" w:rsidP="00A55E14">
      <w:pPr>
        <w:rPr>
          <w:rFonts w:ascii="Times New Roman" w:hAnsi="Times New Roman"/>
        </w:rPr>
      </w:pPr>
    </w:p>
    <w:p w14:paraId="0EA7CA28" w14:textId="77777777" w:rsidR="005329DC" w:rsidRDefault="005329DC" w:rsidP="00A55E14">
      <w:pPr>
        <w:rPr>
          <w:rFonts w:ascii="Times New Roman" w:hAnsi="Times New Roman"/>
        </w:rPr>
      </w:pPr>
    </w:p>
    <w:p w14:paraId="56031641" w14:textId="77777777" w:rsidR="005329DC" w:rsidRDefault="005329DC" w:rsidP="00A55E14">
      <w:pPr>
        <w:rPr>
          <w:rFonts w:ascii="Times New Roman" w:hAnsi="Times New Roman"/>
        </w:rPr>
      </w:pPr>
    </w:p>
    <w:p w14:paraId="4F799E85" w14:textId="77777777" w:rsidR="005329DC" w:rsidRPr="005329DC" w:rsidRDefault="005329DC" w:rsidP="00A55E14">
      <w:pPr>
        <w:rPr>
          <w:rFonts w:ascii="Times New Roman" w:hAnsi="Times New Roman"/>
        </w:rPr>
      </w:pPr>
    </w:p>
    <w:p w14:paraId="6B910EF0" w14:textId="77777777" w:rsidR="00A55E14" w:rsidRPr="005329DC" w:rsidRDefault="00A55E14" w:rsidP="00A55E14">
      <w:pPr>
        <w:jc w:val="center"/>
        <w:rPr>
          <w:rFonts w:ascii="Times New Roman" w:hAnsi="Times New Roman"/>
          <w:b/>
        </w:rPr>
      </w:pPr>
      <w:r w:rsidRPr="005329DC">
        <w:rPr>
          <w:rFonts w:ascii="Times New Roman" w:hAnsi="Times New Roman"/>
          <w:b/>
        </w:rPr>
        <w:t>Program Evaluation of AHRQ’s TeamSTEPPS in Long-Term Care</w:t>
      </w:r>
    </w:p>
    <w:p w14:paraId="7C4B673F" w14:textId="77777777" w:rsidR="00A55E14" w:rsidRPr="005329DC" w:rsidRDefault="00A55E14" w:rsidP="00A55E14">
      <w:pPr>
        <w:tabs>
          <w:tab w:val="left" w:pos="2360"/>
        </w:tabs>
        <w:rPr>
          <w:rFonts w:ascii="Times New Roman" w:hAnsi="Times New Roman"/>
        </w:rPr>
      </w:pPr>
      <w:r w:rsidRPr="005329DC">
        <w:rPr>
          <w:rFonts w:ascii="Times New Roman" w:hAnsi="Times New Roman"/>
        </w:rPr>
        <w:tab/>
      </w:r>
    </w:p>
    <w:p w14:paraId="73C4C78E" w14:textId="77777777" w:rsidR="00A55E14" w:rsidRPr="003C7C0F" w:rsidRDefault="00A55E14" w:rsidP="00A55E14">
      <w:pPr>
        <w:jc w:val="center"/>
        <w:rPr>
          <w:rFonts w:ascii="Times New Roman" w:hAnsi="Times New Roman"/>
          <w:b/>
        </w:rPr>
      </w:pPr>
      <w:r w:rsidRPr="003C7C0F">
        <w:rPr>
          <w:rFonts w:ascii="Times New Roman" w:hAnsi="Times New Roman"/>
          <w:b/>
        </w:rPr>
        <w:t>Supporting Statement</w:t>
      </w:r>
    </w:p>
    <w:p w14:paraId="5F289389" w14:textId="77777777" w:rsidR="00A55E14" w:rsidRPr="003C7C0F" w:rsidRDefault="00A55E14" w:rsidP="00A55E14">
      <w:pPr>
        <w:jc w:val="center"/>
        <w:rPr>
          <w:rFonts w:ascii="Times New Roman" w:hAnsi="Times New Roman"/>
          <w:b/>
        </w:rPr>
      </w:pPr>
      <w:r w:rsidRPr="003C7C0F">
        <w:rPr>
          <w:rFonts w:ascii="Times New Roman" w:hAnsi="Times New Roman"/>
          <w:b/>
        </w:rPr>
        <w:t>Part B</w:t>
      </w:r>
    </w:p>
    <w:p w14:paraId="32B0DFD6" w14:textId="77777777" w:rsidR="00A55E14" w:rsidRPr="005329DC" w:rsidRDefault="00A55E14" w:rsidP="00A55E14">
      <w:pPr>
        <w:rPr>
          <w:rFonts w:ascii="Times New Roman" w:hAnsi="Times New Roman"/>
        </w:rPr>
      </w:pPr>
    </w:p>
    <w:p w14:paraId="4687F241" w14:textId="77777777" w:rsidR="00A55E14" w:rsidRPr="005329DC" w:rsidRDefault="00A55E14" w:rsidP="00A55E14">
      <w:pPr>
        <w:rPr>
          <w:rFonts w:ascii="Times New Roman" w:hAnsi="Times New Roman"/>
        </w:rPr>
      </w:pPr>
    </w:p>
    <w:p w14:paraId="68657576" w14:textId="77777777" w:rsidR="00A55E14" w:rsidRPr="005329DC" w:rsidRDefault="00A55E14" w:rsidP="00A55E14">
      <w:pPr>
        <w:jc w:val="center"/>
        <w:rPr>
          <w:rFonts w:ascii="Times New Roman" w:hAnsi="Times New Roman"/>
          <w:b/>
        </w:rPr>
      </w:pPr>
      <w:r w:rsidRPr="005329DC">
        <w:rPr>
          <w:rFonts w:ascii="Times New Roman" w:hAnsi="Times New Roman"/>
          <w:b/>
          <w:bCs/>
        </w:rPr>
        <w:t>Agency for Healthcare Research and Quality</w:t>
      </w:r>
      <w:r w:rsidRPr="005329DC">
        <w:rPr>
          <w:rFonts w:ascii="Times New Roman" w:hAnsi="Times New Roman"/>
          <w:b/>
        </w:rPr>
        <w:t xml:space="preserve"> (</w:t>
      </w:r>
      <w:r w:rsidRPr="005329DC">
        <w:rPr>
          <w:rFonts w:ascii="Times New Roman" w:hAnsi="Times New Roman"/>
          <w:b/>
          <w:bCs/>
        </w:rPr>
        <w:t>AHRQ</w:t>
      </w:r>
      <w:r w:rsidRPr="005329DC">
        <w:rPr>
          <w:rFonts w:ascii="Times New Roman" w:hAnsi="Times New Roman"/>
          <w:b/>
        </w:rPr>
        <w:t>)</w:t>
      </w:r>
    </w:p>
    <w:p w14:paraId="17582582" w14:textId="76D8126D" w:rsidR="00A55E14" w:rsidRPr="005329DC" w:rsidRDefault="00A55E14" w:rsidP="00A55E14">
      <w:pPr>
        <w:tabs>
          <w:tab w:val="left" w:pos="2880"/>
        </w:tabs>
        <w:jc w:val="center"/>
        <w:rPr>
          <w:rFonts w:ascii="Times New Roman" w:hAnsi="Times New Roman"/>
          <w:b/>
        </w:rPr>
      </w:pPr>
      <w:r w:rsidRPr="005329DC">
        <w:rPr>
          <w:rFonts w:ascii="Times New Roman" w:hAnsi="Times New Roman"/>
          <w:b/>
        </w:rPr>
        <w:t>Joanne Robinson, Task Order Officer, AHRQ</w:t>
      </w:r>
    </w:p>
    <w:p w14:paraId="2BA3A673" w14:textId="77777777" w:rsidR="00A55E14" w:rsidRPr="005329DC" w:rsidRDefault="00A55E14" w:rsidP="00A55E14">
      <w:pPr>
        <w:jc w:val="center"/>
        <w:rPr>
          <w:rFonts w:ascii="Times New Roman" w:hAnsi="Times New Roman"/>
          <w:b/>
        </w:rPr>
      </w:pPr>
    </w:p>
    <w:p w14:paraId="4035426C" w14:textId="77777777" w:rsidR="00A55E14" w:rsidRPr="005329DC" w:rsidRDefault="00A55E14" w:rsidP="00A55E14">
      <w:pPr>
        <w:jc w:val="center"/>
        <w:rPr>
          <w:rFonts w:ascii="Times New Roman" w:hAnsi="Times New Roman"/>
          <w:b/>
        </w:rPr>
      </w:pPr>
      <w:r w:rsidRPr="005329DC">
        <w:rPr>
          <w:rFonts w:ascii="Times New Roman" w:hAnsi="Times New Roman"/>
          <w:b/>
        </w:rPr>
        <w:t>Joanne.Robinson@ahrq.hhs.gov</w:t>
      </w:r>
    </w:p>
    <w:p w14:paraId="56420F5C" w14:textId="77777777" w:rsidR="00A55E14" w:rsidRPr="005329DC" w:rsidRDefault="00A55E14" w:rsidP="00A55E14">
      <w:pPr>
        <w:rPr>
          <w:rFonts w:ascii="Times New Roman" w:hAnsi="Times New Roman"/>
          <w:b/>
        </w:rPr>
      </w:pPr>
    </w:p>
    <w:p w14:paraId="3F542C5D" w14:textId="77777777" w:rsidR="00A55E14" w:rsidRPr="005329DC" w:rsidRDefault="00A55E14" w:rsidP="00A55E14">
      <w:pPr>
        <w:rPr>
          <w:rFonts w:ascii="Times New Roman" w:hAnsi="Times New Roman"/>
          <w:b/>
        </w:rPr>
      </w:pPr>
    </w:p>
    <w:p w14:paraId="1B36D3DD" w14:textId="77777777" w:rsidR="00A55E14" w:rsidRPr="005329DC" w:rsidRDefault="00A55E14" w:rsidP="00A55E14">
      <w:pPr>
        <w:rPr>
          <w:rFonts w:ascii="Times New Roman" w:hAnsi="Times New Roman"/>
          <w:b/>
        </w:rPr>
      </w:pPr>
    </w:p>
    <w:p w14:paraId="216A843A" w14:textId="77777777" w:rsidR="00A55E14" w:rsidRPr="005329DC" w:rsidRDefault="00A55E14" w:rsidP="00A55E14">
      <w:pPr>
        <w:rPr>
          <w:rFonts w:ascii="Times New Roman" w:hAnsi="Times New Roman"/>
          <w:b/>
        </w:rPr>
      </w:pPr>
    </w:p>
    <w:p w14:paraId="0E5F6EBA" w14:textId="77777777" w:rsidR="00A55E14" w:rsidRPr="005329DC" w:rsidRDefault="00A55E14" w:rsidP="00A55E14">
      <w:pPr>
        <w:rPr>
          <w:rFonts w:ascii="Times New Roman" w:hAnsi="Times New Roman"/>
          <w:b/>
        </w:rPr>
      </w:pPr>
    </w:p>
    <w:p w14:paraId="7E279E3F" w14:textId="314B7E6C" w:rsidR="00A55E14" w:rsidRPr="005329DC" w:rsidRDefault="00A55E14" w:rsidP="00A55E14">
      <w:pPr>
        <w:jc w:val="center"/>
        <w:rPr>
          <w:rFonts w:ascii="Times New Roman" w:hAnsi="Times New Roman"/>
          <w:b/>
        </w:rPr>
      </w:pPr>
      <w:r w:rsidRPr="005329DC">
        <w:rPr>
          <w:rFonts w:ascii="Times New Roman" w:hAnsi="Times New Roman"/>
          <w:b/>
        </w:rPr>
        <w:t>July</w:t>
      </w:r>
      <w:r w:rsidR="00351890">
        <w:rPr>
          <w:rFonts w:ascii="Times New Roman" w:hAnsi="Times New Roman"/>
          <w:b/>
        </w:rPr>
        <w:t xml:space="preserve"> 15, 2016</w:t>
      </w:r>
    </w:p>
    <w:p w14:paraId="50EEDE6E" w14:textId="77777777" w:rsidR="00A55E14" w:rsidRPr="005329DC" w:rsidRDefault="00A55E14" w:rsidP="00A55E14">
      <w:pPr>
        <w:rPr>
          <w:rFonts w:ascii="Times New Roman" w:hAnsi="Times New Roman"/>
        </w:rPr>
      </w:pPr>
      <w:r w:rsidRPr="005329DC">
        <w:rPr>
          <w:rFonts w:ascii="Times New Roman" w:hAnsi="Times New Roman"/>
        </w:rPr>
        <w:br w:type="page"/>
      </w:r>
    </w:p>
    <w:p w14:paraId="7E0DEBF6" w14:textId="4B409B2D" w:rsidR="00A030A1" w:rsidRDefault="00B30E07" w:rsidP="00FE180C">
      <w:pPr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B</w:t>
      </w:r>
      <w:r w:rsidR="00A030A1">
        <w:rPr>
          <w:rFonts w:ascii="Times New Roman" w:hAnsi="Times New Roman"/>
          <w:b/>
          <w:bCs/>
        </w:rPr>
        <w:t xml:space="preserve">.   </w:t>
      </w:r>
      <w:r>
        <w:rPr>
          <w:rFonts w:ascii="Times New Roman" w:hAnsi="Times New Roman"/>
          <w:b/>
          <w:bCs/>
        </w:rPr>
        <w:t>Collections of Information Employing Statistical Methods</w:t>
      </w:r>
    </w:p>
    <w:p w14:paraId="77222A82" w14:textId="77777777" w:rsidR="00A030A1" w:rsidRDefault="00A030A1" w:rsidP="00A030A1">
      <w:pPr>
        <w:rPr>
          <w:rFonts w:ascii="Times New Roman" w:hAnsi="Times New Roman"/>
          <w:b/>
          <w:bCs/>
        </w:rPr>
      </w:pPr>
    </w:p>
    <w:p w14:paraId="74C5BE07" w14:textId="74C3E963" w:rsidR="00965AFA" w:rsidRPr="00A55E14" w:rsidRDefault="00A55E14" w:rsidP="00A55E14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B.1. Respondent </w:t>
      </w:r>
      <w:r w:rsidR="00B30E07" w:rsidRPr="00A55E14">
        <w:rPr>
          <w:rFonts w:ascii="Times New Roman" w:hAnsi="Times New Roman"/>
          <w:b/>
          <w:bCs/>
        </w:rPr>
        <w:t xml:space="preserve">Universe and </w:t>
      </w:r>
      <w:r>
        <w:rPr>
          <w:rFonts w:ascii="Times New Roman" w:hAnsi="Times New Roman"/>
          <w:b/>
          <w:bCs/>
        </w:rPr>
        <w:t>Sampling Methods</w:t>
      </w:r>
    </w:p>
    <w:p w14:paraId="6117F5AC" w14:textId="77777777" w:rsidR="00891D60" w:rsidRDefault="00891D60" w:rsidP="000F0877">
      <w:pPr>
        <w:pStyle w:val="ListParagraph"/>
        <w:ind w:left="360"/>
        <w:rPr>
          <w:rFonts w:ascii="Times New Roman" w:hAnsi="Times New Roman"/>
          <w:bCs/>
        </w:rPr>
      </w:pPr>
    </w:p>
    <w:p w14:paraId="6F38AD4F" w14:textId="41AA66CC" w:rsidR="000F0877" w:rsidRDefault="0035227B" w:rsidP="000F0877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Twelve</w:t>
      </w:r>
      <w:r w:rsidR="006F4487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12</w:t>
      </w:r>
      <w:r w:rsidR="006F4487">
        <w:rPr>
          <w:rFonts w:ascii="Times New Roman" w:hAnsi="Times New Roman"/>
          <w:bCs/>
        </w:rPr>
        <w:t>)</w:t>
      </w:r>
      <w:r w:rsidR="000F0877" w:rsidRPr="000F087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f</w:t>
      </w:r>
      <w:r w:rsidR="000F0877" w:rsidRPr="000F0877">
        <w:rPr>
          <w:rFonts w:ascii="Times New Roman" w:hAnsi="Times New Roman"/>
          <w:bCs/>
        </w:rPr>
        <w:t xml:space="preserve">ocus </w:t>
      </w:r>
      <w:r>
        <w:rPr>
          <w:rFonts w:ascii="Times New Roman" w:hAnsi="Times New Roman"/>
          <w:bCs/>
        </w:rPr>
        <w:t>g</w:t>
      </w:r>
      <w:r w:rsidR="000F0877" w:rsidRPr="000F0877">
        <w:rPr>
          <w:rFonts w:ascii="Times New Roman" w:hAnsi="Times New Roman"/>
          <w:bCs/>
        </w:rPr>
        <w:t>roups</w:t>
      </w:r>
      <w:r w:rsidR="000F0877">
        <w:rPr>
          <w:rFonts w:ascii="Times New Roman" w:hAnsi="Times New Roman"/>
          <w:bCs/>
        </w:rPr>
        <w:t xml:space="preserve"> </w:t>
      </w:r>
      <w:r w:rsidR="00CF284A">
        <w:rPr>
          <w:rFonts w:ascii="Times New Roman" w:hAnsi="Times New Roman"/>
          <w:bCs/>
        </w:rPr>
        <w:t xml:space="preserve">will be conducted </w:t>
      </w:r>
      <w:r w:rsidR="000F0877" w:rsidRPr="000F0877">
        <w:rPr>
          <w:rFonts w:ascii="Times New Roman" w:hAnsi="Times New Roman"/>
          <w:bCs/>
        </w:rPr>
        <w:t xml:space="preserve">in </w:t>
      </w:r>
      <w:r>
        <w:rPr>
          <w:rFonts w:ascii="Times New Roman" w:hAnsi="Times New Roman"/>
          <w:bCs/>
        </w:rPr>
        <w:t>three</w:t>
      </w:r>
      <w:r w:rsidR="00786C53">
        <w:rPr>
          <w:rFonts w:ascii="Times New Roman" w:hAnsi="Times New Roman"/>
          <w:bCs/>
        </w:rPr>
        <w:t xml:space="preserve"> </w:t>
      </w:r>
      <w:r w:rsidR="006F4487">
        <w:rPr>
          <w:rFonts w:ascii="Times New Roman" w:hAnsi="Times New Roman"/>
          <w:bCs/>
        </w:rPr>
        <w:t xml:space="preserve">U.S. </w:t>
      </w:r>
      <w:r w:rsidR="000F0877" w:rsidRPr="000F0877">
        <w:rPr>
          <w:rFonts w:ascii="Times New Roman" w:hAnsi="Times New Roman"/>
          <w:bCs/>
        </w:rPr>
        <w:t xml:space="preserve">cities with </w:t>
      </w:r>
      <w:r w:rsidR="00786C53">
        <w:rPr>
          <w:rFonts w:ascii="Times New Roman" w:hAnsi="Times New Roman"/>
          <w:bCs/>
        </w:rPr>
        <w:t>a diverse group of individuals employed in the long-term</w:t>
      </w:r>
      <w:r w:rsidR="00EA621E">
        <w:rPr>
          <w:rFonts w:ascii="Times New Roman" w:hAnsi="Times New Roman"/>
          <w:bCs/>
        </w:rPr>
        <w:t xml:space="preserve"> </w:t>
      </w:r>
      <w:r w:rsidR="00786C53">
        <w:rPr>
          <w:rFonts w:ascii="Times New Roman" w:hAnsi="Times New Roman"/>
          <w:bCs/>
        </w:rPr>
        <w:t>care field.</w:t>
      </w:r>
      <w:r w:rsidR="00304BA7">
        <w:rPr>
          <w:rFonts w:ascii="Times New Roman" w:hAnsi="Times New Roman"/>
          <w:bCs/>
        </w:rPr>
        <w:t xml:space="preserve"> </w:t>
      </w:r>
      <w:r w:rsidR="006F4487">
        <w:rPr>
          <w:rFonts w:ascii="Times New Roman" w:hAnsi="Times New Roman"/>
          <w:bCs/>
        </w:rPr>
        <w:t xml:space="preserve">There will be </w:t>
      </w:r>
      <w:r w:rsidR="002870BE">
        <w:rPr>
          <w:rFonts w:ascii="Times New Roman" w:hAnsi="Times New Roman"/>
          <w:bCs/>
        </w:rPr>
        <w:t>n=</w:t>
      </w:r>
      <w:r w:rsidR="00786C53">
        <w:rPr>
          <w:rFonts w:ascii="Times New Roman" w:hAnsi="Times New Roman"/>
          <w:bCs/>
        </w:rPr>
        <w:t>6</w:t>
      </w:r>
      <w:r w:rsidR="00317683">
        <w:rPr>
          <w:rFonts w:ascii="Times New Roman" w:hAnsi="Times New Roman"/>
          <w:bCs/>
        </w:rPr>
        <w:t>–</w:t>
      </w:r>
      <w:r w:rsidR="00786C53">
        <w:rPr>
          <w:rFonts w:ascii="Times New Roman" w:hAnsi="Times New Roman"/>
          <w:bCs/>
        </w:rPr>
        <w:t>8</w:t>
      </w:r>
      <w:r w:rsidR="006F4487">
        <w:rPr>
          <w:rFonts w:ascii="Times New Roman" w:hAnsi="Times New Roman"/>
          <w:bCs/>
        </w:rPr>
        <w:t xml:space="preserve"> participants in each of the </w:t>
      </w:r>
      <w:r w:rsidR="00786C53">
        <w:rPr>
          <w:rFonts w:ascii="Times New Roman" w:hAnsi="Times New Roman"/>
          <w:bCs/>
        </w:rPr>
        <w:t xml:space="preserve">12 </w:t>
      </w:r>
      <w:r w:rsidR="006F4487">
        <w:rPr>
          <w:rFonts w:ascii="Times New Roman" w:hAnsi="Times New Roman"/>
          <w:bCs/>
        </w:rPr>
        <w:t>groups</w:t>
      </w:r>
      <w:r w:rsidR="00B374AE">
        <w:rPr>
          <w:rFonts w:ascii="Times New Roman" w:hAnsi="Times New Roman"/>
          <w:bCs/>
        </w:rPr>
        <w:t xml:space="preserve">, for a total of </w:t>
      </w:r>
      <w:r w:rsidR="002870BE">
        <w:rPr>
          <w:rFonts w:ascii="Times New Roman" w:hAnsi="Times New Roman"/>
          <w:bCs/>
        </w:rPr>
        <w:t>n=</w:t>
      </w:r>
      <w:r w:rsidR="00786C53">
        <w:rPr>
          <w:rFonts w:ascii="Times New Roman" w:hAnsi="Times New Roman"/>
          <w:bCs/>
        </w:rPr>
        <w:t>72</w:t>
      </w:r>
      <w:r w:rsidR="00317683">
        <w:rPr>
          <w:rFonts w:ascii="Times New Roman" w:hAnsi="Times New Roman"/>
          <w:bCs/>
        </w:rPr>
        <w:t>–</w:t>
      </w:r>
      <w:r w:rsidR="00786C53">
        <w:rPr>
          <w:rFonts w:ascii="Times New Roman" w:hAnsi="Times New Roman"/>
          <w:bCs/>
        </w:rPr>
        <w:t>9</w:t>
      </w:r>
      <w:r w:rsidR="00891D60">
        <w:rPr>
          <w:rFonts w:ascii="Times New Roman" w:hAnsi="Times New Roman"/>
          <w:bCs/>
        </w:rPr>
        <w:t>6 participants</w:t>
      </w:r>
      <w:r w:rsidR="006F4487">
        <w:rPr>
          <w:rFonts w:ascii="Times New Roman" w:hAnsi="Times New Roman"/>
          <w:bCs/>
        </w:rPr>
        <w:t>.</w:t>
      </w:r>
    </w:p>
    <w:p w14:paraId="6C5DAA21" w14:textId="77777777" w:rsidR="006F4487" w:rsidRDefault="006F4487" w:rsidP="000F0877">
      <w:pPr>
        <w:pStyle w:val="ListParagraph"/>
        <w:ind w:left="360"/>
        <w:rPr>
          <w:rFonts w:ascii="Times New Roman" w:hAnsi="Times New Roman"/>
          <w:bCs/>
        </w:rPr>
      </w:pPr>
    </w:p>
    <w:p w14:paraId="1ADD5EFF" w14:textId="02CA085B" w:rsidR="00A55E14" w:rsidRDefault="006F4487" w:rsidP="00A55E14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Focus group locations have been selected on the bas</w:t>
      </w:r>
      <w:r w:rsidR="00634FB6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s of </w:t>
      </w:r>
      <w:r w:rsidR="00B3544F">
        <w:rPr>
          <w:rFonts w:ascii="Times New Roman" w:hAnsi="Times New Roman"/>
          <w:bCs/>
        </w:rPr>
        <w:t>geographic diversity</w:t>
      </w:r>
      <w:r w:rsidR="00DE1071">
        <w:rPr>
          <w:rFonts w:ascii="Times New Roman" w:hAnsi="Times New Roman"/>
          <w:bCs/>
        </w:rPr>
        <w:t xml:space="preserve">, </w:t>
      </w:r>
      <w:r w:rsidR="00B3544F">
        <w:rPr>
          <w:rFonts w:ascii="Times New Roman" w:hAnsi="Times New Roman"/>
          <w:bCs/>
        </w:rPr>
        <w:t xml:space="preserve">the diversity in </w:t>
      </w:r>
      <w:r w:rsidR="00DE1071">
        <w:rPr>
          <w:rFonts w:ascii="Times New Roman" w:hAnsi="Times New Roman"/>
          <w:bCs/>
        </w:rPr>
        <w:t xml:space="preserve">age </w:t>
      </w:r>
      <w:r w:rsidR="00B3544F">
        <w:rPr>
          <w:rFonts w:ascii="Times New Roman" w:hAnsi="Times New Roman"/>
          <w:bCs/>
        </w:rPr>
        <w:t>and race</w:t>
      </w:r>
      <w:r>
        <w:rPr>
          <w:rFonts w:ascii="Times New Roman" w:hAnsi="Times New Roman"/>
          <w:bCs/>
        </w:rPr>
        <w:t>/ethnic</w:t>
      </w:r>
      <w:r w:rsidR="00B3544F">
        <w:rPr>
          <w:rFonts w:ascii="Times New Roman" w:hAnsi="Times New Roman"/>
          <w:bCs/>
        </w:rPr>
        <w:t>ity</w:t>
      </w:r>
      <w:r>
        <w:rPr>
          <w:rFonts w:ascii="Times New Roman" w:hAnsi="Times New Roman"/>
          <w:bCs/>
        </w:rPr>
        <w:t xml:space="preserve"> </w:t>
      </w:r>
      <w:r w:rsidR="00B3544F">
        <w:rPr>
          <w:rFonts w:ascii="Times New Roman" w:hAnsi="Times New Roman"/>
          <w:bCs/>
        </w:rPr>
        <w:t>of their residents</w:t>
      </w:r>
      <w:r w:rsidR="00634FB6">
        <w:rPr>
          <w:rFonts w:ascii="Times New Roman" w:hAnsi="Times New Roman"/>
          <w:bCs/>
        </w:rPr>
        <w:t>,</w:t>
      </w:r>
      <w:r w:rsidR="009F7441">
        <w:rPr>
          <w:rFonts w:ascii="Times New Roman" w:hAnsi="Times New Roman"/>
          <w:bCs/>
        </w:rPr>
        <w:t xml:space="preserve"> </w:t>
      </w:r>
      <w:r w:rsidR="00377190">
        <w:rPr>
          <w:rFonts w:ascii="Times New Roman" w:hAnsi="Times New Roman"/>
          <w:bCs/>
        </w:rPr>
        <w:t xml:space="preserve">the presence of </w:t>
      </w:r>
      <w:r w:rsidR="00AB3DE7">
        <w:rPr>
          <w:rFonts w:ascii="Times New Roman" w:hAnsi="Times New Roman"/>
          <w:bCs/>
        </w:rPr>
        <w:t>a variety of</w:t>
      </w:r>
      <w:r w:rsidR="00377190">
        <w:rPr>
          <w:rFonts w:ascii="Times New Roman" w:hAnsi="Times New Roman"/>
          <w:bCs/>
        </w:rPr>
        <w:t xml:space="preserve"> long-term care facilities</w:t>
      </w:r>
      <w:r w:rsidR="00AB3DE7">
        <w:rPr>
          <w:rFonts w:ascii="Times New Roman" w:hAnsi="Times New Roman"/>
          <w:bCs/>
        </w:rPr>
        <w:t>, and the ease of access to a focus group hosting facility</w:t>
      </w:r>
      <w:r>
        <w:rPr>
          <w:rFonts w:ascii="Times New Roman" w:hAnsi="Times New Roman"/>
          <w:bCs/>
        </w:rPr>
        <w:t>.</w:t>
      </w:r>
      <w:r w:rsidR="00DF0B95">
        <w:rPr>
          <w:rFonts w:ascii="Times New Roman" w:hAnsi="Times New Roman"/>
          <w:bCs/>
        </w:rPr>
        <w:t xml:space="preserve"> </w:t>
      </w:r>
    </w:p>
    <w:p w14:paraId="2B19154D" w14:textId="77777777" w:rsidR="00A55E14" w:rsidRDefault="00A55E14" w:rsidP="00A55E14">
      <w:pPr>
        <w:pStyle w:val="ListParagraph"/>
        <w:ind w:left="360"/>
        <w:rPr>
          <w:rFonts w:ascii="Times New Roman" w:hAnsi="Times New Roman"/>
          <w:bCs/>
        </w:rPr>
      </w:pPr>
    </w:p>
    <w:p w14:paraId="1671024F" w14:textId="08724AC6" w:rsidR="00A55E14" w:rsidRPr="00573083" w:rsidRDefault="00A55E14" w:rsidP="00A55E14">
      <w:pPr>
        <w:rPr>
          <w:rFonts w:ascii="Times New Roman" w:hAnsi="Times New Roman"/>
          <w:b/>
          <w:szCs w:val="30"/>
        </w:rPr>
      </w:pPr>
      <w:r w:rsidRPr="00573083">
        <w:rPr>
          <w:rFonts w:ascii="Times New Roman" w:hAnsi="Times New Roman"/>
          <w:b/>
          <w:szCs w:val="30"/>
        </w:rPr>
        <w:t>Table B.1. Diversity of the Respondent Universe</w:t>
      </w:r>
    </w:p>
    <w:p w14:paraId="2B721A7B" w14:textId="77777777" w:rsidR="00893B87" w:rsidRDefault="00893B87" w:rsidP="000F0877">
      <w:pPr>
        <w:pStyle w:val="ListParagraph"/>
        <w:ind w:left="360"/>
        <w:rPr>
          <w:rFonts w:ascii="Times New Roman" w:hAnsi="Times New Roman"/>
          <w:bCs/>
        </w:rPr>
      </w:pPr>
    </w:p>
    <w:tbl>
      <w:tblPr>
        <w:tblW w:w="6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990"/>
        <w:gridCol w:w="894"/>
        <w:gridCol w:w="906"/>
        <w:gridCol w:w="990"/>
        <w:gridCol w:w="875"/>
      </w:tblGrid>
      <w:tr w:rsidR="00DE1071" w:rsidRPr="00634FB6" w14:paraId="513AB382" w14:textId="77777777" w:rsidTr="00DE1071">
        <w:trPr>
          <w:trHeight w:val="300"/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14:paraId="536EB726" w14:textId="77777777" w:rsidR="00DE1071" w:rsidRPr="00560855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4032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Focus Group</w:t>
            </w:r>
            <w:r w:rsidRPr="005608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Location</w:t>
            </w:r>
          </w:p>
        </w:tc>
        <w:tc>
          <w:tcPr>
            <w:tcW w:w="990" w:type="dxa"/>
            <w:vAlign w:val="center"/>
          </w:tcPr>
          <w:p w14:paraId="7D135100" w14:textId="77777777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Percent Hispanic Pop.</w:t>
            </w:r>
          </w:p>
        </w:tc>
        <w:tc>
          <w:tcPr>
            <w:tcW w:w="894" w:type="dxa"/>
            <w:vAlign w:val="center"/>
          </w:tcPr>
          <w:p w14:paraId="69177717" w14:textId="77777777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Percent Black Pop.</w:t>
            </w:r>
          </w:p>
        </w:tc>
        <w:tc>
          <w:tcPr>
            <w:tcW w:w="906" w:type="dxa"/>
            <w:vAlign w:val="center"/>
          </w:tcPr>
          <w:p w14:paraId="4440A491" w14:textId="77777777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Percent White Pop.</w:t>
            </w:r>
          </w:p>
        </w:tc>
        <w:tc>
          <w:tcPr>
            <w:tcW w:w="990" w:type="dxa"/>
            <w:vAlign w:val="center"/>
          </w:tcPr>
          <w:p w14:paraId="7EF62823" w14:textId="77777777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Percent</w:t>
            </w:r>
          </w:p>
          <w:p w14:paraId="446EC246" w14:textId="77777777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Asian Pop.</w:t>
            </w:r>
          </w:p>
        </w:tc>
        <w:tc>
          <w:tcPr>
            <w:tcW w:w="875" w:type="dxa"/>
            <w:vAlign w:val="center"/>
          </w:tcPr>
          <w:p w14:paraId="681FBF22" w14:textId="3D6ED5E0" w:rsidR="00DE1071" w:rsidRPr="005957F2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Percent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65+ </w:t>
            </w:r>
            <w:r w:rsidRPr="005957F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Pop.</w:t>
            </w:r>
          </w:p>
        </w:tc>
      </w:tr>
      <w:tr w:rsidR="00DE1071" w:rsidRPr="00634FB6" w14:paraId="74264595" w14:textId="77777777" w:rsidTr="00DE1071">
        <w:trPr>
          <w:trHeight w:val="300"/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14:paraId="70B1D995" w14:textId="2582282E" w:rsidR="00DE1071" w:rsidRPr="00560855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0326">
              <w:rPr>
                <w:rFonts w:ascii="Times New Roman" w:hAnsi="Times New Roman"/>
                <w:color w:val="000000"/>
                <w:sz w:val="22"/>
                <w:szCs w:val="22"/>
              </w:rPr>
              <w:t>Atlanta</w:t>
            </w:r>
          </w:p>
        </w:tc>
        <w:tc>
          <w:tcPr>
            <w:tcW w:w="990" w:type="dxa"/>
            <w:vAlign w:val="center"/>
          </w:tcPr>
          <w:p w14:paraId="620398DF" w14:textId="0D4C30AD" w:rsidR="00DE1071" w:rsidRPr="005957F2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57F2">
              <w:rPr>
                <w:rFonts w:ascii="Times New Roman" w:hAnsi="Times New Roman"/>
                <w:color w:val="000000"/>
                <w:sz w:val="22"/>
                <w:szCs w:val="22"/>
              </w:rPr>
              <w:t>5.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4" w:type="dxa"/>
            <w:vAlign w:val="center"/>
          </w:tcPr>
          <w:p w14:paraId="3F0C810C" w14:textId="3EF406A8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914524">
              <w:rPr>
                <w:rFonts w:ascii="Times New Roman" w:hAnsi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06" w:type="dxa"/>
            <w:vAlign w:val="center"/>
          </w:tcPr>
          <w:p w14:paraId="5DBF81A0" w14:textId="32B04282" w:rsidR="00DE1071" w:rsidRPr="005957F2" w:rsidRDefault="00914524" w:rsidP="0091452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990" w:type="dxa"/>
            <w:vAlign w:val="center"/>
          </w:tcPr>
          <w:p w14:paraId="16DCAFEB" w14:textId="2EF44926" w:rsidR="00DE1071" w:rsidRPr="005957F2" w:rsidRDefault="00914524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3.8</w:t>
            </w:r>
          </w:p>
        </w:tc>
        <w:tc>
          <w:tcPr>
            <w:tcW w:w="875" w:type="dxa"/>
            <w:vAlign w:val="center"/>
          </w:tcPr>
          <w:p w14:paraId="2B558737" w14:textId="6CA6FB10" w:rsidR="00DE1071" w:rsidRPr="005957F2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</w:tr>
      <w:tr w:rsidR="00DE1071" w:rsidRPr="00634FB6" w14:paraId="5885F073" w14:textId="77777777" w:rsidTr="00DE1071">
        <w:trPr>
          <w:trHeight w:val="300"/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14:paraId="7B48622E" w14:textId="112E4F11" w:rsidR="00DE1071" w:rsidRPr="00B40326" w:rsidRDefault="00DE1071" w:rsidP="00DE1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Chicago</w:t>
            </w:r>
          </w:p>
        </w:tc>
        <w:tc>
          <w:tcPr>
            <w:tcW w:w="990" w:type="dxa"/>
            <w:vAlign w:val="center"/>
          </w:tcPr>
          <w:p w14:paraId="405C5E26" w14:textId="389BFC2B" w:rsidR="00DE1071" w:rsidRPr="005957F2" w:rsidRDefault="00DE1071" w:rsidP="00DE1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894" w:type="dxa"/>
            <w:vAlign w:val="center"/>
          </w:tcPr>
          <w:p w14:paraId="3294BF82" w14:textId="5325D1EA" w:rsidR="00DE1071" w:rsidRPr="005957F2" w:rsidRDefault="00914524" w:rsidP="00DE1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906" w:type="dxa"/>
            <w:vAlign w:val="center"/>
          </w:tcPr>
          <w:p w14:paraId="0F83A0B1" w14:textId="6CF2E51B" w:rsidR="00DE1071" w:rsidRPr="005957F2" w:rsidRDefault="00914524" w:rsidP="0091452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990" w:type="dxa"/>
            <w:vAlign w:val="center"/>
          </w:tcPr>
          <w:p w14:paraId="47B85E32" w14:textId="3D4C3A9D" w:rsidR="00DE1071" w:rsidRPr="005957F2" w:rsidRDefault="00914524" w:rsidP="00634FB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875" w:type="dxa"/>
            <w:vAlign w:val="center"/>
          </w:tcPr>
          <w:p w14:paraId="07029157" w14:textId="307171FA" w:rsidR="00DE1071" w:rsidRPr="005957F2" w:rsidRDefault="00DE1071" w:rsidP="00DE10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10.7</w:t>
            </w:r>
          </w:p>
        </w:tc>
      </w:tr>
      <w:tr w:rsidR="00DE1071" w:rsidRPr="00634FB6" w14:paraId="260A2C70" w14:textId="77777777" w:rsidTr="00DE1071">
        <w:trPr>
          <w:trHeight w:val="300"/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14:paraId="25664DEF" w14:textId="0A8A2811" w:rsidR="00DE1071" w:rsidRPr="00B40326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Phoenix</w:t>
            </w:r>
          </w:p>
        </w:tc>
        <w:tc>
          <w:tcPr>
            <w:tcW w:w="990" w:type="dxa"/>
            <w:vAlign w:val="center"/>
          </w:tcPr>
          <w:p w14:paraId="0BF0C5CC" w14:textId="712FB78A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40.5</w:t>
            </w:r>
          </w:p>
        </w:tc>
        <w:tc>
          <w:tcPr>
            <w:tcW w:w="894" w:type="dxa"/>
            <w:vAlign w:val="center"/>
          </w:tcPr>
          <w:p w14:paraId="2EE0CE32" w14:textId="4EA11F25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906" w:type="dxa"/>
            <w:vAlign w:val="center"/>
          </w:tcPr>
          <w:p w14:paraId="015318A7" w14:textId="1634AB95" w:rsidR="00DE1071" w:rsidRPr="005957F2" w:rsidRDefault="00DE1071" w:rsidP="00634F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990" w:type="dxa"/>
            <w:vAlign w:val="center"/>
          </w:tcPr>
          <w:p w14:paraId="6BE572E4" w14:textId="7DA71E22" w:rsidR="00DE1071" w:rsidRPr="005957F2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875" w:type="dxa"/>
            <w:vAlign w:val="center"/>
          </w:tcPr>
          <w:p w14:paraId="5C7585D2" w14:textId="0F3C0899" w:rsidR="00DE1071" w:rsidRPr="005957F2" w:rsidRDefault="00DE1071" w:rsidP="00DE10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9.1</w:t>
            </w:r>
          </w:p>
        </w:tc>
      </w:tr>
    </w:tbl>
    <w:p w14:paraId="19CAC4AC" w14:textId="77777777" w:rsidR="00304BA7" w:rsidRDefault="00304BA7" w:rsidP="00CD7830">
      <w:pPr>
        <w:pStyle w:val="ListParagraph"/>
        <w:ind w:left="360"/>
        <w:rPr>
          <w:rFonts w:ascii="Times New Roman" w:hAnsi="Times New Roman"/>
          <w:bCs/>
        </w:rPr>
      </w:pPr>
    </w:p>
    <w:p w14:paraId="12E7AD83" w14:textId="3CF5652B" w:rsidR="00560855" w:rsidRDefault="00377190" w:rsidP="000F0877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560855">
        <w:rPr>
          <w:rFonts w:ascii="Times New Roman" w:hAnsi="Times New Roman"/>
          <w:bCs/>
        </w:rPr>
        <w:t>emographic questions about country of ori</w:t>
      </w:r>
      <w:r>
        <w:rPr>
          <w:rFonts w:ascii="Times New Roman" w:hAnsi="Times New Roman"/>
          <w:bCs/>
        </w:rPr>
        <w:t>gin, education level attained, age</w:t>
      </w:r>
      <w:r w:rsidR="00560855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professional role,</w:t>
      </w:r>
      <w:r w:rsidR="00560855">
        <w:rPr>
          <w:rFonts w:ascii="Times New Roman" w:hAnsi="Times New Roman"/>
          <w:bCs/>
        </w:rPr>
        <w:t xml:space="preserve"> etc.</w:t>
      </w:r>
      <w:r w:rsidR="00E81A3E">
        <w:rPr>
          <w:rFonts w:ascii="Times New Roman" w:hAnsi="Times New Roman"/>
          <w:bCs/>
        </w:rPr>
        <w:t>,</w:t>
      </w:r>
      <w:r w:rsidR="00560855">
        <w:rPr>
          <w:rFonts w:ascii="Times New Roman" w:hAnsi="Times New Roman"/>
          <w:bCs/>
        </w:rPr>
        <w:t xml:space="preserve"> will be asked so that </w:t>
      </w:r>
      <w:r w:rsidR="00783CB1">
        <w:rPr>
          <w:rFonts w:ascii="Times New Roman" w:hAnsi="Times New Roman"/>
          <w:bCs/>
        </w:rPr>
        <w:t>diverse</w:t>
      </w:r>
      <w:r w:rsidR="00560855">
        <w:rPr>
          <w:rFonts w:ascii="Times New Roman" w:hAnsi="Times New Roman"/>
          <w:bCs/>
        </w:rPr>
        <w:t xml:space="preserve"> backgrounds can be included in the focus groups. </w:t>
      </w:r>
    </w:p>
    <w:p w14:paraId="0A93F031" w14:textId="77777777" w:rsidR="0039261F" w:rsidRPr="00377190" w:rsidRDefault="0039261F" w:rsidP="00377190">
      <w:pPr>
        <w:rPr>
          <w:rFonts w:ascii="Times New Roman" w:hAnsi="Times New Roman"/>
          <w:bCs/>
        </w:rPr>
      </w:pPr>
    </w:p>
    <w:p w14:paraId="68724251" w14:textId="345D8AEB" w:rsidR="0039261F" w:rsidRDefault="0039261F" w:rsidP="000F0877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It should be noted that this is </w:t>
      </w:r>
      <w:r w:rsidRPr="00560855">
        <w:rPr>
          <w:rFonts w:ascii="Times New Roman" w:hAnsi="Times New Roman"/>
          <w:bCs/>
        </w:rPr>
        <w:t>qualitative</w:t>
      </w:r>
      <w:r>
        <w:rPr>
          <w:rFonts w:ascii="Times New Roman" w:hAnsi="Times New Roman"/>
          <w:bCs/>
        </w:rPr>
        <w:t xml:space="preserve"> research. </w:t>
      </w:r>
      <w:r w:rsidR="00DF0B95">
        <w:rPr>
          <w:rFonts w:ascii="Times New Roman" w:hAnsi="Times New Roman"/>
          <w:bCs/>
        </w:rPr>
        <w:t>Results will not be used to make nationally representative statements or to generalize the data beyond the scope of the sample</w:t>
      </w:r>
      <w:r w:rsidR="00577EFC">
        <w:rPr>
          <w:rFonts w:ascii="Times New Roman" w:hAnsi="Times New Roman"/>
          <w:bCs/>
        </w:rPr>
        <w:t>. In qualitative research</w:t>
      </w:r>
      <w:r w:rsidR="00634FB6">
        <w:rPr>
          <w:rFonts w:ascii="Times New Roman" w:hAnsi="Times New Roman"/>
          <w:bCs/>
        </w:rPr>
        <w:t xml:space="preserve"> of this nature</w:t>
      </w:r>
      <w:r w:rsidR="00577EFC">
        <w:rPr>
          <w:rFonts w:ascii="Times New Roman" w:hAnsi="Times New Roman"/>
          <w:bCs/>
        </w:rPr>
        <w:t xml:space="preserve">, </w:t>
      </w:r>
      <w:r w:rsidR="00B23F6E">
        <w:rPr>
          <w:rFonts w:ascii="Times New Roman" w:hAnsi="Times New Roman"/>
          <w:bCs/>
        </w:rPr>
        <w:t xml:space="preserve">having a </w:t>
      </w:r>
      <w:r w:rsidR="00577EFC">
        <w:rPr>
          <w:rFonts w:ascii="Times New Roman" w:hAnsi="Times New Roman"/>
          <w:bCs/>
        </w:rPr>
        <w:t>representative</w:t>
      </w:r>
      <w:r w:rsidR="00B23F6E">
        <w:rPr>
          <w:rFonts w:ascii="Times New Roman" w:hAnsi="Times New Roman"/>
          <w:bCs/>
        </w:rPr>
        <w:t xml:space="preserve"> sample </w:t>
      </w:r>
      <w:r w:rsidR="00DF0B95">
        <w:rPr>
          <w:rFonts w:ascii="Times New Roman" w:hAnsi="Times New Roman"/>
          <w:bCs/>
        </w:rPr>
        <w:t>of the underlying population</w:t>
      </w:r>
      <w:r w:rsidR="00577EFC">
        <w:rPr>
          <w:rFonts w:ascii="Times New Roman" w:hAnsi="Times New Roman"/>
          <w:bCs/>
        </w:rPr>
        <w:t xml:space="preserve"> is </w:t>
      </w:r>
      <w:r w:rsidR="00B3544F">
        <w:rPr>
          <w:rFonts w:ascii="Times New Roman" w:hAnsi="Times New Roman"/>
          <w:bCs/>
        </w:rPr>
        <w:t>desirable, but will not have an impact on the findings</w:t>
      </w:r>
      <w:r w:rsidR="00577EFC">
        <w:rPr>
          <w:rFonts w:ascii="Times New Roman" w:hAnsi="Times New Roman"/>
          <w:bCs/>
        </w:rPr>
        <w:t>.</w:t>
      </w:r>
    </w:p>
    <w:p w14:paraId="02671850" w14:textId="77777777" w:rsidR="00DF0B95" w:rsidRDefault="00DF0B95" w:rsidP="000F0877">
      <w:pPr>
        <w:pStyle w:val="ListParagraph"/>
        <w:ind w:left="360"/>
        <w:rPr>
          <w:rFonts w:ascii="Times New Roman" w:hAnsi="Times New Roman"/>
          <w:bCs/>
        </w:rPr>
      </w:pPr>
    </w:p>
    <w:p w14:paraId="481C6458" w14:textId="77777777" w:rsidR="00DF0B95" w:rsidRPr="000F0877" w:rsidRDefault="00DF0B95" w:rsidP="00FE180C">
      <w:pPr>
        <w:pStyle w:val="ListParagraph"/>
        <w:ind w:left="360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collection has not been conducted previously.</w:t>
      </w:r>
    </w:p>
    <w:p w14:paraId="04424F0E" w14:textId="77777777" w:rsidR="00B30E07" w:rsidRPr="00B30E07" w:rsidRDefault="00B30E07" w:rsidP="00B30E07">
      <w:pPr>
        <w:pStyle w:val="ListParagraph"/>
        <w:ind w:left="900"/>
        <w:rPr>
          <w:rFonts w:ascii="Times New Roman" w:hAnsi="Times New Roman"/>
          <w:i/>
        </w:rPr>
      </w:pPr>
    </w:p>
    <w:p w14:paraId="7EDF7059" w14:textId="699690D5" w:rsidR="00B30E07" w:rsidRPr="00A55E14" w:rsidRDefault="00A55E14" w:rsidP="00A55E1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B.2. </w:t>
      </w:r>
      <w:r w:rsidR="00B30E07" w:rsidRPr="00A55E14">
        <w:rPr>
          <w:rFonts w:ascii="Times New Roman" w:hAnsi="Times New Roman"/>
          <w:b/>
        </w:rPr>
        <w:t>Procedures for</w:t>
      </w:r>
      <w:r>
        <w:rPr>
          <w:rFonts w:ascii="Times New Roman" w:hAnsi="Times New Roman"/>
          <w:b/>
        </w:rPr>
        <w:t xml:space="preserve"> the Collection of</w:t>
      </w:r>
      <w:r w:rsidR="00B30E07" w:rsidRPr="00A55E14">
        <w:rPr>
          <w:rFonts w:ascii="Times New Roman" w:hAnsi="Times New Roman"/>
          <w:b/>
        </w:rPr>
        <w:t xml:space="preserve"> Information</w:t>
      </w:r>
    </w:p>
    <w:p w14:paraId="5CE6033C" w14:textId="77777777" w:rsidR="00990523" w:rsidRDefault="00990523" w:rsidP="00990523">
      <w:pPr>
        <w:rPr>
          <w:rFonts w:ascii="Times New Roman" w:hAnsi="Times New Roman"/>
        </w:rPr>
      </w:pPr>
    </w:p>
    <w:p w14:paraId="7F170D34" w14:textId="30BFE1F6" w:rsidR="00990523" w:rsidRDefault="00990523" w:rsidP="0099052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will be a one-time collection of data, spanning </w:t>
      </w:r>
      <w:r w:rsidR="00DE496A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discrete sessions over </w:t>
      </w:r>
      <w:r w:rsidR="00EF7C64">
        <w:rPr>
          <w:rFonts w:ascii="Times New Roman" w:hAnsi="Times New Roman"/>
        </w:rPr>
        <w:t xml:space="preserve">2 </w:t>
      </w:r>
      <w:r w:rsidR="00DE496A">
        <w:rPr>
          <w:rFonts w:ascii="Times New Roman" w:hAnsi="Times New Roman"/>
        </w:rPr>
        <w:t xml:space="preserve">to </w:t>
      </w:r>
      <w:r w:rsidR="00EF7C64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 xml:space="preserve">weeks. The methodology for selecting participants is discussed above in the response to Question 1. </w:t>
      </w:r>
    </w:p>
    <w:p w14:paraId="3262801F" w14:textId="77777777" w:rsidR="005957F2" w:rsidRDefault="005957F2" w:rsidP="00990523">
      <w:pPr>
        <w:ind w:left="360"/>
        <w:rPr>
          <w:rFonts w:ascii="Times New Roman" w:hAnsi="Times New Roman"/>
        </w:rPr>
      </w:pPr>
    </w:p>
    <w:p w14:paraId="07DA0566" w14:textId="3917E241" w:rsidR="005957F2" w:rsidRDefault="005957F2" w:rsidP="00990523">
      <w:pPr>
        <w:ind w:left="360"/>
        <w:rPr>
          <w:rFonts w:ascii="Times New Roman" w:hAnsi="Times New Roman"/>
        </w:rPr>
      </w:pPr>
      <w:r w:rsidRPr="005957F2">
        <w:rPr>
          <w:rFonts w:ascii="Times New Roman" w:hAnsi="Times New Roman"/>
        </w:rPr>
        <w:t xml:space="preserve">At the conclusion of </w:t>
      </w:r>
      <w:r w:rsidR="002C4282">
        <w:rPr>
          <w:rFonts w:ascii="Times New Roman" w:hAnsi="Times New Roman"/>
        </w:rPr>
        <w:t>the</w:t>
      </w:r>
      <w:r w:rsidRPr="005957F2">
        <w:rPr>
          <w:rFonts w:ascii="Times New Roman" w:hAnsi="Times New Roman"/>
        </w:rPr>
        <w:t xml:space="preserve"> focus group</w:t>
      </w:r>
      <w:r w:rsidR="002C4282">
        <w:rPr>
          <w:rFonts w:ascii="Times New Roman" w:hAnsi="Times New Roman"/>
        </w:rPr>
        <w:t>s</w:t>
      </w:r>
      <w:r w:rsidRPr="005957F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we </w:t>
      </w:r>
      <w:r w:rsidRPr="005957F2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develop a summary report</w:t>
      </w:r>
      <w:r w:rsidRPr="005957F2">
        <w:rPr>
          <w:rFonts w:ascii="Times New Roman" w:hAnsi="Times New Roman"/>
        </w:rPr>
        <w:t xml:space="preserve"> that will include data analysis. The summary report will detail the proceedings and analyze the focus group sessions. A </w:t>
      </w:r>
      <w:r w:rsidR="009B3194">
        <w:rPr>
          <w:rFonts w:ascii="Times New Roman" w:hAnsi="Times New Roman"/>
        </w:rPr>
        <w:t xml:space="preserve">general </w:t>
      </w:r>
      <w:r>
        <w:rPr>
          <w:rFonts w:ascii="Times New Roman" w:hAnsi="Times New Roman"/>
        </w:rPr>
        <w:t xml:space="preserve">description </w:t>
      </w:r>
      <w:r w:rsidRPr="005957F2">
        <w:rPr>
          <w:rFonts w:ascii="Times New Roman" w:hAnsi="Times New Roman"/>
        </w:rPr>
        <w:t>of the focus group participants</w:t>
      </w:r>
      <w:r>
        <w:rPr>
          <w:rFonts w:ascii="Times New Roman" w:hAnsi="Times New Roman"/>
        </w:rPr>
        <w:t xml:space="preserve"> (minus personal protected information)</w:t>
      </w:r>
      <w:r w:rsidRPr="005957F2">
        <w:rPr>
          <w:rFonts w:ascii="Times New Roman" w:hAnsi="Times New Roman"/>
        </w:rPr>
        <w:t xml:space="preserve"> will be included in the summary report as well. </w:t>
      </w:r>
    </w:p>
    <w:p w14:paraId="1FFCBD85" w14:textId="77777777" w:rsidR="00DA60E7" w:rsidRDefault="00DA60E7" w:rsidP="00DA60E7">
      <w:pPr>
        <w:rPr>
          <w:rFonts w:ascii="Times New Roman" w:hAnsi="Times New Roman"/>
        </w:rPr>
      </w:pPr>
    </w:p>
    <w:p w14:paraId="2BE11FF1" w14:textId="77777777" w:rsidR="00615964" w:rsidRDefault="00615964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6D4C91A" w14:textId="65709A6C" w:rsidR="00B30E07" w:rsidRPr="00DA60E7" w:rsidRDefault="00DA60E7" w:rsidP="00DA60E7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 xml:space="preserve">B.3. </w:t>
      </w:r>
      <w:r w:rsidR="00B30E07" w:rsidRPr="00DA60E7">
        <w:rPr>
          <w:rFonts w:ascii="Times New Roman" w:hAnsi="Times New Roman"/>
          <w:b/>
        </w:rPr>
        <w:t>Methods to Maximize Response</w:t>
      </w:r>
      <w:r>
        <w:rPr>
          <w:rFonts w:ascii="Times New Roman" w:hAnsi="Times New Roman"/>
          <w:b/>
        </w:rPr>
        <w:t xml:space="preserve"> and Participation</w:t>
      </w:r>
    </w:p>
    <w:p w14:paraId="5C33D824" w14:textId="77777777" w:rsidR="00990523" w:rsidRDefault="00990523" w:rsidP="00B30E07">
      <w:pPr>
        <w:pStyle w:val="ListParagraph"/>
        <w:ind w:left="900"/>
        <w:rPr>
          <w:rFonts w:ascii="Times New Roman" w:hAnsi="Times New Roman"/>
          <w:i/>
          <w:color w:val="4F81BD" w:themeColor="accent1"/>
        </w:rPr>
      </w:pPr>
    </w:p>
    <w:p w14:paraId="4BF7B3EB" w14:textId="664B1F65" w:rsidR="00990523" w:rsidRDefault="00990523" w:rsidP="00990523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invite </w:t>
      </w:r>
      <w:r w:rsidR="00EB7E5E">
        <w:rPr>
          <w:rFonts w:ascii="Times New Roman" w:hAnsi="Times New Roman"/>
        </w:rPr>
        <w:t>10</w:t>
      </w:r>
      <w:r w:rsidR="009E0D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individuals to participate in each focus group</w:t>
      </w:r>
      <w:r w:rsidR="00EB7E5E">
        <w:rPr>
          <w:rFonts w:ascii="Times New Roman" w:hAnsi="Times New Roman"/>
        </w:rPr>
        <w:t xml:space="preserve"> session</w:t>
      </w:r>
      <w:r>
        <w:rPr>
          <w:rFonts w:ascii="Times New Roman" w:hAnsi="Times New Roman"/>
        </w:rPr>
        <w:t>.</w:t>
      </w:r>
      <w:r w:rsidR="00304BA7">
        <w:rPr>
          <w:rFonts w:ascii="Times New Roman" w:hAnsi="Times New Roman"/>
        </w:rPr>
        <w:t xml:space="preserve"> Based on industry norms for focus group recruitment, we believe </w:t>
      </w:r>
      <w:r w:rsidR="00317683">
        <w:rPr>
          <w:rFonts w:ascii="Times New Roman" w:hAnsi="Times New Roman"/>
        </w:rPr>
        <w:t xml:space="preserve">that </w:t>
      </w:r>
      <w:r w:rsidR="00304BA7">
        <w:rPr>
          <w:rFonts w:ascii="Times New Roman" w:hAnsi="Times New Roman"/>
        </w:rPr>
        <w:t xml:space="preserve">we will receive </w:t>
      </w:r>
      <w:r w:rsidR="009E0D92">
        <w:rPr>
          <w:rFonts w:ascii="Times New Roman" w:hAnsi="Times New Roman"/>
        </w:rPr>
        <w:t xml:space="preserve">a </w:t>
      </w:r>
      <w:r w:rsidR="00304BA7" w:rsidRPr="00304BA7">
        <w:rPr>
          <w:rFonts w:ascii="Times New Roman" w:hAnsi="Times New Roman"/>
        </w:rPr>
        <w:t>participant turnout</w:t>
      </w:r>
      <w:r w:rsidR="00317683">
        <w:rPr>
          <w:rFonts w:ascii="Times New Roman" w:hAnsi="Times New Roman"/>
        </w:rPr>
        <w:t xml:space="preserve"> of between 70 and 80 percent</w:t>
      </w:r>
      <w:r w:rsidR="009B66F6">
        <w:rPr>
          <w:rFonts w:ascii="Times New Roman" w:hAnsi="Times New Roman"/>
        </w:rPr>
        <w:t xml:space="preserve">, which </w:t>
      </w:r>
      <w:r w:rsidR="00DC286B">
        <w:rPr>
          <w:rFonts w:ascii="Times New Roman" w:hAnsi="Times New Roman"/>
        </w:rPr>
        <w:t>should</w:t>
      </w:r>
      <w:r w:rsidR="009E0D92">
        <w:rPr>
          <w:rFonts w:ascii="Times New Roman" w:hAnsi="Times New Roman"/>
        </w:rPr>
        <w:t xml:space="preserve"> ensure that we can seat the</w:t>
      </w:r>
      <w:r w:rsidR="00304BA7">
        <w:rPr>
          <w:rFonts w:ascii="Times New Roman" w:hAnsi="Times New Roman"/>
        </w:rPr>
        <w:t xml:space="preserve"> </w:t>
      </w:r>
      <w:r w:rsidR="003908F7">
        <w:rPr>
          <w:rFonts w:ascii="Times New Roman" w:hAnsi="Times New Roman"/>
        </w:rPr>
        <w:t>six</w:t>
      </w:r>
      <w:r w:rsidR="00317683">
        <w:rPr>
          <w:rFonts w:ascii="Times New Roman" w:hAnsi="Times New Roman"/>
        </w:rPr>
        <w:t xml:space="preserve"> to </w:t>
      </w:r>
      <w:r w:rsidR="003908F7">
        <w:rPr>
          <w:rFonts w:ascii="Times New Roman" w:hAnsi="Times New Roman"/>
        </w:rPr>
        <w:t>eight</w:t>
      </w:r>
      <w:r w:rsidR="00304BA7">
        <w:rPr>
          <w:rFonts w:ascii="Times New Roman" w:hAnsi="Times New Roman"/>
        </w:rPr>
        <w:t xml:space="preserve"> participants </w:t>
      </w:r>
      <w:r w:rsidR="009E0D92">
        <w:rPr>
          <w:rFonts w:ascii="Times New Roman" w:hAnsi="Times New Roman"/>
        </w:rPr>
        <w:t xml:space="preserve">sought </w:t>
      </w:r>
      <w:r w:rsidR="00304BA7">
        <w:rPr>
          <w:rFonts w:ascii="Times New Roman" w:hAnsi="Times New Roman"/>
        </w:rPr>
        <w:t xml:space="preserve">for each </w:t>
      </w:r>
      <w:r w:rsidR="00EB7E5E">
        <w:rPr>
          <w:rFonts w:ascii="Times New Roman" w:hAnsi="Times New Roman"/>
        </w:rPr>
        <w:t>session</w:t>
      </w:r>
      <w:r w:rsidR="00304BA7">
        <w:rPr>
          <w:rFonts w:ascii="Times New Roman" w:hAnsi="Times New Roman"/>
        </w:rPr>
        <w:t>.</w:t>
      </w:r>
      <w:r w:rsidR="00277EAF">
        <w:rPr>
          <w:rFonts w:ascii="Times New Roman" w:hAnsi="Times New Roman"/>
        </w:rPr>
        <w:t xml:space="preserve"> The qualitative nature of this effort will not result in data that can be generalized to be statistically representative of the broader population. Our report will include a clear advisory that the data represent only the individuals involved in the focus groups. </w:t>
      </w:r>
    </w:p>
    <w:p w14:paraId="173CC861" w14:textId="77777777" w:rsidR="0072387F" w:rsidRDefault="0072387F" w:rsidP="0042042D">
      <w:pPr>
        <w:pStyle w:val="ListParagraph"/>
        <w:ind w:left="360"/>
        <w:rPr>
          <w:rFonts w:ascii="Times New Roman" w:hAnsi="Times New Roman"/>
        </w:rPr>
      </w:pPr>
    </w:p>
    <w:p w14:paraId="5EB5AEC6" w14:textId="3F12BD84" w:rsidR="0042042D" w:rsidRDefault="0042042D" w:rsidP="0042042D">
      <w:pPr>
        <w:pStyle w:val="ListParagraph"/>
        <w:ind w:left="360"/>
        <w:rPr>
          <w:rFonts w:ascii="Times New Roman" w:hAnsi="Times New Roman"/>
        </w:rPr>
      </w:pPr>
      <w:r w:rsidRPr="00FE09FB">
        <w:rPr>
          <w:rFonts w:ascii="Times New Roman" w:hAnsi="Times New Roman"/>
        </w:rPr>
        <w:t>Group participants will receive an honorarium of $80, $120, or $250 for 90 minutes’ time</w:t>
      </w:r>
      <w:r>
        <w:rPr>
          <w:rFonts w:ascii="Times New Roman" w:hAnsi="Times New Roman"/>
        </w:rPr>
        <w:t>, depending on their</w:t>
      </w:r>
      <w:r w:rsidRPr="00FE09FB">
        <w:rPr>
          <w:rFonts w:ascii="Times New Roman" w:hAnsi="Times New Roman"/>
        </w:rPr>
        <w:t xml:space="preserve"> professional role</w:t>
      </w:r>
      <w:r>
        <w:rPr>
          <w:rFonts w:ascii="Times New Roman" w:hAnsi="Times New Roman"/>
        </w:rPr>
        <w:t xml:space="preserve">. </w:t>
      </w:r>
      <w:r w:rsidRPr="0042042D">
        <w:rPr>
          <w:rFonts w:ascii="Times New Roman" w:hAnsi="Times New Roman"/>
        </w:rPr>
        <w:t>Certified nursing assistants (CNAs) will receive an honorarium of $80; the mixed selection of medical professionals will receive an honorarium of $120; and physicians will receive an honorarium of $250.</w:t>
      </w:r>
    </w:p>
    <w:p w14:paraId="4CFD4CAA" w14:textId="77777777" w:rsidR="0042042D" w:rsidRPr="0042042D" w:rsidRDefault="0042042D" w:rsidP="0042042D">
      <w:pPr>
        <w:pStyle w:val="ListParagraph"/>
        <w:ind w:left="360"/>
        <w:rPr>
          <w:rFonts w:ascii="Times New Roman" w:hAnsi="Times New Roman"/>
        </w:rPr>
      </w:pPr>
    </w:p>
    <w:p w14:paraId="284650CD" w14:textId="46C16D4A" w:rsidR="00DA60E7" w:rsidRPr="00990523" w:rsidRDefault="00DA60E7" w:rsidP="0042042D">
      <w:pPr>
        <w:pStyle w:val="ListParagraph"/>
        <w:ind w:left="360"/>
        <w:rPr>
          <w:rFonts w:ascii="Times New Roman" w:hAnsi="Times New Roman"/>
        </w:rPr>
      </w:pPr>
      <w:r w:rsidRPr="00DA60E7">
        <w:rPr>
          <w:rFonts w:ascii="Times New Roman" w:hAnsi="Times New Roman"/>
        </w:rPr>
        <w:t>Our figures for the incentive</w:t>
      </w:r>
      <w:r w:rsidR="0042042D">
        <w:rPr>
          <w:rFonts w:ascii="Times New Roman" w:hAnsi="Times New Roman"/>
        </w:rPr>
        <w:t>s</w:t>
      </w:r>
      <w:r w:rsidRPr="00DA60E7">
        <w:rPr>
          <w:rFonts w:ascii="Times New Roman" w:hAnsi="Times New Roman"/>
        </w:rPr>
        <w:t xml:space="preserve"> is based on two factors: The mean hourly wage, and the recommendation from the focus group facilities that will be handling recruitment.</w:t>
      </w:r>
      <w:r w:rsidR="0042042D">
        <w:rPr>
          <w:rFonts w:ascii="Times New Roman" w:hAnsi="Times New Roman"/>
        </w:rPr>
        <w:t xml:space="preserve"> </w:t>
      </w:r>
      <w:r w:rsidR="00351890">
        <w:rPr>
          <w:rFonts w:ascii="Times New Roman" w:hAnsi="Times New Roman"/>
        </w:rPr>
        <w:t xml:space="preserve">Market research indicates </w:t>
      </w:r>
      <w:r w:rsidR="0042042D">
        <w:rPr>
          <w:rFonts w:ascii="Times New Roman" w:hAnsi="Times New Roman"/>
        </w:rPr>
        <w:t xml:space="preserve">the mean hourly wage </w:t>
      </w:r>
      <w:r w:rsidR="0042042D" w:rsidRPr="00DA60E7">
        <w:rPr>
          <w:rFonts w:ascii="Times New Roman" w:hAnsi="Times New Roman"/>
        </w:rPr>
        <w:t xml:space="preserve">for physicians and surgeons </w:t>
      </w:r>
      <w:r w:rsidR="00351890">
        <w:rPr>
          <w:rFonts w:ascii="Times New Roman" w:hAnsi="Times New Roman"/>
        </w:rPr>
        <w:t>to be $95.05 (</w:t>
      </w:r>
      <w:r w:rsidR="0042042D" w:rsidRPr="00DA60E7">
        <w:rPr>
          <w:rFonts w:ascii="Times New Roman" w:hAnsi="Times New Roman"/>
        </w:rPr>
        <w:t xml:space="preserve">from </w:t>
      </w:r>
      <w:r w:rsidR="0042042D">
        <w:rPr>
          <w:rFonts w:ascii="Times New Roman" w:hAnsi="Times New Roman"/>
        </w:rPr>
        <w:t xml:space="preserve">the Bureau of Labor Statistics </w:t>
      </w:r>
      <w:r w:rsidR="0042042D" w:rsidRPr="00DA60E7">
        <w:rPr>
          <w:rFonts w:ascii="Times New Roman" w:hAnsi="Times New Roman"/>
        </w:rPr>
        <w:t xml:space="preserve">seen </w:t>
      </w:r>
      <w:hyperlink r:id="rId9" w:anchor="29-0000" w:history="1">
        <w:r w:rsidR="0042042D" w:rsidRPr="00DA60E7">
          <w:rPr>
            <w:rStyle w:val="Hyperlink"/>
            <w:rFonts w:ascii="Times New Roman" w:hAnsi="Times New Roman"/>
          </w:rPr>
          <w:t>here</w:t>
        </w:r>
      </w:hyperlink>
      <w:r w:rsidR="0042042D" w:rsidRPr="00DA60E7">
        <w:rPr>
          <w:rFonts w:ascii="Times New Roman" w:hAnsi="Times New Roman"/>
        </w:rPr>
        <w:t>, occupation code 29-1069</w:t>
      </w:r>
      <w:r w:rsidR="0042042D">
        <w:rPr>
          <w:rFonts w:ascii="Times New Roman" w:hAnsi="Times New Roman"/>
        </w:rPr>
        <w:t xml:space="preserve">), and our focus group facilities recommended an incentive of $400 for that professional role. By splitting the difference between </w:t>
      </w:r>
      <w:r w:rsidRPr="00DA60E7">
        <w:rPr>
          <w:rFonts w:ascii="Times New Roman" w:hAnsi="Times New Roman"/>
        </w:rPr>
        <w:t xml:space="preserve">those two figures, we arrived at a </w:t>
      </w:r>
      <w:r>
        <w:rPr>
          <w:rFonts w:ascii="Times New Roman" w:hAnsi="Times New Roman"/>
        </w:rPr>
        <w:t xml:space="preserve">final </w:t>
      </w:r>
      <w:r w:rsidRPr="00DA60E7">
        <w:rPr>
          <w:rFonts w:ascii="Times New Roman" w:hAnsi="Times New Roman"/>
        </w:rPr>
        <w:t>fig</w:t>
      </w:r>
      <w:r w:rsidR="0042042D">
        <w:rPr>
          <w:rFonts w:ascii="Times New Roman" w:hAnsi="Times New Roman"/>
        </w:rPr>
        <w:t>ure of $250.</w:t>
      </w:r>
    </w:p>
    <w:p w14:paraId="78BE2C36" w14:textId="77777777" w:rsidR="00B30E07" w:rsidRPr="00B30E07" w:rsidRDefault="00B30E07" w:rsidP="00B30E07">
      <w:pPr>
        <w:pStyle w:val="ListParagraph"/>
        <w:ind w:left="900"/>
        <w:rPr>
          <w:rFonts w:ascii="Times New Roman" w:hAnsi="Times New Roman"/>
        </w:rPr>
      </w:pPr>
    </w:p>
    <w:p w14:paraId="32B31EC3" w14:textId="6D2B63F8" w:rsidR="00B30E07" w:rsidRPr="00F66FAE" w:rsidRDefault="00F66FAE" w:rsidP="00F66FA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B.4. </w:t>
      </w:r>
      <w:r w:rsidR="00B30E07" w:rsidRPr="00F66FAE">
        <w:rPr>
          <w:rFonts w:ascii="Times New Roman" w:hAnsi="Times New Roman"/>
          <w:b/>
        </w:rPr>
        <w:t>Test of Procedures or Methods</w:t>
      </w:r>
    </w:p>
    <w:p w14:paraId="1CAFDE28" w14:textId="77777777" w:rsidR="00E077F3" w:rsidRDefault="00E077F3" w:rsidP="00B30E07">
      <w:pPr>
        <w:pStyle w:val="ListParagraph"/>
        <w:ind w:left="900"/>
        <w:rPr>
          <w:rFonts w:ascii="Times New Roman" w:hAnsi="Times New Roman"/>
        </w:rPr>
      </w:pPr>
    </w:p>
    <w:p w14:paraId="390AD632" w14:textId="3956FB44" w:rsidR="00247729" w:rsidRDefault="00B23F6E" w:rsidP="00277EAF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Because this is</w:t>
      </w:r>
      <w:r w:rsidRPr="00A6732F">
        <w:rPr>
          <w:rFonts w:ascii="Times New Roman" w:hAnsi="Times New Roman"/>
        </w:rPr>
        <w:t xml:space="preserve"> </w:t>
      </w:r>
      <w:r w:rsidR="00A6732F" w:rsidRPr="00A6732F">
        <w:rPr>
          <w:rFonts w:ascii="Times New Roman" w:hAnsi="Times New Roman"/>
        </w:rPr>
        <w:t>qualitative research, no formal statistical testing is planned besides counts, basic marginal percentages, and cross-tabulations. Transcripts from the interviews will be coded</w:t>
      </w:r>
      <w:r w:rsidR="00247729">
        <w:rPr>
          <w:rFonts w:ascii="Times New Roman" w:hAnsi="Times New Roman"/>
        </w:rPr>
        <w:t xml:space="preserve"> to identify </w:t>
      </w:r>
      <w:r w:rsidR="00EB7E5E">
        <w:rPr>
          <w:rFonts w:ascii="Times New Roman" w:hAnsi="Times New Roman"/>
        </w:rPr>
        <w:t xml:space="preserve">themes regarding the </w:t>
      </w:r>
      <w:r w:rsidR="00E23E0C">
        <w:rPr>
          <w:rFonts w:ascii="Times New Roman" w:hAnsi="Times New Roman"/>
        </w:rPr>
        <w:t>efficacy and applicability of the TeamSTEPPS for Long-Term Care curriculum</w:t>
      </w:r>
      <w:r w:rsidR="00167C67">
        <w:rPr>
          <w:rFonts w:ascii="Times New Roman" w:hAnsi="Times New Roman"/>
        </w:rPr>
        <w:t xml:space="preserve">. </w:t>
      </w:r>
    </w:p>
    <w:p w14:paraId="7DE57347" w14:textId="77777777" w:rsidR="00E23E0C" w:rsidRDefault="00E23E0C" w:rsidP="00277EAF">
      <w:pPr>
        <w:pStyle w:val="ListParagraph"/>
        <w:ind w:left="360"/>
        <w:rPr>
          <w:rFonts w:ascii="Times New Roman" w:hAnsi="Times New Roman"/>
        </w:rPr>
      </w:pPr>
    </w:p>
    <w:p w14:paraId="6FC81F37" w14:textId="77777777" w:rsidR="001C4B6A" w:rsidRDefault="00167C67" w:rsidP="00277EAF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1C4B6A" w:rsidRPr="001C4B6A">
        <w:rPr>
          <w:rFonts w:ascii="Times New Roman" w:hAnsi="Times New Roman"/>
        </w:rPr>
        <w:t xml:space="preserve">e </w:t>
      </w:r>
      <w:r w:rsidR="001C4B6A">
        <w:rPr>
          <w:rFonts w:ascii="Times New Roman" w:hAnsi="Times New Roman"/>
        </w:rPr>
        <w:t xml:space="preserve">will </w:t>
      </w:r>
      <w:r w:rsidR="001C4B6A" w:rsidRPr="001C4B6A">
        <w:rPr>
          <w:rFonts w:ascii="Times New Roman" w:hAnsi="Times New Roman"/>
        </w:rPr>
        <w:t>systematically monitor data collection procedures in order to</w:t>
      </w:r>
      <w:r w:rsidR="001C4B6A">
        <w:rPr>
          <w:rFonts w:ascii="Times New Roman" w:hAnsi="Times New Roman"/>
        </w:rPr>
        <w:t xml:space="preserve"> identify ways to reduce burden, </w:t>
      </w:r>
      <w:r w:rsidR="001C4B6A" w:rsidRPr="001C4B6A">
        <w:rPr>
          <w:rFonts w:ascii="Times New Roman" w:hAnsi="Times New Roman"/>
        </w:rPr>
        <w:t>streamline processing</w:t>
      </w:r>
      <w:r w:rsidR="001C4B6A">
        <w:rPr>
          <w:rFonts w:ascii="Times New Roman" w:hAnsi="Times New Roman"/>
        </w:rPr>
        <w:t>, and assure quality data</w:t>
      </w:r>
      <w:r w:rsidR="001C4B6A" w:rsidRPr="001C4B6A">
        <w:rPr>
          <w:rFonts w:ascii="Times New Roman" w:hAnsi="Times New Roman"/>
        </w:rPr>
        <w:t>.</w:t>
      </w:r>
    </w:p>
    <w:p w14:paraId="6B628620" w14:textId="77777777" w:rsidR="001C4B6A" w:rsidRPr="00E077F3" w:rsidRDefault="001C4B6A" w:rsidP="00B30E07">
      <w:pPr>
        <w:pStyle w:val="ListParagraph"/>
        <w:ind w:left="900"/>
        <w:rPr>
          <w:rFonts w:ascii="Times New Roman" w:hAnsi="Times New Roman"/>
        </w:rPr>
      </w:pPr>
    </w:p>
    <w:p w14:paraId="3DC07149" w14:textId="26B0D01D" w:rsidR="00B30E07" w:rsidRPr="00F66FAE" w:rsidRDefault="00F66FAE" w:rsidP="00F66FA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B.5. </w:t>
      </w:r>
      <w:r w:rsidR="00B30E07" w:rsidRPr="00F66FAE">
        <w:rPr>
          <w:rFonts w:ascii="Times New Roman" w:hAnsi="Times New Roman"/>
          <w:b/>
        </w:rPr>
        <w:t>Contacts for Statistical Aspects and Data Collection</w:t>
      </w:r>
    </w:p>
    <w:p w14:paraId="1AC6DA82" w14:textId="77777777" w:rsidR="00891D60" w:rsidRDefault="00891D60" w:rsidP="00891D60">
      <w:pPr>
        <w:pStyle w:val="ListParagraph"/>
        <w:ind w:left="360"/>
        <w:rPr>
          <w:rFonts w:ascii="Times New Roman" w:hAnsi="Times New Roman"/>
          <w:i/>
          <w:color w:val="4F81BD" w:themeColor="accent1"/>
        </w:rPr>
      </w:pPr>
    </w:p>
    <w:p w14:paraId="59B970A9" w14:textId="7E45D3D2" w:rsidR="00A6732F" w:rsidRDefault="00A6732F" w:rsidP="00FE180C">
      <w:pPr>
        <w:spacing w:line="276" w:lineRule="auto"/>
        <w:ind w:firstLine="360"/>
        <w:outlineLvl w:val="0"/>
      </w:pPr>
      <w:r w:rsidRPr="00A6732F">
        <w:rPr>
          <w:rFonts w:ascii="Times New Roman" w:hAnsi="Times New Roman"/>
        </w:rPr>
        <w:t xml:space="preserve">Consultants outside of </w:t>
      </w:r>
      <w:r w:rsidR="00317683">
        <w:rPr>
          <w:rFonts w:ascii="Times New Roman" w:hAnsi="Times New Roman"/>
        </w:rPr>
        <w:t>AHRQ</w:t>
      </w:r>
      <w:r w:rsidR="00DD16DF" w:rsidRPr="00A6732F">
        <w:rPr>
          <w:rFonts w:ascii="Times New Roman" w:hAnsi="Times New Roman"/>
        </w:rPr>
        <w:t xml:space="preserve"> </w:t>
      </w:r>
      <w:r w:rsidRPr="00A6732F">
        <w:rPr>
          <w:rFonts w:ascii="Times New Roman" w:hAnsi="Times New Roman"/>
        </w:rPr>
        <w:t xml:space="preserve">are listed below. </w:t>
      </w:r>
    </w:p>
    <w:p w14:paraId="3A23EF84" w14:textId="77777777" w:rsidR="00A6732F" w:rsidRDefault="00A6732F" w:rsidP="00A6732F">
      <w:pPr>
        <w:pStyle w:val="ListParagraph"/>
        <w:spacing w:line="276" w:lineRule="auto"/>
        <w:ind w:left="900"/>
      </w:pPr>
    </w:p>
    <w:p w14:paraId="0FA878EB" w14:textId="2BF93681" w:rsidR="00005CF7" w:rsidRPr="00D028AC" w:rsidRDefault="00005CF7" w:rsidP="00FE180C">
      <w:pPr>
        <w:ind w:left="360"/>
        <w:outlineLvl w:val="0"/>
        <w:rPr>
          <w:rFonts w:ascii="Times New Roman" w:hAnsi="Times New Roman"/>
        </w:rPr>
      </w:pPr>
      <w:r w:rsidRPr="00D028AC">
        <w:rPr>
          <w:rFonts w:ascii="Times New Roman" w:hAnsi="Times New Roman"/>
        </w:rPr>
        <w:t>Joseph Ney</w:t>
      </w:r>
    </w:p>
    <w:p w14:paraId="4D337A4E" w14:textId="77777777" w:rsidR="00005CF7" w:rsidRPr="00D028AC" w:rsidRDefault="00005CF7" w:rsidP="00005CF7">
      <w:pPr>
        <w:pStyle w:val="ListParagraph"/>
        <w:ind w:left="360"/>
        <w:rPr>
          <w:rFonts w:ascii="Times New Roman" w:hAnsi="Times New Roman"/>
        </w:rPr>
      </w:pPr>
      <w:r w:rsidRPr="00D028AC">
        <w:rPr>
          <w:rFonts w:ascii="Times New Roman" w:hAnsi="Times New Roman"/>
        </w:rPr>
        <w:t>Reingold, Inc.</w:t>
      </w:r>
    </w:p>
    <w:p w14:paraId="4AE7DF3F" w14:textId="77777777" w:rsidR="00005CF7" w:rsidRPr="00D028AC" w:rsidRDefault="00005CF7" w:rsidP="00005CF7">
      <w:pPr>
        <w:pStyle w:val="ListParagraph"/>
        <w:ind w:left="360"/>
        <w:rPr>
          <w:rFonts w:ascii="Times New Roman" w:hAnsi="Times New Roman"/>
        </w:rPr>
      </w:pPr>
      <w:r w:rsidRPr="00D028AC">
        <w:rPr>
          <w:rFonts w:ascii="Times New Roman" w:hAnsi="Times New Roman"/>
        </w:rPr>
        <w:t>202-333-0400</w:t>
      </w:r>
    </w:p>
    <w:p w14:paraId="23479ABA" w14:textId="4EB4CB71" w:rsidR="00005CF7" w:rsidRPr="00D028AC" w:rsidRDefault="00615964" w:rsidP="00005CF7">
      <w:pPr>
        <w:pStyle w:val="ListParagraph"/>
        <w:ind w:left="360"/>
        <w:rPr>
          <w:rFonts w:ascii="Times New Roman" w:hAnsi="Times New Roman"/>
        </w:rPr>
      </w:pPr>
      <w:hyperlink r:id="rId10" w:history="1">
        <w:r w:rsidR="00DD16DF" w:rsidRPr="00D75C12">
          <w:rPr>
            <w:rStyle w:val="Hyperlink"/>
            <w:rFonts w:ascii="Times New Roman" w:hAnsi="Times New Roman"/>
          </w:rPr>
          <w:t>jney@reingold.com</w:t>
        </w:r>
      </w:hyperlink>
      <w:r w:rsidR="00DD16DF">
        <w:rPr>
          <w:rFonts w:ascii="Times New Roman" w:hAnsi="Times New Roman"/>
        </w:rPr>
        <w:t xml:space="preserve"> </w:t>
      </w:r>
    </w:p>
    <w:p w14:paraId="0D0788CC" w14:textId="77777777" w:rsidR="00005CF7" w:rsidRPr="00D028AC" w:rsidRDefault="00615964" w:rsidP="00005CF7">
      <w:pPr>
        <w:pStyle w:val="ListParagraph"/>
        <w:ind w:left="360"/>
        <w:rPr>
          <w:rFonts w:ascii="Times New Roman" w:hAnsi="Times New Roman"/>
        </w:rPr>
      </w:pPr>
      <w:hyperlink r:id="rId11" w:history="1">
        <w:r w:rsidR="00005CF7" w:rsidRPr="00D028AC">
          <w:rPr>
            <w:rStyle w:val="Hyperlink"/>
            <w:rFonts w:ascii="Times New Roman" w:hAnsi="Times New Roman"/>
          </w:rPr>
          <w:t>www.reingold.com</w:t>
        </w:r>
      </w:hyperlink>
      <w:r w:rsidR="00005CF7" w:rsidRPr="00D028AC">
        <w:rPr>
          <w:rFonts w:ascii="Times New Roman" w:hAnsi="Times New Roman"/>
        </w:rPr>
        <w:t xml:space="preserve"> </w:t>
      </w:r>
    </w:p>
    <w:p w14:paraId="7517A890" w14:textId="77777777" w:rsidR="00891D60" w:rsidRPr="00891D60" w:rsidRDefault="00891D60" w:rsidP="00891D60">
      <w:pPr>
        <w:pStyle w:val="ListParagraph"/>
        <w:ind w:left="360"/>
        <w:rPr>
          <w:rFonts w:ascii="Times New Roman" w:hAnsi="Times New Roman"/>
        </w:rPr>
      </w:pPr>
    </w:p>
    <w:sectPr w:rsidR="00891D60" w:rsidRPr="00891D60" w:rsidSect="00B23F6E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BBDE6" w14:textId="77777777" w:rsidR="003C7C0F" w:rsidRDefault="003C7C0F" w:rsidP="00B23F6E">
      <w:r>
        <w:separator/>
      </w:r>
    </w:p>
  </w:endnote>
  <w:endnote w:type="continuationSeparator" w:id="0">
    <w:p w14:paraId="21C0375D" w14:textId="77777777" w:rsidR="003C7C0F" w:rsidRDefault="003C7C0F" w:rsidP="00B2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2CF4" w14:textId="77777777" w:rsidR="003C7C0F" w:rsidRDefault="003C7C0F" w:rsidP="003C7C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2A0D9" w14:textId="77777777" w:rsidR="003C7C0F" w:rsidRDefault="003C7C0F" w:rsidP="00B23F6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F87E6" w14:textId="2A656DD5" w:rsidR="003C7C0F" w:rsidRDefault="003C7C0F" w:rsidP="003C7C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96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6D6AAF" w14:textId="77777777" w:rsidR="003C7C0F" w:rsidRDefault="003C7C0F" w:rsidP="00B23F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CDEFF" w14:textId="77777777" w:rsidR="003C7C0F" w:rsidRDefault="003C7C0F" w:rsidP="00B23F6E">
      <w:r>
        <w:separator/>
      </w:r>
    </w:p>
  </w:footnote>
  <w:footnote w:type="continuationSeparator" w:id="0">
    <w:p w14:paraId="25A67400" w14:textId="77777777" w:rsidR="003C7C0F" w:rsidRDefault="003C7C0F" w:rsidP="00B2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DB8"/>
    <w:multiLevelType w:val="hybridMultilevel"/>
    <w:tmpl w:val="B3647072"/>
    <w:lvl w:ilvl="0" w:tplc="CBD8949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296476"/>
    <w:multiLevelType w:val="hybridMultilevel"/>
    <w:tmpl w:val="B8F4EAC8"/>
    <w:lvl w:ilvl="0" w:tplc="5C9A0C4A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343D82"/>
    <w:multiLevelType w:val="hybridMultilevel"/>
    <w:tmpl w:val="7F0EBD5E"/>
    <w:lvl w:ilvl="0" w:tplc="ED3C95C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B6A"/>
    <w:multiLevelType w:val="hybridMultilevel"/>
    <w:tmpl w:val="B3647072"/>
    <w:lvl w:ilvl="0" w:tplc="CBD894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A1457"/>
    <w:multiLevelType w:val="hybridMultilevel"/>
    <w:tmpl w:val="145A433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>
    <w:nsid w:val="4F9C61D0"/>
    <w:multiLevelType w:val="hybridMultilevel"/>
    <w:tmpl w:val="8AE62E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7005364F"/>
    <w:multiLevelType w:val="hybridMultilevel"/>
    <w:tmpl w:val="81F89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470544"/>
    <w:multiLevelType w:val="hybridMultilevel"/>
    <w:tmpl w:val="60285638"/>
    <w:lvl w:ilvl="0" w:tplc="5C9A0C4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030A1"/>
    <w:rsid w:val="00005CF7"/>
    <w:rsid w:val="00007687"/>
    <w:rsid w:val="000F0877"/>
    <w:rsid w:val="000F4EFB"/>
    <w:rsid w:val="00102267"/>
    <w:rsid w:val="00167C67"/>
    <w:rsid w:val="001C4B6A"/>
    <w:rsid w:val="001C7CEE"/>
    <w:rsid w:val="001E3FF8"/>
    <w:rsid w:val="0021617C"/>
    <w:rsid w:val="00247729"/>
    <w:rsid w:val="00277EAF"/>
    <w:rsid w:val="002870BE"/>
    <w:rsid w:val="002B71C7"/>
    <w:rsid w:val="002C4282"/>
    <w:rsid w:val="00304BA7"/>
    <w:rsid w:val="00317683"/>
    <w:rsid w:val="00322F7D"/>
    <w:rsid w:val="003248E7"/>
    <w:rsid w:val="00351890"/>
    <w:rsid w:val="0035227B"/>
    <w:rsid w:val="00377190"/>
    <w:rsid w:val="00383C97"/>
    <w:rsid w:val="003908F7"/>
    <w:rsid w:val="0039261F"/>
    <w:rsid w:val="003B6724"/>
    <w:rsid w:val="003C7C0F"/>
    <w:rsid w:val="0042042D"/>
    <w:rsid w:val="0043095D"/>
    <w:rsid w:val="00444856"/>
    <w:rsid w:val="00465CF0"/>
    <w:rsid w:val="004D476A"/>
    <w:rsid w:val="005329DC"/>
    <w:rsid w:val="005411C2"/>
    <w:rsid w:val="00560855"/>
    <w:rsid w:val="00577EFC"/>
    <w:rsid w:val="005957F2"/>
    <w:rsid w:val="005C389B"/>
    <w:rsid w:val="005F7F2F"/>
    <w:rsid w:val="00615964"/>
    <w:rsid w:val="00634FB6"/>
    <w:rsid w:val="006603EB"/>
    <w:rsid w:val="00690D60"/>
    <w:rsid w:val="006F4487"/>
    <w:rsid w:val="006F671D"/>
    <w:rsid w:val="00723486"/>
    <w:rsid w:val="0072387F"/>
    <w:rsid w:val="007254A9"/>
    <w:rsid w:val="00770A65"/>
    <w:rsid w:val="00783CB1"/>
    <w:rsid w:val="00786C53"/>
    <w:rsid w:val="007C2073"/>
    <w:rsid w:val="00871057"/>
    <w:rsid w:val="00891D60"/>
    <w:rsid w:val="00893B87"/>
    <w:rsid w:val="00894127"/>
    <w:rsid w:val="008F1269"/>
    <w:rsid w:val="00914524"/>
    <w:rsid w:val="009176DC"/>
    <w:rsid w:val="00965AFA"/>
    <w:rsid w:val="00990523"/>
    <w:rsid w:val="009A6F23"/>
    <w:rsid w:val="009B3194"/>
    <w:rsid w:val="009B66F6"/>
    <w:rsid w:val="009C77DC"/>
    <w:rsid w:val="009D2416"/>
    <w:rsid w:val="009E08B7"/>
    <w:rsid w:val="009E0D92"/>
    <w:rsid w:val="009F7441"/>
    <w:rsid w:val="00A030A1"/>
    <w:rsid w:val="00A06B1D"/>
    <w:rsid w:val="00A126C2"/>
    <w:rsid w:val="00A55E14"/>
    <w:rsid w:val="00A6732F"/>
    <w:rsid w:val="00AA27FF"/>
    <w:rsid w:val="00AB3DE7"/>
    <w:rsid w:val="00AD0B02"/>
    <w:rsid w:val="00AF0E55"/>
    <w:rsid w:val="00B23F6E"/>
    <w:rsid w:val="00B30E07"/>
    <w:rsid w:val="00B3544F"/>
    <w:rsid w:val="00B374AE"/>
    <w:rsid w:val="00B40326"/>
    <w:rsid w:val="00B55E70"/>
    <w:rsid w:val="00BC6889"/>
    <w:rsid w:val="00C57C4F"/>
    <w:rsid w:val="00CC2C9A"/>
    <w:rsid w:val="00CD7830"/>
    <w:rsid w:val="00CF284A"/>
    <w:rsid w:val="00D0650E"/>
    <w:rsid w:val="00D97A32"/>
    <w:rsid w:val="00DA1916"/>
    <w:rsid w:val="00DA3F5F"/>
    <w:rsid w:val="00DA60E7"/>
    <w:rsid w:val="00DC286B"/>
    <w:rsid w:val="00DD16DF"/>
    <w:rsid w:val="00DE1071"/>
    <w:rsid w:val="00DE496A"/>
    <w:rsid w:val="00DF0B95"/>
    <w:rsid w:val="00DF2F0D"/>
    <w:rsid w:val="00E077F3"/>
    <w:rsid w:val="00E23E0C"/>
    <w:rsid w:val="00E4030B"/>
    <w:rsid w:val="00E70556"/>
    <w:rsid w:val="00E81A3E"/>
    <w:rsid w:val="00EA621E"/>
    <w:rsid w:val="00EB7E5E"/>
    <w:rsid w:val="00EF121A"/>
    <w:rsid w:val="00EF15ED"/>
    <w:rsid w:val="00EF7C64"/>
    <w:rsid w:val="00F41E83"/>
    <w:rsid w:val="00F6007A"/>
    <w:rsid w:val="00F66FAE"/>
    <w:rsid w:val="00F92D5B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CB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A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30A1"/>
    <w:pPr>
      <w:keepNext/>
      <w:tabs>
        <w:tab w:val="center" w:pos="4680"/>
      </w:tabs>
      <w:jc w:val="center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30A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30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0BE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0BE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2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671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5CF7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180C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18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6E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6E"/>
    <w:rPr>
      <w:rFonts w:ascii="Courier" w:eastAsia="Times New Roman" w:hAnsi="Courier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23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A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030A1"/>
    <w:pPr>
      <w:keepNext/>
      <w:tabs>
        <w:tab w:val="center" w:pos="4680"/>
      </w:tabs>
      <w:jc w:val="center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030A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030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0BE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0BE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32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671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5CF7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180C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18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3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6E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6E"/>
    <w:rPr>
      <w:rFonts w:ascii="Courier" w:eastAsia="Times New Roman" w:hAnsi="Courier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2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ingold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ney@reingol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AFC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Fed10</b:Tag>
    <b:SourceType>DocumentFromInternetSite</b:SourceType>
    <b:Guid>{BFD9B9DB-D61D-433B-9045-AA66498BBEC7}</b:Guid>
    <b:Author>
      <b:Author>
        <b:Corporate>Federal Communications Commission</b:Corporate>
      </b:Author>
    </b:Author>
    <b:Title>14th Mobile Wireless Competition Report</b:Title>
    <b:Year>2010</b:Year>
    <b:Month>May</b:Month>
    <b:Day>5</b:Day>
    <b:YearAccessed>2010</b:YearAccessed>
    <b:MonthAccessed>November</b:MonthAccessed>
    <b:DayAccessed>1</b:DayAccessed>
    <b:URL>http://wireless.fcc.gov/index.htm?job=reports</b:URL>
    <b:RefOrder>1</b:RefOrder>
  </b:Source>
</b:Sources>
</file>

<file path=customXml/itemProps1.xml><?xml version="1.0" encoding="utf-8"?>
<ds:datastoreItem xmlns:ds="http://schemas.openxmlformats.org/officeDocument/2006/customXml" ds:itemID="{0B592C53-668E-49E3-9B2B-D8974142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Ste.Marie</dc:creator>
  <cp:lastModifiedBy>Windows User</cp:lastModifiedBy>
  <cp:revision>2</cp:revision>
  <cp:lastPrinted>2013-12-06T16:46:00Z</cp:lastPrinted>
  <dcterms:created xsi:type="dcterms:W3CDTF">2016-07-18T17:17:00Z</dcterms:created>
  <dcterms:modified xsi:type="dcterms:W3CDTF">2016-07-18T17:17:00Z</dcterms:modified>
</cp:coreProperties>
</file>