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8A643" w14:textId="77777777" w:rsidR="00E84120" w:rsidRPr="000F433B" w:rsidRDefault="00216596" w:rsidP="00216596">
      <w:pPr>
        <w:spacing w:line="240" w:lineRule="auto"/>
        <w:contextualSpacing/>
        <w:jc w:val="center"/>
        <w:rPr>
          <w:rFonts w:ascii="Times New Roman" w:hAnsi="Times New Roman" w:cs="Times New Roman"/>
          <w:b/>
        </w:rPr>
      </w:pPr>
      <w:bookmarkStart w:id="0" w:name="_GoBack"/>
      <w:bookmarkEnd w:id="0"/>
      <w:r w:rsidRPr="000F433B">
        <w:rPr>
          <w:rFonts w:ascii="Times New Roman" w:hAnsi="Times New Roman" w:cs="Times New Roman"/>
          <w:b/>
        </w:rPr>
        <w:t>Department of Commerce</w:t>
      </w:r>
    </w:p>
    <w:p w14:paraId="7E48A644" w14:textId="77777777" w:rsidR="00216596" w:rsidRPr="000F433B" w:rsidRDefault="00216596" w:rsidP="00216596">
      <w:pPr>
        <w:spacing w:line="240" w:lineRule="auto"/>
        <w:contextualSpacing/>
        <w:jc w:val="center"/>
        <w:rPr>
          <w:rFonts w:ascii="Times New Roman" w:hAnsi="Times New Roman" w:cs="Times New Roman"/>
          <w:b/>
        </w:rPr>
      </w:pPr>
      <w:r w:rsidRPr="000F433B">
        <w:rPr>
          <w:rFonts w:ascii="Times New Roman" w:hAnsi="Times New Roman" w:cs="Times New Roman"/>
          <w:b/>
        </w:rPr>
        <w:t>United States Census Bureau</w:t>
      </w:r>
    </w:p>
    <w:p w14:paraId="7E48A645" w14:textId="77777777" w:rsidR="00216596" w:rsidRPr="000F433B" w:rsidRDefault="00216596" w:rsidP="00216596">
      <w:pPr>
        <w:spacing w:line="240" w:lineRule="auto"/>
        <w:contextualSpacing/>
        <w:jc w:val="center"/>
        <w:rPr>
          <w:rFonts w:ascii="Times New Roman" w:hAnsi="Times New Roman" w:cs="Times New Roman"/>
          <w:b/>
        </w:rPr>
      </w:pPr>
      <w:r w:rsidRPr="000F433B">
        <w:rPr>
          <w:rFonts w:ascii="Times New Roman" w:hAnsi="Times New Roman" w:cs="Times New Roman"/>
          <w:b/>
        </w:rPr>
        <w:t>OMB Information Collection Request</w:t>
      </w:r>
    </w:p>
    <w:p w14:paraId="7E48A646" w14:textId="10F40D8B" w:rsidR="00216596" w:rsidRPr="000F433B" w:rsidRDefault="00212AA1" w:rsidP="00216596">
      <w:pPr>
        <w:spacing w:line="240" w:lineRule="auto"/>
        <w:contextualSpacing/>
        <w:jc w:val="center"/>
        <w:rPr>
          <w:rFonts w:ascii="Times New Roman" w:hAnsi="Times New Roman" w:cs="Times New Roman"/>
          <w:b/>
        </w:rPr>
      </w:pPr>
      <w:r w:rsidRPr="000F433B">
        <w:rPr>
          <w:rFonts w:ascii="Times New Roman" w:hAnsi="Times New Roman" w:cs="Times New Roman"/>
          <w:b/>
        </w:rPr>
        <w:t xml:space="preserve">2018 End-to-End Census Test - </w:t>
      </w:r>
      <w:r w:rsidR="00216596" w:rsidRPr="000F433B">
        <w:rPr>
          <w:rFonts w:ascii="Times New Roman" w:hAnsi="Times New Roman" w:cs="Times New Roman"/>
          <w:b/>
        </w:rPr>
        <w:t>Address Canvassing</w:t>
      </w:r>
      <w:r w:rsidR="001F0A05" w:rsidRPr="000F433B">
        <w:rPr>
          <w:rFonts w:ascii="Times New Roman" w:hAnsi="Times New Roman" w:cs="Times New Roman"/>
          <w:b/>
        </w:rPr>
        <w:t xml:space="preserve"> </w:t>
      </w:r>
      <w:r w:rsidRPr="000F433B">
        <w:rPr>
          <w:rFonts w:ascii="Times New Roman" w:hAnsi="Times New Roman" w:cs="Times New Roman"/>
          <w:b/>
        </w:rPr>
        <w:t>Operation</w:t>
      </w:r>
    </w:p>
    <w:p w14:paraId="7E48A647" w14:textId="77777777" w:rsidR="00216596" w:rsidRPr="000F433B" w:rsidRDefault="00216596" w:rsidP="00216596">
      <w:pPr>
        <w:spacing w:line="240" w:lineRule="auto"/>
        <w:contextualSpacing/>
        <w:jc w:val="center"/>
        <w:rPr>
          <w:rFonts w:ascii="Times New Roman" w:hAnsi="Times New Roman" w:cs="Times New Roman"/>
          <w:b/>
        </w:rPr>
      </w:pPr>
      <w:r w:rsidRPr="000F433B">
        <w:rPr>
          <w:rFonts w:ascii="Times New Roman" w:hAnsi="Times New Roman" w:cs="Times New Roman"/>
          <w:b/>
        </w:rPr>
        <w:t>OMB Control Number 0607-XXXX</w:t>
      </w:r>
    </w:p>
    <w:p w14:paraId="7E48A648" w14:textId="77777777" w:rsidR="00216596" w:rsidRPr="000F433B" w:rsidRDefault="00216596" w:rsidP="00216596">
      <w:pPr>
        <w:spacing w:line="240" w:lineRule="auto"/>
        <w:contextualSpacing/>
        <w:jc w:val="center"/>
        <w:rPr>
          <w:rFonts w:ascii="Times New Roman" w:hAnsi="Times New Roman" w:cs="Times New Roman"/>
          <w:b/>
        </w:rPr>
      </w:pPr>
    </w:p>
    <w:p w14:paraId="7E48A649" w14:textId="77777777" w:rsidR="00216596" w:rsidRPr="000F433B" w:rsidRDefault="00216596" w:rsidP="00216596">
      <w:pPr>
        <w:spacing w:line="240" w:lineRule="auto"/>
        <w:contextualSpacing/>
        <w:jc w:val="center"/>
        <w:rPr>
          <w:rFonts w:ascii="Times New Roman" w:hAnsi="Times New Roman" w:cs="Times New Roman"/>
          <w:b/>
        </w:rPr>
      </w:pPr>
    </w:p>
    <w:p w14:paraId="7E48A64A" w14:textId="77777777" w:rsidR="00216596" w:rsidRPr="000F433B" w:rsidRDefault="00216596" w:rsidP="00216596">
      <w:pPr>
        <w:spacing w:line="240" w:lineRule="auto"/>
        <w:contextualSpacing/>
        <w:jc w:val="center"/>
        <w:rPr>
          <w:rFonts w:ascii="Times New Roman" w:hAnsi="Times New Roman" w:cs="Times New Roman"/>
          <w:b/>
        </w:rPr>
      </w:pPr>
    </w:p>
    <w:p w14:paraId="7E48A64B" w14:textId="77777777" w:rsidR="00216596" w:rsidRPr="000F433B" w:rsidRDefault="00216596" w:rsidP="00216596">
      <w:pPr>
        <w:spacing w:line="480" w:lineRule="auto"/>
        <w:contextualSpacing/>
        <w:rPr>
          <w:rFonts w:ascii="Times New Roman" w:hAnsi="Times New Roman" w:cs="Times New Roman"/>
          <w:b/>
        </w:rPr>
      </w:pPr>
      <w:r w:rsidRPr="000F433B">
        <w:rPr>
          <w:rFonts w:ascii="Times New Roman" w:hAnsi="Times New Roman" w:cs="Times New Roman"/>
          <w:b/>
        </w:rPr>
        <w:t>Part B – Collection of Information Employing Statistical Methods</w:t>
      </w:r>
    </w:p>
    <w:p w14:paraId="7E48A64C" w14:textId="77777777" w:rsidR="00216596" w:rsidRPr="000F433B" w:rsidRDefault="00216596" w:rsidP="00216596">
      <w:pPr>
        <w:spacing w:line="480" w:lineRule="auto"/>
        <w:contextualSpacing/>
        <w:rPr>
          <w:rFonts w:ascii="Times New Roman" w:hAnsi="Times New Roman" w:cs="Times New Roman"/>
          <w:b/>
        </w:rPr>
      </w:pPr>
    </w:p>
    <w:p w14:paraId="7E48A64D" w14:textId="77777777" w:rsidR="00216596" w:rsidRPr="000F433B" w:rsidRDefault="00216596" w:rsidP="00216596">
      <w:pPr>
        <w:spacing w:line="480" w:lineRule="auto"/>
        <w:contextualSpacing/>
        <w:rPr>
          <w:rFonts w:ascii="Times New Roman" w:hAnsi="Times New Roman" w:cs="Times New Roman"/>
          <w:b/>
        </w:rPr>
      </w:pPr>
      <w:r w:rsidRPr="000F433B">
        <w:rPr>
          <w:rFonts w:ascii="Times New Roman" w:hAnsi="Times New Roman" w:cs="Times New Roman"/>
          <w:b/>
        </w:rPr>
        <w:t>1.  Universe and Respondent Selection</w:t>
      </w:r>
    </w:p>
    <w:p w14:paraId="7E48A656" w14:textId="18AA533E" w:rsidR="00216596" w:rsidRDefault="00AD71A3" w:rsidP="00216596">
      <w:pPr>
        <w:spacing w:line="480" w:lineRule="auto"/>
        <w:rPr>
          <w:rFonts w:ascii="Times New Roman" w:hAnsi="Times New Roman"/>
        </w:rPr>
      </w:pPr>
      <w:r w:rsidRPr="000F433B">
        <w:rPr>
          <w:rFonts w:ascii="Times New Roman" w:hAnsi="Times New Roman"/>
        </w:rPr>
        <w:t>The 2018 End-to-End Census Test occurs in three sites within the continental United States:  Pierce County, Washington; Providence County, Rhode Island; and the Bluefield-Beckley-Oak Hill, West Virginia</w:t>
      </w:r>
      <w:r w:rsidR="0058017F">
        <w:rPr>
          <w:rFonts w:ascii="Times New Roman" w:hAnsi="Times New Roman"/>
        </w:rPr>
        <w:t>,</w:t>
      </w:r>
      <w:r w:rsidRPr="000F433B">
        <w:rPr>
          <w:rFonts w:ascii="Times New Roman" w:hAnsi="Times New Roman"/>
        </w:rPr>
        <w:t xml:space="preserve"> area. For the In-Field Address Canvassing data collection within the 2018 End-to-End Census Test, </w:t>
      </w:r>
      <w:proofErr w:type="spellStart"/>
      <w:r w:rsidRPr="000F433B">
        <w:rPr>
          <w:rFonts w:ascii="Times New Roman" w:hAnsi="Times New Roman"/>
        </w:rPr>
        <w:t>listers</w:t>
      </w:r>
      <w:proofErr w:type="spellEnd"/>
      <w:r w:rsidRPr="000F433B">
        <w:rPr>
          <w:rFonts w:ascii="Times New Roman" w:hAnsi="Times New Roman"/>
        </w:rPr>
        <w:t xml:space="preserve"> will knock on every door in their assigned blocks to ask residents about their living quarters. However, the Census Bureau expects that they would make contact with residents (i.e., someone is at home) at most 25 percent of the time.</w:t>
      </w:r>
    </w:p>
    <w:p w14:paraId="623B4553" w14:textId="77777777" w:rsidR="000F433B" w:rsidRPr="000F433B" w:rsidRDefault="000F433B" w:rsidP="00216596">
      <w:pPr>
        <w:spacing w:line="480" w:lineRule="auto"/>
        <w:rPr>
          <w:rFonts w:ascii="Times New Roman" w:hAnsi="Times New Roman"/>
        </w:rPr>
      </w:pPr>
    </w:p>
    <w:p w14:paraId="7E48A657" w14:textId="77777777" w:rsidR="00216596" w:rsidRPr="000F433B" w:rsidRDefault="00216596" w:rsidP="00216596">
      <w:pPr>
        <w:spacing w:line="480" w:lineRule="auto"/>
        <w:contextualSpacing/>
        <w:rPr>
          <w:rFonts w:ascii="Times New Roman" w:hAnsi="Times New Roman" w:cs="Times New Roman"/>
          <w:b/>
        </w:rPr>
      </w:pPr>
      <w:r w:rsidRPr="000F433B">
        <w:rPr>
          <w:rFonts w:ascii="Times New Roman" w:hAnsi="Times New Roman" w:cs="Times New Roman"/>
          <w:b/>
        </w:rPr>
        <w:t>2.  Procedures for Collecting Information</w:t>
      </w:r>
    </w:p>
    <w:p w14:paraId="52B7AC0C" w14:textId="23787DCE" w:rsidR="00A02023" w:rsidRPr="000F433B" w:rsidRDefault="00A02023" w:rsidP="00A02023">
      <w:pPr>
        <w:spacing w:line="480" w:lineRule="auto"/>
        <w:contextualSpacing/>
        <w:rPr>
          <w:rFonts w:ascii="Times New Roman" w:hAnsi="Times New Roman" w:cs="Times New Roman"/>
        </w:rPr>
      </w:pPr>
      <w:r w:rsidRPr="000F433B">
        <w:rPr>
          <w:rFonts w:ascii="Times New Roman" w:hAnsi="Times New Roman" w:cs="Times New Roman"/>
        </w:rPr>
        <w:t>The data collection is a dependent address listing operation</w:t>
      </w:r>
      <w:r w:rsidR="00E0416B" w:rsidRPr="000F433B">
        <w:rPr>
          <w:rFonts w:ascii="Times New Roman" w:hAnsi="Times New Roman" w:cs="Times New Roman"/>
        </w:rPr>
        <w:t xml:space="preserve"> on an automated </w:t>
      </w:r>
      <w:r w:rsidR="003C3A7F" w:rsidRPr="000F433B">
        <w:rPr>
          <w:rFonts w:ascii="Times New Roman" w:hAnsi="Times New Roman" w:cs="Times New Roman"/>
        </w:rPr>
        <w:t xml:space="preserve">listing and mapping </w:t>
      </w:r>
      <w:r w:rsidR="00E0416B" w:rsidRPr="000F433B">
        <w:rPr>
          <w:rFonts w:ascii="Times New Roman" w:hAnsi="Times New Roman" w:cs="Times New Roman"/>
        </w:rPr>
        <w:t>instrument</w:t>
      </w:r>
      <w:r w:rsidRPr="000F433B">
        <w:rPr>
          <w:rFonts w:ascii="Times New Roman" w:hAnsi="Times New Roman" w:cs="Times New Roman"/>
        </w:rPr>
        <w:t xml:space="preserve">. An existing address list is extracted from the </w:t>
      </w:r>
      <w:r w:rsidR="00955483" w:rsidRPr="000F433B">
        <w:rPr>
          <w:rFonts w:ascii="Times New Roman" w:hAnsi="Times New Roman" w:cs="Times New Roman"/>
        </w:rPr>
        <w:t>Master Address File (</w:t>
      </w:r>
      <w:r w:rsidRPr="000F433B">
        <w:rPr>
          <w:rFonts w:ascii="Times New Roman" w:hAnsi="Times New Roman" w:cs="Times New Roman"/>
        </w:rPr>
        <w:t>MAF</w:t>
      </w:r>
      <w:r w:rsidR="00955483" w:rsidRPr="000F433B">
        <w:rPr>
          <w:rFonts w:ascii="Times New Roman" w:hAnsi="Times New Roman" w:cs="Times New Roman"/>
        </w:rPr>
        <w:t>)</w:t>
      </w:r>
      <w:r w:rsidRPr="000F433B">
        <w:rPr>
          <w:rFonts w:ascii="Times New Roman" w:hAnsi="Times New Roman" w:cs="Times New Roman"/>
        </w:rPr>
        <w:t xml:space="preserve">, and field staff work from the addresses that exist on the ground to the address list to provide updates to the list. These updates can include updates to an address, such as spelling or number errors, adding an address to the list, marking an address on the list as nonexistent, or validating an existing address record and all the accompanying data. </w:t>
      </w:r>
    </w:p>
    <w:p w14:paraId="6AEA468E" w14:textId="305ECC8B" w:rsidR="00022E3C" w:rsidRPr="000F433B" w:rsidRDefault="00022E3C" w:rsidP="00216596">
      <w:pPr>
        <w:spacing w:line="480" w:lineRule="auto"/>
        <w:contextualSpacing/>
        <w:rPr>
          <w:rFonts w:ascii="Times New Roman" w:hAnsi="Times New Roman" w:cs="Times New Roman"/>
          <w:b/>
        </w:rPr>
      </w:pPr>
    </w:p>
    <w:p w14:paraId="7E48A661" w14:textId="77777777" w:rsidR="00216596" w:rsidRPr="000F433B" w:rsidRDefault="00216596" w:rsidP="00216596">
      <w:pPr>
        <w:spacing w:line="480" w:lineRule="auto"/>
        <w:contextualSpacing/>
        <w:rPr>
          <w:rFonts w:ascii="Times New Roman" w:hAnsi="Times New Roman" w:cs="Times New Roman"/>
          <w:b/>
        </w:rPr>
      </w:pPr>
      <w:r w:rsidRPr="000F433B">
        <w:rPr>
          <w:rFonts w:ascii="Times New Roman" w:hAnsi="Times New Roman" w:cs="Times New Roman"/>
          <w:b/>
        </w:rPr>
        <w:t>3.  Methods to Maximize Response</w:t>
      </w:r>
    </w:p>
    <w:p w14:paraId="13B35CCC" w14:textId="09AE7DB4" w:rsidR="00A02023" w:rsidRPr="000F433B" w:rsidRDefault="00955483" w:rsidP="00A02023">
      <w:pPr>
        <w:spacing w:line="480" w:lineRule="auto"/>
        <w:contextualSpacing/>
        <w:rPr>
          <w:rFonts w:ascii="Times New Roman" w:hAnsi="Times New Roman" w:cs="Times New Roman"/>
          <w:color w:val="000000"/>
        </w:rPr>
      </w:pPr>
      <w:r w:rsidRPr="000F433B">
        <w:rPr>
          <w:rFonts w:ascii="Times New Roman" w:hAnsi="Times New Roman" w:cs="Times New Roman"/>
        </w:rPr>
        <w:t>Interaction with the public</w:t>
      </w:r>
      <w:r w:rsidR="00A02023" w:rsidRPr="000F433B">
        <w:rPr>
          <w:rFonts w:ascii="Times New Roman" w:hAnsi="Times New Roman" w:cs="Times New Roman"/>
        </w:rPr>
        <w:t xml:space="preserve"> is sometimes a by-product of this data collection. </w:t>
      </w:r>
      <w:r w:rsidR="00A02023" w:rsidRPr="000F433B">
        <w:rPr>
          <w:rFonts w:ascii="Times New Roman" w:hAnsi="Times New Roman" w:cs="Times New Roman"/>
          <w:color w:val="000000"/>
        </w:rPr>
        <w:t>Field staff (</w:t>
      </w:r>
      <w:proofErr w:type="spellStart"/>
      <w:r w:rsidR="00A02023" w:rsidRPr="000F433B">
        <w:rPr>
          <w:rFonts w:ascii="Times New Roman" w:hAnsi="Times New Roman" w:cs="Times New Roman"/>
          <w:color w:val="000000"/>
        </w:rPr>
        <w:t>listers</w:t>
      </w:r>
      <w:proofErr w:type="spellEnd"/>
      <w:r w:rsidR="00A02023" w:rsidRPr="000F433B">
        <w:rPr>
          <w:rFonts w:ascii="Times New Roman" w:hAnsi="Times New Roman" w:cs="Times New Roman"/>
          <w:color w:val="000000"/>
        </w:rPr>
        <w:t>) will knock on doors at every structure</w:t>
      </w:r>
      <w:r w:rsidR="00147EE5" w:rsidRPr="000F433B">
        <w:rPr>
          <w:rFonts w:ascii="Times New Roman" w:hAnsi="Times New Roman" w:cs="Times New Roman"/>
          <w:color w:val="000000"/>
        </w:rPr>
        <w:t xml:space="preserve"> in their assigned blocks</w:t>
      </w:r>
      <w:r w:rsidR="00A02023" w:rsidRPr="000F433B">
        <w:rPr>
          <w:rFonts w:ascii="Times New Roman" w:hAnsi="Times New Roman" w:cs="Times New Roman"/>
          <w:color w:val="000000"/>
        </w:rPr>
        <w:t xml:space="preserve"> in an attempt to </w:t>
      </w:r>
      <w:r w:rsidRPr="000F433B">
        <w:rPr>
          <w:rFonts w:ascii="Times New Roman" w:hAnsi="Times New Roman" w:cs="Times New Roman"/>
          <w:color w:val="000000"/>
        </w:rPr>
        <w:t xml:space="preserve">ensure the Census Bureau has a </w:t>
      </w:r>
      <w:r w:rsidRPr="000F433B">
        <w:rPr>
          <w:rFonts w:ascii="Times New Roman" w:hAnsi="Times New Roman" w:cs="Times New Roman"/>
          <w:color w:val="000000"/>
        </w:rPr>
        <w:lastRenderedPageBreak/>
        <w:t xml:space="preserve">complete list of </w:t>
      </w:r>
      <w:r w:rsidR="0058017F">
        <w:rPr>
          <w:rFonts w:ascii="Times New Roman" w:hAnsi="Times New Roman" w:cs="Times New Roman"/>
          <w:color w:val="000000"/>
        </w:rPr>
        <w:t>living q</w:t>
      </w:r>
      <w:r w:rsidR="00A02023" w:rsidRPr="000F433B">
        <w:rPr>
          <w:rFonts w:ascii="Times New Roman" w:hAnsi="Times New Roman" w:cs="Times New Roman"/>
          <w:color w:val="000000"/>
        </w:rPr>
        <w:t xml:space="preserve">uarters (LQs). If someone answers, the </w:t>
      </w:r>
      <w:proofErr w:type="spellStart"/>
      <w:r w:rsidR="00A02023" w:rsidRPr="000F433B">
        <w:rPr>
          <w:rFonts w:ascii="Times New Roman" w:hAnsi="Times New Roman" w:cs="Times New Roman"/>
          <w:color w:val="000000"/>
        </w:rPr>
        <w:t>lister</w:t>
      </w:r>
      <w:proofErr w:type="spellEnd"/>
      <w:r w:rsidR="00A02023" w:rsidRPr="000F433B">
        <w:rPr>
          <w:rFonts w:ascii="Times New Roman" w:hAnsi="Times New Roman" w:cs="Times New Roman"/>
          <w:color w:val="000000"/>
        </w:rPr>
        <w:t xml:space="preserve"> will provide a Confidentiality Notice and ask about the address in order to verify or update the information, as appropriate. The </w:t>
      </w:r>
      <w:proofErr w:type="spellStart"/>
      <w:r w:rsidR="00A02023" w:rsidRPr="000F433B">
        <w:rPr>
          <w:rFonts w:ascii="Times New Roman" w:hAnsi="Times New Roman" w:cs="Times New Roman"/>
          <w:color w:val="000000"/>
        </w:rPr>
        <w:t>listers</w:t>
      </w:r>
      <w:proofErr w:type="spellEnd"/>
      <w:r w:rsidR="00A02023" w:rsidRPr="000F433B">
        <w:rPr>
          <w:rFonts w:ascii="Times New Roman" w:hAnsi="Times New Roman" w:cs="Times New Roman"/>
          <w:color w:val="000000"/>
        </w:rPr>
        <w:t xml:space="preserve"> will then ask if there are any additional LQs in the structure or on the property. If there are additional LQs, the </w:t>
      </w:r>
      <w:proofErr w:type="spellStart"/>
      <w:r w:rsidR="00A02023" w:rsidRPr="000F433B">
        <w:rPr>
          <w:rFonts w:ascii="Times New Roman" w:hAnsi="Times New Roman" w:cs="Times New Roman"/>
          <w:color w:val="000000"/>
        </w:rPr>
        <w:t>listers</w:t>
      </w:r>
      <w:proofErr w:type="spellEnd"/>
      <w:r w:rsidR="00A02023" w:rsidRPr="000F433B">
        <w:rPr>
          <w:rFonts w:ascii="Times New Roman" w:hAnsi="Times New Roman" w:cs="Times New Roman"/>
          <w:color w:val="000000"/>
        </w:rPr>
        <w:t xml:space="preserve"> will collect/update that information, as appropriate. For Group Quarters, some contact information for the facility as well as address and other information about the facility is required.  No o</w:t>
      </w:r>
      <w:r w:rsidRPr="000F433B">
        <w:rPr>
          <w:rFonts w:ascii="Times New Roman" w:hAnsi="Times New Roman" w:cs="Times New Roman"/>
          <w:color w:val="000000"/>
        </w:rPr>
        <w:t>ther personal data is collected.</w:t>
      </w:r>
      <w:r w:rsidR="00A02023" w:rsidRPr="000F433B">
        <w:rPr>
          <w:rFonts w:ascii="Times New Roman" w:hAnsi="Times New Roman" w:cs="Times New Roman"/>
          <w:color w:val="000000"/>
        </w:rPr>
        <w:t xml:space="preserve"> </w:t>
      </w:r>
    </w:p>
    <w:p w14:paraId="7E48A669" w14:textId="77777777" w:rsidR="00216596" w:rsidRPr="000F433B" w:rsidRDefault="00216596" w:rsidP="00216596">
      <w:pPr>
        <w:spacing w:line="480" w:lineRule="auto"/>
        <w:contextualSpacing/>
        <w:rPr>
          <w:rFonts w:ascii="Times New Roman" w:hAnsi="Times New Roman" w:cs="Times New Roman"/>
          <w:b/>
        </w:rPr>
      </w:pPr>
    </w:p>
    <w:p w14:paraId="7E48A66A" w14:textId="77777777" w:rsidR="00216596" w:rsidRPr="000F433B" w:rsidRDefault="00216596" w:rsidP="00216596">
      <w:pPr>
        <w:spacing w:line="480" w:lineRule="auto"/>
        <w:contextualSpacing/>
        <w:rPr>
          <w:rFonts w:ascii="Times New Roman" w:hAnsi="Times New Roman" w:cs="Times New Roman"/>
          <w:b/>
        </w:rPr>
      </w:pPr>
      <w:r w:rsidRPr="000F433B">
        <w:rPr>
          <w:rFonts w:ascii="Times New Roman" w:hAnsi="Times New Roman" w:cs="Times New Roman"/>
          <w:b/>
        </w:rPr>
        <w:t>4.  Tests of Procedures or Methods</w:t>
      </w:r>
    </w:p>
    <w:p w14:paraId="6D3CB6F2" w14:textId="2B6B300B" w:rsidR="00802796" w:rsidRPr="000F433B" w:rsidRDefault="00A02023" w:rsidP="00A02023">
      <w:pPr>
        <w:spacing w:line="480" w:lineRule="auto"/>
        <w:contextualSpacing/>
        <w:rPr>
          <w:rFonts w:ascii="Times New Roman" w:hAnsi="Times New Roman" w:cs="Times New Roman"/>
        </w:rPr>
      </w:pPr>
      <w:r w:rsidRPr="000F433B">
        <w:rPr>
          <w:rFonts w:ascii="Times New Roman" w:hAnsi="Times New Roman" w:cs="Times New Roman"/>
        </w:rPr>
        <w:t>In developing th</w:t>
      </w:r>
      <w:r w:rsidR="00E53A59" w:rsidRPr="000F433B">
        <w:rPr>
          <w:rFonts w:ascii="Times New Roman" w:hAnsi="Times New Roman" w:cs="Times New Roman"/>
        </w:rPr>
        <w:t>i</w:t>
      </w:r>
      <w:r w:rsidRPr="000F433B">
        <w:rPr>
          <w:rFonts w:ascii="Times New Roman" w:hAnsi="Times New Roman" w:cs="Times New Roman"/>
        </w:rPr>
        <w:t xml:space="preserve">s test, the Census Bureau consulted with a variety of stakeholders, including, but not limited to, academics, national researchers, community and organizational leaders, and the Census Bureau’s Advisory Committees. In addition, external consultants from the National Academy of Sciences provided feedback about the Census Bureau’s research plans and objectives for </w:t>
      </w:r>
      <w:r w:rsidR="00EC50F3" w:rsidRPr="000F433B">
        <w:rPr>
          <w:rFonts w:ascii="Times New Roman" w:hAnsi="Times New Roman" w:cs="Times New Roman"/>
        </w:rPr>
        <w:t>the Address Canvassing operation in the 201</w:t>
      </w:r>
      <w:r w:rsidR="005938C7" w:rsidRPr="000F433B">
        <w:rPr>
          <w:rFonts w:ascii="Times New Roman" w:hAnsi="Times New Roman" w:cs="Times New Roman"/>
        </w:rPr>
        <w:t>8</w:t>
      </w:r>
      <w:r w:rsidR="00EC50F3" w:rsidRPr="000F433B">
        <w:rPr>
          <w:rFonts w:ascii="Times New Roman" w:hAnsi="Times New Roman" w:cs="Times New Roman"/>
        </w:rPr>
        <w:t xml:space="preserve"> </w:t>
      </w:r>
      <w:r w:rsidR="005938C7" w:rsidRPr="000F433B">
        <w:rPr>
          <w:rFonts w:ascii="Times New Roman" w:hAnsi="Times New Roman" w:cs="Times New Roman"/>
        </w:rPr>
        <w:t>End-to-End</w:t>
      </w:r>
      <w:r w:rsidR="00EC50F3" w:rsidRPr="000F433B">
        <w:rPr>
          <w:rFonts w:ascii="Times New Roman" w:hAnsi="Times New Roman" w:cs="Times New Roman"/>
        </w:rPr>
        <w:t xml:space="preserve"> Census Test</w:t>
      </w:r>
      <w:r w:rsidRPr="000F433B">
        <w:rPr>
          <w:rFonts w:ascii="Times New Roman" w:hAnsi="Times New Roman" w:cs="Times New Roman"/>
        </w:rPr>
        <w:t xml:space="preserve">. </w:t>
      </w:r>
    </w:p>
    <w:p w14:paraId="7ADC2CA6" w14:textId="77777777" w:rsidR="003D0F0A" w:rsidRPr="000F433B" w:rsidRDefault="003D0F0A" w:rsidP="003D0F0A">
      <w:pPr>
        <w:spacing w:line="480" w:lineRule="auto"/>
        <w:contextualSpacing/>
        <w:rPr>
          <w:rFonts w:ascii="Times New Roman" w:hAnsi="Times New Roman" w:cs="Times New Roman"/>
        </w:rPr>
      </w:pPr>
    </w:p>
    <w:p w14:paraId="00DA9F3D" w14:textId="3924BE7E" w:rsidR="001032CA" w:rsidRPr="002D55E4" w:rsidRDefault="00A02023" w:rsidP="00216596">
      <w:pPr>
        <w:spacing w:line="480" w:lineRule="auto"/>
        <w:contextualSpacing/>
      </w:pPr>
      <w:r w:rsidRPr="000F433B">
        <w:rPr>
          <w:rFonts w:ascii="Times New Roman" w:hAnsi="Times New Roman" w:cs="Times New Roman"/>
        </w:rPr>
        <w:t xml:space="preserve">The results from </w:t>
      </w:r>
      <w:r w:rsidR="00955483" w:rsidRPr="000F433B">
        <w:rPr>
          <w:rFonts w:ascii="Times New Roman" w:hAnsi="Times New Roman" w:cs="Times New Roman"/>
        </w:rPr>
        <w:t>this test</w:t>
      </w:r>
      <w:r w:rsidR="0058017F">
        <w:rPr>
          <w:rFonts w:ascii="Times New Roman" w:hAnsi="Times New Roman" w:cs="Times New Roman"/>
        </w:rPr>
        <w:t xml:space="preserve"> will be shared widely with decennial c</w:t>
      </w:r>
      <w:r w:rsidRPr="000F433B">
        <w:rPr>
          <w:rFonts w:ascii="Times New Roman" w:hAnsi="Times New Roman" w:cs="Times New Roman"/>
        </w:rPr>
        <w:t xml:space="preserve">ensus stakeholders. To help evaluate and assess the results of the </w:t>
      </w:r>
      <w:r w:rsidR="005938C7" w:rsidRPr="000F433B">
        <w:rPr>
          <w:rFonts w:ascii="Times New Roman" w:hAnsi="Times New Roman" w:cs="Times New Roman"/>
        </w:rPr>
        <w:t xml:space="preserve">2018 End-to-End Census </w:t>
      </w:r>
      <w:r w:rsidRPr="000F433B">
        <w:rPr>
          <w:rFonts w:ascii="Times New Roman" w:hAnsi="Times New Roman" w:cs="Times New Roman"/>
        </w:rPr>
        <w:t>Test, the Census Bureau will conduct debriefings with field staff who work on the test</w:t>
      </w:r>
      <w:r w:rsidR="00802796" w:rsidRPr="000F433B">
        <w:rPr>
          <w:rFonts w:ascii="Times New Roman" w:hAnsi="Times New Roman" w:cs="Times New Roman"/>
        </w:rPr>
        <w:t xml:space="preserve">. </w:t>
      </w:r>
      <w:r w:rsidR="00E0416B" w:rsidRPr="000F433B">
        <w:rPr>
          <w:rFonts w:ascii="Times New Roman" w:hAnsi="Times New Roman" w:cs="Times New Roman"/>
        </w:rPr>
        <w:t>In addition, r</w:t>
      </w:r>
      <w:r w:rsidR="00F7757D" w:rsidRPr="000F433B">
        <w:rPr>
          <w:rFonts w:ascii="Times New Roman" w:hAnsi="Times New Roman" w:cs="Times New Roman"/>
        </w:rPr>
        <w:t xml:space="preserve">esults from this test will be used to improve the operation, feed information to cost and quality reports, and help project the impact of the new operation on various census enumeration operations. </w:t>
      </w:r>
      <w:r w:rsidR="001032CA" w:rsidRPr="000F433B">
        <w:rPr>
          <w:rFonts w:ascii="Times New Roman" w:hAnsi="Times New Roman" w:cs="Times New Roman"/>
        </w:rPr>
        <w:t xml:space="preserve">Although the 2018 End-to-End Census Test areas are not representative of the entire nation, the answer to this question can provide </w:t>
      </w:r>
      <w:r w:rsidR="00E0416B" w:rsidRPr="000F433B">
        <w:rPr>
          <w:rFonts w:ascii="Times New Roman" w:hAnsi="Times New Roman" w:cs="Times New Roman"/>
        </w:rPr>
        <w:t xml:space="preserve">additional data for estimates </w:t>
      </w:r>
      <w:r w:rsidR="001032CA" w:rsidRPr="000F433B">
        <w:rPr>
          <w:rFonts w:ascii="Times New Roman" w:hAnsi="Times New Roman" w:cs="Times New Roman"/>
        </w:rPr>
        <w:t xml:space="preserve">of how much of the Address Canvassing workload can be resolved in the office and how much will ultimately need to go to </w:t>
      </w:r>
      <w:r w:rsidR="0088338B" w:rsidRPr="000F433B">
        <w:rPr>
          <w:rFonts w:ascii="Times New Roman" w:hAnsi="Times New Roman" w:cs="Times New Roman"/>
        </w:rPr>
        <w:t xml:space="preserve">the </w:t>
      </w:r>
      <w:r w:rsidR="001032CA" w:rsidRPr="000F433B">
        <w:rPr>
          <w:rFonts w:ascii="Times New Roman" w:hAnsi="Times New Roman" w:cs="Times New Roman"/>
        </w:rPr>
        <w:t xml:space="preserve">field.  The table below shows an outline of the information that will be shown to summarize the In-Field operational metrics. </w:t>
      </w:r>
    </w:p>
    <w:p w14:paraId="64C3114C" w14:textId="77777777" w:rsidR="00E16E1B" w:rsidRPr="000F433B" w:rsidRDefault="00E16E1B" w:rsidP="00216596">
      <w:pPr>
        <w:spacing w:line="480" w:lineRule="auto"/>
        <w:contextualSpacing/>
        <w:rPr>
          <w:rFonts w:ascii="Times New Roman" w:hAnsi="Times New Roman" w:cs="Times New Roman"/>
        </w:rPr>
      </w:pPr>
    </w:p>
    <w:p w14:paraId="13E5FA9A" w14:textId="77777777" w:rsidR="000F433B" w:rsidRDefault="000F433B" w:rsidP="00216596">
      <w:pPr>
        <w:spacing w:line="480" w:lineRule="auto"/>
        <w:contextualSpacing/>
        <w:rPr>
          <w:rFonts w:ascii="Times New Roman" w:hAnsi="Times New Roman" w:cs="Times New Roman"/>
          <w:b/>
        </w:rPr>
      </w:pPr>
    </w:p>
    <w:p w14:paraId="337C1467" w14:textId="77777777" w:rsidR="002D55E4" w:rsidRDefault="002D55E4" w:rsidP="00216596">
      <w:pPr>
        <w:spacing w:line="480" w:lineRule="auto"/>
        <w:contextualSpacing/>
        <w:rPr>
          <w:rFonts w:ascii="Times New Roman" w:hAnsi="Times New Roman" w:cs="Times New Roman"/>
          <w:b/>
        </w:rPr>
      </w:pPr>
    </w:p>
    <w:p w14:paraId="012FDA00" w14:textId="7932F8B4" w:rsidR="009060E5" w:rsidRPr="000F433B" w:rsidRDefault="009060E5" w:rsidP="00216596">
      <w:pPr>
        <w:spacing w:line="480" w:lineRule="auto"/>
        <w:contextualSpacing/>
        <w:rPr>
          <w:rFonts w:ascii="Times New Roman" w:hAnsi="Times New Roman" w:cs="Times New Roman"/>
        </w:rPr>
      </w:pPr>
      <w:r w:rsidRPr="000F433B">
        <w:rPr>
          <w:rFonts w:ascii="Times New Roman" w:hAnsi="Times New Roman" w:cs="Times New Roman"/>
          <w:b/>
        </w:rPr>
        <w:lastRenderedPageBreak/>
        <w:t>Table 1</w:t>
      </w:r>
      <w:r w:rsidRPr="000F433B">
        <w:rPr>
          <w:rFonts w:ascii="Times New Roman" w:hAnsi="Times New Roman" w:cs="Times New Roman"/>
        </w:rPr>
        <w:t xml:space="preserve"> In-Field Operational Metrics</w:t>
      </w:r>
    </w:p>
    <w:tbl>
      <w:tblPr>
        <w:tblStyle w:val="TableGrid"/>
        <w:tblW w:w="0" w:type="auto"/>
        <w:tblLook w:val="04A0" w:firstRow="1" w:lastRow="0" w:firstColumn="1" w:lastColumn="0" w:noHBand="0" w:noVBand="1"/>
      </w:tblPr>
      <w:tblGrid>
        <w:gridCol w:w="3107"/>
        <w:gridCol w:w="3131"/>
        <w:gridCol w:w="3112"/>
      </w:tblGrid>
      <w:tr w:rsidR="00F27D7F" w:rsidRPr="000F433B" w14:paraId="5EDECBBE" w14:textId="77777777" w:rsidTr="00F27D7F">
        <w:trPr>
          <w:tblHeader/>
        </w:trPr>
        <w:tc>
          <w:tcPr>
            <w:tcW w:w="3192" w:type="dxa"/>
          </w:tcPr>
          <w:p w14:paraId="797425BD"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0F433B">
              <w:rPr>
                <w:rFonts w:ascii="Times New Roman" w:hAnsi="Times New Roman" w:cs="Times New Roman"/>
                <w:b/>
              </w:rPr>
              <w:t>Metric</w:t>
            </w:r>
          </w:p>
        </w:tc>
        <w:tc>
          <w:tcPr>
            <w:tcW w:w="3192" w:type="dxa"/>
          </w:tcPr>
          <w:p w14:paraId="77D8BD6A"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0F433B">
              <w:rPr>
                <w:rFonts w:ascii="Times New Roman" w:hAnsi="Times New Roman" w:cs="Times New Roman"/>
                <w:b/>
              </w:rPr>
              <w:t>By Groups</w:t>
            </w:r>
          </w:p>
        </w:tc>
        <w:tc>
          <w:tcPr>
            <w:tcW w:w="3192" w:type="dxa"/>
          </w:tcPr>
          <w:p w14:paraId="50E79227"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0F433B">
              <w:rPr>
                <w:rFonts w:ascii="Times New Roman" w:hAnsi="Times New Roman" w:cs="Times New Roman"/>
                <w:b/>
              </w:rPr>
              <w:t>Data Source</w:t>
            </w:r>
          </w:p>
        </w:tc>
      </w:tr>
      <w:tr w:rsidR="00F27D7F" w:rsidRPr="000F433B" w14:paraId="72E05D48" w14:textId="77777777" w:rsidTr="00F27D7F">
        <w:tc>
          <w:tcPr>
            <w:tcW w:w="3192" w:type="dxa"/>
          </w:tcPr>
          <w:p w14:paraId="243B0F3E"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Total Field Staff</w:t>
            </w:r>
          </w:p>
        </w:tc>
        <w:tc>
          <w:tcPr>
            <w:tcW w:w="3192" w:type="dxa"/>
          </w:tcPr>
          <w:p w14:paraId="08C4817D" w14:textId="77777777" w:rsidR="00F27D7F" w:rsidRPr="000F433B" w:rsidRDefault="00F27D7F" w:rsidP="00F27D7F">
            <w:pPr>
              <w:pStyle w:val="ListParagraph"/>
              <w:numPr>
                <w:ilvl w:val="0"/>
                <w:numId w:val="1"/>
              </w:numPr>
              <w:tabs>
                <w:tab w:val="left" w:pos="0"/>
                <w:tab w:val="left" w:pos="360"/>
                <w:tab w:val="left" w:pos="40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Site</w:t>
            </w:r>
          </w:p>
          <w:p w14:paraId="75A84238" w14:textId="5EC61942" w:rsidR="00F27D7F" w:rsidRPr="000F433B" w:rsidRDefault="0058017F" w:rsidP="00F27D7F">
            <w:pPr>
              <w:pStyle w:val="ListParagraph"/>
              <w:numPr>
                <w:ilvl w:val="0"/>
                <w:numId w:val="1"/>
              </w:numPr>
              <w:tabs>
                <w:tab w:val="left" w:pos="0"/>
                <w:tab w:val="left" w:pos="360"/>
                <w:tab w:val="left" w:pos="40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Pr>
                <w:sz w:val="22"/>
                <w:szCs w:val="22"/>
              </w:rPr>
              <w:t>Role (field supervisor, field r</w:t>
            </w:r>
            <w:r w:rsidR="00F27D7F" w:rsidRPr="000F433B">
              <w:rPr>
                <w:sz w:val="22"/>
                <w:szCs w:val="22"/>
              </w:rPr>
              <w:t>epresentative, etc.)</w:t>
            </w:r>
          </w:p>
        </w:tc>
        <w:tc>
          <w:tcPr>
            <w:tcW w:w="3192" w:type="dxa"/>
          </w:tcPr>
          <w:p w14:paraId="530145D2" w14:textId="50EA433A"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U</w:t>
            </w:r>
            <w:r w:rsidR="0088338B" w:rsidRPr="000F433B">
              <w:rPr>
                <w:rFonts w:ascii="Times New Roman" w:hAnsi="Times New Roman" w:cs="Times New Roman"/>
              </w:rPr>
              <w:t xml:space="preserve">nified </w:t>
            </w:r>
            <w:r w:rsidRPr="000F433B">
              <w:rPr>
                <w:rFonts w:ascii="Times New Roman" w:hAnsi="Times New Roman" w:cs="Times New Roman"/>
              </w:rPr>
              <w:t>T</w:t>
            </w:r>
            <w:r w:rsidR="0088338B" w:rsidRPr="000F433B">
              <w:rPr>
                <w:rFonts w:ascii="Times New Roman" w:hAnsi="Times New Roman" w:cs="Times New Roman"/>
              </w:rPr>
              <w:t xml:space="preserve">racking </w:t>
            </w:r>
            <w:r w:rsidRPr="000F433B">
              <w:rPr>
                <w:rFonts w:ascii="Times New Roman" w:hAnsi="Times New Roman" w:cs="Times New Roman"/>
              </w:rPr>
              <w:t>S</w:t>
            </w:r>
            <w:r w:rsidR="0088338B" w:rsidRPr="000F433B">
              <w:rPr>
                <w:rFonts w:ascii="Times New Roman" w:hAnsi="Times New Roman" w:cs="Times New Roman"/>
              </w:rPr>
              <w:t>ystem</w:t>
            </w:r>
            <w:r w:rsidRPr="000F433B">
              <w:rPr>
                <w:rFonts w:ascii="Times New Roman" w:hAnsi="Times New Roman" w:cs="Times New Roman"/>
              </w:rPr>
              <w:t xml:space="preserve"> Reports</w:t>
            </w:r>
          </w:p>
        </w:tc>
      </w:tr>
      <w:tr w:rsidR="00F27D7F" w:rsidRPr="000F433B" w14:paraId="322993DB" w14:textId="77777777" w:rsidTr="00F27D7F">
        <w:tc>
          <w:tcPr>
            <w:tcW w:w="3192" w:type="dxa"/>
          </w:tcPr>
          <w:p w14:paraId="246784C0" w14:textId="38A26D6B"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 xml:space="preserve">Total </w:t>
            </w:r>
            <w:r w:rsidR="00804785" w:rsidRPr="000F433B">
              <w:rPr>
                <w:rFonts w:ascii="Times New Roman" w:hAnsi="Times New Roman" w:cs="Times New Roman"/>
              </w:rPr>
              <w:t>Basic</w:t>
            </w:r>
            <w:r w:rsidR="0088338B" w:rsidRPr="000F433B">
              <w:rPr>
                <w:rFonts w:ascii="Times New Roman" w:hAnsi="Times New Roman" w:cs="Times New Roman"/>
              </w:rPr>
              <w:t xml:space="preserve"> Collection Units (</w:t>
            </w:r>
            <w:r w:rsidRPr="000F433B">
              <w:rPr>
                <w:rFonts w:ascii="Times New Roman" w:hAnsi="Times New Roman" w:cs="Times New Roman"/>
              </w:rPr>
              <w:t>BCUs</w:t>
            </w:r>
            <w:r w:rsidR="0088338B" w:rsidRPr="000F433B">
              <w:rPr>
                <w:rFonts w:ascii="Times New Roman" w:hAnsi="Times New Roman" w:cs="Times New Roman"/>
              </w:rPr>
              <w:t>)</w:t>
            </w:r>
          </w:p>
        </w:tc>
        <w:tc>
          <w:tcPr>
            <w:tcW w:w="3192" w:type="dxa"/>
          </w:tcPr>
          <w:p w14:paraId="325C7B50"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Site</w:t>
            </w:r>
          </w:p>
        </w:tc>
        <w:tc>
          <w:tcPr>
            <w:tcW w:w="3192" w:type="dxa"/>
          </w:tcPr>
          <w:p w14:paraId="20F3836E"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Geographic Reference File</w:t>
            </w:r>
          </w:p>
          <w:p w14:paraId="3905E4DC"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BCU Tally File</w:t>
            </w:r>
          </w:p>
        </w:tc>
      </w:tr>
      <w:tr w:rsidR="00F27D7F" w:rsidRPr="000F433B" w14:paraId="56D7F55D" w14:textId="77777777" w:rsidTr="00F27D7F">
        <w:tc>
          <w:tcPr>
            <w:tcW w:w="3192" w:type="dxa"/>
          </w:tcPr>
          <w:p w14:paraId="0019FA6D"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Total addresses in the initial universe</w:t>
            </w:r>
          </w:p>
        </w:tc>
        <w:tc>
          <w:tcPr>
            <w:tcW w:w="3192" w:type="dxa"/>
          </w:tcPr>
          <w:p w14:paraId="7FA8CE1B" w14:textId="77777777" w:rsidR="00F27D7F" w:rsidRPr="000F433B" w:rsidRDefault="00F27D7F" w:rsidP="00F27D7F">
            <w:pPr>
              <w:pStyle w:val="ListParagraph"/>
              <w:numPr>
                <w:ilvl w:val="0"/>
                <w:numId w:val="2"/>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Site</w:t>
            </w:r>
          </w:p>
          <w:p w14:paraId="09F7EFF4" w14:textId="77777777" w:rsidR="00F27D7F" w:rsidRPr="000F433B" w:rsidRDefault="00F27D7F" w:rsidP="00F27D7F">
            <w:pPr>
              <w:pStyle w:val="ListParagraph"/>
              <w:numPr>
                <w:ilvl w:val="0"/>
                <w:numId w:val="2"/>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Type of structure</w:t>
            </w:r>
          </w:p>
          <w:p w14:paraId="07BD146C" w14:textId="77777777" w:rsidR="00F27D7F" w:rsidRPr="000F433B" w:rsidRDefault="00F27D7F" w:rsidP="00F27D7F">
            <w:pPr>
              <w:pStyle w:val="ListParagraph"/>
              <w:numPr>
                <w:ilvl w:val="0"/>
                <w:numId w:val="2"/>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Housing unit or group quarters status</w:t>
            </w:r>
          </w:p>
        </w:tc>
        <w:tc>
          <w:tcPr>
            <w:tcW w:w="3192" w:type="dxa"/>
          </w:tcPr>
          <w:p w14:paraId="7BC53039" w14:textId="0CC25CC2" w:rsidR="00F27D7F" w:rsidRPr="000F433B" w:rsidRDefault="00F27D7F" w:rsidP="003C3A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Input MAF Extract</w:t>
            </w:r>
          </w:p>
        </w:tc>
      </w:tr>
      <w:tr w:rsidR="00F27D7F" w:rsidRPr="000F433B" w14:paraId="0AAF4126" w14:textId="77777777" w:rsidTr="00F27D7F">
        <w:tc>
          <w:tcPr>
            <w:tcW w:w="3192" w:type="dxa"/>
          </w:tcPr>
          <w:p w14:paraId="35ECD7F6"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Total addresses worked</w:t>
            </w:r>
          </w:p>
        </w:tc>
        <w:tc>
          <w:tcPr>
            <w:tcW w:w="3192" w:type="dxa"/>
          </w:tcPr>
          <w:p w14:paraId="5A25D6C7" w14:textId="77777777" w:rsidR="00F27D7F" w:rsidRPr="000F433B" w:rsidRDefault="00F27D7F" w:rsidP="00F27D7F">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Site</w:t>
            </w:r>
          </w:p>
          <w:p w14:paraId="78AD6509" w14:textId="77777777" w:rsidR="00F27D7F" w:rsidRPr="000F433B" w:rsidRDefault="00F27D7F" w:rsidP="00F27D7F">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Type of action (add, delete, etc.)</w:t>
            </w:r>
          </w:p>
          <w:p w14:paraId="2F09F4D2" w14:textId="77777777" w:rsidR="00F27D7F" w:rsidRPr="000F433B" w:rsidRDefault="00F27D7F" w:rsidP="00F27D7F">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Type of structure</w:t>
            </w:r>
          </w:p>
          <w:p w14:paraId="2C01DB28" w14:textId="77777777" w:rsidR="00F27D7F" w:rsidRPr="000F433B" w:rsidRDefault="00F27D7F" w:rsidP="00F27D7F">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hanging="228"/>
              <w:rPr>
                <w:sz w:val="22"/>
                <w:szCs w:val="22"/>
              </w:rPr>
            </w:pPr>
            <w:r w:rsidRPr="000F433B">
              <w:rPr>
                <w:sz w:val="22"/>
                <w:szCs w:val="22"/>
              </w:rPr>
              <w:t>Housing unit or group quarters status</w:t>
            </w:r>
          </w:p>
        </w:tc>
        <w:tc>
          <w:tcPr>
            <w:tcW w:w="3192" w:type="dxa"/>
          </w:tcPr>
          <w:p w14:paraId="5E415037"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Output MAF Extract</w:t>
            </w:r>
          </w:p>
        </w:tc>
      </w:tr>
      <w:tr w:rsidR="00F27D7F" w:rsidRPr="000F433B" w14:paraId="25F5B840" w14:textId="77777777" w:rsidTr="00F27D7F">
        <w:tc>
          <w:tcPr>
            <w:tcW w:w="3192" w:type="dxa"/>
          </w:tcPr>
          <w:p w14:paraId="00630941"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Total cost</w:t>
            </w:r>
          </w:p>
        </w:tc>
        <w:tc>
          <w:tcPr>
            <w:tcW w:w="3192" w:type="dxa"/>
          </w:tcPr>
          <w:p w14:paraId="7266A9CC"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Site</w:t>
            </w:r>
          </w:p>
        </w:tc>
        <w:tc>
          <w:tcPr>
            <w:tcW w:w="3192" w:type="dxa"/>
          </w:tcPr>
          <w:p w14:paraId="678CF73C"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5916EE02" w14:textId="77777777" w:rsidTr="00F27D7F">
        <w:tc>
          <w:tcPr>
            <w:tcW w:w="3192" w:type="dxa"/>
          </w:tcPr>
          <w:p w14:paraId="5EAA47F7"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BCUs per hour</w:t>
            </w:r>
          </w:p>
        </w:tc>
        <w:tc>
          <w:tcPr>
            <w:tcW w:w="3192" w:type="dxa"/>
          </w:tcPr>
          <w:p w14:paraId="4597AAF8"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Site</w:t>
            </w:r>
          </w:p>
        </w:tc>
        <w:tc>
          <w:tcPr>
            <w:tcW w:w="3192" w:type="dxa"/>
          </w:tcPr>
          <w:p w14:paraId="6686B692"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7F0B2371" w14:textId="77777777" w:rsidTr="00F27D7F">
        <w:tc>
          <w:tcPr>
            <w:tcW w:w="3192" w:type="dxa"/>
          </w:tcPr>
          <w:p w14:paraId="5FB59CF0"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Miles per BCU</w:t>
            </w:r>
          </w:p>
        </w:tc>
        <w:tc>
          <w:tcPr>
            <w:tcW w:w="3192" w:type="dxa"/>
          </w:tcPr>
          <w:p w14:paraId="555297B3"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 xml:space="preserve">Site </w:t>
            </w:r>
          </w:p>
        </w:tc>
        <w:tc>
          <w:tcPr>
            <w:tcW w:w="3192" w:type="dxa"/>
          </w:tcPr>
          <w:p w14:paraId="5C92992C"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37F52511" w14:textId="77777777" w:rsidTr="00F27D7F">
        <w:tc>
          <w:tcPr>
            <w:tcW w:w="3192" w:type="dxa"/>
          </w:tcPr>
          <w:p w14:paraId="695BACEB"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Cost per BCU</w:t>
            </w:r>
          </w:p>
        </w:tc>
        <w:tc>
          <w:tcPr>
            <w:tcW w:w="3192" w:type="dxa"/>
          </w:tcPr>
          <w:p w14:paraId="7D05B1C6"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 xml:space="preserve">Site </w:t>
            </w:r>
          </w:p>
        </w:tc>
        <w:tc>
          <w:tcPr>
            <w:tcW w:w="3192" w:type="dxa"/>
          </w:tcPr>
          <w:p w14:paraId="5E81E32D"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75F7ACA1" w14:textId="77777777" w:rsidTr="00F27D7F">
        <w:tc>
          <w:tcPr>
            <w:tcW w:w="3192" w:type="dxa"/>
          </w:tcPr>
          <w:p w14:paraId="529BD058"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Addresses per hour</w:t>
            </w:r>
          </w:p>
        </w:tc>
        <w:tc>
          <w:tcPr>
            <w:tcW w:w="3192" w:type="dxa"/>
          </w:tcPr>
          <w:p w14:paraId="3E94B1A3"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Site</w:t>
            </w:r>
          </w:p>
        </w:tc>
        <w:tc>
          <w:tcPr>
            <w:tcW w:w="3192" w:type="dxa"/>
          </w:tcPr>
          <w:p w14:paraId="696F82BE"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222CC25C" w14:textId="77777777" w:rsidTr="00F27D7F">
        <w:tc>
          <w:tcPr>
            <w:tcW w:w="3192" w:type="dxa"/>
          </w:tcPr>
          <w:p w14:paraId="39A69520"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Miles per address</w:t>
            </w:r>
          </w:p>
        </w:tc>
        <w:tc>
          <w:tcPr>
            <w:tcW w:w="3192" w:type="dxa"/>
          </w:tcPr>
          <w:p w14:paraId="46B3B12F"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 xml:space="preserve">Site </w:t>
            </w:r>
          </w:p>
        </w:tc>
        <w:tc>
          <w:tcPr>
            <w:tcW w:w="3192" w:type="dxa"/>
          </w:tcPr>
          <w:p w14:paraId="76A139A1"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0CBC3E35" w14:textId="77777777" w:rsidTr="00F27D7F">
        <w:tc>
          <w:tcPr>
            <w:tcW w:w="3192" w:type="dxa"/>
          </w:tcPr>
          <w:p w14:paraId="2A291A6A"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Cost per address</w:t>
            </w:r>
          </w:p>
        </w:tc>
        <w:tc>
          <w:tcPr>
            <w:tcW w:w="3192" w:type="dxa"/>
          </w:tcPr>
          <w:p w14:paraId="05E729EE"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 xml:space="preserve">Site </w:t>
            </w:r>
          </w:p>
        </w:tc>
        <w:tc>
          <w:tcPr>
            <w:tcW w:w="3192" w:type="dxa"/>
          </w:tcPr>
          <w:p w14:paraId="104045A3"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Production reports</w:t>
            </w:r>
          </w:p>
        </w:tc>
      </w:tr>
      <w:tr w:rsidR="00F27D7F" w:rsidRPr="000F433B" w14:paraId="378395D3" w14:textId="77777777" w:rsidTr="00F27D7F">
        <w:tc>
          <w:tcPr>
            <w:tcW w:w="3192" w:type="dxa"/>
          </w:tcPr>
          <w:p w14:paraId="2CAB2F60"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Listing and Mapping Instrument issues</w:t>
            </w:r>
          </w:p>
        </w:tc>
        <w:tc>
          <w:tcPr>
            <w:tcW w:w="3192" w:type="dxa"/>
          </w:tcPr>
          <w:p w14:paraId="3E455196" w14:textId="77777777" w:rsidR="00F27D7F" w:rsidRPr="000F433B" w:rsidRDefault="00F27D7F" w:rsidP="00F27D7F">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28"/>
              <w:rPr>
                <w:sz w:val="22"/>
                <w:szCs w:val="22"/>
              </w:rPr>
            </w:pPr>
            <w:r w:rsidRPr="000F433B">
              <w:rPr>
                <w:sz w:val="22"/>
                <w:szCs w:val="22"/>
              </w:rPr>
              <w:t>Site</w:t>
            </w:r>
          </w:p>
        </w:tc>
        <w:tc>
          <w:tcPr>
            <w:tcW w:w="3192" w:type="dxa"/>
          </w:tcPr>
          <w:p w14:paraId="0457CDEC" w14:textId="77777777" w:rsidR="00F27D7F" w:rsidRPr="000F433B" w:rsidRDefault="00F27D7F" w:rsidP="00F27D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0F433B">
              <w:rPr>
                <w:rFonts w:ascii="Times New Roman" w:hAnsi="Times New Roman" w:cs="Times New Roman"/>
              </w:rPr>
              <w:t>Observation debriefings, Service Center calls</w:t>
            </w:r>
          </w:p>
        </w:tc>
      </w:tr>
    </w:tbl>
    <w:p w14:paraId="495C5FD4" w14:textId="3609C888" w:rsidR="00E16E1B" w:rsidRPr="000F433B" w:rsidRDefault="00E16E1B" w:rsidP="00216596">
      <w:pPr>
        <w:spacing w:line="480" w:lineRule="auto"/>
        <w:contextualSpacing/>
        <w:rPr>
          <w:rFonts w:ascii="Times New Roman" w:hAnsi="Times New Roman" w:cs="Times New Roman"/>
        </w:rPr>
      </w:pPr>
    </w:p>
    <w:p w14:paraId="7E48A66F" w14:textId="7F33102E" w:rsidR="00216596" w:rsidRPr="000F433B" w:rsidRDefault="00216596" w:rsidP="00216596">
      <w:pPr>
        <w:spacing w:line="480" w:lineRule="auto"/>
        <w:contextualSpacing/>
        <w:rPr>
          <w:rFonts w:ascii="Times New Roman" w:hAnsi="Times New Roman" w:cs="Times New Roman"/>
          <w:b/>
        </w:rPr>
      </w:pPr>
      <w:r w:rsidRPr="000F433B">
        <w:rPr>
          <w:rFonts w:ascii="Times New Roman" w:hAnsi="Times New Roman" w:cs="Times New Roman"/>
          <w:b/>
        </w:rPr>
        <w:t>5.  Contacts for Statistical Aspects and Data Collection</w:t>
      </w:r>
    </w:p>
    <w:p w14:paraId="7E48A672" w14:textId="4BD32B3F" w:rsidR="00216596" w:rsidRPr="000F433B" w:rsidRDefault="0060157F" w:rsidP="00216596">
      <w:pPr>
        <w:spacing w:line="480" w:lineRule="auto"/>
        <w:contextualSpacing/>
        <w:rPr>
          <w:rFonts w:ascii="Times New Roman" w:hAnsi="Times New Roman" w:cs="Times New Roman"/>
        </w:rPr>
      </w:pPr>
      <w:r w:rsidRPr="000F433B">
        <w:rPr>
          <w:rFonts w:ascii="Times New Roman" w:hAnsi="Times New Roman" w:cs="Times New Roman"/>
        </w:rPr>
        <w:t xml:space="preserve">For more information, contact Robin A. Pennington (301) 763-8132, </w:t>
      </w:r>
      <w:hyperlink r:id="rId10" w:history="1">
        <w:r w:rsidRPr="000F433B">
          <w:rPr>
            <w:rStyle w:val="Hyperlink"/>
            <w:rFonts w:ascii="Times New Roman" w:hAnsi="Times New Roman" w:cs="Times New Roman"/>
          </w:rPr>
          <w:t>robin.a.pennington@census.gov</w:t>
        </w:r>
      </w:hyperlink>
      <w:r w:rsidR="003D5F2C">
        <w:rPr>
          <w:rStyle w:val="Hyperlink"/>
          <w:rFonts w:ascii="Times New Roman" w:hAnsi="Times New Roman" w:cs="Times New Roman"/>
        </w:rPr>
        <w:t>.</w:t>
      </w:r>
      <w:r w:rsidR="0058017F">
        <w:rPr>
          <w:rStyle w:val="Hyperlink"/>
          <w:rFonts w:ascii="Times New Roman" w:hAnsi="Times New Roman" w:cs="Times New Roman"/>
        </w:rPr>
        <w:t xml:space="preserve"> </w:t>
      </w:r>
    </w:p>
    <w:sectPr w:rsidR="00216596" w:rsidRPr="000F4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0113"/>
    <w:multiLevelType w:val="hybridMultilevel"/>
    <w:tmpl w:val="E24C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22C24"/>
    <w:multiLevelType w:val="hybridMultilevel"/>
    <w:tmpl w:val="249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72EA0"/>
    <w:multiLevelType w:val="hybridMultilevel"/>
    <w:tmpl w:val="D29C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96"/>
    <w:rsid w:val="00022E3C"/>
    <w:rsid w:val="00047D6D"/>
    <w:rsid w:val="000F433B"/>
    <w:rsid w:val="001032CA"/>
    <w:rsid w:val="00123009"/>
    <w:rsid w:val="00147EE5"/>
    <w:rsid w:val="001F0A05"/>
    <w:rsid w:val="00212AA1"/>
    <w:rsid w:val="00216596"/>
    <w:rsid w:val="002D55E4"/>
    <w:rsid w:val="00367FF8"/>
    <w:rsid w:val="003C3A7F"/>
    <w:rsid w:val="003D0F0A"/>
    <w:rsid w:val="003D4781"/>
    <w:rsid w:val="003D5F2C"/>
    <w:rsid w:val="00422262"/>
    <w:rsid w:val="004846D9"/>
    <w:rsid w:val="0058017F"/>
    <w:rsid w:val="005938C7"/>
    <w:rsid w:val="0060157F"/>
    <w:rsid w:val="00610E1C"/>
    <w:rsid w:val="006E2C44"/>
    <w:rsid w:val="007815C1"/>
    <w:rsid w:val="007A4B5F"/>
    <w:rsid w:val="00802796"/>
    <w:rsid w:val="00804785"/>
    <w:rsid w:val="0088338B"/>
    <w:rsid w:val="009060E5"/>
    <w:rsid w:val="00916BA8"/>
    <w:rsid w:val="00955483"/>
    <w:rsid w:val="009F4D83"/>
    <w:rsid w:val="00A02023"/>
    <w:rsid w:val="00AD5A4D"/>
    <w:rsid w:val="00AD71A3"/>
    <w:rsid w:val="00B00C1E"/>
    <w:rsid w:val="00B54667"/>
    <w:rsid w:val="00B84B9A"/>
    <w:rsid w:val="00C15D3C"/>
    <w:rsid w:val="00C236E6"/>
    <w:rsid w:val="00C61273"/>
    <w:rsid w:val="00CD6D05"/>
    <w:rsid w:val="00D4521E"/>
    <w:rsid w:val="00DE1DD9"/>
    <w:rsid w:val="00E0416B"/>
    <w:rsid w:val="00E16E1B"/>
    <w:rsid w:val="00E27038"/>
    <w:rsid w:val="00E53A59"/>
    <w:rsid w:val="00E84120"/>
    <w:rsid w:val="00EC50F3"/>
    <w:rsid w:val="00ED2ACA"/>
    <w:rsid w:val="00F23CD7"/>
    <w:rsid w:val="00F27D7F"/>
    <w:rsid w:val="00F30096"/>
    <w:rsid w:val="00F550BB"/>
    <w:rsid w:val="00F7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A643"/>
  <w15:docId w15:val="{1FEA8314-8614-49A9-B941-6C529259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57F"/>
    <w:rPr>
      <w:color w:val="0000FF" w:themeColor="hyperlink"/>
      <w:u w:val="single"/>
    </w:rPr>
  </w:style>
  <w:style w:type="character" w:styleId="CommentReference">
    <w:name w:val="annotation reference"/>
    <w:basedOn w:val="DefaultParagraphFont"/>
    <w:uiPriority w:val="99"/>
    <w:semiHidden/>
    <w:unhideWhenUsed/>
    <w:rsid w:val="00955483"/>
    <w:rPr>
      <w:sz w:val="16"/>
      <w:szCs w:val="16"/>
    </w:rPr>
  </w:style>
  <w:style w:type="paragraph" w:styleId="CommentText">
    <w:name w:val="annotation text"/>
    <w:basedOn w:val="Normal"/>
    <w:link w:val="CommentTextChar"/>
    <w:uiPriority w:val="99"/>
    <w:semiHidden/>
    <w:unhideWhenUsed/>
    <w:rsid w:val="00955483"/>
    <w:pPr>
      <w:spacing w:line="240" w:lineRule="auto"/>
    </w:pPr>
    <w:rPr>
      <w:sz w:val="20"/>
      <w:szCs w:val="20"/>
    </w:rPr>
  </w:style>
  <w:style w:type="character" w:customStyle="1" w:styleId="CommentTextChar">
    <w:name w:val="Comment Text Char"/>
    <w:basedOn w:val="DefaultParagraphFont"/>
    <w:link w:val="CommentText"/>
    <w:uiPriority w:val="99"/>
    <w:semiHidden/>
    <w:rsid w:val="00955483"/>
    <w:rPr>
      <w:sz w:val="20"/>
      <w:szCs w:val="20"/>
    </w:rPr>
  </w:style>
  <w:style w:type="paragraph" w:styleId="CommentSubject">
    <w:name w:val="annotation subject"/>
    <w:basedOn w:val="CommentText"/>
    <w:next w:val="CommentText"/>
    <w:link w:val="CommentSubjectChar"/>
    <w:uiPriority w:val="99"/>
    <w:semiHidden/>
    <w:unhideWhenUsed/>
    <w:rsid w:val="00955483"/>
    <w:rPr>
      <w:b/>
      <w:bCs/>
    </w:rPr>
  </w:style>
  <w:style w:type="character" w:customStyle="1" w:styleId="CommentSubjectChar">
    <w:name w:val="Comment Subject Char"/>
    <w:basedOn w:val="CommentTextChar"/>
    <w:link w:val="CommentSubject"/>
    <w:uiPriority w:val="99"/>
    <w:semiHidden/>
    <w:rsid w:val="00955483"/>
    <w:rPr>
      <w:b/>
      <w:bCs/>
      <w:sz w:val="20"/>
      <w:szCs w:val="20"/>
    </w:rPr>
  </w:style>
  <w:style w:type="paragraph" w:styleId="BalloonText">
    <w:name w:val="Balloon Text"/>
    <w:basedOn w:val="Normal"/>
    <w:link w:val="BalloonTextChar"/>
    <w:uiPriority w:val="99"/>
    <w:semiHidden/>
    <w:unhideWhenUsed/>
    <w:rsid w:val="0095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483"/>
    <w:rPr>
      <w:rFonts w:ascii="Tahoma" w:hAnsi="Tahoma" w:cs="Tahoma"/>
      <w:sz w:val="16"/>
      <w:szCs w:val="16"/>
    </w:rPr>
  </w:style>
  <w:style w:type="paragraph" w:styleId="NormalWeb">
    <w:name w:val="Normal (Web)"/>
    <w:basedOn w:val="Normal"/>
    <w:uiPriority w:val="99"/>
    <w:semiHidden/>
    <w:unhideWhenUsed/>
    <w:rsid w:val="001032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7D7F"/>
    <w:pPr>
      <w:autoSpaceDE w:val="0"/>
      <w:autoSpaceDN w:val="0"/>
      <w:adjustRightInd w:val="0"/>
      <w:spacing w:after="0" w:line="240" w:lineRule="auto"/>
      <w:ind w:left="720"/>
    </w:pPr>
    <w:rPr>
      <w:rFonts w:ascii="Times New Roman" w:eastAsia="Times New Roman" w:hAnsi="Times New Roman" w:cs="Times New Roman"/>
      <w:sz w:val="20"/>
      <w:szCs w:val="20"/>
    </w:rPr>
  </w:style>
  <w:style w:type="table" w:styleId="TableGrid">
    <w:name w:val="Table Grid"/>
    <w:basedOn w:val="TableNormal"/>
    <w:uiPriority w:val="59"/>
    <w:rsid w:val="00F2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E3C"/>
    <w:pPr>
      <w:spacing w:after="0" w:line="240" w:lineRule="auto"/>
    </w:pPr>
  </w:style>
  <w:style w:type="character" w:styleId="FollowedHyperlink">
    <w:name w:val="FollowedHyperlink"/>
    <w:basedOn w:val="DefaultParagraphFont"/>
    <w:uiPriority w:val="99"/>
    <w:semiHidden/>
    <w:unhideWhenUsed/>
    <w:rsid w:val="0058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30781">
      <w:bodyDiv w:val="1"/>
      <w:marLeft w:val="0"/>
      <w:marRight w:val="0"/>
      <w:marTop w:val="0"/>
      <w:marBottom w:val="0"/>
      <w:divBdr>
        <w:top w:val="none" w:sz="0" w:space="0" w:color="auto"/>
        <w:left w:val="none" w:sz="0" w:space="0" w:color="auto"/>
        <w:bottom w:val="none" w:sz="0" w:space="0" w:color="auto"/>
        <w:right w:val="none" w:sz="0" w:space="0" w:color="auto"/>
      </w:divBdr>
    </w:div>
    <w:div w:id="1608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robin.a.pennington@censu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Document" ma:contentTypeID="0x0101002EECC578E338B14088612867A472C97A" ma:contentTypeVersion="0" ma:contentTypeDescription="Create a new document." ma:contentTypeScope="" ma:versionID="c7525fea8de049858a7c33844858a04f" xmlns:ct="http://schemas.microsoft.com/office/2006/metadata/contentType" xmlns:ma="http://schemas.microsoft.com/office/2006/metadata/properties/metaAttributes">
<xsd:schema targetNamespace="http://schemas.microsoft.com/office/2006/metadata/properties" ma:root="true" ma:fieldsID="338edfbc637280f389eb51981b8f8c66" ns2:_="" ns3:_="" xmlns:xsd="http://www.w3.org/2001/XMLSchema" xmlns:xs="http://www.w3.org/2001/XMLSchema" xmlns:p="http://schemas.microsoft.com/office/2006/metadata/properties" xmlns:ns2="$ListId:Team Documents;" xmlns:ns3="8786e127-8cf9-45af-9c33-81dcc7df3a97">
<xsd:import namespace="$ListId:Team Documents;"/>
<xsd:import namespace="8786e127-8cf9-45af-9c33-81dcc7df3a97"/>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2:Category"/>
<xsd:element ref="ns2:HomePage" minOccurs="0"/>
</xsd:all>
</xsd:complexType>
</xsd:element>
</xsd:sequence>
</xsd:complex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Category" ma:index="12"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OMB Package"/>
<xsd:enumeration value="SE&amp;I Test on a Page"/>
<xsd:enumeration value="High-Level Flow"/>
<xsd:enumeration value="Timeline"/>
<xsd:enumeration value="Current Weekly Slide Deck"/>
</xsd:restriction>
</xsd:simpleType>
</xsd:un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9"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10"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11"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4.xml><?xml version="1.0" encoding="utf-8"?>
<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DocumentStatus xmlns="$ListId:Team Documents;">Draft</DocumentStatus><Program_x0020_Phase xmlns="8786e127-8cf9-45af-9c33-81dcc7df3a97"><Value>2020 Research and Test</Value></Program_x0020_Phase><HomePage xmlns="$ListId:Team Documents;">false</HomePage><Category xmlns="$ListId:Team Documents;">OMB Package</Category></documentManagement></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5A08-BBC8-40D6-94EC-675B70D7F138}">
  <ds:schemaRefs>
    <ds:schemaRef ds:uri="http://schemas.microsoft.com/sharepoint/v3/contenttype/forms"/>
  </ds:schemaRefs>
</ds:datastoreItem>
</file>

<file path=customXml/itemProps2.xml><?xml version="1.0" encoding="utf-8"?>
<ds:datastoreItem xmlns:ds="http://schemas.openxmlformats.org/officeDocument/2006/customXml" ds:itemID="{1F465772-F0A1-4A0B-8D0A-FB3FE8F6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Team Document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E3694-8A6B-4CB2-93CB-79A34E364E2D}">
  <ds:schemaRefs>
    <ds:schemaRef ds:uri="http://schemas.microsoft.com/sharepoint/events"/>
  </ds:schemaRefs>
</ds:datastoreItem>
</file>

<file path=customXml/itemProps4.xml><?xml version="1.0" encoding="utf-8"?>
<ds:datastoreItem xmlns:ds="http://schemas.openxmlformats.org/officeDocument/2006/customXml" ds:itemID="{8A7AEC5F-B67C-4E6A-AF3D-F292305C3F8B}">
  <ds:schemaRefs>
    <ds:schemaRef ds:uri="http://schemas.microsoft.com/office/2006/documentManagement/types"/>
    <ds:schemaRef ds:uri="8786e127-8cf9-45af-9c33-81dcc7df3a97"/>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ListId:Team Documents;"/>
    <ds:schemaRef ds:uri="http://purl.org/dc/dcmitype/"/>
  </ds:schemaRefs>
</ds:datastoreItem>
</file>

<file path=customXml/itemProps5.xml><?xml version="1.0" encoding="utf-8"?>
<ds:datastoreItem xmlns:ds="http://schemas.openxmlformats.org/officeDocument/2006/customXml" ds:itemID="{9B0C098B-6819-49CF-8490-48359A98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E3021464</Template>
  <TotalTime>0</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Package 2018 Ad Can Part B</vt:lpstr>
    </vt:vector>
  </TitlesOfParts>
  <Company>U.S. Department of Commerce</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2018 Ad Can Part B</dc:title>
  <dc:creator>Vicky Dempsey Trump</dc:creator>
  <cp:lastModifiedBy>Robin A Pennington (CENSUS/DCMD FED)</cp:lastModifiedBy>
  <cp:revision>2</cp:revision>
  <cp:lastPrinted>2017-03-21T20:17:00Z</cp:lastPrinted>
  <dcterms:created xsi:type="dcterms:W3CDTF">2017-03-23T17:14:00Z</dcterms:created>
  <dcterms:modified xsi:type="dcterms:W3CDTF">2017-03-23T17:14:00Z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0x0101002EECC578E338B14088612867A472C97A</vt:lpwstr>
  </property>
</Properties>
</file>