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4B441" w14:textId="167F52F6" w:rsidR="00835545" w:rsidRPr="003C2D0F" w:rsidRDefault="00B3257A" w:rsidP="00835545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August </w:t>
      </w:r>
      <w:r w:rsidR="00BA7E78">
        <w:rPr>
          <w:rFonts w:ascii="Times New Roman" w:hAnsi="Times New Roman"/>
          <w:b/>
        </w:rPr>
        <w:t>10</w:t>
      </w:r>
      <w:r w:rsidR="00E82235">
        <w:rPr>
          <w:rFonts w:ascii="Times New Roman" w:hAnsi="Times New Roman"/>
          <w:b/>
        </w:rPr>
        <w:t>, 2017</w:t>
      </w:r>
    </w:p>
    <w:p w14:paraId="2EB3DE88" w14:textId="77777777" w:rsidR="00835545" w:rsidRPr="00A87D00" w:rsidRDefault="00835545" w:rsidP="00835545">
      <w:pPr>
        <w:rPr>
          <w:rFonts w:ascii="Times New Roman" w:hAnsi="Times New Roman"/>
          <w:b/>
        </w:rPr>
      </w:pPr>
    </w:p>
    <w:p w14:paraId="456CD4BB" w14:textId="77777777" w:rsidR="00835545" w:rsidRPr="00A87D00" w:rsidRDefault="00835545" w:rsidP="00835545">
      <w:pPr>
        <w:rPr>
          <w:rFonts w:ascii="Times New Roman" w:hAnsi="Times New Roman"/>
          <w:b/>
        </w:rPr>
      </w:pPr>
      <w:r w:rsidRPr="00A87D00">
        <w:rPr>
          <w:rFonts w:ascii="Times New Roman" w:hAnsi="Times New Roman"/>
          <w:b/>
        </w:rPr>
        <w:t>Federal Communications Commission</w:t>
      </w:r>
    </w:p>
    <w:p w14:paraId="7B29F527" w14:textId="77777777" w:rsidR="00835545" w:rsidRPr="00A87D00" w:rsidRDefault="00835545" w:rsidP="00835545">
      <w:pPr>
        <w:rPr>
          <w:rFonts w:ascii="Times New Roman" w:hAnsi="Times New Roman"/>
          <w:b/>
        </w:rPr>
      </w:pPr>
    </w:p>
    <w:p w14:paraId="13AED69A" w14:textId="77777777" w:rsidR="00835545" w:rsidRPr="00A87D00" w:rsidRDefault="00835545" w:rsidP="00835545">
      <w:pPr>
        <w:rPr>
          <w:rFonts w:ascii="Times New Roman" w:hAnsi="Times New Roman"/>
          <w:b/>
        </w:rPr>
      </w:pPr>
      <w:r w:rsidRPr="00A87D00">
        <w:rPr>
          <w:rFonts w:ascii="Times New Roman" w:hAnsi="Times New Roman"/>
          <w:b/>
        </w:rPr>
        <w:t>OMB Control Number 3060-0</w:t>
      </w:r>
      <w:r w:rsidR="00E82235">
        <w:rPr>
          <w:rFonts w:ascii="Times New Roman" w:hAnsi="Times New Roman"/>
          <w:b/>
        </w:rPr>
        <w:t>329</w:t>
      </w:r>
    </w:p>
    <w:p w14:paraId="356B881F" w14:textId="77777777" w:rsidR="00835545" w:rsidRPr="00A87D00" w:rsidRDefault="00835545" w:rsidP="00835545">
      <w:pPr>
        <w:rPr>
          <w:rFonts w:ascii="Times New Roman" w:hAnsi="Times New Roman"/>
          <w:b/>
        </w:rPr>
      </w:pPr>
    </w:p>
    <w:p w14:paraId="7951CD3F" w14:textId="77777777" w:rsidR="00835545" w:rsidRPr="00A87D00" w:rsidRDefault="00835545" w:rsidP="00835545">
      <w:pPr>
        <w:rPr>
          <w:rFonts w:ascii="Times New Roman" w:hAnsi="Times New Roman"/>
          <w:b/>
        </w:rPr>
      </w:pPr>
      <w:r w:rsidRPr="00A87D00">
        <w:rPr>
          <w:rFonts w:ascii="Times New Roman" w:hAnsi="Times New Roman"/>
          <w:b/>
        </w:rPr>
        <w:t>Explanation of Non-Substantive Changes to OMB Control Number: 3060-0</w:t>
      </w:r>
      <w:r w:rsidR="00E82235">
        <w:rPr>
          <w:rFonts w:ascii="Times New Roman" w:hAnsi="Times New Roman"/>
          <w:b/>
        </w:rPr>
        <w:t>329</w:t>
      </w:r>
      <w:r w:rsidRPr="00A87D00">
        <w:rPr>
          <w:rFonts w:ascii="Times New Roman" w:hAnsi="Times New Roman"/>
          <w:b/>
        </w:rPr>
        <w:t>:</w:t>
      </w:r>
    </w:p>
    <w:p w14:paraId="523BEEBC" w14:textId="77777777" w:rsidR="00835545" w:rsidRPr="00A87D00" w:rsidRDefault="00835545" w:rsidP="00835545">
      <w:pPr>
        <w:rPr>
          <w:rFonts w:ascii="Times New Roman" w:hAnsi="Times New Roman"/>
        </w:rPr>
      </w:pPr>
    </w:p>
    <w:p w14:paraId="60427E15" w14:textId="77777777" w:rsidR="00835545" w:rsidRPr="00A87D00" w:rsidRDefault="00835545" w:rsidP="00835545">
      <w:pPr>
        <w:pBdr>
          <w:bottom w:val="single" w:sz="12" w:space="0" w:color="auto"/>
        </w:pBdr>
        <w:rPr>
          <w:rFonts w:ascii="Times New Roman" w:hAnsi="Times New Roman"/>
        </w:rPr>
      </w:pPr>
    </w:p>
    <w:p w14:paraId="71EBD906" w14:textId="77777777" w:rsidR="00835545" w:rsidRPr="00A87D00" w:rsidRDefault="00835545" w:rsidP="00835545">
      <w:pPr>
        <w:rPr>
          <w:rFonts w:ascii="Times New Roman" w:hAnsi="Times New Roman"/>
        </w:rPr>
      </w:pPr>
    </w:p>
    <w:p w14:paraId="7FF19C82" w14:textId="103F9A34" w:rsidR="004D04E5" w:rsidRPr="004D04E5" w:rsidRDefault="00835545" w:rsidP="004D04E5">
      <w:pPr>
        <w:rPr>
          <w:rFonts w:ascii="Times New Roman" w:hAnsi="Times New Roman"/>
        </w:rPr>
      </w:pPr>
      <w:r w:rsidRPr="004D04E5">
        <w:rPr>
          <w:rFonts w:ascii="Times New Roman" w:hAnsi="Times New Roman"/>
          <w:b/>
        </w:rPr>
        <w:t>Purpose of this Submission:</w:t>
      </w:r>
      <w:r w:rsidRPr="004D04E5">
        <w:rPr>
          <w:rFonts w:ascii="Times New Roman" w:hAnsi="Times New Roman"/>
        </w:rPr>
        <w:t xml:space="preserve"> </w:t>
      </w:r>
      <w:r w:rsidR="00741D62">
        <w:rPr>
          <w:rFonts w:ascii="Times New Roman" w:hAnsi="Times New Roman"/>
        </w:rPr>
        <w:t>The Commission is seeking a non-substantive change request for this information collection.</w:t>
      </w:r>
      <w:r w:rsidR="00E82235" w:rsidRPr="004D04E5">
        <w:rPr>
          <w:rFonts w:ascii="Times New Roman" w:hAnsi="Times New Roman"/>
        </w:rPr>
        <w:t xml:space="preserve">  On July 14, 2017</w:t>
      </w:r>
      <w:r w:rsidRPr="004D04E5">
        <w:rPr>
          <w:rFonts w:ascii="Times New Roman" w:hAnsi="Times New Roman"/>
        </w:rPr>
        <w:t>, the Federal Communications Commission (Commission or FCC) adopted “</w:t>
      </w:r>
      <w:r w:rsidR="00E82235" w:rsidRPr="004D04E5">
        <w:rPr>
          <w:rFonts w:ascii="Times New Roman" w:hAnsi="Times New Roman"/>
        </w:rPr>
        <w:t>Amendment of Parts 0, 1, 2, 15 and 18 of the Commission’s Rules regarding Authorization of Radiofrequency Equipment</w:t>
      </w:r>
      <w:r w:rsidRPr="004D04E5">
        <w:rPr>
          <w:rFonts w:ascii="Times New Roman" w:hAnsi="Times New Roman"/>
        </w:rPr>
        <w:t xml:space="preserve">” </w:t>
      </w:r>
      <w:r w:rsidR="00E82235" w:rsidRPr="004D04E5">
        <w:rPr>
          <w:rFonts w:ascii="Times New Roman" w:hAnsi="Times New Roman"/>
          <w:i/>
        </w:rPr>
        <w:t>First</w:t>
      </w:r>
      <w:r w:rsidR="00E82235" w:rsidRPr="004D04E5">
        <w:rPr>
          <w:rFonts w:ascii="Times New Roman" w:hAnsi="Times New Roman"/>
        </w:rPr>
        <w:t xml:space="preserve"> </w:t>
      </w:r>
      <w:r w:rsidRPr="004D04E5">
        <w:rPr>
          <w:rFonts w:ascii="Times New Roman" w:hAnsi="Times New Roman"/>
          <w:i/>
        </w:rPr>
        <w:t>Report and Order</w:t>
      </w:r>
      <w:r w:rsidRPr="004D04E5">
        <w:rPr>
          <w:rFonts w:ascii="Times New Roman" w:hAnsi="Times New Roman"/>
        </w:rPr>
        <w:t xml:space="preserve"> (</w:t>
      </w:r>
      <w:r w:rsidR="00E82235" w:rsidRPr="004D04E5">
        <w:rPr>
          <w:rFonts w:ascii="Times New Roman" w:hAnsi="Times New Roman"/>
        </w:rPr>
        <w:t>1</w:t>
      </w:r>
      <w:r w:rsidR="00E82235" w:rsidRPr="004D04E5">
        <w:rPr>
          <w:rFonts w:ascii="Times New Roman" w:hAnsi="Times New Roman"/>
          <w:vertAlign w:val="superscript"/>
        </w:rPr>
        <w:t>st</w:t>
      </w:r>
      <w:r w:rsidR="00E82235" w:rsidRPr="004D04E5">
        <w:rPr>
          <w:rFonts w:ascii="Times New Roman" w:hAnsi="Times New Roman"/>
        </w:rPr>
        <w:t xml:space="preserve"> R&amp;O) in ET Docket No. 15-170, FCC 17-93</w:t>
      </w:r>
      <w:r w:rsidRPr="004D04E5">
        <w:rPr>
          <w:rFonts w:ascii="Times New Roman" w:hAnsi="Times New Roman"/>
        </w:rPr>
        <w:t xml:space="preserve">.  </w:t>
      </w:r>
      <w:r w:rsidR="004D04E5" w:rsidRPr="004D04E5">
        <w:rPr>
          <w:rFonts w:ascii="Times New Roman" w:hAnsi="Times New Roman"/>
        </w:rPr>
        <w:t>This proceeding adopted a new procedure for equipment authorization—Supplier</w:t>
      </w:r>
      <w:r w:rsidR="003B03E9">
        <w:rPr>
          <w:rFonts w:ascii="Times New Roman" w:hAnsi="Times New Roman"/>
        </w:rPr>
        <w:t>’s</w:t>
      </w:r>
      <w:r w:rsidR="004D04E5" w:rsidRPr="004D04E5">
        <w:rPr>
          <w:rFonts w:ascii="Times New Roman" w:hAnsi="Times New Roman"/>
        </w:rPr>
        <w:t xml:space="preserve"> Declaration of Conformity (SD</w:t>
      </w:r>
      <w:r w:rsidR="0044238D">
        <w:rPr>
          <w:rFonts w:ascii="Times New Roman" w:hAnsi="Times New Roman"/>
        </w:rPr>
        <w:t>o</w:t>
      </w:r>
      <w:r w:rsidR="004D04E5" w:rsidRPr="004D04E5">
        <w:rPr>
          <w:rFonts w:ascii="Times New Roman" w:hAnsi="Times New Roman"/>
        </w:rPr>
        <w:t>C)—that permits self-approval by the responsible party</w:t>
      </w:r>
      <w:r w:rsidR="00B177E6">
        <w:rPr>
          <w:rFonts w:ascii="Times New Roman" w:hAnsi="Times New Roman"/>
        </w:rPr>
        <w:t>.  SDoC</w:t>
      </w:r>
      <w:r w:rsidR="004D04E5" w:rsidRPr="004D04E5">
        <w:rPr>
          <w:rFonts w:ascii="Times New Roman" w:hAnsi="Times New Roman"/>
        </w:rPr>
        <w:t xml:space="preserve"> combines the elements of two </w:t>
      </w:r>
      <w:r w:rsidR="00B177E6">
        <w:rPr>
          <w:rFonts w:ascii="Times New Roman" w:hAnsi="Times New Roman"/>
        </w:rPr>
        <w:t>existing</w:t>
      </w:r>
      <w:r w:rsidR="004D04E5" w:rsidRPr="004D04E5">
        <w:rPr>
          <w:rFonts w:ascii="Times New Roman" w:hAnsi="Times New Roman"/>
        </w:rPr>
        <w:t xml:space="preserve"> self-approval procedures for equipment authorization—</w:t>
      </w:r>
      <w:r w:rsidR="0044238D">
        <w:rPr>
          <w:rFonts w:ascii="Times New Roman" w:hAnsi="Times New Roman"/>
        </w:rPr>
        <w:t>v</w:t>
      </w:r>
      <w:r w:rsidR="004D04E5" w:rsidRPr="004D04E5">
        <w:rPr>
          <w:rFonts w:ascii="Times New Roman" w:hAnsi="Times New Roman"/>
        </w:rPr>
        <w:t>erification and Declaration of Conformity (D</w:t>
      </w:r>
      <w:r w:rsidR="00B177E6">
        <w:rPr>
          <w:rFonts w:ascii="Times New Roman" w:hAnsi="Times New Roman"/>
        </w:rPr>
        <w:t>o</w:t>
      </w:r>
      <w:r w:rsidR="004D04E5" w:rsidRPr="004D04E5">
        <w:rPr>
          <w:rFonts w:ascii="Times New Roman" w:hAnsi="Times New Roman"/>
        </w:rPr>
        <w:t xml:space="preserve">C). The Verification and DOC procedures </w:t>
      </w:r>
      <w:r w:rsidR="00DD472C">
        <w:rPr>
          <w:rFonts w:ascii="Times New Roman" w:hAnsi="Times New Roman"/>
        </w:rPr>
        <w:t>will no longer be available after a transition period</w:t>
      </w:r>
      <w:r w:rsidR="004D04E5" w:rsidRPr="004D04E5">
        <w:rPr>
          <w:rFonts w:ascii="Times New Roman" w:hAnsi="Times New Roman"/>
        </w:rPr>
        <w:t xml:space="preserve">, and the </w:t>
      </w:r>
      <w:r w:rsidR="00DD472C">
        <w:rPr>
          <w:rFonts w:ascii="Times New Roman" w:hAnsi="Times New Roman"/>
        </w:rPr>
        <w:t>use of</w:t>
      </w:r>
      <w:r w:rsidR="004D04E5" w:rsidRPr="004D04E5">
        <w:rPr>
          <w:rFonts w:ascii="Times New Roman" w:hAnsi="Times New Roman"/>
        </w:rPr>
        <w:t xml:space="preserve"> a single self-approval procedure (SD</w:t>
      </w:r>
      <w:r w:rsidR="00DD472C">
        <w:rPr>
          <w:rFonts w:ascii="Times New Roman" w:hAnsi="Times New Roman"/>
        </w:rPr>
        <w:t>o</w:t>
      </w:r>
      <w:r w:rsidR="004D04E5" w:rsidRPr="004D04E5">
        <w:rPr>
          <w:rFonts w:ascii="Times New Roman" w:hAnsi="Times New Roman"/>
        </w:rPr>
        <w:t xml:space="preserve">C) will simplify the authorization protocol for eligible devices under the Commission’s rules. </w:t>
      </w:r>
    </w:p>
    <w:p w14:paraId="730E25A1" w14:textId="77777777" w:rsidR="004D04E5" w:rsidRPr="004D04E5" w:rsidRDefault="004D04E5" w:rsidP="004D04E5">
      <w:pPr>
        <w:rPr>
          <w:rFonts w:ascii="Times New Roman" w:hAnsi="Times New Roman"/>
        </w:rPr>
      </w:pPr>
    </w:p>
    <w:p w14:paraId="00C67BD1" w14:textId="3AA4A205" w:rsidR="004D04E5" w:rsidRPr="004D04E5" w:rsidRDefault="004D04E5" w:rsidP="004D04E5">
      <w:pPr>
        <w:rPr>
          <w:rFonts w:ascii="Times New Roman" w:hAnsi="Times New Roman"/>
        </w:rPr>
      </w:pPr>
      <w:r w:rsidRPr="004D04E5">
        <w:rPr>
          <w:rFonts w:ascii="Times New Roman" w:hAnsi="Times New Roman"/>
        </w:rPr>
        <w:t xml:space="preserve">The Commission will permit parties to self-approve equipment under any of the three procedures during a one-year transition period which commences when the rules adopted in the Report and Order become effective. Specifically, during the transition period, devices now subject to </w:t>
      </w:r>
      <w:r w:rsidR="00DD472C">
        <w:rPr>
          <w:rFonts w:ascii="Times New Roman" w:hAnsi="Times New Roman"/>
        </w:rPr>
        <w:t>v</w:t>
      </w:r>
      <w:r w:rsidRPr="004D04E5">
        <w:rPr>
          <w:rFonts w:ascii="Times New Roman" w:hAnsi="Times New Roman"/>
        </w:rPr>
        <w:t>erification could be self-approved instead under the new SD</w:t>
      </w:r>
      <w:r w:rsidR="00DD472C">
        <w:rPr>
          <w:rFonts w:ascii="Times New Roman" w:hAnsi="Times New Roman"/>
        </w:rPr>
        <w:t>o</w:t>
      </w:r>
      <w:r w:rsidRPr="004D04E5">
        <w:rPr>
          <w:rFonts w:ascii="Times New Roman" w:hAnsi="Times New Roman"/>
        </w:rPr>
        <w:t>C procedure, and devices now subject to D</w:t>
      </w:r>
      <w:r w:rsidR="00DD472C">
        <w:rPr>
          <w:rFonts w:ascii="Times New Roman" w:hAnsi="Times New Roman"/>
        </w:rPr>
        <w:t>o</w:t>
      </w:r>
      <w:r w:rsidRPr="004D04E5">
        <w:rPr>
          <w:rFonts w:ascii="Times New Roman" w:hAnsi="Times New Roman"/>
        </w:rPr>
        <w:t>C also could be self-approved under the new SD</w:t>
      </w:r>
      <w:r w:rsidR="00DD472C">
        <w:rPr>
          <w:rFonts w:ascii="Times New Roman" w:hAnsi="Times New Roman"/>
        </w:rPr>
        <w:t>o</w:t>
      </w:r>
      <w:r w:rsidRPr="004D04E5">
        <w:rPr>
          <w:rFonts w:ascii="Times New Roman" w:hAnsi="Times New Roman"/>
        </w:rPr>
        <w:t>C procedure</w:t>
      </w:r>
      <w:r w:rsidR="007969C0">
        <w:rPr>
          <w:rFonts w:ascii="Times New Roman" w:hAnsi="Times New Roman"/>
        </w:rPr>
        <w:t xml:space="preserve"> </w:t>
      </w:r>
      <w:r w:rsidR="007969C0" w:rsidRPr="00CE03B5">
        <w:rPr>
          <w:rFonts w:ascii="Times New Roman" w:hAnsi="Times New Roman"/>
          <w:b/>
        </w:rPr>
        <w:t>(rule section 2.950(i))</w:t>
      </w:r>
      <w:r w:rsidRPr="004D04E5">
        <w:rPr>
          <w:rFonts w:ascii="Times New Roman" w:hAnsi="Times New Roman"/>
        </w:rPr>
        <w:t xml:space="preserve">. </w:t>
      </w:r>
    </w:p>
    <w:p w14:paraId="5988AACF" w14:textId="77777777" w:rsidR="004D04E5" w:rsidRPr="004D04E5" w:rsidRDefault="004D04E5" w:rsidP="004D04E5">
      <w:pPr>
        <w:rPr>
          <w:rFonts w:ascii="Times New Roman" w:hAnsi="Times New Roman"/>
        </w:rPr>
      </w:pPr>
    </w:p>
    <w:p w14:paraId="6B0DB5A4" w14:textId="3085D9D6" w:rsidR="004D04E5" w:rsidRPr="004D04E5" w:rsidRDefault="004D04E5" w:rsidP="004D04E5">
      <w:pPr>
        <w:rPr>
          <w:rFonts w:ascii="Times New Roman" w:hAnsi="Times New Roman"/>
        </w:rPr>
      </w:pPr>
      <w:r w:rsidRPr="004D04E5">
        <w:rPr>
          <w:rFonts w:ascii="Times New Roman" w:hAnsi="Times New Roman"/>
        </w:rPr>
        <w:t>The SD</w:t>
      </w:r>
      <w:r w:rsidR="00DD472C">
        <w:rPr>
          <w:rFonts w:ascii="Times New Roman" w:hAnsi="Times New Roman"/>
        </w:rPr>
        <w:t>o</w:t>
      </w:r>
      <w:r w:rsidRPr="004D04E5">
        <w:rPr>
          <w:rFonts w:ascii="Times New Roman" w:hAnsi="Times New Roman"/>
        </w:rPr>
        <w:t xml:space="preserve">C procedure differs from the </w:t>
      </w:r>
      <w:r w:rsidR="00DD472C">
        <w:rPr>
          <w:rFonts w:ascii="Times New Roman" w:hAnsi="Times New Roman"/>
        </w:rPr>
        <w:t>v</w:t>
      </w:r>
      <w:r w:rsidRPr="004D04E5">
        <w:rPr>
          <w:rFonts w:ascii="Times New Roman" w:hAnsi="Times New Roman"/>
        </w:rPr>
        <w:t>erification procedure in the following ways. First, SD</w:t>
      </w:r>
      <w:r w:rsidR="00DD472C">
        <w:rPr>
          <w:rFonts w:ascii="Times New Roman" w:hAnsi="Times New Roman"/>
        </w:rPr>
        <w:t>o</w:t>
      </w:r>
      <w:r w:rsidRPr="004D04E5">
        <w:rPr>
          <w:rFonts w:ascii="Times New Roman" w:hAnsi="Times New Roman"/>
        </w:rPr>
        <w:t xml:space="preserve">C will require the responsible party to provide a compliance statement with the device under that procedure’s record retention rule </w:t>
      </w:r>
      <w:r w:rsidRPr="00CE03B5">
        <w:rPr>
          <w:rFonts w:ascii="Times New Roman" w:hAnsi="Times New Roman"/>
          <w:b/>
        </w:rPr>
        <w:t>(rule section 2.938(b)(11))</w:t>
      </w:r>
      <w:r w:rsidRPr="004D04E5">
        <w:rPr>
          <w:rFonts w:ascii="Times New Roman" w:hAnsi="Times New Roman"/>
        </w:rPr>
        <w:t xml:space="preserve">, which </w:t>
      </w:r>
      <w:r w:rsidR="002E2D72">
        <w:rPr>
          <w:rFonts w:ascii="Times New Roman" w:hAnsi="Times New Roman"/>
        </w:rPr>
        <w:t>is</w:t>
      </w:r>
      <w:r w:rsidRPr="004D04E5">
        <w:rPr>
          <w:rFonts w:ascii="Times New Roman" w:hAnsi="Times New Roman"/>
        </w:rPr>
        <w:t xml:space="preserve"> required </w:t>
      </w:r>
      <w:r w:rsidR="002E2D72">
        <w:rPr>
          <w:rFonts w:ascii="Times New Roman" w:hAnsi="Times New Roman"/>
        </w:rPr>
        <w:t xml:space="preserve">for some but not all products </w:t>
      </w:r>
      <w:r w:rsidRPr="004D04E5">
        <w:rPr>
          <w:rFonts w:ascii="Times New Roman" w:hAnsi="Times New Roman"/>
        </w:rPr>
        <w:t xml:space="preserve">under the </w:t>
      </w:r>
      <w:r w:rsidR="00DD472C">
        <w:rPr>
          <w:rFonts w:ascii="Times New Roman" w:hAnsi="Times New Roman"/>
        </w:rPr>
        <w:t>v</w:t>
      </w:r>
      <w:r w:rsidRPr="004D04E5">
        <w:rPr>
          <w:rFonts w:ascii="Times New Roman" w:hAnsi="Times New Roman"/>
        </w:rPr>
        <w:t>erification procedure. The other elements of the SD</w:t>
      </w:r>
      <w:r w:rsidR="00DD472C">
        <w:rPr>
          <w:rFonts w:ascii="Times New Roman" w:hAnsi="Times New Roman"/>
        </w:rPr>
        <w:t>o</w:t>
      </w:r>
      <w:r w:rsidRPr="004D04E5">
        <w:rPr>
          <w:rFonts w:ascii="Times New Roman" w:hAnsi="Times New Roman"/>
        </w:rPr>
        <w:t xml:space="preserve">C record </w:t>
      </w:r>
      <w:r w:rsidR="0012531F" w:rsidRPr="004D04E5">
        <w:rPr>
          <w:rFonts w:ascii="Times New Roman" w:hAnsi="Times New Roman"/>
        </w:rPr>
        <w:t>retention</w:t>
      </w:r>
      <w:r w:rsidRPr="004D04E5">
        <w:rPr>
          <w:rFonts w:ascii="Times New Roman" w:hAnsi="Times New Roman"/>
        </w:rPr>
        <w:t xml:space="preserve"> requirements are the same as those for the </w:t>
      </w:r>
      <w:r w:rsidR="00DD472C">
        <w:rPr>
          <w:rFonts w:ascii="Times New Roman" w:hAnsi="Times New Roman"/>
        </w:rPr>
        <w:t>v</w:t>
      </w:r>
      <w:r w:rsidRPr="004D04E5">
        <w:rPr>
          <w:rFonts w:ascii="Times New Roman" w:hAnsi="Times New Roman"/>
        </w:rPr>
        <w:t>erification procedure. Second, devices approved under SD</w:t>
      </w:r>
      <w:r w:rsidR="00DD472C">
        <w:rPr>
          <w:rFonts w:ascii="Times New Roman" w:hAnsi="Times New Roman"/>
        </w:rPr>
        <w:t>o</w:t>
      </w:r>
      <w:r w:rsidRPr="004D04E5">
        <w:rPr>
          <w:rFonts w:ascii="Times New Roman" w:hAnsi="Times New Roman"/>
        </w:rPr>
        <w:t xml:space="preserve">C may include the FCC logo on a voluntary basis </w:t>
      </w:r>
      <w:r w:rsidRPr="00CE03B5">
        <w:rPr>
          <w:rFonts w:ascii="Times New Roman" w:hAnsi="Times New Roman"/>
          <w:b/>
        </w:rPr>
        <w:t>(rule section 2.1074(b))</w:t>
      </w:r>
      <w:r w:rsidRPr="004D04E5">
        <w:rPr>
          <w:rFonts w:ascii="Times New Roman" w:hAnsi="Times New Roman"/>
        </w:rPr>
        <w:t xml:space="preserve">, which they are not permitted to do so under the </w:t>
      </w:r>
      <w:r w:rsidR="00DD472C">
        <w:rPr>
          <w:rFonts w:ascii="Times New Roman" w:hAnsi="Times New Roman"/>
        </w:rPr>
        <w:t>v</w:t>
      </w:r>
      <w:r w:rsidRPr="004D04E5">
        <w:rPr>
          <w:rFonts w:ascii="Times New Roman" w:hAnsi="Times New Roman"/>
        </w:rPr>
        <w:t xml:space="preserve">erification procedure. </w:t>
      </w:r>
      <w:r w:rsidR="00DE3555">
        <w:rPr>
          <w:rFonts w:ascii="Times New Roman" w:hAnsi="Times New Roman"/>
        </w:rPr>
        <w:t xml:space="preserve">Third, </w:t>
      </w:r>
      <w:r w:rsidR="00155ACE">
        <w:rPr>
          <w:rFonts w:ascii="Times New Roman" w:hAnsi="Times New Roman"/>
        </w:rPr>
        <w:t>parties assembling devices from modular components which are themselves subject to SD</w:t>
      </w:r>
      <w:r w:rsidR="00DD472C">
        <w:rPr>
          <w:rFonts w:ascii="Times New Roman" w:hAnsi="Times New Roman"/>
        </w:rPr>
        <w:t>o</w:t>
      </w:r>
      <w:r w:rsidR="00155ACE">
        <w:rPr>
          <w:rFonts w:ascii="Times New Roman" w:hAnsi="Times New Roman"/>
        </w:rPr>
        <w:t xml:space="preserve">C approval can rely on the compliance statements for each component, whereas under </w:t>
      </w:r>
      <w:r w:rsidR="00DD472C">
        <w:rPr>
          <w:rFonts w:ascii="Times New Roman" w:hAnsi="Times New Roman"/>
        </w:rPr>
        <w:t>v</w:t>
      </w:r>
      <w:r w:rsidR="00155ACE">
        <w:rPr>
          <w:rFonts w:ascii="Times New Roman" w:hAnsi="Times New Roman"/>
        </w:rPr>
        <w:t>erification they would have to separately test the new device for compliance</w:t>
      </w:r>
      <w:r w:rsidR="00043E8D">
        <w:rPr>
          <w:rFonts w:ascii="Times New Roman" w:hAnsi="Times New Roman"/>
        </w:rPr>
        <w:t xml:space="preserve"> </w:t>
      </w:r>
      <w:r w:rsidR="00043E8D">
        <w:rPr>
          <w:rFonts w:ascii="Times New Roman" w:hAnsi="Times New Roman"/>
          <w:b/>
        </w:rPr>
        <w:t>(rule section 2.1077</w:t>
      </w:r>
      <w:r w:rsidR="00DA53D0">
        <w:rPr>
          <w:rFonts w:ascii="Times New Roman" w:hAnsi="Times New Roman"/>
          <w:b/>
        </w:rPr>
        <w:t>(b))</w:t>
      </w:r>
      <w:r w:rsidR="00155ACE">
        <w:rPr>
          <w:rFonts w:ascii="Times New Roman" w:hAnsi="Times New Roman"/>
        </w:rPr>
        <w:t>. Thus</w:t>
      </w:r>
      <w:r w:rsidR="008F0D84">
        <w:rPr>
          <w:rFonts w:ascii="Times New Roman" w:hAnsi="Times New Roman"/>
        </w:rPr>
        <w:t>,</w:t>
      </w:r>
      <w:r w:rsidR="00155ACE">
        <w:rPr>
          <w:rFonts w:ascii="Times New Roman" w:hAnsi="Times New Roman"/>
        </w:rPr>
        <w:t xml:space="preserve"> fewer compliance tests will be conducted under SD</w:t>
      </w:r>
      <w:r w:rsidR="00DD472C">
        <w:rPr>
          <w:rFonts w:ascii="Times New Roman" w:hAnsi="Times New Roman"/>
        </w:rPr>
        <w:t>o</w:t>
      </w:r>
      <w:r w:rsidR="00155ACE">
        <w:rPr>
          <w:rFonts w:ascii="Times New Roman" w:hAnsi="Times New Roman"/>
        </w:rPr>
        <w:t xml:space="preserve">C than under </w:t>
      </w:r>
      <w:r w:rsidR="00DD472C">
        <w:rPr>
          <w:rFonts w:ascii="Times New Roman" w:hAnsi="Times New Roman"/>
        </w:rPr>
        <w:t>v</w:t>
      </w:r>
      <w:r w:rsidR="00155ACE">
        <w:rPr>
          <w:rFonts w:ascii="Times New Roman" w:hAnsi="Times New Roman"/>
        </w:rPr>
        <w:t>erification, and the record retention requirement for compliance tests remains the same. All</w:t>
      </w:r>
      <w:r w:rsidR="00155ACE" w:rsidRPr="004D04E5">
        <w:rPr>
          <w:rFonts w:ascii="Times New Roman" w:hAnsi="Times New Roman"/>
        </w:rPr>
        <w:t xml:space="preserve"> </w:t>
      </w:r>
      <w:r w:rsidRPr="004D04E5">
        <w:rPr>
          <w:rFonts w:ascii="Times New Roman" w:hAnsi="Times New Roman"/>
        </w:rPr>
        <w:t>of these SD</w:t>
      </w:r>
      <w:r w:rsidR="00DD472C">
        <w:rPr>
          <w:rFonts w:ascii="Times New Roman" w:hAnsi="Times New Roman"/>
        </w:rPr>
        <w:t>o</w:t>
      </w:r>
      <w:r w:rsidRPr="004D04E5">
        <w:rPr>
          <w:rFonts w:ascii="Times New Roman" w:hAnsi="Times New Roman"/>
        </w:rPr>
        <w:t>C collection requirements are already covered by Control Number 3060-0636 (D</w:t>
      </w:r>
      <w:r w:rsidR="00DD472C">
        <w:rPr>
          <w:rFonts w:ascii="Times New Roman" w:hAnsi="Times New Roman"/>
        </w:rPr>
        <w:t>o</w:t>
      </w:r>
      <w:r w:rsidRPr="004D04E5">
        <w:rPr>
          <w:rFonts w:ascii="Times New Roman" w:hAnsi="Times New Roman"/>
        </w:rPr>
        <w:t>C), for which the Commission is requesting non-substantive revisions.</w:t>
      </w:r>
      <w:r w:rsidR="00C45723">
        <w:rPr>
          <w:rFonts w:ascii="Times New Roman" w:hAnsi="Times New Roman"/>
        </w:rPr>
        <w:t xml:space="preserve"> </w:t>
      </w:r>
    </w:p>
    <w:p w14:paraId="07FE5635" w14:textId="77777777" w:rsidR="004D04E5" w:rsidRPr="004D04E5" w:rsidRDefault="004D04E5" w:rsidP="004D04E5">
      <w:pPr>
        <w:rPr>
          <w:rFonts w:ascii="Times New Roman" w:hAnsi="Times New Roman"/>
        </w:rPr>
      </w:pPr>
    </w:p>
    <w:p w14:paraId="3C9C9A65" w14:textId="46CEBC89" w:rsidR="004D04E5" w:rsidRDefault="004D04E5" w:rsidP="00867D42">
      <w:r w:rsidRPr="004D04E5">
        <w:rPr>
          <w:rFonts w:ascii="Times New Roman" w:hAnsi="Times New Roman"/>
        </w:rPr>
        <w:t xml:space="preserve">Information collection for the </w:t>
      </w:r>
      <w:r w:rsidR="00DD472C">
        <w:rPr>
          <w:rFonts w:ascii="Times New Roman" w:hAnsi="Times New Roman"/>
        </w:rPr>
        <w:t>v</w:t>
      </w:r>
      <w:r w:rsidRPr="004D04E5">
        <w:rPr>
          <w:rFonts w:ascii="Times New Roman" w:hAnsi="Times New Roman"/>
        </w:rPr>
        <w:t xml:space="preserve">erification procedure’s record retention requirements is approved under Control Number 3060-0329; there are no changes </w:t>
      </w:r>
      <w:r w:rsidR="00DD472C">
        <w:rPr>
          <w:rFonts w:ascii="Times New Roman" w:hAnsi="Times New Roman"/>
        </w:rPr>
        <w:t>for parties who choose to self-approve their devices under the verification procedure</w:t>
      </w:r>
      <w:r w:rsidR="00E01BE9">
        <w:rPr>
          <w:rFonts w:ascii="Times New Roman" w:hAnsi="Times New Roman"/>
        </w:rPr>
        <w:t xml:space="preserve"> </w:t>
      </w:r>
      <w:r w:rsidR="009E652D">
        <w:rPr>
          <w:rFonts w:ascii="Times New Roman" w:hAnsi="Times New Roman"/>
        </w:rPr>
        <w:t>during the transition period</w:t>
      </w:r>
      <w:r w:rsidRPr="004D04E5">
        <w:rPr>
          <w:rFonts w:ascii="Times New Roman" w:hAnsi="Times New Roman"/>
        </w:rPr>
        <w:t>. Information collection for SD</w:t>
      </w:r>
      <w:r w:rsidR="00DD472C">
        <w:rPr>
          <w:rFonts w:ascii="Times New Roman" w:hAnsi="Times New Roman"/>
        </w:rPr>
        <w:t>o</w:t>
      </w:r>
      <w:r w:rsidRPr="004D04E5">
        <w:rPr>
          <w:rFonts w:ascii="Times New Roman" w:hAnsi="Times New Roman"/>
        </w:rPr>
        <w:t>C is covered by the non-substantive revisions to Control Number 3060-0636. The two approved collections taken together will not result in an increase in the number of respondents</w:t>
      </w:r>
      <w:r w:rsidR="00D60C48">
        <w:rPr>
          <w:rFonts w:ascii="Times New Roman" w:hAnsi="Times New Roman"/>
        </w:rPr>
        <w:t xml:space="preserve"> </w:t>
      </w:r>
      <w:r w:rsidRPr="004D04E5">
        <w:rPr>
          <w:rFonts w:ascii="Times New Roman" w:hAnsi="Times New Roman"/>
        </w:rPr>
        <w:t>and responses</w:t>
      </w:r>
      <w:r w:rsidR="00D60C48">
        <w:rPr>
          <w:rFonts w:ascii="Times New Roman" w:hAnsi="Times New Roman"/>
        </w:rPr>
        <w:t xml:space="preserve"> (the total number of respondents should remain the same)</w:t>
      </w:r>
      <w:r w:rsidR="00D60C48" w:rsidRPr="004D04E5">
        <w:rPr>
          <w:rFonts w:ascii="Times New Roman" w:hAnsi="Times New Roman"/>
        </w:rPr>
        <w:t xml:space="preserve"> </w:t>
      </w:r>
      <w:r w:rsidRPr="004D04E5">
        <w:rPr>
          <w:rFonts w:ascii="Times New Roman" w:hAnsi="Times New Roman"/>
        </w:rPr>
        <w:t xml:space="preserve">nor in the total burden hours by permitting parties to choose either the </w:t>
      </w:r>
      <w:r w:rsidR="00DD472C">
        <w:rPr>
          <w:rFonts w:ascii="Times New Roman" w:hAnsi="Times New Roman"/>
        </w:rPr>
        <w:t>v</w:t>
      </w:r>
      <w:r w:rsidRPr="004D04E5">
        <w:rPr>
          <w:rFonts w:ascii="Times New Roman" w:hAnsi="Times New Roman"/>
        </w:rPr>
        <w:t>erification or SD</w:t>
      </w:r>
      <w:r w:rsidR="00DD472C">
        <w:rPr>
          <w:rFonts w:ascii="Times New Roman" w:hAnsi="Times New Roman"/>
        </w:rPr>
        <w:t>o</w:t>
      </w:r>
      <w:r w:rsidRPr="004D04E5">
        <w:rPr>
          <w:rFonts w:ascii="Times New Roman" w:hAnsi="Times New Roman"/>
        </w:rPr>
        <w:t xml:space="preserve">C self-approval procedures during the transition period. </w:t>
      </w:r>
      <w:r>
        <w:t xml:space="preserve"> </w:t>
      </w:r>
    </w:p>
    <w:p w14:paraId="5EDBF81F" w14:textId="77777777" w:rsidR="004D04E5" w:rsidRDefault="004D04E5" w:rsidP="00E82235">
      <w:pPr>
        <w:ind w:right="-18"/>
      </w:pPr>
    </w:p>
    <w:p w14:paraId="37CA9886" w14:textId="77777777" w:rsidR="004D04E5" w:rsidRDefault="004D04E5" w:rsidP="00E82235">
      <w:pPr>
        <w:ind w:right="-18"/>
      </w:pPr>
    </w:p>
    <w:sectPr w:rsidR="004D0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82925"/>
    <w:multiLevelType w:val="singleLevel"/>
    <w:tmpl w:val="26A02308"/>
    <w:lvl w:ilvl="0">
      <w:start w:val="1"/>
      <w:numFmt w:val="decimal"/>
      <w:pStyle w:val="ParaNum"/>
      <w:lvlText w:val="%1."/>
      <w:lvlJc w:val="left"/>
      <w:pPr>
        <w:tabs>
          <w:tab w:val="num" w:pos="1350"/>
        </w:tabs>
        <w:ind w:left="27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45"/>
    <w:rsid w:val="00022FE3"/>
    <w:rsid w:val="00043E8D"/>
    <w:rsid w:val="0005128B"/>
    <w:rsid w:val="0012531F"/>
    <w:rsid w:val="00155ACE"/>
    <w:rsid w:val="00190242"/>
    <w:rsid w:val="001C5451"/>
    <w:rsid w:val="0025080D"/>
    <w:rsid w:val="002E2D72"/>
    <w:rsid w:val="003B03E9"/>
    <w:rsid w:val="003C2D0F"/>
    <w:rsid w:val="0044238D"/>
    <w:rsid w:val="00477E39"/>
    <w:rsid w:val="004D04E5"/>
    <w:rsid w:val="004D51D8"/>
    <w:rsid w:val="004E324B"/>
    <w:rsid w:val="0051337E"/>
    <w:rsid w:val="005528CB"/>
    <w:rsid w:val="005856D3"/>
    <w:rsid w:val="006B02F2"/>
    <w:rsid w:val="00741D62"/>
    <w:rsid w:val="0074531D"/>
    <w:rsid w:val="00753A21"/>
    <w:rsid w:val="007969C0"/>
    <w:rsid w:val="007D1135"/>
    <w:rsid w:val="00835545"/>
    <w:rsid w:val="00837C0E"/>
    <w:rsid w:val="00867D42"/>
    <w:rsid w:val="008F0D84"/>
    <w:rsid w:val="0091214A"/>
    <w:rsid w:val="009365FF"/>
    <w:rsid w:val="009B7D1D"/>
    <w:rsid w:val="009E652D"/>
    <w:rsid w:val="009E6F5E"/>
    <w:rsid w:val="00A501A2"/>
    <w:rsid w:val="00A87D00"/>
    <w:rsid w:val="00B177E6"/>
    <w:rsid w:val="00B3257A"/>
    <w:rsid w:val="00B661F0"/>
    <w:rsid w:val="00B8253D"/>
    <w:rsid w:val="00BA7E78"/>
    <w:rsid w:val="00C405FC"/>
    <w:rsid w:val="00C45723"/>
    <w:rsid w:val="00CE03B5"/>
    <w:rsid w:val="00CF0603"/>
    <w:rsid w:val="00D025DA"/>
    <w:rsid w:val="00D14DCD"/>
    <w:rsid w:val="00D60C48"/>
    <w:rsid w:val="00DA53D0"/>
    <w:rsid w:val="00DD472C"/>
    <w:rsid w:val="00DE3555"/>
    <w:rsid w:val="00E01BE9"/>
    <w:rsid w:val="00E27579"/>
    <w:rsid w:val="00E647A4"/>
    <w:rsid w:val="00E82235"/>
    <w:rsid w:val="00EC71C8"/>
    <w:rsid w:val="00F67C0E"/>
    <w:rsid w:val="00FA044A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C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5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link w:val="ParaNumChar"/>
    <w:rsid w:val="00835545"/>
    <w:pPr>
      <w:widowControl w:val="0"/>
      <w:numPr>
        <w:numId w:val="1"/>
      </w:numPr>
      <w:spacing w:after="120"/>
    </w:pPr>
    <w:rPr>
      <w:rFonts w:ascii="Times New Roman" w:eastAsia="Times New Roman" w:hAnsi="Times New Roman"/>
      <w:snapToGrid w:val="0"/>
      <w:kern w:val="28"/>
      <w:szCs w:val="20"/>
    </w:rPr>
  </w:style>
  <w:style w:type="character" w:customStyle="1" w:styleId="ParaNumChar">
    <w:name w:val="ParaNum Char"/>
    <w:link w:val="ParaNum"/>
    <w:locked/>
    <w:rsid w:val="00835545"/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5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3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31F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5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link w:val="ParaNumChar"/>
    <w:rsid w:val="00835545"/>
    <w:pPr>
      <w:widowControl w:val="0"/>
      <w:numPr>
        <w:numId w:val="1"/>
      </w:numPr>
      <w:spacing w:after="120"/>
    </w:pPr>
    <w:rPr>
      <w:rFonts w:ascii="Times New Roman" w:eastAsia="Times New Roman" w:hAnsi="Times New Roman"/>
      <w:snapToGrid w:val="0"/>
      <w:kern w:val="28"/>
      <w:szCs w:val="20"/>
    </w:rPr>
  </w:style>
  <w:style w:type="character" w:customStyle="1" w:styleId="ParaNumChar">
    <w:name w:val="ParaNum Char"/>
    <w:link w:val="ParaNum"/>
    <w:locked/>
    <w:rsid w:val="00835545"/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5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3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31F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Brooks</dc:creator>
  <cp:lastModifiedBy>SYSTEM</cp:lastModifiedBy>
  <cp:revision>2</cp:revision>
  <cp:lastPrinted>2017-08-08T14:25:00Z</cp:lastPrinted>
  <dcterms:created xsi:type="dcterms:W3CDTF">2017-08-10T16:01:00Z</dcterms:created>
  <dcterms:modified xsi:type="dcterms:W3CDTF">2017-08-10T16:01:00Z</dcterms:modified>
</cp:coreProperties>
</file>