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10" w:rsidRDefault="003C2010">
      <w:pPr>
        <w:jc w:val="center"/>
      </w:pPr>
      <w:bookmarkStart w:id="0" w:name="_GoBack"/>
      <w:bookmarkEnd w:id="0"/>
    </w:p>
    <w:p w:rsidR="005377FF" w:rsidRPr="00950716" w:rsidRDefault="005377FF" w:rsidP="005377FF">
      <w:pPr>
        <w:jc w:val="center"/>
        <w:rPr>
          <w:rFonts w:ascii="Arial" w:hAnsi="Arial" w:cs="Arial"/>
          <w:b/>
        </w:rPr>
      </w:pPr>
      <w:r w:rsidRPr="00950716">
        <w:rPr>
          <w:rFonts w:ascii="Arial" w:hAnsi="Arial" w:cs="Arial"/>
          <w:b/>
        </w:rPr>
        <w:t xml:space="preserve">SUPPORTING STATEMENT </w:t>
      </w:r>
    </w:p>
    <w:p w:rsidR="005377FF" w:rsidRPr="00950716" w:rsidRDefault="005377FF" w:rsidP="005377FF">
      <w:pPr>
        <w:jc w:val="center"/>
        <w:rPr>
          <w:rFonts w:ascii="Arial" w:hAnsi="Arial" w:cs="Arial"/>
          <w:b/>
        </w:rPr>
      </w:pPr>
      <w:r w:rsidRPr="00950716">
        <w:rPr>
          <w:rFonts w:ascii="Arial" w:hAnsi="Arial" w:cs="Arial"/>
          <w:b/>
        </w:rPr>
        <w:t>REQUIREMENTS FOR INTEREST RATE REDUCTION REFINANCING LOANS</w:t>
      </w:r>
    </w:p>
    <w:p w:rsidR="005377FF" w:rsidRPr="00950716" w:rsidRDefault="005377FF" w:rsidP="005377FF">
      <w:pPr>
        <w:jc w:val="center"/>
        <w:rPr>
          <w:rFonts w:ascii="Arial" w:hAnsi="Arial" w:cs="Arial"/>
          <w:b/>
        </w:rPr>
      </w:pPr>
      <w:r w:rsidRPr="00950716">
        <w:rPr>
          <w:rFonts w:ascii="Arial" w:hAnsi="Arial" w:cs="Arial"/>
          <w:b/>
        </w:rPr>
        <w:t xml:space="preserve"> (2900-0601)</w:t>
      </w:r>
    </w:p>
    <w:p w:rsidR="003C2010" w:rsidRDefault="003C2010">
      <w:pPr>
        <w:jc w:val="center"/>
      </w:pPr>
    </w:p>
    <w:p w:rsidR="003C2010" w:rsidRPr="00E22930" w:rsidRDefault="003C2010" w:rsidP="007524B4">
      <w:pPr>
        <w:rPr>
          <w:b/>
          <w:u w:val="single"/>
        </w:rPr>
      </w:pPr>
      <w:r w:rsidRPr="00E22930">
        <w:rPr>
          <w:b/>
        </w:rPr>
        <w:t xml:space="preserve">A.  </w:t>
      </w:r>
      <w:r w:rsidRPr="00E22930">
        <w:rPr>
          <w:b/>
          <w:u w:val="single"/>
        </w:rPr>
        <w:t>JUSTIFICATION</w:t>
      </w:r>
    </w:p>
    <w:p w:rsidR="003C2010" w:rsidRDefault="003C2010">
      <w:pPr>
        <w:rPr>
          <w:u w:val="single"/>
        </w:rPr>
      </w:pPr>
    </w:p>
    <w:p w:rsidR="00950716" w:rsidRPr="00950716" w:rsidRDefault="00950716" w:rsidP="00950716">
      <w:pPr>
        <w:rPr>
          <w:b/>
        </w:rPr>
      </w:pPr>
      <w:r w:rsidRPr="00950716">
        <w:rPr>
          <w:b/>
        </w:rPr>
        <w:t>1.</w:t>
      </w:r>
      <w:r>
        <w:rPr>
          <w:b/>
        </w:rPr>
        <w:t xml:space="preserve"> </w:t>
      </w:r>
      <w:r w:rsidRPr="00950716">
        <w:rPr>
          <w:b/>
        </w:rPr>
        <w:t xml:space="preserve"> Explain the circumstances that make the collection of information necessary.  Identify legal or administrative requirements that necessitate the collection of information.</w:t>
      </w:r>
    </w:p>
    <w:p w:rsidR="00950716" w:rsidRDefault="00950716">
      <w:pPr>
        <w:rPr>
          <w:u w:val="single"/>
        </w:rPr>
      </w:pPr>
    </w:p>
    <w:p w:rsidR="003C2010" w:rsidRPr="00132C2E" w:rsidRDefault="00132C2E" w:rsidP="007524B4">
      <w:r w:rsidRPr="00132C2E">
        <w:t>Pursuant to 38 U.S.C. 3710, VA may guarantee loans to veterans to refinance existing mortgage loans previously guaranteed by VA provided the veteran still owns the property used as security for the loan.  Lenders must collect certain information concerning the veteran and the veteran’s credit history (and spouse or other co-borrower, as applicable), in order to properly underwrite delinquent Interest Rate Reduction Refinancing Loans (IRRRLs).  Under these requirements, VA requires that the lender provide VA with the credit information to assure itself that IRRRLs to refinance delinquent loans are underwritten in a reasonable and prudent manner.</w:t>
      </w:r>
    </w:p>
    <w:p w:rsidR="003C2010" w:rsidRPr="00132C2E" w:rsidRDefault="003C2010"/>
    <w:p w:rsidR="00950716" w:rsidRPr="008637B2" w:rsidRDefault="00950716" w:rsidP="00950716">
      <w:pPr>
        <w:tabs>
          <w:tab w:val="left" w:pos="360"/>
        </w:tabs>
        <w:rPr>
          <w:b/>
        </w:rPr>
      </w:pPr>
      <w:r w:rsidRPr="008637B2">
        <w:rPr>
          <w:b/>
        </w:rPr>
        <w:t>2.</w:t>
      </w:r>
      <w:r w:rsidRPr="008637B2">
        <w:rPr>
          <w:b/>
        </w:rPr>
        <w:tab/>
        <w:t>Indicate how, by whom, and for what purposes the information is to be used; indicate actual use the agency has made of the information received from current collection.</w:t>
      </w:r>
    </w:p>
    <w:p w:rsidR="00950716" w:rsidRDefault="007524B4" w:rsidP="00132C2E">
      <w:r w:rsidRPr="00132C2E">
        <w:t xml:space="preserve">    </w:t>
      </w:r>
    </w:p>
    <w:p w:rsidR="00132C2E" w:rsidRPr="00132C2E" w:rsidRDefault="00132C2E" w:rsidP="00132C2E">
      <w:r w:rsidRPr="00132C2E">
        <w:t>This information is to be provided by the lender making the IRRRL so that VA may determine that the reasons for the delinquency on the original loan no longer exist and that the veteran is a satisfactory credit risk.</w:t>
      </w:r>
    </w:p>
    <w:p w:rsidR="00950716" w:rsidRDefault="00950716" w:rsidP="00950716">
      <w:pPr>
        <w:rPr>
          <w:b/>
        </w:rPr>
      </w:pPr>
    </w:p>
    <w:p w:rsidR="00132C2E" w:rsidRPr="00950716" w:rsidRDefault="00950716" w:rsidP="00132C2E">
      <w:pPr>
        <w:rPr>
          <w:b/>
        </w:rPr>
      </w:pPr>
      <w:r w:rsidRPr="008637B2">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50716" w:rsidRDefault="00950716" w:rsidP="00132C2E">
      <w:pPr>
        <w:tabs>
          <w:tab w:val="left" w:pos="450"/>
        </w:tabs>
      </w:pPr>
    </w:p>
    <w:p w:rsidR="00132C2E" w:rsidRPr="00132C2E" w:rsidRDefault="00132C2E" w:rsidP="00132C2E">
      <w:pPr>
        <w:tabs>
          <w:tab w:val="left" w:pos="450"/>
        </w:tabs>
      </w:pPr>
      <w:r w:rsidRPr="00132C2E">
        <w:t>The Agency knows of no improved information technology that would reduce the burden on program participants.  There are no technical or legal obstacles to reducing the burden.</w:t>
      </w:r>
    </w:p>
    <w:p w:rsidR="00132C2E" w:rsidRDefault="00132C2E" w:rsidP="00132C2E">
      <w:pPr>
        <w:tabs>
          <w:tab w:val="left" w:pos="450"/>
        </w:tabs>
      </w:pPr>
    </w:p>
    <w:p w:rsidR="00950716" w:rsidRPr="008637B2" w:rsidRDefault="00950716" w:rsidP="00950716">
      <w:pPr>
        <w:tabs>
          <w:tab w:val="left" w:pos="360"/>
        </w:tabs>
        <w:rPr>
          <w:b/>
        </w:rPr>
      </w:pPr>
      <w:r w:rsidRPr="008637B2">
        <w:rPr>
          <w:b/>
        </w:rPr>
        <w:t>4.</w:t>
      </w:r>
      <w:r w:rsidRPr="008637B2">
        <w:rPr>
          <w:b/>
        </w:rPr>
        <w:tab/>
        <w:t>Describe efforts to identify duplication.  Show specifically why any similar information already available cannot be used or modified for use for the purposes described in Item 2 above.</w:t>
      </w:r>
    </w:p>
    <w:p w:rsidR="00950716" w:rsidRPr="00132C2E" w:rsidRDefault="00950716" w:rsidP="00132C2E">
      <w:pPr>
        <w:tabs>
          <w:tab w:val="left" w:pos="450"/>
        </w:tabs>
      </w:pPr>
    </w:p>
    <w:p w:rsidR="00132C2E" w:rsidRPr="00132C2E" w:rsidRDefault="00132C2E" w:rsidP="00132C2E">
      <w:pPr>
        <w:tabs>
          <w:tab w:val="left" w:pos="450"/>
        </w:tabs>
      </w:pPr>
      <w:r w:rsidRPr="00132C2E">
        <w:t>This information collection does not duplicate any existing information collection.</w:t>
      </w:r>
    </w:p>
    <w:p w:rsidR="00950716" w:rsidRDefault="00950716" w:rsidP="00950716">
      <w:pPr>
        <w:tabs>
          <w:tab w:val="left" w:pos="360"/>
        </w:tabs>
        <w:overflowPunct w:val="0"/>
        <w:adjustRightInd w:val="0"/>
        <w:textAlignment w:val="baseline"/>
        <w:rPr>
          <w:b/>
          <w:szCs w:val="20"/>
        </w:rPr>
      </w:pPr>
    </w:p>
    <w:p w:rsidR="00950716" w:rsidRPr="008637B2" w:rsidRDefault="00950716" w:rsidP="00950716">
      <w:pPr>
        <w:tabs>
          <w:tab w:val="left" w:pos="360"/>
        </w:tabs>
        <w:overflowPunct w:val="0"/>
        <w:adjustRightInd w:val="0"/>
        <w:textAlignment w:val="baseline"/>
        <w:rPr>
          <w:szCs w:val="20"/>
        </w:rPr>
      </w:pPr>
      <w:r w:rsidRPr="008637B2">
        <w:rPr>
          <w:b/>
          <w:szCs w:val="20"/>
        </w:rPr>
        <w:t>5.</w:t>
      </w:r>
      <w:r w:rsidRPr="008637B2">
        <w:rPr>
          <w:b/>
          <w:szCs w:val="20"/>
        </w:rPr>
        <w:tab/>
        <w:t>If the collection of information impacts small businesses or other small entities, describe any methods used to minimize burden.</w:t>
      </w:r>
    </w:p>
    <w:p w:rsidR="00132C2E" w:rsidRDefault="00132C2E" w:rsidP="00132C2E">
      <w:pPr>
        <w:tabs>
          <w:tab w:val="left" w:pos="450"/>
        </w:tabs>
      </w:pPr>
    </w:p>
    <w:p w:rsidR="00132C2E" w:rsidRPr="00132C2E" w:rsidRDefault="00132C2E" w:rsidP="00132C2E">
      <w:pPr>
        <w:tabs>
          <w:tab w:val="left" w:pos="450"/>
        </w:tabs>
      </w:pPr>
      <w:r w:rsidRPr="00132C2E">
        <w:t xml:space="preserve">The collection of information does not involve small businesses.  </w:t>
      </w:r>
    </w:p>
    <w:p w:rsidR="00132C2E" w:rsidRDefault="00132C2E" w:rsidP="00132C2E">
      <w:pPr>
        <w:tabs>
          <w:tab w:val="left" w:pos="450"/>
        </w:tabs>
      </w:pPr>
    </w:p>
    <w:p w:rsidR="00950716" w:rsidRPr="00950716" w:rsidRDefault="00950716" w:rsidP="00950716">
      <w:pPr>
        <w:tabs>
          <w:tab w:val="left" w:pos="450"/>
        </w:tabs>
        <w:rPr>
          <w:b/>
        </w:rPr>
      </w:pPr>
      <w:r w:rsidRPr="00950716">
        <w:rPr>
          <w:b/>
        </w:rPr>
        <w:t>6.</w:t>
      </w:r>
      <w:r w:rsidRPr="00950716">
        <w:rPr>
          <w:b/>
        </w:rPr>
        <w:tab/>
        <w:t>Describe the consequences to Federal program or policy activities if the collection is not conducted or is conducted less frequently as well as any technical or legal obstacles to reducing burden.</w:t>
      </w:r>
    </w:p>
    <w:p w:rsidR="00950716" w:rsidRPr="00132C2E" w:rsidRDefault="00950716" w:rsidP="00132C2E">
      <w:pPr>
        <w:tabs>
          <w:tab w:val="left" w:pos="450"/>
        </w:tabs>
      </w:pPr>
    </w:p>
    <w:p w:rsidR="00132C2E" w:rsidRPr="00132C2E" w:rsidRDefault="00132C2E" w:rsidP="00132C2E">
      <w:pPr>
        <w:tabs>
          <w:tab w:val="left" w:pos="450"/>
        </w:tabs>
      </w:pPr>
      <w:r w:rsidRPr="00132C2E">
        <w:t xml:space="preserve">The information collected is necessary in order for VA to be assured that Interest Rate Reduction Refinancing Loans being made to refinance delinquent VA-guaranteed loans are underwritten in a reasonable and prudent manner.  The collection is generally conducted once per individual applicant.  </w:t>
      </w:r>
    </w:p>
    <w:p w:rsidR="00950716" w:rsidRDefault="00950716" w:rsidP="00950716"/>
    <w:p w:rsidR="00950716" w:rsidRPr="008637B2" w:rsidRDefault="00950716" w:rsidP="00950716">
      <w:pPr>
        <w:rPr>
          <w:b/>
        </w:rPr>
      </w:pPr>
      <w:r w:rsidRPr="00E31E0B">
        <w:t>7</w:t>
      </w:r>
      <w:r w:rsidRPr="008637B2">
        <w:t xml:space="preserve">.  </w:t>
      </w:r>
      <w:r w:rsidRPr="008637B2">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32C2E" w:rsidRDefault="00132C2E" w:rsidP="00132C2E">
      <w:pPr>
        <w:tabs>
          <w:tab w:val="left" w:pos="450"/>
        </w:tabs>
      </w:pPr>
    </w:p>
    <w:p w:rsidR="00132C2E" w:rsidRPr="00132C2E" w:rsidRDefault="00132C2E" w:rsidP="00132C2E">
      <w:pPr>
        <w:tabs>
          <w:tab w:val="left" w:pos="450"/>
        </w:tabs>
      </w:pPr>
      <w:r w:rsidRPr="00132C2E">
        <w:t>There are no special circumstances that require the collection to be conducted in a manner inconsistent with the guidelines in 5 CFR 1320.6.</w:t>
      </w:r>
    </w:p>
    <w:p w:rsidR="00132C2E" w:rsidRDefault="00132C2E" w:rsidP="00132C2E"/>
    <w:p w:rsidR="00950716" w:rsidRPr="00132C2E" w:rsidRDefault="00950716" w:rsidP="00132C2E">
      <w:r w:rsidRPr="008637B2">
        <w:rPr>
          <w:b/>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950716" w:rsidRDefault="00950716" w:rsidP="00132C2E"/>
    <w:p w:rsidR="00132C2E" w:rsidRPr="00132C2E" w:rsidRDefault="00132C2E" w:rsidP="00132C2E">
      <w:r w:rsidRPr="00132C2E">
        <w:t>The Department notice was publish</w:t>
      </w:r>
      <w:r w:rsidR="0062313A">
        <w:t xml:space="preserve">ed in the Federal Register on August 15, 2017, volume 82, number </w:t>
      </w:r>
      <w:r w:rsidR="005F05D1">
        <w:t>156</w:t>
      </w:r>
      <w:r w:rsidR="0062313A">
        <w:t>, pages 38761</w:t>
      </w:r>
      <w:r w:rsidRPr="00132C2E">
        <w:t>.  No comments were received.</w:t>
      </w:r>
    </w:p>
    <w:p w:rsidR="00132C2E" w:rsidRDefault="00132C2E" w:rsidP="00132C2E"/>
    <w:p w:rsidR="00950716" w:rsidRPr="00950716" w:rsidRDefault="00950716" w:rsidP="00950716">
      <w:r w:rsidRPr="00950716">
        <w:rPr>
          <w:b/>
        </w:rPr>
        <w:t>9.</w:t>
      </w:r>
      <w:r w:rsidRPr="00950716">
        <w:t xml:space="preserve">  </w:t>
      </w:r>
      <w:r w:rsidRPr="00950716">
        <w:rPr>
          <w:b/>
        </w:rPr>
        <w:t>Explain any decision to provide any payment or gift to respondents, other than remuneration of contractors or grantees.</w:t>
      </w:r>
    </w:p>
    <w:p w:rsidR="00950716" w:rsidRPr="00132C2E" w:rsidRDefault="00950716" w:rsidP="00132C2E"/>
    <w:p w:rsidR="00132C2E" w:rsidRPr="00132C2E" w:rsidRDefault="00132C2E" w:rsidP="00132C2E">
      <w:pPr>
        <w:tabs>
          <w:tab w:val="left" w:pos="450"/>
        </w:tabs>
      </w:pPr>
      <w:r w:rsidRPr="00132C2E">
        <w:t xml:space="preserve">No payments or gifts to respondents have been made under this collection of information.  </w:t>
      </w:r>
    </w:p>
    <w:p w:rsidR="00132C2E" w:rsidRDefault="00132C2E" w:rsidP="00132C2E">
      <w:pPr>
        <w:tabs>
          <w:tab w:val="left" w:pos="450"/>
        </w:tabs>
      </w:pPr>
    </w:p>
    <w:p w:rsidR="00950716" w:rsidRPr="00950716" w:rsidRDefault="00950716" w:rsidP="00950716">
      <w:pPr>
        <w:tabs>
          <w:tab w:val="left" w:pos="450"/>
        </w:tabs>
        <w:rPr>
          <w:b/>
        </w:rPr>
      </w:pPr>
      <w:r w:rsidRPr="00950716">
        <w:rPr>
          <w:b/>
        </w:rPr>
        <w:t>10.</w:t>
      </w:r>
      <w:r w:rsidRPr="00950716">
        <w:t xml:space="preserve">  </w:t>
      </w:r>
      <w:r w:rsidRPr="00950716">
        <w:rPr>
          <w:b/>
        </w:rPr>
        <w:t>Describe any assurance of privacy, to the extent permitted by law, provided to respondents and the basis for the assurance in statute, regulation, or agency policy.</w:t>
      </w:r>
    </w:p>
    <w:p w:rsidR="00950716" w:rsidRPr="00132C2E" w:rsidRDefault="00950716" w:rsidP="00132C2E">
      <w:pPr>
        <w:tabs>
          <w:tab w:val="left" w:pos="450"/>
        </w:tabs>
      </w:pPr>
    </w:p>
    <w:p w:rsidR="00132C2E" w:rsidRPr="00132C2E" w:rsidRDefault="00132C2E" w:rsidP="00132C2E">
      <w:r w:rsidRPr="00132C2E">
        <w:t>Loan Guaranty Home, Condominium and Manufactured Home Loan Applicant Records, Specially Adapted Housing Applicant Records, and Vendee Loan Applicant Records – VA (55VA26) contained in the Privacy Act Issuances, 20</w:t>
      </w:r>
      <w:r w:rsidR="00C7119E">
        <w:t>14</w:t>
      </w:r>
      <w:r w:rsidRPr="00132C2E">
        <w:t xml:space="preserve"> Compilation.  </w:t>
      </w:r>
    </w:p>
    <w:p w:rsidR="00132C2E" w:rsidRDefault="00132C2E" w:rsidP="00132C2E"/>
    <w:p w:rsidR="00950716" w:rsidRPr="00950716" w:rsidRDefault="00950716" w:rsidP="00950716">
      <w:r w:rsidRPr="00950716">
        <w:rPr>
          <w:b/>
        </w:rPr>
        <w:t>11.</w:t>
      </w:r>
      <w:r w:rsidRPr="00950716">
        <w:t xml:space="preserve">  </w:t>
      </w:r>
      <w:r w:rsidRPr="00950716">
        <w:rPr>
          <w:b/>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950716" w:rsidRPr="00132C2E" w:rsidRDefault="00950716" w:rsidP="00132C2E"/>
    <w:p w:rsidR="00132C2E" w:rsidRPr="00132C2E" w:rsidRDefault="00132C2E" w:rsidP="00132C2E">
      <w:r w:rsidRPr="00132C2E">
        <w:t>No questions of a sensitive nature are contained on the form.</w:t>
      </w:r>
    </w:p>
    <w:p w:rsidR="003C2010" w:rsidRPr="00132C2E" w:rsidRDefault="003C2010" w:rsidP="00132C2E"/>
    <w:p w:rsidR="003C2010" w:rsidRPr="00132C2E" w:rsidRDefault="003C2010"/>
    <w:p w:rsidR="00950716" w:rsidRPr="00950716" w:rsidRDefault="00950716" w:rsidP="00950716">
      <w:pPr>
        <w:rPr>
          <w:b/>
        </w:rPr>
      </w:pPr>
      <w:r w:rsidRPr="00950716">
        <w:rPr>
          <w:b/>
        </w:rPr>
        <w:lastRenderedPageBreak/>
        <w:t>12.  Estimate of the hour burden of the collection of information:</w:t>
      </w:r>
    </w:p>
    <w:p w:rsidR="007524B4" w:rsidRPr="00132C2E" w:rsidRDefault="007524B4"/>
    <w:p w:rsidR="003C2010" w:rsidRPr="00132C2E" w:rsidRDefault="003C2010">
      <w:r w:rsidRPr="00132C2E">
        <w:rPr>
          <w:u w:val="single"/>
        </w:rPr>
        <w:t>Estimate of Information Collection Burden</w:t>
      </w:r>
    </w:p>
    <w:p w:rsidR="003C2010" w:rsidRPr="00132C2E" w:rsidRDefault="003C2010"/>
    <w:p w:rsidR="003C2010" w:rsidRPr="00132C2E" w:rsidRDefault="003C2010">
      <w:r w:rsidRPr="00132C2E">
        <w:tab/>
        <w:t>a.  Number of</w:t>
      </w:r>
      <w:r w:rsidR="004E779A" w:rsidRPr="00132C2E">
        <w:t xml:space="preserve"> respondents is estimated at</w:t>
      </w:r>
      <w:r w:rsidR="00132C2E" w:rsidRPr="00132C2E">
        <w:t xml:space="preserve"> 50</w:t>
      </w:r>
      <w:r w:rsidRPr="00132C2E">
        <w:t xml:space="preserve"> per year.</w:t>
      </w:r>
    </w:p>
    <w:p w:rsidR="003C2010" w:rsidRPr="00132C2E" w:rsidRDefault="003C2010"/>
    <w:p w:rsidR="003C2010" w:rsidRPr="00132C2E" w:rsidRDefault="003C2010">
      <w:r w:rsidRPr="00132C2E">
        <w:tab/>
        <w:t>b.  Frequency of response is generally one time.</w:t>
      </w:r>
    </w:p>
    <w:p w:rsidR="003C2010" w:rsidRPr="00132C2E" w:rsidRDefault="003C2010"/>
    <w:p w:rsidR="003C2010" w:rsidRPr="00132C2E" w:rsidRDefault="004E779A">
      <w:r w:rsidRPr="00132C2E">
        <w:tab/>
        <w:t xml:space="preserve">c.  Annual burden is </w:t>
      </w:r>
      <w:r w:rsidR="00132C2E" w:rsidRPr="00132C2E">
        <w:t>25</w:t>
      </w:r>
      <w:r w:rsidR="003C2010" w:rsidRPr="00132C2E">
        <w:t xml:space="preserve"> hours.</w:t>
      </w:r>
    </w:p>
    <w:p w:rsidR="003C2010" w:rsidRPr="00132C2E" w:rsidRDefault="003C2010"/>
    <w:p w:rsidR="003C2010" w:rsidRPr="00132C2E" w:rsidRDefault="00132C2E">
      <w:r w:rsidRPr="00132C2E">
        <w:tab/>
        <w:t>d.  The estimated burden of 30</w:t>
      </w:r>
      <w:r w:rsidR="003C2010" w:rsidRPr="00132C2E">
        <w:t xml:space="preserve"> minutes per transaction has been determined by lenders to be an average time spent to report the information requested and no wide variance is likely.</w:t>
      </w:r>
    </w:p>
    <w:p w:rsidR="003C2010" w:rsidRPr="00132C2E" w:rsidRDefault="003C2010"/>
    <w:p w:rsidR="00453517" w:rsidRPr="00132C2E" w:rsidRDefault="003C2010">
      <w:r w:rsidRPr="00132C2E">
        <w:tab/>
        <w:t xml:space="preserve">e.  </w:t>
      </w:r>
      <w:r w:rsidR="00453517" w:rsidRPr="00132C2E">
        <w:t xml:space="preserve">The respondent population is composed of </w:t>
      </w:r>
      <w:r w:rsidR="00B705A0" w:rsidRPr="00132C2E">
        <w:t>Veterans or Lenders/Appraisers on behalf of Veterans.</w:t>
      </w:r>
      <w:r w:rsidR="00453517" w:rsidRPr="00132C2E">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p>
    <w:p w:rsidR="00453517" w:rsidRPr="00132C2E" w:rsidRDefault="00453517"/>
    <w:p w:rsidR="00086722" w:rsidRPr="00132C2E" w:rsidRDefault="00086722" w:rsidP="00086722">
      <w:r w:rsidRPr="00132C2E">
        <w:t xml:space="preserve">     The Bureau of Labor Statistics (BLS) gathers information on full-time wage and salary workers.  According to the latest available BLS data, the median weekly earnings of full-time wage and salary workers are $954.40.  Assuming a forty (40) hour work week, the mean hourly wage is $23.86 based on the BLS wage code – “00-0000 All Occupations.”  This information was taken from the following website:  (</w:t>
      </w:r>
      <w:hyperlink r:id="rId6" w:anchor="00-0000" w:history="1">
        <w:r w:rsidRPr="00132C2E">
          <w:rPr>
            <w:rStyle w:val="Hyperlink"/>
          </w:rPr>
          <w:t>http://www.bls.gov/oes/current/oes_nat.htm#00-0000</w:t>
        </w:r>
      </w:hyperlink>
      <w:r w:rsidRPr="00132C2E">
        <w:t xml:space="preserve">, May 2016).  </w:t>
      </w:r>
    </w:p>
    <w:p w:rsidR="003B381C" w:rsidRPr="00132C2E" w:rsidRDefault="003B381C" w:rsidP="003B381C">
      <w:pPr>
        <w:tabs>
          <w:tab w:val="left" w:pos="480"/>
          <w:tab w:val="right" w:pos="8640"/>
        </w:tabs>
        <w:jc w:val="both"/>
      </w:pPr>
    </w:p>
    <w:p w:rsidR="00377C83" w:rsidRPr="00132C2E" w:rsidRDefault="00377C83" w:rsidP="00377C83">
      <w:pPr>
        <w:spacing w:after="240"/>
      </w:pPr>
      <w:r w:rsidRPr="00132C2E">
        <w:t xml:space="preserve">     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the Federal government an </w:t>
      </w:r>
      <w:r w:rsidR="003B381C" w:rsidRPr="00132C2E">
        <w:t xml:space="preserve">estimated </w:t>
      </w:r>
      <w:r w:rsidR="00086722" w:rsidRPr="00132C2E">
        <w:t>$</w:t>
      </w:r>
      <w:r w:rsidR="00132C2E">
        <w:t>580.75</w:t>
      </w:r>
      <w:r w:rsidRPr="00132C2E">
        <w:t>.  (</w:t>
      </w:r>
      <w:r w:rsidR="00132C2E">
        <w:t>25</w:t>
      </w:r>
      <w:r w:rsidR="00086722" w:rsidRPr="00132C2E">
        <w:t xml:space="preserve"> </w:t>
      </w:r>
      <w:r w:rsidRPr="00132C2E">
        <w:t>hours x $23.23 per hour)</w:t>
      </w:r>
    </w:p>
    <w:p w:rsidR="00950716" w:rsidRPr="00950716" w:rsidRDefault="00950716" w:rsidP="00950716">
      <w:r w:rsidRPr="00950716">
        <w:rPr>
          <w:b/>
        </w:rPr>
        <w:t>13.</w:t>
      </w:r>
      <w:r w:rsidRPr="00950716">
        <w:t xml:space="preserve">  </w:t>
      </w:r>
      <w:r w:rsidRPr="00950716">
        <w:rPr>
          <w:b/>
        </w:rPr>
        <w:t>Provide an estimate of the total annual cost burden to respondents or record keepers resulting from the collection of information.  (Do not include the cost of any hour burden shown in Items 12 and 14).</w:t>
      </w:r>
      <w:r w:rsidRPr="00950716">
        <w:t xml:space="preserve">   </w:t>
      </w:r>
    </w:p>
    <w:p w:rsidR="00950716" w:rsidRDefault="007524B4">
      <w:r w:rsidRPr="00132C2E">
        <w:t xml:space="preserve">   </w:t>
      </w:r>
    </w:p>
    <w:p w:rsidR="003C2010" w:rsidRPr="00132C2E" w:rsidRDefault="003C2010">
      <w:r w:rsidRPr="00132C2E">
        <w:t>This submission does not involve any recordkeeping costs.</w:t>
      </w:r>
    </w:p>
    <w:p w:rsidR="003C2010" w:rsidRDefault="003C2010"/>
    <w:p w:rsidR="00950716" w:rsidRPr="00950716" w:rsidRDefault="00950716" w:rsidP="00950716">
      <w:pPr>
        <w:rPr>
          <w:b/>
        </w:rPr>
      </w:pPr>
      <w:r w:rsidRPr="00950716">
        <w:rPr>
          <w:b/>
        </w:rPr>
        <w:t>14.</w:t>
      </w:r>
      <w:r w:rsidRPr="00950716">
        <w:t xml:space="preserve">  </w:t>
      </w:r>
      <w:r w:rsidRPr="00950716">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50716" w:rsidRPr="00132C2E" w:rsidRDefault="00950716"/>
    <w:p w:rsidR="003C2010" w:rsidRPr="00132C2E" w:rsidRDefault="003C2010" w:rsidP="008E0805">
      <w:pPr>
        <w:pStyle w:val="BodyText2"/>
        <w:ind w:firstLine="0"/>
      </w:pPr>
      <w:r w:rsidRPr="00132C2E">
        <w:t xml:space="preserve">There are no printing costs.  </w:t>
      </w:r>
      <w:r w:rsidR="00132C2E" w:rsidRPr="00132C2E">
        <w:t>There is no form associated with this ICR.</w:t>
      </w:r>
    </w:p>
    <w:p w:rsidR="003C2010" w:rsidRDefault="003C2010"/>
    <w:p w:rsidR="00950716" w:rsidRPr="00950716" w:rsidRDefault="00950716" w:rsidP="00950716">
      <w:pPr>
        <w:rPr>
          <w:b/>
        </w:rPr>
      </w:pPr>
      <w:r w:rsidRPr="00950716">
        <w:rPr>
          <w:b/>
        </w:rPr>
        <w:t>15.  Explain the reason for any burden hour changes since the last submission.</w:t>
      </w:r>
    </w:p>
    <w:p w:rsidR="00950716" w:rsidRPr="00132C2E" w:rsidRDefault="00950716"/>
    <w:p w:rsidR="003C2010" w:rsidRPr="00132C2E" w:rsidRDefault="004E779A">
      <w:r w:rsidRPr="00132C2E">
        <w:t xml:space="preserve">There is </w:t>
      </w:r>
      <w:r w:rsidR="00377C83" w:rsidRPr="00132C2E">
        <w:t>no change in burden hours or respondent time.</w:t>
      </w:r>
    </w:p>
    <w:p w:rsidR="00950716" w:rsidRDefault="00950716"/>
    <w:p w:rsidR="00950716" w:rsidRPr="00950716" w:rsidRDefault="00950716" w:rsidP="00950716">
      <w:pPr>
        <w:rPr>
          <w:b/>
        </w:rPr>
      </w:pPr>
      <w:r w:rsidRPr="00950716">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950716">
        <w:rPr>
          <w:b/>
        </w:rPr>
        <w:tab/>
      </w:r>
      <w:r w:rsidRPr="00950716">
        <w:rPr>
          <w:b/>
        </w:rPr>
        <w:tab/>
      </w:r>
      <w:r w:rsidRPr="00950716">
        <w:rPr>
          <w:b/>
        </w:rPr>
        <w:tab/>
      </w:r>
      <w:r w:rsidRPr="00950716">
        <w:rPr>
          <w:b/>
        </w:rPr>
        <w:tab/>
      </w:r>
      <w:r w:rsidRPr="00950716">
        <w:rPr>
          <w:b/>
        </w:rPr>
        <w:tab/>
      </w:r>
      <w:r w:rsidRPr="00950716">
        <w:rPr>
          <w:b/>
        </w:rPr>
        <w:tab/>
      </w:r>
      <w:r w:rsidRPr="00950716">
        <w:rPr>
          <w:b/>
        </w:rPr>
        <w:tab/>
      </w:r>
      <w:r w:rsidRPr="00950716">
        <w:rPr>
          <w:b/>
        </w:rPr>
        <w:tab/>
      </w:r>
      <w:r w:rsidRPr="00950716">
        <w:rPr>
          <w:b/>
        </w:rPr>
        <w:tab/>
      </w:r>
      <w:r w:rsidRPr="00950716">
        <w:rPr>
          <w:b/>
        </w:rPr>
        <w:tab/>
      </w:r>
      <w:r w:rsidRPr="00950716">
        <w:rPr>
          <w:b/>
        </w:rPr>
        <w:tab/>
      </w:r>
    </w:p>
    <w:p w:rsidR="00377C83" w:rsidRPr="00132C2E" w:rsidRDefault="00377C83" w:rsidP="00950716">
      <w:r w:rsidRPr="00132C2E">
        <w:t>Information collection is not for tabulation or publication use.</w:t>
      </w:r>
    </w:p>
    <w:p w:rsidR="003C2010" w:rsidRDefault="003C2010"/>
    <w:p w:rsidR="00950716" w:rsidRPr="00950716" w:rsidRDefault="00950716">
      <w:pPr>
        <w:rPr>
          <w:b/>
        </w:rPr>
      </w:pPr>
      <w:r w:rsidRPr="00950716">
        <w:rPr>
          <w:b/>
        </w:rPr>
        <w:t xml:space="preserve">17.  If seeking approval to not display the expiration date for OMB approval of the information collection, explain the reasons that display would be inappropriate.    </w:t>
      </w:r>
    </w:p>
    <w:p w:rsidR="00950716" w:rsidRDefault="00950716" w:rsidP="00132C2E"/>
    <w:p w:rsidR="003C2010" w:rsidRPr="00132C2E" w:rsidRDefault="00132C2E" w:rsidP="00132C2E">
      <w:r w:rsidRPr="00132C2E">
        <w:t>Not applicable.</w:t>
      </w:r>
    </w:p>
    <w:p w:rsidR="00132C2E" w:rsidRPr="00132C2E" w:rsidRDefault="00132C2E" w:rsidP="00132C2E"/>
    <w:p w:rsidR="00950716" w:rsidRPr="00950716" w:rsidRDefault="00950716" w:rsidP="00950716">
      <w:pPr>
        <w:rPr>
          <w:b/>
        </w:rPr>
      </w:pPr>
      <w:r w:rsidRPr="00950716">
        <w:rPr>
          <w:b/>
        </w:rPr>
        <w:t>18.</w:t>
      </w:r>
      <w:r w:rsidRPr="00950716">
        <w:t xml:space="preserve">  </w:t>
      </w:r>
      <w:r w:rsidRPr="00950716">
        <w:rPr>
          <w:b/>
        </w:rPr>
        <w:t>Explain each exception to the certification statement identified in Item 19, “Certification for Paperwork Reduction Act Submissions,” of OMB 83-I.</w:t>
      </w:r>
    </w:p>
    <w:p w:rsidR="00950716" w:rsidRDefault="007524B4" w:rsidP="007524B4">
      <w:r w:rsidRPr="00132C2E">
        <w:t xml:space="preserve">    </w:t>
      </w:r>
    </w:p>
    <w:p w:rsidR="003C2010" w:rsidRDefault="003C2010" w:rsidP="007524B4">
      <w:r w:rsidRPr="00132C2E">
        <w:t>There is no exception to the certification s</w:t>
      </w:r>
      <w:r w:rsidR="00E22930">
        <w:t>tatement identified in Item 19.</w:t>
      </w:r>
    </w:p>
    <w:p w:rsidR="00E22930" w:rsidRPr="00132C2E" w:rsidRDefault="00E22930" w:rsidP="007524B4"/>
    <w:p w:rsidR="003C2010" w:rsidRPr="00132C2E" w:rsidRDefault="003C2010"/>
    <w:p w:rsidR="00377C83" w:rsidRPr="00950716" w:rsidRDefault="003C2010" w:rsidP="00950716">
      <w:pPr>
        <w:tabs>
          <w:tab w:val="left" w:pos="270"/>
          <w:tab w:val="right" w:pos="8640"/>
        </w:tabs>
        <w:autoSpaceDE/>
        <w:autoSpaceDN/>
        <w:spacing w:line="240" w:lineRule="exact"/>
        <w:rPr>
          <w:b/>
          <w:u w:val="single"/>
        </w:rPr>
      </w:pPr>
      <w:r w:rsidRPr="00950716">
        <w:rPr>
          <w:b/>
        </w:rPr>
        <w:t xml:space="preserve">B.  </w:t>
      </w:r>
      <w:r w:rsidR="00377C83" w:rsidRPr="00950716">
        <w:rPr>
          <w:b/>
          <w:u w:val="single"/>
        </w:rPr>
        <w:t>COLLECTION OF INFORMATION EMPLOYING STATISTICAL METHODS</w:t>
      </w:r>
    </w:p>
    <w:p w:rsidR="003C2010" w:rsidRPr="00132C2E" w:rsidRDefault="003C2010">
      <w:pPr>
        <w:rPr>
          <w:u w:val="single"/>
        </w:rPr>
      </w:pPr>
    </w:p>
    <w:p w:rsidR="003C2010" w:rsidRPr="00132C2E" w:rsidRDefault="003C2010" w:rsidP="00377C83">
      <w:pPr>
        <w:pStyle w:val="BodyTextIndent2"/>
        <w:ind w:firstLine="0"/>
      </w:pPr>
      <w:r w:rsidRPr="00132C2E">
        <w:t>Th</w:t>
      </w:r>
      <w:r w:rsidR="00950716">
        <w:t>is</w:t>
      </w:r>
      <w:r w:rsidRPr="00132C2E">
        <w:t xml:space="preserve"> collect</w:t>
      </w:r>
      <w:r w:rsidR="00950716">
        <w:t>ion of</w:t>
      </w:r>
      <w:r w:rsidRPr="00132C2E">
        <w:t xml:space="preserve"> information </w:t>
      </w:r>
      <w:r w:rsidR="00950716">
        <w:t>does not employ</w:t>
      </w:r>
      <w:r w:rsidRPr="00132C2E">
        <w:t xml:space="preserve"> statistical methods.</w:t>
      </w:r>
    </w:p>
    <w:sectPr w:rsidR="003C2010" w:rsidRPr="00132C2E">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2"/>
  </w:num>
  <w:num w:numId="2">
    <w:abstractNumId w:val="0"/>
  </w:num>
  <w:num w:numId="3">
    <w:abstractNumId w:val="1"/>
  </w:num>
  <w:num w:numId="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5CF"/>
    <w:rsid w:val="000835F7"/>
    <w:rsid w:val="00086722"/>
    <w:rsid w:val="00132C2E"/>
    <w:rsid w:val="00277DA7"/>
    <w:rsid w:val="002A2483"/>
    <w:rsid w:val="00327917"/>
    <w:rsid w:val="003374A0"/>
    <w:rsid w:val="00352956"/>
    <w:rsid w:val="00377C83"/>
    <w:rsid w:val="003B381C"/>
    <w:rsid w:val="003C2010"/>
    <w:rsid w:val="00453517"/>
    <w:rsid w:val="004E620A"/>
    <w:rsid w:val="004E779A"/>
    <w:rsid w:val="005377FF"/>
    <w:rsid w:val="0057064D"/>
    <w:rsid w:val="005F05D1"/>
    <w:rsid w:val="0062313A"/>
    <w:rsid w:val="00636107"/>
    <w:rsid w:val="00637BC8"/>
    <w:rsid w:val="007115CF"/>
    <w:rsid w:val="007524B4"/>
    <w:rsid w:val="00765038"/>
    <w:rsid w:val="008E0805"/>
    <w:rsid w:val="008F4815"/>
    <w:rsid w:val="00950716"/>
    <w:rsid w:val="00960CDA"/>
    <w:rsid w:val="00AD723B"/>
    <w:rsid w:val="00AF7FF1"/>
    <w:rsid w:val="00B06FCD"/>
    <w:rsid w:val="00B2507D"/>
    <w:rsid w:val="00B56CA7"/>
    <w:rsid w:val="00B705A0"/>
    <w:rsid w:val="00B759CB"/>
    <w:rsid w:val="00C7119E"/>
    <w:rsid w:val="00D32811"/>
    <w:rsid w:val="00D55C5E"/>
    <w:rsid w:val="00DD5F33"/>
    <w:rsid w:val="00E22930"/>
    <w:rsid w:val="00E36225"/>
    <w:rsid w:val="00EF05A7"/>
    <w:rsid w:val="00EF4377"/>
    <w:rsid w:val="00F7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ListParagraph">
    <w:name w:val="List Paragraph"/>
    <w:basedOn w:val="Normal"/>
    <w:uiPriority w:val="34"/>
    <w:qFormat/>
    <w:rsid w:val="009507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ListParagraph">
    <w:name w:val="List Paragraph"/>
    <w:basedOn w:val="Normal"/>
    <w:uiPriority w:val="34"/>
    <w:qFormat/>
    <w:rsid w:val="00950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447429">
      <w:marLeft w:val="0"/>
      <w:marRight w:val="0"/>
      <w:marTop w:val="0"/>
      <w:marBottom w:val="0"/>
      <w:divBdr>
        <w:top w:val="none" w:sz="0" w:space="0" w:color="auto"/>
        <w:left w:val="none" w:sz="0" w:space="0" w:color="auto"/>
        <w:bottom w:val="none" w:sz="0" w:space="0" w:color="auto"/>
        <w:right w:val="none" w:sz="0" w:space="0" w:color="auto"/>
      </w:divBdr>
    </w:div>
    <w:div w:id="14054474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creator>Veterans Benefits Administrat</dc:creator>
  <cp:lastModifiedBy>SYSTEM</cp:lastModifiedBy>
  <cp:revision>2</cp:revision>
  <cp:lastPrinted>2017-08-04T16:05:00Z</cp:lastPrinted>
  <dcterms:created xsi:type="dcterms:W3CDTF">2017-11-01T02:00:00Z</dcterms:created>
  <dcterms:modified xsi:type="dcterms:W3CDTF">2017-11-01T02:00:00Z</dcterms:modified>
</cp:coreProperties>
</file>