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CD05A" w14:textId="77777777" w:rsidR="00313BE7" w:rsidRDefault="00313BE7" w:rsidP="00313BE7">
      <w:pPr>
        <w:tabs>
          <w:tab w:val="left" w:pos="1800"/>
        </w:tabs>
        <w:spacing w:after="0" w:line="240" w:lineRule="auto"/>
        <w:jc w:val="center"/>
        <w:rPr>
          <w:rFonts w:ascii="Times New Roman" w:hAnsi="Times New Roman" w:cs="Times New Roman"/>
          <w:sz w:val="26"/>
          <w:szCs w:val="26"/>
        </w:rPr>
      </w:pPr>
      <w:bookmarkStart w:id="0" w:name="_GoBack"/>
      <w:bookmarkEnd w:id="0"/>
    </w:p>
    <w:p w14:paraId="3761EE67" w14:textId="77777777" w:rsidR="000B7086" w:rsidRPr="00241993" w:rsidRDefault="000B7086" w:rsidP="00313BE7">
      <w:pPr>
        <w:tabs>
          <w:tab w:val="left" w:pos="1800"/>
        </w:tabs>
        <w:spacing w:after="0" w:line="240" w:lineRule="auto"/>
        <w:jc w:val="center"/>
        <w:rPr>
          <w:rFonts w:ascii="Times New Roman" w:hAnsi="Times New Roman" w:cs="Times New Roman"/>
          <w:sz w:val="26"/>
          <w:szCs w:val="26"/>
        </w:rPr>
      </w:pPr>
      <w:r w:rsidRPr="00241993">
        <w:rPr>
          <w:rFonts w:ascii="Times New Roman" w:hAnsi="Times New Roman" w:cs="Times New Roman"/>
          <w:sz w:val="26"/>
          <w:szCs w:val="26"/>
        </w:rPr>
        <w:t>Supporting Statement</w:t>
      </w:r>
    </w:p>
    <w:p w14:paraId="4303B9DD" w14:textId="77777777" w:rsidR="000B7086" w:rsidRPr="00241993" w:rsidRDefault="000B7086" w:rsidP="00313BE7">
      <w:pPr>
        <w:spacing w:after="0" w:line="240" w:lineRule="auto"/>
        <w:jc w:val="center"/>
        <w:rPr>
          <w:rFonts w:ascii="Times New Roman" w:hAnsi="Times New Roman" w:cs="Times New Roman"/>
          <w:b/>
          <w:sz w:val="26"/>
          <w:szCs w:val="26"/>
        </w:rPr>
      </w:pPr>
      <w:r w:rsidRPr="00241993">
        <w:rPr>
          <w:rFonts w:ascii="Times New Roman" w:hAnsi="Times New Roman" w:cs="Times New Roman"/>
          <w:b/>
          <w:sz w:val="26"/>
          <w:szCs w:val="26"/>
        </w:rPr>
        <w:t>FERC</w:t>
      </w:r>
      <w:r w:rsidR="00863F54">
        <w:rPr>
          <w:rFonts w:ascii="Times New Roman" w:hAnsi="Times New Roman" w:cs="Times New Roman"/>
          <w:b/>
          <w:sz w:val="26"/>
          <w:szCs w:val="26"/>
        </w:rPr>
        <w:t>-</w:t>
      </w:r>
      <w:r w:rsidRPr="00241993">
        <w:rPr>
          <w:rFonts w:ascii="Times New Roman" w:hAnsi="Times New Roman" w:cs="Times New Roman"/>
          <w:b/>
          <w:sz w:val="26"/>
          <w:szCs w:val="26"/>
        </w:rPr>
        <w:t>717, Open Access Same-Time Information System and Standards for Business Practices and Communication Protocols</w:t>
      </w:r>
    </w:p>
    <w:p w14:paraId="00FE21F7" w14:textId="77777777" w:rsidR="00313BE7" w:rsidRPr="00241993" w:rsidRDefault="00313BE7" w:rsidP="00313BE7">
      <w:pPr>
        <w:spacing w:after="0" w:line="240" w:lineRule="auto"/>
        <w:jc w:val="center"/>
        <w:rPr>
          <w:rFonts w:ascii="Times New Roman" w:hAnsi="Times New Roman" w:cs="Times New Roman"/>
          <w:sz w:val="26"/>
          <w:szCs w:val="26"/>
        </w:rPr>
      </w:pPr>
      <w:r w:rsidRPr="00241993">
        <w:rPr>
          <w:rFonts w:ascii="Times New Roman" w:hAnsi="Times New Roman" w:cs="Times New Roman"/>
          <w:sz w:val="26"/>
          <w:szCs w:val="26"/>
        </w:rPr>
        <w:t xml:space="preserve">(Three year approval for extension requested) </w:t>
      </w:r>
    </w:p>
    <w:p w14:paraId="3069A991" w14:textId="77777777" w:rsidR="000B7086" w:rsidRPr="00241993" w:rsidRDefault="000B7086" w:rsidP="00313BE7">
      <w:pPr>
        <w:spacing w:after="0" w:line="240" w:lineRule="auto"/>
        <w:rPr>
          <w:rFonts w:ascii="Times New Roman" w:hAnsi="Times New Roman" w:cs="Times New Roman"/>
          <w:sz w:val="26"/>
          <w:szCs w:val="26"/>
        </w:rPr>
      </w:pPr>
    </w:p>
    <w:p w14:paraId="609AF94A" w14:textId="77777777" w:rsidR="00313BE7"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 Federal Energy Regulatory Commission (Commission or FERC) requests that the Office of Management and Budget (OMB) review </w:t>
      </w:r>
      <w:r w:rsidR="00313BE7" w:rsidRPr="00241993">
        <w:rPr>
          <w:rFonts w:ascii="Times New Roman" w:hAnsi="Times New Roman" w:cs="Times New Roman"/>
          <w:sz w:val="26"/>
          <w:szCs w:val="26"/>
        </w:rPr>
        <w:t xml:space="preserve">and approve the </w:t>
      </w:r>
      <w:r w:rsidRPr="00241993">
        <w:rPr>
          <w:rFonts w:ascii="Times New Roman" w:hAnsi="Times New Roman" w:cs="Times New Roman"/>
          <w:sz w:val="26"/>
          <w:szCs w:val="26"/>
        </w:rPr>
        <w:t>FERC</w:t>
      </w:r>
      <w:r w:rsidR="0000399B">
        <w:rPr>
          <w:rFonts w:ascii="Times New Roman" w:hAnsi="Times New Roman" w:cs="Times New Roman"/>
          <w:sz w:val="26"/>
          <w:szCs w:val="26"/>
        </w:rPr>
        <w:t>-</w:t>
      </w:r>
      <w:r w:rsidRPr="00241993">
        <w:rPr>
          <w:rFonts w:ascii="Times New Roman" w:hAnsi="Times New Roman" w:cs="Times New Roman"/>
          <w:sz w:val="26"/>
          <w:szCs w:val="26"/>
        </w:rPr>
        <w:t>717 (</w:t>
      </w:r>
      <w:r w:rsidR="00313BE7" w:rsidRPr="00241993">
        <w:rPr>
          <w:rFonts w:ascii="Times New Roman" w:hAnsi="Times New Roman" w:cs="Times New Roman"/>
          <w:sz w:val="26"/>
          <w:szCs w:val="26"/>
        </w:rPr>
        <w:t>Open Access Same-Time Information System and Standards for Business Practices and Communication Protocols</w:t>
      </w:r>
      <w:r w:rsidRPr="00241993">
        <w:rPr>
          <w:rFonts w:ascii="Times New Roman" w:hAnsi="Times New Roman" w:cs="Times New Roman"/>
          <w:sz w:val="26"/>
          <w:szCs w:val="26"/>
        </w:rPr>
        <w:t>)</w:t>
      </w:r>
      <w:r w:rsidR="00313BE7" w:rsidRPr="00241993">
        <w:rPr>
          <w:rFonts w:ascii="Times New Roman" w:hAnsi="Times New Roman" w:cs="Times New Roman"/>
          <w:sz w:val="26"/>
          <w:szCs w:val="26"/>
        </w:rPr>
        <w:t xml:space="preserve"> information collection for a three-year per</w:t>
      </w:r>
      <w:r w:rsidR="00863F54">
        <w:rPr>
          <w:rFonts w:ascii="Times New Roman" w:hAnsi="Times New Roman" w:cs="Times New Roman"/>
          <w:sz w:val="26"/>
          <w:szCs w:val="26"/>
        </w:rPr>
        <w:t>iod under OMB Control No</w:t>
      </w:r>
      <w:r w:rsidR="008B35DF">
        <w:rPr>
          <w:rFonts w:ascii="Times New Roman" w:hAnsi="Times New Roman" w:cs="Times New Roman"/>
          <w:sz w:val="26"/>
          <w:szCs w:val="26"/>
        </w:rPr>
        <w:t>.</w:t>
      </w:r>
      <w:r w:rsidR="00863F54">
        <w:rPr>
          <w:rFonts w:ascii="Times New Roman" w:hAnsi="Times New Roman" w:cs="Times New Roman"/>
          <w:sz w:val="26"/>
          <w:szCs w:val="26"/>
        </w:rPr>
        <w:t xml:space="preserve"> 1902-0</w:t>
      </w:r>
      <w:r w:rsidR="00313BE7" w:rsidRPr="00241993">
        <w:rPr>
          <w:rFonts w:ascii="Times New Roman" w:hAnsi="Times New Roman" w:cs="Times New Roman"/>
          <w:sz w:val="26"/>
          <w:szCs w:val="26"/>
        </w:rPr>
        <w:t xml:space="preserve">173.  </w:t>
      </w:r>
    </w:p>
    <w:p w14:paraId="345A7A84"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ab/>
      </w:r>
    </w:p>
    <w:p w14:paraId="0E1AE808"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CIRCUMSTANCES THAT MAKE THE COLLECTION OF INFORMATION NECESSARY</w:t>
      </w:r>
    </w:p>
    <w:p w14:paraId="394438B9" w14:textId="77777777" w:rsidR="000B7086" w:rsidRPr="00241993" w:rsidRDefault="000B7086" w:rsidP="00313BE7">
      <w:pPr>
        <w:spacing w:after="0" w:line="240" w:lineRule="auto"/>
        <w:rPr>
          <w:rFonts w:ascii="Times New Roman" w:hAnsi="Times New Roman" w:cs="Times New Roman"/>
          <w:sz w:val="26"/>
          <w:szCs w:val="26"/>
        </w:rPr>
      </w:pPr>
    </w:p>
    <w:p w14:paraId="0940E56E"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The Federal Power Act Section 205</w:t>
      </w:r>
      <w:r w:rsidRPr="00241993">
        <w:rPr>
          <w:rStyle w:val="FootnoteReference"/>
          <w:rFonts w:ascii="Times New Roman" w:hAnsi="Times New Roman" w:cs="Times New Roman"/>
          <w:sz w:val="26"/>
          <w:szCs w:val="26"/>
          <w:vertAlign w:val="superscript"/>
        </w:rPr>
        <w:footnoteReference w:id="1"/>
      </w:r>
      <w:r w:rsidRPr="00241993">
        <w:rPr>
          <w:rFonts w:ascii="Times New Roman" w:hAnsi="Times New Roman" w:cs="Times New Roman"/>
          <w:sz w:val="26"/>
          <w:szCs w:val="26"/>
        </w:rPr>
        <w:t xml:space="preserve"> requires the Federal Energy Regulatory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14:paraId="19AE66BC" w14:textId="77777777" w:rsidR="000D6059" w:rsidRPr="00241993" w:rsidRDefault="000D6059" w:rsidP="00313BE7">
      <w:pPr>
        <w:spacing w:after="0" w:line="240" w:lineRule="auto"/>
        <w:rPr>
          <w:rFonts w:ascii="Times New Roman" w:hAnsi="Times New Roman" w:cs="Times New Roman"/>
          <w:sz w:val="26"/>
          <w:szCs w:val="26"/>
        </w:rPr>
      </w:pPr>
    </w:p>
    <w:p w14:paraId="52A7EF7F"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HOW, BY WHOM, AND FOR WHAT PURPOSE THE INFORMATION IS TO BE USED AND THE CONSEQUENCES OF NOT COLLECTING THE INFORMATION</w:t>
      </w:r>
    </w:p>
    <w:p w14:paraId="0F9BB3A1" w14:textId="77777777" w:rsidR="00273BE7" w:rsidRPr="00241993" w:rsidRDefault="00273BE7" w:rsidP="00313BE7">
      <w:pPr>
        <w:spacing w:after="0" w:line="240" w:lineRule="auto"/>
        <w:rPr>
          <w:rFonts w:ascii="Times New Roman" w:hAnsi="Times New Roman" w:cs="Times New Roman"/>
          <w:sz w:val="26"/>
          <w:szCs w:val="26"/>
        </w:rPr>
      </w:pPr>
    </w:p>
    <w:p w14:paraId="6346EED1" w14:textId="77777777" w:rsidR="000B7086" w:rsidRPr="00241993" w:rsidRDefault="00273BE7"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 </w:t>
      </w:r>
      <w:r w:rsidR="000B7086" w:rsidRPr="00241993">
        <w:rPr>
          <w:rFonts w:ascii="Times New Roman" w:hAnsi="Times New Roman" w:cs="Times New Roman"/>
          <w:sz w:val="26"/>
          <w:szCs w:val="26"/>
        </w:rPr>
        <w:t>Commission required public utilities to establish Open Access Same-Time Information System (OASIS) sites to provide transmission customers with equal and timely access to information about transmission and ancillary services provided in the tariffs.  This requirement was established because the Commission believes that transmission customers must have simultaneous access to the same information available to the Transmission Provider in order to achieve nondiscriminatory transmission services.</w:t>
      </w:r>
    </w:p>
    <w:p w14:paraId="3344C522" w14:textId="77777777" w:rsidR="000B7086" w:rsidRPr="00241993" w:rsidRDefault="000B7086" w:rsidP="00313BE7">
      <w:pPr>
        <w:spacing w:after="0" w:line="240" w:lineRule="auto"/>
        <w:rPr>
          <w:rFonts w:ascii="Times New Roman" w:hAnsi="Times New Roman" w:cs="Times New Roman"/>
          <w:sz w:val="26"/>
          <w:szCs w:val="26"/>
        </w:rPr>
      </w:pPr>
    </w:p>
    <w:p w14:paraId="704B70D5"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14:paraId="19348029" w14:textId="77777777" w:rsidR="000B7086" w:rsidRPr="00241993" w:rsidRDefault="000B7086" w:rsidP="00313BE7">
      <w:pPr>
        <w:spacing w:after="0" w:line="240" w:lineRule="auto"/>
        <w:rPr>
          <w:rFonts w:ascii="Times New Roman" w:hAnsi="Times New Roman" w:cs="Times New Roman"/>
          <w:sz w:val="26"/>
          <w:szCs w:val="26"/>
        </w:rPr>
      </w:pPr>
    </w:p>
    <w:p w14:paraId="0E256436"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Public utilities currently collect and post information on various systems such as OASIS currently in use by the industry.  The revisions within these revised NAESB standards </w:t>
      </w:r>
      <w:r w:rsidRPr="00241993">
        <w:rPr>
          <w:rFonts w:ascii="Times New Roman" w:hAnsi="Times New Roman" w:cs="Times New Roman"/>
          <w:sz w:val="26"/>
          <w:szCs w:val="26"/>
        </w:rPr>
        <w:lastRenderedPageBreak/>
        <w:t>may adjust some of the business practices around this information</w:t>
      </w:r>
      <w:r w:rsidR="00863F54">
        <w:rPr>
          <w:rFonts w:ascii="Times New Roman" w:hAnsi="Times New Roman" w:cs="Times New Roman"/>
          <w:sz w:val="26"/>
          <w:szCs w:val="26"/>
        </w:rPr>
        <w:t>,</w:t>
      </w:r>
      <w:r w:rsidRPr="00241993">
        <w:rPr>
          <w:rFonts w:ascii="Times New Roman" w:hAnsi="Times New Roman" w:cs="Times New Roman"/>
          <w:sz w:val="26"/>
          <w:szCs w:val="26"/>
        </w:rPr>
        <w:t xml:space="preserve"> but does not substantially affect the amount or content of the information.  Without these standards, the same transactions would occur.  However, the details regarding each transaction would vary from utility to utility hindering standardization.</w:t>
      </w:r>
    </w:p>
    <w:p w14:paraId="4B8231C0" w14:textId="77777777" w:rsidR="000B7086" w:rsidRPr="00241993" w:rsidRDefault="000B7086" w:rsidP="00313BE7">
      <w:pPr>
        <w:spacing w:after="0" w:line="240" w:lineRule="auto"/>
        <w:rPr>
          <w:rFonts w:ascii="Times New Roman" w:hAnsi="Times New Roman" w:cs="Times New Roman"/>
          <w:sz w:val="26"/>
          <w:szCs w:val="26"/>
        </w:rPr>
      </w:pPr>
    </w:p>
    <w:p w14:paraId="5CBB6D30"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DESCRIBE ANY CONSIDERATION OF THE USE OF IMPROVED INFORMATION TECHNOLOGY TO REDUCE THE BURDEN AND TECHNICAL OR LEGAL OBSTACLES TO REDUCING BURDEN</w:t>
      </w:r>
    </w:p>
    <w:p w14:paraId="1D58AD7F" w14:textId="77777777" w:rsidR="000B7086" w:rsidRPr="00241993" w:rsidRDefault="000B7086" w:rsidP="00313BE7">
      <w:pPr>
        <w:spacing w:after="0" w:line="240" w:lineRule="auto"/>
        <w:rPr>
          <w:rFonts w:ascii="Times New Roman" w:hAnsi="Times New Roman" w:cs="Times New Roman"/>
          <w:sz w:val="26"/>
          <w:szCs w:val="26"/>
        </w:rPr>
      </w:pPr>
    </w:p>
    <w:p w14:paraId="6E04998E" w14:textId="77777777" w:rsidR="00273BE7"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FERC has made no significant changes in information technology use for complying with the FERC-717 collection</w:t>
      </w:r>
      <w:r w:rsidR="00273BE7" w:rsidRPr="00241993">
        <w:rPr>
          <w:rFonts w:ascii="Times New Roman" w:hAnsi="Times New Roman" w:cs="Times New Roman"/>
          <w:sz w:val="26"/>
          <w:szCs w:val="26"/>
        </w:rPr>
        <w:t xml:space="preserve">. Applicable entities continue to use OASIS </w:t>
      </w:r>
      <w:r w:rsidR="00863F54">
        <w:rPr>
          <w:rFonts w:ascii="Times New Roman" w:hAnsi="Times New Roman" w:cs="Times New Roman"/>
          <w:sz w:val="26"/>
          <w:szCs w:val="26"/>
        </w:rPr>
        <w:t>(under the FERC-717 collection)</w:t>
      </w:r>
      <w:r w:rsidR="00273BE7" w:rsidRPr="00241993">
        <w:rPr>
          <w:rFonts w:ascii="Times New Roman" w:hAnsi="Times New Roman" w:cs="Times New Roman"/>
          <w:sz w:val="26"/>
          <w:szCs w:val="26"/>
        </w:rPr>
        <w:t xml:space="preserve"> providing the public online access to transmission service information.</w:t>
      </w:r>
    </w:p>
    <w:p w14:paraId="4183D42C" w14:textId="77777777" w:rsidR="000B7086" w:rsidRPr="00241993" w:rsidRDefault="000B7086" w:rsidP="00313BE7">
      <w:pPr>
        <w:spacing w:after="0" w:line="240" w:lineRule="auto"/>
        <w:rPr>
          <w:rFonts w:ascii="Times New Roman" w:hAnsi="Times New Roman" w:cs="Times New Roman"/>
          <w:sz w:val="26"/>
          <w:szCs w:val="26"/>
        </w:rPr>
      </w:pPr>
    </w:p>
    <w:p w14:paraId="796F71ED"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4372780D" w14:textId="77777777" w:rsidR="000B7086" w:rsidRPr="00241993" w:rsidRDefault="000B7086" w:rsidP="00313BE7">
      <w:pPr>
        <w:spacing w:after="0" w:line="240" w:lineRule="auto"/>
        <w:rPr>
          <w:rFonts w:ascii="Times New Roman" w:hAnsi="Times New Roman" w:cs="Times New Roman"/>
          <w:sz w:val="26"/>
          <w:szCs w:val="26"/>
        </w:rPr>
      </w:pPr>
    </w:p>
    <w:p w14:paraId="19745461" w14:textId="77777777" w:rsidR="000B7086" w:rsidRPr="00241993" w:rsidRDefault="00313BE7"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The Commission periodically reviews filing requirements as OMB review dates arise, expiration dates approach, or as the Commission may deem necessary in carrying out its responsibilities under the FPA in order to eliminate duplication and ensure that filing burden is minimized.</w:t>
      </w:r>
      <w:r w:rsidR="00A04997" w:rsidRPr="00241993">
        <w:rPr>
          <w:rFonts w:ascii="Times New Roman" w:hAnsi="Times New Roman" w:cs="Times New Roman"/>
          <w:sz w:val="26"/>
          <w:szCs w:val="26"/>
        </w:rPr>
        <w:t xml:space="preserve"> No other forms collect data similar to that collected/filed within </w:t>
      </w:r>
      <w:r w:rsidR="0000399B">
        <w:rPr>
          <w:rFonts w:ascii="Times New Roman" w:hAnsi="Times New Roman" w:cs="Times New Roman"/>
          <w:sz w:val="26"/>
          <w:szCs w:val="26"/>
        </w:rPr>
        <w:t>FERC-717</w:t>
      </w:r>
      <w:r w:rsidR="00A04997" w:rsidRPr="00241993">
        <w:rPr>
          <w:rFonts w:ascii="Times New Roman" w:hAnsi="Times New Roman" w:cs="Times New Roman"/>
          <w:sz w:val="26"/>
          <w:szCs w:val="26"/>
        </w:rPr>
        <w:t>.</w:t>
      </w:r>
    </w:p>
    <w:p w14:paraId="1ED5D5EC" w14:textId="77777777" w:rsidR="00A04997" w:rsidRPr="00241993" w:rsidRDefault="00A04997" w:rsidP="00313BE7">
      <w:pPr>
        <w:spacing w:after="0" w:line="240" w:lineRule="auto"/>
        <w:rPr>
          <w:rFonts w:ascii="Times New Roman" w:hAnsi="Times New Roman" w:cs="Times New Roman"/>
          <w:sz w:val="26"/>
          <w:szCs w:val="26"/>
        </w:rPr>
      </w:pPr>
    </w:p>
    <w:p w14:paraId="0C7C798E"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METHODS USED TO MINIMIZE THE BURDEN IN COLLECTION OF INFORMATION INVOLVING SMALL ENTITIES</w:t>
      </w:r>
    </w:p>
    <w:p w14:paraId="1E50069E" w14:textId="77777777" w:rsidR="000B7086" w:rsidRPr="00241993" w:rsidRDefault="000B7086" w:rsidP="00313BE7">
      <w:pPr>
        <w:spacing w:after="0" w:line="240" w:lineRule="auto"/>
        <w:rPr>
          <w:rFonts w:ascii="Times New Roman" w:hAnsi="Times New Roman" w:cs="Times New Roman"/>
          <w:sz w:val="26"/>
          <w:szCs w:val="26"/>
        </w:rPr>
      </w:pPr>
    </w:p>
    <w:p w14:paraId="7F1AA08E" w14:textId="77777777" w:rsidR="000B7086" w:rsidRPr="00241993" w:rsidRDefault="00863F54" w:rsidP="00313BE7">
      <w:pPr>
        <w:spacing w:after="0" w:line="240" w:lineRule="auto"/>
        <w:rPr>
          <w:rFonts w:ascii="Times New Roman" w:hAnsi="Times New Roman" w:cs="Times New Roman"/>
          <w:sz w:val="26"/>
          <w:szCs w:val="26"/>
        </w:rPr>
      </w:pPr>
      <w:r>
        <w:rPr>
          <w:rFonts w:ascii="Times New Roman" w:hAnsi="Times New Roman" w:cs="Times New Roman"/>
          <w:sz w:val="26"/>
          <w:szCs w:val="26"/>
        </w:rPr>
        <w:t>The</w:t>
      </w:r>
      <w:r w:rsidR="00241993" w:rsidRPr="00241993">
        <w:rPr>
          <w:rFonts w:ascii="Times New Roman" w:hAnsi="Times New Roman" w:cs="Times New Roman"/>
          <w:sz w:val="26"/>
          <w:szCs w:val="26"/>
        </w:rPr>
        <w:t xml:space="preserve"> reporting re</w:t>
      </w:r>
      <w:r>
        <w:rPr>
          <w:rFonts w:ascii="Times New Roman" w:hAnsi="Times New Roman" w:cs="Times New Roman"/>
          <w:sz w:val="26"/>
          <w:szCs w:val="26"/>
        </w:rPr>
        <w:t>quirements of this renewal are</w:t>
      </w:r>
      <w:r w:rsidR="00241993" w:rsidRPr="00241993">
        <w:rPr>
          <w:rFonts w:ascii="Times New Roman" w:hAnsi="Times New Roman" w:cs="Times New Roman"/>
          <w:sz w:val="26"/>
          <w:szCs w:val="26"/>
        </w:rPr>
        <w:t xml:space="preserve"> unchanged</w:t>
      </w:r>
      <w:r>
        <w:rPr>
          <w:rFonts w:ascii="Times New Roman" w:hAnsi="Times New Roman" w:cs="Times New Roman"/>
          <w:sz w:val="26"/>
          <w:szCs w:val="26"/>
        </w:rPr>
        <w:t>. T</w:t>
      </w:r>
      <w:r w:rsidR="00241993" w:rsidRPr="00241993">
        <w:rPr>
          <w:rFonts w:ascii="Times New Roman" w:hAnsi="Times New Roman" w:cs="Times New Roman"/>
          <w:sz w:val="26"/>
          <w:szCs w:val="26"/>
        </w:rPr>
        <w:t>hus</w:t>
      </w:r>
      <w:r>
        <w:rPr>
          <w:rFonts w:ascii="Times New Roman" w:hAnsi="Times New Roman" w:cs="Times New Roman"/>
          <w:sz w:val="26"/>
          <w:szCs w:val="26"/>
        </w:rPr>
        <w:t>,</w:t>
      </w:r>
      <w:r w:rsidR="00241993" w:rsidRPr="00241993">
        <w:rPr>
          <w:rFonts w:ascii="Times New Roman" w:hAnsi="Times New Roman" w:cs="Times New Roman"/>
          <w:sz w:val="26"/>
          <w:szCs w:val="26"/>
        </w:rPr>
        <w:t xml:space="preserve"> the impact of this renewal</w:t>
      </w:r>
      <w:r>
        <w:rPr>
          <w:rFonts w:ascii="Times New Roman" w:hAnsi="Times New Roman" w:cs="Times New Roman"/>
          <w:sz w:val="26"/>
          <w:szCs w:val="26"/>
        </w:rPr>
        <w:t xml:space="preserve"> remains</w:t>
      </w:r>
      <w:r w:rsidR="000B7086" w:rsidRPr="00241993">
        <w:rPr>
          <w:rFonts w:ascii="Times New Roman" w:hAnsi="Times New Roman" w:cs="Times New Roman"/>
          <w:sz w:val="26"/>
          <w:szCs w:val="26"/>
        </w:rPr>
        <w:t xml:space="preserve"> very minimal.  The Commission does consider waivers for small entities, which serves as an option for small entities to reduce their burden.  The Commission grants these waivers on a case-by-case basis.</w:t>
      </w:r>
      <w:r>
        <w:rPr>
          <w:rFonts w:ascii="Times New Roman" w:hAnsi="Times New Roman" w:cs="Times New Roman"/>
          <w:sz w:val="26"/>
          <w:szCs w:val="26"/>
        </w:rPr>
        <w:t xml:space="preserve"> Overall, the impact of the FERC-717 upon small entities is minimal.</w:t>
      </w:r>
    </w:p>
    <w:p w14:paraId="3B8E5A87" w14:textId="77777777" w:rsidR="000B7086" w:rsidRPr="00241993" w:rsidRDefault="000B7086" w:rsidP="00313BE7">
      <w:pPr>
        <w:spacing w:after="0" w:line="240" w:lineRule="auto"/>
        <w:rPr>
          <w:rFonts w:ascii="Times New Roman" w:hAnsi="Times New Roman" w:cs="Times New Roman"/>
          <w:sz w:val="26"/>
          <w:szCs w:val="26"/>
        </w:rPr>
      </w:pPr>
    </w:p>
    <w:p w14:paraId="5F33B918"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CONSEQUENCE TO FEDERAL PROGRAM IF COLLECTION WERE CONDUCTED LESS FREQUENTLY</w:t>
      </w:r>
    </w:p>
    <w:p w14:paraId="5E50B591" w14:textId="77777777" w:rsidR="000B7086" w:rsidRPr="00241993" w:rsidRDefault="000B7086" w:rsidP="00313BE7">
      <w:pPr>
        <w:spacing w:after="0" w:line="240" w:lineRule="auto"/>
        <w:rPr>
          <w:rFonts w:ascii="Times New Roman" w:hAnsi="Times New Roman" w:cs="Times New Roman"/>
          <w:sz w:val="26"/>
          <w:szCs w:val="26"/>
        </w:rPr>
      </w:pPr>
    </w:p>
    <w:p w14:paraId="59527270" w14:textId="77777777" w:rsidR="009E1245" w:rsidRPr="00241993" w:rsidRDefault="00A04997" w:rsidP="00B83C15">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Applicants submit the </w:t>
      </w:r>
      <w:r w:rsidR="0000399B">
        <w:rPr>
          <w:rFonts w:ascii="Times New Roman" w:hAnsi="Times New Roman" w:cs="Times New Roman"/>
          <w:sz w:val="26"/>
          <w:szCs w:val="26"/>
        </w:rPr>
        <w:t>FERC-717</w:t>
      </w:r>
      <w:r w:rsidRPr="00241993">
        <w:rPr>
          <w:rFonts w:ascii="Times New Roman" w:hAnsi="Times New Roman" w:cs="Times New Roman"/>
          <w:sz w:val="26"/>
          <w:szCs w:val="26"/>
        </w:rPr>
        <w:t xml:space="preserve"> in response of the Commission directive for all public utilities that own, control</w:t>
      </w:r>
      <w:r w:rsidR="00863F54">
        <w:rPr>
          <w:rFonts w:ascii="Times New Roman" w:hAnsi="Times New Roman" w:cs="Times New Roman"/>
          <w:sz w:val="26"/>
          <w:szCs w:val="26"/>
        </w:rPr>
        <w:t>,</w:t>
      </w:r>
      <w:r w:rsidRPr="00241993">
        <w:rPr>
          <w:rFonts w:ascii="Times New Roman" w:hAnsi="Times New Roman" w:cs="Times New Roman"/>
          <w:sz w:val="26"/>
          <w:szCs w:val="26"/>
        </w:rPr>
        <w:t xml:space="preserve"> or operate facilities for transmitting energy in interstate commerce to provide certain types of information regarding their transmission operations on OAS</w:t>
      </w:r>
      <w:r w:rsidR="009E1245" w:rsidRPr="00241993">
        <w:rPr>
          <w:rFonts w:ascii="Times New Roman" w:hAnsi="Times New Roman" w:cs="Times New Roman"/>
          <w:sz w:val="26"/>
          <w:szCs w:val="26"/>
        </w:rPr>
        <w:t>I</w:t>
      </w:r>
      <w:r w:rsidRPr="00241993">
        <w:rPr>
          <w:rFonts w:ascii="Times New Roman" w:hAnsi="Times New Roman" w:cs="Times New Roman"/>
          <w:sz w:val="26"/>
          <w:szCs w:val="26"/>
        </w:rPr>
        <w:t>S</w:t>
      </w:r>
      <w:r w:rsidR="00265018" w:rsidRPr="00241993">
        <w:rPr>
          <w:rFonts w:ascii="Times New Roman" w:hAnsi="Times New Roman" w:cs="Times New Roman"/>
          <w:sz w:val="26"/>
          <w:szCs w:val="26"/>
        </w:rPr>
        <w:t>.</w:t>
      </w:r>
      <w:r w:rsidRPr="00241993">
        <w:rPr>
          <w:rFonts w:ascii="Times New Roman" w:hAnsi="Times New Roman" w:cs="Times New Roman"/>
          <w:sz w:val="26"/>
          <w:szCs w:val="26"/>
        </w:rPr>
        <w:t xml:space="preserve"> </w:t>
      </w:r>
      <w:r w:rsidR="000B7086" w:rsidRPr="00241993">
        <w:rPr>
          <w:rFonts w:ascii="Times New Roman" w:hAnsi="Times New Roman" w:cs="Times New Roman"/>
          <w:sz w:val="26"/>
          <w:szCs w:val="26"/>
        </w:rPr>
        <w:t xml:space="preserve">If the </w:t>
      </w:r>
      <w:r w:rsidR="00273BE7" w:rsidRPr="00241993">
        <w:rPr>
          <w:rFonts w:ascii="Times New Roman" w:hAnsi="Times New Roman" w:cs="Times New Roman"/>
          <w:sz w:val="26"/>
          <w:szCs w:val="26"/>
        </w:rPr>
        <w:t xml:space="preserve">FERC-717 </w:t>
      </w:r>
      <w:r w:rsidR="000B7086" w:rsidRPr="00241993">
        <w:rPr>
          <w:rFonts w:ascii="Times New Roman" w:hAnsi="Times New Roman" w:cs="Times New Roman"/>
          <w:sz w:val="26"/>
          <w:szCs w:val="26"/>
        </w:rPr>
        <w:t>information collection standard w</w:t>
      </w:r>
      <w:r w:rsidR="00273BE7" w:rsidRPr="00241993">
        <w:rPr>
          <w:rFonts w:ascii="Times New Roman" w:hAnsi="Times New Roman" w:cs="Times New Roman"/>
          <w:sz w:val="26"/>
          <w:szCs w:val="26"/>
        </w:rPr>
        <w:t>as</w:t>
      </w:r>
      <w:r w:rsidR="000B7086" w:rsidRPr="00241993">
        <w:rPr>
          <w:rFonts w:ascii="Times New Roman" w:hAnsi="Times New Roman" w:cs="Times New Roman"/>
          <w:sz w:val="26"/>
          <w:szCs w:val="26"/>
        </w:rPr>
        <w:t xml:space="preserve"> conducted less frequently, then the standard would not fully achieve </w:t>
      </w:r>
      <w:r w:rsidR="00273BE7" w:rsidRPr="00241993">
        <w:rPr>
          <w:rFonts w:ascii="Times New Roman" w:hAnsi="Times New Roman" w:cs="Times New Roman"/>
          <w:sz w:val="26"/>
          <w:szCs w:val="26"/>
        </w:rPr>
        <w:t xml:space="preserve">its </w:t>
      </w:r>
      <w:r w:rsidR="000B7086" w:rsidRPr="00241993">
        <w:rPr>
          <w:rFonts w:ascii="Times New Roman" w:hAnsi="Times New Roman" w:cs="Times New Roman"/>
          <w:sz w:val="26"/>
          <w:szCs w:val="26"/>
        </w:rPr>
        <w:t>purpose</w:t>
      </w:r>
      <w:r w:rsidR="009E1245" w:rsidRPr="00241993">
        <w:rPr>
          <w:rFonts w:ascii="Times New Roman" w:hAnsi="Times New Roman" w:cs="Times New Roman"/>
          <w:sz w:val="26"/>
          <w:szCs w:val="26"/>
        </w:rPr>
        <w:t>. Regarding filing frequency, filing less frequently is not possible since mandated responsibilities would be unfulfilled.</w:t>
      </w:r>
    </w:p>
    <w:p w14:paraId="4AFD08B4" w14:textId="77777777" w:rsidR="000B7086" w:rsidRPr="00241993" w:rsidRDefault="000B7086" w:rsidP="00313BE7">
      <w:pPr>
        <w:spacing w:after="0" w:line="240" w:lineRule="auto"/>
        <w:rPr>
          <w:rFonts w:ascii="Times New Roman" w:hAnsi="Times New Roman" w:cs="Times New Roman"/>
          <w:sz w:val="26"/>
          <w:szCs w:val="26"/>
        </w:rPr>
      </w:pPr>
    </w:p>
    <w:p w14:paraId="6843CF4F"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EXPLAIN ANY SPECIAL CIRCUMSTANCES RELATING TO THE INFORMATION COLLECTION</w:t>
      </w:r>
    </w:p>
    <w:p w14:paraId="0C74F573" w14:textId="77777777" w:rsidR="000B7086" w:rsidRPr="00241993" w:rsidRDefault="000B7086" w:rsidP="00313BE7">
      <w:pPr>
        <w:spacing w:after="0" w:line="240" w:lineRule="auto"/>
        <w:rPr>
          <w:rFonts w:ascii="Times New Roman" w:hAnsi="Times New Roman" w:cs="Times New Roman"/>
          <w:sz w:val="26"/>
          <w:szCs w:val="26"/>
        </w:rPr>
      </w:pPr>
    </w:p>
    <w:p w14:paraId="7DF8F7E4"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There are no special circumstances relating to </w:t>
      </w:r>
      <w:r w:rsidR="00863F54">
        <w:rPr>
          <w:rFonts w:ascii="Times New Roman" w:hAnsi="Times New Roman" w:cs="Times New Roman"/>
          <w:sz w:val="26"/>
          <w:szCs w:val="26"/>
        </w:rPr>
        <w:t xml:space="preserve">the </w:t>
      </w:r>
      <w:r w:rsidRPr="00241993">
        <w:rPr>
          <w:rFonts w:ascii="Times New Roman" w:hAnsi="Times New Roman" w:cs="Times New Roman"/>
          <w:sz w:val="26"/>
          <w:szCs w:val="26"/>
        </w:rPr>
        <w:t>FERC-717</w:t>
      </w:r>
      <w:r w:rsidR="00863F54">
        <w:rPr>
          <w:rFonts w:ascii="Times New Roman" w:hAnsi="Times New Roman" w:cs="Times New Roman"/>
          <w:sz w:val="26"/>
          <w:szCs w:val="26"/>
        </w:rPr>
        <w:t xml:space="preserve"> information collection</w:t>
      </w:r>
      <w:r w:rsidRPr="00241993">
        <w:rPr>
          <w:rFonts w:ascii="Times New Roman" w:hAnsi="Times New Roman" w:cs="Times New Roman"/>
          <w:sz w:val="26"/>
          <w:szCs w:val="26"/>
        </w:rPr>
        <w:t>.</w:t>
      </w:r>
    </w:p>
    <w:p w14:paraId="534AF218" w14:textId="77777777" w:rsidR="000B7086" w:rsidRPr="00241993" w:rsidRDefault="000B7086" w:rsidP="00313BE7">
      <w:pPr>
        <w:spacing w:after="0" w:line="240" w:lineRule="auto"/>
        <w:rPr>
          <w:rFonts w:ascii="Times New Roman" w:hAnsi="Times New Roman" w:cs="Times New Roman"/>
          <w:sz w:val="26"/>
          <w:szCs w:val="26"/>
        </w:rPr>
      </w:pPr>
    </w:p>
    <w:p w14:paraId="7D365DC1"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DESCRIBE EFFORTS TO CONSULT OUTSIDE THE AGENCY: SUMMARIZE PUBLIC COMMENTS AND THE AGENCY’S RESPONSE</w:t>
      </w:r>
    </w:p>
    <w:p w14:paraId="29B7A98E" w14:textId="77777777" w:rsidR="000B7086" w:rsidRPr="00241993" w:rsidRDefault="000B7086" w:rsidP="00313BE7">
      <w:pPr>
        <w:spacing w:after="0" w:line="240" w:lineRule="auto"/>
        <w:rPr>
          <w:rFonts w:ascii="Times New Roman" w:hAnsi="Times New Roman" w:cs="Times New Roman"/>
          <w:sz w:val="26"/>
          <w:szCs w:val="26"/>
        </w:rPr>
      </w:pPr>
    </w:p>
    <w:p w14:paraId="05F06A8E" w14:textId="77777777" w:rsidR="009E1245" w:rsidRPr="00241993" w:rsidRDefault="009E1245" w:rsidP="00B83C15">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In accordance with OMB requirements, the Commission published a 60-day notice</w:t>
      </w:r>
      <w:r w:rsidRPr="00241993">
        <w:rPr>
          <w:rStyle w:val="FootnoteReference"/>
          <w:rFonts w:ascii="Times New Roman" w:hAnsi="Times New Roman" w:cs="Times New Roman"/>
          <w:sz w:val="26"/>
          <w:szCs w:val="26"/>
          <w:vertAlign w:val="superscript"/>
        </w:rPr>
        <w:footnoteReference w:id="2"/>
      </w:r>
      <w:r w:rsidRPr="00241993">
        <w:rPr>
          <w:rFonts w:ascii="Times New Roman" w:hAnsi="Times New Roman" w:cs="Times New Roman"/>
          <w:sz w:val="26"/>
          <w:szCs w:val="26"/>
        </w:rPr>
        <w:t xml:space="preserve"> and a 30-day notice</w:t>
      </w:r>
      <w:r w:rsidRPr="00241993">
        <w:rPr>
          <w:rStyle w:val="FootnoteReference"/>
          <w:rFonts w:ascii="Times New Roman" w:hAnsi="Times New Roman" w:cs="Times New Roman"/>
          <w:sz w:val="26"/>
          <w:szCs w:val="26"/>
          <w:vertAlign w:val="superscript"/>
        </w:rPr>
        <w:footnoteReference w:id="3"/>
      </w:r>
      <w:r w:rsidRPr="00241993">
        <w:rPr>
          <w:rFonts w:ascii="Times New Roman" w:hAnsi="Times New Roman" w:cs="Times New Roman"/>
          <w:sz w:val="26"/>
          <w:szCs w:val="26"/>
        </w:rPr>
        <w:t xml:space="preserve"> to the public regarding this information collection on 08/11</w:t>
      </w:r>
      <w:r w:rsidR="00265018" w:rsidRPr="00241993">
        <w:rPr>
          <w:rFonts w:ascii="Times New Roman" w:hAnsi="Times New Roman" w:cs="Times New Roman"/>
          <w:sz w:val="26"/>
          <w:szCs w:val="26"/>
        </w:rPr>
        <w:t>/</w:t>
      </w:r>
      <w:r w:rsidRPr="00241993">
        <w:rPr>
          <w:rFonts w:ascii="Times New Roman" w:hAnsi="Times New Roman" w:cs="Times New Roman"/>
          <w:sz w:val="26"/>
          <w:szCs w:val="26"/>
        </w:rPr>
        <w:t xml:space="preserve">2017 and </w:t>
      </w:r>
      <w:r w:rsidR="00ED724B" w:rsidRPr="00241993">
        <w:rPr>
          <w:rFonts w:ascii="Times New Roman" w:hAnsi="Times New Roman" w:cs="Times New Roman"/>
          <w:sz w:val="26"/>
          <w:szCs w:val="26"/>
        </w:rPr>
        <w:t>10</w:t>
      </w:r>
      <w:r w:rsidRPr="00546A15">
        <w:rPr>
          <w:rFonts w:ascii="Times New Roman" w:hAnsi="Times New Roman" w:cs="Times New Roman"/>
          <w:sz w:val="26"/>
          <w:szCs w:val="26"/>
        </w:rPr>
        <w:t>/</w:t>
      </w:r>
      <w:r w:rsidR="00546A15">
        <w:rPr>
          <w:rFonts w:ascii="Times New Roman" w:hAnsi="Times New Roman" w:cs="Times New Roman"/>
          <w:sz w:val="26"/>
          <w:szCs w:val="26"/>
        </w:rPr>
        <w:t>17</w:t>
      </w:r>
      <w:r w:rsidRPr="00546A15">
        <w:rPr>
          <w:rFonts w:ascii="Times New Roman" w:hAnsi="Times New Roman" w:cs="Times New Roman"/>
          <w:sz w:val="26"/>
          <w:szCs w:val="26"/>
        </w:rPr>
        <w:t>/2017</w:t>
      </w:r>
      <w:r w:rsidRPr="00241993">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w:t>
      </w:r>
      <w:r w:rsidR="0033780E">
        <w:rPr>
          <w:rFonts w:ascii="Times New Roman" w:hAnsi="Times New Roman" w:cs="Times New Roman"/>
          <w:sz w:val="26"/>
          <w:szCs w:val="26"/>
        </w:rPr>
        <w:t xml:space="preserve"> in response to either published notice</w:t>
      </w:r>
      <w:r w:rsidRPr="00241993">
        <w:rPr>
          <w:rFonts w:ascii="Times New Roman" w:hAnsi="Times New Roman" w:cs="Times New Roman"/>
          <w:sz w:val="26"/>
          <w:szCs w:val="26"/>
        </w:rPr>
        <w:t xml:space="preserve"> regarding this information collection.</w:t>
      </w:r>
    </w:p>
    <w:p w14:paraId="73348560" w14:textId="77777777" w:rsidR="000B7086" w:rsidRPr="00241993" w:rsidRDefault="000B7086" w:rsidP="00313BE7">
      <w:pPr>
        <w:spacing w:after="0" w:line="240" w:lineRule="auto"/>
        <w:rPr>
          <w:rFonts w:ascii="Times New Roman" w:hAnsi="Times New Roman" w:cs="Times New Roman"/>
          <w:sz w:val="26"/>
          <w:szCs w:val="26"/>
        </w:rPr>
      </w:pPr>
    </w:p>
    <w:p w14:paraId="40EDB221"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EXPLAIN ANY PAYMENT OR GIFTS TO RESPONDENTS</w:t>
      </w:r>
    </w:p>
    <w:p w14:paraId="79D7785F" w14:textId="77777777" w:rsidR="000B7086" w:rsidRPr="00241993" w:rsidRDefault="000B7086" w:rsidP="00313BE7">
      <w:pPr>
        <w:spacing w:after="0" w:line="240" w:lineRule="auto"/>
        <w:rPr>
          <w:rFonts w:ascii="Times New Roman" w:hAnsi="Times New Roman" w:cs="Times New Roman"/>
          <w:sz w:val="26"/>
          <w:szCs w:val="26"/>
        </w:rPr>
      </w:pPr>
    </w:p>
    <w:p w14:paraId="5A31D34A" w14:textId="77777777" w:rsidR="000B7086" w:rsidRPr="00241993" w:rsidRDefault="000B7086" w:rsidP="00313BE7">
      <w:pPr>
        <w:spacing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 Commission does not make payments or provide gifts </w:t>
      </w:r>
      <w:r w:rsidR="009E1245" w:rsidRPr="00241993">
        <w:rPr>
          <w:rFonts w:ascii="Times New Roman" w:hAnsi="Times New Roman" w:cs="Times New Roman"/>
          <w:sz w:val="26"/>
          <w:szCs w:val="26"/>
        </w:rPr>
        <w:t>to</w:t>
      </w:r>
      <w:r w:rsidRPr="00241993">
        <w:rPr>
          <w:rFonts w:ascii="Times New Roman" w:hAnsi="Times New Roman" w:cs="Times New Roman"/>
          <w:sz w:val="26"/>
          <w:szCs w:val="26"/>
        </w:rPr>
        <w:t xml:space="preserve"> respondents related to</w:t>
      </w:r>
      <w:r w:rsidR="0033780E">
        <w:rPr>
          <w:rFonts w:ascii="Times New Roman" w:hAnsi="Times New Roman" w:cs="Times New Roman"/>
          <w:sz w:val="26"/>
          <w:szCs w:val="26"/>
        </w:rPr>
        <w:t xml:space="preserve"> the</w:t>
      </w:r>
      <w:r w:rsidRPr="00241993">
        <w:rPr>
          <w:rFonts w:ascii="Times New Roman" w:hAnsi="Times New Roman" w:cs="Times New Roman"/>
          <w:sz w:val="26"/>
          <w:szCs w:val="26"/>
        </w:rPr>
        <w:t xml:space="preserve"> </w:t>
      </w:r>
      <w:r w:rsidR="0000399B">
        <w:rPr>
          <w:rFonts w:ascii="Times New Roman" w:hAnsi="Times New Roman" w:cs="Times New Roman"/>
          <w:sz w:val="26"/>
          <w:szCs w:val="26"/>
        </w:rPr>
        <w:t>FERC-717</w:t>
      </w:r>
      <w:r w:rsidR="0033780E">
        <w:rPr>
          <w:rFonts w:ascii="Times New Roman" w:hAnsi="Times New Roman" w:cs="Times New Roman"/>
          <w:sz w:val="26"/>
          <w:szCs w:val="26"/>
        </w:rPr>
        <w:t xml:space="preserve"> information collection</w:t>
      </w:r>
      <w:r w:rsidRPr="00241993">
        <w:rPr>
          <w:rFonts w:ascii="Times New Roman" w:hAnsi="Times New Roman" w:cs="Times New Roman"/>
          <w:sz w:val="26"/>
          <w:szCs w:val="26"/>
        </w:rPr>
        <w:t>.</w:t>
      </w:r>
    </w:p>
    <w:p w14:paraId="4483A49C"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DESCRIBE ANY ASSURANCE OF CONFIDENTIALITY PROVIDED TO RESPONDENTS</w:t>
      </w:r>
    </w:p>
    <w:p w14:paraId="094ECFA3" w14:textId="77777777" w:rsidR="00046846" w:rsidRPr="00241993" w:rsidRDefault="00046846" w:rsidP="00313BE7">
      <w:pPr>
        <w:spacing w:after="0" w:line="240" w:lineRule="auto"/>
        <w:rPr>
          <w:rFonts w:ascii="Times New Roman" w:hAnsi="Times New Roman" w:cs="Times New Roman"/>
          <w:sz w:val="26"/>
          <w:szCs w:val="26"/>
        </w:rPr>
      </w:pPr>
    </w:p>
    <w:p w14:paraId="2F806753" w14:textId="77777777" w:rsidR="009E1245" w:rsidRPr="00241993" w:rsidRDefault="009E1245" w:rsidP="00B83C15">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All data are public information and, therefore, not confidential.  A filer may request (as allowed under the Commission’s regulations at 18 CFR 388.112) confidential treatment of some or all of the </w:t>
      </w:r>
      <w:r w:rsidR="0000399B">
        <w:rPr>
          <w:rFonts w:ascii="Times New Roman" w:hAnsi="Times New Roman" w:cs="Times New Roman"/>
          <w:sz w:val="26"/>
          <w:szCs w:val="26"/>
        </w:rPr>
        <w:t>FERC-717</w:t>
      </w:r>
      <w:r w:rsidRPr="00241993">
        <w:rPr>
          <w:rFonts w:ascii="Times New Roman" w:hAnsi="Times New Roman" w:cs="Times New Roman"/>
          <w:sz w:val="26"/>
          <w:szCs w:val="26"/>
        </w:rPr>
        <w:t>.  Each request for confidential treatment will be reviewed on a case-by-case basis.</w:t>
      </w:r>
    </w:p>
    <w:p w14:paraId="6C089D16" w14:textId="77777777" w:rsidR="000B7086" w:rsidRPr="00241993" w:rsidRDefault="000B7086" w:rsidP="00313BE7">
      <w:pPr>
        <w:spacing w:after="0" w:line="240" w:lineRule="auto"/>
        <w:rPr>
          <w:rFonts w:ascii="Times New Roman" w:hAnsi="Times New Roman" w:cs="Times New Roman"/>
          <w:sz w:val="26"/>
          <w:szCs w:val="26"/>
        </w:rPr>
      </w:pPr>
    </w:p>
    <w:p w14:paraId="217F4F34"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2C0E3B42" w14:textId="77777777" w:rsidR="000B7086" w:rsidRPr="00241993" w:rsidRDefault="000B7086" w:rsidP="00313BE7">
      <w:pPr>
        <w:spacing w:after="0" w:line="240" w:lineRule="auto"/>
        <w:rPr>
          <w:rFonts w:ascii="Times New Roman" w:hAnsi="Times New Roman" w:cs="Times New Roman"/>
          <w:sz w:val="26"/>
          <w:szCs w:val="26"/>
        </w:rPr>
      </w:pPr>
    </w:p>
    <w:p w14:paraId="390423C0" w14:textId="77777777" w:rsidR="000B7086" w:rsidRPr="00241993" w:rsidRDefault="000B7086" w:rsidP="00313BE7">
      <w:pPr>
        <w:spacing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There are no questions of a sensitive nature </w:t>
      </w:r>
      <w:r w:rsidR="009E1245" w:rsidRPr="00241993">
        <w:rPr>
          <w:rFonts w:ascii="Times New Roman" w:hAnsi="Times New Roman" w:cs="Times New Roman"/>
          <w:sz w:val="26"/>
          <w:szCs w:val="26"/>
        </w:rPr>
        <w:t xml:space="preserve">associated with the </w:t>
      </w:r>
      <w:r w:rsidR="0000399B">
        <w:rPr>
          <w:rFonts w:ascii="Times New Roman" w:hAnsi="Times New Roman" w:cs="Times New Roman"/>
          <w:sz w:val="26"/>
          <w:szCs w:val="26"/>
        </w:rPr>
        <w:t>FERC-717</w:t>
      </w:r>
      <w:r w:rsidR="009E1245" w:rsidRPr="00241993">
        <w:rPr>
          <w:rFonts w:ascii="Times New Roman" w:hAnsi="Times New Roman" w:cs="Times New Roman"/>
          <w:sz w:val="26"/>
          <w:szCs w:val="26"/>
        </w:rPr>
        <w:t xml:space="preserve"> reporting requirements. </w:t>
      </w:r>
      <w:r w:rsidRPr="00241993">
        <w:rPr>
          <w:rFonts w:ascii="Times New Roman" w:hAnsi="Times New Roman" w:cs="Times New Roman"/>
          <w:sz w:val="26"/>
          <w:szCs w:val="26"/>
        </w:rPr>
        <w:t xml:space="preserve">  </w:t>
      </w:r>
    </w:p>
    <w:p w14:paraId="6EDC4F3E"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ESTIMATED BURDEN OF COLLECTION OF INFORMATION</w:t>
      </w:r>
    </w:p>
    <w:p w14:paraId="14D8FD34" w14:textId="77777777" w:rsidR="000B7086" w:rsidRPr="00241993" w:rsidRDefault="000B7086" w:rsidP="00313BE7">
      <w:pPr>
        <w:spacing w:after="0" w:line="240" w:lineRule="auto"/>
        <w:rPr>
          <w:rFonts w:ascii="Times New Roman" w:hAnsi="Times New Roman" w:cs="Times New Roman"/>
          <w:sz w:val="26"/>
          <w:szCs w:val="26"/>
        </w:rPr>
      </w:pPr>
    </w:p>
    <w:p w14:paraId="63767B25" w14:textId="77777777" w:rsidR="009E1245" w:rsidRPr="00241993" w:rsidRDefault="009E1245" w:rsidP="00B83C15">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 Commission estimates the Public Reporting burden for the </w:t>
      </w:r>
      <w:r w:rsidR="0000399B">
        <w:rPr>
          <w:rFonts w:ascii="Times New Roman" w:hAnsi="Times New Roman" w:cs="Times New Roman"/>
          <w:sz w:val="26"/>
          <w:szCs w:val="26"/>
        </w:rPr>
        <w:t>FERC-717</w:t>
      </w:r>
      <w:r w:rsidR="00782EAB" w:rsidRPr="00241993">
        <w:rPr>
          <w:rFonts w:ascii="Times New Roman" w:hAnsi="Times New Roman" w:cs="Times New Roman"/>
          <w:sz w:val="26"/>
          <w:szCs w:val="26"/>
        </w:rPr>
        <w:t xml:space="preserve"> </w:t>
      </w:r>
      <w:r w:rsidRPr="00241993">
        <w:rPr>
          <w:rFonts w:ascii="Times New Roman" w:hAnsi="Times New Roman" w:cs="Times New Roman"/>
          <w:sz w:val="26"/>
          <w:szCs w:val="26"/>
        </w:rPr>
        <w:t>information collection as follows:</w:t>
      </w:r>
    </w:p>
    <w:p w14:paraId="535F30AD" w14:textId="77777777" w:rsidR="000B7086" w:rsidRPr="00241993" w:rsidRDefault="000B7086" w:rsidP="00313BE7">
      <w:pPr>
        <w:spacing w:after="0" w:line="240" w:lineRule="auto"/>
        <w:rPr>
          <w:rFonts w:ascii="Times New Roman" w:hAnsi="Times New Roman" w:cs="Times New Roman"/>
          <w:sz w:val="26"/>
          <w:szCs w:val="26"/>
        </w:rPr>
      </w:pPr>
    </w:p>
    <w:tbl>
      <w:tblPr>
        <w:tblW w:w="53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473"/>
        <w:gridCol w:w="1390"/>
        <w:gridCol w:w="1353"/>
        <w:gridCol w:w="1438"/>
        <w:gridCol w:w="1533"/>
        <w:gridCol w:w="1506"/>
      </w:tblGrid>
      <w:tr w:rsidR="00E13829" w:rsidRPr="0033780E" w14:paraId="496B65F7" w14:textId="77777777" w:rsidTr="00534F5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05DB4ED1" w14:textId="77777777" w:rsidR="00E13829" w:rsidRPr="0033780E" w:rsidRDefault="0033780E" w:rsidP="0033780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FERC-717 </w:t>
            </w:r>
            <w:r w:rsidR="00E13829" w:rsidRPr="0033780E">
              <w:rPr>
                <w:rFonts w:ascii="Times New Roman" w:eastAsia="Calibri" w:hAnsi="Times New Roman" w:cs="Times New Roman"/>
                <w:b/>
                <w:sz w:val="20"/>
                <w:szCs w:val="20"/>
              </w:rPr>
              <w:t>(</w:t>
            </w:r>
            <w:r w:rsidR="00E13829" w:rsidRPr="0033780E">
              <w:rPr>
                <w:rFonts w:ascii="Times New Roman" w:hAnsi="Times New Roman" w:cs="Times New Roman"/>
                <w:b/>
                <w:sz w:val="20"/>
                <w:szCs w:val="20"/>
              </w:rPr>
              <w:t>Open Access Same-Time Information System and Standards for Business Practices and Communication Protocols)</w:t>
            </w:r>
          </w:p>
        </w:tc>
      </w:tr>
      <w:tr w:rsidR="00E13829" w:rsidRPr="0033780E" w14:paraId="6DB6CA30" w14:textId="77777777" w:rsidTr="00534F5C">
        <w:trPr>
          <w:cantSplit/>
        </w:trPr>
        <w:tc>
          <w:tcPr>
            <w:tcW w:w="792" w:type="pct"/>
            <w:shd w:val="clear" w:color="auto" w:fill="D9D9D9"/>
          </w:tcPr>
          <w:p w14:paraId="38339DDB"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713" w:type="pct"/>
            <w:shd w:val="clear" w:color="auto" w:fill="D9D9D9"/>
            <w:vAlign w:val="bottom"/>
          </w:tcPr>
          <w:p w14:paraId="2F3BAE54"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Number of Respondents</w:t>
            </w:r>
            <w:r w:rsidRPr="0033780E">
              <w:rPr>
                <w:rFonts w:ascii="Times New Roman" w:eastAsia="Calibri" w:hAnsi="Times New Roman" w:cs="Times New Roman"/>
                <w:b/>
                <w:sz w:val="20"/>
                <w:szCs w:val="20"/>
              </w:rPr>
              <w:br/>
              <w:t>(1)</w:t>
            </w:r>
          </w:p>
        </w:tc>
        <w:tc>
          <w:tcPr>
            <w:tcW w:w="673" w:type="pct"/>
            <w:shd w:val="clear" w:color="auto" w:fill="D9D9D9"/>
            <w:vAlign w:val="bottom"/>
          </w:tcPr>
          <w:p w14:paraId="1F9BA934"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Annual Number of Responses per Respondent</w:t>
            </w:r>
          </w:p>
          <w:p w14:paraId="31B6FDD1"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(2)</w:t>
            </w:r>
          </w:p>
        </w:tc>
        <w:tc>
          <w:tcPr>
            <w:tcW w:w="655" w:type="pct"/>
            <w:shd w:val="clear" w:color="auto" w:fill="D9D9D9"/>
            <w:vAlign w:val="bottom"/>
          </w:tcPr>
          <w:p w14:paraId="5434112B"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Total Number of Responses (1)*(2)=(3)</w:t>
            </w:r>
          </w:p>
        </w:tc>
        <w:tc>
          <w:tcPr>
            <w:tcW w:w="696" w:type="pct"/>
            <w:shd w:val="clear" w:color="auto" w:fill="D9D9D9"/>
            <w:vAlign w:val="bottom"/>
          </w:tcPr>
          <w:p w14:paraId="6C837B15"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Average Burden &amp; Cost Per Response</w:t>
            </w:r>
          </w:p>
          <w:p w14:paraId="0B15B404"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(4)</w:t>
            </w:r>
          </w:p>
        </w:tc>
        <w:tc>
          <w:tcPr>
            <w:tcW w:w="742" w:type="pct"/>
            <w:shd w:val="clear" w:color="auto" w:fill="D9D9D9"/>
            <w:vAlign w:val="bottom"/>
          </w:tcPr>
          <w:p w14:paraId="5AA7B9C5"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Total Annual Burden Hours &amp; Total Annual Cost</w:t>
            </w:r>
          </w:p>
          <w:p w14:paraId="6F8E9CDF"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(3)*(4)=(5)</w:t>
            </w:r>
          </w:p>
        </w:tc>
        <w:tc>
          <w:tcPr>
            <w:tcW w:w="729" w:type="pct"/>
            <w:shd w:val="clear" w:color="auto" w:fill="D9D9D9"/>
            <w:vAlign w:val="bottom"/>
          </w:tcPr>
          <w:p w14:paraId="4D24FCD7"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Average Cost per Respondent</w:t>
            </w:r>
          </w:p>
          <w:p w14:paraId="1F049841"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 xml:space="preserve"> ($)</w:t>
            </w:r>
          </w:p>
          <w:p w14:paraId="0E51A86B" w14:textId="77777777" w:rsidR="00E13829" w:rsidRPr="0033780E" w:rsidRDefault="00E13829" w:rsidP="00313BE7">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33780E">
              <w:rPr>
                <w:rFonts w:ascii="Times New Roman" w:eastAsia="Calibri" w:hAnsi="Times New Roman" w:cs="Times New Roman"/>
                <w:b/>
                <w:sz w:val="20"/>
                <w:szCs w:val="20"/>
              </w:rPr>
              <w:t>(5)÷(1)</w:t>
            </w:r>
          </w:p>
        </w:tc>
      </w:tr>
      <w:tr w:rsidR="00E13829" w:rsidRPr="008B2DFE" w14:paraId="179E07E9" w14:textId="77777777" w:rsidTr="00534F5C">
        <w:trPr>
          <w:cantSplit/>
        </w:trPr>
        <w:tc>
          <w:tcPr>
            <w:tcW w:w="792" w:type="pct"/>
          </w:tcPr>
          <w:p w14:paraId="187791EB" w14:textId="77777777" w:rsidR="00E13829" w:rsidRPr="008B2DFE" w:rsidRDefault="00E13829" w:rsidP="00313BE7">
            <w:pPr>
              <w:widowControl w:val="0"/>
              <w:autoSpaceDE w:val="0"/>
              <w:autoSpaceDN w:val="0"/>
              <w:adjustRightInd w:val="0"/>
              <w:spacing w:after="0" w:line="240" w:lineRule="auto"/>
              <w:rPr>
                <w:rFonts w:ascii="Times New Roman" w:eastAsia="Calibri" w:hAnsi="Times New Roman" w:cs="Times New Roman"/>
                <w:sz w:val="26"/>
                <w:szCs w:val="26"/>
              </w:rPr>
            </w:pPr>
            <w:r w:rsidRPr="008B2DFE">
              <w:rPr>
                <w:rFonts w:ascii="Times New Roman" w:eastAsia="Calibri" w:hAnsi="Times New Roman" w:cs="Times New Roman"/>
                <w:sz w:val="26"/>
                <w:szCs w:val="26"/>
              </w:rPr>
              <w:t>FERC-717</w:t>
            </w:r>
          </w:p>
          <w:p w14:paraId="3E25AF3A" w14:textId="77777777" w:rsidR="00E13829" w:rsidRPr="008B2DFE" w:rsidRDefault="00E13829" w:rsidP="00313BE7">
            <w:pPr>
              <w:widowControl w:val="0"/>
              <w:autoSpaceDE w:val="0"/>
              <w:autoSpaceDN w:val="0"/>
              <w:adjustRightInd w:val="0"/>
              <w:spacing w:after="0" w:line="240" w:lineRule="auto"/>
              <w:rPr>
                <w:rFonts w:ascii="Times New Roman" w:eastAsia="Calibri" w:hAnsi="Times New Roman" w:cs="Times New Roman"/>
                <w:sz w:val="26"/>
                <w:szCs w:val="26"/>
              </w:rPr>
            </w:pPr>
          </w:p>
        </w:tc>
        <w:tc>
          <w:tcPr>
            <w:tcW w:w="713" w:type="pct"/>
          </w:tcPr>
          <w:p w14:paraId="46C00927"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170</w:t>
            </w:r>
          </w:p>
        </w:tc>
        <w:tc>
          <w:tcPr>
            <w:tcW w:w="673" w:type="pct"/>
          </w:tcPr>
          <w:p w14:paraId="502C0924"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1</w:t>
            </w:r>
          </w:p>
        </w:tc>
        <w:tc>
          <w:tcPr>
            <w:tcW w:w="655" w:type="pct"/>
          </w:tcPr>
          <w:p w14:paraId="44677A1A"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170</w:t>
            </w:r>
          </w:p>
        </w:tc>
        <w:tc>
          <w:tcPr>
            <w:tcW w:w="696" w:type="pct"/>
          </w:tcPr>
          <w:p w14:paraId="50C410FC"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30 hrs.;</w:t>
            </w:r>
          </w:p>
          <w:p w14:paraId="0CCC6FB6"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$2,295</w:t>
            </w:r>
          </w:p>
        </w:tc>
        <w:tc>
          <w:tcPr>
            <w:tcW w:w="742" w:type="pct"/>
          </w:tcPr>
          <w:p w14:paraId="19E65CA1"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5,100 hrs.;</w:t>
            </w:r>
          </w:p>
          <w:p w14:paraId="357C5937" w14:textId="77777777" w:rsidR="00E13829" w:rsidRPr="008B2DFE" w:rsidRDefault="00E13829"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$390,150</w:t>
            </w:r>
          </w:p>
        </w:tc>
        <w:tc>
          <w:tcPr>
            <w:tcW w:w="729" w:type="pct"/>
          </w:tcPr>
          <w:p w14:paraId="7E776CD1" w14:textId="77777777" w:rsidR="00E13829" w:rsidRPr="008B2DFE" w:rsidRDefault="002A18E8"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30 hrs.;</w:t>
            </w:r>
          </w:p>
          <w:p w14:paraId="469685F6" w14:textId="77777777" w:rsidR="002A18E8" w:rsidRPr="008B2DFE" w:rsidRDefault="002A18E8" w:rsidP="00313BE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8B2DFE">
              <w:rPr>
                <w:rFonts w:ascii="Times New Roman" w:eastAsia="Calibri" w:hAnsi="Times New Roman" w:cs="Times New Roman"/>
                <w:sz w:val="26"/>
                <w:szCs w:val="26"/>
              </w:rPr>
              <w:t>$2,295</w:t>
            </w:r>
          </w:p>
        </w:tc>
      </w:tr>
    </w:tbl>
    <w:p w14:paraId="24A22B72" w14:textId="77777777" w:rsidR="00C56E8F" w:rsidRPr="008B2DFE" w:rsidRDefault="00C56E8F" w:rsidP="00313BE7">
      <w:pPr>
        <w:spacing w:after="0" w:line="240" w:lineRule="auto"/>
        <w:rPr>
          <w:rFonts w:ascii="Times New Roman" w:hAnsi="Times New Roman" w:cs="Times New Roman"/>
          <w:sz w:val="26"/>
          <w:szCs w:val="26"/>
        </w:rPr>
      </w:pPr>
    </w:p>
    <w:p w14:paraId="7C6977EC"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ESTIMATE OF THE TOTAL ANNUAL COST BURDEN TO RESPONDENTS</w:t>
      </w:r>
    </w:p>
    <w:p w14:paraId="752A8BD2" w14:textId="77777777" w:rsidR="000B7086" w:rsidRPr="00241993" w:rsidRDefault="000B7086" w:rsidP="00313BE7">
      <w:pPr>
        <w:spacing w:after="0" w:line="240" w:lineRule="auto"/>
        <w:rPr>
          <w:rFonts w:ascii="Times New Roman" w:hAnsi="Times New Roman" w:cs="Times New Roman"/>
          <w:sz w:val="26"/>
          <w:szCs w:val="26"/>
        </w:rPr>
      </w:pPr>
    </w:p>
    <w:p w14:paraId="7C42F77D" w14:textId="77777777" w:rsidR="009E1245" w:rsidRPr="00241993" w:rsidRDefault="009E1245" w:rsidP="004673EA">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There are no capital or start-up costs associated with this collection.  All of the costs are associated with the burden hours and accounted for in Question #12 and #15.</w:t>
      </w:r>
    </w:p>
    <w:p w14:paraId="301D6E86" w14:textId="77777777" w:rsidR="000B7086" w:rsidRPr="00241993" w:rsidRDefault="000B7086" w:rsidP="00313BE7">
      <w:pPr>
        <w:spacing w:after="0" w:line="240" w:lineRule="auto"/>
        <w:rPr>
          <w:rFonts w:ascii="Times New Roman" w:hAnsi="Times New Roman" w:cs="Times New Roman"/>
          <w:sz w:val="26"/>
          <w:szCs w:val="26"/>
        </w:rPr>
      </w:pPr>
    </w:p>
    <w:p w14:paraId="7425C4BF"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ESTIMATED ANNUALIZED COST TO FEDERAL GOVERNMENT</w:t>
      </w:r>
    </w:p>
    <w:p w14:paraId="67F9CAD2" w14:textId="77777777" w:rsidR="000B7086" w:rsidRPr="00241993" w:rsidRDefault="000B7086" w:rsidP="00313BE7">
      <w:pPr>
        <w:spacing w:after="0" w:line="240" w:lineRule="auto"/>
        <w:rPr>
          <w:rFonts w:ascii="Times New Roman" w:hAnsi="Times New Roman" w:cs="Times New Roman"/>
          <w:sz w:val="26"/>
          <w:szCs w:val="26"/>
        </w:rPr>
      </w:pPr>
    </w:p>
    <w:p w14:paraId="74E6C8CE"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The estimated annualized cost to the Federal Government for FERC-717, is as follows:</w:t>
      </w:r>
    </w:p>
    <w:p w14:paraId="54B283F7" w14:textId="77777777" w:rsidR="000B7086" w:rsidRPr="00241993" w:rsidRDefault="000B7086" w:rsidP="00313BE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B7086" w:rsidRPr="0033780E" w14:paraId="677FB636" w14:textId="77777777" w:rsidTr="008957DF">
        <w:tc>
          <w:tcPr>
            <w:tcW w:w="3182" w:type="dxa"/>
            <w:tcBorders>
              <w:top w:val="single" w:sz="4" w:space="0" w:color="auto"/>
              <w:left w:val="single" w:sz="4" w:space="0" w:color="auto"/>
              <w:bottom w:val="single" w:sz="4" w:space="0" w:color="auto"/>
              <w:right w:val="single" w:sz="4" w:space="0" w:color="auto"/>
            </w:tcBorders>
            <w:shd w:val="clear" w:color="auto" w:fill="CCCCCC"/>
          </w:tcPr>
          <w:p w14:paraId="5F7D81C1" w14:textId="77777777" w:rsidR="000B7086" w:rsidRPr="0033780E" w:rsidRDefault="000B7086" w:rsidP="00313BE7">
            <w:pPr>
              <w:spacing w:after="0" w:line="240" w:lineRule="auto"/>
              <w:rPr>
                <w:rFonts w:ascii="Times New Roman" w:hAnsi="Times New Roman" w:cs="Times New Roman"/>
                <w:sz w:val="20"/>
                <w:szCs w:val="20"/>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CE7BFF2"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BBAA44"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Estimated Annual Federal Cost</w:t>
            </w:r>
          </w:p>
        </w:tc>
      </w:tr>
      <w:tr w:rsidR="000B7086" w:rsidRPr="0033780E" w14:paraId="329B8538" w14:textId="77777777" w:rsidTr="008957DF">
        <w:tc>
          <w:tcPr>
            <w:tcW w:w="3182" w:type="dxa"/>
            <w:tcBorders>
              <w:top w:val="single" w:sz="4" w:space="0" w:color="auto"/>
              <w:left w:val="single" w:sz="4" w:space="0" w:color="auto"/>
              <w:bottom w:val="single" w:sz="4" w:space="0" w:color="auto"/>
              <w:right w:val="single" w:sz="4" w:space="0" w:color="auto"/>
            </w:tcBorders>
          </w:tcPr>
          <w:p w14:paraId="297E28B5" w14:textId="77777777" w:rsidR="000B7086" w:rsidRPr="008B2DFE" w:rsidRDefault="000B7086">
            <w:pPr>
              <w:spacing w:after="0" w:line="240" w:lineRule="auto"/>
              <w:rPr>
                <w:rFonts w:ascii="Times New Roman" w:hAnsi="Times New Roman" w:cs="Times New Roman"/>
                <w:sz w:val="26"/>
                <w:szCs w:val="26"/>
                <w:vertAlign w:val="superscript"/>
              </w:rPr>
            </w:pPr>
            <w:r w:rsidRPr="008B2DFE">
              <w:rPr>
                <w:rFonts w:ascii="Times New Roman" w:hAnsi="Times New Roman" w:cs="Times New Roman"/>
                <w:sz w:val="26"/>
                <w:szCs w:val="26"/>
              </w:rPr>
              <w:t xml:space="preserve">FERC-717 Analysis </w:t>
            </w:r>
          </w:p>
        </w:tc>
        <w:tc>
          <w:tcPr>
            <w:tcW w:w="3201" w:type="dxa"/>
            <w:tcBorders>
              <w:top w:val="single" w:sz="4" w:space="0" w:color="auto"/>
              <w:left w:val="single" w:sz="4" w:space="0" w:color="auto"/>
              <w:bottom w:val="single" w:sz="4" w:space="0" w:color="auto"/>
              <w:right w:val="single" w:sz="4" w:space="0" w:color="auto"/>
            </w:tcBorders>
            <w:vAlign w:val="bottom"/>
          </w:tcPr>
          <w:p w14:paraId="67EC8197" w14:textId="77777777" w:rsidR="000B7086" w:rsidRPr="008B2DFE" w:rsidRDefault="000B7086" w:rsidP="00313BE7">
            <w:pPr>
              <w:spacing w:after="0" w:line="240" w:lineRule="auto"/>
              <w:rPr>
                <w:rFonts w:ascii="Times New Roman" w:hAnsi="Times New Roman" w:cs="Times New Roman"/>
                <w:sz w:val="26"/>
                <w:szCs w:val="26"/>
              </w:rPr>
            </w:pPr>
            <w:r w:rsidRPr="008B2DFE">
              <w:rPr>
                <w:rFonts w:ascii="Times New Roman" w:hAnsi="Times New Roman" w:cs="Times New Roman"/>
                <w:sz w:val="26"/>
                <w:szCs w:val="26"/>
              </w:rPr>
              <w:t>0.5</w:t>
            </w:r>
          </w:p>
        </w:tc>
        <w:tc>
          <w:tcPr>
            <w:tcW w:w="2995" w:type="dxa"/>
            <w:tcBorders>
              <w:top w:val="single" w:sz="4" w:space="0" w:color="auto"/>
              <w:left w:val="single" w:sz="4" w:space="0" w:color="auto"/>
              <w:bottom w:val="single" w:sz="4" w:space="0" w:color="auto"/>
              <w:right w:val="single" w:sz="4" w:space="0" w:color="auto"/>
            </w:tcBorders>
            <w:vAlign w:val="bottom"/>
          </w:tcPr>
          <w:p w14:paraId="773475E3" w14:textId="77777777" w:rsidR="000B7086" w:rsidRPr="008B2DFE" w:rsidRDefault="000B7086" w:rsidP="004673EA">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w:t>
            </w:r>
            <w:r w:rsidR="00747216" w:rsidRPr="008B2DFE">
              <w:rPr>
                <w:rFonts w:ascii="Times New Roman" w:hAnsi="Times New Roman" w:cs="Times New Roman"/>
                <w:sz w:val="26"/>
                <w:szCs w:val="26"/>
              </w:rPr>
              <w:t>79,377</w:t>
            </w:r>
          </w:p>
        </w:tc>
      </w:tr>
      <w:tr w:rsidR="000B7086" w:rsidRPr="0033780E" w14:paraId="727B804A" w14:textId="77777777" w:rsidTr="008957DF">
        <w:tc>
          <w:tcPr>
            <w:tcW w:w="3182" w:type="dxa"/>
            <w:tcBorders>
              <w:top w:val="single" w:sz="4" w:space="0" w:color="auto"/>
              <w:left w:val="single" w:sz="4" w:space="0" w:color="auto"/>
              <w:bottom w:val="single" w:sz="4" w:space="0" w:color="auto"/>
              <w:right w:val="single" w:sz="4" w:space="0" w:color="auto"/>
            </w:tcBorders>
          </w:tcPr>
          <w:p w14:paraId="135283A6" w14:textId="77777777" w:rsidR="000B7086" w:rsidRPr="008B2DFE" w:rsidRDefault="000B7086" w:rsidP="00BD255D">
            <w:pPr>
              <w:spacing w:after="0" w:line="240" w:lineRule="auto"/>
              <w:rPr>
                <w:rFonts w:ascii="Times New Roman" w:hAnsi="Times New Roman" w:cs="Times New Roman"/>
                <w:sz w:val="26"/>
                <w:szCs w:val="26"/>
              </w:rPr>
            </w:pPr>
            <w:r w:rsidRPr="008B2DFE">
              <w:rPr>
                <w:rFonts w:ascii="Times New Roman" w:hAnsi="Times New Roman" w:cs="Times New Roman"/>
                <w:sz w:val="26"/>
                <w:szCs w:val="26"/>
              </w:rPr>
              <w:t>PRA</w:t>
            </w:r>
            <w:r w:rsidR="00BD255D" w:rsidRPr="008B2DFE">
              <w:rPr>
                <w:rFonts w:ascii="Times New Roman" w:hAnsi="Times New Roman" w:cs="Times New Roman"/>
                <w:sz w:val="26"/>
                <w:szCs w:val="26"/>
                <w:vertAlign w:val="superscript"/>
              </w:rPr>
              <w:t>6</w:t>
            </w:r>
            <w:r w:rsidRPr="008B2DFE">
              <w:rPr>
                <w:rFonts w:ascii="Times New Roman" w:hAnsi="Times New Roman" w:cs="Times New Roman"/>
                <w:sz w:val="26"/>
                <w:szCs w:val="26"/>
              </w:rPr>
              <w:t xml:space="preserve"> Administrative Cost (for FERC-717</w:t>
            </w:r>
            <w:r w:rsidR="005E7C90" w:rsidRPr="008B2DFE">
              <w:rPr>
                <w:rFonts w:ascii="Times New Roman" w:hAnsi="Times New Roman" w:cs="Times New Roman"/>
                <w:sz w:val="26"/>
                <w:szCs w:val="26"/>
              </w:rPr>
              <w: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F9123A9" w14:textId="77777777" w:rsidR="000B7086" w:rsidRPr="008B2DFE" w:rsidRDefault="000B7086" w:rsidP="00313BE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5E11F89D" w14:textId="77777777" w:rsidR="000B7086" w:rsidRPr="008B2DFE" w:rsidRDefault="000B7086" w:rsidP="004673EA">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$5,</w:t>
            </w:r>
            <w:r w:rsidR="00046846" w:rsidRPr="008B2DFE">
              <w:rPr>
                <w:rFonts w:ascii="Times New Roman" w:hAnsi="Times New Roman" w:cs="Times New Roman"/>
                <w:sz w:val="26"/>
                <w:szCs w:val="26"/>
              </w:rPr>
              <w:t>72</w:t>
            </w:r>
            <w:r w:rsidR="00546A15" w:rsidRPr="008B2DFE">
              <w:rPr>
                <w:rFonts w:ascii="Times New Roman" w:hAnsi="Times New Roman" w:cs="Times New Roman"/>
                <w:sz w:val="26"/>
                <w:szCs w:val="26"/>
              </w:rPr>
              <w:t>3</w:t>
            </w:r>
          </w:p>
        </w:tc>
      </w:tr>
      <w:tr w:rsidR="000B7086" w:rsidRPr="0033780E" w14:paraId="4F3DD0FE" w14:textId="77777777" w:rsidTr="008957DF">
        <w:tc>
          <w:tcPr>
            <w:tcW w:w="3182" w:type="dxa"/>
            <w:tcBorders>
              <w:top w:val="single" w:sz="4" w:space="0" w:color="auto"/>
              <w:left w:val="single" w:sz="4" w:space="0" w:color="auto"/>
              <w:bottom w:val="single" w:sz="4" w:space="0" w:color="auto"/>
              <w:right w:val="single" w:sz="4" w:space="0" w:color="auto"/>
            </w:tcBorders>
            <w:hideMark/>
          </w:tcPr>
          <w:p w14:paraId="06F58E3F" w14:textId="77777777" w:rsidR="000B7086" w:rsidRPr="008B2DFE" w:rsidRDefault="000B7086" w:rsidP="00313BE7">
            <w:pPr>
              <w:spacing w:after="0" w:line="240" w:lineRule="auto"/>
              <w:rPr>
                <w:rFonts w:ascii="Times New Roman" w:hAnsi="Times New Roman" w:cs="Times New Roman"/>
                <w:b/>
                <w:sz w:val="26"/>
                <w:szCs w:val="26"/>
              </w:rPr>
            </w:pPr>
            <w:r w:rsidRPr="008B2DFE">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EC801" w14:textId="77777777" w:rsidR="000B7086" w:rsidRPr="008B2DFE" w:rsidRDefault="000B7086" w:rsidP="00313BE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02B7BEB" w14:textId="77777777" w:rsidR="000B7086" w:rsidRPr="008B2DFE" w:rsidRDefault="000B7086" w:rsidP="004673EA">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w:t>
            </w:r>
            <w:r w:rsidR="00747216" w:rsidRPr="008B2DFE">
              <w:rPr>
                <w:rFonts w:ascii="Times New Roman" w:hAnsi="Times New Roman" w:cs="Times New Roman"/>
                <w:sz w:val="26"/>
                <w:szCs w:val="26"/>
              </w:rPr>
              <w:t>85,10</w:t>
            </w:r>
            <w:r w:rsidR="00546A15" w:rsidRPr="008B2DFE">
              <w:rPr>
                <w:rFonts w:ascii="Times New Roman" w:hAnsi="Times New Roman" w:cs="Times New Roman"/>
                <w:sz w:val="26"/>
                <w:szCs w:val="26"/>
              </w:rPr>
              <w:t>0</w:t>
            </w:r>
          </w:p>
        </w:tc>
      </w:tr>
    </w:tbl>
    <w:p w14:paraId="11878C66" w14:textId="77777777" w:rsidR="000B7086" w:rsidRPr="00241993" w:rsidRDefault="000B7086" w:rsidP="00313BE7">
      <w:pPr>
        <w:spacing w:after="0" w:line="240" w:lineRule="auto"/>
        <w:rPr>
          <w:rFonts w:ascii="Times New Roman" w:hAnsi="Times New Roman" w:cs="Times New Roman"/>
          <w:sz w:val="26"/>
          <w:szCs w:val="26"/>
        </w:rPr>
      </w:pPr>
    </w:p>
    <w:p w14:paraId="1821DCA7"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Based on the above table, the total Federal Cost for FERC-717 is $</w:t>
      </w:r>
      <w:r w:rsidR="00140930" w:rsidRPr="00241993">
        <w:rPr>
          <w:rFonts w:ascii="Times New Roman" w:hAnsi="Times New Roman" w:cs="Times New Roman"/>
          <w:sz w:val="26"/>
          <w:szCs w:val="26"/>
        </w:rPr>
        <w:t>85,</w:t>
      </w:r>
      <w:r w:rsidR="00747216" w:rsidRPr="00241993">
        <w:rPr>
          <w:rFonts w:ascii="Times New Roman" w:hAnsi="Times New Roman" w:cs="Times New Roman"/>
          <w:sz w:val="26"/>
          <w:szCs w:val="26"/>
        </w:rPr>
        <w:t>10</w:t>
      </w:r>
      <w:r w:rsidR="00546A15">
        <w:rPr>
          <w:rFonts w:ascii="Times New Roman" w:hAnsi="Times New Roman" w:cs="Times New Roman"/>
          <w:sz w:val="26"/>
          <w:szCs w:val="26"/>
        </w:rPr>
        <w:t>0</w:t>
      </w:r>
      <w:r w:rsidR="005E7C90">
        <w:rPr>
          <w:rFonts w:ascii="Times New Roman" w:hAnsi="Times New Roman" w:cs="Times New Roman"/>
          <w:sz w:val="26"/>
          <w:szCs w:val="26"/>
        </w:rPr>
        <w:t>.</w:t>
      </w:r>
      <w:r w:rsidRPr="00241993">
        <w:rPr>
          <w:rFonts w:ascii="Times New Roman" w:hAnsi="Times New Roman" w:cs="Times New Roman"/>
          <w:sz w:val="26"/>
          <w:szCs w:val="26"/>
        </w:rPr>
        <w:t xml:space="preserve">  </w:t>
      </w:r>
    </w:p>
    <w:p w14:paraId="661AC3F7" w14:textId="77777777" w:rsidR="000B7086" w:rsidRPr="00241993" w:rsidRDefault="000B7086" w:rsidP="00313BE7">
      <w:pPr>
        <w:spacing w:after="0" w:line="240" w:lineRule="auto"/>
        <w:rPr>
          <w:rFonts w:ascii="Times New Roman" w:hAnsi="Times New Roman" w:cs="Times New Roman"/>
          <w:sz w:val="26"/>
          <w:szCs w:val="26"/>
        </w:rPr>
      </w:pPr>
    </w:p>
    <w:p w14:paraId="2BDCB7A5" w14:textId="77777777" w:rsidR="000B7086" w:rsidRPr="00241993" w:rsidRDefault="000B7086" w:rsidP="00313BE7">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The Commission bases its estimate of the ‘Analysis and Processing of filings’ cost to the Federal Government on salaries and benefits for professional and clerical support.  This estimated cost represents staff analysis, decision making, and review of response</w:t>
      </w:r>
      <w:r w:rsidR="00A67114">
        <w:rPr>
          <w:rFonts w:ascii="Times New Roman" w:hAnsi="Times New Roman" w:cs="Times New Roman"/>
          <w:sz w:val="26"/>
          <w:szCs w:val="26"/>
        </w:rPr>
        <w:t>s</w:t>
      </w:r>
      <w:r w:rsidRPr="00241993">
        <w:rPr>
          <w:rFonts w:ascii="Times New Roman" w:hAnsi="Times New Roman" w:cs="Times New Roman"/>
          <w:sz w:val="26"/>
          <w:szCs w:val="26"/>
        </w:rPr>
        <w:t xml:space="preserve"> to the information collection.  </w:t>
      </w:r>
    </w:p>
    <w:p w14:paraId="4D7DF168" w14:textId="77777777" w:rsidR="000B7086" w:rsidRPr="00241993" w:rsidRDefault="000B7086" w:rsidP="00313BE7">
      <w:pPr>
        <w:spacing w:after="0" w:line="240" w:lineRule="auto"/>
        <w:rPr>
          <w:rFonts w:ascii="Times New Roman" w:hAnsi="Times New Roman" w:cs="Times New Roman"/>
          <w:sz w:val="26"/>
          <w:szCs w:val="26"/>
        </w:rPr>
      </w:pPr>
    </w:p>
    <w:p w14:paraId="73A31305" w14:textId="77777777" w:rsidR="000B7086" w:rsidRPr="00241993"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241993">
        <w:rPr>
          <w:rFonts w:ascii="Times New Roman" w:hAnsi="Times New Roman" w:cs="Times New Roman"/>
          <w:b/>
          <w:sz w:val="26"/>
          <w:szCs w:val="26"/>
        </w:rPr>
        <w:t>REASONS FOR CHANGES IN BURDEN INCLUDING THE NEED FOR ANY INCREASE</w:t>
      </w:r>
    </w:p>
    <w:p w14:paraId="521DAAC4" w14:textId="77777777" w:rsidR="000B7086" w:rsidRPr="00241993" w:rsidRDefault="000B7086" w:rsidP="00313BE7">
      <w:pPr>
        <w:spacing w:after="0" w:line="240" w:lineRule="auto"/>
        <w:rPr>
          <w:rFonts w:ascii="Times New Roman" w:hAnsi="Times New Roman" w:cs="Times New Roman"/>
          <w:sz w:val="26"/>
          <w:szCs w:val="26"/>
        </w:rPr>
      </w:pPr>
    </w:p>
    <w:p w14:paraId="572CF619" w14:textId="370435A2" w:rsidR="003A01D3" w:rsidRDefault="008A3616" w:rsidP="004673EA">
      <w:pPr>
        <w:spacing w:after="0" w:line="240" w:lineRule="auto"/>
        <w:rPr>
          <w:rFonts w:ascii="Times New Roman" w:hAnsi="Times New Roman" w:cs="Times New Roman"/>
          <w:sz w:val="26"/>
          <w:szCs w:val="26"/>
        </w:rPr>
      </w:pPr>
      <w:r w:rsidRPr="00241993">
        <w:rPr>
          <w:rFonts w:ascii="Times New Roman" w:hAnsi="Times New Roman" w:cs="Times New Roman"/>
          <w:sz w:val="26"/>
          <w:szCs w:val="26"/>
        </w:rPr>
        <w:t xml:space="preserve">There are no changes to the </w:t>
      </w:r>
      <w:r w:rsidR="0000399B">
        <w:rPr>
          <w:rFonts w:ascii="Times New Roman" w:hAnsi="Times New Roman" w:cs="Times New Roman"/>
          <w:sz w:val="26"/>
          <w:szCs w:val="26"/>
        </w:rPr>
        <w:t>FERC-717</w:t>
      </w:r>
      <w:r w:rsidRPr="00241993">
        <w:rPr>
          <w:rFonts w:ascii="Times New Roman" w:hAnsi="Times New Roman" w:cs="Times New Roman"/>
          <w:sz w:val="26"/>
          <w:szCs w:val="26"/>
        </w:rPr>
        <w:t xml:space="preserve"> reporting requ</w:t>
      </w:r>
      <w:r w:rsidR="0033780E">
        <w:rPr>
          <w:rFonts w:ascii="Times New Roman" w:hAnsi="Times New Roman" w:cs="Times New Roman"/>
          <w:sz w:val="26"/>
          <w:szCs w:val="26"/>
        </w:rPr>
        <w:t xml:space="preserve">irements or format.  </w:t>
      </w:r>
    </w:p>
    <w:p w14:paraId="72E9EF33" w14:textId="77777777" w:rsidR="003A01D3" w:rsidRDefault="003A01D3" w:rsidP="004673EA">
      <w:pPr>
        <w:spacing w:after="0" w:line="240" w:lineRule="auto"/>
        <w:rPr>
          <w:rFonts w:ascii="Times New Roman" w:hAnsi="Times New Roman" w:cs="Times New Roman"/>
          <w:sz w:val="26"/>
          <w:szCs w:val="26"/>
        </w:rPr>
      </w:pPr>
    </w:p>
    <w:p w14:paraId="138A7ABB" w14:textId="268881DD" w:rsidR="00534184" w:rsidRDefault="00B668EA" w:rsidP="004673EA">
      <w:pPr>
        <w:spacing w:after="0" w:line="240" w:lineRule="auto"/>
        <w:rPr>
          <w:rFonts w:ascii="Times New Roman" w:hAnsi="Times New Roman" w:cs="Times New Roman"/>
          <w:sz w:val="26"/>
          <w:szCs w:val="26"/>
        </w:rPr>
      </w:pPr>
      <w:r w:rsidRPr="000B37BA">
        <w:rPr>
          <w:rFonts w:ascii="Times New Roman" w:hAnsi="Times New Roman" w:cs="Times New Roman"/>
          <w:sz w:val="26"/>
          <w:szCs w:val="26"/>
        </w:rPr>
        <w:t>The</w:t>
      </w:r>
      <w:r w:rsidR="00102753">
        <w:rPr>
          <w:rFonts w:ascii="Times New Roman" w:hAnsi="Times New Roman" w:cs="Times New Roman"/>
          <w:sz w:val="26"/>
          <w:szCs w:val="26"/>
        </w:rPr>
        <w:t>re is a</w:t>
      </w:r>
      <w:r w:rsidRPr="000B37BA">
        <w:rPr>
          <w:rFonts w:ascii="Times New Roman" w:hAnsi="Times New Roman" w:cs="Times New Roman"/>
          <w:sz w:val="26"/>
          <w:szCs w:val="26"/>
        </w:rPr>
        <w:t xml:space="preserve"> significant reduction </w:t>
      </w:r>
      <w:r w:rsidR="003A01D3" w:rsidRPr="000B37BA">
        <w:rPr>
          <w:rFonts w:ascii="Times New Roman" w:hAnsi="Times New Roman" w:cs="Times New Roman"/>
          <w:sz w:val="26"/>
          <w:szCs w:val="26"/>
        </w:rPr>
        <w:t xml:space="preserve">in burden in </w:t>
      </w:r>
      <w:r w:rsidRPr="000B37BA">
        <w:rPr>
          <w:rFonts w:ascii="Times New Roman" w:hAnsi="Times New Roman" w:cs="Times New Roman"/>
          <w:sz w:val="26"/>
          <w:szCs w:val="26"/>
        </w:rPr>
        <w:t>FERC-717 because</w:t>
      </w:r>
      <w:r w:rsidR="00382332">
        <w:rPr>
          <w:rFonts w:ascii="Times New Roman" w:hAnsi="Times New Roman" w:cs="Times New Roman"/>
          <w:sz w:val="26"/>
          <w:szCs w:val="26"/>
        </w:rPr>
        <w:t xml:space="preserve"> of program changes and adjustments</w:t>
      </w:r>
      <w:r w:rsidR="0033780E">
        <w:rPr>
          <w:rFonts w:ascii="Times New Roman" w:hAnsi="Times New Roman" w:cs="Times New Roman"/>
          <w:sz w:val="26"/>
          <w:szCs w:val="26"/>
        </w:rPr>
        <w:t xml:space="preserve"> related to</w:t>
      </w:r>
      <w:r w:rsidR="00102753">
        <w:rPr>
          <w:rFonts w:ascii="Times New Roman" w:hAnsi="Times New Roman" w:cs="Times New Roman"/>
          <w:sz w:val="26"/>
          <w:szCs w:val="26"/>
        </w:rPr>
        <w:t xml:space="preserve"> the following.</w:t>
      </w:r>
    </w:p>
    <w:p w14:paraId="42930D82" w14:textId="77777777" w:rsidR="004673EA" w:rsidRDefault="004673EA" w:rsidP="004673EA">
      <w:pPr>
        <w:spacing w:after="0" w:line="240" w:lineRule="auto"/>
        <w:rPr>
          <w:rFonts w:ascii="Times New Roman" w:hAnsi="Times New Roman" w:cs="Times New Roman"/>
          <w:sz w:val="26"/>
          <w:szCs w:val="26"/>
        </w:rPr>
      </w:pPr>
    </w:p>
    <w:p w14:paraId="1E7A0933" w14:textId="77777777" w:rsidR="00096EE9" w:rsidRPr="00167AB6" w:rsidRDefault="00096EE9" w:rsidP="004673EA">
      <w:pPr>
        <w:spacing w:after="0" w:line="240" w:lineRule="auto"/>
        <w:rPr>
          <w:rFonts w:ascii="Times New Roman" w:hAnsi="Times New Roman" w:cs="Times New Roman"/>
          <w:b/>
          <w:sz w:val="26"/>
          <w:szCs w:val="26"/>
        </w:rPr>
      </w:pPr>
      <w:r>
        <w:rPr>
          <w:rFonts w:ascii="Times New Roman" w:hAnsi="Times New Roman" w:cs="Times New Roman"/>
          <w:b/>
          <w:sz w:val="26"/>
          <w:szCs w:val="26"/>
        </w:rPr>
        <w:t>Program Changes</w:t>
      </w:r>
    </w:p>
    <w:p w14:paraId="4ABF9C41" w14:textId="48DAE97D" w:rsidR="00382332" w:rsidRDefault="0033780E" w:rsidP="007D10FE">
      <w:pPr>
        <w:pStyle w:val="ListParagraph"/>
        <w:numPr>
          <w:ilvl w:val="0"/>
          <w:numId w:val="2"/>
        </w:numPr>
        <w:spacing w:after="0" w:line="240" w:lineRule="auto"/>
        <w:rPr>
          <w:rFonts w:ascii="Times New Roman" w:hAnsi="Times New Roman" w:cs="Times New Roman"/>
          <w:sz w:val="26"/>
          <w:szCs w:val="26"/>
        </w:rPr>
      </w:pPr>
      <w:r w:rsidRPr="00F146DA">
        <w:rPr>
          <w:rFonts w:ascii="Times New Roman" w:hAnsi="Times New Roman" w:cs="Times New Roman"/>
          <w:sz w:val="26"/>
          <w:szCs w:val="26"/>
        </w:rPr>
        <w:t>Removal</w:t>
      </w:r>
      <w:r w:rsidR="00B668EA" w:rsidRPr="00F146DA">
        <w:rPr>
          <w:rFonts w:ascii="Times New Roman" w:hAnsi="Times New Roman" w:cs="Times New Roman"/>
          <w:sz w:val="26"/>
          <w:szCs w:val="26"/>
        </w:rPr>
        <w:t xml:space="preserve"> </w:t>
      </w:r>
      <w:r w:rsidR="00292EDE">
        <w:rPr>
          <w:rFonts w:ascii="Times New Roman" w:hAnsi="Times New Roman" w:cs="Times New Roman"/>
          <w:sz w:val="26"/>
          <w:szCs w:val="26"/>
        </w:rPr>
        <w:t xml:space="preserve">of </w:t>
      </w:r>
      <w:r w:rsidR="00B668EA" w:rsidRPr="00F146DA">
        <w:rPr>
          <w:rFonts w:ascii="Times New Roman" w:hAnsi="Times New Roman" w:cs="Times New Roman"/>
          <w:sz w:val="26"/>
          <w:szCs w:val="26"/>
        </w:rPr>
        <w:t xml:space="preserve">the one-time burden from </w:t>
      </w:r>
      <w:r w:rsidR="00CF3FBB" w:rsidRPr="00F146DA">
        <w:rPr>
          <w:rFonts w:ascii="Times New Roman" w:hAnsi="Times New Roman" w:cs="Times New Roman"/>
          <w:sz w:val="26"/>
          <w:szCs w:val="26"/>
        </w:rPr>
        <w:t xml:space="preserve">Docket No. </w:t>
      </w:r>
      <w:r w:rsidR="00B668EA" w:rsidRPr="00F146DA">
        <w:rPr>
          <w:rFonts w:ascii="Times New Roman" w:hAnsi="Times New Roman" w:cs="Times New Roman"/>
          <w:sz w:val="26"/>
          <w:szCs w:val="26"/>
        </w:rPr>
        <w:t>RM5-5-022.</w:t>
      </w:r>
      <w:r w:rsidR="00FC2489" w:rsidRPr="00F146DA">
        <w:rPr>
          <w:rFonts w:ascii="Times New Roman" w:hAnsi="Times New Roman" w:cs="Times New Roman"/>
          <w:sz w:val="26"/>
          <w:szCs w:val="26"/>
        </w:rPr>
        <w:t xml:space="preserve"> </w:t>
      </w:r>
      <w:r w:rsidR="007F523A">
        <w:rPr>
          <w:rFonts w:ascii="Times New Roman" w:hAnsi="Times New Roman" w:cs="Times New Roman"/>
          <w:sz w:val="26"/>
          <w:szCs w:val="26"/>
        </w:rPr>
        <w:t xml:space="preserve">The one-time burden removal is a program decrease and is being removed because the requirements are complete. </w:t>
      </w:r>
      <w:r w:rsidR="00382332" w:rsidRPr="00F146DA">
        <w:rPr>
          <w:rFonts w:ascii="Times New Roman" w:hAnsi="Times New Roman" w:cs="Times New Roman"/>
          <w:sz w:val="26"/>
          <w:szCs w:val="26"/>
        </w:rPr>
        <w:t>The supporting statement associated with the Final Rule in Docket RM5-5-022 states “FERC assumes that burden associated with implementing the new standards is reduced to zero over time because of the increased efficiencies related to standardization”</w:t>
      </w:r>
      <w:r w:rsidR="00292EDE">
        <w:rPr>
          <w:rFonts w:ascii="Times New Roman" w:hAnsi="Times New Roman" w:cs="Times New Roman"/>
          <w:sz w:val="26"/>
          <w:szCs w:val="26"/>
        </w:rPr>
        <w:t>.</w:t>
      </w:r>
      <w:r w:rsidRPr="00F146DA">
        <w:rPr>
          <w:rFonts w:ascii="Times New Roman" w:hAnsi="Times New Roman" w:cs="Times New Roman"/>
          <w:sz w:val="26"/>
          <w:szCs w:val="26"/>
        </w:rPr>
        <w:t xml:space="preserve"> (OMB originally approved RM05-5-022 Final Rule’s burden at </w:t>
      </w:r>
      <w:r w:rsidR="004217CB" w:rsidRPr="00F146DA">
        <w:rPr>
          <w:rFonts w:ascii="Times New Roman" w:hAnsi="Times New Roman" w:cs="Times New Roman"/>
          <w:sz w:val="26"/>
          <w:szCs w:val="26"/>
        </w:rPr>
        <w:t>132</w:t>
      </w:r>
      <w:r w:rsidRPr="00F146DA">
        <w:rPr>
          <w:rFonts w:ascii="Times New Roman" w:hAnsi="Times New Roman" w:cs="Times New Roman"/>
          <w:sz w:val="26"/>
          <w:szCs w:val="26"/>
        </w:rPr>
        <w:t xml:space="preserve"> responses and</w:t>
      </w:r>
      <w:r w:rsidR="004217CB" w:rsidRPr="00F146DA">
        <w:rPr>
          <w:rFonts w:ascii="Times New Roman" w:hAnsi="Times New Roman" w:cs="Times New Roman"/>
          <w:sz w:val="26"/>
          <w:szCs w:val="26"/>
        </w:rPr>
        <w:t xml:space="preserve"> 1,320</w:t>
      </w:r>
      <w:r w:rsidRPr="00F146DA">
        <w:rPr>
          <w:rFonts w:ascii="Times New Roman" w:hAnsi="Times New Roman" w:cs="Times New Roman"/>
          <w:sz w:val="26"/>
          <w:szCs w:val="26"/>
        </w:rPr>
        <w:t xml:space="preserve"> hours of burden</w:t>
      </w:r>
      <w:r w:rsidR="00292EDE">
        <w:rPr>
          <w:rFonts w:ascii="Times New Roman" w:hAnsi="Times New Roman" w:cs="Times New Roman"/>
          <w:sz w:val="26"/>
          <w:szCs w:val="26"/>
        </w:rPr>
        <w:t>.</w:t>
      </w:r>
      <w:r w:rsidRPr="00F146DA">
        <w:rPr>
          <w:rFonts w:ascii="Times New Roman" w:hAnsi="Times New Roman" w:cs="Times New Roman"/>
          <w:sz w:val="26"/>
          <w:szCs w:val="26"/>
        </w:rPr>
        <w:t>)</w:t>
      </w:r>
    </w:p>
    <w:p w14:paraId="33DA4254" w14:textId="09430417" w:rsidR="00F146DA" w:rsidRDefault="00F146DA" w:rsidP="007D10FE">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t>Removal of one</w:t>
      </w:r>
      <w:r w:rsidR="001F7C0A">
        <w:rPr>
          <w:rFonts w:ascii="Times New Roman" w:hAnsi="Times New Roman" w:cs="Times New Roman"/>
          <w:sz w:val="26"/>
          <w:szCs w:val="26"/>
        </w:rPr>
        <w:t>-</w:t>
      </w:r>
      <w:r>
        <w:rPr>
          <w:rFonts w:ascii="Times New Roman" w:hAnsi="Times New Roman" w:cs="Times New Roman"/>
          <w:sz w:val="26"/>
          <w:szCs w:val="26"/>
        </w:rPr>
        <w:t xml:space="preserve">time burden </w:t>
      </w:r>
      <w:r w:rsidR="00206AEE">
        <w:rPr>
          <w:rFonts w:ascii="Times New Roman" w:hAnsi="Times New Roman" w:cs="Times New Roman"/>
          <w:sz w:val="26"/>
          <w:szCs w:val="26"/>
        </w:rPr>
        <w:t>from Docket No. RM05-</w:t>
      </w:r>
      <w:r w:rsidR="004977C9">
        <w:rPr>
          <w:rFonts w:ascii="Times New Roman" w:hAnsi="Times New Roman" w:cs="Times New Roman"/>
          <w:sz w:val="26"/>
          <w:szCs w:val="26"/>
        </w:rPr>
        <w:t>5-</w:t>
      </w:r>
      <w:r w:rsidR="00206AEE">
        <w:rPr>
          <w:rFonts w:ascii="Times New Roman" w:hAnsi="Times New Roman" w:cs="Times New Roman"/>
          <w:sz w:val="26"/>
          <w:szCs w:val="26"/>
        </w:rPr>
        <w:t xml:space="preserve">020 </w:t>
      </w:r>
      <w:r w:rsidR="004977C9">
        <w:rPr>
          <w:rFonts w:ascii="Times New Roman" w:hAnsi="Times New Roman" w:cs="Times New Roman"/>
          <w:sz w:val="26"/>
          <w:szCs w:val="26"/>
        </w:rPr>
        <w:t>–(</w:t>
      </w:r>
      <w:r w:rsidR="00206AEE">
        <w:rPr>
          <w:rFonts w:ascii="Times New Roman" w:hAnsi="Times New Roman" w:cs="Times New Roman"/>
          <w:sz w:val="26"/>
          <w:szCs w:val="26"/>
        </w:rPr>
        <w:t xml:space="preserve">6 responses and </w:t>
      </w:r>
      <w:r w:rsidR="004977C9">
        <w:rPr>
          <w:rFonts w:ascii="Times New Roman" w:hAnsi="Times New Roman" w:cs="Times New Roman"/>
          <w:sz w:val="26"/>
          <w:szCs w:val="26"/>
        </w:rPr>
        <w:t xml:space="preserve">126 </w:t>
      </w:r>
      <w:r w:rsidR="00206AEE">
        <w:rPr>
          <w:rFonts w:ascii="Times New Roman" w:hAnsi="Times New Roman" w:cs="Times New Roman"/>
          <w:sz w:val="26"/>
          <w:szCs w:val="26"/>
        </w:rPr>
        <w:t>hours</w:t>
      </w:r>
      <w:r w:rsidR="004977C9">
        <w:rPr>
          <w:rFonts w:ascii="Times New Roman" w:hAnsi="Times New Roman" w:cs="Times New Roman"/>
          <w:sz w:val="26"/>
          <w:szCs w:val="26"/>
        </w:rPr>
        <w:t>)</w:t>
      </w:r>
      <w:r w:rsidR="001F7C0A">
        <w:rPr>
          <w:rFonts w:ascii="Times New Roman" w:hAnsi="Times New Roman" w:cs="Times New Roman"/>
          <w:sz w:val="26"/>
          <w:szCs w:val="26"/>
        </w:rPr>
        <w:t xml:space="preserve">. </w:t>
      </w:r>
      <w:r w:rsidR="007F523A">
        <w:rPr>
          <w:rFonts w:ascii="Times New Roman" w:hAnsi="Times New Roman" w:cs="Times New Roman"/>
          <w:sz w:val="26"/>
          <w:szCs w:val="26"/>
        </w:rPr>
        <w:t>The one-time burden removal is a program decrease and is being removed because the requirements are complete.</w:t>
      </w:r>
    </w:p>
    <w:p w14:paraId="572F6CC0" w14:textId="62F7BD24" w:rsidR="00096EE9" w:rsidRPr="00167AB6" w:rsidRDefault="00206AEE" w:rsidP="00096EE9">
      <w:pPr>
        <w:pStyle w:val="ListParagraph"/>
        <w:numPr>
          <w:ilvl w:val="0"/>
          <w:numId w:val="2"/>
        </w:numPr>
        <w:spacing w:after="0" w:line="240" w:lineRule="auto"/>
        <w:rPr>
          <w:rStyle w:val="CommentReference"/>
          <w:rFonts w:ascii="Times New Roman" w:hAnsi="Times New Roman" w:cs="Times New Roman"/>
          <w:sz w:val="26"/>
          <w:szCs w:val="26"/>
        </w:rPr>
      </w:pPr>
      <w:r>
        <w:rPr>
          <w:rFonts w:ascii="Times New Roman" w:hAnsi="Times New Roman" w:cs="Times New Roman"/>
          <w:sz w:val="26"/>
          <w:szCs w:val="26"/>
        </w:rPr>
        <w:t>Removal of one-time burden from Docket</w:t>
      </w:r>
      <w:r w:rsidR="007F523A">
        <w:rPr>
          <w:rFonts w:ascii="Times New Roman" w:hAnsi="Times New Roman" w:cs="Times New Roman"/>
          <w:sz w:val="26"/>
          <w:szCs w:val="26"/>
        </w:rPr>
        <w:t xml:space="preserve"> No. RM</w:t>
      </w:r>
      <w:r>
        <w:rPr>
          <w:rFonts w:ascii="Times New Roman" w:hAnsi="Times New Roman" w:cs="Times New Roman"/>
          <w:sz w:val="26"/>
          <w:szCs w:val="26"/>
        </w:rPr>
        <w:t xml:space="preserve">11-24 </w:t>
      </w:r>
      <w:r w:rsidR="004977C9">
        <w:rPr>
          <w:rFonts w:ascii="Times New Roman" w:hAnsi="Times New Roman" w:cs="Times New Roman"/>
          <w:sz w:val="26"/>
          <w:szCs w:val="26"/>
        </w:rPr>
        <w:t>(</w:t>
      </w:r>
      <w:r>
        <w:rPr>
          <w:rFonts w:ascii="Times New Roman" w:hAnsi="Times New Roman" w:cs="Times New Roman"/>
          <w:sz w:val="26"/>
          <w:szCs w:val="26"/>
        </w:rPr>
        <w:t>of 176 responses and 176 hours</w:t>
      </w:r>
      <w:r w:rsidR="004977C9">
        <w:rPr>
          <w:rFonts w:ascii="Times New Roman" w:hAnsi="Times New Roman" w:cs="Times New Roman"/>
          <w:sz w:val="26"/>
          <w:szCs w:val="26"/>
        </w:rPr>
        <w:t>)</w:t>
      </w:r>
      <w:r>
        <w:rPr>
          <w:rFonts w:ascii="Times New Roman" w:hAnsi="Times New Roman" w:cs="Times New Roman"/>
          <w:sz w:val="26"/>
          <w:szCs w:val="26"/>
        </w:rPr>
        <w:t>.</w:t>
      </w:r>
      <w:r w:rsidR="007F523A">
        <w:rPr>
          <w:rFonts w:ascii="Times New Roman" w:hAnsi="Times New Roman" w:cs="Times New Roman"/>
          <w:sz w:val="26"/>
          <w:szCs w:val="26"/>
        </w:rPr>
        <w:t xml:space="preserve"> The one-time burden removal is a program decrease and is being removed because the requirements are complete.</w:t>
      </w:r>
      <w:r w:rsidR="007F523A" w:rsidDel="007F523A">
        <w:rPr>
          <w:rStyle w:val="CommentReference"/>
        </w:rPr>
        <w:t xml:space="preserve"> </w:t>
      </w:r>
    </w:p>
    <w:p w14:paraId="516BF297" w14:textId="77777777" w:rsidR="00171907" w:rsidRDefault="00171907" w:rsidP="00167AB6">
      <w:pPr>
        <w:pStyle w:val="ListParagraph"/>
        <w:spacing w:after="0" w:line="240" w:lineRule="auto"/>
        <w:ind w:left="0"/>
        <w:rPr>
          <w:rFonts w:ascii="Times New Roman" w:hAnsi="Times New Roman" w:cs="Times New Roman"/>
          <w:sz w:val="26"/>
          <w:szCs w:val="26"/>
        </w:rPr>
      </w:pPr>
    </w:p>
    <w:p w14:paraId="354679D3" w14:textId="0BEB35CE" w:rsidR="00096EE9" w:rsidRDefault="00171907" w:rsidP="00167AB6">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The total resulting program decrease is 1,62</w:t>
      </w:r>
      <w:r w:rsidR="004977C9">
        <w:rPr>
          <w:rFonts w:ascii="Times New Roman" w:hAnsi="Times New Roman" w:cs="Times New Roman"/>
          <w:sz w:val="26"/>
          <w:szCs w:val="26"/>
        </w:rPr>
        <w:t>2</w:t>
      </w:r>
      <w:r>
        <w:rPr>
          <w:rFonts w:ascii="Times New Roman" w:hAnsi="Times New Roman" w:cs="Times New Roman"/>
          <w:sz w:val="26"/>
          <w:szCs w:val="26"/>
        </w:rPr>
        <w:t xml:space="preserve"> hours.</w:t>
      </w:r>
    </w:p>
    <w:p w14:paraId="6BBC6DDD" w14:textId="77777777" w:rsidR="00171907" w:rsidRPr="00167AB6" w:rsidRDefault="00171907" w:rsidP="00167AB6">
      <w:pPr>
        <w:pStyle w:val="ListParagraph"/>
        <w:spacing w:after="0" w:line="240" w:lineRule="auto"/>
        <w:ind w:left="0"/>
        <w:rPr>
          <w:rFonts w:ascii="Times New Roman" w:hAnsi="Times New Roman" w:cs="Times New Roman"/>
          <w:sz w:val="26"/>
          <w:szCs w:val="26"/>
        </w:rPr>
      </w:pPr>
    </w:p>
    <w:p w14:paraId="36CFABCD" w14:textId="77777777" w:rsidR="00096EE9" w:rsidRPr="00167AB6" w:rsidRDefault="00096EE9" w:rsidP="00167AB6">
      <w:pPr>
        <w:pStyle w:val="ListParagraph"/>
        <w:spacing w:after="0" w:line="240" w:lineRule="auto"/>
        <w:ind w:left="0"/>
        <w:rPr>
          <w:rFonts w:ascii="Times New Roman" w:hAnsi="Times New Roman" w:cs="Times New Roman"/>
          <w:b/>
          <w:sz w:val="26"/>
          <w:szCs w:val="26"/>
        </w:rPr>
      </w:pPr>
      <w:r>
        <w:rPr>
          <w:rFonts w:ascii="Times New Roman" w:hAnsi="Times New Roman" w:cs="Times New Roman"/>
          <w:b/>
          <w:sz w:val="26"/>
          <w:szCs w:val="26"/>
        </w:rPr>
        <w:t>Adjustments</w:t>
      </w:r>
    </w:p>
    <w:p w14:paraId="57FE9C55" w14:textId="544FFE9B" w:rsidR="00206AEE" w:rsidRDefault="00171907" w:rsidP="00167AB6">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We are</w:t>
      </w:r>
      <w:r w:rsidR="007F523A">
        <w:rPr>
          <w:rFonts w:ascii="Times New Roman" w:hAnsi="Times New Roman" w:cs="Times New Roman"/>
          <w:sz w:val="26"/>
          <w:szCs w:val="26"/>
        </w:rPr>
        <w:t xml:space="preserve"> adjusting the burden by </w:t>
      </w:r>
      <w:r>
        <w:rPr>
          <w:rFonts w:ascii="Times New Roman" w:hAnsi="Times New Roman" w:cs="Times New Roman"/>
          <w:sz w:val="26"/>
          <w:szCs w:val="26"/>
        </w:rPr>
        <w:t xml:space="preserve">a decrease of </w:t>
      </w:r>
      <w:r w:rsidR="00206AEE">
        <w:rPr>
          <w:rFonts w:ascii="Times New Roman" w:hAnsi="Times New Roman" w:cs="Times New Roman"/>
          <w:sz w:val="26"/>
          <w:szCs w:val="26"/>
        </w:rPr>
        <w:t xml:space="preserve">193,420 burden hours. </w:t>
      </w:r>
      <w:r w:rsidR="007F523A" w:rsidRPr="007F523A">
        <w:rPr>
          <w:rFonts w:ascii="Times New Roman" w:hAnsi="Times New Roman" w:cs="Times New Roman"/>
          <w:sz w:val="26"/>
          <w:szCs w:val="26"/>
        </w:rPr>
        <w:t xml:space="preserve"> </w:t>
      </w:r>
      <w:r w:rsidR="001F4A30">
        <w:rPr>
          <w:rFonts w:ascii="Times New Roman" w:hAnsi="Times New Roman" w:cs="Times New Roman"/>
          <w:sz w:val="26"/>
          <w:szCs w:val="26"/>
        </w:rPr>
        <w:t xml:space="preserve">The justification for the adjustment </w:t>
      </w:r>
      <w:r>
        <w:rPr>
          <w:rFonts w:ascii="Times New Roman" w:hAnsi="Times New Roman" w:cs="Times New Roman"/>
          <w:sz w:val="26"/>
          <w:szCs w:val="26"/>
        </w:rPr>
        <w:t xml:space="preserve">decrease </w:t>
      </w:r>
      <w:r w:rsidR="001F4A30">
        <w:rPr>
          <w:rFonts w:ascii="Times New Roman" w:hAnsi="Times New Roman" w:cs="Times New Roman"/>
          <w:sz w:val="26"/>
          <w:szCs w:val="26"/>
        </w:rPr>
        <w:t>is listed below.</w:t>
      </w:r>
    </w:p>
    <w:p w14:paraId="5DC03FF2" w14:textId="77777777" w:rsidR="00382332" w:rsidRPr="00382332" w:rsidRDefault="00382332" w:rsidP="007F523A">
      <w:pPr>
        <w:pStyle w:val="ListParagraph"/>
        <w:numPr>
          <w:ilvl w:val="0"/>
          <w:numId w:val="2"/>
        </w:numPr>
        <w:spacing w:after="0" w:line="240" w:lineRule="auto"/>
        <w:rPr>
          <w:rFonts w:ascii="Times New Roman" w:hAnsi="Times New Roman" w:cs="Times New Roman"/>
          <w:sz w:val="26"/>
          <w:szCs w:val="26"/>
        </w:rPr>
      </w:pPr>
      <w:r w:rsidRPr="00382332">
        <w:rPr>
          <w:rFonts w:ascii="Times New Roman" w:hAnsi="Times New Roman" w:cs="Times New Roman"/>
          <w:sz w:val="26"/>
          <w:szCs w:val="26"/>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r w:rsidR="0033780E">
        <w:rPr>
          <w:rFonts w:ascii="Times New Roman" w:hAnsi="Times New Roman" w:cs="Times New Roman"/>
          <w:sz w:val="26"/>
          <w:szCs w:val="26"/>
        </w:rPr>
        <w:t xml:space="preserve"> and, thus, reduces the burden involved</w:t>
      </w:r>
      <w:r w:rsidRPr="00382332">
        <w:rPr>
          <w:rFonts w:ascii="Times New Roman" w:hAnsi="Times New Roman" w:cs="Times New Roman"/>
          <w:sz w:val="26"/>
          <w:szCs w:val="26"/>
        </w:rPr>
        <w:t>.</w:t>
      </w:r>
    </w:p>
    <w:p w14:paraId="3362034D" w14:textId="29DA74DF" w:rsidR="00382332" w:rsidRPr="001F4A30" w:rsidRDefault="00D64E5E" w:rsidP="001F4A30">
      <w:pPr>
        <w:pStyle w:val="ListParagraph"/>
        <w:numPr>
          <w:ilvl w:val="0"/>
          <w:numId w:val="2"/>
        </w:numPr>
        <w:spacing w:after="0" w:line="240" w:lineRule="auto"/>
        <w:rPr>
          <w:rFonts w:ascii="Times New Roman" w:hAnsi="Times New Roman" w:cs="Times New Roman"/>
          <w:sz w:val="26"/>
          <w:szCs w:val="26"/>
        </w:rPr>
      </w:pPr>
      <w:r w:rsidRPr="001F4A30">
        <w:rPr>
          <w:rFonts w:ascii="Times New Roman" w:hAnsi="Times New Roman" w:cs="Times New Roman"/>
          <w:sz w:val="26"/>
          <w:szCs w:val="26"/>
        </w:rPr>
        <w:t xml:space="preserve">Industry is using more experienced personnel to submit filings. </w:t>
      </w:r>
      <w:r w:rsidR="00382332" w:rsidRPr="008322F7">
        <w:rPr>
          <w:rFonts w:ascii="Times New Roman" w:hAnsi="Times New Roman" w:cs="Times New Roman"/>
          <w:sz w:val="26"/>
          <w:szCs w:val="26"/>
        </w:rPr>
        <w:t>Transmission Ow</w:t>
      </w:r>
      <w:r w:rsidR="0033780E" w:rsidRPr="008322F7">
        <w:rPr>
          <w:rFonts w:ascii="Times New Roman" w:hAnsi="Times New Roman" w:cs="Times New Roman"/>
          <w:sz w:val="26"/>
          <w:szCs w:val="26"/>
        </w:rPr>
        <w:t>ners are allowing Transmission O</w:t>
      </w:r>
      <w:r w:rsidR="00382332" w:rsidRPr="008322F7">
        <w:rPr>
          <w:rFonts w:ascii="Times New Roman" w:hAnsi="Times New Roman" w:cs="Times New Roman"/>
          <w:sz w:val="26"/>
          <w:szCs w:val="26"/>
        </w:rPr>
        <w:t xml:space="preserve">perators to include RTO/ISO’s to submit their filing. </w:t>
      </w:r>
    </w:p>
    <w:p w14:paraId="52257963" w14:textId="77777777" w:rsidR="005D6C45" w:rsidRPr="00F146DA" w:rsidRDefault="005D6C45" w:rsidP="00167AB6">
      <w:pPr>
        <w:pStyle w:val="ListParagraph"/>
        <w:numPr>
          <w:ilvl w:val="0"/>
          <w:numId w:val="2"/>
        </w:numPr>
        <w:spacing w:line="240" w:lineRule="auto"/>
        <w:rPr>
          <w:rFonts w:ascii="Calibri" w:hAnsi="Calibri"/>
          <w:color w:val="1F497D"/>
        </w:rPr>
      </w:pPr>
      <w:r w:rsidRPr="008B2DFE">
        <w:rPr>
          <w:rFonts w:ascii="Times New Roman" w:hAnsi="Times New Roman" w:cs="Times New Roman"/>
          <w:sz w:val="26"/>
          <w:szCs w:val="26"/>
        </w:rPr>
        <w:t>For those public utilities that want to incorporate the complete set of NAESB standards into their tariffs without modification, we will permit their initial compliance filing to specify that they are incorporating into their tariff all the standards as specified in Part 38 of the Commission’s Rules of Practice and Procedure as updated and revised.</w:t>
      </w:r>
      <w:r w:rsidR="0065546D" w:rsidRPr="00F82CF8">
        <w:rPr>
          <w:rStyle w:val="FootnoteReference"/>
          <w:rFonts w:ascii="Times New Roman" w:hAnsi="Times New Roman" w:cs="Times New Roman"/>
          <w:sz w:val="26"/>
          <w:szCs w:val="26"/>
          <w:vertAlign w:val="superscript"/>
        </w:rPr>
        <w:footnoteReference w:id="4"/>
      </w:r>
      <w:r w:rsidRPr="008B2DFE">
        <w:rPr>
          <w:rFonts w:ascii="Times New Roman" w:hAnsi="Times New Roman" w:cs="Times New Roman"/>
          <w:sz w:val="26"/>
          <w:szCs w:val="26"/>
        </w:rPr>
        <w:t>  This will mean that those public utilities will not need to make compliance filings in future years to incorporate the standards so long as they continue to abide by all of the NAESB WEQ Business Practice Standards and Communication Protocols for Public Utilities that the Commission has incorporated by reference into its regulations.</w:t>
      </w:r>
    </w:p>
    <w:p w14:paraId="02AEB1B2" w14:textId="77777777" w:rsidR="00171907" w:rsidRDefault="00171907" w:rsidP="00167AB6">
      <w:pPr>
        <w:pStyle w:val="ListParagraph"/>
        <w:spacing w:after="0" w:line="240" w:lineRule="auto"/>
        <w:ind w:left="1440"/>
        <w:rPr>
          <w:rFonts w:ascii="Times New Roman" w:hAnsi="Times New Roman" w:cs="Times New Roman"/>
          <w:sz w:val="26"/>
          <w:szCs w:val="26"/>
        </w:rPr>
      </w:pPr>
    </w:p>
    <w:p w14:paraId="02E3AE45" w14:textId="77777777" w:rsidR="00171907" w:rsidRDefault="00171907" w:rsidP="00167AB6">
      <w:pPr>
        <w:pStyle w:val="ListParagraph"/>
        <w:spacing w:after="0" w:line="240" w:lineRule="auto"/>
        <w:ind w:left="1440"/>
        <w:rPr>
          <w:rFonts w:ascii="Times New Roman" w:hAnsi="Times New Roman" w:cs="Times New Roman"/>
          <w:sz w:val="26"/>
          <w:szCs w:val="26"/>
        </w:rPr>
      </w:pPr>
    </w:p>
    <w:p w14:paraId="73A12DCF" w14:textId="5867F633" w:rsidR="00382332" w:rsidRDefault="00171907" w:rsidP="00167AB6">
      <w:pPr>
        <w:pStyle w:val="ListParagraph"/>
        <w:spacing w:after="0" w:line="240" w:lineRule="auto"/>
        <w:ind w:left="0"/>
        <w:rPr>
          <w:rFonts w:ascii="Times New Roman" w:hAnsi="Times New Roman" w:cs="Times New Roman"/>
          <w:sz w:val="26"/>
          <w:szCs w:val="26"/>
        </w:rPr>
      </w:pPr>
      <w:r>
        <w:rPr>
          <w:rFonts w:ascii="Times New Roman" w:hAnsi="Times New Roman" w:cs="Times New Roman"/>
          <w:b/>
          <w:sz w:val="26"/>
          <w:szCs w:val="26"/>
        </w:rPr>
        <w:t xml:space="preserve">In summary.  </w:t>
      </w:r>
      <w:r>
        <w:rPr>
          <w:rFonts w:ascii="Times New Roman" w:hAnsi="Times New Roman" w:cs="Times New Roman"/>
          <w:sz w:val="26"/>
          <w:szCs w:val="26"/>
        </w:rPr>
        <w:t>As a result of the program decreases and adjustment</w:t>
      </w:r>
      <w:r w:rsidR="00C51690">
        <w:rPr>
          <w:rFonts w:ascii="Times New Roman" w:hAnsi="Times New Roman" w:cs="Times New Roman"/>
          <w:sz w:val="26"/>
          <w:szCs w:val="26"/>
        </w:rPr>
        <w:t>s</w:t>
      </w:r>
      <w:r>
        <w:rPr>
          <w:rFonts w:ascii="Times New Roman" w:hAnsi="Times New Roman" w:cs="Times New Roman"/>
          <w:sz w:val="26"/>
          <w:szCs w:val="26"/>
        </w:rPr>
        <w:t xml:space="preserve"> discussed above, the </w:t>
      </w:r>
      <w:r w:rsidR="00D64E5E">
        <w:rPr>
          <w:rFonts w:ascii="Times New Roman" w:hAnsi="Times New Roman" w:cs="Times New Roman"/>
          <w:sz w:val="26"/>
          <w:szCs w:val="26"/>
        </w:rPr>
        <w:t xml:space="preserve">FERC-717 </w:t>
      </w:r>
      <w:r w:rsidR="00B3656B">
        <w:rPr>
          <w:rFonts w:ascii="Times New Roman" w:hAnsi="Times New Roman" w:cs="Times New Roman"/>
          <w:sz w:val="26"/>
          <w:szCs w:val="26"/>
        </w:rPr>
        <w:t xml:space="preserve">existing </w:t>
      </w:r>
      <w:r w:rsidR="00C51690">
        <w:rPr>
          <w:rFonts w:ascii="Times New Roman" w:hAnsi="Times New Roman" w:cs="Times New Roman"/>
          <w:sz w:val="26"/>
          <w:szCs w:val="26"/>
        </w:rPr>
        <w:t xml:space="preserve">inventory </w:t>
      </w:r>
      <w:r w:rsidR="00102753">
        <w:rPr>
          <w:rFonts w:ascii="Times New Roman" w:hAnsi="Times New Roman" w:cs="Times New Roman"/>
          <w:sz w:val="26"/>
          <w:szCs w:val="26"/>
        </w:rPr>
        <w:t xml:space="preserve">changes from </w:t>
      </w:r>
      <w:r w:rsidR="00D64E5E">
        <w:rPr>
          <w:rFonts w:ascii="Times New Roman" w:hAnsi="Times New Roman" w:cs="Times New Roman"/>
          <w:sz w:val="26"/>
          <w:szCs w:val="26"/>
        </w:rPr>
        <w:t>454 responses to 170 responses</w:t>
      </w:r>
      <w:r w:rsidR="00C51690">
        <w:rPr>
          <w:rFonts w:ascii="Times New Roman" w:hAnsi="Times New Roman" w:cs="Times New Roman"/>
          <w:sz w:val="26"/>
          <w:szCs w:val="26"/>
        </w:rPr>
        <w:t>, and t</w:t>
      </w:r>
      <w:r w:rsidR="00D64E5E">
        <w:rPr>
          <w:rFonts w:ascii="Times New Roman" w:hAnsi="Times New Roman" w:cs="Times New Roman"/>
          <w:sz w:val="26"/>
          <w:szCs w:val="26"/>
        </w:rPr>
        <w:t>he burden hours change from</w:t>
      </w:r>
      <w:r w:rsidR="00B3656B">
        <w:rPr>
          <w:rFonts w:ascii="Times New Roman" w:hAnsi="Times New Roman" w:cs="Times New Roman"/>
          <w:sz w:val="26"/>
          <w:szCs w:val="26"/>
        </w:rPr>
        <w:t xml:space="preserve"> </w:t>
      </w:r>
      <w:r w:rsidR="00D64E5E">
        <w:rPr>
          <w:rFonts w:ascii="Times New Roman" w:hAnsi="Times New Roman" w:cs="Times New Roman"/>
          <w:sz w:val="26"/>
          <w:szCs w:val="26"/>
        </w:rPr>
        <w:t>200,142</w:t>
      </w:r>
      <w:r w:rsidR="00B3656B">
        <w:rPr>
          <w:rFonts w:ascii="Times New Roman" w:hAnsi="Times New Roman" w:cs="Times New Roman"/>
          <w:sz w:val="26"/>
          <w:szCs w:val="26"/>
        </w:rPr>
        <w:t xml:space="preserve"> hours</w:t>
      </w:r>
      <w:r w:rsidR="00D64E5E">
        <w:rPr>
          <w:rFonts w:ascii="Times New Roman" w:hAnsi="Times New Roman" w:cs="Times New Roman"/>
          <w:sz w:val="26"/>
          <w:szCs w:val="26"/>
        </w:rPr>
        <w:t xml:space="preserve"> to 5,100</w:t>
      </w:r>
      <w:r w:rsidR="00B3656B">
        <w:rPr>
          <w:rFonts w:ascii="Times New Roman" w:hAnsi="Times New Roman" w:cs="Times New Roman"/>
          <w:sz w:val="26"/>
          <w:szCs w:val="26"/>
        </w:rPr>
        <w:t xml:space="preserve"> hours</w:t>
      </w:r>
      <w:r w:rsidR="00D64E5E">
        <w:rPr>
          <w:rFonts w:ascii="Times New Roman" w:hAnsi="Times New Roman" w:cs="Times New Roman"/>
          <w:sz w:val="26"/>
          <w:szCs w:val="26"/>
        </w:rPr>
        <w:t>.</w:t>
      </w:r>
    </w:p>
    <w:p w14:paraId="09675D80" w14:textId="77777777" w:rsidR="00B3656B" w:rsidRDefault="00B3656B" w:rsidP="00B3656B">
      <w:pPr>
        <w:pStyle w:val="ListParagraph"/>
        <w:spacing w:after="0" w:line="240" w:lineRule="auto"/>
        <w:ind w:left="1440"/>
        <w:rPr>
          <w:rFonts w:ascii="Times New Roman" w:hAnsi="Times New Roman" w:cs="Times New Roman"/>
          <w:sz w:val="26"/>
          <w:szCs w:val="26"/>
        </w:rPr>
      </w:pPr>
    </w:p>
    <w:p w14:paraId="5D7ABAB6" w14:textId="67755E4A" w:rsidR="00B3656B" w:rsidRDefault="00B3656B" w:rsidP="00BD7CEE">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The tables provide a picture of the above statements:</w:t>
      </w:r>
    </w:p>
    <w:p w14:paraId="4859AF55" w14:textId="77777777" w:rsidR="00B3656B" w:rsidRDefault="00B3656B" w:rsidP="00B3656B">
      <w:pPr>
        <w:pStyle w:val="ListParagraph"/>
        <w:spacing w:after="0" w:line="240" w:lineRule="auto"/>
        <w:ind w:left="1440"/>
        <w:rPr>
          <w:rFonts w:ascii="Times New Roman" w:hAnsi="Times New Roman" w:cs="Times New Roman"/>
          <w:sz w:val="26"/>
          <w:szCs w:val="26"/>
        </w:rPr>
      </w:pPr>
    </w:p>
    <w:tbl>
      <w:tblPr>
        <w:tblStyle w:val="TableGrid"/>
        <w:tblW w:w="9360" w:type="dxa"/>
        <w:tblInd w:w="85" w:type="dxa"/>
        <w:tblLook w:val="04A0" w:firstRow="1" w:lastRow="0" w:firstColumn="1" w:lastColumn="0" w:noHBand="0" w:noVBand="1"/>
      </w:tblPr>
      <w:tblGrid>
        <w:gridCol w:w="2609"/>
        <w:gridCol w:w="1801"/>
        <w:gridCol w:w="1980"/>
        <w:gridCol w:w="2970"/>
      </w:tblGrid>
      <w:tr w:rsidR="00287B8F" w:rsidRPr="00B3656B" w14:paraId="7AA07B18" w14:textId="77777777" w:rsidTr="00167AB6">
        <w:trPr>
          <w:trHeight w:val="211"/>
        </w:trPr>
        <w:tc>
          <w:tcPr>
            <w:tcW w:w="2609" w:type="dxa"/>
          </w:tcPr>
          <w:p w14:paraId="33A83A34" w14:textId="1CAF2808" w:rsidR="00287B8F" w:rsidRPr="00167AB6" w:rsidRDefault="00287B8F" w:rsidP="00167AB6">
            <w:pPr>
              <w:spacing w:after="0" w:line="240" w:lineRule="auto"/>
              <w:rPr>
                <w:rFonts w:ascii="Times New Roman" w:hAnsi="Times New Roman" w:cs="Times New Roman"/>
                <w:sz w:val="24"/>
                <w:szCs w:val="24"/>
              </w:rPr>
            </w:pPr>
          </w:p>
        </w:tc>
        <w:tc>
          <w:tcPr>
            <w:tcW w:w="1801" w:type="dxa"/>
            <w:shd w:val="clear" w:color="auto" w:fill="A5A5A5" w:themeFill="accent3"/>
            <w:vAlign w:val="bottom"/>
          </w:tcPr>
          <w:p w14:paraId="57CDAD10" w14:textId="77777777" w:rsidR="00287B8F" w:rsidRPr="00167AB6" w:rsidRDefault="00287B8F" w:rsidP="00167AB6">
            <w:pPr>
              <w:spacing w:after="0" w:line="240" w:lineRule="auto"/>
              <w:rPr>
                <w:rFonts w:ascii="Times New Roman" w:hAnsi="Times New Roman" w:cs="Times New Roman"/>
                <w:b/>
                <w:sz w:val="24"/>
                <w:szCs w:val="24"/>
              </w:rPr>
            </w:pPr>
            <w:r w:rsidRPr="00167AB6">
              <w:rPr>
                <w:rFonts w:ascii="Times New Roman" w:hAnsi="Times New Roman" w:cs="Times New Roman"/>
                <w:b/>
                <w:sz w:val="24"/>
                <w:szCs w:val="24"/>
              </w:rPr>
              <w:t>Responses</w:t>
            </w:r>
          </w:p>
        </w:tc>
        <w:tc>
          <w:tcPr>
            <w:tcW w:w="1980" w:type="dxa"/>
            <w:shd w:val="clear" w:color="auto" w:fill="A5A5A5" w:themeFill="accent3"/>
            <w:vAlign w:val="bottom"/>
          </w:tcPr>
          <w:p w14:paraId="0875264B" w14:textId="069F8B02" w:rsidR="00287B8F" w:rsidRPr="00167AB6" w:rsidRDefault="00287B8F" w:rsidP="00167AB6">
            <w:pPr>
              <w:spacing w:after="0" w:line="240" w:lineRule="auto"/>
              <w:rPr>
                <w:rFonts w:ascii="Times New Roman" w:hAnsi="Times New Roman" w:cs="Times New Roman"/>
                <w:b/>
                <w:sz w:val="24"/>
                <w:szCs w:val="24"/>
              </w:rPr>
            </w:pPr>
            <w:r w:rsidRPr="00167AB6">
              <w:rPr>
                <w:rFonts w:ascii="Times New Roman" w:hAnsi="Times New Roman" w:cs="Times New Roman"/>
                <w:b/>
                <w:sz w:val="24"/>
                <w:szCs w:val="24"/>
              </w:rPr>
              <w:t>Burden Hours</w:t>
            </w:r>
          </w:p>
        </w:tc>
        <w:tc>
          <w:tcPr>
            <w:tcW w:w="2970" w:type="dxa"/>
            <w:shd w:val="clear" w:color="auto" w:fill="A5A5A5" w:themeFill="accent3"/>
            <w:vAlign w:val="bottom"/>
          </w:tcPr>
          <w:p w14:paraId="114AB8CE" w14:textId="77777777" w:rsidR="00287B8F" w:rsidRPr="00167AB6" w:rsidRDefault="00287B8F" w:rsidP="00167AB6">
            <w:pPr>
              <w:spacing w:after="0" w:line="240" w:lineRule="auto"/>
              <w:rPr>
                <w:rFonts w:ascii="Times New Roman" w:hAnsi="Times New Roman" w:cs="Times New Roman"/>
                <w:b/>
                <w:sz w:val="24"/>
                <w:szCs w:val="24"/>
              </w:rPr>
            </w:pPr>
            <w:r w:rsidRPr="00167AB6">
              <w:rPr>
                <w:rFonts w:ascii="Times New Roman" w:hAnsi="Times New Roman" w:cs="Times New Roman"/>
                <w:b/>
                <w:sz w:val="24"/>
                <w:szCs w:val="24"/>
              </w:rPr>
              <w:t>Type of Change</w:t>
            </w:r>
          </w:p>
        </w:tc>
      </w:tr>
      <w:tr w:rsidR="00287B8F" w:rsidRPr="00B3656B" w14:paraId="12AD9648" w14:textId="77777777" w:rsidTr="00167AB6">
        <w:trPr>
          <w:trHeight w:val="422"/>
        </w:trPr>
        <w:tc>
          <w:tcPr>
            <w:tcW w:w="2609" w:type="dxa"/>
          </w:tcPr>
          <w:p w14:paraId="799F33C3" w14:textId="77777777" w:rsidR="00287B8F" w:rsidRPr="00167AB6" w:rsidRDefault="00287B8F" w:rsidP="00167AB6">
            <w:pPr>
              <w:spacing w:after="0" w:line="240" w:lineRule="auto"/>
              <w:rPr>
                <w:rFonts w:ascii="Times New Roman" w:hAnsi="Times New Roman" w:cs="Times New Roman"/>
                <w:b/>
                <w:sz w:val="24"/>
                <w:szCs w:val="24"/>
              </w:rPr>
            </w:pPr>
            <w:r w:rsidRPr="00167AB6">
              <w:rPr>
                <w:rFonts w:ascii="Times New Roman" w:hAnsi="Times New Roman" w:cs="Times New Roman"/>
                <w:b/>
                <w:sz w:val="24"/>
                <w:szCs w:val="24"/>
              </w:rPr>
              <w:t>Existing OMB-approved Burden Inventory</w:t>
            </w:r>
          </w:p>
        </w:tc>
        <w:tc>
          <w:tcPr>
            <w:tcW w:w="1801" w:type="dxa"/>
          </w:tcPr>
          <w:p w14:paraId="6B91BD58" w14:textId="77777777" w:rsidR="00287B8F" w:rsidRPr="00167AB6" w:rsidRDefault="00287B8F" w:rsidP="00167AB6">
            <w:pPr>
              <w:spacing w:after="0" w:line="240" w:lineRule="auto"/>
              <w:jc w:val="right"/>
              <w:rPr>
                <w:rFonts w:ascii="Times New Roman" w:hAnsi="Times New Roman" w:cs="Times New Roman"/>
                <w:b/>
                <w:sz w:val="24"/>
                <w:szCs w:val="24"/>
              </w:rPr>
            </w:pPr>
            <w:r w:rsidRPr="00167AB6">
              <w:rPr>
                <w:rFonts w:ascii="Times New Roman" w:hAnsi="Times New Roman" w:cs="Times New Roman"/>
                <w:b/>
                <w:sz w:val="24"/>
                <w:szCs w:val="24"/>
              </w:rPr>
              <w:t>454</w:t>
            </w:r>
          </w:p>
        </w:tc>
        <w:tc>
          <w:tcPr>
            <w:tcW w:w="1980" w:type="dxa"/>
          </w:tcPr>
          <w:p w14:paraId="5119BC66" w14:textId="77777777" w:rsidR="00287B8F" w:rsidRPr="00167AB6" w:rsidRDefault="00287B8F" w:rsidP="00167AB6">
            <w:pPr>
              <w:spacing w:after="0" w:line="240" w:lineRule="auto"/>
              <w:jc w:val="right"/>
              <w:rPr>
                <w:rFonts w:ascii="Times New Roman" w:hAnsi="Times New Roman" w:cs="Times New Roman"/>
                <w:b/>
                <w:sz w:val="24"/>
                <w:szCs w:val="24"/>
              </w:rPr>
            </w:pPr>
            <w:r w:rsidRPr="00167AB6">
              <w:rPr>
                <w:rFonts w:ascii="Times New Roman" w:hAnsi="Times New Roman" w:cs="Times New Roman"/>
                <w:b/>
                <w:sz w:val="24"/>
                <w:szCs w:val="24"/>
              </w:rPr>
              <w:t>200,142</w:t>
            </w:r>
          </w:p>
        </w:tc>
        <w:tc>
          <w:tcPr>
            <w:tcW w:w="2970" w:type="dxa"/>
          </w:tcPr>
          <w:p w14:paraId="635D7064" w14:textId="77777777" w:rsidR="00287B8F" w:rsidRPr="00167AB6" w:rsidRDefault="00287B8F" w:rsidP="00167AB6">
            <w:pPr>
              <w:spacing w:after="0" w:line="240" w:lineRule="auto"/>
              <w:rPr>
                <w:rFonts w:ascii="Times New Roman" w:hAnsi="Times New Roman" w:cs="Times New Roman"/>
                <w:b/>
                <w:sz w:val="24"/>
                <w:szCs w:val="24"/>
              </w:rPr>
            </w:pPr>
            <w:r w:rsidRPr="00167AB6">
              <w:rPr>
                <w:rFonts w:ascii="Times New Roman" w:hAnsi="Times New Roman" w:cs="Times New Roman"/>
                <w:b/>
                <w:sz w:val="24"/>
                <w:szCs w:val="24"/>
              </w:rPr>
              <w:t>n/a</w:t>
            </w:r>
          </w:p>
        </w:tc>
      </w:tr>
      <w:tr w:rsidR="00287B8F" w:rsidRPr="00B3656B" w14:paraId="00A4EFB4" w14:textId="77777777" w:rsidTr="00167AB6">
        <w:trPr>
          <w:trHeight w:val="414"/>
        </w:trPr>
        <w:tc>
          <w:tcPr>
            <w:tcW w:w="2609" w:type="dxa"/>
          </w:tcPr>
          <w:p w14:paraId="286AF57D"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Burden from Docket RM05-020 (one-time)</w:t>
            </w:r>
          </w:p>
        </w:tc>
        <w:tc>
          <w:tcPr>
            <w:tcW w:w="1801" w:type="dxa"/>
          </w:tcPr>
          <w:p w14:paraId="2A589221"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-6</w:t>
            </w:r>
          </w:p>
        </w:tc>
        <w:tc>
          <w:tcPr>
            <w:tcW w:w="1980" w:type="dxa"/>
          </w:tcPr>
          <w:p w14:paraId="22EACE09"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-126</w:t>
            </w:r>
          </w:p>
        </w:tc>
        <w:tc>
          <w:tcPr>
            <w:tcW w:w="2970" w:type="dxa"/>
          </w:tcPr>
          <w:p w14:paraId="24EF0524"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Program Decrease due to completion</w:t>
            </w:r>
          </w:p>
        </w:tc>
      </w:tr>
      <w:tr w:rsidR="00287B8F" w:rsidRPr="00B3656B" w14:paraId="76EA0CEF" w14:textId="77777777" w:rsidTr="00167AB6">
        <w:trPr>
          <w:trHeight w:val="211"/>
        </w:trPr>
        <w:tc>
          <w:tcPr>
            <w:tcW w:w="2609" w:type="dxa"/>
          </w:tcPr>
          <w:p w14:paraId="528C73A7"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Burden from Docket RM11-24</w:t>
            </w:r>
          </w:p>
        </w:tc>
        <w:tc>
          <w:tcPr>
            <w:tcW w:w="1801" w:type="dxa"/>
          </w:tcPr>
          <w:p w14:paraId="713DAE66"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-176</w:t>
            </w:r>
          </w:p>
        </w:tc>
        <w:tc>
          <w:tcPr>
            <w:tcW w:w="1980" w:type="dxa"/>
          </w:tcPr>
          <w:p w14:paraId="66587776"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-176</w:t>
            </w:r>
          </w:p>
        </w:tc>
        <w:tc>
          <w:tcPr>
            <w:tcW w:w="2970" w:type="dxa"/>
          </w:tcPr>
          <w:p w14:paraId="6AEBE62C"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Program Decrease due to completion</w:t>
            </w:r>
          </w:p>
        </w:tc>
      </w:tr>
      <w:tr w:rsidR="00287B8F" w:rsidRPr="00B3656B" w14:paraId="4EBC7AE9" w14:textId="77777777" w:rsidTr="00167AB6">
        <w:trPr>
          <w:trHeight w:val="422"/>
        </w:trPr>
        <w:tc>
          <w:tcPr>
            <w:tcW w:w="2609" w:type="dxa"/>
          </w:tcPr>
          <w:p w14:paraId="0BFF1CD8"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Burden from Docket RM05-05-022 (one-time)</w:t>
            </w:r>
          </w:p>
        </w:tc>
        <w:tc>
          <w:tcPr>
            <w:tcW w:w="1801" w:type="dxa"/>
          </w:tcPr>
          <w:p w14:paraId="55025339"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-132</w:t>
            </w:r>
          </w:p>
        </w:tc>
        <w:tc>
          <w:tcPr>
            <w:tcW w:w="1980" w:type="dxa"/>
          </w:tcPr>
          <w:p w14:paraId="553F99DB"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-1</w:t>
            </w:r>
            <w:r w:rsidR="00F23A4E">
              <w:rPr>
                <w:rFonts w:ascii="Times New Roman" w:hAnsi="Times New Roman" w:cs="Times New Roman"/>
                <w:sz w:val="24"/>
                <w:szCs w:val="24"/>
              </w:rPr>
              <w:t>,</w:t>
            </w:r>
            <w:r w:rsidRPr="00167AB6">
              <w:rPr>
                <w:rFonts w:ascii="Times New Roman" w:hAnsi="Times New Roman" w:cs="Times New Roman"/>
                <w:sz w:val="24"/>
                <w:szCs w:val="24"/>
              </w:rPr>
              <w:t>320</w:t>
            </w:r>
          </w:p>
        </w:tc>
        <w:tc>
          <w:tcPr>
            <w:tcW w:w="2970" w:type="dxa"/>
          </w:tcPr>
          <w:p w14:paraId="03FE52D5"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Program Decrease due to completion</w:t>
            </w:r>
          </w:p>
        </w:tc>
      </w:tr>
      <w:tr w:rsidR="00287B8F" w:rsidRPr="00B3656B" w14:paraId="26E8D834" w14:textId="77777777" w:rsidTr="00167AB6">
        <w:trPr>
          <w:trHeight w:val="211"/>
        </w:trPr>
        <w:tc>
          <w:tcPr>
            <w:tcW w:w="2609" w:type="dxa"/>
          </w:tcPr>
          <w:p w14:paraId="2FC42C10" w14:textId="31A485DF" w:rsidR="00287B8F" w:rsidRPr="00167AB6" w:rsidRDefault="00944E22" w:rsidP="00167AB6">
            <w:pPr>
              <w:spacing w:after="0" w:line="240" w:lineRule="auto"/>
              <w:rPr>
                <w:rFonts w:ascii="Times New Roman" w:hAnsi="Times New Roman" w:cs="Times New Roman"/>
                <w:sz w:val="24"/>
                <w:szCs w:val="24"/>
              </w:rPr>
            </w:pPr>
            <w:r>
              <w:rPr>
                <w:rFonts w:ascii="Times New Roman" w:hAnsi="Times New Roman" w:cs="Times New Roman"/>
                <w:sz w:val="24"/>
                <w:szCs w:val="24"/>
              </w:rPr>
              <w:t>Renewal Request</w:t>
            </w:r>
          </w:p>
        </w:tc>
        <w:tc>
          <w:tcPr>
            <w:tcW w:w="1801" w:type="dxa"/>
          </w:tcPr>
          <w:p w14:paraId="13DB3F7A"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+30</w:t>
            </w:r>
          </w:p>
        </w:tc>
        <w:tc>
          <w:tcPr>
            <w:tcW w:w="1980" w:type="dxa"/>
          </w:tcPr>
          <w:p w14:paraId="5D1EE0BE" w14:textId="77777777" w:rsidR="00287B8F" w:rsidRPr="00167AB6" w:rsidRDefault="00287B8F" w:rsidP="00167AB6">
            <w:pPr>
              <w:spacing w:after="0" w:line="240" w:lineRule="auto"/>
              <w:jc w:val="right"/>
              <w:rPr>
                <w:rFonts w:ascii="Times New Roman" w:hAnsi="Times New Roman" w:cs="Times New Roman"/>
                <w:sz w:val="24"/>
                <w:szCs w:val="24"/>
              </w:rPr>
            </w:pPr>
            <w:r w:rsidRPr="00167AB6">
              <w:rPr>
                <w:rFonts w:ascii="Times New Roman" w:hAnsi="Times New Roman" w:cs="Times New Roman"/>
                <w:sz w:val="24"/>
                <w:szCs w:val="24"/>
              </w:rPr>
              <w:t>-193</w:t>
            </w:r>
            <w:r w:rsidR="00F23A4E">
              <w:rPr>
                <w:rFonts w:ascii="Times New Roman" w:hAnsi="Times New Roman" w:cs="Times New Roman"/>
                <w:sz w:val="24"/>
                <w:szCs w:val="24"/>
              </w:rPr>
              <w:t>,</w:t>
            </w:r>
            <w:r w:rsidRPr="00167AB6">
              <w:rPr>
                <w:rFonts w:ascii="Times New Roman" w:hAnsi="Times New Roman" w:cs="Times New Roman"/>
                <w:sz w:val="24"/>
                <w:szCs w:val="24"/>
              </w:rPr>
              <w:t>420</w:t>
            </w:r>
          </w:p>
        </w:tc>
        <w:tc>
          <w:tcPr>
            <w:tcW w:w="2970" w:type="dxa"/>
          </w:tcPr>
          <w:p w14:paraId="04A0C66C" w14:textId="77777777" w:rsidR="00287B8F" w:rsidRPr="00167AB6" w:rsidRDefault="00287B8F" w:rsidP="00167AB6">
            <w:pPr>
              <w:spacing w:after="0" w:line="240" w:lineRule="auto"/>
              <w:rPr>
                <w:rFonts w:ascii="Times New Roman" w:hAnsi="Times New Roman" w:cs="Times New Roman"/>
                <w:sz w:val="24"/>
                <w:szCs w:val="24"/>
              </w:rPr>
            </w:pPr>
            <w:r w:rsidRPr="00167AB6">
              <w:rPr>
                <w:rFonts w:ascii="Times New Roman" w:hAnsi="Times New Roman" w:cs="Times New Roman"/>
                <w:sz w:val="24"/>
                <w:szCs w:val="24"/>
              </w:rPr>
              <w:t>Adjustment</w:t>
            </w:r>
          </w:p>
        </w:tc>
      </w:tr>
      <w:tr w:rsidR="00287B8F" w:rsidRPr="00B3656B" w14:paraId="35D0F824" w14:textId="77777777" w:rsidTr="00167AB6">
        <w:trPr>
          <w:trHeight w:val="211"/>
        </w:trPr>
        <w:tc>
          <w:tcPr>
            <w:tcW w:w="2609" w:type="dxa"/>
          </w:tcPr>
          <w:p w14:paraId="4DBB1ADB" w14:textId="0FB0940E" w:rsidR="00287B8F" w:rsidRPr="00167AB6" w:rsidRDefault="00287B8F" w:rsidP="00167AB6">
            <w:pPr>
              <w:spacing w:after="0" w:line="240" w:lineRule="auto"/>
              <w:rPr>
                <w:rFonts w:ascii="Times New Roman" w:hAnsi="Times New Roman" w:cs="Times New Roman"/>
                <w:b/>
                <w:sz w:val="24"/>
                <w:szCs w:val="24"/>
              </w:rPr>
            </w:pPr>
            <w:r w:rsidRPr="00167AB6">
              <w:rPr>
                <w:rFonts w:ascii="Times New Roman" w:hAnsi="Times New Roman" w:cs="Times New Roman"/>
                <w:b/>
                <w:sz w:val="24"/>
                <w:szCs w:val="24"/>
              </w:rPr>
              <w:t>Current Request:</w:t>
            </w:r>
          </w:p>
        </w:tc>
        <w:tc>
          <w:tcPr>
            <w:tcW w:w="1801" w:type="dxa"/>
          </w:tcPr>
          <w:p w14:paraId="1E0226D7" w14:textId="77777777" w:rsidR="00287B8F" w:rsidRPr="00167AB6" w:rsidRDefault="00287B8F" w:rsidP="00167AB6">
            <w:pPr>
              <w:spacing w:after="0" w:line="240" w:lineRule="auto"/>
              <w:jc w:val="right"/>
              <w:rPr>
                <w:rFonts w:ascii="Times New Roman" w:hAnsi="Times New Roman" w:cs="Times New Roman"/>
                <w:b/>
                <w:sz w:val="24"/>
                <w:szCs w:val="24"/>
              </w:rPr>
            </w:pPr>
            <w:r w:rsidRPr="00167AB6">
              <w:rPr>
                <w:rFonts w:ascii="Times New Roman" w:hAnsi="Times New Roman" w:cs="Times New Roman"/>
                <w:b/>
                <w:sz w:val="24"/>
                <w:szCs w:val="24"/>
              </w:rPr>
              <w:t>170</w:t>
            </w:r>
          </w:p>
        </w:tc>
        <w:tc>
          <w:tcPr>
            <w:tcW w:w="1980" w:type="dxa"/>
          </w:tcPr>
          <w:p w14:paraId="5398D36E" w14:textId="77777777" w:rsidR="00287B8F" w:rsidRPr="00167AB6" w:rsidRDefault="00287B8F" w:rsidP="00167AB6">
            <w:pPr>
              <w:spacing w:after="0" w:line="240" w:lineRule="auto"/>
              <w:jc w:val="right"/>
              <w:rPr>
                <w:rFonts w:ascii="Times New Roman" w:hAnsi="Times New Roman" w:cs="Times New Roman"/>
                <w:b/>
                <w:sz w:val="24"/>
                <w:szCs w:val="24"/>
              </w:rPr>
            </w:pPr>
            <w:r w:rsidRPr="00167AB6">
              <w:rPr>
                <w:rFonts w:ascii="Times New Roman" w:hAnsi="Times New Roman" w:cs="Times New Roman"/>
                <w:b/>
                <w:sz w:val="24"/>
                <w:szCs w:val="24"/>
              </w:rPr>
              <w:t>5,100</w:t>
            </w:r>
          </w:p>
        </w:tc>
        <w:tc>
          <w:tcPr>
            <w:tcW w:w="2970" w:type="dxa"/>
          </w:tcPr>
          <w:p w14:paraId="28F40E2F" w14:textId="77777777" w:rsidR="00287B8F" w:rsidRPr="00167AB6" w:rsidRDefault="00287B8F" w:rsidP="00167AB6">
            <w:pPr>
              <w:spacing w:after="0" w:line="240" w:lineRule="auto"/>
              <w:rPr>
                <w:rFonts w:ascii="Times New Roman" w:hAnsi="Times New Roman" w:cs="Times New Roman"/>
                <w:b/>
                <w:sz w:val="24"/>
                <w:szCs w:val="24"/>
              </w:rPr>
            </w:pPr>
          </w:p>
        </w:tc>
      </w:tr>
    </w:tbl>
    <w:p w14:paraId="2CCC5977" w14:textId="77777777" w:rsidR="00B3656B" w:rsidRPr="00D64E5E" w:rsidRDefault="00B3656B" w:rsidP="00B3656B">
      <w:pPr>
        <w:pStyle w:val="ListParagraph"/>
        <w:spacing w:after="0" w:line="240" w:lineRule="auto"/>
        <w:ind w:left="1440"/>
        <w:jc w:val="center"/>
        <w:rPr>
          <w:rFonts w:ascii="Times New Roman" w:hAnsi="Times New Roman" w:cs="Times New Roman"/>
          <w:sz w:val="26"/>
          <w:szCs w:val="26"/>
        </w:rPr>
      </w:pPr>
    </w:p>
    <w:p w14:paraId="369102A6" w14:textId="77777777" w:rsidR="000B7086" w:rsidRPr="000B37BA" w:rsidRDefault="003A01D3" w:rsidP="00E039F8">
      <w:pPr>
        <w:spacing w:after="0" w:line="240" w:lineRule="auto"/>
        <w:ind w:firstLine="720"/>
        <w:rPr>
          <w:rFonts w:ascii="Times New Roman" w:hAnsi="Times New Roman" w:cs="Times New Roman"/>
          <w:sz w:val="26"/>
          <w:szCs w:val="26"/>
        </w:rPr>
      </w:pPr>
      <w:r w:rsidRPr="000B37BA">
        <w:rPr>
          <w:rFonts w:ascii="Times New Roman" w:hAnsi="Times New Roman" w:cs="Times New Roman"/>
          <w:sz w:val="26"/>
          <w:szCs w:val="26"/>
        </w:rPr>
        <w:t xml:space="preserve"> </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0B7086" w:rsidRPr="0033780E" w14:paraId="1AF9D55E" w14:textId="77777777" w:rsidTr="008957DF">
        <w:trPr>
          <w:trHeight w:val="870"/>
        </w:trPr>
        <w:tc>
          <w:tcPr>
            <w:tcW w:w="2589" w:type="dxa"/>
            <w:shd w:val="clear" w:color="auto" w:fill="D9D9D9"/>
            <w:vAlign w:val="bottom"/>
          </w:tcPr>
          <w:p w14:paraId="741F5AAA"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FERC-717</w:t>
            </w:r>
          </w:p>
        </w:tc>
        <w:tc>
          <w:tcPr>
            <w:tcW w:w="1779" w:type="dxa"/>
            <w:shd w:val="clear" w:color="auto" w:fill="D9D9D9"/>
            <w:vAlign w:val="bottom"/>
          </w:tcPr>
          <w:p w14:paraId="71E62D15"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Total Request</w:t>
            </w:r>
          </w:p>
        </w:tc>
        <w:tc>
          <w:tcPr>
            <w:tcW w:w="1959" w:type="dxa"/>
            <w:shd w:val="clear" w:color="auto" w:fill="D9D9D9"/>
            <w:vAlign w:val="bottom"/>
          </w:tcPr>
          <w:p w14:paraId="265C6C40"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Previously Approved</w:t>
            </w:r>
          </w:p>
        </w:tc>
        <w:tc>
          <w:tcPr>
            <w:tcW w:w="1683" w:type="dxa"/>
            <w:shd w:val="clear" w:color="auto" w:fill="D9D9D9"/>
            <w:vAlign w:val="bottom"/>
          </w:tcPr>
          <w:p w14:paraId="42B1A333"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Change due to Adjustment in Estimate</w:t>
            </w:r>
          </w:p>
        </w:tc>
        <w:tc>
          <w:tcPr>
            <w:tcW w:w="1357" w:type="dxa"/>
            <w:shd w:val="clear" w:color="auto" w:fill="D9D9D9"/>
            <w:vAlign w:val="bottom"/>
          </w:tcPr>
          <w:p w14:paraId="33CEAE19" w14:textId="77777777" w:rsidR="000B7086" w:rsidRPr="0033780E" w:rsidRDefault="000B7086" w:rsidP="00313BE7">
            <w:pPr>
              <w:spacing w:after="0" w:line="240" w:lineRule="auto"/>
              <w:rPr>
                <w:rFonts w:ascii="Times New Roman" w:hAnsi="Times New Roman" w:cs="Times New Roman"/>
                <w:b/>
                <w:sz w:val="20"/>
                <w:szCs w:val="20"/>
              </w:rPr>
            </w:pPr>
            <w:r w:rsidRPr="0033780E">
              <w:rPr>
                <w:rFonts w:ascii="Times New Roman" w:hAnsi="Times New Roman" w:cs="Times New Roman"/>
                <w:b/>
                <w:sz w:val="20"/>
                <w:szCs w:val="20"/>
              </w:rPr>
              <w:t>Change Due to Agency Discretion</w:t>
            </w:r>
          </w:p>
        </w:tc>
      </w:tr>
      <w:tr w:rsidR="000B7086" w:rsidRPr="0033780E" w14:paraId="217F44AC" w14:textId="77777777" w:rsidTr="008957DF">
        <w:trPr>
          <w:trHeight w:val="591"/>
        </w:trPr>
        <w:tc>
          <w:tcPr>
            <w:tcW w:w="2589" w:type="dxa"/>
          </w:tcPr>
          <w:p w14:paraId="7D7B3A48" w14:textId="77777777" w:rsidR="000B7086" w:rsidRPr="008B2DFE" w:rsidRDefault="000B7086" w:rsidP="00313BE7">
            <w:pPr>
              <w:spacing w:after="0" w:line="240" w:lineRule="auto"/>
              <w:rPr>
                <w:rFonts w:ascii="Times New Roman" w:hAnsi="Times New Roman" w:cs="Times New Roman"/>
                <w:sz w:val="26"/>
                <w:szCs w:val="26"/>
              </w:rPr>
            </w:pPr>
            <w:r w:rsidRPr="008B2DFE">
              <w:rPr>
                <w:rFonts w:ascii="Times New Roman" w:hAnsi="Times New Roman" w:cs="Times New Roman"/>
                <w:sz w:val="26"/>
                <w:szCs w:val="26"/>
              </w:rPr>
              <w:t>Annual Number of Responses</w:t>
            </w:r>
          </w:p>
        </w:tc>
        <w:tc>
          <w:tcPr>
            <w:tcW w:w="1779" w:type="dxa"/>
            <w:vAlign w:val="center"/>
          </w:tcPr>
          <w:p w14:paraId="7B77D2C4" w14:textId="77777777" w:rsidR="000B7086" w:rsidRPr="008B2DFE" w:rsidRDefault="00FF5EEB" w:rsidP="00110528">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170</w:t>
            </w:r>
          </w:p>
        </w:tc>
        <w:tc>
          <w:tcPr>
            <w:tcW w:w="1959" w:type="dxa"/>
            <w:vAlign w:val="center"/>
          </w:tcPr>
          <w:p w14:paraId="3EDD97B9" w14:textId="77777777" w:rsidR="000B7086" w:rsidRPr="008B2DFE" w:rsidRDefault="00731483"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454</w:t>
            </w:r>
          </w:p>
        </w:tc>
        <w:tc>
          <w:tcPr>
            <w:tcW w:w="1683" w:type="dxa"/>
            <w:vAlign w:val="center"/>
          </w:tcPr>
          <w:p w14:paraId="56126B0C" w14:textId="77777777" w:rsidR="000B7086" w:rsidRPr="008B2DFE" w:rsidRDefault="0061677D" w:rsidP="00110528">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30</w:t>
            </w:r>
          </w:p>
        </w:tc>
        <w:tc>
          <w:tcPr>
            <w:tcW w:w="1357" w:type="dxa"/>
            <w:vAlign w:val="center"/>
          </w:tcPr>
          <w:p w14:paraId="1BA19935" w14:textId="77777777" w:rsidR="000B7086" w:rsidRPr="008B2DFE" w:rsidRDefault="0061677D"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-314</w:t>
            </w:r>
          </w:p>
        </w:tc>
      </w:tr>
      <w:tr w:rsidR="000B7086" w:rsidRPr="0033780E" w14:paraId="04243210" w14:textId="77777777" w:rsidTr="008957DF">
        <w:trPr>
          <w:trHeight w:val="575"/>
        </w:trPr>
        <w:tc>
          <w:tcPr>
            <w:tcW w:w="2589" w:type="dxa"/>
          </w:tcPr>
          <w:p w14:paraId="2A7A39BA" w14:textId="77777777" w:rsidR="000B7086" w:rsidRPr="008B2DFE" w:rsidRDefault="000B7086" w:rsidP="00313BE7">
            <w:pPr>
              <w:spacing w:after="0" w:line="240" w:lineRule="auto"/>
              <w:rPr>
                <w:rFonts w:ascii="Times New Roman" w:hAnsi="Times New Roman" w:cs="Times New Roman"/>
                <w:sz w:val="26"/>
                <w:szCs w:val="26"/>
              </w:rPr>
            </w:pPr>
            <w:r w:rsidRPr="008B2DFE">
              <w:rPr>
                <w:rFonts w:ascii="Times New Roman" w:hAnsi="Times New Roman" w:cs="Times New Roman"/>
                <w:sz w:val="26"/>
                <w:szCs w:val="26"/>
              </w:rPr>
              <w:t>Annual Time Burden (Hr</w:t>
            </w:r>
            <w:r w:rsidR="00390118" w:rsidRPr="008B2DFE">
              <w:rPr>
                <w:rFonts w:ascii="Times New Roman" w:hAnsi="Times New Roman" w:cs="Times New Roman"/>
                <w:sz w:val="26"/>
                <w:szCs w:val="26"/>
              </w:rPr>
              <w:t>.</w:t>
            </w:r>
            <w:r w:rsidRPr="008B2DFE">
              <w:rPr>
                <w:rFonts w:ascii="Times New Roman" w:hAnsi="Times New Roman" w:cs="Times New Roman"/>
                <w:sz w:val="26"/>
                <w:szCs w:val="26"/>
              </w:rPr>
              <w:t>)</w:t>
            </w:r>
          </w:p>
        </w:tc>
        <w:tc>
          <w:tcPr>
            <w:tcW w:w="1779" w:type="dxa"/>
            <w:vAlign w:val="center"/>
          </w:tcPr>
          <w:p w14:paraId="2E0553BC" w14:textId="77777777" w:rsidR="000B7086" w:rsidRPr="008B2DFE" w:rsidRDefault="00FF5EEB" w:rsidP="00731483">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5</w:t>
            </w:r>
            <w:r w:rsidR="0058245D" w:rsidRPr="008B2DFE">
              <w:rPr>
                <w:rFonts w:ascii="Times New Roman" w:hAnsi="Times New Roman" w:cs="Times New Roman"/>
                <w:sz w:val="26"/>
                <w:szCs w:val="26"/>
              </w:rPr>
              <w:t>,</w:t>
            </w:r>
            <w:r w:rsidRPr="008B2DFE">
              <w:rPr>
                <w:rFonts w:ascii="Times New Roman" w:hAnsi="Times New Roman" w:cs="Times New Roman"/>
                <w:sz w:val="26"/>
                <w:szCs w:val="26"/>
              </w:rPr>
              <w:t>100</w:t>
            </w:r>
          </w:p>
        </w:tc>
        <w:tc>
          <w:tcPr>
            <w:tcW w:w="1959" w:type="dxa"/>
            <w:vAlign w:val="center"/>
          </w:tcPr>
          <w:p w14:paraId="1D6A31DC" w14:textId="77777777" w:rsidR="000B7086" w:rsidRPr="008B2DFE" w:rsidRDefault="00731483"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200,142</w:t>
            </w:r>
          </w:p>
        </w:tc>
        <w:tc>
          <w:tcPr>
            <w:tcW w:w="1683" w:type="dxa"/>
            <w:vAlign w:val="center"/>
          </w:tcPr>
          <w:p w14:paraId="0E07813E" w14:textId="77777777" w:rsidR="000B7086" w:rsidRPr="008B2DFE" w:rsidRDefault="00A67114" w:rsidP="0061677D">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w:t>
            </w:r>
            <w:r w:rsidR="0058245D" w:rsidRPr="008B2DFE">
              <w:rPr>
                <w:rFonts w:ascii="Times New Roman" w:hAnsi="Times New Roman" w:cs="Times New Roman"/>
                <w:sz w:val="26"/>
                <w:szCs w:val="26"/>
              </w:rPr>
              <w:t>19</w:t>
            </w:r>
            <w:r w:rsidR="0061677D" w:rsidRPr="008B2DFE">
              <w:rPr>
                <w:rFonts w:ascii="Times New Roman" w:hAnsi="Times New Roman" w:cs="Times New Roman"/>
                <w:sz w:val="26"/>
                <w:szCs w:val="26"/>
              </w:rPr>
              <w:t>3,420</w:t>
            </w:r>
          </w:p>
        </w:tc>
        <w:tc>
          <w:tcPr>
            <w:tcW w:w="1357" w:type="dxa"/>
            <w:vAlign w:val="center"/>
          </w:tcPr>
          <w:p w14:paraId="50F5E377" w14:textId="77777777" w:rsidR="000B7086" w:rsidRPr="008B2DFE" w:rsidRDefault="0061677D"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-1622</w:t>
            </w:r>
          </w:p>
        </w:tc>
      </w:tr>
      <w:tr w:rsidR="000B7086" w:rsidRPr="0033780E" w14:paraId="703112AE" w14:textId="77777777" w:rsidTr="008957DF">
        <w:trPr>
          <w:trHeight w:val="295"/>
        </w:trPr>
        <w:tc>
          <w:tcPr>
            <w:tcW w:w="2589" w:type="dxa"/>
          </w:tcPr>
          <w:p w14:paraId="7BA13D84" w14:textId="77777777" w:rsidR="000B7086" w:rsidRPr="008B2DFE" w:rsidRDefault="000B7086" w:rsidP="00313BE7">
            <w:pPr>
              <w:spacing w:after="0" w:line="240" w:lineRule="auto"/>
              <w:rPr>
                <w:rFonts w:ascii="Times New Roman" w:hAnsi="Times New Roman" w:cs="Times New Roman"/>
                <w:sz w:val="26"/>
                <w:szCs w:val="26"/>
              </w:rPr>
            </w:pPr>
            <w:r w:rsidRPr="008B2DFE">
              <w:rPr>
                <w:rFonts w:ascii="Times New Roman" w:hAnsi="Times New Roman" w:cs="Times New Roman"/>
                <w:sz w:val="26"/>
                <w:szCs w:val="26"/>
              </w:rPr>
              <w:t>Annual Cost Burden ($)</w:t>
            </w:r>
          </w:p>
        </w:tc>
        <w:tc>
          <w:tcPr>
            <w:tcW w:w="1779" w:type="dxa"/>
            <w:vAlign w:val="center"/>
          </w:tcPr>
          <w:p w14:paraId="73C1E983" w14:textId="77777777" w:rsidR="000B7086" w:rsidRPr="008B2DFE" w:rsidRDefault="000B7086"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0</w:t>
            </w:r>
          </w:p>
        </w:tc>
        <w:tc>
          <w:tcPr>
            <w:tcW w:w="1959" w:type="dxa"/>
            <w:vAlign w:val="center"/>
          </w:tcPr>
          <w:p w14:paraId="71282A77" w14:textId="77777777" w:rsidR="000B7086" w:rsidRPr="008B2DFE" w:rsidRDefault="000B7086"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0</w:t>
            </w:r>
          </w:p>
        </w:tc>
        <w:tc>
          <w:tcPr>
            <w:tcW w:w="1683" w:type="dxa"/>
            <w:vAlign w:val="center"/>
          </w:tcPr>
          <w:p w14:paraId="2CF21C61" w14:textId="77777777" w:rsidR="000B7086" w:rsidRPr="008B2DFE" w:rsidRDefault="000B7086"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0</w:t>
            </w:r>
          </w:p>
        </w:tc>
        <w:tc>
          <w:tcPr>
            <w:tcW w:w="1357" w:type="dxa"/>
            <w:vAlign w:val="center"/>
          </w:tcPr>
          <w:p w14:paraId="5F378689" w14:textId="77777777" w:rsidR="000B7086" w:rsidRPr="008B2DFE" w:rsidRDefault="000B7086" w:rsidP="00313BE7">
            <w:pPr>
              <w:spacing w:after="0" w:line="240" w:lineRule="auto"/>
              <w:jc w:val="right"/>
              <w:rPr>
                <w:rFonts w:ascii="Times New Roman" w:hAnsi="Times New Roman" w:cs="Times New Roman"/>
                <w:sz w:val="26"/>
                <w:szCs w:val="26"/>
              </w:rPr>
            </w:pPr>
            <w:r w:rsidRPr="008B2DFE">
              <w:rPr>
                <w:rFonts w:ascii="Times New Roman" w:hAnsi="Times New Roman" w:cs="Times New Roman"/>
                <w:sz w:val="26"/>
                <w:szCs w:val="26"/>
              </w:rPr>
              <w:t>0</w:t>
            </w:r>
          </w:p>
        </w:tc>
      </w:tr>
    </w:tbl>
    <w:p w14:paraId="25A6800B" w14:textId="77777777" w:rsidR="000B7086" w:rsidRPr="000B37BA" w:rsidRDefault="000B7086" w:rsidP="00313BE7">
      <w:pPr>
        <w:spacing w:after="0" w:line="240" w:lineRule="auto"/>
        <w:rPr>
          <w:rFonts w:ascii="Times New Roman" w:hAnsi="Times New Roman" w:cs="Times New Roman"/>
          <w:sz w:val="26"/>
          <w:szCs w:val="26"/>
        </w:rPr>
      </w:pPr>
    </w:p>
    <w:p w14:paraId="7F8AEFF2" w14:textId="77777777" w:rsidR="000B7086" w:rsidRPr="000B37BA"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0B37BA">
        <w:rPr>
          <w:rFonts w:ascii="Times New Roman" w:hAnsi="Times New Roman" w:cs="Times New Roman"/>
          <w:b/>
          <w:sz w:val="26"/>
          <w:szCs w:val="26"/>
        </w:rPr>
        <w:t>TIME SCHEDULE FOR PUBLICATION OF DATA</w:t>
      </w:r>
    </w:p>
    <w:p w14:paraId="102421D6" w14:textId="77777777" w:rsidR="000B7086" w:rsidRPr="000B37BA" w:rsidRDefault="000B7086" w:rsidP="00313BE7">
      <w:pPr>
        <w:spacing w:after="0" w:line="240" w:lineRule="auto"/>
        <w:rPr>
          <w:rFonts w:ascii="Times New Roman" w:hAnsi="Times New Roman" w:cs="Times New Roman"/>
          <w:sz w:val="26"/>
          <w:szCs w:val="26"/>
        </w:rPr>
      </w:pPr>
    </w:p>
    <w:p w14:paraId="5532B93A" w14:textId="77777777" w:rsidR="000B7086" w:rsidRPr="000B37BA" w:rsidRDefault="000B7086" w:rsidP="00313BE7">
      <w:pPr>
        <w:spacing w:after="0" w:line="240" w:lineRule="auto"/>
        <w:rPr>
          <w:rFonts w:ascii="Times New Roman" w:hAnsi="Times New Roman" w:cs="Times New Roman"/>
          <w:sz w:val="26"/>
          <w:szCs w:val="26"/>
        </w:rPr>
      </w:pPr>
      <w:r w:rsidRPr="000B37BA">
        <w:rPr>
          <w:rFonts w:ascii="Times New Roman" w:hAnsi="Times New Roman" w:cs="Times New Roman"/>
          <w:sz w:val="26"/>
          <w:szCs w:val="26"/>
        </w:rPr>
        <w:t xml:space="preserve">There </w:t>
      </w:r>
      <w:r w:rsidR="006E7182" w:rsidRPr="000B37BA">
        <w:rPr>
          <w:rFonts w:ascii="Times New Roman" w:hAnsi="Times New Roman" w:cs="Times New Roman"/>
          <w:sz w:val="26"/>
          <w:szCs w:val="26"/>
        </w:rPr>
        <w:t>are</w:t>
      </w:r>
      <w:r w:rsidRPr="000B37BA">
        <w:rPr>
          <w:rFonts w:ascii="Times New Roman" w:hAnsi="Times New Roman" w:cs="Times New Roman"/>
          <w:sz w:val="26"/>
          <w:szCs w:val="26"/>
        </w:rPr>
        <w:t xml:space="preserve"> no publication </w:t>
      </w:r>
      <w:r w:rsidR="006E7182" w:rsidRPr="000B37BA">
        <w:rPr>
          <w:rFonts w:ascii="Times New Roman" w:hAnsi="Times New Roman" w:cs="Times New Roman"/>
          <w:sz w:val="26"/>
          <w:szCs w:val="26"/>
        </w:rPr>
        <w:t>plans for</w:t>
      </w:r>
      <w:r w:rsidRPr="000B37BA">
        <w:rPr>
          <w:rFonts w:ascii="Times New Roman" w:hAnsi="Times New Roman" w:cs="Times New Roman"/>
          <w:sz w:val="26"/>
          <w:szCs w:val="26"/>
        </w:rPr>
        <w:t xml:space="preserve"> </w:t>
      </w:r>
      <w:r w:rsidR="006E7182" w:rsidRPr="000B37BA">
        <w:rPr>
          <w:rFonts w:ascii="Times New Roman" w:hAnsi="Times New Roman" w:cs="Times New Roman"/>
          <w:sz w:val="26"/>
          <w:szCs w:val="26"/>
        </w:rPr>
        <w:t>this collection of information.</w:t>
      </w:r>
    </w:p>
    <w:p w14:paraId="15F8BF8A" w14:textId="77777777" w:rsidR="000B7086" w:rsidRPr="000B37BA" w:rsidRDefault="000B7086" w:rsidP="00313BE7">
      <w:pPr>
        <w:spacing w:after="0" w:line="240" w:lineRule="auto"/>
        <w:rPr>
          <w:rFonts w:ascii="Times New Roman" w:hAnsi="Times New Roman" w:cs="Times New Roman"/>
          <w:sz w:val="26"/>
          <w:szCs w:val="26"/>
        </w:rPr>
      </w:pPr>
    </w:p>
    <w:p w14:paraId="02D8BFF8" w14:textId="77777777" w:rsidR="000B7086" w:rsidRPr="000B37BA"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0B37BA">
        <w:rPr>
          <w:rFonts w:ascii="Times New Roman" w:hAnsi="Times New Roman" w:cs="Times New Roman"/>
          <w:b/>
          <w:sz w:val="26"/>
          <w:szCs w:val="26"/>
        </w:rPr>
        <w:t>DISPLAY OF EXPIRATION DATE</w:t>
      </w:r>
    </w:p>
    <w:p w14:paraId="50492E5C" w14:textId="77777777" w:rsidR="000B7086" w:rsidRPr="000B37BA" w:rsidRDefault="000B7086" w:rsidP="00313BE7">
      <w:pPr>
        <w:spacing w:after="0" w:line="240" w:lineRule="auto"/>
        <w:rPr>
          <w:rFonts w:ascii="Times New Roman" w:hAnsi="Times New Roman" w:cs="Times New Roman"/>
          <w:sz w:val="26"/>
          <w:szCs w:val="26"/>
        </w:rPr>
      </w:pPr>
    </w:p>
    <w:p w14:paraId="22847224" w14:textId="77777777" w:rsidR="006E7182" w:rsidRDefault="006E7182" w:rsidP="00A67114">
      <w:pPr>
        <w:spacing w:after="0" w:line="240" w:lineRule="auto"/>
        <w:rPr>
          <w:rFonts w:ascii="Times New Roman" w:hAnsi="Times New Roman" w:cs="Times New Roman"/>
          <w:sz w:val="26"/>
          <w:szCs w:val="26"/>
        </w:rPr>
      </w:pPr>
      <w:r w:rsidRPr="000B37BA">
        <w:rPr>
          <w:rFonts w:ascii="Times New Roman" w:hAnsi="Times New Roman" w:cs="Times New Roman"/>
          <w:sz w:val="26"/>
          <w:szCs w:val="26"/>
        </w:rPr>
        <w:t xml:space="preserve">The expiration date is displayed in a table posted on ferc.gov at </w:t>
      </w:r>
      <w:hyperlink r:id="rId14" w:history="1">
        <w:r w:rsidRPr="000B37BA">
          <w:rPr>
            <w:rStyle w:val="Hyperlink"/>
            <w:rFonts w:ascii="Times New Roman" w:hAnsi="Times New Roman" w:cs="Times New Roman"/>
            <w:sz w:val="26"/>
            <w:szCs w:val="26"/>
          </w:rPr>
          <w:t>http://www.ferc.gov/docs-filing/info-collections.asp</w:t>
        </w:r>
      </w:hyperlink>
      <w:r w:rsidRPr="000B37BA">
        <w:rPr>
          <w:rFonts w:ascii="Times New Roman" w:hAnsi="Times New Roman" w:cs="Times New Roman"/>
          <w:sz w:val="26"/>
          <w:szCs w:val="26"/>
        </w:rPr>
        <w:t>.</w:t>
      </w:r>
    </w:p>
    <w:p w14:paraId="4E1B9D14" w14:textId="77777777" w:rsidR="006139C4" w:rsidRPr="000B37BA" w:rsidRDefault="006139C4" w:rsidP="00A67114">
      <w:pPr>
        <w:spacing w:after="0" w:line="240" w:lineRule="auto"/>
        <w:rPr>
          <w:rFonts w:ascii="Times New Roman" w:hAnsi="Times New Roman" w:cs="Times New Roman"/>
          <w:sz w:val="26"/>
          <w:szCs w:val="26"/>
        </w:rPr>
      </w:pPr>
    </w:p>
    <w:p w14:paraId="1465E57B" w14:textId="77777777" w:rsidR="000B7086" w:rsidRPr="000B37BA" w:rsidRDefault="000B7086" w:rsidP="00313BE7">
      <w:pPr>
        <w:pStyle w:val="ListParagraph"/>
        <w:numPr>
          <w:ilvl w:val="0"/>
          <w:numId w:val="1"/>
        </w:numPr>
        <w:spacing w:after="0" w:line="240" w:lineRule="auto"/>
        <w:ind w:left="360"/>
        <w:rPr>
          <w:rFonts w:ascii="Times New Roman" w:hAnsi="Times New Roman" w:cs="Times New Roman"/>
          <w:b/>
          <w:sz w:val="26"/>
          <w:szCs w:val="26"/>
        </w:rPr>
      </w:pPr>
      <w:r w:rsidRPr="000B37BA">
        <w:rPr>
          <w:rFonts w:ascii="Times New Roman" w:hAnsi="Times New Roman" w:cs="Times New Roman"/>
          <w:b/>
          <w:sz w:val="26"/>
          <w:szCs w:val="26"/>
        </w:rPr>
        <w:t>EXCEPTIONS TO THE CERTIFICATION STATEMENT</w:t>
      </w:r>
    </w:p>
    <w:p w14:paraId="242151AA" w14:textId="77777777" w:rsidR="000B7086" w:rsidRPr="000B37BA" w:rsidRDefault="000B7086" w:rsidP="00313BE7">
      <w:pPr>
        <w:spacing w:after="0" w:line="240" w:lineRule="auto"/>
        <w:rPr>
          <w:rFonts w:ascii="Times New Roman" w:hAnsi="Times New Roman" w:cs="Times New Roman"/>
          <w:b/>
          <w:sz w:val="26"/>
          <w:szCs w:val="26"/>
        </w:rPr>
      </w:pPr>
    </w:p>
    <w:p w14:paraId="2D46A028" w14:textId="77777777" w:rsidR="006E7182" w:rsidRPr="000B37BA" w:rsidRDefault="006E7182" w:rsidP="00A67114">
      <w:pPr>
        <w:spacing w:after="0" w:line="240" w:lineRule="auto"/>
        <w:rPr>
          <w:rFonts w:ascii="Times New Roman" w:hAnsi="Times New Roman" w:cs="Times New Roman"/>
          <w:sz w:val="26"/>
          <w:szCs w:val="26"/>
        </w:rPr>
      </w:pPr>
      <w:r w:rsidRPr="000B37BA">
        <w:rPr>
          <w:rFonts w:ascii="Times New Roman" w:hAnsi="Times New Roman" w:cs="Times New Roman"/>
          <w:sz w:val="26"/>
          <w:szCs w:val="26"/>
        </w:rPr>
        <w:t>The data collected for this reporting requirement is not used for statistical purposes.</w:t>
      </w:r>
    </w:p>
    <w:p w14:paraId="097AD741" w14:textId="77777777" w:rsidR="000B7086" w:rsidRPr="000B37BA" w:rsidRDefault="000B7086">
      <w:pPr>
        <w:spacing w:after="0" w:line="240" w:lineRule="auto"/>
        <w:rPr>
          <w:rFonts w:ascii="Times New Roman" w:hAnsi="Times New Roman" w:cs="Times New Roman"/>
          <w:sz w:val="26"/>
          <w:szCs w:val="26"/>
        </w:rPr>
      </w:pPr>
      <w:r w:rsidRPr="000B37BA">
        <w:rPr>
          <w:rFonts w:ascii="Times New Roman" w:hAnsi="Times New Roman" w:cs="Times New Roman"/>
          <w:sz w:val="26"/>
          <w:szCs w:val="26"/>
        </w:rPr>
        <w:t>There are no exceptions.</w:t>
      </w:r>
    </w:p>
    <w:sectPr w:rsidR="000B7086" w:rsidRPr="000B37B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FAB9A" w14:textId="77777777" w:rsidR="00001F1D" w:rsidRDefault="00001F1D" w:rsidP="000B7086">
      <w:pPr>
        <w:spacing w:after="0" w:line="240" w:lineRule="auto"/>
      </w:pPr>
      <w:r>
        <w:separator/>
      </w:r>
    </w:p>
  </w:endnote>
  <w:endnote w:type="continuationSeparator" w:id="0">
    <w:p w14:paraId="6B667630" w14:textId="77777777" w:rsidR="00001F1D" w:rsidRDefault="00001F1D" w:rsidP="000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53F042B1" w14:textId="77777777" w:rsidR="00255CCF" w:rsidRDefault="00F11B57">
        <w:pPr>
          <w:pStyle w:val="Footer"/>
          <w:jc w:val="right"/>
        </w:pPr>
        <w:r>
          <w:fldChar w:fldCharType="begin"/>
        </w:r>
        <w:r>
          <w:instrText xml:space="preserve"> PAGE   \* MERGEFORMAT </w:instrText>
        </w:r>
        <w:r>
          <w:fldChar w:fldCharType="separate"/>
        </w:r>
        <w:r w:rsidR="00166712">
          <w:rPr>
            <w:noProof/>
          </w:rPr>
          <w:t>1</w:t>
        </w:r>
        <w:r>
          <w:rPr>
            <w:noProof/>
          </w:rPr>
          <w:fldChar w:fldCharType="end"/>
        </w:r>
      </w:p>
    </w:sdtContent>
  </w:sdt>
  <w:p w14:paraId="433B74AA" w14:textId="77777777" w:rsidR="00255CCF" w:rsidRDefault="00166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CB2A4" w14:textId="77777777" w:rsidR="00001F1D" w:rsidRDefault="00001F1D" w:rsidP="000B7086">
      <w:pPr>
        <w:spacing w:after="0" w:line="240" w:lineRule="auto"/>
      </w:pPr>
      <w:r>
        <w:separator/>
      </w:r>
    </w:p>
  </w:footnote>
  <w:footnote w:type="continuationSeparator" w:id="0">
    <w:p w14:paraId="6599CADD" w14:textId="77777777" w:rsidR="00001F1D" w:rsidRDefault="00001F1D" w:rsidP="000B7086">
      <w:pPr>
        <w:spacing w:after="0" w:line="240" w:lineRule="auto"/>
      </w:pPr>
      <w:r>
        <w:continuationSeparator/>
      </w:r>
    </w:p>
  </w:footnote>
  <w:footnote w:id="1">
    <w:p w14:paraId="0FF50616" w14:textId="77777777" w:rsidR="000B7086" w:rsidRDefault="000B7086" w:rsidP="000B7086">
      <w:pPr>
        <w:pStyle w:val="FootnoteText"/>
      </w:pPr>
      <w:r>
        <w:rPr>
          <w:rStyle w:val="FootnoteReference"/>
        </w:rPr>
        <w:footnoteRef/>
      </w:r>
      <w:r>
        <w:t xml:space="preserve"> </w:t>
      </w:r>
      <w:r w:rsidRPr="008B2DFE">
        <w:rPr>
          <w:sz w:val="26"/>
          <w:szCs w:val="26"/>
        </w:rPr>
        <w:t>16 U.S.C. 824d(a)</w:t>
      </w:r>
    </w:p>
  </w:footnote>
  <w:footnote w:id="2">
    <w:p w14:paraId="45F732B6" w14:textId="77777777" w:rsidR="009E1245" w:rsidRPr="00C56B83" w:rsidRDefault="009E1245" w:rsidP="009E1245">
      <w:pPr>
        <w:pStyle w:val="FootnoteText"/>
      </w:pPr>
      <w:r w:rsidRPr="001272DE">
        <w:rPr>
          <w:rStyle w:val="FootnoteReference"/>
          <w:vertAlign w:val="superscript"/>
        </w:rPr>
        <w:footnoteRef/>
      </w:r>
      <w:r>
        <w:t xml:space="preserve"> </w:t>
      </w:r>
      <w:r w:rsidRPr="005A6F78">
        <w:rPr>
          <w:sz w:val="26"/>
          <w:szCs w:val="26"/>
        </w:rPr>
        <w:t xml:space="preserve">82 FR </w:t>
      </w:r>
      <w:r>
        <w:rPr>
          <w:sz w:val="26"/>
          <w:szCs w:val="26"/>
        </w:rPr>
        <w:t>37580</w:t>
      </w:r>
    </w:p>
  </w:footnote>
  <w:footnote w:id="3">
    <w:p w14:paraId="37615D37" w14:textId="77777777" w:rsidR="009E1245" w:rsidRPr="00C56B83" w:rsidRDefault="009E1245" w:rsidP="009E1245">
      <w:pPr>
        <w:pStyle w:val="FootnoteText"/>
      </w:pPr>
      <w:r w:rsidRPr="001272DE">
        <w:rPr>
          <w:rStyle w:val="FootnoteReference"/>
          <w:vertAlign w:val="superscript"/>
        </w:rPr>
        <w:footnoteRef/>
      </w:r>
      <w:r w:rsidRPr="001272DE">
        <w:rPr>
          <w:vertAlign w:val="superscript"/>
        </w:rPr>
        <w:t xml:space="preserve"> </w:t>
      </w:r>
      <w:r w:rsidRPr="005A6F78">
        <w:rPr>
          <w:sz w:val="26"/>
          <w:szCs w:val="26"/>
        </w:rPr>
        <w:t xml:space="preserve">82 FR </w:t>
      </w:r>
      <w:r w:rsidR="00546A15">
        <w:rPr>
          <w:sz w:val="26"/>
          <w:szCs w:val="26"/>
        </w:rPr>
        <w:t>48226</w:t>
      </w:r>
    </w:p>
  </w:footnote>
  <w:footnote w:id="4">
    <w:p w14:paraId="2D41CC71" w14:textId="77777777" w:rsidR="0065546D" w:rsidRPr="008B2DFE" w:rsidRDefault="0065546D" w:rsidP="0065546D">
      <w:pPr>
        <w:pStyle w:val="FootnoteText"/>
        <w:rPr>
          <w:sz w:val="26"/>
          <w:szCs w:val="26"/>
        </w:rPr>
      </w:pPr>
      <w:r>
        <w:rPr>
          <w:rStyle w:val="FootnoteReference"/>
        </w:rPr>
        <w:footnoteRef/>
      </w:r>
      <w:r>
        <w:t xml:space="preserve"> </w:t>
      </w:r>
      <w:r w:rsidRPr="0065546D">
        <w:t xml:space="preserve">[1] </w:t>
      </w:r>
      <w:r w:rsidRPr="008B2DFE">
        <w:rPr>
          <w:sz w:val="26"/>
          <w:szCs w:val="26"/>
        </w:rPr>
        <w:t>148 FERC ¶ 61,205, UNITED STATES OF AMERICA</w:t>
      </w:r>
      <w:r w:rsidR="008B2DFE" w:rsidRPr="008B2DFE">
        <w:rPr>
          <w:sz w:val="26"/>
          <w:szCs w:val="26"/>
        </w:rPr>
        <w:t>, FEDERAL</w:t>
      </w:r>
      <w:r w:rsidRPr="008B2DFE">
        <w:rPr>
          <w:sz w:val="26"/>
          <w:szCs w:val="26"/>
        </w:rPr>
        <w:t xml:space="preserve"> ENERGY REGULATORY COMMISSION, 18 CFR Parts 2 and 38, [Docket No. RM05-5-022; Order No. 676-H],Standards for Business Practices and Communication Protocols for Public Utilities,(Issued September 18, 2014), P87. Public utilities adopting this option should include the following language in their tariff: “The current versions of the NAESB WEQ Business Practice Standards incorporated by reference into the Commission’s regulations as specified in Part 38 of the Commission’s regulations (18 CFR Part 38) are incorporated by reference into this tariff.”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706E1" w14:textId="042CA0FA" w:rsidR="00255CCF" w:rsidRDefault="00F11B57" w:rsidP="00AD3DE5">
    <w:pPr>
      <w:pStyle w:val="Header"/>
      <w:rPr>
        <w:rFonts w:ascii="Times New Roman" w:hAnsi="Times New Roman" w:cs="Times New Roman"/>
        <w:sz w:val="26"/>
        <w:szCs w:val="26"/>
      </w:rPr>
    </w:pPr>
    <w:r w:rsidRPr="00446A62">
      <w:rPr>
        <w:rFonts w:ascii="Times New Roman" w:hAnsi="Times New Roman" w:cs="Times New Roman"/>
        <w:sz w:val="26"/>
        <w:szCs w:val="26"/>
      </w:rPr>
      <w:t>FERC</w:t>
    </w:r>
    <w:r w:rsidR="0000399B">
      <w:rPr>
        <w:rFonts w:ascii="Times New Roman" w:hAnsi="Times New Roman" w:cs="Times New Roman"/>
        <w:sz w:val="26"/>
        <w:szCs w:val="26"/>
      </w:rPr>
      <w:t>-</w:t>
    </w:r>
    <w:r w:rsidRPr="00446A62">
      <w:rPr>
        <w:rFonts w:ascii="Times New Roman" w:hAnsi="Times New Roman" w:cs="Times New Roman"/>
        <w:sz w:val="26"/>
        <w:szCs w:val="26"/>
      </w:rPr>
      <w:t xml:space="preserve">717 </w:t>
    </w:r>
    <w:r w:rsidR="00782EAB">
      <w:rPr>
        <w:rFonts w:ascii="Times New Roman" w:hAnsi="Times New Roman" w:cs="Times New Roman"/>
        <w:sz w:val="26"/>
        <w:szCs w:val="26"/>
      </w:rPr>
      <w:t>(</w:t>
    </w:r>
    <w:r w:rsidRPr="00446A62">
      <w:rPr>
        <w:rFonts w:ascii="Times New Roman" w:hAnsi="Times New Roman" w:cs="Times New Roman"/>
        <w:sz w:val="26"/>
        <w:szCs w:val="26"/>
      </w:rPr>
      <w:t>OMB Control Number: 1902-0173</w:t>
    </w:r>
    <w:r w:rsidR="00782EAB">
      <w:rPr>
        <w:rFonts w:ascii="Times New Roman" w:hAnsi="Times New Roman" w:cs="Times New Roman"/>
        <w:sz w:val="26"/>
        <w:szCs w:val="26"/>
      </w:rPr>
      <w:t>)</w:t>
    </w:r>
    <w:r w:rsidRPr="00446A62">
      <w:rPr>
        <w:rFonts w:ascii="Times New Roman" w:hAnsi="Times New Roman" w:cs="Times New Roman"/>
        <w:sz w:val="26"/>
        <w:szCs w:val="26"/>
      </w:rPr>
      <w:t xml:space="preserve"> </w:t>
    </w:r>
  </w:p>
  <w:p w14:paraId="12DFDFE0" w14:textId="3F2839AA" w:rsidR="008322F7" w:rsidRPr="00446A62" w:rsidRDefault="008322F7" w:rsidP="00167AB6">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70B57"/>
    <w:multiLevelType w:val="hybridMultilevel"/>
    <w:tmpl w:val="F0DA82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86"/>
    <w:rsid w:val="00001F1D"/>
    <w:rsid w:val="0000399B"/>
    <w:rsid w:val="00046846"/>
    <w:rsid w:val="00096EE9"/>
    <w:rsid w:val="000A711D"/>
    <w:rsid w:val="000B37BA"/>
    <w:rsid w:val="000B51B7"/>
    <w:rsid w:val="000B7086"/>
    <w:rsid w:val="000C3847"/>
    <w:rsid w:val="000D6059"/>
    <w:rsid w:val="000F5BCD"/>
    <w:rsid w:val="00102753"/>
    <w:rsid w:val="00110528"/>
    <w:rsid w:val="00117A51"/>
    <w:rsid w:val="001213DA"/>
    <w:rsid w:val="00140930"/>
    <w:rsid w:val="00146DBD"/>
    <w:rsid w:val="00166712"/>
    <w:rsid w:val="00167AB6"/>
    <w:rsid w:val="001701DE"/>
    <w:rsid w:val="00171907"/>
    <w:rsid w:val="001845B5"/>
    <w:rsid w:val="001A0699"/>
    <w:rsid w:val="001B4859"/>
    <w:rsid w:val="001D0270"/>
    <w:rsid w:val="001F4A30"/>
    <w:rsid w:val="001F7C0A"/>
    <w:rsid w:val="00206AEE"/>
    <w:rsid w:val="00241993"/>
    <w:rsid w:val="00265018"/>
    <w:rsid w:val="00273BE7"/>
    <w:rsid w:val="00282A58"/>
    <w:rsid w:val="00287B8F"/>
    <w:rsid w:val="00292EDE"/>
    <w:rsid w:val="002A18E8"/>
    <w:rsid w:val="002D37B6"/>
    <w:rsid w:val="002E246B"/>
    <w:rsid w:val="00313BE7"/>
    <w:rsid w:val="00320ADB"/>
    <w:rsid w:val="003251B5"/>
    <w:rsid w:val="0033780E"/>
    <w:rsid w:val="00354A10"/>
    <w:rsid w:val="0037536D"/>
    <w:rsid w:val="00382332"/>
    <w:rsid w:val="0038675C"/>
    <w:rsid w:val="00390118"/>
    <w:rsid w:val="003A01D3"/>
    <w:rsid w:val="003A5057"/>
    <w:rsid w:val="003D6D4C"/>
    <w:rsid w:val="00402D2E"/>
    <w:rsid w:val="004217CB"/>
    <w:rsid w:val="004322A1"/>
    <w:rsid w:val="00447970"/>
    <w:rsid w:val="00460514"/>
    <w:rsid w:val="004673EA"/>
    <w:rsid w:val="00491F62"/>
    <w:rsid w:val="004977C9"/>
    <w:rsid w:val="004F3ED8"/>
    <w:rsid w:val="0051433D"/>
    <w:rsid w:val="00515AD6"/>
    <w:rsid w:val="00534184"/>
    <w:rsid w:val="00546A15"/>
    <w:rsid w:val="00550B2B"/>
    <w:rsid w:val="00551010"/>
    <w:rsid w:val="0058245D"/>
    <w:rsid w:val="00584A51"/>
    <w:rsid w:val="005B6AC6"/>
    <w:rsid w:val="005D6C45"/>
    <w:rsid w:val="005E7C90"/>
    <w:rsid w:val="006139C4"/>
    <w:rsid w:val="0061677D"/>
    <w:rsid w:val="0065546D"/>
    <w:rsid w:val="006614BB"/>
    <w:rsid w:val="00661FEF"/>
    <w:rsid w:val="00675A5D"/>
    <w:rsid w:val="006864E5"/>
    <w:rsid w:val="006C1166"/>
    <w:rsid w:val="006E7182"/>
    <w:rsid w:val="006F3255"/>
    <w:rsid w:val="00731483"/>
    <w:rsid w:val="00731E2C"/>
    <w:rsid w:val="00747216"/>
    <w:rsid w:val="0076228C"/>
    <w:rsid w:val="00782EAB"/>
    <w:rsid w:val="007A7649"/>
    <w:rsid w:val="007D2950"/>
    <w:rsid w:val="007E44B9"/>
    <w:rsid w:val="007F523A"/>
    <w:rsid w:val="0080588C"/>
    <w:rsid w:val="008322F7"/>
    <w:rsid w:val="00832AF8"/>
    <w:rsid w:val="00863F54"/>
    <w:rsid w:val="00865400"/>
    <w:rsid w:val="00875473"/>
    <w:rsid w:val="008977F6"/>
    <w:rsid w:val="008A3616"/>
    <w:rsid w:val="008B258B"/>
    <w:rsid w:val="008B2DFE"/>
    <w:rsid w:val="008B35DF"/>
    <w:rsid w:val="00917622"/>
    <w:rsid w:val="00920824"/>
    <w:rsid w:val="00944E22"/>
    <w:rsid w:val="00976D99"/>
    <w:rsid w:val="0098563D"/>
    <w:rsid w:val="009C240F"/>
    <w:rsid w:val="009E1245"/>
    <w:rsid w:val="009E3FAE"/>
    <w:rsid w:val="00A04997"/>
    <w:rsid w:val="00A16581"/>
    <w:rsid w:val="00A16DF3"/>
    <w:rsid w:val="00A34323"/>
    <w:rsid w:val="00A67114"/>
    <w:rsid w:val="00AA030D"/>
    <w:rsid w:val="00AB18FD"/>
    <w:rsid w:val="00AB22E6"/>
    <w:rsid w:val="00AE0E69"/>
    <w:rsid w:val="00B3656B"/>
    <w:rsid w:val="00B635A2"/>
    <w:rsid w:val="00B668EA"/>
    <w:rsid w:val="00B71E8C"/>
    <w:rsid w:val="00B73BA8"/>
    <w:rsid w:val="00B766B6"/>
    <w:rsid w:val="00B83C15"/>
    <w:rsid w:val="00BB2571"/>
    <w:rsid w:val="00BB37C2"/>
    <w:rsid w:val="00BD178D"/>
    <w:rsid w:val="00BD255D"/>
    <w:rsid w:val="00BD7CEE"/>
    <w:rsid w:val="00C0608C"/>
    <w:rsid w:val="00C216E9"/>
    <w:rsid w:val="00C25341"/>
    <w:rsid w:val="00C329D6"/>
    <w:rsid w:val="00C423E3"/>
    <w:rsid w:val="00C51690"/>
    <w:rsid w:val="00C56E8F"/>
    <w:rsid w:val="00C614A2"/>
    <w:rsid w:val="00CF3FBB"/>
    <w:rsid w:val="00D1663F"/>
    <w:rsid w:val="00D216B2"/>
    <w:rsid w:val="00D36A03"/>
    <w:rsid w:val="00D64E5E"/>
    <w:rsid w:val="00DF1031"/>
    <w:rsid w:val="00DF21F0"/>
    <w:rsid w:val="00DF4C12"/>
    <w:rsid w:val="00E039F8"/>
    <w:rsid w:val="00E13829"/>
    <w:rsid w:val="00E332E9"/>
    <w:rsid w:val="00E3701B"/>
    <w:rsid w:val="00E42EBA"/>
    <w:rsid w:val="00E535B0"/>
    <w:rsid w:val="00E53F75"/>
    <w:rsid w:val="00E7435E"/>
    <w:rsid w:val="00E76378"/>
    <w:rsid w:val="00EA6714"/>
    <w:rsid w:val="00ED724B"/>
    <w:rsid w:val="00F11B57"/>
    <w:rsid w:val="00F146DA"/>
    <w:rsid w:val="00F160A3"/>
    <w:rsid w:val="00F23A4E"/>
    <w:rsid w:val="00F32DE9"/>
    <w:rsid w:val="00F3420C"/>
    <w:rsid w:val="00F52B42"/>
    <w:rsid w:val="00F81265"/>
    <w:rsid w:val="00F82CF8"/>
    <w:rsid w:val="00F931D3"/>
    <w:rsid w:val="00FB177A"/>
    <w:rsid w:val="00FC2489"/>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C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86"/>
  </w:style>
  <w:style w:type="paragraph" w:styleId="Footer">
    <w:name w:val="footer"/>
    <w:basedOn w:val="Normal"/>
    <w:link w:val="FooterChar"/>
    <w:uiPriority w:val="99"/>
    <w:unhideWhenUsed/>
    <w:rsid w:val="000B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86"/>
  </w:style>
  <w:style w:type="paragraph" w:styleId="ListParagraph">
    <w:name w:val="List Paragraph"/>
    <w:basedOn w:val="Normal"/>
    <w:uiPriority w:val="34"/>
    <w:qFormat/>
    <w:rsid w:val="000B7086"/>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rsid w:val="000B7086"/>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0B70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B7086"/>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rsid w:val="000B708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B7086"/>
    <w:rPr>
      <w:color w:val="0563C1" w:themeColor="hyperlink"/>
      <w:u w:val="single"/>
    </w:rPr>
  </w:style>
  <w:style w:type="paragraph" w:styleId="BalloonText">
    <w:name w:val="Balloon Text"/>
    <w:basedOn w:val="Normal"/>
    <w:link w:val="BalloonTextChar"/>
    <w:uiPriority w:val="99"/>
    <w:semiHidden/>
    <w:unhideWhenUsed/>
    <w:rsid w:val="0000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99B"/>
    <w:rPr>
      <w:rFonts w:ascii="Segoe UI" w:hAnsi="Segoe UI" w:cs="Segoe UI"/>
      <w:sz w:val="18"/>
      <w:szCs w:val="18"/>
    </w:rPr>
  </w:style>
  <w:style w:type="character" w:styleId="CommentReference">
    <w:name w:val="annotation reference"/>
    <w:basedOn w:val="DefaultParagraphFont"/>
    <w:uiPriority w:val="99"/>
    <w:semiHidden/>
    <w:unhideWhenUsed/>
    <w:rsid w:val="0000399B"/>
    <w:rPr>
      <w:sz w:val="16"/>
      <w:szCs w:val="16"/>
    </w:rPr>
  </w:style>
  <w:style w:type="paragraph" w:styleId="CommentText">
    <w:name w:val="annotation text"/>
    <w:basedOn w:val="Normal"/>
    <w:link w:val="CommentTextChar"/>
    <w:uiPriority w:val="99"/>
    <w:semiHidden/>
    <w:unhideWhenUsed/>
    <w:rsid w:val="0000399B"/>
    <w:pPr>
      <w:spacing w:line="240" w:lineRule="auto"/>
    </w:pPr>
    <w:rPr>
      <w:sz w:val="20"/>
      <w:szCs w:val="20"/>
    </w:rPr>
  </w:style>
  <w:style w:type="character" w:customStyle="1" w:styleId="CommentTextChar">
    <w:name w:val="Comment Text Char"/>
    <w:basedOn w:val="DefaultParagraphFont"/>
    <w:link w:val="CommentText"/>
    <w:uiPriority w:val="99"/>
    <w:semiHidden/>
    <w:rsid w:val="0000399B"/>
    <w:rPr>
      <w:sz w:val="20"/>
      <w:szCs w:val="20"/>
    </w:rPr>
  </w:style>
  <w:style w:type="paragraph" w:styleId="CommentSubject">
    <w:name w:val="annotation subject"/>
    <w:basedOn w:val="CommentText"/>
    <w:next w:val="CommentText"/>
    <w:link w:val="CommentSubjectChar"/>
    <w:uiPriority w:val="99"/>
    <w:semiHidden/>
    <w:unhideWhenUsed/>
    <w:rsid w:val="0000399B"/>
    <w:rPr>
      <w:b/>
      <w:bCs/>
    </w:rPr>
  </w:style>
  <w:style w:type="character" w:customStyle="1" w:styleId="CommentSubjectChar">
    <w:name w:val="Comment Subject Char"/>
    <w:basedOn w:val="CommentTextChar"/>
    <w:link w:val="CommentSubject"/>
    <w:uiPriority w:val="99"/>
    <w:semiHidden/>
    <w:rsid w:val="0000399B"/>
    <w:rPr>
      <w:b/>
      <w:bCs/>
      <w:sz w:val="20"/>
      <w:szCs w:val="20"/>
    </w:rPr>
  </w:style>
  <w:style w:type="table" w:styleId="TableGrid">
    <w:name w:val="Table Grid"/>
    <w:basedOn w:val="TableNormal"/>
    <w:uiPriority w:val="39"/>
    <w:rsid w:val="00B3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86"/>
  </w:style>
  <w:style w:type="paragraph" w:styleId="Footer">
    <w:name w:val="footer"/>
    <w:basedOn w:val="Normal"/>
    <w:link w:val="FooterChar"/>
    <w:uiPriority w:val="99"/>
    <w:unhideWhenUsed/>
    <w:rsid w:val="000B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86"/>
  </w:style>
  <w:style w:type="paragraph" w:styleId="ListParagraph">
    <w:name w:val="List Paragraph"/>
    <w:basedOn w:val="Normal"/>
    <w:uiPriority w:val="34"/>
    <w:qFormat/>
    <w:rsid w:val="000B7086"/>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rsid w:val="000B7086"/>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0B70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B7086"/>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rsid w:val="000B708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B7086"/>
    <w:rPr>
      <w:color w:val="0563C1" w:themeColor="hyperlink"/>
      <w:u w:val="single"/>
    </w:rPr>
  </w:style>
  <w:style w:type="paragraph" w:styleId="BalloonText">
    <w:name w:val="Balloon Text"/>
    <w:basedOn w:val="Normal"/>
    <w:link w:val="BalloonTextChar"/>
    <w:uiPriority w:val="99"/>
    <w:semiHidden/>
    <w:unhideWhenUsed/>
    <w:rsid w:val="0000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99B"/>
    <w:rPr>
      <w:rFonts w:ascii="Segoe UI" w:hAnsi="Segoe UI" w:cs="Segoe UI"/>
      <w:sz w:val="18"/>
      <w:szCs w:val="18"/>
    </w:rPr>
  </w:style>
  <w:style w:type="character" w:styleId="CommentReference">
    <w:name w:val="annotation reference"/>
    <w:basedOn w:val="DefaultParagraphFont"/>
    <w:uiPriority w:val="99"/>
    <w:semiHidden/>
    <w:unhideWhenUsed/>
    <w:rsid w:val="0000399B"/>
    <w:rPr>
      <w:sz w:val="16"/>
      <w:szCs w:val="16"/>
    </w:rPr>
  </w:style>
  <w:style w:type="paragraph" w:styleId="CommentText">
    <w:name w:val="annotation text"/>
    <w:basedOn w:val="Normal"/>
    <w:link w:val="CommentTextChar"/>
    <w:uiPriority w:val="99"/>
    <w:semiHidden/>
    <w:unhideWhenUsed/>
    <w:rsid w:val="0000399B"/>
    <w:pPr>
      <w:spacing w:line="240" w:lineRule="auto"/>
    </w:pPr>
    <w:rPr>
      <w:sz w:val="20"/>
      <w:szCs w:val="20"/>
    </w:rPr>
  </w:style>
  <w:style w:type="character" w:customStyle="1" w:styleId="CommentTextChar">
    <w:name w:val="Comment Text Char"/>
    <w:basedOn w:val="DefaultParagraphFont"/>
    <w:link w:val="CommentText"/>
    <w:uiPriority w:val="99"/>
    <w:semiHidden/>
    <w:rsid w:val="0000399B"/>
    <w:rPr>
      <w:sz w:val="20"/>
      <w:szCs w:val="20"/>
    </w:rPr>
  </w:style>
  <w:style w:type="paragraph" w:styleId="CommentSubject">
    <w:name w:val="annotation subject"/>
    <w:basedOn w:val="CommentText"/>
    <w:next w:val="CommentText"/>
    <w:link w:val="CommentSubjectChar"/>
    <w:uiPriority w:val="99"/>
    <w:semiHidden/>
    <w:unhideWhenUsed/>
    <w:rsid w:val="0000399B"/>
    <w:rPr>
      <w:b/>
      <w:bCs/>
    </w:rPr>
  </w:style>
  <w:style w:type="character" w:customStyle="1" w:styleId="CommentSubjectChar">
    <w:name w:val="Comment Subject Char"/>
    <w:basedOn w:val="CommentTextChar"/>
    <w:link w:val="CommentSubject"/>
    <w:uiPriority w:val="99"/>
    <w:semiHidden/>
    <w:rsid w:val="0000399B"/>
    <w:rPr>
      <w:b/>
      <w:bCs/>
      <w:sz w:val="20"/>
      <w:szCs w:val="20"/>
    </w:rPr>
  </w:style>
  <w:style w:type="table" w:styleId="TableGrid">
    <w:name w:val="Table Grid"/>
    <w:basedOn w:val="TableNormal"/>
    <w:uiPriority w:val="39"/>
    <w:rsid w:val="00B3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3837">
      <w:bodyDiv w:val="1"/>
      <w:marLeft w:val="0"/>
      <w:marRight w:val="0"/>
      <w:marTop w:val="0"/>
      <w:marBottom w:val="0"/>
      <w:divBdr>
        <w:top w:val="none" w:sz="0" w:space="0" w:color="auto"/>
        <w:left w:val="none" w:sz="0" w:space="0" w:color="auto"/>
        <w:bottom w:val="none" w:sz="0" w:space="0" w:color="auto"/>
        <w:right w:val="none" w:sz="0" w:space="0" w:color="auto"/>
      </w:divBdr>
    </w:div>
    <w:div w:id="440879504">
      <w:bodyDiv w:val="1"/>
      <w:marLeft w:val="0"/>
      <w:marRight w:val="0"/>
      <w:marTop w:val="0"/>
      <w:marBottom w:val="0"/>
      <w:divBdr>
        <w:top w:val="none" w:sz="0" w:space="0" w:color="auto"/>
        <w:left w:val="none" w:sz="0" w:space="0" w:color="auto"/>
        <w:bottom w:val="none" w:sz="0" w:space="0" w:color="auto"/>
        <w:right w:val="none" w:sz="0" w:space="0" w:color="auto"/>
      </w:divBdr>
    </w:div>
    <w:div w:id="16101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717</_x0031__x002e__x0020_Collection_x0020_Number>
    <Date xmlns="d6eefc7d-9817-4fa6-84d5-3bc009be21b8">2017-11-21T05:00:00+00:00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IC17-13</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20FF-0C89-4C92-A840-11C00094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0A124-221D-4291-BFC7-1961FDDE2BBE}">
  <ds:schemaRefs>
    <ds:schemaRef ds:uri="http://schemas.microsoft.com/office/2006/metadata/customXsn"/>
  </ds:schemaRefs>
</ds:datastoreItem>
</file>

<file path=customXml/itemProps3.xml><?xml version="1.0" encoding="utf-8"?>
<ds:datastoreItem xmlns:ds="http://schemas.openxmlformats.org/officeDocument/2006/customXml" ds:itemID="{E05EE3D2-9E71-45B5-876A-B7719BAD8D77}">
  <ds:schemaRefs>
    <ds:schemaRef ds:uri="Microsoft.SharePoint.Taxonomy.ContentTypeSync"/>
  </ds:schemaRefs>
</ds:datastoreItem>
</file>

<file path=customXml/itemProps4.xml><?xml version="1.0" encoding="utf-8"?>
<ds:datastoreItem xmlns:ds="http://schemas.openxmlformats.org/officeDocument/2006/customXml" ds:itemID="{F7956096-D1B9-42D4-951C-66FEFFD95160}">
  <ds:schemaRefs>
    <ds:schemaRef ds:uri="http://schemas.microsoft.com/sharepoint/v3/contenttype/forms"/>
  </ds:schemaRefs>
</ds:datastoreItem>
</file>

<file path=customXml/itemProps5.xml><?xml version="1.0" encoding="utf-8"?>
<ds:datastoreItem xmlns:ds="http://schemas.openxmlformats.org/officeDocument/2006/customXml" ds:itemID="{9E691749-3E2D-4F81-AA75-51DA77AD4179}">
  <ds:schemaRefs>
    <ds:schemaRef ds:uri="http://schemas.microsoft.com/office/2006/metadata/properties"/>
    <ds:schemaRef ds:uri="d6eefc7d-9817-4fa6-84d5-3bc009be21b8"/>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54CF692E-5435-41D1-9B7A-321E6317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FERC-717 Supporting Statement</vt:lpstr>
    </vt:vector>
  </TitlesOfParts>
  <Company>FERC</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FERC-717 Supporting Statement</dc:title>
  <dc:subject/>
  <dc:creator>Michele Chambers</dc:creator>
  <cp:keywords/>
  <dc:description/>
  <cp:lastModifiedBy>SYSTEM</cp:lastModifiedBy>
  <cp:revision>2</cp:revision>
  <dcterms:created xsi:type="dcterms:W3CDTF">2017-11-22T18:15:00Z</dcterms:created>
  <dcterms:modified xsi:type="dcterms:W3CDTF">2017-11-22T18:15:00Z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