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4855DC36" w14:textId="77777777" w:rsidR="00582EEF" w:rsidRDefault="00582EEF">
      <w:pPr>
        <w:rPr>
          <w:b/>
        </w:rPr>
      </w:pPr>
    </w:p>
    <w:p w14:paraId="660269BB" w14:textId="20EDEFF7" w:rsidR="005E714A" w:rsidRPr="006E6692" w:rsidRDefault="00582EEF">
      <w:pPr>
        <w:rPr>
          <w:rFonts w:ascii="Courier" w:hAnsi="Courier"/>
        </w:rPr>
      </w:pPr>
      <w:r>
        <w:rPr>
          <w:b/>
        </w:rPr>
        <w:br/>
      </w:r>
      <w:r w:rsidR="007655AF">
        <w:rPr>
          <w:b/>
          <w:noProof/>
        </w:rPr>
        <mc:AlternateContent>
          <mc:Choice Requires="wps">
            <w:drawing>
              <wp:anchor distT="4294967295" distB="4294967295" distL="114300" distR="114300" simplePos="0" relativeHeight="251656704"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D66167"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D4B5C">
        <w:br/>
      </w:r>
      <w:r w:rsidR="00FD4B5C" w:rsidRPr="006E6692">
        <w:rPr>
          <w:rFonts w:ascii="Courier" w:hAnsi="Courier"/>
        </w:rPr>
        <w:t>US-CERT Website Feedback</w:t>
      </w:r>
    </w:p>
    <w:p w14:paraId="44750456" w14:textId="77777777" w:rsidR="002B5674" w:rsidRDefault="002B5674"/>
    <w:p w14:paraId="3AD6B257" w14:textId="77777777" w:rsidR="00FD4B5C" w:rsidRDefault="00F15956" w:rsidP="008926F9">
      <w:r>
        <w:rPr>
          <w:b/>
        </w:rPr>
        <w:t>PURPOSE</w:t>
      </w:r>
      <w:r w:rsidRPr="009239AA">
        <w:rPr>
          <w:b/>
        </w:rPr>
        <w:t>:</w:t>
      </w:r>
      <w:r w:rsidR="00C14CC4" w:rsidRPr="009239AA">
        <w:rPr>
          <w:b/>
        </w:rPr>
        <w:t xml:space="preserve">  </w:t>
      </w:r>
      <w:r w:rsidR="00FD4B5C">
        <w:rPr>
          <w:b/>
        </w:rPr>
        <w:br/>
      </w:r>
    </w:p>
    <w:p w14:paraId="58344011" w14:textId="4FE574F0" w:rsidR="00C8488C" w:rsidRPr="006E6692" w:rsidRDefault="00FD4B5C" w:rsidP="008926F9">
      <w:pPr>
        <w:rPr>
          <w:rFonts w:ascii="Courier" w:hAnsi="Courier"/>
        </w:rPr>
      </w:pPr>
      <w:r w:rsidRPr="006E6692">
        <w:rPr>
          <w:rFonts w:ascii="Courier" w:hAnsi="Courier"/>
        </w:rPr>
        <w:t xml:space="preserve">Collection of customer feedback regarding content on </w:t>
      </w:r>
      <w:hyperlink r:id="rId9" w:history="1">
        <w:r w:rsidRPr="006E6692">
          <w:rPr>
            <w:rStyle w:val="Hyperlink"/>
            <w:rFonts w:ascii="Courier" w:hAnsi="Courier"/>
          </w:rPr>
          <w:t>www.us-cert.gov</w:t>
        </w:r>
      </w:hyperlink>
      <w:r w:rsidRPr="006E6692">
        <w:rPr>
          <w:rFonts w:ascii="Courier" w:hAnsi="Courier"/>
        </w:rPr>
        <w:t>, the public website of the United States Computer Emergency Readiness Team (US-CERT), operation</w:t>
      </w:r>
      <w:r w:rsidR="00652A3C">
        <w:rPr>
          <w:rFonts w:ascii="Courier" w:hAnsi="Courier"/>
        </w:rPr>
        <w:t>al</w:t>
      </w:r>
      <w:r w:rsidRPr="006E6692">
        <w:rPr>
          <w:rFonts w:ascii="Courier" w:hAnsi="Courier"/>
        </w:rPr>
        <w:t xml:space="preserve"> arm of DHS National Cybersecurity and Communications Integration Center (NCCIC). The information collected is necessary to develop and refine cybersecurity education and awareness materials and other forms of cybersecurity content on US-CERT’s website.</w:t>
      </w:r>
    </w:p>
    <w:p w14:paraId="3C2180F0" w14:textId="2E101A88" w:rsidR="00FD4B5C" w:rsidRPr="006E6692" w:rsidRDefault="00FD4B5C" w:rsidP="008926F9">
      <w:pPr>
        <w:rPr>
          <w:rFonts w:ascii="Courier" w:hAnsi="Courier"/>
          <w:b/>
        </w:rPr>
      </w:pPr>
      <w:r w:rsidRPr="006E6692">
        <w:rPr>
          <w:rFonts w:ascii="Courier" w:hAnsi="Courier"/>
        </w:rPr>
        <w:t>Information collected relates primarily to the qualitative evaluation of the helpfulness of cybersecurity products published by DHS/NPPD/CS&amp;C/NCCIC/US-CERT. The forms are linked to at the bottom of publications. Optionally, an end user (anyone in the public) can directly reach the form by typing in the specific URLs into their browser address bar.</w:t>
      </w:r>
    </w:p>
    <w:p w14:paraId="4DB9517F" w14:textId="77777777"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14EC0257" w14:textId="77777777" w:rsidR="00E26329" w:rsidRPr="00582EEF" w:rsidRDefault="00E26329"/>
    <w:p w14:paraId="6B6AF6A2" w14:textId="52062EFA" w:rsidR="00582EEF" w:rsidRPr="006E6692" w:rsidRDefault="00582EEF">
      <w:pPr>
        <w:rPr>
          <w:rFonts w:ascii="Courier" w:hAnsi="Courier"/>
        </w:rPr>
      </w:pPr>
      <w:r w:rsidRPr="006E6692">
        <w:rPr>
          <w:rFonts w:ascii="Courier" w:hAnsi="Courier"/>
        </w:rPr>
        <w:t xml:space="preserve">The respondents include anyone in the general public that can reach the public internet. The respondents </w:t>
      </w:r>
      <w:r w:rsidR="006B7B4C" w:rsidRPr="006E6692">
        <w:rPr>
          <w:rFonts w:ascii="Courier" w:hAnsi="Courier"/>
        </w:rPr>
        <w:t>self</w:t>
      </w:r>
      <w:r w:rsidR="006B7B4C">
        <w:rPr>
          <w:rFonts w:ascii="Courier" w:hAnsi="Courier"/>
        </w:rPr>
        <w:t>-</w:t>
      </w:r>
      <w:r w:rsidRPr="006E6692">
        <w:rPr>
          <w:rFonts w:ascii="Courier" w:hAnsi="Courier"/>
        </w:rPr>
        <w:t>select by navigating to the feedback forms. Providing feedback is completely voluntary.</w:t>
      </w:r>
    </w:p>
    <w:p w14:paraId="631BA33B" w14:textId="77777777" w:rsidR="00582EEF" w:rsidRDefault="00582EEF">
      <w:pPr>
        <w:rPr>
          <w:b/>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2B5674">
        <w:rPr>
          <w:bCs/>
          <w:sz w:val="24"/>
        </w:rPr>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65D1CB2B" w:rsidR="00F06866" w:rsidRPr="006E6692" w:rsidRDefault="00935ADA" w:rsidP="0096108F">
      <w:pPr>
        <w:pStyle w:val="BodyTextIndent"/>
        <w:tabs>
          <w:tab w:val="left" w:pos="360"/>
        </w:tabs>
        <w:ind w:left="0"/>
        <w:rPr>
          <w:rFonts w:ascii="Courier" w:hAnsi="Courie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D4B5C">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FD4B5C" w:rsidRPr="006E6692">
        <w:rPr>
          <w:rFonts w:ascii="Courier" w:hAnsi="Courier"/>
          <w:bCs/>
          <w:sz w:val="24"/>
          <w:u w:val="single"/>
        </w:rPr>
        <w:t>Customer feedback regarding content on US-CERT Public Websites</w:t>
      </w:r>
    </w:p>
    <w:p w14:paraId="3651F9BB" w14:textId="77777777" w:rsidR="00582EEF" w:rsidRDefault="00582EEF">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1F47F5AC" w:rsidR="009C13B9" w:rsidRDefault="009C13B9" w:rsidP="009C13B9">
      <w:r>
        <w:t>Name:</w:t>
      </w:r>
      <w:r w:rsidR="008926F9">
        <w:t xml:space="preserve"> </w:t>
      </w:r>
      <w:r w:rsidR="00653F81">
        <w:t>Chelsee Grafton</w:t>
      </w:r>
    </w:p>
    <w:p w14:paraId="5A665FCF" w14:textId="77777777" w:rsidR="002B5674" w:rsidRDefault="002B5674" w:rsidP="009C13B9"/>
    <w:p w14:paraId="24767D50" w14:textId="77777777" w:rsidR="002B5674" w:rsidRDefault="002B5674" w:rsidP="009C13B9"/>
    <w:p w14:paraId="70B23C3A"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58C4EFBB" w14:textId="3EB7F66B"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6879AC">
        <w:t>x</w:t>
      </w:r>
      <w:r w:rsidR="009239AA">
        <w:t xml:space="preserve">]  No </w:t>
      </w:r>
    </w:p>
    <w:p w14:paraId="162DB8C5" w14:textId="77777777" w:rsidR="00C86E91" w:rsidRDefault="009C13B9" w:rsidP="00C86E91">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3161D41" w14:textId="327546C8" w:rsidR="00C86E91" w:rsidRDefault="00C86E91" w:rsidP="00C86E91">
      <w:pPr>
        <w:pStyle w:val="ListParagraph"/>
        <w:numPr>
          <w:ilvl w:val="0"/>
          <w:numId w:val="18"/>
        </w:numPr>
      </w:pPr>
      <w:r>
        <w:t>If Applicable, has a System or Rec</w:t>
      </w:r>
      <w:r w:rsidR="006E11A6">
        <w:t xml:space="preserve">ords Notice been published?  [ </w:t>
      </w:r>
      <w:r w:rsidR="00C33672">
        <w:t>] Yes  [</w:t>
      </w:r>
      <w:r w:rsidR="006879AC">
        <w:t>x</w:t>
      </w:r>
      <w:r>
        <w:t>] No</w:t>
      </w:r>
    </w:p>
    <w:p w14:paraId="326D2F97" w14:textId="77777777" w:rsidR="008926F9" w:rsidRDefault="008926F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58292D50" w:rsidR="00C86E91" w:rsidRDefault="00C86E91" w:rsidP="00C86E91">
      <w:r>
        <w:t>Is an incentive (e.g., money or reimbursement of expenses, token of appreciation) provided to participants?  [  ] Yes [</w:t>
      </w:r>
      <w:r w:rsidR="006879AC">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611" w:type="dxa"/>
        <w:tblInd w:w="-905" w:type="dxa"/>
        <w:tblLayout w:type="fixed"/>
        <w:tblLook w:val="01E0" w:firstRow="1" w:lastRow="1" w:firstColumn="1" w:lastColumn="1" w:noHBand="0" w:noVBand="0"/>
      </w:tblPr>
      <w:tblGrid>
        <w:gridCol w:w="1748"/>
        <w:gridCol w:w="1061"/>
        <w:gridCol w:w="1183"/>
        <w:gridCol w:w="939"/>
        <w:gridCol w:w="1124"/>
        <w:gridCol w:w="1852"/>
        <w:gridCol w:w="1852"/>
        <w:gridCol w:w="1852"/>
      </w:tblGrid>
      <w:tr w:rsidR="006B7B4C" w14:paraId="5F887E49" w14:textId="3178D424" w:rsidTr="006B7B4C">
        <w:trPr>
          <w:trHeight w:val="364"/>
        </w:trPr>
        <w:tc>
          <w:tcPr>
            <w:tcW w:w="1748" w:type="dxa"/>
          </w:tcPr>
          <w:p w14:paraId="6429BF92" w14:textId="77777777" w:rsidR="006B7B4C" w:rsidRPr="00F6240A" w:rsidRDefault="006B7B4C" w:rsidP="00C8488C">
            <w:pPr>
              <w:rPr>
                <w:b/>
              </w:rPr>
            </w:pPr>
            <w:r>
              <w:rPr>
                <w:b/>
              </w:rPr>
              <w:t xml:space="preserve">Category of Respondent </w:t>
            </w:r>
          </w:p>
        </w:tc>
        <w:tc>
          <w:tcPr>
            <w:tcW w:w="1061" w:type="dxa"/>
          </w:tcPr>
          <w:p w14:paraId="30A725BF" w14:textId="77777777" w:rsidR="006B7B4C" w:rsidRPr="00F6240A" w:rsidRDefault="006B7B4C" w:rsidP="00843796">
            <w:pPr>
              <w:rPr>
                <w:b/>
              </w:rPr>
            </w:pPr>
            <w:r w:rsidRPr="00F6240A">
              <w:rPr>
                <w:b/>
              </w:rPr>
              <w:t>N</w:t>
            </w:r>
            <w:r>
              <w:rPr>
                <w:b/>
              </w:rPr>
              <w:t>o.</w:t>
            </w:r>
            <w:r w:rsidRPr="00F6240A">
              <w:rPr>
                <w:b/>
              </w:rPr>
              <w:t xml:space="preserve"> of Respondents</w:t>
            </w:r>
          </w:p>
        </w:tc>
        <w:tc>
          <w:tcPr>
            <w:tcW w:w="1183" w:type="dxa"/>
          </w:tcPr>
          <w:p w14:paraId="376D4081" w14:textId="5DE996C4" w:rsidR="006B7B4C" w:rsidRPr="00F6240A" w:rsidRDefault="006B7B4C" w:rsidP="00843796">
            <w:pPr>
              <w:rPr>
                <w:b/>
              </w:rPr>
            </w:pPr>
            <w:r>
              <w:rPr>
                <w:b/>
              </w:rPr>
              <w:t>No. of Responses per Respondent</w:t>
            </w:r>
          </w:p>
        </w:tc>
        <w:tc>
          <w:tcPr>
            <w:tcW w:w="939" w:type="dxa"/>
          </w:tcPr>
          <w:p w14:paraId="7DC0ACF7" w14:textId="35C9B5C9" w:rsidR="006B7B4C" w:rsidRPr="00F6240A" w:rsidRDefault="006B7B4C" w:rsidP="00843796">
            <w:pPr>
              <w:rPr>
                <w:b/>
              </w:rPr>
            </w:pPr>
            <w:r>
              <w:rPr>
                <w:b/>
              </w:rPr>
              <w:t>No. of Responses</w:t>
            </w:r>
          </w:p>
        </w:tc>
        <w:tc>
          <w:tcPr>
            <w:tcW w:w="1124" w:type="dxa"/>
          </w:tcPr>
          <w:p w14:paraId="175FE4D5" w14:textId="55BAE3C4" w:rsidR="006B7B4C" w:rsidRPr="00F6240A" w:rsidRDefault="006B7B4C" w:rsidP="00843796">
            <w:pPr>
              <w:rPr>
                <w:b/>
              </w:rPr>
            </w:pPr>
            <w:r w:rsidRPr="00F6240A">
              <w:rPr>
                <w:b/>
              </w:rPr>
              <w:t>Participation Time</w:t>
            </w:r>
          </w:p>
        </w:tc>
        <w:tc>
          <w:tcPr>
            <w:tcW w:w="1852" w:type="dxa"/>
          </w:tcPr>
          <w:p w14:paraId="54DA8E0D" w14:textId="77777777" w:rsidR="006B7B4C" w:rsidRPr="00F6240A" w:rsidRDefault="006B7B4C" w:rsidP="00843796">
            <w:pPr>
              <w:rPr>
                <w:b/>
              </w:rPr>
            </w:pPr>
            <w:r w:rsidRPr="00F6240A">
              <w:rPr>
                <w:b/>
              </w:rPr>
              <w:t>Burden</w:t>
            </w:r>
          </w:p>
        </w:tc>
        <w:tc>
          <w:tcPr>
            <w:tcW w:w="1852" w:type="dxa"/>
          </w:tcPr>
          <w:p w14:paraId="19C5BA37" w14:textId="445073C7" w:rsidR="006B7B4C" w:rsidRPr="00F6240A" w:rsidRDefault="006B7B4C" w:rsidP="00843796">
            <w:pPr>
              <w:rPr>
                <w:b/>
              </w:rPr>
            </w:pPr>
            <w:r>
              <w:rPr>
                <w:b/>
              </w:rPr>
              <w:t>Average Hourly Wage Rate</w:t>
            </w:r>
          </w:p>
        </w:tc>
        <w:tc>
          <w:tcPr>
            <w:tcW w:w="1852" w:type="dxa"/>
          </w:tcPr>
          <w:p w14:paraId="036F3582" w14:textId="5D7662A5" w:rsidR="006B7B4C" w:rsidRPr="00F6240A" w:rsidRDefault="006B7B4C" w:rsidP="00843796">
            <w:pPr>
              <w:rPr>
                <w:b/>
              </w:rPr>
            </w:pPr>
            <w:r>
              <w:rPr>
                <w:b/>
              </w:rPr>
              <w:t>Annual Burden Cost</w:t>
            </w:r>
          </w:p>
        </w:tc>
      </w:tr>
      <w:tr w:rsidR="006B7B4C" w14:paraId="28ADA7B4" w14:textId="5C647A31" w:rsidTr="006B7B4C">
        <w:trPr>
          <w:trHeight w:val="364"/>
        </w:trPr>
        <w:tc>
          <w:tcPr>
            <w:tcW w:w="1748" w:type="dxa"/>
          </w:tcPr>
          <w:p w14:paraId="12619023" w14:textId="1C495066" w:rsidR="006B7B4C" w:rsidRPr="009131B9" w:rsidRDefault="006B7B4C" w:rsidP="00F45FE3">
            <w:pPr>
              <w:rPr>
                <w:rFonts w:ascii="Courier" w:hAnsi="Courier"/>
              </w:rPr>
            </w:pPr>
            <w:r w:rsidRPr="009131B9">
              <w:rPr>
                <w:rFonts w:ascii="Courier" w:hAnsi="Courier"/>
              </w:rPr>
              <w:t>Website Feedback Form</w:t>
            </w:r>
          </w:p>
        </w:tc>
        <w:tc>
          <w:tcPr>
            <w:tcW w:w="1061" w:type="dxa"/>
          </w:tcPr>
          <w:p w14:paraId="43E34B7B" w14:textId="24336DF9" w:rsidR="006B7B4C" w:rsidRPr="009131B9" w:rsidRDefault="006B7B4C" w:rsidP="00843796">
            <w:pPr>
              <w:rPr>
                <w:rFonts w:ascii="Courier" w:hAnsi="Courier"/>
              </w:rPr>
            </w:pPr>
            <w:r w:rsidRPr="009131B9">
              <w:rPr>
                <w:rFonts w:ascii="Courier" w:hAnsi="Courier"/>
              </w:rPr>
              <w:t>1,500</w:t>
            </w:r>
          </w:p>
        </w:tc>
        <w:tc>
          <w:tcPr>
            <w:tcW w:w="1183" w:type="dxa"/>
          </w:tcPr>
          <w:p w14:paraId="27525C7B" w14:textId="213EA032" w:rsidR="006B7B4C" w:rsidRPr="009131B9" w:rsidRDefault="006B7B4C" w:rsidP="00843796">
            <w:pPr>
              <w:rPr>
                <w:rFonts w:ascii="Courier" w:hAnsi="Courier"/>
              </w:rPr>
            </w:pPr>
            <w:r w:rsidRPr="009131B9">
              <w:rPr>
                <w:rFonts w:ascii="Courier" w:hAnsi="Courier"/>
              </w:rPr>
              <w:t>1</w:t>
            </w:r>
          </w:p>
        </w:tc>
        <w:tc>
          <w:tcPr>
            <w:tcW w:w="939" w:type="dxa"/>
          </w:tcPr>
          <w:p w14:paraId="3A04EF12" w14:textId="285D4892" w:rsidR="006B7B4C" w:rsidRPr="009131B9" w:rsidRDefault="006B7B4C" w:rsidP="00843796">
            <w:pPr>
              <w:rPr>
                <w:rFonts w:ascii="Courier" w:hAnsi="Courier"/>
              </w:rPr>
            </w:pPr>
            <w:r w:rsidRPr="009131B9">
              <w:rPr>
                <w:rFonts w:ascii="Courier" w:hAnsi="Courier"/>
              </w:rPr>
              <w:t>1,500</w:t>
            </w:r>
          </w:p>
        </w:tc>
        <w:tc>
          <w:tcPr>
            <w:tcW w:w="1124" w:type="dxa"/>
          </w:tcPr>
          <w:p w14:paraId="01D39371" w14:textId="7F341211" w:rsidR="006B7B4C" w:rsidRPr="009131B9" w:rsidRDefault="006B7B4C" w:rsidP="00843796">
            <w:pPr>
              <w:rPr>
                <w:rFonts w:ascii="Courier" w:hAnsi="Courier"/>
              </w:rPr>
            </w:pPr>
            <w:r w:rsidRPr="009131B9">
              <w:rPr>
                <w:rFonts w:ascii="Courier" w:hAnsi="Courier"/>
              </w:rPr>
              <w:t>0.017 hours</w:t>
            </w:r>
          </w:p>
        </w:tc>
        <w:tc>
          <w:tcPr>
            <w:tcW w:w="1852" w:type="dxa"/>
          </w:tcPr>
          <w:p w14:paraId="2CCBFCCA" w14:textId="62584B3E" w:rsidR="006B7B4C" w:rsidRPr="009131B9" w:rsidRDefault="006B7B4C" w:rsidP="00843796">
            <w:pPr>
              <w:rPr>
                <w:rFonts w:ascii="Courier" w:hAnsi="Courier"/>
              </w:rPr>
            </w:pPr>
            <w:r w:rsidRPr="009131B9">
              <w:rPr>
                <w:rFonts w:ascii="Courier" w:hAnsi="Courier"/>
              </w:rPr>
              <w:t>25 hours</w:t>
            </w:r>
          </w:p>
        </w:tc>
        <w:tc>
          <w:tcPr>
            <w:tcW w:w="1852" w:type="dxa"/>
          </w:tcPr>
          <w:p w14:paraId="0A810C23" w14:textId="0BCC0411" w:rsidR="006B7B4C" w:rsidRPr="009131B9" w:rsidRDefault="006B7B4C" w:rsidP="00843796">
            <w:pPr>
              <w:rPr>
                <w:rFonts w:ascii="Courier" w:hAnsi="Courier"/>
              </w:rPr>
            </w:pPr>
            <w:r>
              <w:rPr>
                <w:rFonts w:ascii="Courier" w:hAnsi="Courier"/>
              </w:rPr>
              <w:t>$33.40</w:t>
            </w:r>
          </w:p>
        </w:tc>
        <w:tc>
          <w:tcPr>
            <w:tcW w:w="1852" w:type="dxa"/>
          </w:tcPr>
          <w:p w14:paraId="15B08BF6" w14:textId="302DFB78" w:rsidR="006B7B4C" w:rsidRPr="009131B9" w:rsidRDefault="006B7B4C" w:rsidP="00843796">
            <w:pPr>
              <w:rPr>
                <w:rFonts w:ascii="Courier" w:hAnsi="Courier"/>
              </w:rPr>
            </w:pPr>
            <w:r>
              <w:rPr>
                <w:rFonts w:ascii="Courier" w:hAnsi="Courier"/>
              </w:rPr>
              <w:t>$835</w:t>
            </w:r>
          </w:p>
        </w:tc>
      </w:tr>
      <w:tr w:rsidR="006B7B4C" w14:paraId="11BB5275" w14:textId="30F60DE5" w:rsidTr="006B7B4C">
        <w:trPr>
          <w:trHeight w:val="364"/>
        </w:trPr>
        <w:tc>
          <w:tcPr>
            <w:tcW w:w="1748" w:type="dxa"/>
          </w:tcPr>
          <w:p w14:paraId="29077876" w14:textId="439E1FB6" w:rsidR="006B7B4C" w:rsidRPr="009131B9" w:rsidRDefault="006B7B4C" w:rsidP="00843796">
            <w:pPr>
              <w:rPr>
                <w:rFonts w:ascii="Courier" w:hAnsi="Courier"/>
              </w:rPr>
            </w:pPr>
            <w:r w:rsidRPr="009131B9">
              <w:rPr>
                <w:rFonts w:ascii="Courier" w:hAnsi="Courier"/>
              </w:rPr>
              <w:t>Product Feedback Form</w:t>
            </w:r>
          </w:p>
        </w:tc>
        <w:tc>
          <w:tcPr>
            <w:tcW w:w="1061" w:type="dxa"/>
          </w:tcPr>
          <w:p w14:paraId="1EA51911" w14:textId="640EAFAA" w:rsidR="006B7B4C" w:rsidRPr="009131B9" w:rsidRDefault="006B7B4C" w:rsidP="00843796">
            <w:pPr>
              <w:rPr>
                <w:rFonts w:ascii="Courier" w:hAnsi="Courier"/>
              </w:rPr>
            </w:pPr>
            <w:r w:rsidRPr="009131B9">
              <w:rPr>
                <w:rFonts w:ascii="Courier" w:hAnsi="Courier"/>
              </w:rPr>
              <w:t>4,500</w:t>
            </w:r>
          </w:p>
        </w:tc>
        <w:tc>
          <w:tcPr>
            <w:tcW w:w="1183" w:type="dxa"/>
          </w:tcPr>
          <w:p w14:paraId="6A6B59DE" w14:textId="7A9456F5" w:rsidR="006B7B4C" w:rsidRPr="009131B9" w:rsidRDefault="006B7B4C" w:rsidP="00843796">
            <w:pPr>
              <w:rPr>
                <w:rFonts w:ascii="Courier" w:hAnsi="Courier"/>
              </w:rPr>
            </w:pPr>
            <w:r w:rsidRPr="009131B9">
              <w:rPr>
                <w:rFonts w:ascii="Courier" w:hAnsi="Courier"/>
              </w:rPr>
              <w:t>1</w:t>
            </w:r>
          </w:p>
        </w:tc>
        <w:tc>
          <w:tcPr>
            <w:tcW w:w="939" w:type="dxa"/>
          </w:tcPr>
          <w:p w14:paraId="3EDC6071" w14:textId="1DB5CBCD" w:rsidR="006B7B4C" w:rsidRPr="009131B9" w:rsidRDefault="006B7B4C" w:rsidP="00843796">
            <w:pPr>
              <w:rPr>
                <w:rFonts w:ascii="Courier" w:hAnsi="Courier"/>
              </w:rPr>
            </w:pPr>
            <w:r w:rsidRPr="009131B9">
              <w:rPr>
                <w:rFonts w:ascii="Courier" w:hAnsi="Courier"/>
              </w:rPr>
              <w:t>4,500</w:t>
            </w:r>
          </w:p>
        </w:tc>
        <w:tc>
          <w:tcPr>
            <w:tcW w:w="1124" w:type="dxa"/>
          </w:tcPr>
          <w:p w14:paraId="3EBF5E9E" w14:textId="4B521E32" w:rsidR="006B7B4C" w:rsidRPr="009131B9" w:rsidRDefault="006B7B4C" w:rsidP="00843796">
            <w:pPr>
              <w:rPr>
                <w:rFonts w:ascii="Courier" w:hAnsi="Courier"/>
              </w:rPr>
            </w:pPr>
            <w:r w:rsidRPr="009131B9">
              <w:rPr>
                <w:rFonts w:ascii="Courier" w:hAnsi="Courier"/>
              </w:rPr>
              <w:t>0.017 hours</w:t>
            </w:r>
          </w:p>
        </w:tc>
        <w:tc>
          <w:tcPr>
            <w:tcW w:w="1852" w:type="dxa"/>
          </w:tcPr>
          <w:p w14:paraId="4E9DAB24" w14:textId="704B6635" w:rsidR="006B7B4C" w:rsidRPr="009131B9" w:rsidRDefault="006B7B4C" w:rsidP="00843796">
            <w:pPr>
              <w:rPr>
                <w:rFonts w:ascii="Courier" w:hAnsi="Courier"/>
              </w:rPr>
            </w:pPr>
            <w:r w:rsidRPr="009131B9">
              <w:rPr>
                <w:rFonts w:ascii="Courier" w:hAnsi="Courier"/>
              </w:rPr>
              <w:t>75 hours</w:t>
            </w:r>
          </w:p>
        </w:tc>
        <w:tc>
          <w:tcPr>
            <w:tcW w:w="1852" w:type="dxa"/>
          </w:tcPr>
          <w:p w14:paraId="128B6CCC" w14:textId="0961E648" w:rsidR="006B7B4C" w:rsidRPr="009131B9" w:rsidRDefault="006B7B4C" w:rsidP="00843796">
            <w:pPr>
              <w:rPr>
                <w:rFonts w:ascii="Courier" w:hAnsi="Courier"/>
              </w:rPr>
            </w:pPr>
            <w:r>
              <w:rPr>
                <w:rFonts w:ascii="Courier" w:hAnsi="Courier"/>
              </w:rPr>
              <w:t>$33.40</w:t>
            </w:r>
          </w:p>
        </w:tc>
        <w:tc>
          <w:tcPr>
            <w:tcW w:w="1852" w:type="dxa"/>
          </w:tcPr>
          <w:p w14:paraId="6A7FE680" w14:textId="13B6821D" w:rsidR="006B7B4C" w:rsidRPr="009131B9" w:rsidRDefault="006B7B4C" w:rsidP="00843796">
            <w:pPr>
              <w:rPr>
                <w:rFonts w:ascii="Courier" w:hAnsi="Courier"/>
              </w:rPr>
            </w:pPr>
            <w:r>
              <w:rPr>
                <w:rFonts w:ascii="Courier" w:hAnsi="Courier"/>
              </w:rPr>
              <w:t>$2,505</w:t>
            </w:r>
          </w:p>
        </w:tc>
      </w:tr>
      <w:tr w:rsidR="006B7B4C" w14:paraId="1C667EE1" w14:textId="47BAB44F" w:rsidTr="006B7B4C">
        <w:trPr>
          <w:trHeight w:val="382"/>
        </w:trPr>
        <w:tc>
          <w:tcPr>
            <w:tcW w:w="1748" w:type="dxa"/>
          </w:tcPr>
          <w:p w14:paraId="5A5705D4" w14:textId="77777777" w:rsidR="006B7B4C" w:rsidRPr="006B7B4C" w:rsidRDefault="006B7B4C" w:rsidP="00843796">
            <w:pPr>
              <w:rPr>
                <w:b/>
              </w:rPr>
            </w:pPr>
            <w:r w:rsidRPr="006B7B4C">
              <w:rPr>
                <w:b/>
              </w:rPr>
              <w:t>Totals</w:t>
            </w:r>
          </w:p>
        </w:tc>
        <w:tc>
          <w:tcPr>
            <w:tcW w:w="1061" w:type="dxa"/>
          </w:tcPr>
          <w:p w14:paraId="5787801D" w14:textId="2275EE2B" w:rsidR="006B7B4C" w:rsidRPr="006B7B4C" w:rsidRDefault="006B7B4C" w:rsidP="00843796">
            <w:pPr>
              <w:rPr>
                <w:rFonts w:ascii="Courier" w:hAnsi="Courier"/>
                <w:b/>
              </w:rPr>
            </w:pPr>
            <w:r w:rsidRPr="006B7B4C">
              <w:rPr>
                <w:rFonts w:ascii="Courier" w:hAnsi="Courier"/>
                <w:b/>
              </w:rPr>
              <w:t>6,000</w:t>
            </w:r>
          </w:p>
        </w:tc>
        <w:tc>
          <w:tcPr>
            <w:tcW w:w="1183" w:type="dxa"/>
          </w:tcPr>
          <w:p w14:paraId="0E5FD9E4" w14:textId="27D8E912" w:rsidR="006B7B4C" w:rsidRPr="006B7B4C" w:rsidRDefault="006B7B4C" w:rsidP="00843796">
            <w:pPr>
              <w:rPr>
                <w:rFonts w:ascii="Courier" w:hAnsi="Courier"/>
                <w:b/>
              </w:rPr>
            </w:pPr>
            <w:r w:rsidRPr="006B7B4C">
              <w:rPr>
                <w:rFonts w:ascii="Courier" w:hAnsi="Courier"/>
                <w:b/>
              </w:rPr>
              <w:t>n/a</w:t>
            </w:r>
          </w:p>
        </w:tc>
        <w:tc>
          <w:tcPr>
            <w:tcW w:w="939" w:type="dxa"/>
          </w:tcPr>
          <w:p w14:paraId="0CB23A5C" w14:textId="2C41BC20" w:rsidR="006B7B4C" w:rsidRPr="006B7B4C" w:rsidRDefault="006B7B4C" w:rsidP="00843796">
            <w:pPr>
              <w:rPr>
                <w:rFonts w:ascii="Courier" w:hAnsi="Courier"/>
                <w:b/>
              </w:rPr>
            </w:pPr>
            <w:r w:rsidRPr="006B7B4C">
              <w:rPr>
                <w:rFonts w:ascii="Courier" w:hAnsi="Courier"/>
                <w:b/>
              </w:rPr>
              <w:t>6,000</w:t>
            </w:r>
          </w:p>
        </w:tc>
        <w:tc>
          <w:tcPr>
            <w:tcW w:w="1124" w:type="dxa"/>
          </w:tcPr>
          <w:p w14:paraId="044ABA2C" w14:textId="7B37F1BC" w:rsidR="006B7B4C" w:rsidRPr="006B7B4C" w:rsidRDefault="006B7B4C" w:rsidP="00843796">
            <w:pPr>
              <w:rPr>
                <w:rFonts w:ascii="Courier" w:hAnsi="Courier"/>
                <w:b/>
              </w:rPr>
            </w:pPr>
            <w:r w:rsidRPr="006B7B4C">
              <w:rPr>
                <w:rFonts w:ascii="Courier" w:hAnsi="Courier"/>
                <w:b/>
              </w:rPr>
              <w:t>n/a</w:t>
            </w:r>
          </w:p>
        </w:tc>
        <w:tc>
          <w:tcPr>
            <w:tcW w:w="1852" w:type="dxa"/>
          </w:tcPr>
          <w:p w14:paraId="41D4D119" w14:textId="179CF38C" w:rsidR="006B7B4C" w:rsidRPr="006B7B4C" w:rsidRDefault="006B7B4C" w:rsidP="00843796">
            <w:pPr>
              <w:rPr>
                <w:rFonts w:ascii="Courier" w:hAnsi="Courier"/>
                <w:b/>
              </w:rPr>
            </w:pPr>
            <w:r w:rsidRPr="006B7B4C">
              <w:rPr>
                <w:rFonts w:ascii="Courier" w:hAnsi="Courier"/>
                <w:b/>
              </w:rPr>
              <w:t>100 hours</w:t>
            </w:r>
          </w:p>
        </w:tc>
        <w:tc>
          <w:tcPr>
            <w:tcW w:w="1852" w:type="dxa"/>
          </w:tcPr>
          <w:p w14:paraId="789AC5AB" w14:textId="5AE11EA7" w:rsidR="006B7B4C" w:rsidRPr="006B7B4C" w:rsidRDefault="006B7B4C" w:rsidP="00843796">
            <w:pPr>
              <w:rPr>
                <w:rFonts w:ascii="Courier" w:hAnsi="Courier"/>
                <w:b/>
              </w:rPr>
            </w:pPr>
            <w:r w:rsidRPr="006B7B4C">
              <w:rPr>
                <w:rFonts w:ascii="Courier" w:hAnsi="Courier"/>
                <w:b/>
              </w:rPr>
              <w:t>n/a</w:t>
            </w:r>
          </w:p>
        </w:tc>
        <w:tc>
          <w:tcPr>
            <w:tcW w:w="1852" w:type="dxa"/>
          </w:tcPr>
          <w:p w14:paraId="60A4258C" w14:textId="3D6686E9" w:rsidR="006B7B4C" w:rsidRPr="006B7B4C" w:rsidRDefault="006B7B4C" w:rsidP="00843796">
            <w:pPr>
              <w:rPr>
                <w:rFonts w:ascii="Courier" w:hAnsi="Courier"/>
                <w:b/>
              </w:rPr>
            </w:pPr>
            <w:r>
              <w:rPr>
                <w:rFonts w:ascii="Courier" w:hAnsi="Courier"/>
                <w:b/>
              </w:rPr>
              <w:t>$3,340</w:t>
            </w:r>
          </w:p>
        </w:tc>
      </w:tr>
    </w:tbl>
    <w:p w14:paraId="04516020" w14:textId="40E16984" w:rsidR="006B7B4C" w:rsidRPr="006B7B4C" w:rsidRDefault="006B7B4C" w:rsidP="006B7B4C">
      <w:pPr>
        <w:rPr>
          <w:rFonts w:ascii="Courier New" w:hAnsi="Courier New" w:cs="Courier New"/>
        </w:rPr>
      </w:pPr>
      <w:r w:rsidRPr="006B7B4C">
        <w:rPr>
          <w:rFonts w:ascii="Courier New" w:hAnsi="Courier New" w:cs="Courier New"/>
        </w:rPr>
        <w:t>*</w:t>
      </w:r>
      <w:r w:rsidRPr="006B7B4C">
        <w:rPr>
          <w:rFonts w:ascii="Courier New" w:hAnsi="Courier New" w:cs="Courier New"/>
          <w:i/>
          <w:iCs/>
          <w:sz w:val="20"/>
          <w:szCs w:val="20"/>
        </w:rPr>
        <w:t xml:space="preserve">The above Average Hourly Wage Rate is the </w:t>
      </w:r>
      <w:hyperlink r:id="rId10" w:history="1">
        <w:r w:rsidRPr="006B7B4C">
          <w:rPr>
            <w:rStyle w:val="Hyperlink"/>
            <w:rFonts w:ascii="Courier New" w:hAnsi="Courier New" w:cs="Courier New"/>
            <w:i/>
            <w:iCs/>
            <w:sz w:val="20"/>
            <w:szCs w:val="20"/>
          </w:rPr>
          <w:t>May 2016 Bureau of Labor Statistics</w:t>
        </w:r>
      </w:hyperlink>
      <w:r w:rsidRPr="006B7B4C">
        <w:rPr>
          <w:rFonts w:ascii="Courier New" w:hAnsi="Courier New" w:cs="Courier New"/>
          <w:i/>
          <w:iCs/>
          <w:sz w:val="20"/>
          <w:szCs w:val="20"/>
        </w:rPr>
        <w:t xml:space="preserve"> average wage for “All Occupations” of $23.86 times the wage rate benefit multiplier of 1.4 (to account for fringe benefits) equaling $33.40.  The selection of “All Occupations” (for example) was chosen as the expected respondents for this collection could be expected to be from any occupation.</w:t>
      </w:r>
    </w:p>
    <w:p w14:paraId="5C6C0D72" w14:textId="77777777" w:rsidR="00441434" w:rsidRDefault="00441434" w:rsidP="00F3170F"/>
    <w:p w14:paraId="384CC626" w14:textId="77306EA1"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B10286" w:rsidRPr="00B10286">
        <w:t>The estimated annual cost to the Federal government is $</w:t>
      </w:r>
      <w:r w:rsidR="00B10286" w:rsidRPr="009131B9">
        <w:rPr>
          <w:rFonts w:ascii="Courier" w:hAnsi="Courier"/>
          <w:u w:val="single"/>
        </w:rPr>
        <w:t>51,441.90</w:t>
      </w:r>
    </w:p>
    <w:p w14:paraId="0CE4531F" w14:textId="77777777" w:rsidR="00500B9C" w:rsidRDefault="00500B9C"/>
    <w:p w14:paraId="191C8A93" w14:textId="156BD21E" w:rsidR="00500B9C" w:rsidRPr="009131B9" w:rsidRDefault="00500B9C" w:rsidP="00500B9C">
      <w:pPr>
        <w:tabs>
          <w:tab w:val="left" w:pos="-720"/>
        </w:tabs>
        <w:suppressAutoHyphens/>
        <w:jc w:val="both"/>
        <w:rPr>
          <w:rFonts w:ascii="Courier" w:hAnsi="Courier"/>
          <w:spacing w:val="-3"/>
        </w:rPr>
      </w:pPr>
      <w:r w:rsidRPr="009131B9">
        <w:rPr>
          <w:rFonts w:ascii="Courier" w:hAnsi="Courier"/>
          <w:spacing w:val="-3"/>
        </w:rPr>
        <w:t>To determine the cost to the federal government for this collection, NPPD estimated the time burden required for the government to review the collected information.  The total estimated annual time burden for this collection is 772 hours across the two instruments.  NPPD assumes that the person handling the forms will be a GS-13 equivalent employee and have a loaded wage of $138,600 (loaded wage equals GS-13 salary with Washington, DC area locality pay</w:t>
      </w:r>
      <w:r w:rsidRPr="009131B9">
        <w:rPr>
          <w:rStyle w:val="FootnoteReference"/>
          <w:rFonts w:ascii="Courier" w:hAnsi="Courier"/>
          <w:spacing w:val="-3"/>
        </w:rPr>
        <w:footnoteReference w:id="1"/>
      </w:r>
      <w:r w:rsidRPr="009131B9">
        <w:rPr>
          <w:rFonts w:ascii="Courier" w:hAnsi="Courier"/>
          <w:spacing w:val="-3"/>
        </w:rPr>
        <w:t xml:space="preserve"> multiplied by a load factor of 1.46</w:t>
      </w:r>
      <w:r w:rsidRPr="009131B9">
        <w:rPr>
          <w:rStyle w:val="FootnoteReference"/>
          <w:rFonts w:ascii="Courier" w:hAnsi="Courier"/>
          <w:spacing w:val="-3"/>
        </w:rPr>
        <w:footnoteReference w:id="2"/>
      </w:r>
      <w:r w:rsidRPr="009131B9">
        <w:rPr>
          <w:rFonts w:ascii="Courier" w:hAnsi="Courier"/>
          <w:spacing w:val="-3"/>
        </w:rPr>
        <w:t xml:space="preserve"> to </w:t>
      </w:r>
      <w:r w:rsidRPr="009131B9">
        <w:rPr>
          <w:rFonts w:ascii="Courier" w:hAnsi="Courier"/>
          <w:spacing w:val="-3"/>
        </w:rPr>
        <w:lastRenderedPageBreak/>
        <w:t>account for benefits).  This equates to an hourly wage of $66.63, which we multiply by the total hours of 772 to obtain a cost estimate of $51,4</w:t>
      </w:r>
      <w:r w:rsidR="00F53A0A" w:rsidRPr="009131B9">
        <w:rPr>
          <w:rFonts w:ascii="Courier" w:hAnsi="Courier"/>
          <w:spacing w:val="-3"/>
        </w:rPr>
        <w:t>41.90</w:t>
      </w:r>
      <w:r w:rsidRPr="009131B9">
        <w:rPr>
          <w:rFonts w:ascii="Courier" w:hAnsi="Courier"/>
          <w:spacing w:val="-3"/>
        </w:rPr>
        <w:t>.  Table 3 below shows the cost breakdown by instrument.</w:t>
      </w:r>
    </w:p>
    <w:p w14:paraId="76FCE019" w14:textId="77777777" w:rsidR="00500B9C" w:rsidRPr="009131B9" w:rsidRDefault="00500B9C" w:rsidP="00500B9C">
      <w:pPr>
        <w:tabs>
          <w:tab w:val="left" w:pos="-720"/>
        </w:tabs>
        <w:suppressAutoHyphens/>
        <w:jc w:val="both"/>
        <w:rPr>
          <w:rFonts w:ascii="Courier" w:hAnsi="Courier"/>
          <w:spacing w:val="-3"/>
        </w:rPr>
      </w:pPr>
    </w:p>
    <w:p w14:paraId="5E2E0FD9" w14:textId="77777777" w:rsidR="00500B9C" w:rsidRPr="009131B9" w:rsidRDefault="00500B9C" w:rsidP="00500B9C">
      <w:pPr>
        <w:tabs>
          <w:tab w:val="left" w:pos="-720"/>
        </w:tabs>
        <w:suppressAutoHyphens/>
        <w:jc w:val="both"/>
        <w:rPr>
          <w:rFonts w:ascii="Courier" w:hAnsi="Courier"/>
          <w:spacing w:val="-3"/>
        </w:rPr>
      </w:pPr>
      <w:r w:rsidRPr="009131B9">
        <w:rPr>
          <w:rFonts w:ascii="Courier" w:hAnsi="Courier"/>
          <w:spacing w:val="-3"/>
        </w:rPr>
        <w:t>Table 3: Annual Government Cost, by Instrument</w:t>
      </w:r>
    </w:p>
    <w:p w14:paraId="2822DFE9" w14:textId="77777777" w:rsidR="00500B9C" w:rsidRPr="009131B9" w:rsidRDefault="00500B9C" w:rsidP="00500B9C">
      <w:pPr>
        <w:tabs>
          <w:tab w:val="left" w:pos="-720"/>
        </w:tabs>
        <w:suppressAutoHyphens/>
        <w:jc w:val="both"/>
        <w:rPr>
          <w:rFonts w:ascii="Courier" w:hAnsi="Courier"/>
          <w:spacing w:val="-3"/>
        </w:rPr>
      </w:pPr>
    </w:p>
    <w:tbl>
      <w:tblPr>
        <w:tblW w:w="9887" w:type="dxa"/>
        <w:tblLook w:val="04A0" w:firstRow="1" w:lastRow="0" w:firstColumn="1" w:lastColumn="0" w:noHBand="0" w:noVBand="1"/>
      </w:tblPr>
      <w:tblGrid>
        <w:gridCol w:w="3785"/>
        <w:gridCol w:w="1821"/>
        <w:gridCol w:w="2247"/>
        <w:gridCol w:w="2034"/>
      </w:tblGrid>
      <w:tr w:rsidR="00500B9C" w:rsidRPr="009131B9" w14:paraId="02600978" w14:textId="77777777" w:rsidTr="006B7B4C">
        <w:trPr>
          <w:trHeight w:val="929"/>
        </w:trPr>
        <w:tc>
          <w:tcPr>
            <w:tcW w:w="3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4AC95" w14:textId="77777777" w:rsidR="00500B9C" w:rsidRPr="009131B9" w:rsidRDefault="00500B9C" w:rsidP="00500B9C">
            <w:pPr>
              <w:rPr>
                <w:rFonts w:ascii="Courier" w:hAnsi="Courier"/>
                <w:color w:val="000000"/>
                <w:sz w:val="22"/>
                <w:szCs w:val="22"/>
              </w:rPr>
            </w:pPr>
            <w:r w:rsidRPr="009131B9">
              <w:rPr>
                <w:rFonts w:ascii="Courier" w:hAnsi="Courier"/>
                <w:color w:val="000000"/>
                <w:sz w:val="22"/>
                <w:szCs w:val="22"/>
              </w:rPr>
              <w:t> </w:t>
            </w:r>
          </w:p>
        </w:tc>
        <w:tc>
          <w:tcPr>
            <w:tcW w:w="1821" w:type="dxa"/>
            <w:tcBorders>
              <w:top w:val="single" w:sz="4" w:space="0" w:color="auto"/>
              <w:left w:val="nil"/>
              <w:bottom w:val="single" w:sz="4" w:space="0" w:color="auto"/>
              <w:right w:val="single" w:sz="4" w:space="0" w:color="auto"/>
            </w:tcBorders>
            <w:shd w:val="clear" w:color="auto" w:fill="auto"/>
            <w:vAlign w:val="center"/>
            <w:hideMark/>
          </w:tcPr>
          <w:p w14:paraId="318DC026" w14:textId="77777777" w:rsidR="00500B9C" w:rsidRPr="009131B9" w:rsidRDefault="00500B9C" w:rsidP="00500B9C">
            <w:pPr>
              <w:jc w:val="center"/>
              <w:rPr>
                <w:rFonts w:ascii="Courier" w:hAnsi="Courier"/>
                <w:color w:val="000000"/>
              </w:rPr>
            </w:pPr>
            <w:r w:rsidRPr="009131B9">
              <w:rPr>
                <w:rFonts w:ascii="Courier" w:hAnsi="Courier"/>
                <w:color w:val="000000"/>
              </w:rPr>
              <w:t>Avg. Burden per Response (in hours)</w:t>
            </w:r>
          </w:p>
        </w:tc>
        <w:tc>
          <w:tcPr>
            <w:tcW w:w="2247" w:type="dxa"/>
            <w:tcBorders>
              <w:top w:val="single" w:sz="4" w:space="0" w:color="auto"/>
              <w:left w:val="nil"/>
              <w:bottom w:val="single" w:sz="4" w:space="0" w:color="auto"/>
              <w:right w:val="single" w:sz="4" w:space="0" w:color="auto"/>
            </w:tcBorders>
            <w:shd w:val="clear" w:color="auto" w:fill="auto"/>
            <w:vAlign w:val="center"/>
            <w:hideMark/>
          </w:tcPr>
          <w:p w14:paraId="26113A7D" w14:textId="77777777" w:rsidR="00500B9C" w:rsidRPr="009131B9" w:rsidRDefault="00500B9C" w:rsidP="00500B9C">
            <w:pPr>
              <w:jc w:val="center"/>
              <w:rPr>
                <w:rFonts w:ascii="Courier" w:hAnsi="Courier"/>
                <w:color w:val="000000"/>
              </w:rPr>
            </w:pPr>
            <w:r w:rsidRPr="009131B9">
              <w:rPr>
                <w:rFonts w:ascii="Courier" w:hAnsi="Courier"/>
                <w:color w:val="000000"/>
              </w:rPr>
              <w:t xml:space="preserve">Loaded Hourly Wage </w:t>
            </w:r>
            <w:r w:rsidRPr="009131B9">
              <w:rPr>
                <w:rFonts w:ascii="Courier" w:hAnsi="Courier"/>
                <w:color w:val="000000"/>
              </w:rPr>
              <w:br/>
              <w:t>(GS-13 equivalent)</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14:paraId="7DFD883A" w14:textId="77777777" w:rsidR="00500B9C" w:rsidRPr="009131B9" w:rsidRDefault="00500B9C" w:rsidP="00500B9C">
            <w:pPr>
              <w:jc w:val="center"/>
              <w:rPr>
                <w:rFonts w:ascii="Courier" w:hAnsi="Courier"/>
                <w:color w:val="000000"/>
              </w:rPr>
            </w:pPr>
            <w:r w:rsidRPr="009131B9">
              <w:rPr>
                <w:rFonts w:ascii="Courier" w:hAnsi="Courier"/>
                <w:color w:val="000000"/>
              </w:rPr>
              <w:t>Annual Burden</w:t>
            </w:r>
          </w:p>
        </w:tc>
      </w:tr>
      <w:tr w:rsidR="00500B9C" w:rsidRPr="009131B9" w14:paraId="289E99FC" w14:textId="77777777" w:rsidTr="006B7B4C">
        <w:trPr>
          <w:trHeight w:val="309"/>
        </w:trPr>
        <w:tc>
          <w:tcPr>
            <w:tcW w:w="3785" w:type="dxa"/>
            <w:tcBorders>
              <w:top w:val="nil"/>
              <w:left w:val="single" w:sz="4" w:space="0" w:color="auto"/>
              <w:bottom w:val="single" w:sz="4" w:space="0" w:color="auto"/>
              <w:right w:val="single" w:sz="4" w:space="0" w:color="auto"/>
            </w:tcBorders>
            <w:shd w:val="clear" w:color="auto" w:fill="auto"/>
            <w:noWrap/>
            <w:vAlign w:val="bottom"/>
            <w:hideMark/>
          </w:tcPr>
          <w:p w14:paraId="3957DF64" w14:textId="77777777" w:rsidR="00500B9C" w:rsidRPr="009131B9" w:rsidRDefault="00500B9C" w:rsidP="00500B9C">
            <w:pPr>
              <w:rPr>
                <w:rFonts w:ascii="Courier" w:hAnsi="Courier"/>
                <w:color w:val="000000"/>
                <w:sz w:val="22"/>
                <w:szCs w:val="22"/>
              </w:rPr>
            </w:pPr>
            <w:r w:rsidRPr="009131B9">
              <w:rPr>
                <w:rFonts w:ascii="Courier" w:hAnsi="Courier"/>
                <w:color w:val="000000"/>
                <w:sz w:val="22"/>
                <w:szCs w:val="22"/>
              </w:rPr>
              <w:t> </w:t>
            </w:r>
          </w:p>
        </w:tc>
        <w:tc>
          <w:tcPr>
            <w:tcW w:w="1821" w:type="dxa"/>
            <w:tcBorders>
              <w:top w:val="nil"/>
              <w:left w:val="nil"/>
              <w:bottom w:val="single" w:sz="4" w:space="0" w:color="auto"/>
              <w:right w:val="single" w:sz="4" w:space="0" w:color="auto"/>
            </w:tcBorders>
            <w:shd w:val="clear" w:color="auto" w:fill="auto"/>
            <w:vAlign w:val="center"/>
            <w:hideMark/>
          </w:tcPr>
          <w:p w14:paraId="7B21CBE7" w14:textId="77777777" w:rsidR="00500B9C" w:rsidRPr="009131B9" w:rsidRDefault="00500B9C" w:rsidP="00500B9C">
            <w:pPr>
              <w:jc w:val="center"/>
              <w:rPr>
                <w:rFonts w:ascii="Courier" w:hAnsi="Courier"/>
                <w:color w:val="000000"/>
              </w:rPr>
            </w:pPr>
            <w:r w:rsidRPr="009131B9">
              <w:rPr>
                <w:rFonts w:ascii="Courier" w:hAnsi="Courier"/>
                <w:color w:val="000000"/>
              </w:rPr>
              <w:t>(a)</w:t>
            </w:r>
          </w:p>
        </w:tc>
        <w:tc>
          <w:tcPr>
            <w:tcW w:w="2247" w:type="dxa"/>
            <w:tcBorders>
              <w:top w:val="nil"/>
              <w:left w:val="nil"/>
              <w:bottom w:val="single" w:sz="4" w:space="0" w:color="auto"/>
              <w:right w:val="single" w:sz="4" w:space="0" w:color="auto"/>
            </w:tcBorders>
            <w:shd w:val="clear" w:color="auto" w:fill="auto"/>
            <w:vAlign w:val="center"/>
            <w:hideMark/>
          </w:tcPr>
          <w:p w14:paraId="5A98662F" w14:textId="77777777" w:rsidR="00500B9C" w:rsidRPr="009131B9" w:rsidRDefault="00500B9C" w:rsidP="00500B9C">
            <w:pPr>
              <w:jc w:val="center"/>
              <w:rPr>
                <w:rFonts w:ascii="Courier" w:hAnsi="Courier"/>
                <w:color w:val="000000"/>
              </w:rPr>
            </w:pPr>
            <w:r w:rsidRPr="009131B9">
              <w:rPr>
                <w:rFonts w:ascii="Courier" w:hAnsi="Courier"/>
                <w:color w:val="000000"/>
              </w:rPr>
              <w:t>(b)</w:t>
            </w:r>
          </w:p>
        </w:tc>
        <w:tc>
          <w:tcPr>
            <w:tcW w:w="2034" w:type="dxa"/>
            <w:tcBorders>
              <w:top w:val="nil"/>
              <w:left w:val="nil"/>
              <w:bottom w:val="single" w:sz="4" w:space="0" w:color="auto"/>
              <w:right w:val="single" w:sz="4" w:space="0" w:color="auto"/>
            </w:tcBorders>
            <w:shd w:val="clear" w:color="auto" w:fill="auto"/>
            <w:vAlign w:val="center"/>
            <w:hideMark/>
          </w:tcPr>
          <w:p w14:paraId="2395104A" w14:textId="77777777" w:rsidR="00500B9C" w:rsidRPr="009131B9" w:rsidRDefault="00500B9C" w:rsidP="00500B9C">
            <w:pPr>
              <w:jc w:val="center"/>
              <w:rPr>
                <w:rFonts w:ascii="Courier" w:hAnsi="Courier"/>
                <w:color w:val="000000"/>
              </w:rPr>
            </w:pPr>
            <w:r w:rsidRPr="009131B9">
              <w:rPr>
                <w:rFonts w:ascii="Courier" w:hAnsi="Courier"/>
                <w:color w:val="000000"/>
              </w:rPr>
              <w:t>(c) = (a) x (b)</w:t>
            </w:r>
          </w:p>
        </w:tc>
      </w:tr>
      <w:tr w:rsidR="00500B9C" w:rsidRPr="009131B9" w14:paraId="58A2146A" w14:textId="77777777" w:rsidTr="006B7B4C">
        <w:trPr>
          <w:trHeight w:val="309"/>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39FF14B2" w14:textId="77777777" w:rsidR="00500B9C" w:rsidRPr="009131B9" w:rsidRDefault="00500B9C" w:rsidP="00500B9C">
            <w:pPr>
              <w:rPr>
                <w:rFonts w:ascii="Courier" w:hAnsi="Courier"/>
                <w:color w:val="000000"/>
              </w:rPr>
            </w:pPr>
            <w:r w:rsidRPr="009131B9">
              <w:rPr>
                <w:rFonts w:ascii="Courier" w:hAnsi="Courier"/>
                <w:color w:val="000000"/>
              </w:rPr>
              <w:t>Product Feedback Form</w:t>
            </w:r>
          </w:p>
        </w:tc>
        <w:tc>
          <w:tcPr>
            <w:tcW w:w="1821" w:type="dxa"/>
            <w:tcBorders>
              <w:top w:val="nil"/>
              <w:left w:val="nil"/>
              <w:bottom w:val="single" w:sz="4" w:space="0" w:color="auto"/>
              <w:right w:val="single" w:sz="4" w:space="0" w:color="auto"/>
            </w:tcBorders>
            <w:shd w:val="clear" w:color="auto" w:fill="auto"/>
            <w:noWrap/>
            <w:vAlign w:val="bottom"/>
            <w:hideMark/>
          </w:tcPr>
          <w:p w14:paraId="09C9B766"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52</w:t>
            </w:r>
          </w:p>
        </w:tc>
        <w:tc>
          <w:tcPr>
            <w:tcW w:w="2247" w:type="dxa"/>
            <w:tcBorders>
              <w:top w:val="nil"/>
              <w:left w:val="nil"/>
              <w:bottom w:val="single" w:sz="4" w:space="0" w:color="auto"/>
              <w:right w:val="single" w:sz="4" w:space="0" w:color="auto"/>
            </w:tcBorders>
            <w:shd w:val="clear" w:color="auto" w:fill="auto"/>
            <w:noWrap/>
            <w:vAlign w:val="bottom"/>
            <w:hideMark/>
          </w:tcPr>
          <w:p w14:paraId="1A8D8984"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$67</w:t>
            </w:r>
          </w:p>
        </w:tc>
        <w:tc>
          <w:tcPr>
            <w:tcW w:w="2034" w:type="dxa"/>
            <w:tcBorders>
              <w:top w:val="nil"/>
              <w:left w:val="nil"/>
              <w:bottom w:val="single" w:sz="4" w:space="0" w:color="auto"/>
              <w:right w:val="single" w:sz="4" w:space="0" w:color="auto"/>
            </w:tcBorders>
            <w:shd w:val="clear" w:color="auto" w:fill="auto"/>
            <w:noWrap/>
            <w:vAlign w:val="bottom"/>
            <w:hideMark/>
          </w:tcPr>
          <w:p w14:paraId="42E14F0A"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$3,465.00</w:t>
            </w:r>
          </w:p>
        </w:tc>
      </w:tr>
      <w:tr w:rsidR="00500B9C" w:rsidRPr="009131B9" w14:paraId="1A20112F" w14:textId="77777777" w:rsidTr="006B7B4C">
        <w:trPr>
          <w:trHeight w:val="309"/>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5CF601EB" w14:textId="77777777" w:rsidR="00500B9C" w:rsidRPr="009131B9" w:rsidRDefault="00500B9C" w:rsidP="00500B9C">
            <w:pPr>
              <w:rPr>
                <w:rFonts w:ascii="Courier" w:hAnsi="Courier"/>
                <w:color w:val="000000"/>
              </w:rPr>
            </w:pPr>
            <w:r w:rsidRPr="009131B9">
              <w:rPr>
                <w:rFonts w:ascii="Courier" w:hAnsi="Courier"/>
                <w:color w:val="000000"/>
              </w:rPr>
              <w:t>Website Feedback Form</w:t>
            </w:r>
          </w:p>
        </w:tc>
        <w:tc>
          <w:tcPr>
            <w:tcW w:w="1821" w:type="dxa"/>
            <w:tcBorders>
              <w:top w:val="nil"/>
              <w:left w:val="nil"/>
              <w:bottom w:val="single" w:sz="4" w:space="0" w:color="auto"/>
              <w:right w:val="single" w:sz="4" w:space="0" w:color="auto"/>
            </w:tcBorders>
            <w:shd w:val="clear" w:color="auto" w:fill="auto"/>
            <w:noWrap/>
            <w:vAlign w:val="bottom"/>
            <w:hideMark/>
          </w:tcPr>
          <w:p w14:paraId="64B48549"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720</w:t>
            </w:r>
          </w:p>
        </w:tc>
        <w:tc>
          <w:tcPr>
            <w:tcW w:w="2247" w:type="dxa"/>
            <w:tcBorders>
              <w:top w:val="nil"/>
              <w:left w:val="nil"/>
              <w:bottom w:val="single" w:sz="4" w:space="0" w:color="auto"/>
              <w:right w:val="single" w:sz="4" w:space="0" w:color="auto"/>
            </w:tcBorders>
            <w:shd w:val="clear" w:color="auto" w:fill="auto"/>
            <w:noWrap/>
            <w:vAlign w:val="bottom"/>
            <w:hideMark/>
          </w:tcPr>
          <w:p w14:paraId="7C6A3774"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$67</w:t>
            </w:r>
          </w:p>
        </w:tc>
        <w:tc>
          <w:tcPr>
            <w:tcW w:w="2034" w:type="dxa"/>
            <w:tcBorders>
              <w:top w:val="nil"/>
              <w:left w:val="nil"/>
              <w:bottom w:val="single" w:sz="4" w:space="0" w:color="auto"/>
              <w:right w:val="single" w:sz="4" w:space="0" w:color="auto"/>
            </w:tcBorders>
            <w:shd w:val="clear" w:color="auto" w:fill="auto"/>
            <w:noWrap/>
            <w:vAlign w:val="bottom"/>
            <w:hideMark/>
          </w:tcPr>
          <w:p w14:paraId="11DE599A" w14:textId="77777777" w:rsidR="00500B9C" w:rsidRPr="009131B9" w:rsidRDefault="00500B9C" w:rsidP="00500B9C">
            <w:pPr>
              <w:jc w:val="right"/>
              <w:rPr>
                <w:rFonts w:ascii="Courier" w:hAnsi="Courier"/>
                <w:color w:val="000000"/>
                <w:sz w:val="22"/>
                <w:szCs w:val="22"/>
              </w:rPr>
            </w:pPr>
            <w:r w:rsidRPr="009131B9">
              <w:rPr>
                <w:rFonts w:ascii="Courier" w:hAnsi="Courier"/>
                <w:color w:val="000000"/>
                <w:sz w:val="22"/>
                <w:szCs w:val="22"/>
              </w:rPr>
              <w:t>$47,976.90</w:t>
            </w:r>
          </w:p>
        </w:tc>
      </w:tr>
      <w:tr w:rsidR="00500B9C" w:rsidRPr="009131B9" w14:paraId="0AEC7766" w14:textId="77777777" w:rsidTr="006B7B4C">
        <w:trPr>
          <w:trHeight w:val="309"/>
        </w:trPr>
        <w:tc>
          <w:tcPr>
            <w:tcW w:w="3785" w:type="dxa"/>
            <w:tcBorders>
              <w:top w:val="nil"/>
              <w:left w:val="single" w:sz="4" w:space="0" w:color="auto"/>
              <w:bottom w:val="single" w:sz="4" w:space="0" w:color="auto"/>
              <w:right w:val="single" w:sz="4" w:space="0" w:color="auto"/>
            </w:tcBorders>
            <w:shd w:val="clear" w:color="auto" w:fill="auto"/>
            <w:vAlign w:val="center"/>
            <w:hideMark/>
          </w:tcPr>
          <w:p w14:paraId="02CDCD87" w14:textId="77777777" w:rsidR="00500B9C" w:rsidRPr="009131B9" w:rsidRDefault="00500B9C" w:rsidP="00500B9C">
            <w:pPr>
              <w:rPr>
                <w:rFonts w:ascii="Courier" w:hAnsi="Courier"/>
                <w:color w:val="000000"/>
              </w:rPr>
            </w:pPr>
            <w:r w:rsidRPr="009131B9">
              <w:rPr>
                <w:rFonts w:ascii="Courier" w:hAnsi="Courier"/>
                <w:color w:val="000000"/>
              </w:rPr>
              <w:t>Total</w:t>
            </w:r>
          </w:p>
        </w:tc>
        <w:tc>
          <w:tcPr>
            <w:tcW w:w="1821" w:type="dxa"/>
            <w:tcBorders>
              <w:top w:val="nil"/>
              <w:left w:val="nil"/>
              <w:bottom w:val="single" w:sz="4" w:space="0" w:color="auto"/>
              <w:right w:val="single" w:sz="4" w:space="0" w:color="auto"/>
            </w:tcBorders>
            <w:shd w:val="clear" w:color="auto" w:fill="auto"/>
            <w:noWrap/>
            <w:vAlign w:val="bottom"/>
            <w:hideMark/>
          </w:tcPr>
          <w:p w14:paraId="2C526F9D" w14:textId="5E1D634A" w:rsidR="00500B9C" w:rsidRPr="009131B9" w:rsidRDefault="00F53A0A" w:rsidP="00500B9C">
            <w:pPr>
              <w:jc w:val="right"/>
              <w:rPr>
                <w:rFonts w:ascii="Courier" w:hAnsi="Courier"/>
                <w:color w:val="000000"/>
                <w:sz w:val="22"/>
                <w:szCs w:val="22"/>
              </w:rPr>
            </w:pPr>
            <w:r w:rsidRPr="009131B9">
              <w:rPr>
                <w:rFonts w:ascii="Courier" w:hAnsi="Courier"/>
                <w:color w:val="000000"/>
                <w:sz w:val="22"/>
                <w:szCs w:val="22"/>
              </w:rPr>
              <w:t>772</w:t>
            </w:r>
          </w:p>
        </w:tc>
        <w:tc>
          <w:tcPr>
            <w:tcW w:w="2247" w:type="dxa"/>
            <w:tcBorders>
              <w:top w:val="nil"/>
              <w:left w:val="nil"/>
              <w:bottom w:val="single" w:sz="4" w:space="0" w:color="auto"/>
              <w:right w:val="single" w:sz="4" w:space="0" w:color="auto"/>
            </w:tcBorders>
            <w:shd w:val="clear" w:color="auto" w:fill="auto"/>
            <w:noWrap/>
            <w:vAlign w:val="bottom"/>
            <w:hideMark/>
          </w:tcPr>
          <w:p w14:paraId="71909D05" w14:textId="77777777" w:rsidR="00500B9C" w:rsidRPr="009131B9" w:rsidRDefault="00500B9C" w:rsidP="00500B9C">
            <w:pPr>
              <w:rPr>
                <w:rFonts w:ascii="Courier" w:hAnsi="Courier"/>
                <w:color w:val="000000"/>
                <w:sz w:val="22"/>
                <w:szCs w:val="22"/>
              </w:rPr>
            </w:pPr>
            <w:r w:rsidRPr="009131B9">
              <w:rPr>
                <w:rFonts w:ascii="Courier" w:hAnsi="Courier"/>
                <w:color w:val="000000"/>
                <w:sz w:val="22"/>
                <w:szCs w:val="22"/>
              </w:rPr>
              <w:t> </w:t>
            </w:r>
          </w:p>
        </w:tc>
        <w:tc>
          <w:tcPr>
            <w:tcW w:w="2034" w:type="dxa"/>
            <w:tcBorders>
              <w:top w:val="nil"/>
              <w:left w:val="nil"/>
              <w:bottom w:val="single" w:sz="4" w:space="0" w:color="auto"/>
              <w:right w:val="single" w:sz="4" w:space="0" w:color="auto"/>
            </w:tcBorders>
            <w:shd w:val="clear" w:color="auto" w:fill="auto"/>
            <w:noWrap/>
            <w:vAlign w:val="bottom"/>
            <w:hideMark/>
          </w:tcPr>
          <w:p w14:paraId="53E4C87E" w14:textId="166BBED8" w:rsidR="00500B9C" w:rsidRPr="009131B9" w:rsidRDefault="00500B9C" w:rsidP="00F53A0A">
            <w:pPr>
              <w:jc w:val="right"/>
              <w:rPr>
                <w:rFonts w:ascii="Courier" w:hAnsi="Courier"/>
                <w:color w:val="000000"/>
                <w:sz w:val="22"/>
                <w:szCs w:val="22"/>
              </w:rPr>
            </w:pPr>
            <w:r w:rsidRPr="009131B9">
              <w:rPr>
                <w:rFonts w:ascii="Courier" w:hAnsi="Courier"/>
                <w:color w:val="000000"/>
                <w:sz w:val="22"/>
                <w:szCs w:val="22"/>
              </w:rPr>
              <w:t>$5</w:t>
            </w:r>
            <w:r w:rsidR="00F53A0A" w:rsidRPr="009131B9">
              <w:rPr>
                <w:rFonts w:ascii="Courier" w:hAnsi="Courier"/>
                <w:color w:val="000000"/>
                <w:sz w:val="22"/>
                <w:szCs w:val="22"/>
              </w:rPr>
              <w:t>1,441</w:t>
            </w:r>
            <w:r w:rsidRPr="009131B9">
              <w:rPr>
                <w:rFonts w:ascii="Courier" w:hAnsi="Courier"/>
                <w:color w:val="000000"/>
                <w:sz w:val="22"/>
                <w:szCs w:val="22"/>
              </w:rPr>
              <w:t>.</w:t>
            </w:r>
            <w:r w:rsidR="00F53A0A" w:rsidRPr="009131B9">
              <w:rPr>
                <w:rFonts w:ascii="Courier" w:hAnsi="Courier"/>
                <w:color w:val="000000"/>
                <w:sz w:val="22"/>
                <w:szCs w:val="22"/>
              </w:rPr>
              <w:t>90</w:t>
            </w:r>
          </w:p>
        </w:tc>
      </w:tr>
    </w:tbl>
    <w:p w14:paraId="2CAD2D91" w14:textId="77777777" w:rsidR="00500B9C" w:rsidRPr="00693BFE" w:rsidRDefault="00500B9C" w:rsidP="00500B9C">
      <w:pPr>
        <w:tabs>
          <w:tab w:val="left" w:pos="-720"/>
        </w:tabs>
        <w:suppressAutoHyphens/>
        <w:jc w:val="both"/>
        <w:rPr>
          <w:spacing w:val="-3"/>
        </w:rPr>
      </w:pPr>
    </w:p>
    <w:p w14:paraId="745A83AE" w14:textId="77777777" w:rsidR="00ED6492" w:rsidRDefault="00ED6492">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60A6A4E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t>] Yes</w:t>
      </w:r>
      <w:r>
        <w:tab/>
        <w:t>[</w:t>
      </w:r>
      <w:r w:rsidR="0090595A">
        <w:t>x</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A9A96B6" w14:textId="77777777" w:rsidR="00A403BB" w:rsidRDefault="00A403BB" w:rsidP="00A403BB">
      <w:pPr>
        <w:pStyle w:val="ListParagraph"/>
      </w:pPr>
    </w:p>
    <w:p w14:paraId="7794A5F8"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6CD53044" w:rsidR="001B0AAA" w:rsidRDefault="0090595A" w:rsidP="001B0AAA">
      <w:pPr>
        <w:ind w:left="720"/>
      </w:pPr>
      <w:r>
        <w:t>[x</w:t>
      </w:r>
      <w:r w:rsidR="00A403BB">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7411BB76" w:rsidR="001B0AAA" w:rsidRDefault="007872F4" w:rsidP="001B0AAA">
      <w:pPr>
        <w:ind w:left="720"/>
      </w:pPr>
      <w:r>
        <w:t>[</w:t>
      </w:r>
      <w:r w:rsidR="0090595A">
        <w:t xml:space="preserve">  </w:t>
      </w:r>
      <w:r>
        <w:t>] Other (email response)</w:t>
      </w:r>
    </w:p>
    <w:p w14:paraId="6C46B180" w14:textId="77777777" w:rsidR="00C33672" w:rsidRDefault="00C33672" w:rsidP="001B0AAA">
      <w:pPr>
        <w:ind w:left="720"/>
      </w:pPr>
    </w:p>
    <w:p w14:paraId="6F146B84" w14:textId="41B5F63D" w:rsidR="00F24CFC" w:rsidRDefault="00F24CFC" w:rsidP="00F24CFC">
      <w:pPr>
        <w:pStyle w:val="ListParagraph"/>
        <w:numPr>
          <w:ilvl w:val="0"/>
          <w:numId w:val="17"/>
        </w:numPr>
      </w:pPr>
      <w:r>
        <w:t>Will interviewers or facilitators be used?  [  ] Yes [</w:t>
      </w:r>
      <w:r w:rsidR="00F3092A">
        <w:t>x</w:t>
      </w:r>
      <w:r>
        <w:t>] No</w:t>
      </w:r>
    </w:p>
    <w:p w14:paraId="7D6D9612" w14:textId="77777777" w:rsidR="00F24CFC" w:rsidRDefault="00F24CFC" w:rsidP="00F24CFC">
      <w:pPr>
        <w:pStyle w:val="ListParagraph"/>
        <w:ind w:left="360"/>
      </w:pPr>
      <w:r>
        <w:t xml:space="preserve"> </w:t>
      </w:r>
    </w:p>
    <w:p w14:paraId="18329AFD" w14:textId="18449BEA" w:rsidR="002B5674" w:rsidRDefault="00F24CFC">
      <w:pPr>
        <w:rPr>
          <w:b/>
          <w:bCs/>
          <w:sz w:val="28"/>
        </w:rPr>
      </w:pPr>
      <w:r w:rsidRPr="00F24CFC">
        <w:rPr>
          <w:b/>
        </w:rPr>
        <w:t>Please make sure that all instruments, instructions, and scripts are submitted with the request.</w:t>
      </w:r>
    </w:p>
    <w:sectPr w:rsidR="002B5674"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B1FB0" w14:textId="77777777" w:rsidR="00E26690" w:rsidRDefault="00E26690">
      <w:r>
        <w:separator/>
      </w:r>
    </w:p>
  </w:endnote>
  <w:endnote w:type="continuationSeparator" w:id="0">
    <w:p w14:paraId="118CCD1B" w14:textId="77777777" w:rsidR="00E26690" w:rsidRDefault="00E2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77777777" w:rsidR="00500B9C" w:rsidRDefault="00500B9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F6BF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4B7E0" w14:textId="77777777" w:rsidR="00E26690" w:rsidRDefault="00E26690">
      <w:r>
        <w:separator/>
      </w:r>
    </w:p>
  </w:footnote>
  <w:footnote w:type="continuationSeparator" w:id="0">
    <w:p w14:paraId="3ED67AAF" w14:textId="77777777" w:rsidR="00E26690" w:rsidRDefault="00E26690">
      <w:r>
        <w:continuationSeparator/>
      </w:r>
    </w:p>
  </w:footnote>
  <w:footnote w:id="1">
    <w:p w14:paraId="4E8678A7" w14:textId="77777777" w:rsidR="00500B9C" w:rsidRDefault="00500B9C" w:rsidP="00500B9C">
      <w:pPr>
        <w:rPr>
          <w:rFonts w:ascii="Calibri" w:hAnsi="Calibri"/>
          <w:color w:val="000000"/>
          <w:sz w:val="22"/>
          <w:szCs w:val="22"/>
        </w:rPr>
      </w:pPr>
      <w:r>
        <w:rPr>
          <w:rStyle w:val="FootnoteReference"/>
        </w:rPr>
        <w:footnoteRef/>
      </w:r>
      <w:r>
        <w:t xml:space="preserve"> </w:t>
      </w:r>
      <w:r w:rsidRPr="00A57DBF">
        <w:rPr>
          <w:color w:val="000000"/>
          <w:sz w:val="20"/>
          <w:szCs w:val="20"/>
        </w:rPr>
        <w:t>https://www.opm.gov/policy-data-oversight/pay-leave/salaries-wages/salary-tables/17Tables/html/DCB.aspx</w:t>
      </w:r>
    </w:p>
    <w:p w14:paraId="17CF7B5B" w14:textId="77777777" w:rsidR="00500B9C" w:rsidRDefault="00500B9C" w:rsidP="00500B9C">
      <w:pPr>
        <w:pStyle w:val="FootnoteText"/>
      </w:pPr>
    </w:p>
  </w:footnote>
  <w:footnote w:id="2">
    <w:p w14:paraId="0DBC1FFD" w14:textId="77777777" w:rsidR="00500B9C" w:rsidRDefault="00500B9C" w:rsidP="00500B9C">
      <w:pPr>
        <w:rPr>
          <w:rFonts w:ascii="Calibri" w:hAnsi="Calibri"/>
          <w:color w:val="000000"/>
          <w:sz w:val="22"/>
          <w:szCs w:val="22"/>
        </w:rPr>
      </w:pPr>
      <w:r>
        <w:rPr>
          <w:rStyle w:val="FootnoteReference"/>
        </w:rPr>
        <w:footnoteRef/>
      </w:r>
      <w:r>
        <w:t xml:space="preserve"> </w:t>
      </w:r>
      <w:r w:rsidRPr="00A57DBF">
        <w:rPr>
          <w:color w:val="000000"/>
          <w:sz w:val="20"/>
          <w:szCs w:val="20"/>
        </w:rPr>
        <w:t>https://www.bls.gov/news.release/ecec.nr0.htm</w:t>
      </w:r>
    </w:p>
    <w:p w14:paraId="0523DCCB" w14:textId="77777777" w:rsidR="00500B9C" w:rsidRDefault="00500B9C" w:rsidP="00500B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B359" w14:textId="77777777" w:rsidR="00500B9C" w:rsidRDefault="00500B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B2838"/>
    <w:rsid w:val="000C69C4"/>
    <w:rsid w:val="000D44CA"/>
    <w:rsid w:val="000E15CD"/>
    <w:rsid w:val="000E200B"/>
    <w:rsid w:val="000F68BE"/>
    <w:rsid w:val="0012133A"/>
    <w:rsid w:val="001927A4"/>
    <w:rsid w:val="00194AC6"/>
    <w:rsid w:val="00195A66"/>
    <w:rsid w:val="001A23B0"/>
    <w:rsid w:val="001A25CC"/>
    <w:rsid w:val="001B0AAA"/>
    <w:rsid w:val="001C39F7"/>
    <w:rsid w:val="00230875"/>
    <w:rsid w:val="00237B48"/>
    <w:rsid w:val="0024521E"/>
    <w:rsid w:val="00263C3D"/>
    <w:rsid w:val="00274D0B"/>
    <w:rsid w:val="00294F2D"/>
    <w:rsid w:val="002B3C95"/>
    <w:rsid w:val="002B5674"/>
    <w:rsid w:val="002D0B92"/>
    <w:rsid w:val="002F57A7"/>
    <w:rsid w:val="003A3F46"/>
    <w:rsid w:val="003A74E1"/>
    <w:rsid w:val="003D5BBE"/>
    <w:rsid w:val="003E068E"/>
    <w:rsid w:val="003E3C61"/>
    <w:rsid w:val="003E4163"/>
    <w:rsid w:val="003F1C5B"/>
    <w:rsid w:val="003F6BFE"/>
    <w:rsid w:val="00434E33"/>
    <w:rsid w:val="00441434"/>
    <w:rsid w:val="0045264C"/>
    <w:rsid w:val="004559A8"/>
    <w:rsid w:val="0046224E"/>
    <w:rsid w:val="004876EC"/>
    <w:rsid w:val="004D6E14"/>
    <w:rsid w:val="005009B0"/>
    <w:rsid w:val="00500B9C"/>
    <w:rsid w:val="00527C47"/>
    <w:rsid w:val="0053096D"/>
    <w:rsid w:val="00582EEF"/>
    <w:rsid w:val="00585CCC"/>
    <w:rsid w:val="005A1006"/>
    <w:rsid w:val="005E714A"/>
    <w:rsid w:val="006140A0"/>
    <w:rsid w:val="006147DB"/>
    <w:rsid w:val="00636621"/>
    <w:rsid w:val="00642B49"/>
    <w:rsid w:val="00652A3C"/>
    <w:rsid w:val="00653F81"/>
    <w:rsid w:val="00677EBE"/>
    <w:rsid w:val="006832D9"/>
    <w:rsid w:val="006879AC"/>
    <w:rsid w:val="0069403B"/>
    <w:rsid w:val="006B7B4C"/>
    <w:rsid w:val="006C7A11"/>
    <w:rsid w:val="006D7997"/>
    <w:rsid w:val="006E11A6"/>
    <w:rsid w:val="006E6692"/>
    <w:rsid w:val="006F3DDE"/>
    <w:rsid w:val="006F7E24"/>
    <w:rsid w:val="00704678"/>
    <w:rsid w:val="00723B62"/>
    <w:rsid w:val="007425E7"/>
    <w:rsid w:val="007636CB"/>
    <w:rsid w:val="007655AF"/>
    <w:rsid w:val="007872F4"/>
    <w:rsid w:val="007B3363"/>
    <w:rsid w:val="007C640F"/>
    <w:rsid w:val="007D21C9"/>
    <w:rsid w:val="007E7504"/>
    <w:rsid w:val="00802607"/>
    <w:rsid w:val="00807D2D"/>
    <w:rsid w:val="008101A5"/>
    <w:rsid w:val="00822664"/>
    <w:rsid w:val="00843796"/>
    <w:rsid w:val="00853409"/>
    <w:rsid w:val="008926F9"/>
    <w:rsid w:val="00894C78"/>
    <w:rsid w:val="00895229"/>
    <w:rsid w:val="008F0203"/>
    <w:rsid w:val="008F50D4"/>
    <w:rsid w:val="0090595A"/>
    <w:rsid w:val="009131B9"/>
    <w:rsid w:val="009239AA"/>
    <w:rsid w:val="00935ADA"/>
    <w:rsid w:val="00946B6C"/>
    <w:rsid w:val="00955A71"/>
    <w:rsid w:val="0096108F"/>
    <w:rsid w:val="00966368"/>
    <w:rsid w:val="00997B13"/>
    <w:rsid w:val="009B4481"/>
    <w:rsid w:val="009C13B9"/>
    <w:rsid w:val="009D01A2"/>
    <w:rsid w:val="009F5923"/>
    <w:rsid w:val="00A02B55"/>
    <w:rsid w:val="00A403BB"/>
    <w:rsid w:val="00A674DF"/>
    <w:rsid w:val="00A83AA6"/>
    <w:rsid w:val="00AE1809"/>
    <w:rsid w:val="00B10286"/>
    <w:rsid w:val="00B55702"/>
    <w:rsid w:val="00B80D76"/>
    <w:rsid w:val="00B834E6"/>
    <w:rsid w:val="00BA2105"/>
    <w:rsid w:val="00BA7E06"/>
    <w:rsid w:val="00BB43B5"/>
    <w:rsid w:val="00BB6219"/>
    <w:rsid w:val="00BD290F"/>
    <w:rsid w:val="00BE0001"/>
    <w:rsid w:val="00C14CC4"/>
    <w:rsid w:val="00C33672"/>
    <w:rsid w:val="00C33C52"/>
    <w:rsid w:val="00C40D8B"/>
    <w:rsid w:val="00C563AC"/>
    <w:rsid w:val="00C8407A"/>
    <w:rsid w:val="00C8488C"/>
    <w:rsid w:val="00C86E91"/>
    <w:rsid w:val="00CA2650"/>
    <w:rsid w:val="00CA4C1D"/>
    <w:rsid w:val="00CB1078"/>
    <w:rsid w:val="00CC6FAF"/>
    <w:rsid w:val="00D24698"/>
    <w:rsid w:val="00D6383F"/>
    <w:rsid w:val="00D934E6"/>
    <w:rsid w:val="00DB59D0"/>
    <w:rsid w:val="00DB7F5C"/>
    <w:rsid w:val="00DC33D3"/>
    <w:rsid w:val="00E2455B"/>
    <w:rsid w:val="00E26329"/>
    <w:rsid w:val="00E26690"/>
    <w:rsid w:val="00E40B50"/>
    <w:rsid w:val="00E50293"/>
    <w:rsid w:val="00E65FFC"/>
    <w:rsid w:val="00E80951"/>
    <w:rsid w:val="00E86CC6"/>
    <w:rsid w:val="00EB56B3"/>
    <w:rsid w:val="00ED6492"/>
    <w:rsid w:val="00EE70FE"/>
    <w:rsid w:val="00EF2095"/>
    <w:rsid w:val="00F06866"/>
    <w:rsid w:val="00F15956"/>
    <w:rsid w:val="00F24CFC"/>
    <w:rsid w:val="00F24D59"/>
    <w:rsid w:val="00F3092A"/>
    <w:rsid w:val="00F3170F"/>
    <w:rsid w:val="00F45FE3"/>
    <w:rsid w:val="00F53A0A"/>
    <w:rsid w:val="00F976B0"/>
    <w:rsid w:val="00F97806"/>
    <w:rsid w:val="00FA6DE7"/>
    <w:rsid w:val="00FB3245"/>
    <w:rsid w:val="00FC0A8E"/>
    <w:rsid w:val="00FC6521"/>
    <w:rsid w:val="00FD4B5C"/>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FD4B5C"/>
    <w:rPr>
      <w:color w:val="0000FF" w:themeColor="hyperlink"/>
      <w:u w:val="single"/>
    </w:rPr>
  </w:style>
  <w:style w:type="paragraph" w:styleId="FootnoteText">
    <w:name w:val="footnote text"/>
    <w:basedOn w:val="Normal"/>
    <w:link w:val="FootnoteTextChar"/>
    <w:uiPriority w:val="99"/>
    <w:rsid w:val="00500B9C"/>
    <w:rPr>
      <w:sz w:val="20"/>
      <w:szCs w:val="20"/>
    </w:rPr>
  </w:style>
  <w:style w:type="character" w:customStyle="1" w:styleId="FootnoteTextChar">
    <w:name w:val="Footnote Text Char"/>
    <w:basedOn w:val="DefaultParagraphFont"/>
    <w:link w:val="FootnoteText"/>
    <w:uiPriority w:val="99"/>
    <w:rsid w:val="00500B9C"/>
  </w:style>
  <w:style w:type="character" w:styleId="FootnoteReference">
    <w:name w:val="footnote reference"/>
    <w:uiPriority w:val="99"/>
    <w:rsid w:val="00500B9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FD4B5C"/>
    <w:rPr>
      <w:color w:val="0000FF" w:themeColor="hyperlink"/>
      <w:u w:val="single"/>
    </w:rPr>
  </w:style>
  <w:style w:type="paragraph" w:styleId="FootnoteText">
    <w:name w:val="footnote text"/>
    <w:basedOn w:val="Normal"/>
    <w:link w:val="FootnoteTextChar"/>
    <w:uiPriority w:val="99"/>
    <w:rsid w:val="00500B9C"/>
    <w:rPr>
      <w:sz w:val="20"/>
      <w:szCs w:val="20"/>
    </w:rPr>
  </w:style>
  <w:style w:type="character" w:customStyle="1" w:styleId="FootnoteTextChar">
    <w:name w:val="Footnote Text Char"/>
    <w:basedOn w:val="DefaultParagraphFont"/>
    <w:link w:val="FootnoteText"/>
    <w:uiPriority w:val="99"/>
    <w:rsid w:val="00500B9C"/>
  </w:style>
  <w:style w:type="character" w:styleId="FootnoteReference">
    <w:name w:val="footnote reference"/>
    <w:uiPriority w:val="99"/>
    <w:rsid w:val="00500B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7122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hyperlink" Target="http://www.us-cert.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71872-6031-4490-8EF8-96EC5A31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2018-02-21T13:36:00Z</dcterms:created>
  <dcterms:modified xsi:type="dcterms:W3CDTF">2018-02-21T13:36:00Z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