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143" w:rsidRPr="00C47939" w:rsidRDefault="00BD0143" w:rsidP="00BD0143">
      <w:pPr>
        <w:jc w:val="center"/>
        <w:rPr>
          <w:b/>
          <w:sz w:val="32"/>
          <w:szCs w:val="32"/>
        </w:rPr>
      </w:pPr>
      <w:bookmarkStart w:id="0" w:name="_GoBack"/>
      <w:bookmarkEnd w:id="0"/>
      <w:r w:rsidRPr="00C47939">
        <w:rPr>
          <w:b/>
          <w:sz w:val="32"/>
          <w:szCs w:val="32"/>
        </w:rPr>
        <w:t xml:space="preserve">Narrative of </w:t>
      </w:r>
      <w:r w:rsidR="005B3D80">
        <w:rPr>
          <w:b/>
          <w:sz w:val="32"/>
          <w:szCs w:val="32"/>
        </w:rPr>
        <w:t>Change</w:t>
      </w:r>
      <w:r w:rsidRPr="00C47939">
        <w:rPr>
          <w:b/>
          <w:sz w:val="32"/>
          <w:szCs w:val="32"/>
        </w:rPr>
        <w:t>s</w:t>
      </w:r>
    </w:p>
    <w:p w:rsidR="00BD0143" w:rsidRDefault="00BD0143" w:rsidP="00BD0143">
      <w:pPr>
        <w:jc w:val="center"/>
      </w:pPr>
      <w:r w:rsidRPr="00F67068">
        <w:rPr>
          <w:i/>
          <w:sz w:val="20"/>
          <w:szCs w:val="20"/>
        </w:rPr>
        <w:t xml:space="preserve">The purpose of the Narrative of </w:t>
      </w:r>
      <w:r w:rsidR="009619C6">
        <w:rPr>
          <w:i/>
          <w:sz w:val="20"/>
          <w:szCs w:val="20"/>
        </w:rPr>
        <w:t>Changes</w:t>
      </w:r>
      <w:r w:rsidRPr="00F67068">
        <w:rPr>
          <w:i/>
          <w:sz w:val="20"/>
          <w:szCs w:val="20"/>
        </w:rPr>
        <w:t xml:space="preserve"> is to clearly indicate </w:t>
      </w:r>
      <w:r w:rsidR="009619C6">
        <w:rPr>
          <w:i/>
          <w:sz w:val="20"/>
          <w:szCs w:val="20"/>
        </w:rPr>
        <w:t>changes</w:t>
      </w:r>
      <w:r w:rsidRPr="00F67068">
        <w:rPr>
          <w:i/>
          <w:sz w:val="20"/>
          <w:szCs w:val="20"/>
        </w:rPr>
        <w:t xml:space="preserve"> to a collection since the previous approval</w:t>
      </w:r>
      <w:r w:rsidR="004B5421">
        <w:rPr>
          <w:i/>
          <w:sz w:val="20"/>
          <w:szCs w:val="20"/>
        </w:rPr>
        <w:t>.</w:t>
      </w:r>
    </w:p>
    <w:p w:rsidR="00BD0143" w:rsidRDefault="00BD0143" w:rsidP="00BD0143">
      <w:pPr>
        <w:jc w:val="center"/>
      </w:pPr>
    </w:p>
    <w:p w:rsidR="003C782D" w:rsidRPr="006F6F42" w:rsidRDefault="007A3831" w:rsidP="00BD0143">
      <w:pPr>
        <w:jc w:val="center"/>
      </w:pPr>
      <w:r>
        <w:t>Collection Title:</w:t>
      </w:r>
      <w:r w:rsidR="00643FAF" w:rsidRPr="00643FAF">
        <w:t xml:space="preserve"> </w:t>
      </w:r>
      <w:r w:rsidR="002E2A71">
        <w:t>Community Preparedness and Participation Survey</w:t>
      </w:r>
    </w:p>
    <w:p w:rsidR="00BD0143" w:rsidRPr="005274CF" w:rsidRDefault="00BD0143" w:rsidP="00BD0143">
      <w:pPr>
        <w:jc w:val="center"/>
      </w:pPr>
      <w:r>
        <w:t xml:space="preserve">OMB </w:t>
      </w:r>
      <w:r w:rsidR="004B5421">
        <w:t xml:space="preserve">Control No.: </w:t>
      </w:r>
      <w:r w:rsidR="004B5421" w:rsidRPr="005274CF">
        <w:t>1660</w:t>
      </w:r>
      <w:r w:rsidR="002E2A71" w:rsidRPr="005274CF">
        <w:t>-0105</w:t>
      </w:r>
    </w:p>
    <w:p w:rsidR="00BD0143" w:rsidRDefault="00BD0143" w:rsidP="00BD0143">
      <w:pPr>
        <w:jc w:val="center"/>
      </w:pPr>
      <w:r>
        <w:t xml:space="preserve">Current Expiration Date: </w:t>
      </w:r>
      <w:r w:rsidR="002E2A71">
        <w:t>09/30/2017</w:t>
      </w:r>
    </w:p>
    <w:p w:rsidR="00B11616" w:rsidRPr="005274CF" w:rsidRDefault="00B11616" w:rsidP="00B11616">
      <w:pPr>
        <w:tabs>
          <w:tab w:val="left" w:pos="-720"/>
        </w:tabs>
        <w:suppressAutoHyphens/>
        <w:rPr>
          <w:sz w:val="28"/>
        </w:rPr>
      </w:pPr>
      <w:r>
        <w:tab/>
      </w:r>
      <w:r>
        <w:tab/>
      </w:r>
      <w:r>
        <w:tab/>
      </w:r>
      <w:r>
        <w:tab/>
      </w:r>
      <w:r w:rsidR="00BD0143" w:rsidRPr="00065001">
        <w:t xml:space="preserve">Collection Instruments: </w:t>
      </w:r>
      <w:r w:rsidR="002E2A71" w:rsidRPr="005274CF">
        <w:t>FEMA Form 008-0-15</w:t>
      </w:r>
      <w:r w:rsidR="005274CF" w:rsidRPr="005274CF">
        <w:t xml:space="preserve"> (Survey)</w:t>
      </w:r>
    </w:p>
    <w:p w:rsidR="00B11616" w:rsidRPr="00B11616" w:rsidRDefault="00B11616" w:rsidP="00B11616">
      <w:pPr>
        <w:tabs>
          <w:tab w:val="left" w:pos="-720"/>
        </w:tabs>
        <w:suppressAutoHyphens/>
      </w:pPr>
    </w:p>
    <w:p w:rsidR="00BD0143" w:rsidRDefault="00BD0143" w:rsidP="00BD0143">
      <w:r>
        <w:t>The following are</w:t>
      </w:r>
      <w:r w:rsidR="004E547A">
        <w:t xml:space="preserve"> the</w:t>
      </w:r>
      <w:r>
        <w:t xml:space="preserve"> </w:t>
      </w:r>
      <w:r w:rsidR="009619C6">
        <w:t>changes</w:t>
      </w:r>
      <w:r>
        <w:t xml:space="preserve"> to the collection:</w:t>
      </w:r>
    </w:p>
    <w:p w:rsidR="00BD0143" w:rsidRDefault="00BD0143" w:rsidP="00BD0143"/>
    <w:p w:rsidR="004A5C77" w:rsidRDefault="00A402B9">
      <w:r>
        <w:t>Supporting Statement:</w:t>
      </w:r>
    </w:p>
    <w:p w:rsidR="00A402B9" w:rsidRDefault="00A402B9"/>
    <w:p w:rsidR="00643FAF" w:rsidRDefault="00643FAF">
      <w:r>
        <w:t xml:space="preserve">Question 8a </w:t>
      </w:r>
      <w:r w:rsidR="005274CF">
        <w:t>– U</w:t>
      </w:r>
      <w:r>
        <w:t>pdated to reflect FRN publication information</w:t>
      </w:r>
      <w:r w:rsidR="004B5421">
        <w:t>.</w:t>
      </w:r>
    </w:p>
    <w:p w:rsidR="007A3831" w:rsidRDefault="00C557B8">
      <w:r>
        <w:t>Question 10 – Updated to reflect current privacy information</w:t>
      </w:r>
      <w:r w:rsidR="004B5421">
        <w:t>.</w:t>
      </w:r>
    </w:p>
    <w:p w:rsidR="00A402B9" w:rsidRPr="005274CF" w:rsidRDefault="00A402B9">
      <w:r>
        <w:t xml:space="preserve">Question 12 – </w:t>
      </w:r>
      <w:r w:rsidR="00643FAF" w:rsidRPr="005274CF">
        <w:t xml:space="preserve">Number of forms </w:t>
      </w:r>
      <w:r w:rsidR="007A3831" w:rsidRPr="005274CF">
        <w:t xml:space="preserve">respondents </w:t>
      </w:r>
      <w:r w:rsidR="002E2A71" w:rsidRPr="005274CF">
        <w:t>used as collection instrument has remained the same</w:t>
      </w:r>
      <w:r w:rsidR="00643FAF" w:rsidRPr="005274CF">
        <w:t>.</w:t>
      </w:r>
      <w:r w:rsidRPr="005274CF">
        <w:t xml:space="preserve">  See Question 15 for explanation.</w:t>
      </w:r>
    </w:p>
    <w:p w:rsidR="00643FAF" w:rsidRDefault="00643FAF">
      <w:pPr>
        <w:rPr>
          <w:color w:val="000000"/>
        </w:rPr>
      </w:pPr>
      <w:r>
        <w:rPr>
          <w:color w:val="000000"/>
        </w:rPr>
        <w:t xml:space="preserve">Question 14 </w:t>
      </w:r>
      <w:r w:rsidR="005274CF">
        <w:rPr>
          <w:color w:val="000000"/>
        </w:rPr>
        <w:t>– C</w:t>
      </w:r>
      <w:r>
        <w:rPr>
          <w:color w:val="000000"/>
        </w:rPr>
        <w:t>osts to the Federal Government updated</w:t>
      </w:r>
      <w:r w:rsidR="004B5421">
        <w:rPr>
          <w:color w:val="000000"/>
        </w:rPr>
        <w:t>.</w:t>
      </w:r>
    </w:p>
    <w:p w:rsidR="00315CC4" w:rsidRPr="005274CF" w:rsidRDefault="001927FD" w:rsidP="00800B00">
      <w:r>
        <w:rPr>
          <w:color w:val="000000"/>
        </w:rPr>
        <w:t xml:space="preserve">Question 15 – </w:t>
      </w:r>
      <w:r w:rsidR="00643FAF">
        <w:rPr>
          <w:color w:val="000000"/>
        </w:rPr>
        <w:t xml:space="preserve">Burden </w:t>
      </w:r>
      <w:r w:rsidR="00643FAF" w:rsidRPr="005274CF">
        <w:t xml:space="preserve">hour </w:t>
      </w:r>
      <w:r w:rsidR="00315CC4" w:rsidRPr="005274CF">
        <w:t>decrease</w:t>
      </w:r>
      <w:r w:rsidR="00643FAF" w:rsidRPr="005274CF">
        <w:t xml:space="preserve"> explained</w:t>
      </w:r>
      <w:r w:rsidR="004B5421" w:rsidRPr="005274CF">
        <w:t>.</w:t>
      </w:r>
    </w:p>
    <w:p w:rsidR="005274CF" w:rsidRPr="005274CF" w:rsidRDefault="005274CF" w:rsidP="005274CF">
      <w:pPr>
        <w:rPr>
          <w:b/>
          <w:bCs/>
        </w:rPr>
      </w:pPr>
    </w:p>
    <w:p w:rsidR="005274CF" w:rsidRPr="005274CF" w:rsidRDefault="005274CF" w:rsidP="005274CF">
      <w:pPr>
        <w:rPr>
          <w:b/>
          <w:bCs/>
        </w:rPr>
      </w:pPr>
    </w:p>
    <w:tbl>
      <w:tblPr>
        <w:tblW w:w="10570" w:type="dxa"/>
        <w:jc w:val="center"/>
        <w:tblLayout w:type="fixed"/>
        <w:tblLook w:val="04A0" w:firstRow="1" w:lastRow="0" w:firstColumn="1" w:lastColumn="0" w:noHBand="0" w:noVBand="1"/>
      </w:tblPr>
      <w:tblGrid>
        <w:gridCol w:w="1610"/>
        <w:gridCol w:w="1903"/>
        <w:gridCol w:w="936"/>
        <w:gridCol w:w="936"/>
        <w:gridCol w:w="1177"/>
        <w:gridCol w:w="1077"/>
        <w:gridCol w:w="846"/>
        <w:gridCol w:w="828"/>
        <w:gridCol w:w="1257"/>
      </w:tblGrid>
      <w:tr w:rsidR="005274CF" w:rsidRPr="005274CF" w:rsidTr="00833296">
        <w:trPr>
          <w:trHeight w:val="13"/>
          <w:jc w:val="center"/>
        </w:trPr>
        <w:tc>
          <w:tcPr>
            <w:tcW w:w="1057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274CF" w:rsidRPr="005274CF" w:rsidRDefault="005274CF" w:rsidP="005274CF">
            <w:pPr>
              <w:jc w:val="center"/>
              <w:rPr>
                <w:rFonts w:ascii="Arial" w:hAnsi="Arial" w:cs="Arial"/>
                <w:color w:val="000000"/>
                <w:sz w:val="18"/>
                <w:szCs w:val="18"/>
              </w:rPr>
            </w:pPr>
            <w:r w:rsidRPr="005274CF">
              <w:rPr>
                <w:rFonts w:ascii="Arial" w:hAnsi="Arial" w:cs="Arial"/>
                <w:color w:val="000000"/>
                <w:sz w:val="18"/>
                <w:szCs w:val="18"/>
              </w:rPr>
              <w:t>Estimated Burden Hours and Costs</w:t>
            </w:r>
          </w:p>
        </w:tc>
      </w:tr>
      <w:tr w:rsidR="005274CF" w:rsidRPr="005274CF" w:rsidTr="00833296">
        <w:trPr>
          <w:trHeight w:val="530"/>
          <w:jc w:val="center"/>
        </w:trPr>
        <w:tc>
          <w:tcPr>
            <w:tcW w:w="1610" w:type="dxa"/>
            <w:tcBorders>
              <w:top w:val="nil"/>
              <w:left w:val="single" w:sz="8" w:space="0" w:color="auto"/>
              <w:bottom w:val="single" w:sz="8" w:space="0" w:color="auto"/>
              <w:right w:val="single" w:sz="8" w:space="0" w:color="auto"/>
            </w:tcBorders>
            <w:shd w:val="clear" w:color="auto" w:fill="00B0F0"/>
            <w:vAlign w:val="bottom"/>
            <w:hideMark/>
          </w:tcPr>
          <w:p w:rsidR="005274CF" w:rsidRPr="005274CF" w:rsidRDefault="005274CF" w:rsidP="005274CF">
            <w:pPr>
              <w:jc w:val="center"/>
              <w:rPr>
                <w:rFonts w:ascii="Arial" w:hAnsi="Arial" w:cs="Arial"/>
                <w:b/>
                <w:bCs/>
                <w:color w:val="000000"/>
                <w:sz w:val="18"/>
                <w:szCs w:val="18"/>
              </w:rPr>
            </w:pPr>
            <w:r w:rsidRPr="005274CF">
              <w:rPr>
                <w:rFonts w:ascii="Arial" w:hAnsi="Arial" w:cs="Arial"/>
                <w:b/>
                <w:bCs/>
                <w:color w:val="000000"/>
                <w:sz w:val="18"/>
                <w:szCs w:val="18"/>
              </w:rPr>
              <w:t>Type of Respondent</w:t>
            </w:r>
          </w:p>
        </w:tc>
        <w:tc>
          <w:tcPr>
            <w:tcW w:w="1903" w:type="dxa"/>
            <w:tcBorders>
              <w:top w:val="nil"/>
              <w:left w:val="nil"/>
              <w:bottom w:val="single" w:sz="8" w:space="0" w:color="auto"/>
              <w:right w:val="single" w:sz="8" w:space="0" w:color="auto"/>
            </w:tcBorders>
            <w:shd w:val="clear" w:color="auto" w:fill="00B0F0"/>
            <w:vAlign w:val="bottom"/>
            <w:hideMark/>
          </w:tcPr>
          <w:p w:rsidR="005274CF" w:rsidRPr="005274CF" w:rsidRDefault="005274CF" w:rsidP="005274CF">
            <w:pPr>
              <w:jc w:val="center"/>
              <w:rPr>
                <w:rFonts w:ascii="Arial" w:hAnsi="Arial" w:cs="Arial"/>
                <w:b/>
                <w:bCs/>
                <w:color w:val="000000"/>
                <w:sz w:val="18"/>
                <w:szCs w:val="18"/>
              </w:rPr>
            </w:pPr>
            <w:r w:rsidRPr="005274CF">
              <w:rPr>
                <w:rFonts w:ascii="Arial" w:hAnsi="Arial" w:cs="Arial"/>
                <w:b/>
                <w:bCs/>
                <w:color w:val="000000"/>
                <w:sz w:val="18"/>
                <w:szCs w:val="18"/>
              </w:rPr>
              <w:t>Form Name / Form Number</w:t>
            </w:r>
          </w:p>
        </w:tc>
        <w:tc>
          <w:tcPr>
            <w:tcW w:w="936" w:type="dxa"/>
            <w:tcBorders>
              <w:top w:val="nil"/>
              <w:left w:val="nil"/>
              <w:bottom w:val="single" w:sz="8" w:space="0" w:color="auto"/>
              <w:right w:val="single" w:sz="8" w:space="0" w:color="auto"/>
            </w:tcBorders>
            <w:shd w:val="clear" w:color="auto" w:fill="00B0F0"/>
            <w:vAlign w:val="bottom"/>
            <w:hideMark/>
          </w:tcPr>
          <w:p w:rsidR="005274CF" w:rsidRPr="005274CF" w:rsidRDefault="005274CF" w:rsidP="005274CF">
            <w:pPr>
              <w:jc w:val="center"/>
              <w:rPr>
                <w:rFonts w:ascii="Arial" w:hAnsi="Arial" w:cs="Arial"/>
                <w:b/>
                <w:bCs/>
                <w:color w:val="000000"/>
                <w:sz w:val="18"/>
                <w:szCs w:val="18"/>
              </w:rPr>
            </w:pPr>
            <w:r w:rsidRPr="005274CF">
              <w:rPr>
                <w:rFonts w:ascii="Arial" w:hAnsi="Arial" w:cs="Arial"/>
                <w:b/>
                <w:bCs/>
                <w:color w:val="000000"/>
                <w:sz w:val="18"/>
                <w:szCs w:val="18"/>
              </w:rPr>
              <w:t>No. of Respon-dents</w:t>
            </w:r>
          </w:p>
        </w:tc>
        <w:tc>
          <w:tcPr>
            <w:tcW w:w="936" w:type="dxa"/>
            <w:tcBorders>
              <w:top w:val="nil"/>
              <w:left w:val="nil"/>
              <w:bottom w:val="single" w:sz="8" w:space="0" w:color="auto"/>
              <w:right w:val="single" w:sz="8" w:space="0" w:color="auto"/>
            </w:tcBorders>
            <w:shd w:val="clear" w:color="auto" w:fill="00B0F0"/>
            <w:vAlign w:val="bottom"/>
            <w:hideMark/>
          </w:tcPr>
          <w:p w:rsidR="005274CF" w:rsidRPr="005274CF" w:rsidRDefault="005274CF" w:rsidP="005274CF">
            <w:pPr>
              <w:jc w:val="center"/>
              <w:rPr>
                <w:rFonts w:ascii="Arial" w:hAnsi="Arial" w:cs="Arial"/>
                <w:b/>
                <w:bCs/>
                <w:color w:val="000000"/>
                <w:sz w:val="18"/>
                <w:szCs w:val="18"/>
              </w:rPr>
            </w:pPr>
            <w:r w:rsidRPr="005274CF">
              <w:rPr>
                <w:rFonts w:ascii="Arial" w:hAnsi="Arial" w:cs="Arial"/>
                <w:b/>
                <w:bCs/>
                <w:color w:val="000000"/>
                <w:sz w:val="18"/>
                <w:szCs w:val="18"/>
              </w:rPr>
              <w:t>No. of Respon-ses per Respon-dent</w:t>
            </w:r>
          </w:p>
        </w:tc>
        <w:tc>
          <w:tcPr>
            <w:tcW w:w="1177" w:type="dxa"/>
            <w:tcBorders>
              <w:top w:val="nil"/>
              <w:left w:val="nil"/>
              <w:bottom w:val="single" w:sz="8" w:space="0" w:color="auto"/>
              <w:right w:val="single" w:sz="8" w:space="0" w:color="auto"/>
            </w:tcBorders>
            <w:shd w:val="clear" w:color="auto" w:fill="00B0F0"/>
            <w:vAlign w:val="bottom"/>
            <w:hideMark/>
          </w:tcPr>
          <w:p w:rsidR="005274CF" w:rsidRPr="005274CF" w:rsidRDefault="005274CF" w:rsidP="005274CF">
            <w:pPr>
              <w:jc w:val="center"/>
              <w:rPr>
                <w:rFonts w:ascii="Arial" w:hAnsi="Arial" w:cs="Arial"/>
                <w:b/>
                <w:bCs/>
                <w:color w:val="000000"/>
                <w:sz w:val="18"/>
                <w:szCs w:val="18"/>
              </w:rPr>
            </w:pPr>
            <w:r w:rsidRPr="005274CF">
              <w:rPr>
                <w:rFonts w:ascii="Arial" w:hAnsi="Arial" w:cs="Arial"/>
                <w:b/>
                <w:bCs/>
                <w:color w:val="000000"/>
                <w:sz w:val="18"/>
                <w:szCs w:val="18"/>
              </w:rPr>
              <w:t>Total No. of Responses</w:t>
            </w:r>
          </w:p>
        </w:tc>
        <w:tc>
          <w:tcPr>
            <w:tcW w:w="1077" w:type="dxa"/>
            <w:tcBorders>
              <w:top w:val="nil"/>
              <w:left w:val="nil"/>
              <w:bottom w:val="single" w:sz="8" w:space="0" w:color="auto"/>
              <w:right w:val="single" w:sz="8" w:space="0" w:color="auto"/>
            </w:tcBorders>
            <w:shd w:val="clear" w:color="auto" w:fill="00B0F0"/>
            <w:vAlign w:val="bottom"/>
            <w:hideMark/>
          </w:tcPr>
          <w:p w:rsidR="005274CF" w:rsidRPr="005274CF" w:rsidRDefault="005274CF" w:rsidP="005274CF">
            <w:pPr>
              <w:jc w:val="center"/>
              <w:rPr>
                <w:rFonts w:ascii="Arial" w:hAnsi="Arial" w:cs="Arial"/>
                <w:b/>
                <w:bCs/>
                <w:color w:val="000000"/>
                <w:sz w:val="18"/>
                <w:szCs w:val="18"/>
              </w:rPr>
            </w:pPr>
            <w:r w:rsidRPr="005274CF">
              <w:rPr>
                <w:rFonts w:ascii="Arial" w:hAnsi="Arial" w:cs="Arial"/>
                <w:b/>
                <w:bCs/>
                <w:color w:val="000000"/>
                <w:sz w:val="18"/>
                <w:szCs w:val="18"/>
              </w:rPr>
              <w:t>Avg. Burden per Response (in hours)</w:t>
            </w:r>
          </w:p>
        </w:tc>
        <w:tc>
          <w:tcPr>
            <w:tcW w:w="846" w:type="dxa"/>
            <w:tcBorders>
              <w:top w:val="nil"/>
              <w:left w:val="nil"/>
              <w:bottom w:val="single" w:sz="8" w:space="0" w:color="auto"/>
              <w:right w:val="single" w:sz="8" w:space="0" w:color="auto"/>
            </w:tcBorders>
            <w:shd w:val="clear" w:color="auto" w:fill="00B0F0"/>
            <w:vAlign w:val="bottom"/>
            <w:hideMark/>
          </w:tcPr>
          <w:p w:rsidR="005274CF" w:rsidRPr="005274CF" w:rsidRDefault="005274CF" w:rsidP="005274CF">
            <w:pPr>
              <w:jc w:val="center"/>
              <w:rPr>
                <w:rFonts w:ascii="Arial" w:hAnsi="Arial" w:cs="Arial"/>
                <w:b/>
                <w:bCs/>
                <w:color w:val="000000"/>
                <w:sz w:val="18"/>
                <w:szCs w:val="18"/>
              </w:rPr>
            </w:pPr>
            <w:r w:rsidRPr="005274CF">
              <w:rPr>
                <w:rFonts w:ascii="Arial" w:hAnsi="Arial" w:cs="Arial"/>
                <w:b/>
                <w:bCs/>
                <w:color w:val="000000"/>
                <w:sz w:val="18"/>
                <w:szCs w:val="18"/>
              </w:rPr>
              <w:t>Total Annual Burden (in hours)</w:t>
            </w:r>
          </w:p>
        </w:tc>
        <w:tc>
          <w:tcPr>
            <w:tcW w:w="828" w:type="dxa"/>
            <w:tcBorders>
              <w:top w:val="nil"/>
              <w:left w:val="nil"/>
              <w:bottom w:val="single" w:sz="8" w:space="0" w:color="auto"/>
              <w:right w:val="single" w:sz="8" w:space="0" w:color="auto"/>
            </w:tcBorders>
            <w:shd w:val="clear" w:color="auto" w:fill="00B0F0"/>
            <w:vAlign w:val="bottom"/>
            <w:hideMark/>
          </w:tcPr>
          <w:p w:rsidR="005274CF" w:rsidRPr="005274CF" w:rsidRDefault="005274CF" w:rsidP="005274CF">
            <w:pPr>
              <w:jc w:val="center"/>
              <w:rPr>
                <w:rFonts w:ascii="Arial" w:hAnsi="Arial" w:cs="Arial"/>
                <w:b/>
                <w:bCs/>
                <w:color w:val="000000"/>
                <w:sz w:val="18"/>
                <w:szCs w:val="18"/>
              </w:rPr>
            </w:pPr>
            <w:r w:rsidRPr="005274CF">
              <w:rPr>
                <w:rFonts w:ascii="Arial" w:hAnsi="Arial" w:cs="Arial"/>
                <w:b/>
                <w:bCs/>
                <w:color w:val="000000"/>
                <w:sz w:val="18"/>
                <w:szCs w:val="18"/>
              </w:rPr>
              <w:t>Avg. Hourly Wage Rate</w:t>
            </w:r>
          </w:p>
        </w:tc>
        <w:tc>
          <w:tcPr>
            <w:tcW w:w="1257" w:type="dxa"/>
            <w:tcBorders>
              <w:top w:val="nil"/>
              <w:left w:val="nil"/>
              <w:bottom w:val="single" w:sz="8" w:space="0" w:color="auto"/>
              <w:right w:val="single" w:sz="8" w:space="0" w:color="auto"/>
            </w:tcBorders>
            <w:shd w:val="clear" w:color="auto" w:fill="00B0F0"/>
            <w:vAlign w:val="bottom"/>
            <w:hideMark/>
          </w:tcPr>
          <w:p w:rsidR="005274CF" w:rsidRPr="005274CF" w:rsidRDefault="005274CF" w:rsidP="005274CF">
            <w:pPr>
              <w:jc w:val="center"/>
              <w:rPr>
                <w:rFonts w:ascii="Arial" w:hAnsi="Arial" w:cs="Arial"/>
                <w:b/>
                <w:bCs/>
                <w:color w:val="000000"/>
                <w:sz w:val="18"/>
                <w:szCs w:val="18"/>
              </w:rPr>
            </w:pPr>
            <w:r w:rsidRPr="005274CF">
              <w:rPr>
                <w:rFonts w:ascii="Arial" w:hAnsi="Arial" w:cs="Arial"/>
                <w:b/>
                <w:bCs/>
                <w:color w:val="000000"/>
                <w:sz w:val="18"/>
                <w:szCs w:val="18"/>
              </w:rPr>
              <w:t>Total Annual Respondent Cost</w:t>
            </w:r>
          </w:p>
        </w:tc>
      </w:tr>
      <w:tr w:rsidR="005274CF" w:rsidRPr="005274CF" w:rsidTr="00833296">
        <w:trPr>
          <w:trHeight w:val="66"/>
          <w:jc w:val="center"/>
        </w:trPr>
        <w:tc>
          <w:tcPr>
            <w:tcW w:w="1610" w:type="dxa"/>
            <w:tcBorders>
              <w:top w:val="nil"/>
              <w:left w:val="single" w:sz="8" w:space="0" w:color="auto"/>
              <w:bottom w:val="single" w:sz="8" w:space="0" w:color="auto"/>
              <w:right w:val="single" w:sz="8" w:space="0" w:color="auto"/>
            </w:tcBorders>
            <w:shd w:val="clear" w:color="auto" w:fill="auto"/>
            <w:vAlign w:val="bottom"/>
            <w:hideMark/>
          </w:tcPr>
          <w:p w:rsidR="005274CF" w:rsidRPr="005274CF" w:rsidRDefault="005274CF" w:rsidP="005274CF">
            <w:pPr>
              <w:rPr>
                <w:rFonts w:ascii="Arial" w:hAnsi="Arial" w:cs="Arial"/>
                <w:sz w:val="20"/>
                <w:szCs w:val="20"/>
              </w:rPr>
            </w:pPr>
            <w:r w:rsidRPr="005274CF">
              <w:rPr>
                <w:rFonts w:ascii="Arial" w:hAnsi="Arial" w:cs="Arial"/>
                <w:sz w:val="20"/>
                <w:szCs w:val="20"/>
              </w:rPr>
              <w:t>Individuals</w:t>
            </w:r>
          </w:p>
        </w:tc>
        <w:tc>
          <w:tcPr>
            <w:tcW w:w="1903" w:type="dxa"/>
            <w:tcBorders>
              <w:top w:val="nil"/>
              <w:left w:val="nil"/>
              <w:bottom w:val="single" w:sz="8" w:space="0" w:color="auto"/>
              <w:right w:val="single" w:sz="8" w:space="0" w:color="auto"/>
            </w:tcBorders>
            <w:shd w:val="clear" w:color="auto" w:fill="auto"/>
            <w:vAlign w:val="bottom"/>
            <w:hideMark/>
          </w:tcPr>
          <w:p w:rsidR="005274CF" w:rsidRPr="005274CF" w:rsidRDefault="005274CF" w:rsidP="005274CF">
            <w:pPr>
              <w:rPr>
                <w:rFonts w:ascii="Arial" w:hAnsi="Arial" w:cs="Arial"/>
                <w:b/>
                <w:sz w:val="22"/>
                <w:szCs w:val="22"/>
              </w:rPr>
            </w:pPr>
            <w:r w:rsidRPr="005274CF">
              <w:rPr>
                <w:rFonts w:ascii="Arial" w:hAnsi="Arial" w:cs="Arial"/>
                <w:sz w:val="20"/>
                <w:szCs w:val="20"/>
              </w:rPr>
              <w:t>FEMA Form 008-0-15, Community Preparedness and  Participation Survey</w:t>
            </w:r>
            <w:r w:rsidRPr="005274CF">
              <w:rPr>
                <w:bCs/>
                <w:i/>
                <w:sz w:val="22"/>
                <w:szCs w:val="22"/>
                <w:u w:val="single"/>
              </w:rPr>
              <w:t xml:space="preserve"> </w:t>
            </w:r>
          </w:p>
        </w:tc>
        <w:tc>
          <w:tcPr>
            <w:tcW w:w="936" w:type="dxa"/>
            <w:tcBorders>
              <w:top w:val="nil"/>
              <w:left w:val="nil"/>
              <w:bottom w:val="single" w:sz="8" w:space="0" w:color="auto"/>
              <w:right w:val="single" w:sz="8" w:space="0" w:color="auto"/>
            </w:tcBorders>
            <w:shd w:val="clear" w:color="auto" w:fill="auto"/>
            <w:vAlign w:val="bottom"/>
            <w:hideMark/>
          </w:tcPr>
          <w:p w:rsidR="005274CF" w:rsidRPr="005274CF" w:rsidRDefault="005274CF" w:rsidP="005274CF">
            <w:pPr>
              <w:jc w:val="center"/>
              <w:rPr>
                <w:rFonts w:ascii="Arial" w:hAnsi="Arial" w:cs="Arial"/>
                <w:sz w:val="20"/>
                <w:szCs w:val="20"/>
              </w:rPr>
            </w:pPr>
            <w:r w:rsidRPr="005274CF">
              <w:rPr>
                <w:rFonts w:ascii="Arial" w:hAnsi="Arial" w:cs="Arial"/>
                <w:sz w:val="20"/>
                <w:szCs w:val="20"/>
              </w:rPr>
              <w:t>5,000</w:t>
            </w:r>
          </w:p>
        </w:tc>
        <w:tc>
          <w:tcPr>
            <w:tcW w:w="936" w:type="dxa"/>
            <w:tcBorders>
              <w:top w:val="nil"/>
              <w:left w:val="nil"/>
              <w:bottom w:val="single" w:sz="8" w:space="0" w:color="auto"/>
              <w:right w:val="single" w:sz="8" w:space="0" w:color="auto"/>
            </w:tcBorders>
            <w:shd w:val="clear" w:color="auto" w:fill="auto"/>
            <w:vAlign w:val="bottom"/>
            <w:hideMark/>
          </w:tcPr>
          <w:p w:rsidR="005274CF" w:rsidRPr="005274CF" w:rsidRDefault="005274CF" w:rsidP="005274CF">
            <w:pPr>
              <w:jc w:val="center"/>
              <w:rPr>
                <w:rFonts w:ascii="Arial" w:hAnsi="Arial" w:cs="Arial"/>
                <w:sz w:val="20"/>
                <w:szCs w:val="20"/>
              </w:rPr>
            </w:pPr>
            <w:r w:rsidRPr="005274CF">
              <w:rPr>
                <w:rFonts w:ascii="Arial" w:hAnsi="Arial" w:cs="Arial"/>
                <w:sz w:val="20"/>
                <w:szCs w:val="20"/>
              </w:rPr>
              <w:t>1</w:t>
            </w:r>
          </w:p>
        </w:tc>
        <w:tc>
          <w:tcPr>
            <w:tcW w:w="1177" w:type="dxa"/>
            <w:tcBorders>
              <w:top w:val="nil"/>
              <w:left w:val="nil"/>
              <w:bottom w:val="single" w:sz="8" w:space="0" w:color="auto"/>
              <w:right w:val="single" w:sz="8" w:space="0" w:color="auto"/>
            </w:tcBorders>
            <w:shd w:val="clear" w:color="auto" w:fill="auto"/>
            <w:vAlign w:val="bottom"/>
            <w:hideMark/>
          </w:tcPr>
          <w:p w:rsidR="005274CF" w:rsidRPr="005274CF" w:rsidRDefault="005274CF" w:rsidP="005274CF">
            <w:pPr>
              <w:jc w:val="center"/>
              <w:rPr>
                <w:rFonts w:ascii="Arial" w:hAnsi="Arial" w:cs="Arial"/>
                <w:sz w:val="20"/>
                <w:szCs w:val="20"/>
              </w:rPr>
            </w:pPr>
            <w:r w:rsidRPr="005274CF">
              <w:rPr>
                <w:rFonts w:ascii="Arial" w:hAnsi="Arial" w:cs="Arial"/>
                <w:sz w:val="20"/>
                <w:szCs w:val="20"/>
              </w:rPr>
              <w:t>5,000</w:t>
            </w:r>
          </w:p>
        </w:tc>
        <w:tc>
          <w:tcPr>
            <w:tcW w:w="1077" w:type="dxa"/>
            <w:tcBorders>
              <w:top w:val="nil"/>
              <w:left w:val="nil"/>
              <w:bottom w:val="single" w:sz="8" w:space="0" w:color="auto"/>
              <w:right w:val="single" w:sz="8" w:space="0" w:color="auto"/>
            </w:tcBorders>
            <w:shd w:val="clear" w:color="auto" w:fill="auto"/>
            <w:vAlign w:val="bottom"/>
            <w:hideMark/>
          </w:tcPr>
          <w:p w:rsidR="005274CF" w:rsidRPr="005274CF" w:rsidRDefault="005274CF" w:rsidP="005274CF">
            <w:pPr>
              <w:jc w:val="center"/>
              <w:rPr>
                <w:rFonts w:ascii="Arial" w:hAnsi="Arial" w:cs="Arial"/>
                <w:sz w:val="20"/>
                <w:szCs w:val="20"/>
              </w:rPr>
            </w:pPr>
            <w:r w:rsidRPr="005274CF">
              <w:rPr>
                <w:rFonts w:ascii="Arial" w:hAnsi="Arial" w:cs="Arial"/>
                <w:sz w:val="20"/>
                <w:szCs w:val="20"/>
              </w:rPr>
              <w:t>15 minutes</w:t>
            </w:r>
          </w:p>
          <w:p w:rsidR="005274CF" w:rsidRPr="005274CF" w:rsidRDefault="005274CF" w:rsidP="005274CF">
            <w:pPr>
              <w:jc w:val="center"/>
              <w:rPr>
                <w:rFonts w:ascii="Arial" w:hAnsi="Arial" w:cs="Arial"/>
                <w:sz w:val="20"/>
                <w:szCs w:val="20"/>
              </w:rPr>
            </w:pPr>
            <w:r w:rsidRPr="005274CF">
              <w:rPr>
                <w:rFonts w:ascii="Arial" w:hAnsi="Arial" w:cs="Arial"/>
                <w:sz w:val="20"/>
                <w:szCs w:val="20"/>
              </w:rPr>
              <w:t>(.25 hours)</w:t>
            </w:r>
          </w:p>
        </w:tc>
        <w:tc>
          <w:tcPr>
            <w:tcW w:w="846" w:type="dxa"/>
            <w:tcBorders>
              <w:top w:val="nil"/>
              <w:left w:val="nil"/>
              <w:bottom w:val="single" w:sz="8" w:space="0" w:color="auto"/>
              <w:right w:val="single" w:sz="8" w:space="0" w:color="auto"/>
            </w:tcBorders>
            <w:shd w:val="clear" w:color="auto" w:fill="auto"/>
            <w:vAlign w:val="bottom"/>
            <w:hideMark/>
          </w:tcPr>
          <w:p w:rsidR="005274CF" w:rsidRPr="005274CF" w:rsidRDefault="005274CF" w:rsidP="005274CF">
            <w:pPr>
              <w:jc w:val="center"/>
              <w:rPr>
                <w:rFonts w:ascii="Arial" w:hAnsi="Arial" w:cs="Arial"/>
                <w:sz w:val="20"/>
                <w:szCs w:val="20"/>
              </w:rPr>
            </w:pPr>
            <w:r w:rsidRPr="005274CF">
              <w:rPr>
                <w:rFonts w:ascii="Arial" w:hAnsi="Arial" w:cs="Arial"/>
                <w:sz w:val="20"/>
                <w:szCs w:val="20"/>
              </w:rPr>
              <w:t>1,250</w:t>
            </w:r>
          </w:p>
        </w:tc>
        <w:tc>
          <w:tcPr>
            <w:tcW w:w="828" w:type="dxa"/>
            <w:tcBorders>
              <w:top w:val="nil"/>
              <w:left w:val="nil"/>
              <w:bottom w:val="single" w:sz="8" w:space="0" w:color="auto"/>
              <w:right w:val="single" w:sz="8" w:space="0" w:color="auto"/>
            </w:tcBorders>
            <w:shd w:val="clear" w:color="auto" w:fill="auto"/>
            <w:vAlign w:val="bottom"/>
            <w:hideMark/>
          </w:tcPr>
          <w:p w:rsidR="005274CF" w:rsidRPr="005274CF" w:rsidRDefault="005274CF" w:rsidP="005274CF">
            <w:pPr>
              <w:jc w:val="center"/>
              <w:rPr>
                <w:rFonts w:ascii="Arial" w:hAnsi="Arial" w:cs="Arial"/>
                <w:sz w:val="20"/>
                <w:szCs w:val="20"/>
              </w:rPr>
            </w:pPr>
            <w:r w:rsidRPr="005274CF">
              <w:rPr>
                <w:rFonts w:ascii="Arial" w:hAnsi="Arial" w:cs="Arial"/>
                <w:sz w:val="20"/>
                <w:szCs w:val="20"/>
              </w:rPr>
              <w:t>$26.00</w:t>
            </w:r>
          </w:p>
        </w:tc>
        <w:tc>
          <w:tcPr>
            <w:tcW w:w="1257" w:type="dxa"/>
            <w:tcBorders>
              <w:top w:val="nil"/>
              <w:left w:val="nil"/>
              <w:bottom w:val="single" w:sz="8" w:space="0" w:color="auto"/>
              <w:right w:val="single" w:sz="8" w:space="0" w:color="auto"/>
            </w:tcBorders>
            <w:shd w:val="clear" w:color="auto" w:fill="auto"/>
            <w:vAlign w:val="bottom"/>
            <w:hideMark/>
          </w:tcPr>
          <w:p w:rsidR="005274CF" w:rsidRPr="005274CF" w:rsidRDefault="005274CF" w:rsidP="005274CF">
            <w:pPr>
              <w:jc w:val="center"/>
              <w:rPr>
                <w:rFonts w:ascii="Arial" w:hAnsi="Arial" w:cs="Arial"/>
                <w:sz w:val="20"/>
                <w:szCs w:val="20"/>
              </w:rPr>
            </w:pPr>
            <w:r w:rsidRPr="005274CF">
              <w:rPr>
                <w:rFonts w:ascii="Arial" w:hAnsi="Arial" w:cs="Arial"/>
                <w:sz w:val="20"/>
                <w:szCs w:val="20"/>
              </w:rPr>
              <w:t>$32,500</w:t>
            </w:r>
          </w:p>
        </w:tc>
      </w:tr>
      <w:tr w:rsidR="005274CF" w:rsidRPr="005274CF" w:rsidTr="00833296">
        <w:trPr>
          <w:trHeight w:val="66"/>
          <w:jc w:val="center"/>
        </w:trPr>
        <w:tc>
          <w:tcPr>
            <w:tcW w:w="1610" w:type="dxa"/>
            <w:tcBorders>
              <w:top w:val="nil"/>
              <w:left w:val="single" w:sz="8" w:space="0" w:color="auto"/>
              <w:bottom w:val="single" w:sz="8" w:space="0" w:color="auto"/>
              <w:right w:val="single" w:sz="8" w:space="0" w:color="auto"/>
            </w:tcBorders>
            <w:shd w:val="clear" w:color="auto" w:fill="auto"/>
            <w:vAlign w:val="bottom"/>
          </w:tcPr>
          <w:p w:rsidR="005274CF" w:rsidRPr="005274CF" w:rsidRDefault="005274CF" w:rsidP="005274CF">
            <w:pPr>
              <w:rPr>
                <w:rFonts w:ascii="Arial" w:hAnsi="Arial" w:cs="Arial"/>
                <w:sz w:val="20"/>
                <w:szCs w:val="20"/>
              </w:rPr>
            </w:pPr>
            <w:r w:rsidRPr="005274CF">
              <w:rPr>
                <w:rFonts w:ascii="Arial" w:hAnsi="Arial" w:cs="Arial"/>
                <w:sz w:val="20"/>
                <w:szCs w:val="20"/>
              </w:rPr>
              <w:t>Individuals/Cognitive Interviews</w:t>
            </w:r>
          </w:p>
        </w:tc>
        <w:tc>
          <w:tcPr>
            <w:tcW w:w="1903" w:type="dxa"/>
            <w:tcBorders>
              <w:top w:val="nil"/>
              <w:left w:val="nil"/>
              <w:bottom w:val="single" w:sz="8" w:space="0" w:color="auto"/>
              <w:right w:val="single" w:sz="8" w:space="0" w:color="auto"/>
            </w:tcBorders>
            <w:shd w:val="clear" w:color="auto" w:fill="auto"/>
            <w:vAlign w:val="bottom"/>
          </w:tcPr>
          <w:p w:rsidR="005274CF" w:rsidRPr="005274CF" w:rsidRDefault="005274CF" w:rsidP="005274CF">
            <w:pPr>
              <w:rPr>
                <w:rFonts w:ascii="Arial" w:hAnsi="Arial" w:cs="Arial"/>
                <w:sz w:val="20"/>
                <w:szCs w:val="20"/>
              </w:rPr>
            </w:pPr>
            <w:r w:rsidRPr="005274CF">
              <w:rPr>
                <w:rFonts w:ascii="Arial" w:hAnsi="Arial" w:cs="Arial"/>
                <w:sz w:val="20"/>
                <w:szCs w:val="20"/>
              </w:rPr>
              <w:t>FEMA Form 008-0-15, Community Preparedness and  Participation Survey</w:t>
            </w:r>
          </w:p>
        </w:tc>
        <w:tc>
          <w:tcPr>
            <w:tcW w:w="936" w:type="dxa"/>
            <w:tcBorders>
              <w:top w:val="nil"/>
              <w:left w:val="nil"/>
              <w:bottom w:val="single" w:sz="8" w:space="0" w:color="auto"/>
              <w:right w:val="single" w:sz="8" w:space="0" w:color="auto"/>
            </w:tcBorders>
            <w:shd w:val="clear" w:color="auto" w:fill="auto"/>
            <w:vAlign w:val="bottom"/>
          </w:tcPr>
          <w:p w:rsidR="005274CF" w:rsidRPr="005274CF" w:rsidRDefault="005274CF" w:rsidP="005274CF">
            <w:pPr>
              <w:jc w:val="center"/>
              <w:rPr>
                <w:rFonts w:ascii="Arial" w:hAnsi="Arial" w:cs="Arial"/>
                <w:sz w:val="20"/>
                <w:szCs w:val="20"/>
              </w:rPr>
            </w:pPr>
            <w:r w:rsidRPr="005274CF">
              <w:rPr>
                <w:rFonts w:ascii="Arial" w:hAnsi="Arial" w:cs="Arial"/>
                <w:sz w:val="20"/>
                <w:szCs w:val="20"/>
              </w:rPr>
              <w:t>40</w:t>
            </w:r>
          </w:p>
        </w:tc>
        <w:tc>
          <w:tcPr>
            <w:tcW w:w="936" w:type="dxa"/>
            <w:tcBorders>
              <w:top w:val="nil"/>
              <w:left w:val="nil"/>
              <w:bottom w:val="single" w:sz="8" w:space="0" w:color="auto"/>
              <w:right w:val="single" w:sz="8" w:space="0" w:color="auto"/>
            </w:tcBorders>
            <w:shd w:val="clear" w:color="auto" w:fill="auto"/>
            <w:vAlign w:val="bottom"/>
          </w:tcPr>
          <w:p w:rsidR="005274CF" w:rsidRPr="005274CF" w:rsidRDefault="005274CF" w:rsidP="005274CF">
            <w:pPr>
              <w:jc w:val="center"/>
              <w:rPr>
                <w:rFonts w:ascii="Arial" w:hAnsi="Arial" w:cs="Arial"/>
                <w:sz w:val="20"/>
                <w:szCs w:val="20"/>
              </w:rPr>
            </w:pPr>
            <w:r w:rsidRPr="005274CF">
              <w:rPr>
                <w:rFonts w:ascii="Arial" w:hAnsi="Arial" w:cs="Arial"/>
                <w:sz w:val="20"/>
                <w:szCs w:val="20"/>
              </w:rPr>
              <w:t>1</w:t>
            </w:r>
          </w:p>
        </w:tc>
        <w:tc>
          <w:tcPr>
            <w:tcW w:w="1177" w:type="dxa"/>
            <w:tcBorders>
              <w:top w:val="nil"/>
              <w:left w:val="nil"/>
              <w:bottom w:val="single" w:sz="8" w:space="0" w:color="auto"/>
              <w:right w:val="single" w:sz="8" w:space="0" w:color="auto"/>
            </w:tcBorders>
            <w:shd w:val="clear" w:color="auto" w:fill="auto"/>
            <w:vAlign w:val="bottom"/>
          </w:tcPr>
          <w:p w:rsidR="005274CF" w:rsidRPr="005274CF" w:rsidRDefault="005274CF" w:rsidP="005274CF">
            <w:pPr>
              <w:jc w:val="center"/>
              <w:rPr>
                <w:rFonts w:ascii="Arial" w:hAnsi="Arial" w:cs="Arial"/>
                <w:sz w:val="20"/>
                <w:szCs w:val="20"/>
              </w:rPr>
            </w:pPr>
            <w:r w:rsidRPr="005274CF">
              <w:rPr>
                <w:rFonts w:ascii="Arial" w:hAnsi="Arial" w:cs="Arial"/>
                <w:sz w:val="20"/>
                <w:szCs w:val="20"/>
              </w:rPr>
              <w:t>40</w:t>
            </w:r>
          </w:p>
        </w:tc>
        <w:tc>
          <w:tcPr>
            <w:tcW w:w="1077" w:type="dxa"/>
            <w:tcBorders>
              <w:top w:val="nil"/>
              <w:left w:val="nil"/>
              <w:bottom w:val="single" w:sz="8" w:space="0" w:color="auto"/>
              <w:right w:val="single" w:sz="8" w:space="0" w:color="auto"/>
            </w:tcBorders>
            <w:shd w:val="clear" w:color="auto" w:fill="auto"/>
            <w:vAlign w:val="bottom"/>
          </w:tcPr>
          <w:p w:rsidR="005274CF" w:rsidRPr="005274CF" w:rsidRDefault="005274CF" w:rsidP="005274CF">
            <w:pPr>
              <w:jc w:val="center"/>
              <w:rPr>
                <w:rFonts w:ascii="Arial" w:hAnsi="Arial" w:cs="Arial"/>
                <w:sz w:val="20"/>
                <w:szCs w:val="20"/>
              </w:rPr>
            </w:pPr>
            <w:r w:rsidRPr="005274CF">
              <w:rPr>
                <w:rFonts w:ascii="Arial" w:hAnsi="Arial" w:cs="Arial"/>
                <w:sz w:val="20"/>
                <w:szCs w:val="20"/>
              </w:rPr>
              <w:t>15 minutes (.25 hours)</w:t>
            </w:r>
          </w:p>
        </w:tc>
        <w:tc>
          <w:tcPr>
            <w:tcW w:w="846" w:type="dxa"/>
            <w:tcBorders>
              <w:top w:val="nil"/>
              <w:left w:val="nil"/>
              <w:bottom w:val="single" w:sz="8" w:space="0" w:color="auto"/>
              <w:right w:val="single" w:sz="8" w:space="0" w:color="auto"/>
            </w:tcBorders>
            <w:shd w:val="clear" w:color="auto" w:fill="auto"/>
            <w:vAlign w:val="bottom"/>
          </w:tcPr>
          <w:p w:rsidR="005274CF" w:rsidRPr="005274CF" w:rsidRDefault="005274CF" w:rsidP="005274CF">
            <w:pPr>
              <w:jc w:val="center"/>
              <w:rPr>
                <w:rFonts w:ascii="Arial" w:hAnsi="Arial" w:cs="Arial"/>
                <w:sz w:val="20"/>
                <w:szCs w:val="20"/>
              </w:rPr>
            </w:pPr>
            <w:r w:rsidRPr="005274CF">
              <w:rPr>
                <w:rFonts w:ascii="Arial" w:hAnsi="Arial" w:cs="Arial"/>
                <w:sz w:val="20"/>
                <w:szCs w:val="20"/>
              </w:rPr>
              <w:t>10</w:t>
            </w:r>
          </w:p>
        </w:tc>
        <w:tc>
          <w:tcPr>
            <w:tcW w:w="828" w:type="dxa"/>
            <w:tcBorders>
              <w:top w:val="nil"/>
              <w:left w:val="nil"/>
              <w:bottom w:val="single" w:sz="8" w:space="0" w:color="auto"/>
              <w:right w:val="single" w:sz="8" w:space="0" w:color="auto"/>
            </w:tcBorders>
            <w:shd w:val="clear" w:color="auto" w:fill="auto"/>
            <w:vAlign w:val="bottom"/>
          </w:tcPr>
          <w:p w:rsidR="005274CF" w:rsidRPr="005274CF" w:rsidRDefault="005274CF" w:rsidP="005274CF">
            <w:pPr>
              <w:jc w:val="center"/>
              <w:rPr>
                <w:rFonts w:ascii="Arial" w:hAnsi="Arial" w:cs="Arial"/>
                <w:sz w:val="20"/>
                <w:szCs w:val="20"/>
              </w:rPr>
            </w:pPr>
            <w:r w:rsidRPr="005274CF">
              <w:rPr>
                <w:rFonts w:ascii="Arial" w:hAnsi="Arial" w:cs="Arial"/>
                <w:sz w:val="20"/>
                <w:szCs w:val="20"/>
              </w:rPr>
              <w:t>$26.00</w:t>
            </w:r>
          </w:p>
        </w:tc>
        <w:tc>
          <w:tcPr>
            <w:tcW w:w="1257" w:type="dxa"/>
            <w:tcBorders>
              <w:top w:val="nil"/>
              <w:left w:val="nil"/>
              <w:bottom w:val="single" w:sz="8" w:space="0" w:color="auto"/>
              <w:right w:val="single" w:sz="8" w:space="0" w:color="auto"/>
            </w:tcBorders>
            <w:shd w:val="clear" w:color="auto" w:fill="auto"/>
            <w:vAlign w:val="bottom"/>
          </w:tcPr>
          <w:p w:rsidR="005274CF" w:rsidRPr="005274CF" w:rsidRDefault="005274CF" w:rsidP="005274CF">
            <w:pPr>
              <w:jc w:val="center"/>
              <w:rPr>
                <w:rFonts w:ascii="Arial" w:hAnsi="Arial" w:cs="Arial"/>
                <w:sz w:val="20"/>
                <w:szCs w:val="20"/>
              </w:rPr>
            </w:pPr>
            <w:r w:rsidRPr="005274CF">
              <w:rPr>
                <w:rFonts w:ascii="Arial" w:hAnsi="Arial" w:cs="Arial"/>
                <w:sz w:val="20"/>
                <w:szCs w:val="20"/>
              </w:rPr>
              <w:t>$260.00</w:t>
            </w:r>
          </w:p>
        </w:tc>
      </w:tr>
      <w:tr w:rsidR="005274CF" w:rsidRPr="005274CF" w:rsidTr="00833296">
        <w:trPr>
          <w:trHeight w:val="66"/>
          <w:jc w:val="center"/>
        </w:trPr>
        <w:tc>
          <w:tcPr>
            <w:tcW w:w="1610" w:type="dxa"/>
            <w:tcBorders>
              <w:top w:val="nil"/>
              <w:left w:val="single" w:sz="8" w:space="0" w:color="auto"/>
              <w:bottom w:val="single" w:sz="8" w:space="0" w:color="auto"/>
              <w:right w:val="single" w:sz="8" w:space="0" w:color="auto"/>
            </w:tcBorders>
            <w:shd w:val="clear" w:color="auto" w:fill="auto"/>
            <w:vAlign w:val="bottom"/>
            <w:hideMark/>
          </w:tcPr>
          <w:p w:rsidR="005274CF" w:rsidRPr="005274CF" w:rsidRDefault="005274CF" w:rsidP="005274CF">
            <w:pPr>
              <w:jc w:val="center"/>
              <w:rPr>
                <w:rFonts w:ascii="Arial" w:hAnsi="Arial" w:cs="Arial"/>
                <w:b/>
                <w:bCs/>
                <w:color w:val="000000"/>
                <w:sz w:val="18"/>
                <w:szCs w:val="18"/>
              </w:rPr>
            </w:pPr>
            <w:r w:rsidRPr="005274CF">
              <w:rPr>
                <w:rFonts w:ascii="Arial" w:hAnsi="Arial" w:cs="Arial"/>
                <w:b/>
                <w:bCs/>
                <w:color w:val="000000"/>
                <w:sz w:val="18"/>
                <w:szCs w:val="18"/>
              </w:rPr>
              <w:t>Total</w:t>
            </w:r>
          </w:p>
        </w:tc>
        <w:tc>
          <w:tcPr>
            <w:tcW w:w="1903" w:type="dxa"/>
            <w:tcBorders>
              <w:top w:val="nil"/>
              <w:left w:val="nil"/>
              <w:bottom w:val="single" w:sz="8" w:space="0" w:color="auto"/>
              <w:right w:val="single" w:sz="8" w:space="0" w:color="auto"/>
            </w:tcBorders>
            <w:shd w:val="clear" w:color="000000" w:fill="000000"/>
            <w:vAlign w:val="bottom"/>
            <w:hideMark/>
          </w:tcPr>
          <w:p w:rsidR="005274CF" w:rsidRPr="005274CF" w:rsidRDefault="005274CF" w:rsidP="005274CF">
            <w:pPr>
              <w:jc w:val="center"/>
              <w:rPr>
                <w:rFonts w:ascii="Arial" w:hAnsi="Arial" w:cs="Arial"/>
                <w:color w:val="000000"/>
                <w:sz w:val="18"/>
                <w:szCs w:val="18"/>
              </w:rPr>
            </w:pPr>
            <w:r w:rsidRPr="005274CF">
              <w:rPr>
                <w:rFonts w:ascii="Arial" w:hAnsi="Arial" w:cs="Arial"/>
                <w:color w:val="000000"/>
                <w:sz w:val="18"/>
                <w:szCs w:val="18"/>
              </w:rPr>
              <w:t> </w:t>
            </w:r>
          </w:p>
        </w:tc>
        <w:tc>
          <w:tcPr>
            <w:tcW w:w="936" w:type="dxa"/>
            <w:tcBorders>
              <w:top w:val="nil"/>
              <w:left w:val="nil"/>
              <w:bottom w:val="single" w:sz="8" w:space="0" w:color="auto"/>
              <w:right w:val="single" w:sz="8" w:space="0" w:color="auto"/>
            </w:tcBorders>
            <w:shd w:val="clear" w:color="auto" w:fill="auto"/>
            <w:vAlign w:val="bottom"/>
            <w:hideMark/>
          </w:tcPr>
          <w:p w:rsidR="005274CF" w:rsidRPr="005274CF" w:rsidRDefault="005274CF" w:rsidP="005274CF">
            <w:pPr>
              <w:jc w:val="center"/>
              <w:rPr>
                <w:rFonts w:ascii="Arial" w:hAnsi="Arial" w:cs="Arial"/>
                <w:b/>
                <w:bCs/>
                <w:color w:val="000000"/>
                <w:sz w:val="18"/>
                <w:szCs w:val="18"/>
              </w:rPr>
            </w:pPr>
            <w:r w:rsidRPr="005274CF">
              <w:rPr>
                <w:rFonts w:ascii="Arial" w:hAnsi="Arial" w:cs="Arial"/>
                <w:b/>
                <w:bCs/>
                <w:color w:val="000000"/>
                <w:sz w:val="18"/>
                <w:szCs w:val="18"/>
              </w:rPr>
              <w:t>5,040</w:t>
            </w:r>
          </w:p>
        </w:tc>
        <w:tc>
          <w:tcPr>
            <w:tcW w:w="936" w:type="dxa"/>
            <w:tcBorders>
              <w:top w:val="nil"/>
              <w:left w:val="nil"/>
              <w:bottom w:val="single" w:sz="8" w:space="0" w:color="auto"/>
              <w:right w:val="single" w:sz="8" w:space="0" w:color="auto"/>
            </w:tcBorders>
            <w:shd w:val="clear" w:color="000000" w:fill="000000"/>
            <w:vAlign w:val="bottom"/>
            <w:hideMark/>
          </w:tcPr>
          <w:p w:rsidR="005274CF" w:rsidRPr="005274CF" w:rsidRDefault="005274CF" w:rsidP="005274CF">
            <w:pPr>
              <w:jc w:val="center"/>
              <w:rPr>
                <w:rFonts w:ascii="Arial" w:hAnsi="Arial" w:cs="Arial"/>
                <w:color w:val="000000"/>
                <w:sz w:val="18"/>
                <w:szCs w:val="18"/>
              </w:rPr>
            </w:pPr>
          </w:p>
        </w:tc>
        <w:tc>
          <w:tcPr>
            <w:tcW w:w="1177" w:type="dxa"/>
            <w:tcBorders>
              <w:top w:val="nil"/>
              <w:left w:val="nil"/>
              <w:bottom w:val="single" w:sz="8" w:space="0" w:color="auto"/>
              <w:right w:val="single" w:sz="8" w:space="0" w:color="auto"/>
            </w:tcBorders>
            <w:shd w:val="clear" w:color="000000" w:fill="FFFFFF"/>
            <w:vAlign w:val="bottom"/>
            <w:hideMark/>
          </w:tcPr>
          <w:p w:rsidR="005274CF" w:rsidRPr="005274CF" w:rsidRDefault="005274CF" w:rsidP="005274CF">
            <w:pPr>
              <w:jc w:val="center"/>
              <w:rPr>
                <w:rFonts w:ascii="Arial" w:hAnsi="Arial" w:cs="Arial"/>
                <w:color w:val="000000"/>
                <w:sz w:val="18"/>
                <w:szCs w:val="18"/>
              </w:rPr>
            </w:pPr>
            <w:r w:rsidRPr="005274CF">
              <w:rPr>
                <w:rFonts w:ascii="Arial" w:hAnsi="Arial" w:cs="Arial"/>
                <w:sz w:val="20"/>
                <w:szCs w:val="20"/>
              </w:rPr>
              <w:t>5,040</w:t>
            </w:r>
          </w:p>
        </w:tc>
        <w:tc>
          <w:tcPr>
            <w:tcW w:w="1077" w:type="dxa"/>
            <w:tcBorders>
              <w:top w:val="nil"/>
              <w:left w:val="nil"/>
              <w:bottom w:val="single" w:sz="8" w:space="0" w:color="auto"/>
              <w:right w:val="single" w:sz="8" w:space="0" w:color="auto"/>
            </w:tcBorders>
            <w:shd w:val="clear" w:color="000000" w:fill="000000"/>
            <w:vAlign w:val="bottom"/>
            <w:hideMark/>
          </w:tcPr>
          <w:p w:rsidR="005274CF" w:rsidRPr="005274CF" w:rsidRDefault="005274CF" w:rsidP="005274CF">
            <w:pPr>
              <w:jc w:val="center"/>
              <w:rPr>
                <w:rFonts w:ascii="Arial" w:hAnsi="Arial" w:cs="Arial"/>
                <w:color w:val="000000"/>
                <w:sz w:val="18"/>
                <w:szCs w:val="18"/>
              </w:rPr>
            </w:pPr>
          </w:p>
        </w:tc>
        <w:tc>
          <w:tcPr>
            <w:tcW w:w="846" w:type="dxa"/>
            <w:tcBorders>
              <w:top w:val="nil"/>
              <w:left w:val="nil"/>
              <w:bottom w:val="single" w:sz="8" w:space="0" w:color="auto"/>
              <w:right w:val="single" w:sz="8" w:space="0" w:color="auto"/>
            </w:tcBorders>
            <w:shd w:val="clear" w:color="auto" w:fill="auto"/>
            <w:vAlign w:val="bottom"/>
            <w:hideMark/>
          </w:tcPr>
          <w:p w:rsidR="005274CF" w:rsidRPr="005274CF" w:rsidRDefault="005274CF" w:rsidP="005274CF">
            <w:pPr>
              <w:jc w:val="center"/>
              <w:rPr>
                <w:rFonts w:ascii="Arial" w:hAnsi="Arial" w:cs="Arial"/>
                <w:b/>
                <w:bCs/>
                <w:color w:val="000000"/>
                <w:sz w:val="18"/>
                <w:szCs w:val="18"/>
              </w:rPr>
            </w:pPr>
            <w:r w:rsidRPr="005274CF">
              <w:rPr>
                <w:rFonts w:ascii="Arial" w:hAnsi="Arial" w:cs="Arial"/>
                <w:sz w:val="20"/>
                <w:szCs w:val="20"/>
              </w:rPr>
              <w:t>1,260</w:t>
            </w:r>
          </w:p>
        </w:tc>
        <w:tc>
          <w:tcPr>
            <w:tcW w:w="828" w:type="dxa"/>
            <w:tcBorders>
              <w:top w:val="nil"/>
              <w:left w:val="nil"/>
              <w:bottom w:val="single" w:sz="8" w:space="0" w:color="auto"/>
              <w:right w:val="single" w:sz="8" w:space="0" w:color="auto"/>
            </w:tcBorders>
            <w:shd w:val="clear" w:color="000000" w:fill="000000"/>
            <w:vAlign w:val="bottom"/>
            <w:hideMark/>
          </w:tcPr>
          <w:p w:rsidR="005274CF" w:rsidRPr="005274CF" w:rsidRDefault="005274CF" w:rsidP="005274CF">
            <w:pPr>
              <w:jc w:val="center"/>
              <w:rPr>
                <w:rFonts w:ascii="Arial" w:hAnsi="Arial" w:cs="Arial"/>
                <w:color w:val="000000"/>
                <w:sz w:val="18"/>
                <w:szCs w:val="18"/>
              </w:rPr>
            </w:pPr>
          </w:p>
        </w:tc>
        <w:tc>
          <w:tcPr>
            <w:tcW w:w="1257" w:type="dxa"/>
            <w:tcBorders>
              <w:top w:val="nil"/>
              <w:left w:val="nil"/>
              <w:bottom w:val="single" w:sz="8" w:space="0" w:color="auto"/>
              <w:right w:val="single" w:sz="8" w:space="0" w:color="auto"/>
            </w:tcBorders>
            <w:shd w:val="clear" w:color="auto" w:fill="auto"/>
            <w:vAlign w:val="bottom"/>
            <w:hideMark/>
          </w:tcPr>
          <w:p w:rsidR="005274CF" w:rsidRPr="005274CF" w:rsidRDefault="005274CF" w:rsidP="005274CF">
            <w:pPr>
              <w:jc w:val="center"/>
              <w:rPr>
                <w:rFonts w:ascii="Arial" w:hAnsi="Arial" w:cs="Arial"/>
                <w:sz w:val="20"/>
                <w:szCs w:val="20"/>
              </w:rPr>
            </w:pPr>
            <w:r w:rsidRPr="005274CF">
              <w:rPr>
                <w:rFonts w:ascii="Arial" w:hAnsi="Arial" w:cs="Arial"/>
                <w:sz w:val="20"/>
                <w:szCs w:val="20"/>
              </w:rPr>
              <w:t>$32,760</w:t>
            </w:r>
          </w:p>
        </w:tc>
      </w:tr>
    </w:tbl>
    <w:p w:rsidR="005274CF" w:rsidRPr="005274CF" w:rsidRDefault="005274CF" w:rsidP="005274CF">
      <w:pPr>
        <w:numPr>
          <w:ilvl w:val="0"/>
          <w:numId w:val="2"/>
        </w:numPr>
        <w:tabs>
          <w:tab w:val="left" w:pos="-720"/>
        </w:tabs>
        <w:suppressAutoHyphens/>
        <w:rPr>
          <w:sz w:val="16"/>
          <w:szCs w:val="16"/>
        </w:rPr>
      </w:pPr>
      <w:r w:rsidRPr="005274CF">
        <w:rPr>
          <w:sz w:val="16"/>
          <w:szCs w:val="16"/>
        </w:rPr>
        <w:t>Note: The “Avg. Hourly Wage Rate” for each respondent includes a 1.46 multiplier to reflect a fully-loaded wage rate.</w:t>
      </w:r>
    </w:p>
    <w:p w:rsidR="005274CF" w:rsidRPr="005274CF" w:rsidRDefault="005274CF" w:rsidP="005274CF">
      <w:pPr>
        <w:tabs>
          <w:tab w:val="left" w:pos="-720"/>
        </w:tabs>
        <w:suppressAutoHyphens/>
      </w:pPr>
    </w:p>
    <w:p w:rsidR="00B11616" w:rsidRPr="004B5421" w:rsidRDefault="00B11616" w:rsidP="00B11616">
      <w:pPr>
        <w:pStyle w:val="NormalWeb"/>
        <w:spacing w:before="0" w:beforeAutospacing="0" w:after="0" w:afterAutospacing="0"/>
        <w:jc w:val="center"/>
        <w:rPr>
          <w:b/>
          <w:color w:val="FF0000"/>
        </w:rPr>
      </w:pPr>
    </w:p>
    <w:p w:rsidR="001B5711" w:rsidRDefault="001B5711" w:rsidP="00B11616">
      <w:pPr>
        <w:pStyle w:val="NormalWeb"/>
        <w:spacing w:before="0" w:beforeAutospacing="0" w:after="0" w:afterAutospacing="0"/>
        <w:jc w:val="center"/>
        <w:rPr>
          <w:b/>
        </w:rPr>
      </w:pPr>
    </w:p>
    <w:p w:rsidR="00B11616" w:rsidRDefault="00B11616" w:rsidP="00B11616">
      <w:pPr>
        <w:pStyle w:val="NormalWeb"/>
        <w:spacing w:before="0" w:beforeAutospacing="0" w:after="0" w:afterAutospacing="0"/>
        <w:jc w:val="center"/>
        <w:rPr>
          <w:b/>
        </w:rPr>
      </w:pPr>
    </w:p>
    <w:p w:rsidR="005274CF" w:rsidRDefault="005274CF" w:rsidP="00B11616"/>
    <w:p w:rsidR="005274CF" w:rsidRDefault="005274CF" w:rsidP="00B11616"/>
    <w:p w:rsidR="005274CF" w:rsidRDefault="005274CF" w:rsidP="00B11616"/>
    <w:p w:rsidR="005274CF" w:rsidRDefault="005274CF" w:rsidP="00B11616"/>
    <w:p w:rsidR="005274CF" w:rsidRDefault="005274CF" w:rsidP="00B11616"/>
    <w:p w:rsidR="005274CF" w:rsidRDefault="005274CF" w:rsidP="00B11616"/>
    <w:p w:rsidR="005274CF" w:rsidRDefault="005274CF" w:rsidP="00B11616"/>
    <w:p w:rsidR="005274CF" w:rsidRPr="005274CF" w:rsidRDefault="005274CF" w:rsidP="005274CF">
      <w:pPr>
        <w:rPr>
          <w:i/>
          <w:sz w:val="20"/>
          <w:szCs w:val="20"/>
        </w:rPr>
      </w:pPr>
      <w:r w:rsidRPr="005274CF">
        <w:lastRenderedPageBreak/>
        <w:t>Question 15 explanation</w:t>
      </w:r>
    </w:p>
    <w:p w:rsidR="005274CF" w:rsidRPr="005274CF" w:rsidRDefault="005274CF" w:rsidP="005274CF">
      <w:pPr>
        <w:spacing w:before="100" w:beforeAutospacing="1" w:after="100" w:afterAutospacing="1"/>
        <w:rPr>
          <w:i/>
          <w:sz w:val="20"/>
          <w:szCs w:val="20"/>
        </w:rPr>
      </w:pPr>
    </w:p>
    <w:tbl>
      <w:tblPr>
        <w:tblW w:w="9800" w:type="dxa"/>
        <w:jc w:val="center"/>
        <w:tblLook w:val="0000" w:firstRow="0" w:lastRow="0" w:firstColumn="0" w:lastColumn="0" w:noHBand="0" w:noVBand="0"/>
      </w:tblPr>
      <w:tblGrid>
        <w:gridCol w:w="2060"/>
        <w:gridCol w:w="1520"/>
        <w:gridCol w:w="960"/>
        <w:gridCol w:w="1260"/>
        <w:gridCol w:w="1400"/>
        <w:gridCol w:w="1420"/>
        <w:gridCol w:w="1180"/>
      </w:tblGrid>
      <w:tr w:rsidR="005274CF" w:rsidRPr="005274CF" w:rsidTr="00833296">
        <w:trPr>
          <w:trHeight w:val="270"/>
          <w:jc w:val="center"/>
        </w:trPr>
        <w:tc>
          <w:tcPr>
            <w:tcW w:w="980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5274CF" w:rsidRPr="005274CF" w:rsidRDefault="005274CF" w:rsidP="005274CF">
            <w:pPr>
              <w:jc w:val="center"/>
              <w:rPr>
                <w:b/>
                <w:bCs/>
                <w:sz w:val="18"/>
                <w:szCs w:val="18"/>
              </w:rPr>
            </w:pPr>
            <w:r w:rsidRPr="005274CF">
              <w:rPr>
                <w:b/>
                <w:bCs/>
                <w:sz w:val="18"/>
                <w:szCs w:val="18"/>
              </w:rPr>
              <w:t>Itemized Changes in Annual Burden Hours</w:t>
            </w:r>
          </w:p>
        </w:tc>
      </w:tr>
      <w:tr w:rsidR="005274CF" w:rsidRPr="005274CF" w:rsidTr="00833296">
        <w:trPr>
          <w:trHeight w:val="1455"/>
          <w:jc w:val="center"/>
        </w:trPr>
        <w:tc>
          <w:tcPr>
            <w:tcW w:w="2060" w:type="dxa"/>
            <w:tcBorders>
              <w:top w:val="nil"/>
              <w:left w:val="single" w:sz="8" w:space="0" w:color="auto"/>
              <w:bottom w:val="single" w:sz="8" w:space="0" w:color="auto"/>
              <w:right w:val="single" w:sz="8" w:space="0" w:color="auto"/>
            </w:tcBorders>
            <w:shd w:val="clear" w:color="auto" w:fill="00B0F0"/>
            <w:vAlign w:val="bottom"/>
          </w:tcPr>
          <w:p w:rsidR="005274CF" w:rsidRPr="005274CF" w:rsidRDefault="005274CF" w:rsidP="005274CF">
            <w:pPr>
              <w:jc w:val="center"/>
              <w:rPr>
                <w:b/>
                <w:bCs/>
                <w:sz w:val="18"/>
                <w:szCs w:val="18"/>
              </w:rPr>
            </w:pPr>
            <w:r w:rsidRPr="005274CF">
              <w:rPr>
                <w:b/>
                <w:bCs/>
                <w:sz w:val="18"/>
                <w:szCs w:val="18"/>
              </w:rPr>
              <w:t>Data collection Activity/Instrument</w:t>
            </w:r>
          </w:p>
        </w:tc>
        <w:tc>
          <w:tcPr>
            <w:tcW w:w="1520" w:type="dxa"/>
            <w:tcBorders>
              <w:top w:val="nil"/>
              <w:left w:val="nil"/>
              <w:bottom w:val="single" w:sz="8" w:space="0" w:color="auto"/>
              <w:right w:val="single" w:sz="8" w:space="0" w:color="auto"/>
            </w:tcBorders>
            <w:shd w:val="clear" w:color="auto" w:fill="00B0F0"/>
            <w:vAlign w:val="bottom"/>
          </w:tcPr>
          <w:p w:rsidR="005274CF" w:rsidRPr="005274CF" w:rsidRDefault="005274CF" w:rsidP="005274CF">
            <w:pPr>
              <w:jc w:val="center"/>
              <w:rPr>
                <w:b/>
                <w:bCs/>
                <w:sz w:val="18"/>
                <w:szCs w:val="18"/>
              </w:rPr>
            </w:pPr>
            <w:r w:rsidRPr="005274CF">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00B0F0"/>
            <w:vAlign w:val="bottom"/>
          </w:tcPr>
          <w:p w:rsidR="005274CF" w:rsidRPr="005274CF" w:rsidRDefault="005274CF" w:rsidP="005274CF">
            <w:pPr>
              <w:jc w:val="center"/>
              <w:rPr>
                <w:b/>
                <w:bCs/>
                <w:sz w:val="18"/>
                <w:szCs w:val="18"/>
              </w:rPr>
            </w:pPr>
            <w:r w:rsidRPr="005274CF">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00B0F0"/>
            <w:vAlign w:val="bottom"/>
          </w:tcPr>
          <w:p w:rsidR="005274CF" w:rsidRPr="005274CF" w:rsidRDefault="005274CF" w:rsidP="005274CF">
            <w:pPr>
              <w:jc w:val="center"/>
              <w:rPr>
                <w:b/>
                <w:bCs/>
                <w:sz w:val="18"/>
                <w:szCs w:val="18"/>
              </w:rPr>
            </w:pPr>
            <w:r w:rsidRPr="005274CF">
              <w:rPr>
                <w:b/>
                <w:bCs/>
                <w:sz w:val="18"/>
                <w:szCs w:val="18"/>
              </w:rPr>
              <w:t>Difference</w:t>
            </w:r>
          </w:p>
        </w:tc>
        <w:tc>
          <w:tcPr>
            <w:tcW w:w="1400" w:type="dxa"/>
            <w:tcBorders>
              <w:top w:val="nil"/>
              <w:left w:val="nil"/>
              <w:bottom w:val="single" w:sz="8" w:space="0" w:color="auto"/>
              <w:right w:val="single" w:sz="8" w:space="0" w:color="auto"/>
            </w:tcBorders>
            <w:shd w:val="clear" w:color="auto" w:fill="00B0F0"/>
            <w:vAlign w:val="bottom"/>
          </w:tcPr>
          <w:p w:rsidR="005274CF" w:rsidRPr="005274CF" w:rsidRDefault="005274CF" w:rsidP="005274CF">
            <w:pPr>
              <w:jc w:val="center"/>
              <w:rPr>
                <w:b/>
                <w:bCs/>
                <w:sz w:val="18"/>
                <w:szCs w:val="18"/>
              </w:rPr>
            </w:pPr>
            <w:r w:rsidRPr="005274CF">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00B0F0"/>
            <w:vAlign w:val="bottom"/>
          </w:tcPr>
          <w:p w:rsidR="005274CF" w:rsidRPr="005274CF" w:rsidRDefault="005274CF" w:rsidP="005274CF">
            <w:pPr>
              <w:jc w:val="center"/>
              <w:rPr>
                <w:b/>
                <w:bCs/>
                <w:sz w:val="18"/>
                <w:szCs w:val="18"/>
              </w:rPr>
            </w:pPr>
            <w:r w:rsidRPr="005274CF">
              <w:rPr>
                <w:b/>
                <w:bCs/>
                <w:sz w:val="18"/>
                <w:szCs w:val="18"/>
              </w:rPr>
              <w:t xml:space="preserve">Adjustment (New) </w:t>
            </w:r>
          </w:p>
        </w:tc>
        <w:tc>
          <w:tcPr>
            <w:tcW w:w="1180" w:type="dxa"/>
            <w:tcBorders>
              <w:top w:val="nil"/>
              <w:left w:val="nil"/>
              <w:bottom w:val="single" w:sz="8" w:space="0" w:color="auto"/>
              <w:right w:val="single" w:sz="8" w:space="0" w:color="auto"/>
            </w:tcBorders>
            <w:shd w:val="clear" w:color="auto" w:fill="00B0F0"/>
            <w:vAlign w:val="bottom"/>
          </w:tcPr>
          <w:p w:rsidR="005274CF" w:rsidRPr="005274CF" w:rsidRDefault="005274CF" w:rsidP="005274CF">
            <w:pPr>
              <w:jc w:val="center"/>
              <w:rPr>
                <w:b/>
                <w:bCs/>
                <w:sz w:val="18"/>
                <w:szCs w:val="18"/>
              </w:rPr>
            </w:pPr>
            <w:r w:rsidRPr="005274CF">
              <w:rPr>
                <w:b/>
                <w:bCs/>
                <w:sz w:val="18"/>
                <w:szCs w:val="18"/>
              </w:rPr>
              <w:t>Difference</w:t>
            </w:r>
          </w:p>
        </w:tc>
      </w:tr>
      <w:tr w:rsidR="005274CF" w:rsidRPr="005274CF" w:rsidTr="00833296">
        <w:trPr>
          <w:trHeight w:val="270"/>
          <w:jc w:val="center"/>
        </w:trPr>
        <w:tc>
          <w:tcPr>
            <w:tcW w:w="2060" w:type="dxa"/>
            <w:tcBorders>
              <w:top w:val="nil"/>
              <w:left w:val="single" w:sz="8" w:space="0" w:color="auto"/>
              <w:bottom w:val="single" w:sz="8" w:space="0" w:color="auto"/>
              <w:right w:val="single" w:sz="8" w:space="0" w:color="auto"/>
            </w:tcBorders>
            <w:shd w:val="clear" w:color="auto" w:fill="auto"/>
            <w:vAlign w:val="bottom"/>
          </w:tcPr>
          <w:p w:rsidR="005274CF" w:rsidRPr="005274CF" w:rsidRDefault="005274CF" w:rsidP="005274CF">
            <w:pPr>
              <w:rPr>
                <w:rFonts w:ascii="Arial" w:hAnsi="Arial" w:cs="Arial"/>
                <w:sz w:val="18"/>
                <w:szCs w:val="18"/>
              </w:rPr>
            </w:pPr>
            <w:r w:rsidRPr="005274CF">
              <w:rPr>
                <w:rFonts w:ascii="Arial" w:hAnsi="Arial" w:cs="Arial"/>
                <w:sz w:val="20"/>
                <w:szCs w:val="20"/>
              </w:rPr>
              <w:t xml:space="preserve">FEMA Form 008-0-15, Community Preparedness and Participation Survey </w:t>
            </w:r>
          </w:p>
        </w:tc>
        <w:tc>
          <w:tcPr>
            <w:tcW w:w="1520" w:type="dxa"/>
            <w:tcBorders>
              <w:top w:val="nil"/>
              <w:left w:val="nil"/>
              <w:bottom w:val="single" w:sz="8" w:space="0" w:color="auto"/>
              <w:right w:val="single" w:sz="8" w:space="0" w:color="auto"/>
            </w:tcBorders>
            <w:shd w:val="clear" w:color="auto" w:fill="auto"/>
            <w:vAlign w:val="bottom"/>
          </w:tcPr>
          <w:p w:rsidR="005274CF" w:rsidRPr="005274CF" w:rsidRDefault="005274CF" w:rsidP="005274CF">
            <w:pPr>
              <w:jc w:val="center"/>
              <w:rPr>
                <w:rFonts w:ascii="Arial" w:hAnsi="Arial" w:cs="Arial"/>
                <w:sz w:val="18"/>
                <w:szCs w:val="18"/>
              </w:rPr>
            </w:pPr>
          </w:p>
        </w:tc>
        <w:tc>
          <w:tcPr>
            <w:tcW w:w="960" w:type="dxa"/>
            <w:tcBorders>
              <w:top w:val="nil"/>
              <w:left w:val="nil"/>
              <w:bottom w:val="single" w:sz="8" w:space="0" w:color="auto"/>
              <w:right w:val="single" w:sz="8" w:space="0" w:color="auto"/>
            </w:tcBorders>
            <w:shd w:val="clear" w:color="auto" w:fill="auto"/>
            <w:vAlign w:val="bottom"/>
          </w:tcPr>
          <w:p w:rsidR="005274CF" w:rsidRPr="005274CF" w:rsidRDefault="005274CF" w:rsidP="005274CF">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5274CF" w:rsidRPr="005274CF" w:rsidRDefault="005274CF" w:rsidP="005274CF">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rsidR="005274CF" w:rsidRPr="005274CF" w:rsidRDefault="005274CF" w:rsidP="005274CF">
            <w:pPr>
              <w:jc w:val="center"/>
              <w:rPr>
                <w:sz w:val="18"/>
                <w:szCs w:val="18"/>
              </w:rPr>
            </w:pPr>
            <w:r w:rsidRPr="005274CF">
              <w:rPr>
                <w:sz w:val="18"/>
                <w:szCs w:val="18"/>
              </w:rPr>
              <w:t>3,000</w:t>
            </w:r>
          </w:p>
        </w:tc>
        <w:tc>
          <w:tcPr>
            <w:tcW w:w="1420" w:type="dxa"/>
            <w:tcBorders>
              <w:top w:val="nil"/>
              <w:left w:val="nil"/>
              <w:bottom w:val="single" w:sz="8" w:space="0" w:color="auto"/>
              <w:right w:val="single" w:sz="8" w:space="0" w:color="auto"/>
            </w:tcBorders>
            <w:shd w:val="clear" w:color="auto" w:fill="auto"/>
            <w:vAlign w:val="bottom"/>
          </w:tcPr>
          <w:p w:rsidR="005274CF" w:rsidRPr="005274CF" w:rsidRDefault="005274CF" w:rsidP="005274CF">
            <w:pPr>
              <w:jc w:val="center"/>
              <w:rPr>
                <w:sz w:val="18"/>
                <w:szCs w:val="18"/>
              </w:rPr>
            </w:pPr>
            <w:r w:rsidRPr="005274CF">
              <w:rPr>
                <w:sz w:val="18"/>
                <w:szCs w:val="18"/>
              </w:rPr>
              <w:t> 1,260</w:t>
            </w:r>
          </w:p>
        </w:tc>
        <w:tc>
          <w:tcPr>
            <w:tcW w:w="1180" w:type="dxa"/>
            <w:tcBorders>
              <w:top w:val="nil"/>
              <w:left w:val="nil"/>
              <w:bottom w:val="single" w:sz="8" w:space="0" w:color="auto"/>
              <w:right w:val="single" w:sz="8" w:space="0" w:color="auto"/>
            </w:tcBorders>
            <w:shd w:val="clear" w:color="auto" w:fill="auto"/>
            <w:vAlign w:val="bottom"/>
          </w:tcPr>
          <w:p w:rsidR="005274CF" w:rsidRPr="005274CF" w:rsidRDefault="005274CF" w:rsidP="005274CF">
            <w:pPr>
              <w:jc w:val="center"/>
              <w:rPr>
                <w:sz w:val="18"/>
                <w:szCs w:val="18"/>
              </w:rPr>
            </w:pPr>
            <w:r w:rsidRPr="005274CF">
              <w:rPr>
                <w:sz w:val="18"/>
                <w:szCs w:val="18"/>
              </w:rPr>
              <w:t>-1,740 </w:t>
            </w:r>
          </w:p>
        </w:tc>
      </w:tr>
      <w:tr w:rsidR="005274CF" w:rsidRPr="005274CF" w:rsidTr="00833296">
        <w:trPr>
          <w:trHeight w:val="270"/>
          <w:jc w:val="center"/>
        </w:trPr>
        <w:tc>
          <w:tcPr>
            <w:tcW w:w="2060" w:type="dxa"/>
            <w:tcBorders>
              <w:top w:val="nil"/>
              <w:left w:val="single" w:sz="8" w:space="0" w:color="auto"/>
              <w:bottom w:val="single" w:sz="8" w:space="0" w:color="auto"/>
              <w:right w:val="single" w:sz="8" w:space="0" w:color="auto"/>
            </w:tcBorders>
            <w:shd w:val="clear" w:color="auto" w:fill="auto"/>
            <w:vAlign w:val="bottom"/>
          </w:tcPr>
          <w:p w:rsidR="005274CF" w:rsidRPr="005274CF" w:rsidRDefault="005274CF" w:rsidP="005274CF">
            <w:pPr>
              <w:jc w:val="center"/>
              <w:rPr>
                <w:b/>
                <w:bCs/>
                <w:sz w:val="18"/>
                <w:szCs w:val="18"/>
              </w:rPr>
            </w:pPr>
            <w:r w:rsidRPr="005274CF">
              <w:rPr>
                <w:b/>
                <w:bCs/>
                <w:sz w:val="18"/>
                <w:szCs w:val="18"/>
              </w:rPr>
              <w:t>Total(s)</w:t>
            </w:r>
          </w:p>
        </w:tc>
        <w:tc>
          <w:tcPr>
            <w:tcW w:w="1520" w:type="dxa"/>
            <w:tcBorders>
              <w:top w:val="nil"/>
              <w:left w:val="nil"/>
              <w:bottom w:val="single" w:sz="8" w:space="0" w:color="auto"/>
              <w:right w:val="single" w:sz="8" w:space="0" w:color="auto"/>
            </w:tcBorders>
            <w:shd w:val="clear" w:color="auto" w:fill="auto"/>
            <w:vAlign w:val="bottom"/>
          </w:tcPr>
          <w:p w:rsidR="005274CF" w:rsidRPr="005274CF" w:rsidRDefault="005274CF" w:rsidP="005274CF">
            <w:pPr>
              <w:jc w:val="center"/>
              <w:rPr>
                <w:b/>
                <w:bCs/>
                <w:sz w:val="18"/>
                <w:szCs w:val="18"/>
              </w:rPr>
            </w:pPr>
            <w:r w:rsidRPr="005274CF">
              <w:rPr>
                <w:rFonts w:ascii="Arial" w:hAnsi="Arial" w:cs="Arial"/>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5274CF" w:rsidRPr="005274CF" w:rsidRDefault="005274CF" w:rsidP="005274CF">
            <w:pPr>
              <w:jc w:val="center"/>
              <w:rPr>
                <w:b/>
                <w:bCs/>
                <w:sz w:val="18"/>
                <w:szCs w:val="18"/>
              </w:rPr>
            </w:pPr>
          </w:p>
        </w:tc>
        <w:tc>
          <w:tcPr>
            <w:tcW w:w="1260" w:type="dxa"/>
            <w:tcBorders>
              <w:top w:val="nil"/>
              <w:left w:val="nil"/>
              <w:bottom w:val="single" w:sz="8" w:space="0" w:color="auto"/>
              <w:right w:val="single" w:sz="8" w:space="0" w:color="auto"/>
            </w:tcBorders>
            <w:shd w:val="clear" w:color="auto" w:fill="auto"/>
            <w:vAlign w:val="bottom"/>
          </w:tcPr>
          <w:p w:rsidR="005274CF" w:rsidRPr="005274CF" w:rsidRDefault="005274CF" w:rsidP="005274CF">
            <w:pPr>
              <w:jc w:val="center"/>
              <w:rPr>
                <w:b/>
                <w:bCs/>
                <w:sz w:val="18"/>
                <w:szCs w:val="18"/>
              </w:rPr>
            </w:pPr>
          </w:p>
        </w:tc>
        <w:tc>
          <w:tcPr>
            <w:tcW w:w="1400" w:type="dxa"/>
            <w:tcBorders>
              <w:top w:val="nil"/>
              <w:left w:val="nil"/>
              <w:bottom w:val="single" w:sz="8" w:space="0" w:color="auto"/>
              <w:right w:val="single" w:sz="8" w:space="0" w:color="auto"/>
            </w:tcBorders>
            <w:shd w:val="clear" w:color="auto" w:fill="auto"/>
            <w:vAlign w:val="bottom"/>
          </w:tcPr>
          <w:p w:rsidR="005274CF" w:rsidRPr="005274CF" w:rsidRDefault="005274CF" w:rsidP="005274CF">
            <w:pPr>
              <w:jc w:val="center"/>
              <w:rPr>
                <w:b/>
                <w:bCs/>
                <w:sz w:val="18"/>
                <w:szCs w:val="18"/>
              </w:rPr>
            </w:pPr>
            <w:r w:rsidRPr="005274CF">
              <w:rPr>
                <w:b/>
                <w:bCs/>
                <w:sz w:val="18"/>
                <w:szCs w:val="18"/>
              </w:rPr>
              <w:t>3,000</w:t>
            </w:r>
          </w:p>
        </w:tc>
        <w:tc>
          <w:tcPr>
            <w:tcW w:w="1420" w:type="dxa"/>
            <w:tcBorders>
              <w:top w:val="nil"/>
              <w:left w:val="nil"/>
              <w:bottom w:val="single" w:sz="8" w:space="0" w:color="auto"/>
              <w:right w:val="single" w:sz="8" w:space="0" w:color="auto"/>
            </w:tcBorders>
            <w:shd w:val="clear" w:color="auto" w:fill="auto"/>
            <w:vAlign w:val="bottom"/>
          </w:tcPr>
          <w:p w:rsidR="005274CF" w:rsidRPr="005274CF" w:rsidRDefault="005274CF" w:rsidP="005274CF">
            <w:pPr>
              <w:jc w:val="center"/>
              <w:rPr>
                <w:b/>
                <w:bCs/>
                <w:sz w:val="18"/>
                <w:szCs w:val="18"/>
              </w:rPr>
            </w:pPr>
            <w:r w:rsidRPr="005274CF">
              <w:rPr>
                <w:b/>
                <w:bCs/>
                <w:sz w:val="18"/>
                <w:szCs w:val="18"/>
              </w:rPr>
              <w:t>1,260</w:t>
            </w:r>
          </w:p>
        </w:tc>
        <w:tc>
          <w:tcPr>
            <w:tcW w:w="1180" w:type="dxa"/>
            <w:tcBorders>
              <w:top w:val="nil"/>
              <w:left w:val="nil"/>
              <w:bottom w:val="single" w:sz="8" w:space="0" w:color="auto"/>
              <w:right w:val="single" w:sz="8" w:space="0" w:color="auto"/>
            </w:tcBorders>
            <w:shd w:val="clear" w:color="auto" w:fill="auto"/>
            <w:vAlign w:val="bottom"/>
          </w:tcPr>
          <w:p w:rsidR="005274CF" w:rsidRPr="005274CF" w:rsidRDefault="005274CF" w:rsidP="005274CF">
            <w:pPr>
              <w:jc w:val="center"/>
              <w:rPr>
                <w:b/>
                <w:bCs/>
                <w:sz w:val="18"/>
                <w:szCs w:val="18"/>
              </w:rPr>
            </w:pPr>
            <w:r w:rsidRPr="005274CF">
              <w:rPr>
                <w:b/>
                <w:bCs/>
                <w:sz w:val="18"/>
                <w:szCs w:val="18"/>
              </w:rPr>
              <w:t>-1,740 </w:t>
            </w:r>
          </w:p>
        </w:tc>
      </w:tr>
    </w:tbl>
    <w:p w:rsidR="005274CF" w:rsidRPr="005274CF" w:rsidRDefault="005274CF" w:rsidP="005274CF">
      <w:pPr>
        <w:tabs>
          <w:tab w:val="left" w:pos="540"/>
        </w:tabs>
        <w:autoSpaceDE w:val="0"/>
        <w:autoSpaceDN w:val="0"/>
        <w:adjustRightInd w:val="0"/>
        <w:rPr>
          <w:b/>
          <w:bCs/>
          <w:i/>
        </w:rPr>
      </w:pPr>
    </w:p>
    <w:p w:rsidR="005274CF" w:rsidRDefault="005274CF" w:rsidP="005274CF">
      <w:pPr>
        <w:tabs>
          <w:tab w:val="left" w:pos="540"/>
        </w:tabs>
        <w:autoSpaceDE w:val="0"/>
        <w:autoSpaceDN w:val="0"/>
        <w:adjustRightInd w:val="0"/>
      </w:pPr>
      <w:r w:rsidRPr="005274CF">
        <w:rPr>
          <w:b/>
          <w:bCs/>
          <w:i/>
        </w:rPr>
        <w:t>Explain:</w:t>
      </w:r>
      <w:r w:rsidRPr="005274CF">
        <w:t xml:space="preserve"> </w:t>
      </w:r>
    </w:p>
    <w:p w:rsidR="005274CF" w:rsidRDefault="005274CF" w:rsidP="005274CF">
      <w:pPr>
        <w:tabs>
          <w:tab w:val="left" w:pos="540"/>
        </w:tabs>
        <w:autoSpaceDE w:val="0"/>
        <w:autoSpaceDN w:val="0"/>
        <w:adjustRightInd w:val="0"/>
      </w:pPr>
    </w:p>
    <w:p w:rsidR="005274CF" w:rsidRPr="005274CF" w:rsidRDefault="005274CF" w:rsidP="005274CF">
      <w:pPr>
        <w:tabs>
          <w:tab w:val="left" w:pos="540"/>
        </w:tabs>
        <w:autoSpaceDE w:val="0"/>
        <w:autoSpaceDN w:val="0"/>
        <w:adjustRightInd w:val="0"/>
      </w:pPr>
      <w:r w:rsidRPr="005274CF">
        <w:t xml:space="preserve">The burden estimate for completion of the data collection instruments has decreased from 6,000 responses to 5,040 a decrease of 960 responses and the response time has decreased from 30 minutes to 15 minutes, a decrease of 15 minutes.  Therefore, the total annual burden hours will decrease by 1740. The intent is to apply a new strategy for maintaining a burden of 15 minutes for the total section of questions in the instrument with annual flexibility on the hazard selection from among the hazards and the question selection from the questions provided for each question area. This will provide specific consistent burden hours, transparency for the hazard and questions but flexibility for selection from among the hazards and questions submitted.    </w:t>
      </w:r>
    </w:p>
    <w:p w:rsidR="00B11616" w:rsidRPr="004B5421" w:rsidRDefault="00B11616" w:rsidP="00B11616">
      <w:pPr>
        <w:rPr>
          <w:bCs/>
          <w:color w:val="FF0000"/>
        </w:rPr>
      </w:pPr>
    </w:p>
    <w:p w:rsidR="00E37F23" w:rsidRPr="005274CF" w:rsidRDefault="00E37F23" w:rsidP="00E37F23">
      <w:pPr>
        <w:rPr>
          <w:bCs/>
        </w:rPr>
      </w:pPr>
      <w:r w:rsidRPr="005274CF">
        <w:rPr>
          <w:bCs/>
        </w:rPr>
        <w:t xml:space="preserve">There has been no change in the </w:t>
      </w:r>
      <w:r w:rsidR="00F17DDD" w:rsidRPr="005274CF">
        <w:rPr>
          <w:bCs/>
        </w:rPr>
        <w:t xml:space="preserve">substance of the </w:t>
      </w:r>
      <w:r w:rsidRPr="005274CF">
        <w:rPr>
          <w:bCs/>
        </w:rPr>
        <w:t>information being collected.</w:t>
      </w:r>
    </w:p>
    <w:p w:rsidR="004B5421" w:rsidRPr="005274CF" w:rsidRDefault="004B5421" w:rsidP="00E37F23">
      <w:pPr>
        <w:rPr>
          <w:bCs/>
        </w:rPr>
      </w:pPr>
    </w:p>
    <w:p w:rsidR="004B5421" w:rsidRPr="005274CF" w:rsidRDefault="004B5421" w:rsidP="00E37F23">
      <w:pPr>
        <w:rPr>
          <w:bCs/>
        </w:rPr>
      </w:pPr>
    </w:p>
    <w:p w:rsidR="004B5421" w:rsidRPr="004B5421" w:rsidRDefault="004B5421" w:rsidP="00E37F23">
      <w:pPr>
        <w:rPr>
          <w:bCs/>
          <w:color w:val="FF0000"/>
          <w:u w:val="single"/>
        </w:rPr>
      </w:pPr>
    </w:p>
    <w:sectPr w:rsidR="004B5421" w:rsidRPr="004B5421" w:rsidSect="00037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65E8E202"/>
    <w:lvl w:ilvl="0" w:tplc="04090001">
      <w:start w:val="1"/>
      <w:numFmt w:val="bullet"/>
      <w:lvlText w:val=""/>
      <w:lvlJc w:val="left"/>
      <w:pPr>
        <w:tabs>
          <w:tab w:val="num" w:pos="720"/>
        </w:tabs>
        <w:ind w:left="720" w:hanging="360"/>
      </w:pPr>
      <w:rPr>
        <w:rFonts w:ascii="Symbol" w:hAnsi="Symbol" w:hint="default"/>
      </w:rPr>
    </w:lvl>
    <w:lvl w:ilvl="1" w:tplc="F96E99C8">
      <w:numFmt w:val="bullet"/>
      <w:lvlText w:val="•"/>
      <w:lvlJc w:val="left"/>
      <w:pPr>
        <w:ind w:left="1470" w:hanging="390"/>
      </w:pPr>
      <w:rPr>
        <w:rFonts w:ascii="Times New Roman" w:eastAsia="Calibri"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143"/>
    <w:rsid w:val="000018CF"/>
    <w:rsid w:val="000239DF"/>
    <w:rsid w:val="00037293"/>
    <w:rsid w:val="00140471"/>
    <w:rsid w:val="001567A0"/>
    <w:rsid w:val="001927FD"/>
    <w:rsid w:val="001B5711"/>
    <w:rsid w:val="001D32C1"/>
    <w:rsid w:val="00201F20"/>
    <w:rsid w:val="00287348"/>
    <w:rsid w:val="002E2A71"/>
    <w:rsid w:val="00315CC4"/>
    <w:rsid w:val="00325DE8"/>
    <w:rsid w:val="00356095"/>
    <w:rsid w:val="003811EC"/>
    <w:rsid w:val="003C782D"/>
    <w:rsid w:val="00425814"/>
    <w:rsid w:val="00461A94"/>
    <w:rsid w:val="004A3609"/>
    <w:rsid w:val="004A5C77"/>
    <w:rsid w:val="004B5421"/>
    <w:rsid w:val="004E547A"/>
    <w:rsid w:val="005274CF"/>
    <w:rsid w:val="005629F5"/>
    <w:rsid w:val="00590D48"/>
    <w:rsid w:val="005B3D80"/>
    <w:rsid w:val="005E02C4"/>
    <w:rsid w:val="006044E3"/>
    <w:rsid w:val="00630C5B"/>
    <w:rsid w:val="00643FAF"/>
    <w:rsid w:val="006630A0"/>
    <w:rsid w:val="0066759F"/>
    <w:rsid w:val="006F6F42"/>
    <w:rsid w:val="00734551"/>
    <w:rsid w:val="007A3831"/>
    <w:rsid w:val="007E4127"/>
    <w:rsid w:val="00800B00"/>
    <w:rsid w:val="0081654B"/>
    <w:rsid w:val="00841715"/>
    <w:rsid w:val="008744E8"/>
    <w:rsid w:val="008E5764"/>
    <w:rsid w:val="0090707B"/>
    <w:rsid w:val="009619C6"/>
    <w:rsid w:val="009718EB"/>
    <w:rsid w:val="00972DFC"/>
    <w:rsid w:val="00A402B9"/>
    <w:rsid w:val="00AE7A98"/>
    <w:rsid w:val="00B11616"/>
    <w:rsid w:val="00B96CCF"/>
    <w:rsid w:val="00BC4A3D"/>
    <w:rsid w:val="00BD0143"/>
    <w:rsid w:val="00BF0EB5"/>
    <w:rsid w:val="00BF527D"/>
    <w:rsid w:val="00C557B8"/>
    <w:rsid w:val="00C91DE2"/>
    <w:rsid w:val="00D068CF"/>
    <w:rsid w:val="00D13036"/>
    <w:rsid w:val="00D20FD6"/>
    <w:rsid w:val="00D43E73"/>
    <w:rsid w:val="00D7452B"/>
    <w:rsid w:val="00D82232"/>
    <w:rsid w:val="00E37F23"/>
    <w:rsid w:val="00E6056C"/>
    <w:rsid w:val="00E93260"/>
    <w:rsid w:val="00E941B7"/>
    <w:rsid w:val="00EC2D3A"/>
    <w:rsid w:val="00F045DD"/>
    <w:rsid w:val="00F17DDD"/>
    <w:rsid w:val="00F543E0"/>
    <w:rsid w:val="00F70272"/>
    <w:rsid w:val="00F71A03"/>
    <w:rsid w:val="00FE5695"/>
    <w:rsid w:val="00FE5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uiPriority w:val="99"/>
    <w:rsid w:val="00315CC4"/>
    <w:pPr>
      <w:spacing w:before="100" w:beforeAutospacing="1" w:after="100" w:afterAutospacing="1"/>
    </w:pPr>
  </w:style>
  <w:style w:type="character" w:styleId="CommentReference">
    <w:name w:val="annotation reference"/>
    <w:uiPriority w:val="99"/>
    <w:rsid w:val="00F17DDD"/>
    <w:rPr>
      <w:sz w:val="16"/>
      <w:szCs w:val="16"/>
    </w:rPr>
  </w:style>
  <w:style w:type="paragraph" w:styleId="CommentText">
    <w:name w:val="annotation text"/>
    <w:basedOn w:val="Normal"/>
    <w:link w:val="CommentTextChar"/>
    <w:uiPriority w:val="99"/>
    <w:rsid w:val="00F17DDD"/>
    <w:rPr>
      <w:sz w:val="20"/>
      <w:szCs w:val="20"/>
    </w:rPr>
  </w:style>
  <w:style w:type="character" w:customStyle="1" w:styleId="CommentTextChar">
    <w:name w:val="Comment Text Char"/>
    <w:basedOn w:val="DefaultParagraphFont"/>
    <w:link w:val="CommentText"/>
    <w:uiPriority w:val="99"/>
    <w:rsid w:val="00F17DD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72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DFC"/>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uiPriority w:val="99"/>
    <w:rsid w:val="00315CC4"/>
    <w:pPr>
      <w:spacing w:before="100" w:beforeAutospacing="1" w:after="100" w:afterAutospacing="1"/>
    </w:pPr>
  </w:style>
  <w:style w:type="character" w:styleId="CommentReference">
    <w:name w:val="annotation reference"/>
    <w:uiPriority w:val="99"/>
    <w:rsid w:val="00F17DDD"/>
    <w:rPr>
      <w:sz w:val="16"/>
      <w:szCs w:val="16"/>
    </w:rPr>
  </w:style>
  <w:style w:type="paragraph" w:styleId="CommentText">
    <w:name w:val="annotation text"/>
    <w:basedOn w:val="Normal"/>
    <w:link w:val="CommentTextChar"/>
    <w:uiPriority w:val="99"/>
    <w:rsid w:val="00F17DDD"/>
    <w:rPr>
      <w:sz w:val="20"/>
      <w:szCs w:val="20"/>
    </w:rPr>
  </w:style>
  <w:style w:type="character" w:customStyle="1" w:styleId="CommentTextChar">
    <w:name w:val="Comment Text Char"/>
    <w:basedOn w:val="DefaultParagraphFont"/>
    <w:link w:val="CommentText"/>
    <w:uiPriority w:val="99"/>
    <w:rsid w:val="00F17DD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72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DF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7DC92-A349-4A8B-9040-02135F192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jramsayj</dc:creator>
  <cp:keywords/>
  <dc:description/>
  <cp:lastModifiedBy>SYSTEM</cp:lastModifiedBy>
  <cp:revision>2</cp:revision>
  <dcterms:created xsi:type="dcterms:W3CDTF">2017-09-25T16:16:00Z</dcterms:created>
  <dcterms:modified xsi:type="dcterms:W3CDTF">2017-09-25T16:16:00Z</dcterms:modified>
</cp:coreProperties>
</file>