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39754"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7516F04" w14:textId="77777777" w:rsidR="00AF1157" w:rsidRPr="007A5D4B" w:rsidRDefault="00AF1157" w:rsidP="004806AE">
      <w:pPr>
        <w:suppressAutoHyphens/>
        <w:jc w:val="center"/>
        <w:rPr>
          <w:rFonts w:ascii="Arial" w:hAnsi="Arial" w:cs="Arial"/>
          <w:b/>
          <w:sz w:val="22"/>
          <w:szCs w:val="22"/>
        </w:rPr>
      </w:pPr>
    </w:p>
    <w:p w14:paraId="0A1CF640"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141FAA3A" w14:textId="77777777" w:rsidR="00AF1157" w:rsidRPr="007A5D4B" w:rsidRDefault="00AF1157" w:rsidP="004806AE">
      <w:pPr>
        <w:suppressAutoHyphens/>
        <w:jc w:val="center"/>
        <w:rPr>
          <w:rFonts w:ascii="Arial" w:hAnsi="Arial" w:cs="Arial"/>
          <w:b/>
          <w:sz w:val="22"/>
          <w:szCs w:val="22"/>
        </w:rPr>
      </w:pPr>
    </w:p>
    <w:p w14:paraId="1DD236A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4879EBA" w14:textId="77777777" w:rsidR="00AF1157" w:rsidRPr="007A5D4B" w:rsidRDefault="00AF1157" w:rsidP="004806AE">
      <w:pPr>
        <w:suppressAutoHyphens/>
        <w:jc w:val="center"/>
        <w:rPr>
          <w:rFonts w:ascii="Arial" w:hAnsi="Arial" w:cs="Arial"/>
          <w:b/>
          <w:sz w:val="22"/>
          <w:szCs w:val="22"/>
        </w:rPr>
      </w:pPr>
    </w:p>
    <w:p w14:paraId="01E11B4B" w14:textId="38FD273F"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CB7E90">
        <w:rPr>
          <w:rFonts w:ascii="Arial" w:hAnsi="Arial" w:cs="Arial"/>
          <w:b/>
          <w:sz w:val="22"/>
          <w:szCs w:val="22"/>
        </w:rPr>
        <w:t>NEW</w:t>
      </w:r>
      <w:r w:rsidR="00C54805">
        <w:rPr>
          <w:rFonts w:ascii="Arial" w:hAnsi="Arial" w:cs="Arial"/>
          <w:b/>
          <w:sz w:val="22"/>
          <w:szCs w:val="22"/>
        </w:rPr>
        <w:t xml:space="preserve"> </w:t>
      </w:r>
    </w:p>
    <w:p w14:paraId="33E0B7EE" w14:textId="77777777" w:rsidR="00AF1157" w:rsidRPr="007A5D4B" w:rsidRDefault="00AF1157" w:rsidP="004806AE">
      <w:pPr>
        <w:suppressAutoHyphens/>
        <w:rPr>
          <w:rFonts w:ascii="Arial" w:hAnsi="Arial" w:cs="Arial"/>
          <w:sz w:val="22"/>
          <w:szCs w:val="22"/>
        </w:rPr>
      </w:pPr>
    </w:p>
    <w:p w14:paraId="4EFCFB55" w14:textId="77777777" w:rsidR="00D73D2D" w:rsidRDefault="00D73D2D" w:rsidP="004806AE">
      <w:pPr>
        <w:suppressAutoHyphens/>
        <w:rPr>
          <w:rFonts w:ascii="Arial" w:hAnsi="Arial" w:cs="Arial"/>
          <w:sz w:val="22"/>
          <w:szCs w:val="22"/>
        </w:rPr>
      </w:pPr>
    </w:p>
    <w:p w14:paraId="5A42BC80" w14:textId="5AF8F339" w:rsidR="007A7208" w:rsidRDefault="00E86B1B" w:rsidP="00D812C2">
      <w:pPr>
        <w:tabs>
          <w:tab w:val="left" w:pos="3780"/>
        </w:tabs>
        <w:ind w:left="3780" w:hanging="3780"/>
        <w:rPr>
          <w:rFonts w:ascii="Arial" w:hAnsi="Arial" w:cs="Arial"/>
          <w:sz w:val="22"/>
          <w:szCs w:val="22"/>
        </w:rPr>
      </w:pPr>
      <w:r w:rsidRPr="00E86B1B">
        <w:rPr>
          <w:rFonts w:ascii="Arial" w:hAnsi="Arial" w:cs="Arial"/>
          <w:sz w:val="22"/>
          <w:szCs w:val="22"/>
          <w:u w:val="single"/>
        </w:rPr>
        <w:t>Information Collection Request Title:</w:t>
      </w:r>
      <w:r w:rsidR="00D812C2" w:rsidRPr="00D812C2">
        <w:rPr>
          <w:rFonts w:ascii="Arial" w:hAnsi="Arial" w:cs="Arial"/>
          <w:sz w:val="22"/>
          <w:szCs w:val="22"/>
        </w:rPr>
        <w:tab/>
      </w:r>
      <w:r w:rsidR="0015584F">
        <w:rPr>
          <w:rFonts w:ascii="Arial" w:hAnsi="Arial" w:cs="Arial"/>
          <w:sz w:val="22"/>
          <w:szCs w:val="22"/>
        </w:rPr>
        <w:t>Record of Carbon Dioxide Measure</w:t>
      </w:r>
      <w:r w:rsidR="00D812C2">
        <w:rPr>
          <w:rFonts w:ascii="Arial" w:hAnsi="Arial" w:cs="Arial"/>
          <w:sz w:val="22"/>
          <w:szCs w:val="22"/>
        </w:rPr>
        <w:t xml:space="preserve">ment in </w:t>
      </w:r>
      <w:r w:rsidR="00D812C2" w:rsidRPr="00D812C2">
        <w:rPr>
          <w:rFonts w:ascii="Arial" w:hAnsi="Arial" w:cs="Arial"/>
          <w:sz w:val="22"/>
          <w:szCs w:val="22"/>
        </w:rPr>
        <w:t>Effervescen</w:t>
      </w:r>
      <w:r w:rsidR="00D812C2">
        <w:rPr>
          <w:rFonts w:ascii="Arial" w:hAnsi="Arial" w:cs="Arial"/>
          <w:sz w:val="22"/>
          <w:szCs w:val="22"/>
        </w:rPr>
        <w:t>t</w:t>
      </w:r>
      <w:r w:rsidR="00D812C2" w:rsidRPr="00D812C2">
        <w:rPr>
          <w:rFonts w:ascii="Arial" w:hAnsi="Arial" w:cs="Arial"/>
          <w:sz w:val="22"/>
          <w:szCs w:val="22"/>
        </w:rPr>
        <w:t xml:space="preserve"> </w:t>
      </w:r>
      <w:r w:rsidR="00B00753">
        <w:rPr>
          <w:rFonts w:ascii="Arial" w:hAnsi="Arial" w:cs="Arial"/>
          <w:sz w:val="22"/>
          <w:szCs w:val="22"/>
        </w:rPr>
        <w:t xml:space="preserve">Products Taxed as </w:t>
      </w:r>
      <w:r w:rsidR="00D812C2">
        <w:rPr>
          <w:rFonts w:ascii="Arial" w:hAnsi="Arial" w:cs="Arial"/>
          <w:sz w:val="22"/>
          <w:szCs w:val="22"/>
        </w:rPr>
        <w:t>H</w:t>
      </w:r>
      <w:r w:rsidR="00D812C2" w:rsidRPr="00D812C2">
        <w:rPr>
          <w:rFonts w:ascii="Arial" w:hAnsi="Arial" w:cs="Arial"/>
          <w:sz w:val="22"/>
          <w:szCs w:val="22"/>
        </w:rPr>
        <w:t xml:space="preserve">ard </w:t>
      </w:r>
      <w:r w:rsidR="00D812C2">
        <w:rPr>
          <w:rFonts w:ascii="Arial" w:hAnsi="Arial" w:cs="Arial"/>
          <w:sz w:val="22"/>
          <w:szCs w:val="22"/>
        </w:rPr>
        <w:t>C</w:t>
      </w:r>
      <w:r w:rsidR="00D812C2" w:rsidRPr="00D812C2">
        <w:rPr>
          <w:rFonts w:ascii="Arial" w:hAnsi="Arial" w:cs="Arial"/>
          <w:sz w:val="22"/>
          <w:szCs w:val="22"/>
        </w:rPr>
        <w:t>ider</w:t>
      </w:r>
      <w:r w:rsidR="00D36A5E">
        <w:rPr>
          <w:rFonts w:ascii="Arial" w:hAnsi="Arial" w:cs="Arial"/>
          <w:sz w:val="22"/>
          <w:szCs w:val="22"/>
        </w:rPr>
        <w:t>.</w:t>
      </w:r>
      <w:r w:rsidR="0040027F">
        <w:rPr>
          <w:rFonts w:ascii="Arial" w:hAnsi="Arial" w:cs="Arial"/>
          <w:sz w:val="22"/>
          <w:szCs w:val="22"/>
        </w:rPr>
        <w:t xml:space="preserve"> </w:t>
      </w:r>
    </w:p>
    <w:p w14:paraId="521D4788" w14:textId="77777777" w:rsidR="00AF1157" w:rsidRPr="007A5D4B" w:rsidRDefault="00AF1157" w:rsidP="004806AE">
      <w:pPr>
        <w:suppressAutoHyphens/>
        <w:rPr>
          <w:rFonts w:ascii="Arial" w:hAnsi="Arial" w:cs="Arial"/>
          <w:sz w:val="22"/>
          <w:szCs w:val="22"/>
        </w:rPr>
      </w:pPr>
    </w:p>
    <w:p w14:paraId="484DFADB" w14:textId="77777777" w:rsidR="00D73D2D" w:rsidRPr="007A5D4B" w:rsidRDefault="00D73D2D" w:rsidP="000E68C5">
      <w:pPr>
        <w:suppressAutoHyphens/>
        <w:rPr>
          <w:rFonts w:ascii="Arial" w:hAnsi="Arial" w:cs="Arial"/>
          <w:sz w:val="22"/>
          <w:szCs w:val="22"/>
        </w:rPr>
      </w:pPr>
    </w:p>
    <w:p w14:paraId="729D8437"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FE617F6" w14:textId="77777777" w:rsidR="00AF1157" w:rsidRPr="007A5D4B" w:rsidRDefault="00AF1157" w:rsidP="009618DF">
      <w:pPr>
        <w:suppressAutoHyphens/>
        <w:rPr>
          <w:rFonts w:ascii="Arial" w:hAnsi="Arial" w:cs="Arial"/>
          <w:sz w:val="22"/>
          <w:szCs w:val="22"/>
        </w:rPr>
      </w:pPr>
    </w:p>
    <w:p w14:paraId="5931F415"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C6DC0EA" w14:textId="77777777" w:rsidR="00987432" w:rsidRDefault="00987432" w:rsidP="004806AE">
      <w:pPr>
        <w:rPr>
          <w:rFonts w:ascii="Arial" w:hAnsi="Arial" w:cs="Arial"/>
          <w:sz w:val="22"/>
          <w:szCs w:val="22"/>
          <w:highlight w:val="yellow"/>
        </w:rPr>
      </w:pPr>
    </w:p>
    <w:p w14:paraId="498EB171"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023A0D34" w14:textId="77777777" w:rsidR="00332CD8" w:rsidRDefault="00332CD8" w:rsidP="000E68C5">
      <w:pPr>
        <w:ind w:left="360"/>
        <w:rPr>
          <w:rFonts w:ascii="Arial" w:hAnsi="Arial" w:cs="Arial"/>
          <w:sz w:val="22"/>
          <w:szCs w:val="22"/>
        </w:rPr>
      </w:pPr>
    </w:p>
    <w:p w14:paraId="3994AD8B" w14:textId="6614A490" w:rsidR="00217DDE" w:rsidRDefault="00CB7E90" w:rsidP="00267B72">
      <w:pPr>
        <w:tabs>
          <w:tab w:val="left" w:pos="-1440"/>
        </w:tabs>
        <w:ind w:left="360"/>
        <w:rPr>
          <w:rFonts w:ascii="Arial" w:hAnsi="Arial" w:cs="Arial"/>
          <w:sz w:val="22"/>
          <w:szCs w:val="22"/>
        </w:rPr>
      </w:pPr>
      <w:r>
        <w:rPr>
          <w:rFonts w:ascii="Arial" w:hAnsi="Arial" w:cs="Arial"/>
          <w:bCs/>
          <w:sz w:val="22"/>
          <w:szCs w:val="22"/>
        </w:rPr>
        <w:t>The IRC at 26 U.S.C. 5041</w:t>
      </w:r>
      <w:r w:rsidRPr="00CB7E90">
        <w:rPr>
          <w:rFonts w:ascii="Arial" w:hAnsi="Arial" w:cs="Arial"/>
          <w:bCs/>
          <w:sz w:val="22"/>
          <w:szCs w:val="22"/>
        </w:rPr>
        <w:t xml:space="preserve"> imposes </w:t>
      </w:r>
      <w:r w:rsidRPr="00CB7E90">
        <w:rPr>
          <w:rFonts w:ascii="Arial" w:hAnsi="Arial" w:cs="Arial"/>
          <w:sz w:val="22"/>
          <w:szCs w:val="22"/>
        </w:rPr>
        <w:t>six excise tax rates on wine</w:t>
      </w:r>
      <w:r>
        <w:rPr>
          <w:rFonts w:ascii="Arial" w:hAnsi="Arial" w:cs="Arial"/>
          <w:sz w:val="22"/>
          <w:szCs w:val="22"/>
        </w:rPr>
        <w:t xml:space="preserve">, which correspond to the six tax classes listed in </w:t>
      </w:r>
      <w:r w:rsidRPr="00CB7E90">
        <w:rPr>
          <w:rFonts w:ascii="Arial" w:hAnsi="Arial" w:cs="Arial"/>
          <w:sz w:val="22"/>
          <w:szCs w:val="22"/>
        </w:rPr>
        <w:t>section</w:t>
      </w:r>
      <w:r>
        <w:rPr>
          <w:rFonts w:ascii="Arial" w:hAnsi="Arial" w:cs="Arial"/>
          <w:sz w:val="22"/>
          <w:szCs w:val="22"/>
        </w:rPr>
        <w:t>s</w:t>
      </w:r>
      <w:r w:rsidRPr="00CB7E90">
        <w:rPr>
          <w:rFonts w:ascii="Arial" w:hAnsi="Arial" w:cs="Arial"/>
          <w:sz w:val="22"/>
          <w:szCs w:val="22"/>
        </w:rPr>
        <w:t xml:space="preserve"> 5041(b)(1) through (6)</w:t>
      </w:r>
      <w:r w:rsidR="00217DDE">
        <w:rPr>
          <w:rFonts w:ascii="Arial" w:hAnsi="Arial" w:cs="Arial"/>
          <w:sz w:val="22"/>
          <w:szCs w:val="22"/>
        </w:rPr>
        <w:t xml:space="preserve">. </w:t>
      </w:r>
    </w:p>
    <w:p w14:paraId="405AF9EF" w14:textId="77777777" w:rsidR="00217DDE" w:rsidRDefault="00217DDE" w:rsidP="00267B72">
      <w:pPr>
        <w:tabs>
          <w:tab w:val="left" w:pos="-1440"/>
        </w:tabs>
        <w:ind w:left="360"/>
        <w:rPr>
          <w:rFonts w:ascii="Arial" w:hAnsi="Arial" w:cs="Arial"/>
          <w:sz w:val="22"/>
          <w:szCs w:val="22"/>
        </w:rPr>
      </w:pPr>
    </w:p>
    <w:p w14:paraId="31782CCB" w14:textId="1CB0A948" w:rsidR="00217DDE" w:rsidRPr="00217DDE" w:rsidRDefault="00217DDE" w:rsidP="00217DDE">
      <w:pPr>
        <w:tabs>
          <w:tab w:val="left" w:pos="-1440"/>
          <w:tab w:val="left" w:pos="720"/>
        </w:tabs>
        <w:spacing w:after="120"/>
        <w:ind w:left="720" w:hanging="360"/>
        <w:rPr>
          <w:rFonts w:ascii="Arial" w:hAnsi="Arial" w:cs="Arial"/>
          <w:sz w:val="22"/>
          <w:szCs w:val="22"/>
        </w:rPr>
      </w:pPr>
      <w:r w:rsidRPr="00217DDE">
        <w:rPr>
          <w:rFonts w:ascii="Arial" w:hAnsi="Arial" w:cs="Arial"/>
          <w:sz w:val="22"/>
          <w:szCs w:val="22"/>
        </w:rPr>
        <w:t>(1)</w:t>
      </w:r>
      <w:r w:rsidRPr="00217DDE">
        <w:rPr>
          <w:rFonts w:ascii="Arial" w:hAnsi="Arial" w:cs="Arial"/>
          <w:sz w:val="22"/>
          <w:szCs w:val="22"/>
        </w:rPr>
        <w:tab/>
        <w:t xml:space="preserve">$1.07 per wine gallon for still wines containing not more than 14 percent alcohol by volume; </w:t>
      </w:r>
    </w:p>
    <w:p w14:paraId="6A5B2EDA" w14:textId="77777777" w:rsidR="00217DDE" w:rsidRPr="00217DDE" w:rsidRDefault="00217DDE" w:rsidP="00217DDE">
      <w:pPr>
        <w:tabs>
          <w:tab w:val="left" w:pos="-1440"/>
          <w:tab w:val="left" w:pos="720"/>
        </w:tabs>
        <w:spacing w:after="120"/>
        <w:ind w:left="720" w:hanging="360"/>
        <w:rPr>
          <w:rFonts w:ascii="Arial" w:hAnsi="Arial" w:cs="Arial"/>
          <w:sz w:val="22"/>
          <w:szCs w:val="22"/>
        </w:rPr>
      </w:pPr>
      <w:r w:rsidRPr="00217DDE">
        <w:rPr>
          <w:rFonts w:ascii="Arial" w:hAnsi="Arial" w:cs="Arial"/>
          <w:sz w:val="22"/>
          <w:szCs w:val="22"/>
        </w:rPr>
        <w:t>(2)</w:t>
      </w:r>
      <w:r w:rsidRPr="00217DDE">
        <w:rPr>
          <w:rFonts w:ascii="Arial" w:hAnsi="Arial" w:cs="Arial"/>
          <w:sz w:val="22"/>
          <w:szCs w:val="22"/>
        </w:rPr>
        <w:tab/>
        <w:t>$1.57 per wine gallon for still wines containing more than 14 percent but not more than 21 percent alcohol by volume;</w:t>
      </w:r>
    </w:p>
    <w:p w14:paraId="4721497F" w14:textId="77777777" w:rsidR="00217DDE" w:rsidRPr="00217DDE" w:rsidRDefault="00217DDE" w:rsidP="00217DDE">
      <w:pPr>
        <w:tabs>
          <w:tab w:val="left" w:pos="-1440"/>
          <w:tab w:val="left" w:pos="720"/>
        </w:tabs>
        <w:spacing w:after="120"/>
        <w:ind w:left="720" w:hanging="360"/>
        <w:rPr>
          <w:rFonts w:ascii="Arial" w:hAnsi="Arial" w:cs="Arial"/>
          <w:sz w:val="22"/>
          <w:szCs w:val="22"/>
        </w:rPr>
      </w:pPr>
      <w:r w:rsidRPr="00217DDE">
        <w:rPr>
          <w:rFonts w:ascii="Arial" w:hAnsi="Arial" w:cs="Arial"/>
          <w:sz w:val="22"/>
          <w:szCs w:val="22"/>
        </w:rPr>
        <w:t>(3)</w:t>
      </w:r>
      <w:r w:rsidRPr="00217DDE">
        <w:rPr>
          <w:rFonts w:ascii="Arial" w:hAnsi="Arial" w:cs="Arial"/>
          <w:sz w:val="22"/>
          <w:szCs w:val="22"/>
        </w:rPr>
        <w:tab/>
        <w:t xml:space="preserve">$3.15 per wine gallon for still wines containing more than 21 percent but not more than 24 percent alcohol by volume; </w:t>
      </w:r>
    </w:p>
    <w:p w14:paraId="630D60FB" w14:textId="77777777" w:rsidR="00217DDE" w:rsidRPr="00217DDE" w:rsidRDefault="00217DDE" w:rsidP="00217DDE">
      <w:pPr>
        <w:tabs>
          <w:tab w:val="left" w:pos="-1440"/>
          <w:tab w:val="left" w:pos="720"/>
        </w:tabs>
        <w:spacing w:after="120"/>
        <w:ind w:left="720" w:hanging="360"/>
        <w:rPr>
          <w:rFonts w:ascii="Arial" w:hAnsi="Arial" w:cs="Arial"/>
          <w:sz w:val="22"/>
          <w:szCs w:val="22"/>
        </w:rPr>
      </w:pPr>
      <w:r w:rsidRPr="00217DDE">
        <w:rPr>
          <w:rFonts w:ascii="Arial" w:hAnsi="Arial" w:cs="Arial"/>
          <w:sz w:val="22"/>
          <w:szCs w:val="22"/>
        </w:rPr>
        <w:t>(4)</w:t>
      </w:r>
      <w:r w:rsidRPr="00217DDE">
        <w:rPr>
          <w:rFonts w:ascii="Arial" w:hAnsi="Arial" w:cs="Arial"/>
          <w:sz w:val="22"/>
          <w:szCs w:val="22"/>
        </w:rPr>
        <w:tab/>
        <w:t xml:space="preserve">$3.40 per wine gallon for champagne and other sparkling wines; </w:t>
      </w:r>
    </w:p>
    <w:p w14:paraId="134E60D7" w14:textId="77777777" w:rsidR="00217DDE" w:rsidRPr="00217DDE" w:rsidRDefault="00217DDE" w:rsidP="00217DDE">
      <w:pPr>
        <w:tabs>
          <w:tab w:val="left" w:pos="-1440"/>
          <w:tab w:val="left" w:pos="720"/>
        </w:tabs>
        <w:spacing w:after="120"/>
        <w:ind w:left="720" w:hanging="360"/>
        <w:rPr>
          <w:rFonts w:ascii="Arial" w:hAnsi="Arial" w:cs="Arial"/>
          <w:sz w:val="22"/>
          <w:szCs w:val="22"/>
        </w:rPr>
      </w:pPr>
      <w:r w:rsidRPr="00217DDE">
        <w:rPr>
          <w:rFonts w:ascii="Arial" w:hAnsi="Arial" w:cs="Arial"/>
          <w:sz w:val="22"/>
          <w:szCs w:val="22"/>
        </w:rPr>
        <w:t>(5)</w:t>
      </w:r>
      <w:r w:rsidRPr="00217DDE">
        <w:rPr>
          <w:rFonts w:ascii="Arial" w:hAnsi="Arial" w:cs="Arial"/>
          <w:sz w:val="22"/>
          <w:szCs w:val="22"/>
        </w:rPr>
        <w:tab/>
        <w:t xml:space="preserve">$3.30 per wine gallon for artificially carbonated wines; and </w:t>
      </w:r>
    </w:p>
    <w:p w14:paraId="28F5FBEF" w14:textId="01A67B0B" w:rsidR="00217DDE" w:rsidRDefault="00217DDE" w:rsidP="00217DDE">
      <w:pPr>
        <w:tabs>
          <w:tab w:val="left" w:pos="-1440"/>
          <w:tab w:val="left" w:pos="720"/>
        </w:tabs>
        <w:ind w:left="720" w:hanging="360"/>
        <w:rPr>
          <w:rFonts w:ascii="Arial" w:hAnsi="Arial" w:cs="Arial"/>
          <w:sz w:val="22"/>
          <w:szCs w:val="22"/>
        </w:rPr>
      </w:pPr>
      <w:r w:rsidRPr="00217DDE">
        <w:rPr>
          <w:rFonts w:ascii="Arial" w:hAnsi="Arial" w:cs="Arial"/>
          <w:sz w:val="22"/>
          <w:szCs w:val="22"/>
        </w:rPr>
        <w:t>(6)</w:t>
      </w:r>
      <w:r w:rsidRPr="00217DDE">
        <w:rPr>
          <w:rFonts w:ascii="Arial" w:hAnsi="Arial" w:cs="Arial"/>
          <w:sz w:val="22"/>
          <w:szCs w:val="22"/>
        </w:rPr>
        <w:tab/>
        <w:t>$0.226 (22.6 cents) per wine gallon for hard cider.</w:t>
      </w:r>
      <w:r w:rsidR="00562F6E">
        <w:rPr>
          <w:rFonts w:ascii="Arial" w:hAnsi="Arial" w:cs="Arial"/>
          <w:sz w:val="22"/>
          <w:szCs w:val="22"/>
        </w:rPr>
        <w:t xml:space="preserve"> </w:t>
      </w:r>
    </w:p>
    <w:p w14:paraId="7FCEBA6B" w14:textId="77777777" w:rsidR="00217DDE" w:rsidRDefault="00217DDE" w:rsidP="00267B72">
      <w:pPr>
        <w:tabs>
          <w:tab w:val="left" w:pos="-1440"/>
        </w:tabs>
        <w:ind w:left="360"/>
        <w:rPr>
          <w:rFonts w:ascii="Arial" w:hAnsi="Arial" w:cs="Arial"/>
          <w:sz w:val="22"/>
          <w:szCs w:val="22"/>
        </w:rPr>
      </w:pPr>
    </w:p>
    <w:p w14:paraId="08192C81" w14:textId="3A6476C9" w:rsidR="000447D3" w:rsidRDefault="00217DDE" w:rsidP="00267B72">
      <w:pPr>
        <w:tabs>
          <w:tab w:val="left" w:pos="-1440"/>
        </w:tabs>
        <w:ind w:left="360"/>
        <w:rPr>
          <w:rFonts w:ascii="Arial" w:hAnsi="Arial" w:cs="Arial"/>
          <w:sz w:val="22"/>
          <w:szCs w:val="22"/>
        </w:rPr>
      </w:pPr>
      <w:r>
        <w:rPr>
          <w:rFonts w:ascii="Arial" w:hAnsi="Arial" w:cs="Arial"/>
          <w:sz w:val="22"/>
          <w:szCs w:val="22"/>
        </w:rPr>
        <w:t>In addition, t</w:t>
      </w:r>
      <w:r w:rsidR="00267B72" w:rsidRPr="00A435C3">
        <w:rPr>
          <w:rFonts w:ascii="Arial" w:hAnsi="Arial" w:cs="Arial"/>
          <w:sz w:val="22"/>
          <w:szCs w:val="22"/>
        </w:rPr>
        <w:t xml:space="preserve">he IRC </w:t>
      </w:r>
      <w:r w:rsidR="00267B72">
        <w:rPr>
          <w:rFonts w:ascii="Arial" w:hAnsi="Arial" w:cs="Arial"/>
          <w:sz w:val="22"/>
          <w:szCs w:val="22"/>
        </w:rPr>
        <w:t xml:space="preserve">at </w:t>
      </w:r>
      <w:r w:rsidR="00267B72" w:rsidRPr="00A435C3">
        <w:rPr>
          <w:rFonts w:ascii="Arial" w:hAnsi="Arial" w:cs="Arial"/>
          <w:sz w:val="22"/>
          <w:szCs w:val="22"/>
        </w:rPr>
        <w:t>26 U.S.C. 5</w:t>
      </w:r>
      <w:r w:rsidR="00FE2AEE">
        <w:rPr>
          <w:rFonts w:ascii="Arial" w:hAnsi="Arial" w:cs="Arial"/>
          <w:sz w:val="22"/>
          <w:szCs w:val="22"/>
        </w:rPr>
        <w:t>368</w:t>
      </w:r>
      <w:r w:rsidR="000447D3">
        <w:rPr>
          <w:rFonts w:ascii="Arial" w:hAnsi="Arial" w:cs="Arial"/>
          <w:sz w:val="22"/>
          <w:szCs w:val="22"/>
        </w:rPr>
        <w:t>(b)</w:t>
      </w:r>
      <w:r>
        <w:rPr>
          <w:rFonts w:ascii="Arial" w:hAnsi="Arial" w:cs="Arial"/>
          <w:sz w:val="22"/>
          <w:szCs w:val="22"/>
        </w:rPr>
        <w:t xml:space="preserve"> </w:t>
      </w:r>
      <w:r w:rsidR="000447D3">
        <w:rPr>
          <w:rFonts w:ascii="Arial" w:hAnsi="Arial" w:cs="Arial"/>
          <w:sz w:val="22"/>
          <w:szCs w:val="22"/>
        </w:rPr>
        <w:t xml:space="preserve">provides, in part, that wine shall be removed in such containers bearing such marks and labels evidencing compliance with 26 U.S.C. </w:t>
      </w:r>
      <w:r w:rsidR="00A67D7E">
        <w:rPr>
          <w:rFonts w:ascii="Arial" w:hAnsi="Arial" w:cs="Arial"/>
          <w:sz w:val="22"/>
          <w:szCs w:val="22"/>
        </w:rPr>
        <w:t>c</w:t>
      </w:r>
      <w:r w:rsidR="000447D3">
        <w:rPr>
          <w:rFonts w:ascii="Arial" w:hAnsi="Arial" w:cs="Arial"/>
          <w:sz w:val="22"/>
          <w:szCs w:val="22"/>
        </w:rPr>
        <w:t xml:space="preserve">hapter 51, as the Secretary may by regulation prescribe. </w:t>
      </w:r>
    </w:p>
    <w:p w14:paraId="48CD1593" w14:textId="77777777" w:rsidR="00267B72" w:rsidRPr="00A435C3" w:rsidRDefault="00267B72" w:rsidP="00267B72">
      <w:pPr>
        <w:tabs>
          <w:tab w:val="left" w:pos="-1440"/>
        </w:tabs>
        <w:ind w:left="360"/>
        <w:rPr>
          <w:rFonts w:ascii="Arial" w:hAnsi="Arial" w:cs="Arial"/>
          <w:sz w:val="22"/>
          <w:szCs w:val="22"/>
        </w:rPr>
      </w:pPr>
    </w:p>
    <w:p w14:paraId="36DC9171" w14:textId="33D2C872" w:rsidR="00A74535" w:rsidRDefault="005270F8" w:rsidP="00FE0728">
      <w:pPr>
        <w:suppressAutoHyphens/>
        <w:spacing w:line="240" w:lineRule="atLeast"/>
        <w:ind w:left="360"/>
        <w:rPr>
          <w:rFonts w:ascii="Arial" w:hAnsi="Arial" w:cs="Arial"/>
          <w:bCs/>
          <w:sz w:val="22"/>
          <w:szCs w:val="22"/>
        </w:rPr>
      </w:pPr>
      <w:r w:rsidRPr="005270F8">
        <w:rPr>
          <w:rFonts w:ascii="Arial" w:hAnsi="Arial" w:cs="Arial"/>
          <w:bCs/>
          <w:sz w:val="22"/>
          <w:szCs w:val="22"/>
        </w:rPr>
        <w:t xml:space="preserve">On December 18, 2015, the President signed into law the Protecting Americans from Tax Hikes Act of 2015 (PATH Act), Pub. L. 144–113.  Section 335(a) of the PATH Act amends the Internal Revenue Code of 1986 (IRC) at 26 U.S.C. 5041 by modifying the definition of hard cider for purposes of applying the hard cider excise tax rate.  Pursuant to section </w:t>
      </w:r>
      <w:r w:rsidRPr="005270F8">
        <w:rPr>
          <w:rFonts w:ascii="Arial" w:hAnsi="Arial" w:cs="Arial"/>
          <w:bCs/>
          <w:sz w:val="22"/>
          <w:szCs w:val="22"/>
        </w:rPr>
        <w:lastRenderedPageBreak/>
        <w:t xml:space="preserve">335(b) of the PATH Act, the amendment of the definition of hard cider applies to such products removed </w:t>
      </w:r>
      <w:r w:rsidR="00AD72AC">
        <w:rPr>
          <w:rFonts w:ascii="Arial" w:hAnsi="Arial" w:cs="Arial"/>
          <w:bCs/>
          <w:sz w:val="22"/>
          <w:szCs w:val="22"/>
        </w:rPr>
        <w:t>on or after January 1, 2017</w:t>
      </w:r>
      <w:r w:rsidRPr="005270F8">
        <w:rPr>
          <w:rFonts w:ascii="Arial" w:hAnsi="Arial" w:cs="Arial"/>
          <w:bCs/>
          <w:sz w:val="22"/>
          <w:szCs w:val="22"/>
        </w:rPr>
        <w:t xml:space="preserve">.  The PATH Act does not change the tax rate applicable to wine eligible for the hard cider tax rate; rather, it broadens the range of products to which the hard cider tax rate applies.  Among other things, beginning January 1, 2017, </w:t>
      </w:r>
      <w:r w:rsidR="00A74535">
        <w:rPr>
          <w:rFonts w:ascii="Arial" w:hAnsi="Arial" w:cs="Arial"/>
          <w:bCs/>
          <w:sz w:val="22"/>
          <w:szCs w:val="22"/>
        </w:rPr>
        <w:t xml:space="preserve">the percentage of alcohol by volume and the amount of carbon dioxide allowed in </w:t>
      </w:r>
      <w:r w:rsidR="00807E19">
        <w:rPr>
          <w:rFonts w:ascii="Arial" w:hAnsi="Arial" w:cs="Arial"/>
          <w:bCs/>
          <w:sz w:val="22"/>
          <w:szCs w:val="22"/>
        </w:rPr>
        <w:t>w</w:t>
      </w:r>
      <w:r w:rsidR="006A3EFE">
        <w:rPr>
          <w:rFonts w:ascii="Arial" w:hAnsi="Arial" w:cs="Arial"/>
          <w:bCs/>
          <w:sz w:val="22"/>
          <w:szCs w:val="22"/>
        </w:rPr>
        <w:t>ine that f</w:t>
      </w:r>
      <w:r w:rsidR="00C021E5">
        <w:rPr>
          <w:rFonts w:ascii="Arial" w:hAnsi="Arial" w:cs="Arial"/>
          <w:bCs/>
          <w:sz w:val="22"/>
          <w:szCs w:val="22"/>
        </w:rPr>
        <w:t>alls</w:t>
      </w:r>
      <w:r w:rsidR="006A3EFE">
        <w:rPr>
          <w:rFonts w:ascii="Arial" w:hAnsi="Arial" w:cs="Arial"/>
          <w:bCs/>
          <w:sz w:val="22"/>
          <w:szCs w:val="22"/>
        </w:rPr>
        <w:t xml:space="preserve"> within the </w:t>
      </w:r>
      <w:r w:rsidR="00A74535">
        <w:rPr>
          <w:rFonts w:ascii="Arial" w:hAnsi="Arial" w:cs="Arial"/>
          <w:bCs/>
          <w:sz w:val="22"/>
          <w:szCs w:val="22"/>
        </w:rPr>
        <w:t xml:space="preserve">hard cider tax-class will increase. </w:t>
      </w:r>
      <w:r w:rsidR="00AD72AC">
        <w:rPr>
          <w:rFonts w:ascii="Arial" w:hAnsi="Arial" w:cs="Arial"/>
          <w:bCs/>
          <w:sz w:val="22"/>
          <w:szCs w:val="22"/>
        </w:rPr>
        <w:t xml:space="preserve"> </w:t>
      </w:r>
      <w:r w:rsidR="00C021E5">
        <w:rPr>
          <w:rFonts w:ascii="Arial" w:hAnsi="Arial" w:cs="Arial"/>
          <w:bCs/>
          <w:sz w:val="22"/>
          <w:szCs w:val="22"/>
        </w:rPr>
        <w:t>Also, w</w:t>
      </w:r>
      <w:r w:rsidR="00A74535">
        <w:rPr>
          <w:rFonts w:ascii="Arial" w:hAnsi="Arial" w:cs="Arial"/>
          <w:bCs/>
          <w:sz w:val="22"/>
          <w:szCs w:val="22"/>
        </w:rPr>
        <w:t xml:space="preserve">hile the IRC </w:t>
      </w:r>
      <w:r w:rsidR="00D940CA">
        <w:rPr>
          <w:rFonts w:ascii="Arial" w:hAnsi="Arial" w:cs="Arial"/>
          <w:bCs/>
          <w:sz w:val="22"/>
          <w:szCs w:val="22"/>
        </w:rPr>
        <w:t xml:space="preserve">previously defined hard cider as a product made </w:t>
      </w:r>
      <w:r w:rsidR="006C325E">
        <w:rPr>
          <w:rFonts w:ascii="Arial" w:hAnsi="Arial" w:cs="Arial"/>
          <w:bCs/>
          <w:sz w:val="22"/>
          <w:szCs w:val="22"/>
        </w:rPr>
        <w:t xml:space="preserve">primarily from apples or apple juice </w:t>
      </w:r>
      <w:r w:rsidR="00D940CA">
        <w:rPr>
          <w:rFonts w:ascii="Arial" w:hAnsi="Arial" w:cs="Arial"/>
          <w:bCs/>
          <w:sz w:val="22"/>
          <w:szCs w:val="22"/>
        </w:rPr>
        <w:t xml:space="preserve">concentrate </w:t>
      </w:r>
      <w:r w:rsidR="006C325E">
        <w:rPr>
          <w:rFonts w:ascii="Arial" w:hAnsi="Arial" w:cs="Arial"/>
          <w:bCs/>
          <w:sz w:val="22"/>
          <w:szCs w:val="22"/>
        </w:rPr>
        <w:t>and water</w:t>
      </w:r>
      <w:r w:rsidR="00A74535">
        <w:rPr>
          <w:rFonts w:ascii="Arial" w:hAnsi="Arial" w:cs="Arial"/>
          <w:bCs/>
          <w:sz w:val="22"/>
          <w:szCs w:val="22"/>
        </w:rPr>
        <w:t xml:space="preserve">, the </w:t>
      </w:r>
      <w:r w:rsidR="00A74535" w:rsidRPr="00A74535">
        <w:rPr>
          <w:rFonts w:ascii="Arial" w:hAnsi="Arial" w:cs="Arial"/>
          <w:bCs/>
          <w:sz w:val="22"/>
          <w:szCs w:val="22"/>
        </w:rPr>
        <w:t xml:space="preserve">PATH Act provides that wine eligible for the hard cider tax rate </w:t>
      </w:r>
      <w:r w:rsidR="00A74535">
        <w:rPr>
          <w:rFonts w:ascii="Arial" w:hAnsi="Arial" w:cs="Arial"/>
          <w:bCs/>
          <w:sz w:val="22"/>
          <w:szCs w:val="22"/>
        </w:rPr>
        <w:t>may include products d</w:t>
      </w:r>
      <w:r w:rsidR="00A74535" w:rsidRPr="00A74535">
        <w:rPr>
          <w:rFonts w:ascii="Arial" w:hAnsi="Arial" w:cs="Arial"/>
          <w:bCs/>
          <w:sz w:val="22"/>
          <w:szCs w:val="22"/>
        </w:rPr>
        <w:t>erived primarily from apples or pears or from apple juice concentrate or pea</w:t>
      </w:r>
      <w:r w:rsidR="006C325E">
        <w:rPr>
          <w:rFonts w:ascii="Arial" w:hAnsi="Arial" w:cs="Arial"/>
          <w:bCs/>
          <w:sz w:val="22"/>
          <w:szCs w:val="22"/>
        </w:rPr>
        <w:t xml:space="preserve">r juice concentrate and water. </w:t>
      </w:r>
    </w:p>
    <w:p w14:paraId="2F8E3CD0" w14:textId="77777777" w:rsidR="00D812C2" w:rsidRDefault="00D812C2" w:rsidP="00FE0728">
      <w:pPr>
        <w:suppressAutoHyphens/>
        <w:spacing w:line="240" w:lineRule="atLeast"/>
        <w:ind w:left="360"/>
        <w:rPr>
          <w:rFonts w:ascii="Arial" w:hAnsi="Arial" w:cs="Arial"/>
          <w:sz w:val="22"/>
          <w:szCs w:val="22"/>
        </w:rPr>
      </w:pPr>
    </w:p>
    <w:p w14:paraId="447E1517" w14:textId="0CB84A52" w:rsidR="00817A10" w:rsidRDefault="00A74535" w:rsidP="00217DDE">
      <w:pPr>
        <w:suppressAutoHyphens/>
        <w:spacing w:line="240" w:lineRule="atLeast"/>
        <w:ind w:left="360"/>
        <w:rPr>
          <w:rFonts w:ascii="Arial" w:hAnsi="Arial" w:cs="Arial"/>
          <w:sz w:val="22"/>
          <w:szCs w:val="22"/>
        </w:rPr>
      </w:pPr>
      <w:r>
        <w:rPr>
          <w:rFonts w:ascii="Arial" w:hAnsi="Arial" w:cs="Arial"/>
          <w:sz w:val="22"/>
          <w:szCs w:val="22"/>
        </w:rPr>
        <w:t xml:space="preserve">In response to the PATH Act, </w:t>
      </w:r>
      <w:r w:rsidR="00910FFF">
        <w:rPr>
          <w:rFonts w:ascii="Arial" w:hAnsi="Arial" w:cs="Arial"/>
          <w:sz w:val="22"/>
          <w:szCs w:val="22"/>
        </w:rPr>
        <w:t>TTB is issuing a temporary rule</w:t>
      </w:r>
      <w:r w:rsidR="00D812C2">
        <w:rPr>
          <w:rFonts w:ascii="Arial" w:hAnsi="Arial" w:cs="Arial"/>
          <w:sz w:val="22"/>
          <w:szCs w:val="22"/>
        </w:rPr>
        <w:t xml:space="preserve"> (and a concurrent notice of proposed rulemaking)</w:t>
      </w:r>
      <w:r w:rsidR="00910FFF">
        <w:rPr>
          <w:rFonts w:ascii="Arial" w:hAnsi="Arial" w:cs="Arial"/>
          <w:sz w:val="22"/>
          <w:szCs w:val="22"/>
        </w:rPr>
        <w:t xml:space="preserve"> titled “Implementation of Statutory Amendments Requiring the Modification of the Definition of Hard Cider</w:t>
      </w:r>
      <w:r w:rsidR="006C325E">
        <w:rPr>
          <w:rFonts w:ascii="Arial" w:hAnsi="Arial" w:cs="Arial"/>
          <w:sz w:val="22"/>
          <w:szCs w:val="22"/>
        </w:rPr>
        <w:t>.</w:t>
      </w:r>
      <w:r w:rsidR="00910FFF">
        <w:rPr>
          <w:rFonts w:ascii="Arial" w:hAnsi="Arial" w:cs="Arial"/>
          <w:sz w:val="22"/>
          <w:szCs w:val="22"/>
        </w:rPr>
        <w:t xml:space="preserve">” </w:t>
      </w:r>
      <w:r w:rsidR="006C325E">
        <w:rPr>
          <w:rFonts w:ascii="Arial" w:hAnsi="Arial" w:cs="Arial"/>
          <w:sz w:val="22"/>
          <w:szCs w:val="22"/>
        </w:rPr>
        <w:t xml:space="preserve"> Th</w:t>
      </w:r>
      <w:r w:rsidR="00D812C2">
        <w:rPr>
          <w:rFonts w:ascii="Arial" w:hAnsi="Arial" w:cs="Arial"/>
          <w:sz w:val="22"/>
          <w:szCs w:val="22"/>
        </w:rPr>
        <w:t>e</w:t>
      </w:r>
      <w:r w:rsidR="006C325E">
        <w:rPr>
          <w:rFonts w:ascii="Arial" w:hAnsi="Arial" w:cs="Arial"/>
          <w:sz w:val="22"/>
          <w:szCs w:val="22"/>
        </w:rPr>
        <w:t xml:space="preserve"> temporary rule wil</w:t>
      </w:r>
      <w:r w:rsidR="00910FFF">
        <w:rPr>
          <w:rFonts w:ascii="Arial" w:hAnsi="Arial" w:cs="Arial"/>
          <w:sz w:val="22"/>
          <w:szCs w:val="22"/>
        </w:rPr>
        <w:t xml:space="preserve">l amend </w:t>
      </w:r>
      <w:r w:rsidR="004E7CF3">
        <w:rPr>
          <w:rFonts w:ascii="Arial" w:hAnsi="Arial" w:cs="Arial"/>
          <w:sz w:val="22"/>
          <w:szCs w:val="22"/>
        </w:rPr>
        <w:t>27 CFR</w:t>
      </w:r>
      <w:r w:rsidR="00CC1E7D">
        <w:rPr>
          <w:rFonts w:ascii="Arial" w:hAnsi="Arial" w:cs="Arial"/>
          <w:sz w:val="22"/>
          <w:szCs w:val="22"/>
        </w:rPr>
        <w:t> 2</w:t>
      </w:r>
      <w:r w:rsidR="00910FFF">
        <w:rPr>
          <w:rFonts w:ascii="Arial" w:hAnsi="Arial" w:cs="Arial"/>
          <w:sz w:val="22"/>
          <w:szCs w:val="22"/>
        </w:rPr>
        <w:t>4.</w:t>
      </w:r>
      <w:r w:rsidR="00817A10">
        <w:rPr>
          <w:rFonts w:ascii="Arial" w:hAnsi="Arial" w:cs="Arial"/>
          <w:sz w:val="22"/>
          <w:szCs w:val="22"/>
        </w:rPr>
        <w:t>302</w:t>
      </w:r>
      <w:r w:rsidR="00910FFF">
        <w:rPr>
          <w:rFonts w:ascii="Arial" w:hAnsi="Arial" w:cs="Arial"/>
          <w:sz w:val="22"/>
          <w:szCs w:val="22"/>
        </w:rPr>
        <w:t xml:space="preserve"> by </w:t>
      </w:r>
      <w:r w:rsidR="00B00753">
        <w:rPr>
          <w:rFonts w:ascii="Arial" w:hAnsi="Arial" w:cs="Arial"/>
          <w:sz w:val="22"/>
          <w:szCs w:val="22"/>
        </w:rPr>
        <w:t xml:space="preserve">adding a new paragraph (k) to </w:t>
      </w:r>
      <w:r w:rsidR="00910FFF">
        <w:rPr>
          <w:rFonts w:ascii="Arial" w:hAnsi="Arial" w:cs="Arial"/>
          <w:sz w:val="22"/>
          <w:szCs w:val="22"/>
        </w:rPr>
        <w:t>requir</w:t>
      </w:r>
      <w:r w:rsidR="00B00753">
        <w:rPr>
          <w:rFonts w:ascii="Arial" w:hAnsi="Arial" w:cs="Arial"/>
          <w:sz w:val="22"/>
          <w:szCs w:val="22"/>
        </w:rPr>
        <w:t>e</w:t>
      </w:r>
      <w:r w:rsidR="00910FFF">
        <w:rPr>
          <w:rFonts w:ascii="Arial" w:hAnsi="Arial" w:cs="Arial"/>
          <w:sz w:val="22"/>
          <w:szCs w:val="22"/>
        </w:rPr>
        <w:t xml:space="preserve"> </w:t>
      </w:r>
      <w:r w:rsidR="00817A10">
        <w:rPr>
          <w:rFonts w:ascii="Arial" w:hAnsi="Arial" w:cs="Arial"/>
          <w:sz w:val="22"/>
          <w:szCs w:val="22"/>
        </w:rPr>
        <w:t xml:space="preserve">industry members to record the amount of carbon dioxide in their artificially carbonated </w:t>
      </w:r>
      <w:r w:rsidR="00C021E5">
        <w:rPr>
          <w:rFonts w:ascii="Arial" w:hAnsi="Arial" w:cs="Arial"/>
          <w:sz w:val="22"/>
          <w:szCs w:val="22"/>
        </w:rPr>
        <w:t xml:space="preserve">hard cider </w:t>
      </w:r>
      <w:r w:rsidR="00817A10">
        <w:rPr>
          <w:rFonts w:ascii="Arial" w:hAnsi="Arial" w:cs="Arial"/>
          <w:sz w:val="22"/>
          <w:szCs w:val="22"/>
        </w:rPr>
        <w:t xml:space="preserve">or </w:t>
      </w:r>
      <w:r w:rsidR="00C021E5">
        <w:rPr>
          <w:rFonts w:ascii="Arial" w:hAnsi="Arial" w:cs="Arial"/>
          <w:sz w:val="22"/>
          <w:szCs w:val="22"/>
        </w:rPr>
        <w:t xml:space="preserve">naturally </w:t>
      </w:r>
      <w:r w:rsidR="00817A10">
        <w:rPr>
          <w:rFonts w:ascii="Arial" w:hAnsi="Arial" w:cs="Arial"/>
          <w:sz w:val="22"/>
          <w:szCs w:val="22"/>
        </w:rPr>
        <w:t xml:space="preserve">sparkling </w:t>
      </w:r>
      <w:r w:rsidR="00D721A9">
        <w:rPr>
          <w:rFonts w:ascii="Arial" w:hAnsi="Arial" w:cs="Arial"/>
          <w:sz w:val="22"/>
          <w:szCs w:val="22"/>
        </w:rPr>
        <w:t>hard cider</w:t>
      </w:r>
      <w:r w:rsidR="00817A10">
        <w:rPr>
          <w:rFonts w:ascii="Arial" w:hAnsi="Arial" w:cs="Arial"/>
          <w:sz w:val="22"/>
          <w:szCs w:val="22"/>
        </w:rPr>
        <w:t xml:space="preserve">.  </w:t>
      </w:r>
      <w:r w:rsidR="006C325E" w:rsidRPr="005270F8">
        <w:rPr>
          <w:rFonts w:ascii="Arial" w:hAnsi="Arial" w:cs="Arial"/>
          <w:sz w:val="22"/>
          <w:szCs w:val="22"/>
        </w:rPr>
        <w:t xml:space="preserve">TTB has determined that this </w:t>
      </w:r>
      <w:r w:rsidR="00817A10">
        <w:rPr>
          <w:rFonts w:ascii="Arial" w:hAnsi="Arial" w:cs="Arial"/>
          <w:sz w:val="22"/>
          <w:szCs w:val="22"/>
        </w:rPr>
        <w:t xml:space="preserve">recordkeeping requirement </w:t>
      </w:r>
      <w:r w:rsidR="006C325E" w:rsidRPr="005270F8">
        <w:rPr>
          <w:rFonts w:ascii="Arial" w:hAnsi="Arial" w:cs="Arial"/>
          <w:sz w:val="22"/>
          <w:szCs w:val="22"/>
        </w:rPr>
        <w:t xml:space="preserve">is necessary </w:t>
      </w:r>
      <w:r w:rsidR="006C325E">
        <w:rPr>
          <w:rFonts w:ascii="Arial" w:hAnsi="Arial" w:cs="Arial"/>
          <w:sz w:val="22"/>
          <w:szCs w:val="22"/>
        </w:rPr>
        <w:t>to</w:t>
      </w:r>
      <w:r w:rsidR="00F42EE0">
        <w:rPr>
          <w:rFonts w:ascii="Arial" w:hAnsi="Arial" w:cs="Arial"/>
          <w:sz w:val="22"/>
          <w:szCs w:val="22"/>
        </w:rPr>
        <w:t xml:space="preserve"> protect the revenue and </w:t>
      </w:r>
      <w:r w:rsidR="006C325E" w:rsidRPr="005270F8">
        <w:rPr>
          <w:rFonts w:ascii="Arial" w:hAnsi="Arial" w:cs="Arial"/>
          <w:sz w:val="22"/>
          <w:szCs w:val="22"/>
        </w:rPr>
        <w:t>demonstrat</w:t>
      </w:r>
      <w:r w:rsidR="006C325E">
        <w:rPr>
          <w:rFonts w:ascii="Arial" w:hAnsi="Arial" w:cs="Arial"/>
          <w:sz w:val="22"/>
          <w:szCs w:val="22"/>
        </w:rPr>
        <w:t>e</w:t>
      </w:r>
      <w:r w:rsidR="006C325E" w:rsidRPr="005270F8">
        <w:rPr>
          <w:rFonts w:ascii="Arial" w:hAnsi="Arial" w:cs="Arial"/>
          <w:sz w:val="22"/>
          <w:szCs w:val="22"/>
        </w:rPr>
        <w:t xml:space="preserve"> compliance with the </w:t>
      </w:r>
      <w:r w:rsidR="00F42EE0">
        <w:rPr>
          <w:rFonts w:ascii="Arial" w:hAnsi="Arial" w:cs="Arial"/>
          <w:sz w:val="22"/>
          <w:szCs w:val="22"/>
        </w:rPr>
        <w:t xml:space="preserve">revised </w:t>
      </w:r>
      <w:r w:rsidR="006C325E" w:rsidRPr="005270F8">
        <w:rPr>
          <w:rFonts w:ascii="Arial" w:hAnsi="Arial" w:cs="Arial"/>
          <w:sz w:val="22"/>
          <w:szCs w:val="22"/>
        </w:rPr>
        <w:t>statutory requirements</w:t>
      </w:r>
      <w:r w:rsidR="006C325E">
        <w:rPr>
          <w:rFonts w:ascii="Arial" w:hAnsi="Arial" w:cs="Arial"/>
          <w:sz w:val="22"/>
          <w:szCs w:val="22"/>
        </w:rPr>
        <w:t xml:space="preserve"> regarding products eligible for the hard cider tax rate</w:t>
      </w:r>
      <w:r w:rsidR="006310EC">
        <w:rPr>
          <w:rFonts w:ascii="Arial" w:hAnsi="Arial" w:cs="Arial"/>
          <w:sz w:val="22"/>
          <w:szCs w:val="22"/>
        </w:rPr>
        <w:t xml:space="preserve"> because: </w:t>
      </w:r>
    </w:p>
    <w:p w14:paraId="146A7D73" w14:textId="77777777" w:rsidR="00D721A9" w:rsidRDefault="00D721A9" w:rsidP="00910FFF">
      <w:pPr>
        <w:suppressAutoHyphens/>
        <w:spacing w:line="240" w:lineRule="atLeast"/>
        <w:ind w:left="360"/>
        <w:rPr>
          <w:rFonts w:ascii="Arial" w:hAnsi="Arial" w:cs="Arial"/>
          <w:sz w:val="22"/>
          <w:szCs w:val="22"/>
        </w:rPr>
      </w:pPr>
    </w:p>
    <w:p w14:paraId="120E37AD" w14:textId="77416B58" w:rsidR="006310EC" w:rsidRDefault="006310EC" w:rsidP="006310EC">
      <w:pPr>
        <w:pStyle w:val="ListParagraph"/>
        <w:numPr>
          <w:ilvl w:val="0"/>
          <w:numId w:val="10"/>
        </w:numPr>
        <w:suppressAutoHyphens/>
        <w:spacing w:line="240" w:lineRule="atLeast"/>
        <w:rPr>
          <w:rFonts w:ascii="Arial" w:hAnsi="Arial" w:cs="Arial"/>
          <w:sz w:val="22"/>
          <w:szCs w:val="22"/>
        </w:rPr>
      </w:pPr>
      <w:r>
        <w:rPr>
          <w:rFonts w:ascii="Arial" w:hAnsi="Arial" w:cs="Arial"/>
          <w:sz w:val="22"/>
          <w:szCs w:val="22"/>
        </w:rPr>
        <w:t>T</w:t>
      </w:r>
      <w:r w:rsidRPr="006310EC">
        <w:rPr>
          <w:rFonts w:ascii="Arial" w:hAnsi="Arial" w:cs="Arial"/>
          <w:sz w:val="22"/>
          <w:szCs w:val="22"/>
        </w:rPr>
        <w:t xml:space="preserve">he PATH Act raises the allowable carbon dioxide in hard cider tax rate-eligible products from no more than 0.392 gram per 100 milliliters to no more than 0.64 gram per 100 milliliters; and </w:t>
      </w:r>
    </w:p>
    <w:p w14:paraId="629BD8E3" w14:textId="77777777" w:rsidR="006310EC" w:rsidRPr="006310EC" w:rsidRDefault="006310EC" w:rsidP="006310EC">
      <w:pPr>
        <w:pStyle w:val="ListParagraph"/>
        <w:suppressAutoHyphens/>
        <w:spacing w:line="240" w:lineRule="atLeast"/>
        <w:rPr>
          <w:rFonts w:ascii="Arial" w:hAnsi="Arial" w:cs="Arial"/>
          <w:sz w:val="22"/>
          <w:szCs w:val="22"/>
        </w:rPr>
      </w:pPr>
    </w:p>
    <w:p w14:paraId="3E3E4DF4" w14:textId="2420E1E6" w:rsidR="006310EC" w:rsidRPr="006310EC" w:rsidRDefault="006310EC" w:rsidP="006274DD">
      <w:pPr>
        <w:pStyle w:val="ListParagraph"/>
        <w:numPr>
          <w:ilvl w:val="0"/>
          <w:numId w:val="10"/>
        </w:numPr>
        <w:suppressAutoHyphens/>
        <w:spacing w:line="240" w:lineRule="atLeast"/>
        <w:rPr>
          <w:rFonts w:ascii="Arial" w:hAnsi="Arial" w:cs="Arial"/>
          <w:sz w:val="22"/>
          <w:szCs w:val="22"/>
        </w:rPr>
      </w:pPr>
      <w:r>
        <w:rPr>
          <w:rFonts w:ascii="Arial" w:hAnsi="Arial" w:cs="Arial"/>
          <w:sz w:val="22"/>
          <w:szCs w:val="22"/>
        </w:rPr>
        <w:t>The tax-rate differential between hard cider</w:t>
      </w:r>
      <w:r w:rsidR="005A26F1">
        <w:rPr>
          <w:rFonts w:ascii="Arial" w:hAnsi="Arial" w:cs="Arial"/>
          <w:sz w:val="22"/>
          <w:szCs w:val="22"/>
        </w:rPr>
        <w:t xml:space="preserve">, </w:t>
      </w:r>
      <w:r w:rsidR="00B00753">
        <w:rPr>
          <w:rFonts w:ascii="Arial" w:hAnsi="Arial" w:cs="Arial"/>
          <w:sz w:val="22"/>
          <w:szCs w:val="22"/>
        </w:rPr>
        <w:t xml:space="preserve">at </w:t>
      </w:r>
      <w:r>
        <w:rPr>
          <w:rFonts w:ascii="Arial" w:hAnsi="Arial" w:cs="Arial"/>
          <w:sz w:val="22"/>
          <w:szCs w:val="22"/>
        </w:rPr>
        <w:t>$0.226 per wine gallon</w:t>
      </w:r>
      <w:r w:rsidR="00B00753">
        <w:rPr>
          <w:rFonts w:ascii="Arial" w:hAnsi="Arial" w:cs="Arial"/>
          <w:sz w:val="22"/>
          <w:szCs w:val="22"/>
        </w:rPr>
        <w:t>,</w:t>
      </w:r>
      <w:r>
        <w:rPr>
          <w:rFonts w:ascii="Arial" w:hAnsi="Arial" w:cs="Arial"/>
          <w:sz w:val="22"/>
          <w:szCs w:val="22"/>
        </w:rPr>
        <w:t xml:space="preserve"> and that of </w:t>
      </w:r>
      <w:r w:rsidR="00C021E5">
        <w:rPr>
          <w:rFonts w:ascii="Arial" w:hAnsi="Arial" w:cs="Arial"/>
          <w:sz w:val="22"/>
          <w:szCs w:val="22"/>
        </w:rPr>
        <w:t xml:space="preserve">artificially carbonated wine, at $3.30 per wine gallon, and </w:t>
      </w:r>
      <w:r w:rsidR="00D940CA">
        <w:rPr>
          <w:rFonts w:ascii="Arial" w:hAnsi="Arial" w:cs="Arial"/>
          <w:sz w:val="22"/>
          <w:szCs w:val="22"/>
        </w:rPr>
        <w:t xml:space="preserve">that of </w:t>
      </w:r>
      <w:r>
        <w:rPr>
          <w:rFonts w:ascii="Arial" w:hAnsi="Arial" w:cs="Arial"/>
          <w:sz w:val="22"/>
          <w:szCs w:val="22"/>
        </w:rPr>
        <w:t xml:space="preserve">champagne and other </w:t>
      </w:r>
      <w:r w:rsidR="00B00753">
        <w:rPr>
          <w:rFonts w:ascii="Arial" w:hAnsi="Arial" w:cs="Arial"/>
          <w:sz w:val="22"/>
          <w:szCs w:val="22"/>
        </w:rPr>
        <w:t xml:space="preserve">naturally </w:t>
      </w:r>
      <w:r>
        <w:rPr>
          <w:rFonts w:ascii="Arial" w:hAnsi="Arial" w:cs="Arial"/>
          <w:sz w:val="22"/>
          <w:szCs w:val="22"/>
        </w:rPr>
        <w:t xml:space="preserve">sparkling wines, </w:t>
      </w:r>
      <w:r w:rsidR="00B00753">
        <w:rPr>
          <w:rFonts w:ascii="Arial" w:hAnsi="Arial" w:cs="Arial"/>
          <w:sz w:val="22"/>
          <w:szCs w:val="22"/>
        </w:rPr>
        <w:t xml:space="preserve">at </w:t>
      </w:r>
      <w:r>
        <w:rPr>
          <w:rFonts w:ascii="Arial" w:hAnsi="Arial" w:cs="Arial"/>
          <w:sz w:val="22"/>
          <w:szCs w:val="22"/>
        </w:rPr>
        <w:t>$3.40 per wine gallon</w:t>
      </w:r>
      <w:r w:rsidR="00B00753">
        <w:rPr>
          <w:rFonts w:ascii="Arial" w:hAnsi="Arial" w:cs="Arial"/>
          <w:sz w:val="22"/>
          <w:szCs w:val="22"/>
        </w:rPr>
        <w:t>,</w:t>
      </w:r>
      <w:r>
        <w:rPr>
          <w:rFonts w:ascii="Arial" w:hAnsi="Arial" w:cs="Arial"/>
          <w:sz w:val="22"/>
          <w:szCs w:val="22"/>
        </w:rPr>
        <w:t xml:space="preserve"> </w:t>
      </w:r>
      <w:r w:rsidR="00B00753">
        <w:rPr>
          <w:rFonts w:ascii="Arial" w:hAnsi="Arial" w:cs="Arial"/>
          <w:sz w:val="22"/>
          <w:szCs w:val="22"/>
        </w:rPr>
        <w:t xml:space="preserve">is </w:t>
      </w:r>
      <w:r w:rsidR="00C021E5">
        <w:rPr>
          <w:rFonts w:ascii="Arial" w:hAnsi="Arial" w:cs="Arial"/>
          <w:sz w:val="22"/>
          <w:szCs w:val="22"/>
        </w:rPr>
        <w:t>substantial</w:t>
      </w:r>
      <w:r w:rsidR="00B00753">
        <w:rPr>
          <w:rFonts w:ascii="Arial" w:hAnsi="Arial" w:cs="Arial"/>
          <w:sz w:val="22"/>
          <w:szCs w:val="22"/>
        </w:rPr>
        <w:t xml:space="preserve"> </w:t>
      </w:r>
      <w:r>
        <w:rPr>
          <w:rFonts w:ascii="Arial" w:hAnsi="Arial" w:cs="Arial"/>
          <w:sz w:val="22"/>
          <w:szCs w:val="22"/>
        </w:rPr>
        <w:t>(see</w:t>
      </w:r>
      <w:r w:rsidR="00B00753">
        <w:rPr>
          <w:rFonts w:ascii="Arial" w:hAnsi="Arial" w:cs="Arial"/>
          <w:sz w:val="22"/>
          <w:szCs w:val="22"/>
        </w:rPr>
        <w:t xml:space="preserve"> 26 U.S.C. 5041(b)(4)) </w:t>
      </w:r>
      <w:r w:rsidR="00F42EE0">
        <w:rPr>
          <w:rFonts w:ascii="Arial" w:hAnsi="Arial" w:cs="Arial"/>
          <w:sz w:val="22"/>
          <w:szCs w:val="22"/>
        </w:rPr>
        <w:t xml:space="preserve">through </w:t>
      </w:r>
      <w:r w:rsidR="00B00753">
        <w:rPr>
          <w:rFonts w:ascii="Arial" w:hAnsi="Arial" w:cs="Arial"/>
          <w:sz w:val="22"/>
          <w:szCs w:val="22"/>
        </w:rPr>
        <w:t xml:space="preserve">and </w:t>
      </w:r>
      <w:r>
        <w:rPr>
          <w:rFonts w:ascii="Arial" w:hAnsi="Arial" w:cs="Arial"/>
          <w:sz w:val="22"/>
          <w:szCs w:val="22"/>
        </w:rPr>
        <w:t>(b)(</w:t>
      </w:r>
      <w:r w:rsidR="00F42EE0">
        <w:rPr>
          <w:rFonts w:ascii="Arial" w:hAnsi="Arial" w:cs="Arial"/>
          <w:sz w:val="22"/>
          <w:szCs w:val="22"/>
        </w:rPr>
        <w:t>6</w:t>
      </w:r>
      <w:r>
        <w:rPr>
          <w:rFonts w:ascii="Arial" w:hAnsi="Arial" w:cs="Arial"/>
          <w:sz w:val="22"/>
          <w:szCs w:val="22"/>
        </w:rPr>
        <w:t xml:space="preserve">). </w:t>
      </w:r>
      <w:r w:rsidR="009C3E26">
        <w:rPr>
          <w:rFonts w:ascii="Arial" w:hAnsi="Arial" w:cs="Arial"/>
          <w:sz w:val="22"/>
          <w:szCs w:val="22"/>
        </w:rPr>
        <w:t xml:space="preserve"> Artificially and naturally carbonated wines not statutorily </w:t>
      </w:r>
      <w:r w:rsidR="009C3E26" w:rsidRPr="009C3E26">
        <w:rPr>
          <w:rFonts w:ascii="Arial" w:hAnsi="Arial" w:cs="Arial"/>
          <w:sz w:val="22"/>
          <w:szCs w:val="22"/>
        </w:rPr>
        <w:t>eligible</w:t>
      </w:r>
      <w:r w:rsidR="009C3E26">
        <w:rPr>
          <w:rFonts w:ascii="Arial" w:hAnsi="Arial" w:cs="Arial"/>
          <w:sz w:val="22"/>
          <w:szCs w:val="22"/>
        </w:rPr>
        <w:t xml:space="preserve"> for the hard cider tax rate but tax paid at the hard cider tax rate </w:t>
      </w:r>
      <w:r w:rsidR="006274DD">
        <w:rPr>
          <w:rFonts w:ascii="Arial" w:hAnsi="Arial" w:cs="Arial"/>
          <w:sz w:val="22"/>
          <w:szCs w:val="22"/>
        </w:rPr>
        <w:t xml:space="preserve">by their producers </w:t>
      </w:r>
      <w:r w:rsidR="009C3E26">
        <w:rPr>
          <w:rFonts w:ascii="Arial" w:hAnsi="Arial" w:cs="Arial"/>
          <w:sz w:val="22"/>
          <w:szCs w:val="22"/>
        </w:rPr>
        <w:t xml:space="preserve">would cause a substantial </w:t>
      </w:r>
      <w:r w:rsidR="006274DD">
        <w:rPr>
          <w:rFonts w:ascii="Arial" w:hAnsi="Arial" w:cs="Arial"/>
          <w:sz w:val="22"/>
          <w:szCs w:val="22"/>
        </w:rPr>
        <w:t xml:space="preserve">tax loss for the Government—amounting to </w:t>
      </w:r>
      <w:r w:rsidR="006274DD" w:rsidRPr="006274DD">
        <w:rPr>
          <w:rFonts w:ascii="Arial" w:hAnsi="Arial" w:cs="Arial"/>
          <w:sz w:val="22"/>
          <w:szCs w:val="22"/>
        </w:rPr>
        <w:t xml:space="preserve">$30,740 per 10,000 gallons </w:t>
      </w:r>
      <w:r w:rsidR="006274DD">
        <w:rPr>
          <w:rFonts w:ascii="Arial" w:hAnsi="Arial" w:cs="Arial"/>
          <w:sz w:val="22"/>
          <w:szCs w:val="22"/>
        </w:rPr>
        <w:t xml:space="preserve">for </w:t>
      </w:r>
      <w:r w:rsidR="005A26F1">
        <w:rPr>
          <w:rFonts w:ascii="Arial" w:hAnsi="Arial" w:cs="Arial"/>
          <w:sz w:val="22"/>
          <w:szCs w:val="22"/>
        </w:rPr>
        <w:t xml:space="preserve">artificially carbonated wines and </w:t>
      </w:r>
      <w:r w:rsidR="006274DD" w:rsidRPr="006274DD">
        <w:rPr>
          <w:rFonts w:ascii="Arial" w:hAnsi="Arial" w:cs="Arial"/>
          <w:sz w:val="22"/>
          <w:szCs w:val="22"/>
        </w:rPr>
        <w:t xml:space="preserve">$31,740 for </w:t>
      </w:r>
      <w:r w:rsidR="005A26F1">
        <w:rPr>
          <w:rFonts w:ascii="Arial" w:hAnsi="Arial" w:cs="Arial"/>
          <w:sz w:val="22"/>
          <w:szCs w:val="22"/>
        </w:rPr>
        <w:t xml:space="preserve">champagne or other naturally </w:t>
      </w:r>
      <w:r w:rsidR="006274DD" w:rsidRPr="006274DD">
        <w:rPr>
          <w:rFonts w:ascii="Arial" w:hAnsi="Arial" w:cs="Arial"/>
          <w:sz w:val="22"/>
          <w:szCs w:val="22"/>
        </w:rPr>
        <w:t>sparkling wine</w:t>
      </w:r>
      <w:r w:rsidR="006274DD">
        <w:rPr>
          <w:rFonts w:ascii="Arial" w:hAnsi="Arial" w:cs="Arial"/>
          <w:sz w:val="22"/>
          <w:szCs w:val="22"/>
        </w:rPr>
        <w:t xml:space="preserve">s. </w:t>
      </w:r>
    </w:p>
    <w:p w14:paraId="077D2741" w14:textId="77777777" w:rsidR="00825756" w:rsidRDefault="00825756" w:rsidP="00FE0728">
      <w:pPr>
        <w:suppressAutoHyphens/>
        <w:spacing w:line="240" w:lineRule="atLeast"/>
        <w:ind w:left="360"/>
        <w:rPr>
          <w:rFonts w:ascii="Arial" w:hAnsi="Arial" w:cs="Arial"/>
          <w:sz w:val="22"/>
          <w:szCs w:val="22"/>
        </w:rPr>
      </w:pPr>
    </w:p>
    <w:p w14:paraId="69F0358F" w14:textId="512446E3"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w:t>
      </w:r>
      <w:r w:rsidR="00A75AE4">
        <w:rPr>
          <w:rFonts w:ascii="Arial" w:hAnsi="Arial" w:cs="Arial"/>
          <w:sz w:val="22"/>
          <w:szCs w:val="22"/>
        </w:rPr>
        <w:t>, 1513</w:t>
      </w:r>
      <w:r w:rsidR="00786283">
        <w:rPr>
          <w:rFonts w:ascii="Arial" w:hAnsi="Arial" w:cs="Arial"/>
          <w:sz w:val="22"/>
          <w:szCs w:val="22"/>
        </w:rPr>
        <w:t>–NEW</w:t>
      </w:r>
      <w:r w:rsidR="00A75AE4">
        <w:rPr>
          <w:rFonts w:ascii="Arial" w:hAnsi="Arial" w:cs="Arial"/>
          <w:sz w:val="22"/>
          <w:szCs w:val="22"/>
        </w:rPr>
        <w:t>,</w:t>
      </w:r>
      <w:r w:rsidRPr="006F0ACC">
        <w:rPr>
          <w:rFonts w:ascii="Arial" w:hAnsi="Arial" w:cs="Arial"/>
          <w:sz w:val="22"/>
          <w:szCs w:val="22"/>
        </w:rPr>
        <w:t xml:space="preserve"> is aligned with:</w:t>
      </w:r>
      <w:r w:rsidR="00D60438" w:rsidRPr="006F0ACC">
        <w:rPr>
          <w:rFonts w:ascii="Arial" w:hAnsi="Arial" w:cs="Arial"/>
          <w:sz w:val="22"/>
          <w:szCs w:val="22"/>
        </w:rPr>
        <w:t xml:space="preserve"> </w:t>
      </w:r>
    </w:p>
    <w:p w14:paraId="3F43A1BD" w14:textId="540B8DBA"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20A0B3FE" w14:textId="275E9C75"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786283">
        <w:rPr>
          <w:rFonts w:ascii="Arial" w:hAnsi="Arial" w:cs="Arial"/>
          <w:sz w:val="22"/>
          <w:szCs w:val="22"/>
        </w:rPr>
        <w:t>None.</w:t>
      </w:r>
      <w:r w:rsidR="00D460BA" w:rsidRPr="006F0ACC">
        <w:rPr>
          <w:rFonts w:ascii="Arial" w:hAnsi="Arial" w:cs="Arial"/>
          <w:sz w:val="22"/>
          <w:szCs w:val="22"/>
        </w:rPr>
        <w:t xml:space="preserve"> </w:t>
      </w:r>
    </w:p>
    <w:p w14:paraId="5025D311" w14:textId="77777777" w:rsidR="005E4F99" w:rsidRPr="00090251" w:rsidRDefault="005E4F99">
      <w:pPr>
        <w:suppressAutoHyphens/>
        <w:rPr>
          <w:rFonts w:ascii="Arial" w:hAnsi="Arial" w:cs="Arial"/>
          <w:sz w:val="36"/>
          <w:szCs w:val="36"/>
        </w:rPr>
      </w:pPr>
    </w:p>
    <w:p w14:paraId="561F0B11"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FF8677C" w14:textId="77777777" w:rsidR="00AF1157" w:rsidRPr="001607C5" w:rsidRDefault="00AF1157" w:rsidP="001607C5">
      <w:pPr>
        <w:suppressAutoHyphens/>
        <w:ind w:left="360"/>
        <w:rPr>
          <w:rFonts w:ascii="Arial" w:hAnsi="Arial" w:cs="Arial"/>
          <w:sz w:val="22"/>
          <w:szCs w:val="22"/>
        </w:rPr>
      </w:pPr>
    </w:p>
    <w:p w14:paraId="77A6F7DB" w14:textId="0D9C771F" w:rsidR="00382A92" w:rsidRPr="007022A1" w:rsidRDefault="00382A92" w:rsidP="00382A92">
      <w:pPr>
        <w:ind w:left="360"/>
        <w:rPr>
          <w:rFonts w:ascii="Arial" w:hAnsi="Arial" w:cs="Arial"/>
          <w:sz w:val="22"/>
          <w:szCs w:val="22"/>
        </w:rPr>
      </w:pPr>
      <w:r w:rsidRPr="007022A1">
        <w:rPr>
          <w:rFonts w:ascii="Arial" w:hAnsi="Arial" w:cs="Arial"/>
          <w:sz w:val="22"/>
          <w:szCs w:val="22"/>
        </w:rPr>
        <w:t xml:space="preserve">The regulatory requirement to </w:t>
      </w:r>
      <w:r w:rsidR="00CC0750">
        <w:rPr>
          <w:rFonts w:ascii="Arial" w:hAnsi="Arial" w:cs="Arial"/>
          <w:sz w:val="22"/>
          <w:szCs w:val="22"/>
        </w:rPr>
        <w:t xml:space="preserve">record the amount of carbon dioxide in artificially carbonated hard cider and sparkling hard cider </w:t>
      </w:r>
      <w:r w:rsidRPr="007022A1">
        <w:rPr>
          <w:rFonts w:ascii="Arial" w:hAnsi="Arial" w:cs="Arial"/>
          <w:sz w:val="22"/>
          <w:szCs w:val="22"/>
        </w:rPr>
        <w:t>is necessary to protect the revenue</w:t>
      </w:r>
      <w:r w:rsidR="00F42EE0">
        <w:rPr>
          <w:rFonts w:ascii="Arial" w:hAnsi="Arial" w:cs="Arial"/>
          <w:sz w:val="22"/>
          <w:szCs w:val="22"/>
        </w:rPr>
        <w:t xml:space="preserve"> and demonstrate compliance with the revised </w:t>
      </w:r>
      <w:r w:rsidR="00F42EE0" w:rsidRPr="005270F8">
        <w:rPr>
          <w:rFonts w:ascii="Arial" w:hAnsi="Arial" w:cs="Arial"/>
          <w:sz w:val="22"/>
          <w:szCs w:val="22"/>
        </w:rPr>
        <w:t>statutory requirements</w:t>
      </w:r>
      <w:r w:rsidR="00F42EE0">
        <w:rPr>
          <w:rFonts w:ascii="Arial" w:hAnsi="Arial" w:cs="Arial"/>
          <w:sz w:val="22"/>
          <w:szCs w:val="22"/>
        </w:rPr>
        <w:t xml:space="preserve"> regarding products eligible for the hard cider tax rate</w:t>
      </w:r>
      <w:r w:rsidRPr="007022A1">
        <w:rPr>
          <w:rFonts w:ascii="Arial" w:hAnsi="Arial" w:cs="Arial"/>
          <w:sz w:val="22"/>
          <w:szCs w:val="22"/>
        </w:rPr>
        <w:t xml:space="preserve">.  TTB personnel </w:t>
      </w:r>
      <w:r w:rsidR="00070947">
        <w:rPr>
          <w:rFonts w:ascii="Arial" w:hAnsi="Arial" w:cs="Arial"/>
          <w:sz w:val="22"/>
          <w:szCs w:val="22"/>
        </w:rPr>
        <w:t xml:space="preserve">will </w:t>
      </w:r>
      <w:r w:rsidRPr="007022A1">
        <w:rPr>
          <w:rFonts w:ascii="Arial" w:hAnsi="Arial" w:cs="Arial"/>
          <w:sz w:val="22"/>
          <w:szCs w:val="22"/>
        </w:rPr>
        <w:t>examine th</w:t>
      </w:r>
      <w:r w:rsidR="00070947">
        <w:rPr>
          <w:rFonts w:ascii="Arial" w:hAnsi="Arial" w:cs="Arial"/>
          <w:sz w:val="22"/>
          <w:szCs w:val="22"/>
        </w:rPr>
        <w:t xml:space="preserve">ese records </w:t>
      </w:r>
      <w:r w:rsidRPr="007022A1">
        <w:rPr>
          <w:rFonts w:ascii="Arial" w:hAnsi="Arial" w:cs="Arial"/>
          <w:sz w:val="22"/>
          <w:szCs w:val="22"/>
        </w:rPr>
        <w:t>during audits or investigations of winery premises</w:t>
      </w:r>
      <w:r w:rsidR="00D940CA">
        <w:rPr>
          <w:rFonts w:ascii="Arial" w:hAnsi="Arial" w:cs="Arial"/>
          <w:sz w:val="22"/>
          <w:szCs w:val="22"/>
        </w:rPr>
        <w:t xml:space="preserve"> to ensure </w:t>
      </w:r>
      <w:r w:rsidR="00A31A99">
        <w:rPr>
          <w:rFonts w:ascii="Arial" w:hAnsi="Arial" w:cs="Arial"/>
          <w:sz w:val="22"/>
          <w:szCs w:val="22"/>
        </w:rPr>
        <w:t xml:space="preserve">that </w:t>
      </w:r>
      <w:r w:rsidR="00CB5AAB">
        <w:rPr>
          <w:rFonts w:ascii="Arial" w:hAnsi="Arial" w:cs="Arial"/>
          <w:sz w:val="22"/>
          <w:szCs w:val="22"/>
        </w:rPr>
        <w:t xml:space="preserve">wine </w:t>
      </w:r>
      <w:r w:rsidR="00A31A99">
        <w:rPr>
          <w:rFonts w:ascii="Arial" w:hAnsi="Arial" w:cs="Arial"/>
          <w:sz w:val="22"/>
          <w:szCs w:val="22"/>
        </w:rPr>
        <w:t xml:space="preserve">products tax-paid at the hard cider tax rate meet the IRC’s statutory definition of a hard cider product. </w:t>
      </w:r>
    </w:p>
    <w:p w14:paraId="5B7F777B" w14:textId="77777777" w:rsidR="00382A92" w:rsidRPr="00090251" w:rsidRDefault="00382A92" w:rsidP="004806AE">
      <w:pPr>
        <w:ind w:left="576" w:hanging="576"/>
        <w:rPr>
          <w:rFonts w:ascii="Arial" w:hAnsi="Arial" w:cs="Arial"/>
          <w:sz w:val="36"/>
          <w:szCs w:val="36"/>
        </w:rPr>
      </w:pPr>
    </w:p>
    <w:p w14:paraId="44178B51"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6486FE7" w14:textId="77777777" w:rsidR="00AF1157" w:rsidRDefault="00AF1157" w:rsidP="000E68C5">
      <w:pPr>
        <w:suppressAutoHyphens/>
        <w:rPr>
          <w:rFonts w:ascii="Arial" w:hAnsi="Arial" w:cs="Arial"/>
          <w:sz w:val="22"/>
          <w:szCs w:val="22"/>
        </w:rPr>
      </w:pPr>
    </w:p>
    <w:p w14:paraId="33F9C3B7" w14:textId="0536FB95" w:rsidR="00952D42" w:rsidRPr="007A5D4B" w:rsidRDefault="00E85FEF" w:rsidP="008062CC">
      <w:pPr>
        <w:suppressAutoHyphens/>
        <w:ind w:left="360"/>
        <w:rPr>
          <w:rFonts w:ascii="Arial" w:hAnsi="Arial" w:cs="Arial"/>
          <w:sz w:val="22"/>
          <w:szCs w:val="22"/>
        </w:rPr>
      </w:pPr>
      <w:r>
        <w:rPr>
          <w:rFonts w:ascii="Arial" w:hAnsi="Arial" w:cs="Arial"/>
          <w:sz w:val="22"/>
          <w:szCs w:val="22"/>
        </w:rPr>
        <w:t xml:space="preserve">Wine industry members may use </w:t>
      </w:r>
      <w:r w:rsidRPr="007022A1">
        <w:rPr>
          <w:rFonts w:ascii="Arial" w:hAnsi="Arial" w:cs="Arial"/>
          <w:sz w:val="22"/>
          <w:szCs w:val="22"/>
        </w:rPr>
        <w:t xml:space="preserve">improved technology to comply with the requirements </w:t>
      </w:r>
      <w:r>
        <w:rPr>
          <w:rFonts w:ascii="Arial" w:hAnsi="Arial" w:cs="Arial"/>
          <w:sz w:val="22"/>
          <w:szCs w:val="22"/>
        </w:rPr>
        <w:t>of this information collection as they see fit</w:t>
      </w:r>
      <w:r w:rsidRPr="007022A1">
        <w:rPr>
          <w:rFonts w:ascii="Arial" w:hAnsi="Arial" w:cs="Arial"/>
          <w:sz w:val="22"/>
          <w:szCs w:val="22"/>
        </w:rPr>
        <w:t>.</w:t>
      </w:r>
      <w:r>
        <w:rPr>
          <w:rFonts w:ascii="Arial" w:hAnsi="Arial" w:cs="Arial"/>
          <w:sz w:val="22"/>
          <w:szCs w:val="22"/>
        </w:rPr>
        <w:t xml:space="preserve">  The TTB regulations do not specify the format of the required </w:t>
      </w:r>
      <w:r w:rsidR="00D9472F">
        <w:rPr>
          <w:rFonts w:ascii="Arial" w:hAnsi="Arial" w:cs="Arial"/>
          <w:sz w:val="22"/>
          <w:szCs w:val="22"/>
        </w:rPr>
        <w:t xml:space="preserve">carbon dioxide measurement </w:t>
      </w:r>
      <w:r>
        <w:rPr>
          <w:rFonts w:ascii="Arial" w:hAnsi="Arial" w:cs="Arial"/>
          <w:sz w:val="22"/>
          <w:szCs w:val="22"/>
        </w:rPr>
        <w:t xml:space="preserve">record. </w:t>
      </w:r>
    </w:p>
    <w:p w14:paraId="0FD6124F" w14:textId="77777777" w:rsidR="00AF1157" w:rsidRPr="00090251" w:rsidRDefault="00AF1157" w:rsidP="004806AE">
      <w:pPr>
        <w:suppressAutoHyphens/>
        <w:rPr>
          <w:rFonts w:ascii="Arial" w:hAnsi="Arial" w:cs="Arial"/>
          <w:sz w:val="36"/>
          <w:szCs w:val="36"/>
        </w:rPr>
      </w:pPr>
    </w:p>
    <w:p w14:paraId="22891779"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0564E55" w14:textId="77777777" w:rsidR="00AF1157" w:rsidRDefault="00AF1157" w:rsidP="000E68C5">
      <w:pPr>
        <w:suppressAutoHyphens/>
        <w:ind w:left="480" w:hanging="480"/>
        <w:rPr>
          <w:rFonts w:ascii="Arial" w:hAnsi="Arial" w:cs="Arial"/>
          <w:sz w:val="22"/>
          <w:szCs w:val="22"/>
        </w:rPr>
      </w:pPr>
    </w:p>
    <w:p w14:paraId="0A07D066" w14:textId="6321FA5A" w:rsidR="00B465B7" w:rsidRPr="007A5D4B" w:rsidRDefault="00B465B7" w:rsidP="008062CC">
      <w:pPr>
        <w:suppressAutoHyphens/>
        <w:ind w:left="360"/>
        <w:rPr>
          <w:rFonts w:ascii="Arial" w:hAnsi="Arial" w:cs="Arial"/>
          <w:sz w:val="22"/>
          <w:szCs w:val="22"/>
        </w:rPr>
      </w:pPr>
      <w:r w:rsidRPr="007022A1">
        <w:rPr>
          <w:rFonts w:ascii="Arial" w:hAnsi="Arial" w:cs="Arial"/>
          <w:sz w:val="22"/>
          <w:szCs w:val="22"/>
        </w:rPr>
        <w:t>The</w:t>
      </w:r>
      <w:r w:rsidR="00BB33BF">
        <w:rPr>
          <w:rFonts w:ascii="Arial" w:hAnsi="Arial" w:cs="Arial"/>
          <w:sz w:val="22"/>
          <w:szCs w:val="22"/>
        </w:rPr>
        <w:t xml:space="preserve"> carbon dioxide content of an artificially carbonated hard cider or sparkling hard cider is </w:t>
      </w:r>
      <w:r w:rsidRPr="007022A1">
        <w:rPr>
          <w:rFonts w:ascii="Arial" w:hAnsi="Arial" w:cs="Arial"/>
          <w:sz w:val="22"/>
          <w:szCs w:val="22"/>
        </w:rPr>
        <w:t xml:space="preserve">specific to </w:t>
      </w:r>
      <w:r w:rsidR="00316404">
        <w:rPr>
          <w:rFonts w:ascii="Arial" w:hAnsi="Arial" w:cs="Arial"/>
          <w:sz w:val="22"/>
          <w:szCs w:val="22"/>
        </w:rPr>
        <w:t xml:space="preserve">each product and manufacturer.  </w:t>
      </w:r>
      <w:r w:rsidRPr="007022A1">
        <w:rPr>
          <w:rFonts w:ascii="Arial" w:hAnsi="Arial" w:cs="Arial"/>
          <w:sz w:val="22"/>
          <w:szCs w:val="22"/>
        </w:rPr>
        <w:t>As far as we can determine, similar information is not available elsewhere.</w:t>
      </w:r>
      <w:r w:rsidR="00316404">
        <w:rPr>
          <w:rFonts w:ascii="Arial" w:hAnsi="Arial" w:cs="Arial"/>
          <w:sz w:val="22"/>
          <w:szCs w:val="22"/>
        </w:rPr>
        <w:t xml:space="preserve"> </w:t>
      </w:r>
    </w:p>
    <w:p w14:paraId="68D29166" w14:textId="77777777" w:rsidR="007A5D4B" w:rsidRPr="00090251" w:rsidRDefault="007A5D4B" w:rsidP="009618DF">
      <w:pPr>
        <w:suppressAutoHyphens/>
        <w:rPr>
          <w:rFonts w:ascii="Arial" w:hAnsi="Arial" w:cs="Arial"/>
          <w:sz w:val="36"/>
          <w:szCs w:val="36"/>
        </w:rPr>
      </w:pPr>
    </w:p>
    <w:p w14:paraId="7120F50C" w14:textId="3D592C9E"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865B9B5" w14:textId="77777777" w:rsidR="007A5D4B" w:rsidRDefault="007A5D4B">
      <w:pPr>
        <w:suppressAutoHyphens/>
        <w:ind w:left="480" w:hanging="480"/>
        <w:rPr>
          <w:rFonts w:ascii="Arial" w:hAnsi="Arial" w:cs="Arial"/>
          <w:sz w:val="22"/>
          <w:szCs w:val="22"/>
        </w:rPr>
      </w:pPr>
    </w:p>
    <w:p w14:paraId="11922169" w14:textId="684E8FAA" w:rsidR="00380065" w:rsidRPr="007A5D4B" w:rsidRDefault="00380065" w:rsidP="00F42EE0">
      <w:pPr>
        <w:suppressAutoHyphens/>
        <w:ind w:left="360"/>
        <w:rPr>
          <w:rFonts w:ascii="Arial" w:hAnsi="Arial" w:cs="Arial"/>
          <w:sz w:val="22"/>
          <w:szCs w:val="22"/>
        </w:rPr>
      </w:pPr>
      <w:r w:rsidRPr="007022A1">
        <w:rPr>
          <w:rFonts w:ascii="Arial" w:hAnsi="Arial" w:cs="Arial"/>
          <w:sz w:val="22"/>
          <w:szCs w:val="22"/>
        </w:rPr>
        <w:t>We consider</w:t>
      </w:r>
      <w:r>
        <w:rPr>
          <w:rFonts w:ascii="Arial" w:hAnsi="Arial" w:cs="Arial"/>
          <w:sz w:val="22"/>
          <w:szCs w:val="22"/>
        </w:rPr>
        <w:t xml:space="preserve"> the</w:t>
      </w:r>
      <w:r w:rsidR="00ED71DC">
        <w:rPr>
          <w:rFonts w:ascii="Arial" w:hAnsi="Arial" w:cs="Arial"/>
          <w:sz w:val="22"/>
          <w:szCs w:val="22"/>
        </w:rPr>
        <w:t xml:space="preserve"> measurement and record</w:t>
      </w:r>
      <w:r w:rsidR="00A31A99">
        <w:rPr>
          <w:rFonts w:ascii="Arial" w:hAnsi="Arial" w:cs="Arial"/>
          <w:sz w:val="22"/>
          <w:szCs w:val="22"/>
        </w:rPr>
        <w:t xml:space="preserve">ing </w:t>
      </w:r>
      <w:r w:rsidR="00ED71DC">
        <w:rPr>
          <w:rFonts w:ascii="Arial" w:hAnsi="Arial" w:cs="Arial"/>
          <w:sz w:val="22"/>
          <w:szCs w:val="22"/>
        </w:rPr>
        <w:t xml:space="preserve">of carbon dioxide levels in artificially carbonated hard cider and sparkling hard cider to be </w:t>
      </w:r>
      <w:r w:rsidRPr="007022A1">
        <w:rPr>
          <w:rFonts w:ascii="Arial" w:hAnsi="Arial" w:cs="Arial"/>
          <w:sz w:val="22"/>
          <w:szCs w:val="22"/>
        </w:rPr>
        <w:t xml:space="preserve">the minimum necessary to ensure compliance with TTB administered laws and regulations.  Waiver or reduction of this recordkeeping requirement, simply because the respondent's business is small, </w:t>
      </w:r>
      <w:r w:rsidR="002342AC">
        <w:rPr>
          <w:rFonts w:ascii="Arial" w:hAnsi="Arial" w:cs="Arial"/>
          <w:sz w:val="22"/>
          <w:szCs w:val="22"/>
        </w:rPr>
        <w:t>will</w:t>
      </w:r>
      <w:r w:rsidR="002342AC" w:rsidRPr="007022A1">
        <w:rPr>
          <w:rFonts w:ascii="Arial" w:hAnsi="Arial" w:cs="Arial"/>
          <w:sz w:val="22"/>
          <w:szCs w:val="22"/>
        </w:rPr>
        <w:t xml:space="preserve"> </w:t>
      </w:r>
      <w:r w:rsidRPr="007022A1">
        <w:rPr>
          <w:rFonts w:ascii="Arial" w:hAnsi="Arial" w:cs="Arial"/>
          <w:sz w:val="22"/>
          <w:szCs w:val="22"/>
        </w:rPr>
        <w:t>jeopardize the revenue</w:t>
      </w:r>
      <w:r w:rsidR="00F42EE0">
        <w:rPr>
          <w:rFonts w:ascii="Arial" w:hAnsi="Arial" w:cs="Arial"/>
          <w:sz w:val="22"/>
          <w:szCs w:val="22"/>
        </w:rPr>
        <w:t xml:space="preserve"> due to the significant tax rate differentials between hard cider ($0.226 per wine gallon) and those for artificially carbonated wine</w:t>
      </w:r>
      <w:r w:rsidR="005A26F1">
        <w:rPr>
          <w:rFonts w:ascii="Arial" w:hAnsi="Arial" w:cs="Arial"/>
          <w:sz w:val="22"/>
          <w:szCs w:val="22"/>
        </w:rPr>
        <w:t xml:space="preserve"> (</w:t>
      </w:r>
      <w:r w:rsidR="00F42EE0">
        <w:rPr>
          <w:rFonts w:ascii="Arial" w:hAnsi="Arial" w:cs="Arial"/>
          <w:sz w:val="22"/>
          <w:szCs w:val="22"/>
        </w:rPr>
        <w:t>$3.30 per wine gallon</w:t>
      </w:r>
      <w:r w:rsidR="005A26F1">
        <w:rPr>
          <w:rFonts w:ascii="Arial" w:hAnsi="Arial" w:cs="Arial"/>
          <w:sz w:val="22"/>
          <w:szCs w:val="22"/>
        </w:rPr>
        <w:t>)</w:t>
      </w:r>
      <w:r w:rsidR="00F42EE0">
        <w:rPr>
          <w:rFonts w:ascii="Arial" w:hAnsi="Arial" w:cs="Arial"/>
          <w:sz w:val="22"/>
          <w:szCs w:val="22"/>
        </w:rPr>
        <w:t>, and champagne and other naturally sparkling wines</w:t>
      </w:r>
      <w:r w:rsidR="005A26F1">
        <w:rPr>
          <w:rFonts w:ascii="Arial" w:hAnsi="Arial" w:cs="Arial"/>
          <w:sz w:val="22"/>
          <w:szCs w:val="22"/>
        </w:rPr>
        <w:t xml:space="preserve"> (</w:t>
      </w:r>
      <w:r w:rsidR="00F42EE0">
        <w:rPr>
          <w:rFonts w:ascii="Arial" w:hAnsi="Arial" w:cs="Arial"/>
          <w:sz w:val="22"/>
          <w:szCs w:val="22"/>
        </w:rPr>
        <w:t>$3.40 per wine gallon</w:t>
      </w:r>
      <w:r w:rsidR="005A26F1">
        <w:rPr>
          <w:rFonts w:ascii="Arial" w:hAnsi="Arial" w:cs="Arial"/>
          <w:sz w:val="22"/>
          <w:szCs w:val="22"/>
        </w:rPr>
        <w:t xml:space="preserve">); </w:t>
      </w:r>
      <w:r w:rsidR="00F42EE0">
        <w:rPr>
          <w:rFonts w:ascii="Arial" w:hAnsi="Arial" w:cs="Arial"/>
          <w:sz w:val="22"/>
          <w:szCs w:val="22"/>
        </w:rPr>
        <w:t xml:space="preserve">see 26 U.S.C. 5041(b)(4)) through and (b)(6). </w:t>
      </w:r>
    </w:p>
    <w:p w14:paraId="2E1865A7" w14:textId="77777777" w:rsidR="007A5D4B" w:rsidRPr="00090251" w:rsidRDefault="007A5D4B">
      <w:pPr>
        <w:suppressAutoHyphens/>
        <w:rPr>
          <w:rFonts w:ascii="Arial" w:hAnsi="Arial" w:cs="Arial"/>
          <w:sz w:val="36"/>
          <w:szCs w:val="36"/>
        </w:rPr>
      </w:pPr>
    </w:p>
    <w:p w14:paraId="79008D75"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53FC0E2" w14:textId="77777777" w:rsidR="00AF1157" w:rsidRDefault="00AF1157">
      <w:pPr>
        <w:suppressAutoHyphens/>
        <w:ind w:left="480" w:hanging="480"/>
        <w:rPr>
          <w:rFonts w:ascii="Arial" w:hAnsi="Arial" w:cs="Arial"/>
          <w:sz w:val="22"/>
          <w:szCs w:val="22"/>
        </w:rPr>
      </w:pPr>
    </w:p>
    <w:p w14:paraId="19D76FDA" w14:textId="4DAFB1ED" w:rsidR="000C23E0" w:rsidRDefault="004A17D6" w:rsidP="00830753">
      <w:pPr>
        <w:suppressAutoHyphens/>
        <w:ind w:left="360"/>
        <w:rPr>
          <w:rFonts w:ascii="Arial" w:hAnsi="Arial" w:cs="Arial"/>
          <w:sz w:val="22"/>
          <w:szCs w:val="22"/>
        </w:rPr>
      </w:pPr>
      <w:r>
        <w:rPr>
          <w:rFonts w:ascii="Arial" w:hAnsi="Arial" w:cs="Arial"/>
          <w:sz w:val="22"/>
          <w:szCs w:val="22"/>
        </w:rPr>
        <w:t>Under existing TTB regulations, p</w:t>
      </w:r>
      <w:r w:rsidR="000C23E0" w:rsidRPr="007022A1">
        <w:rPr>
          <w:rFonts w:ascii="Arial" w:hAnsi="Arial" w:cs="Arial"/>
          <w:sz w:val="22"/>
          <w:szCs w:val="22"/>
        </w:rPr>
        <w:t xml:space="preserve">roprietors </w:t>
      </w:r>
      <w:r w:rsidR="000C23E0">
        <w:rPr>
          <w:rFonts w:ascii="Arial" w:hAnsi="Arial" w:cs="Arial"/>
          <w:sz w:val="22"/>
          <w:szCs w:val="22"/>
        </w:rPr>
        <w:t>are required to</w:t>
      </w:r>
      <w:r w:rsidR="00830753">
        <w:rPr>
          <w:rFonts w:ascii="Arial" w:hAnsi="Arial" w:cs="Arial"/>
          <w:sz w:val="22"/>
          <w:szCs w:val="22"/>
        </w:rPr>
        <w:t xml:space="preserve"> report how much still wine is converted into artificially carbonated </w:t>
      </w:r>
      <w:r w:rsidR="00A31A99">
        <w:rPr>
          <w:rFonts w:ascii="Arial" w:hAnsi="Arial" w:cs="Arial"/>
          <w:sz w:val="22"/>
          <w:szCs w:val="22"/>
        </w:rPr>
        <w:t xml:space="preserve">or sparkling </w:t>
      </w:r>
      <w:r w:rsidR="00830753">
        <w:rPr>
          <w:rFonts w:ascii="Arial" w:hAnsi="Arial" w:cs="Arial"/>
          <w:sz w:val="22"/>
          <w:szCs w:val="22"/>
        </w:rPr>
        <w:t>wine</w:t>
      </w:r>
      <w:r w:rsidR="00A31A99">
        <w:rPr>
          <w:rFonts w:ascii="Arial" w:hAnsi="Arial" w:cs="Arial"/>
          <w:sz w:val="22"/>
          <w:szCs w:val="22"/>
        </w:rPr>
        <w:t>,</w:t>
      </w:r>
      <w:r w:rsidR="00830753">
        <w:rPr>
          <w:rFonts w:ascii="Arial" w:hAnsi="Arial" w:cs="Arial"/>
          <w:sz w:val="22"/>
          <w:szCs w:val="22"/>
        </w:rPr>
        <w:t xml:space="preserve"> as well as the final volume of artificially carbonated and sparkling wine.  Because the tax class for hard cider provides a limit as to how much carbon dioxide a hard cider </w:t>
      </w:r>
      <w:r w:rsidR="00A31A99">
        <w:rPr>
          <w:rFonts w:ascii="Arial" w:hAnsi="Arial" w:cs="Arial"/>
          <w:sz w:val="22"/>
          <w:szCs w:val="22"/>
        </w:rPr>
        <w:t xml:space="preserve">product </w:t>
      </w:r>
      <w:r w:rsidR="00830753">
        <w:rPr>
          <w:rFonts w:ascii="Arial" w:hAnsi="Arial" w:cs="Arial"/>
          <w:sz w:val="22"/>
          <w:szCs w:val="22"/>
        </w:rPr>
        <w:t xml:space="preserve">may contain, the </w:t>
      </w:r>
      <w:r>
        <w:rPr>
          <w:rFonts w:ascii="Arial" w:hAnsi="Arial" w:cs="Arial"/>
          <w:sz w:val="22"/>
          <w:szCs w:val="22"/>
        </w:rPr>
        <w:t xml:space="preserve">proposed </w:t>
      </w:r>
      <w:r w:rsidR="00830753">
        <w:rPr>
          <w:rFonts w:ascii="Arial" w:hAnsi="Arial" w:cs="Arial"/>
          <w:sz w:val="22"/>
          <w:szCs w:val="22"/>
        </w:rPr>
        <w:t xml:space="preserve">recordkeeping requirement for </w:t>
      </w:r>
      <w:r w:rsidR="000C23E0">
        <w:rPr>
          <w:rFonts w:ascii="Arial" w:hAnsi="Arial" w:cs="Arial"/>
          <w:sz w:val="22"/>
          <w:szCs w:val="22"/>
        </w:rPr>
        <w:t xml:space="preserve">wine that is eligible for the hard cider tax rate </w:t>
      </w:r>
      <w:r>
        <w:rPr>
          <w:rFonts w:ascii="Arial" w:hAnsi="Arial" w:cs="Arial"/>
          <w:sz w:val="22"/>
          <w:szCs w:val="22"/>
        </w:rPr>
        <w:t xml:space="preserve">will </w:t>
      </w:r>
      <w:r w:rsidR="00830753">
        <w:rPr>
          <w:rFonts w:ascii="Arial" w:hAnsi="Arial" w:cs="Arial"/>
          <w:sz w:val="22"/>
          <w:szCs w:val="22"/>
        </w:rPr>
        <w:t xml:space="preserve">help </w:t>
      </w:r>
      <w:r>
        <w:rPr>
          <w:rFonts w:ascii="Arial" w:hAnsi="Arial" w:cs="Arial"/>
          <w:sz w:val="22"/>
          <w:szCs w:val="22"/>
        </w:rPr>
        <w:t xml:space="preserve">ensure </w:t>
      </w:r>
      <w:r w:rsidR="00830753">
        <w:rPr>
          <w:rFonts w:ascii="Arial" w:hAnsi="Arial" w:cs="Arial"/>
          <w:sz w:val="22"/>
          <w:szCs w:val="22"/>
        </w:rPr>
        <w:t xml:space="preserve">compliance </w:t>
      </w:r>
      <w:r w:rsidR="00A31A99">
        <w:rPr>
          <w:rFonts w:ascii="Arial" w:hAnsi="Arial" w:cs="Arial"/>
          <w:sz w:val="22"/>
          <w:szCs w:val="22"/>
        </w:rPr>
        <w:t xml:space="preserve">with TTB administered laws and regulations </w:t>
      </w:r>
      <w:r w:rsidR="00830753">
        <w:rPr>
          <w:rFonts w:ascii="Arial" w:hAnsi="Arial" w:cs="Arial"/>
          <w:sz w:val="22"/>
          <w:szCs w:val="22"/>
        </w:rPr>
        <w:t xml:space="preserve">and </w:t>
      </w:r>
      <w:r>
        <w:rPr>
          <w:rFonts w:ascii="Arial" w:hAnsi="Arial" w:cs="Arial"/>
          <w:sz w:val="22"/>
          <w:szCs w:val="22"/>
        </w:rPr>
        <w:t xml:space="preserve">protect the Federal government’s revenue interest.  </w:t>
      </w:r>
      <w:r w:rsidR="000C23E0" w:rsidRPr="007022A1">
        <w:rPr>
          <w:rFonts w:ascii="Arial" w:hAnsi="Arial" w:cs="Arial"/>
          <w:sz w:val="22"/>
          <w:szCs w:val="22"/>
        </w:rPr>
        <w:t xml:space="preserve">These </w:t>
      </w:r>
      <w:r w:rsidR="00830753">
        <w:rPr>
          <w:rFonts w:ascii="Arial" w:hAnsi="Arial" w:cs="Arial"/>
          <w:sz w:val="22"/>
          <w:szCs w:val="22"/>
        </w:rPr>
        <w:t xml:space="preserve">measurements and records are made once artificially carbonated hard cider and sparkling hard cider are produced.  </w:t>
      </w:r>
      <w:r>
        <w:rPr>
          <w:rFonts w:ascii="Arial" w:hAnsi="Arial" w:cs="Arial"/>
          <w:sz w:val="22"/>
          <w:szCs w:val="22"/>
        </w:rPr>
        <w:t xml:space="preserve">Not requiring this </w:t>
      </w:r>
      <w:r w:rsidR="00830753">
        <w:rPr>
          <w:rFonts w:ascii="Arial" w:hAnsi="Arial" w:cs="Arial"/>
          <w:sz w:val="22"/>
          <w:szCs w:val="22"/>
        </w:rPr>
        <w:t xml:space="preserve">recordkeeping requirement for </w:t>
      </w:r>
      <w:r w:rsidR="002342AC">
        <w:rPr>
          <w:rFonts w:ascii="Arial" w:hAnsi="Arial" w:cs="Arial"/>
          <w:sz w:val="22"/>
          <w:szCs w:val="22"/>
        </w:rPr>
        <w:t xml:space="preserve">wine that is eligible for the </w:t>
      </w:r>
      <w:r>
        <w:rPr>
          <w:rFonts w:ascii="Arial" w:hAnsi="Arial" w:cs="Arial"/>
          <w:sz w:val="22"/>
          <w:szCs w:val="22"/>
        </w:rPr>
        <w:t xml:space="preserve">hard cider </w:t>
      </w:r>
      <w:r w:rsidR="002342AC">
        <w:rPr>
          <w:rFonts w:ascii="Arial" w:hAnsi="Arial" w:cs="Arial"/>
          <w:sz w:val="22"/>
          <w:szCs w:val="22"/>
        </w:rPr>
        <w:t>tax rate</w:t>
      </w:r>
      <w:r>
        <w:rPr>
          <w:rFonts w:ascii="Arial" w:hAnsi="Arial" w:cs="Arial"/>
          <w:sz w:val="22"/>
          <w:szCs w:val="22"/>
        </w:rPr>
        <w:t xml:space="preserve">, or requiring it less frequently, will </w:t>
      </w:r>
      <w:r w:rsidR="000C23E0" w:rsidRPr="007022A1">
        <w:rPr>
          <w:rFonts w:ascii="Arial" w:hAnsi="Arial" w:cs="Arial"/>
          <w:sz w:val="22"/>
          <w:szCs w:val="22"/>
        </w:rPr>
        <w:t>jeopardize the revenue.</w:t>
      </w:r>
      <w:r>
        <w:rPr>
          <w:rFonts w:ascii="Arial" w:hAnsi="Arial" w:cs="Arial"/>
          <w:sz w:val="22"/>
          <w:szCs w:val="22"/>
        </w:rPr>
        <w:t xml:space="preserve"> </w:t>
      </w:r>
    </w:p>
    <w:p w14:paraId="64746F1B" w14:textId="77777777" w:rsidR="00805258" w:rsidRDefault="00805258" w:rsidP="00830753">
      <w:pPr>
        <w:suppressAutoHyphens/>
        <w:ind w:left="360"/>
        <w:rPr>
          <w:rFonts w:ascii="Arial" w:hAnsi="Arial" w:cs="Arial"/>
          <w:sz w:val="22"/>
          <w:szCs w:val="22"/>
        </w:rPr>
      </w:pPr>
    </w:p>
    <w:p w14:paraId="6AC8BBD6" w14:textId="4553AA76" w:rsidR="00495531" w:rsidRDefault="00805258" w:rsidP="00805258">
      <w:pPr>
        <w:suppressAutoHyphens/>
        <w:ind w:left="360"/>
        <w:rPr>
          <w:rFonts w:ascii="Arial" w:hAnsi="Arial" w:cs="Arial"/>
          <w:sz w:val="22"/>
          <w:szCs w:val="22"/>
        </w:rPr>
      </w:pPr>
      <w:r w:rsidRPr="00805258">
        <w:rPr>
          <w:rFonts w:ascii="Arial" w:hAnsi="Arial" w:cs="Arial"/>
          <w:sz w:val="22"/>
          <w:szCs w:val="22"/>
        </w:rPr>
        <w:t xml:space="preserve">TTB continues to believe that </w:t>
      </w:r>
      <w:r>
        <w:rPr>
          <w:rFonts w:ascii="Arial" w:hAnsi="Arial" w:cs="Arial"/>
          <w:sz w:val="22"/>
          <w:szCs w:val="22"/>
        </w:rPr>
        <w:t>carbon dioxide l</w:t>
      </w:r>
      <w:r w:rsidRPr="00805258">
        <w:rPr>
          <w:rFonts w:ascii="Arial" w:hAnsi="Arial" w:cs="Arial"/>
          <w:sz w:val="22"/>
          <w:szCs w:val="22"/>
        </w:rPr>
        <w:t>evels in artificially carbonated hard cider (CO</w:t>
      </w:r>
      <w:r>
        <w:rPr>
          <w:rFonts w:ascii="Arial" w:hAnsi="Arial" w:cs="Arial"/>
          <w:sz w:val="22"/>
          <w:szCs w:val="22"/>
          <w:vertAlign w:val="subscript"/>
        </w:rPr>
        <w:t>2</w:t>
      </w:r>
      <w:r>
        <w:rPr>
          <w:rFonts w:ascii="Arial" w:hAnsi="Arial" w:cs="Arial"/>
          <w:sz w:val="22"/>
          <w:szCs w:val="22"/>
        </w:rPr>
        <w:t xml:space="preserve"> </w:t>
      </w:r>
      <w:r w:rsidRPr="00805258">
        <w:rPr>
          <w:rFonts w:ascii="Arial" w:hAnsi="Arial" w:cs="Arial"/>
          <w:sz w:val="22"/>
          <w:szCs w:val="22"/>
        </w:rPr>
        <w:t>is artificially injected into the wine) and sparkling hard cider (CO</w:t>
      </w:r>
      <w:r>
        <w:rPr>
          <w:rFonts w:ascii="Arial" w:hAnsi="Arial" w:cs="Arial"/>
          <w:sz w:val="22"/>
          <w:szCs w:val="22"/>
          <w:vertAlign w:val="subscript"/>
        </w:rPr>
        <w:t>2</w:t>
      </w:r>
      <w:r w:rsidRPr="00805258">
        <w:rPr>
          <w:rFonts w:ascii="Arial" w:hAnsi="Arial" w:cs="Arial"/>
          <w:sz w:val="22"/>
          <w:szCs w:val="22"/>
        </w:rPr>
        <w:t xml:space="preserve"> is derived from the secondary fermentation of the wine in closed containers) need to be recorded for each batch of such wine produced in order to protect the revenue, </w:t>
      </w:r>
      <w:r w:rsidR="00495531" w:rsidRPr="00495531">
        <w:rPr>
          <w:rFonts w:ascii="Arial" w:hAnsi="Arial" w:cs="Arial"/>
          <w:sz w:val="22"/>
          <w:szCs w:val="22"/>
        </w:rPr>
        <w:t>due to the significant tax rate differentials between hard cider ($0.226 per wine gallon) and those for artificially carbonated wine</w:t>
      </w:r>
      <w:r w:rsidR="005A26F1">
        <w:rPr>
          <w:rFonts w:ascii="Arial" w:hAnsi="Arial" w:cs="Arial"/>
          <w:sz w:val="22"/>
          <w:szCs w:val="22"/>
        </w:rPr>
        <w:t xml:space="preserve"> (</w:t>
      </w:r>
      <w:r w:rsidR="00495531" w:rsidRPr="00495531">
        <w:rPr>
          <w:rFonts w:ascii="Arial" w:hAnsi="Arial" w:cs="Arial"/>
          <w:sz w:val="22"/>
          <w:szCs w:val="22"/>
        </w:rPr>
        <w:t>$3.30 per wine gallon</w:t>
      </w:r>
      <w:r w:rsidR="005A26F1">
        <w:rPr>
          <w:rFonts w:ascii="Arial" w:hAnsi="Arial" w:cs="Arial"/>
          <w:sz w:val="22"/>
          <w:szCs w:val="22"/>
        </w:rPr>
        <w:t>)</w:t>
      </w:r>
      <w:r w:rsidR="00495531" w:rsidRPr="00495531">
        <w:rPr>
          <w:rFonts w:ascii="Arial" w:hAnsi="Arial" w:cs="Arial"/>
          <w:sz w:val="22"/>
          <w:szCs w:val="22"/>
        </w:rPr>
        <w:t>, and champagne and other naturally sparkling wines</w:t>
      </w:r>
      <w:r w:rsidR="005A26F1">
        <w:rPr>
          <w:rFonts w:ascii="Arial" w:hAnsi="Arial" w:cs="Arial"/>
          <w:sz w:val="22"/>
          <w:szCs w:val="22"/>
        </w:rPr>
        <w:t xml:space="preserve"> (</w:t>
      </w:r>
      <w:r w:rsidR="00495531" w:rsidRPr="00495531">
        <w:rPr>
          <w:rFonts w:ascii="Arial" w:hAnsi="Arial" w:cs="Arial"/>
          <w:sz w:val="22"/>
          <w:szCs w:val="22"/>
        </w:rPr>
        <w:t>$3.40 per wine gallon</w:t>
      </w:r>
      <w:r w:rsidR="005A26F1">
        <w:rPr>
          <w:rFonts w:ascii="Arial" w:hAnsi="Arial" w:cs="Arial"/>
          <w:sz w:val="22"/>
          <w:szCs w:val="22"/>
        </w:rPr>
        <w:t xml:space="preserve">); see </w:t>
      </w:r>
      <w:r w:rsidR="00495531" w:rsidRPr="00495531">
        <w:rPr>
          <w:rFonts w:ascii="Arial" w:hAnsi="Arial" w:cs="Arial"/>
          <w:sz w:val="22"/>
          <w:szCs w:val="22"/>
        </w:rPr>
        <w:t>26 U.S.C. 5041(b)(4)) through and (b)(6).</w:t>
      </w:r>
      <w:r w:rsidR="005A26F1">
        <w:rPr>
          <w:rFonts w:ascii="Arial" w:hAnsi="Arial" w:cs="Arial"/>
          <w:sz w:val="22"/>
          <w:szCs w:val="22"/>
        </w:rPr>
        <w:t xml:space="preserve"> </w:t>
      </w:r>
    </w:p>
    <w:p w14:paraId="7FF5178B" w14:textId="77777777" w:rsidR="00805258" w:rsidRPr="00805258" w:rsidRDefault="00805258" w:rsidP="00805258">
      <w:pPr>
        <w:suppressAutoHyphens/>
        <w:ind w:left="360"/>
        <w:rPr>
          <w:rFonts w:ascii="Arial" w:hAnsi="Arial" w:cs="Arial"/>
          <w:sz w:val="22"/>
          <w:szCs w:val="22"/>
        </w:rPr>
      </w:pPr>
    </w:p>
    <w:p w14:paraId="789530AB" w14:textId="0E6A2C6F" w:rsidR="00805258" w:rsidRPr="00805258" w:rsidRDefault="00805258" w:rsidP="00805258">
      <w:pPr>
        <w:suppressAutoHyphens/>
        <w:ind w:left="360"/>
        <w:rPr>
          <w:rFonts w:ascii="Arial" w:hAnsi="Arial" w:cs="Arial"/>
          <w:sz w:val="22"/>
          <w:szCs w:val="22"/>
        </w:rPr>
      </w:pPr>
      <w:r w:rsidRPr="00805258">
        <w:rPr>
          <w:rFonts w:ascii="Arial" w:hAnsi="Arial" w:cs="Arial"/>
          <w:sz w:val="22"/>
          <w:szCs w:val="22"/>
        </w:rPr>
        <w:t xml:space="preserve">As noted in Question 1 of the Supporting Statement, section 335(a) of the PATH Act amended the definition of hard cider to broaden the range of products to which </w:t>
      </w:r>
      <w:r w:rsidR="00495531">
        <w:rPr>
          <w:rFonts w:ascii="Arial" w:hAnsi="Arial" w:cs="Arial"/>
          <w:sz w:val="22"/>
          <w:szCs w:val="22"/>
        </w:rPr>
        <w:t>the hard cider tax rate applies—</w:t>
      </w:r>
      <w:r w:rsidRPr="00805258">
        <w:rPr>
          <w:rFonts w:ascii="Arial" w:hAnsi="Arial" w:cs="Arial"/>
          <w:sz w:val="22"/>
          <w:szCs w:val="22"/>
        </w:rPr>
        <w:t xml:space="preserve">hard cider can now be derived primarily from pears as well as apples (previously limited to primarily apples), can contain no more than 0.64 grams of </w:t>
      </w:r>
      <w:r w:rsidR="00495531">
        <w:rPr>
          <w:rFonts w:ascii="Arial" w:hAnsi="Arial" w:cs="Arial"/>
          <w:sz w:val="22"/>
          <w:szCs w:val="22"/>
        </w:rPr>
        <w:t xml:space="preserve">carbon dioxide </w:t>
      </w:r>
      <w:r w:rsidRPr="00805258">
        <w:rPr>
          <w:rFonts w:ascii="Arial" w:hAnsi="Arial" w:cs="Arial"/>
          <w:sz w:val="22"/>
          <w:szCs w:val="22"/>
        </w:rPr>
        <w:t xml:space="preserve">per 100 milliliters (up from no more than 0.392 grams), and can range in alcohol content from 0.5 percent to less than 8.5 percent alcohol by volume (up from less than 7 percent).  TTB notes that the </w:t>
      </w:r>
      <w:r w:rsidR="00495531">
        <w:rPr>
          <w:rFonts w:ascii="Arial" w:hAnsi="Arial" w:cs="Arial"/>
          <w:sz w:val="22"/>
          <w:szCs w:val="22"/>
        </w:rPr>
        <w:t xml:space="preserve">carbon dioxide </w:t>
      </w:r>
      <w:r w:rsidRPr="00805258">
        <w:rPr>
          <w:rFonts w:ascii="Arial" w:hAnsi="Arial" w:cs="Arial"/>
          <w:sz w:val="22"/>
          <w:szCs w:val="22"/>
        </w:rPr>
        <w:t>content for still wine remains at no more than 0.392 grams per 100 milliliters – wines other than wine eligible for the hard cider tax rate that contain more than 0.392 gram per 100 milliliters of wine are taxed at the higher tax rates set forth in section 5041(b)(4) or (5).</w:t>
      </w:r>
      <w:r w:rsidR="00495531">
        <w:rPr>
          <w:rFonts w:ascii="Arial" w:hAnsi="Arial" w:cs="Arial"/>
          <w:sz w:val="22"/>
          <w:szCs w:val="22"/>
        </w:rPr>
        <w:t xml:space="preserve"> </w:t>
      </w:r>
    </w:p>
    <w:p w14:paraId="0E791605" w14:textId="77777777" w:rsidR="00805258" w:rsidRPr="00805258" w:rsidRDefault="00805258" w:rsidP="00805258">
      <w:pPr>
        <w:suppressAutoHyphens/>
        <w:ind w:left="360"/>
        <w:rPr>
          <w:rFonts w:ascii="Arial" w:hAnsi="Arial" w:cs="Arial"/>
          <w:sz w:val="22"/>
          <w:szCs w:val="22"/>
        </w:rPr>
      </w:pPr>
    </w:p>
    <w:p w14:paraId="564E8812" w14:textId="64903030" w:rsidR="00805258" w:rsidRPr="00805258" w:rsidRDefault="00805258" w:rsidP="00805258">
      <w:pPr>
        <w:suppressAutoHyphens/>
        <w:ind w:left="360"/>
        <w:rPr>
          <w:rFonts w:ascii="Arial" w:hAnsi="Arial" w:cs="Arial"/>
          <w:sz w:val="22"/>
          <w:szCs w:val="22"/>
        </w:rPr>
      </w:pPr>
      <w:r w:rsidRPr="00805258">
        <w:rPr>
          <w:rFonts w:ascii="Arial" w:hAnsi="Arial" w:cs="Arial"/>
          <w:sz w:val="22"/>
          <w:szCs w:val="22"/>
        </w:rPr>
        <w:t xml:space="preserve">As such, TTB notes that there is a tax-rate differential of $3.074 per wine gallon between the hard cider tax rate and the artificially carbonated tax rate.  The tax rate differential between the hard cider tax rate and the </w:t>
      </w:r>
      <w:r w:rsidR="00D638C0">
        <w:rPr>
          <w:rFonts w:ascii="Arial" w:hAnsi="Arial" w:cs="Arial"/>
          <w:sz w:val="22"/>
          <w:szCs w:val="22"/>
        </w:rPr>
        <w:t xml:space="preserve">naturally </w:t>
      </w:r>
      <w:r w:rsidRPr="00805258">
        <w:rPr>
          <w:rFonts w:ascii="Arial" w:hAnsi="Arial" w:cs="Arial"/>
          <w:sz w:val="22"/>
          <w:szCs w:val="22"/>
        </w:rPr>
        <w:t xml:space="preserve">sparkling wine tax rate is $3.174.  Given these significant tax rate differentials, TTB believes that the potential for tax fraud, by claiming the hard cider tax rate when the wine should be taxed at the artificially carbonated or </w:t>
      </w:r>
      <w:r w:rsidR="00D638C0">
        <w:rPr>
          <w:rFonts w:ascii="Arial" w:hAnsi="Arial" w:cs="Arial"/>
          <w:sz w:val="22"/>
          <w:szCs w:val="22"/>
        </w:rPr>
        <w:t xml:space="preserve">naturally </w:t>
      </w:r>
      <w:r w:rsidRPr="00805258">
        <w:rPr>
          <w:rFonts w:ascii="Arial" w:hAnsi="Arial" w:cs="Arial"/>
          <w:sz w:val="22"/>
          <w:szCs w:val="22"/>
        </w:rPr>
        <w:t>sparkling wine tax rate, cannot be ignored</w:t>
      </w:r>
      <w:r w:rsidR="006274DD">
        <w:rPr>
          <w:rFonts w:ascii="Arial" w:hAnsi="Arial" w:cs="Arial"/>
          <w:sz w:val="22"/>
          <w:szCs w:val="22"/>
        </w:rPr>
        <w:t>—</w:t>
      </w:r>
      <w:r w:rsidRPr="00805258">
        <w:rPr>
          <w:rFonts w:ascii="Arial" w:hAnsi="Arial" w:cs="Arial"/>
          <w:sz w:val="22"/>
          <w:szCs w:val="22"/>
        </w:rPr>
        <w:t xml:space="preserve">the tax differential leads to tax savings of $30,740 per 10,000 gallons </w:t>
      </w:r>
      <w:r w:rsidR="006274DD">
        <w:rPr>
          <w:rFonts w:ascii="Arial" w:hAnsi="Arial" w:cs="Arial"/>
          <w:sz w:val="22"/>
          <w:szCs w:val="22"/>
        </w:rPr>
        <w:t xml:space="preserve">for </w:t>
      </w:r>
      <w:r w:rsidR="005A26F1">
        <w:rPr>
          <w:rFonts w:ascii="Arial" w:hAnsi="Arial" w:cs="Arial"/>
          <w:sz w:val="22"/>
          <w:szCs w:val="22"/>
        </w:rPr>
        <w:t xml:space="preserve">artificially </w:t>
      </w:r>
      <w:r w:rsidR="006274DD">
        <w:rPr>
          <w:rFonts w:ascii="Arial" w:hAnsi="Arial" w:cs="Arial"/>
          <w:sz w:val="22"/>
          <w:szCs w:val="22"/>
        </w:rPr>
        <w:t xml:space="preserve">carbonated wines </w:t>
      </w:r>
      <w:r w:rsidRPr="00805258">
        <w:rPr>
          <w:rFonts w:ascii="Arial" w:hAnsi="Arial" w:cs="Arial"/>
          <w:sz w:val="22"/>
          <w:szCs w:val="22"/>
        </w:rPr>
        <w:t>and $31,740 for</w:t>
      </w:r>
      <w:r w:rsidR="005A26F1">
        <w:rPr>
          <w:rFonts w:ascii="Arial" w:hAnsi="Arial" w:cs="Arial"/>
          <w:sz w:val="22"/>
          <w:szCs w:val="22"/>
        </w:rPr>
        <w:t xml:space="preserve"> naturally </w:t>
      </w:r>
      <w:r w:rsidRPr="00805258">
        <w:rPr>
          <w:rFonts w:ascii="Arial" w:hAnsi="Arial" w:cs="Arial"/>
          <w:sz w:val="22"/>
          <w:szCs w:val="22"/>
        </w:rPr>
        <w:t>carbonated and sparkling wine</w:t>
      </w:r>
      <w:r w:rsidR="006274DD">
        <w:rPr>
          <w:rFonts w:ascii="Arial" w:hAnsi="Arial" w:cs="Arial"/>
          <w:sz w:val="22"/>
          <w:szCs w:val="22"/>
        </w:rPr>
        <w:t>s</w:t>
      </w:r>
      <w:r w:rsidRPr="00805258">
        <w:rPr>
          <w:rFonts w:ascii="Arial" w:hAnsi="Arial" w:cs="Arial"/>
          <w:sz w:val="22"/>
          <w:szCs w:val="22"/>
        </w:rPr>
        <w:t xml:space="preserve">.  To protect the revenue, TTB believes that producers should be required to record the </w:t>
      </w:r>
      <w:r w:rsidR="00495531">
        <w:rPr>
          <w:rFonts w:ascii="Arial" w:hAnsi="Arial" w:cs="Arial"/>
          <w:sz w:val="22"/>
          <w:szCs w:val="22"/>
        </w:rPr>
        <w:t xml:space="preserve">carbon dioxide </w:t>
      </w:r>
      <w:r w:rsidRPr="00805258">
        <w:rPr>
          <w:rFonts w:ascii="Arial" w:hAnsi="Arial" w:cs="Arial"/>
          <w:sz w:val="22"/>
          <w:szCs w:val="22"/>
        </w:rPr>
        <w:t xml:space="preserve">levels for each batch of </w:t>
      </w:r>
      <w:r w:rsidR="006274DD">
        <w:rPr>
          <w:rFonts w:ascii="Arial" w:hAnsi="Arial" w:cs="Arial"/>
          <w:sz w:val="22"/>
          <w:szCs w:val="22"/>
        </w:rPr>
        <w:t xml:space="preserve">artificially and naturally carbonated </w:t>
      </w:r>
      <w:r w:rsidRPr="00805258">
        <w:rPr>
          <w:rFonts w:ascii="Arial" w:hAnsi="Arial" w:cs="Arial"/>
          <w:sz w:val="22"/>
          <w:szCs w:val="22"/>
        </w:rPr>
        <w:t xml:space="preserve">wine that the hard cider tax rate is claimed on in order to document that the product </w:t>
      </w:r>
      <w:r w:rsidR="00495531">
        <w:rPr>
          <w:rFonts w:ascii="Arial" w:hAnsi="Arial" w:cs="Arial"/>
          <w:sz w:val="22"/>
          <w:szCs w:val="22"/>
        </w:rPr>
        <w:t xml:space="preserve">in question </w:t>
      </w:r>
      <w:r w:rsidRPr="00805258">
        <w:rPr>
          <w:rFonts w:ascii="Arial" w:hAnsi="Arial" w:cs="Arial"/>
          <w:sz w:val="22"/>
          <w:szCs w:val="22"/>
        </w:rPr>
        <w:t>qualifies for the significan</w:t>
      </w:r>
      <w:r w:rsidR="00495531">
        <w:rPr>
          <w:rFonts w:ascii="Arial" w:hAnsi="Arial" w:cs="Arial"/>
          <w:sz w:val="22"/>
          <w:szCs w:val="22"/>
        </w:rPr>
        <w:t xml:space="preserve">tly lower hard cider tax rate. </w:t>
      </w:r>
    </w:p>
    <w:p w14:paraId="1DC6F49B" w14:textId="77777777" w:rsidR="00805258" w:rsidRPr="00805258" w:rsidRDefault="00805258" w:rsidP="00805258">
      <w:pPr>
        <w:suppressAutoHyphens/>
        <w:ind w:left="360"/>
        <w:rPr>
          <w:rFonts w:ascii="Arial" w:hAnsi="Arial" w:cs="Arial"/>
          <w:sz w:val="22"/>
          <w:szCs w:val="22"/>
        </w:rPr>
      </w:pPr>
    </w:p>
    <w:p w14:paraId="74A29E85" w14:textId="25FA29B2" w:rsidR="00805258" w:rsidRPr="00805258" w:rsidRDefault="00805258" w:rsidP="00805258">
      <w:pPr>
        <w:suppressAutoHyphens/>
        <w:ind w:left="360"/>
        <w:rPr>
          <w:rFonts w:ascii="Arial" w:hAnsi="Arial" w:cs="Arial"/>
          <w:sz w:val="22"/>
          <w:szCs w:val="22"/>
        </w:rPr>
      </w:pPr>
      <w:r w:rsidRPr="00805258">
        <w:rPr>
          <w:rFonts w:ascii="Arial" w:hAnsi="Arial" w:cs="Arial"/>
          <w:sz w:val="22"/>
          <w:szCs w:val="22"/>
        </w:rPr>
        <w:t xml:space="preserve">At this time, TTB continues to believe that a less frequent recordkeeping requirement for </w:t>
      </w:r>
      <w:r w:rsidR="00495531">
        <w:rPr>
          <w:rFonts w:ascii="Arial" w:hAnsi="Arial" w:cs="Arial"/>
          <w:sz w:val="22"/>
          <w:szCs w:val="22"/>
        </w:rPr>
        <w:t xml:space="preserve">carbon dioxide </w:t>
      </w:r>
      <w:r w:rsidRPr="00805258">
        <w:rPr>
          <w:rFonts w:ascii="Arial" w:hAnsi="Arial" w:cs="Arial"/>
          <w:sz w:val="22"/>
          <w:szCs w:val="22"/>
        </w:rPr>
        <w:t xml:space="preserve">levels in artificially carbonated hard cider and sparkling hard cider will not provide adequate protection to the revenue.  TTB also believes that this requirement is not overly burdensome on small entities.  Such entities likely produce hard cider only on a seasonal basis and produce a small number of batches, not all of which will be artificially carbonated or </w:t>
      </w:r>
      <w:r w:rsidR="00D638C0">
        <w:rPr>
          <w:rFonts w:ascii="Arial" w:hAnsi="Arial" w:cs="Arial"/>
          <w:sz w:val="22"/>
          <w:szCs w:val="22"/>
        </w:rPr>
        <w:t xml:space="preserve">naturally </w:t>
      </w:r>
      <w:r w:rsidRPr="00805258">
        <w:rPr>
          <w:rFonts w:ascii="Arial" w:hAnsi="Arial" w:cs="Arial"/>
          <w:sz w:val="22"/>
          <w:szCs w:val="22"/>
        </w:rPr>
        <w:t xml:space="preserve">sparkling and thus subject to the </w:t>
      </w:r>
      <w:r w:rsidR="00495531">
        <w:rPr>
          <w:rFonts w:ascii="Arial" w:hAnsi="Arial" w:cs="Arial"/>
          <w:sz w:val="22"/>
          <w:szCs w:val="22"/>
        </w:rPr>
        <w:t xml:space="preserve">carbon dioxide </w:t>
      </w:r>
      <w:r w:rsidRPr="00805258">
        <w:rPr>
          <w:rFonts w:ascii="Arial" w:hAnsi="Arial" w:cs="Arial"/>
          <w:sz w:val="22"/>
          <w:szCs w:val="22"/>
        </w:rPr>
        <w:t xml:space="preserve">level recordkeeping requirement.  TTB believes that most large producers </w:t>
      </w:r>
      <w:r w:rsidR="00D638C0">
        <w:rPr>
          <w:rFonts w:ascii="Arial" w:hAnsi="Arial" w:cs="Arial"/>
          <w:sz w:val="22"/>
          <w:szCs w:val="22"/>
        </w:rPr>
        <w:t xml:space="preserve">already or will </w:t>
      </w:r>
      <w:r w:rsidRPr="00805258">
        <w:rPr>
          <w:rFonts w:ascii="Arial" w:hAnsi="Arial" w:cs="Arial"/>
          <w:sz w:val="22"/>
          <w:szCs w:val="22"/>
        </w:rPr>
        <w:t xml:space="preserve">have equipment to measure the amount of </w:t>
      </w:r>
      <w:r w:rsidR="00495531">
        <w:rPr>
          <w:rFonts w:ascii="Arial" w:hAnsi="Arial" w:cs="Arial"/>
          <w:sz w:val="22"/>
          <w:szCs w:val="22"/>
        </w:rPr>
        <w:t xml:space="preserve">carbon dioxide </w:t>
      </w:r>
      <w:r w:rsidRPr="00805258">
        <w:rPr>
          <w:rFonts w:ascii="Arial" w:hAnsi="Arial" w:cs="Arial"/>
          <w:sz w:val="22"/>
          <w:szCs w:val="22"/>
        </w:rPr>
        <w:t>added to hard cider during the production of artificially carbonated hard cider sparkling hard cider and can therefore easily keep the required records.</w:t>
      </w:r>
      <w:r w:rsidR="00495531">
        <w:rPr>
          <w:rFonts w:ascii="Arial" w:hAnsi="Arial" w:cs="Arial"/>
          <w:sz w:val="22"/>
          <w:szCs w:val="22"/>
        </w:rPr>
        <w:t xml:space="preserve"> </w:t>
      </w:r>
    </w:p>
    <w:p w14:paraId="1DA847B5" w14:textId="77777777" w:rsidR="00805258" w:rsidRPr="00805258" w:rsidRDefault="00805258" w:rsidP="00805258">
      <w:pPr>
        <w:suppressAutoHyphens/>
        <w:ind w:left="360"/>
        <w:rPr>
          <w:rFonts w:ascii="Arial" w:hAnsi="Arial" w:cs="Arial"/>
          <w:sz w:val="22"/>
          <w:szCs w:val="22"/>
        </w:rPr>
      </w:pPr>
    </w:p>
    <w:p w14:paraId="5BD3BA1A" w14:textId="4AAB1C2B" w:rsidR="00805258" w:rsidRPr="00805258" w:rsidRDefault="00805258" w:rsidP="00805258">
      <w:pPr>
        <w:suppressAutoHyphens/>
        <w:ind w:left="360"/>
        <w:rPr>
          <w:rFonts w:ascii="Arial" w:hAnsi="Arial" w:cs="Arial"/>
          <w:sz w:val="22"/>
          <w:szCs w:val="22"/>
        </w:rPr>
      </w:pPr>
      <w:r w:rsidRPr="00805258">
        <w:rPr>
          <w:rFonts w:ascii="Arial" w:hAnsi="Arial" w:cs="Arial"/>
          <w:sz w:val="22"/>
          <w:szCs w:val="22"/>
        </w:rPr>
        <w:t xml:space="preserve">TTB also notes that the current per-batch recordkeeping requirement is part of a temporary rule concerning the statutory changes to the definition of hard cider.  TTB notes that it will reopen the comment period for the related notice of proposed rulemaking (Notice No. 168), and that it will consider any comments submitted by industry members related to the </w:t>
      </w:r>
      <w:r w:rsidR="00E73834">
        <w:rPr>
          <w:rFonts w:ascii="Arial" w:hAnsi="Arial" w:cs="Arial"/>
          <w:sz w:val="22"/>
          <w:szCs w:val="22"/>
        </w:rPr>
        <w:t xml:space="preserve">carbon dioxide </w:t>
      </w:r>
      <w:r w:rsidRPr="00805258">
        <w:rPr>
          <w:rFonts w:ascii="Arial" w:hAnsi="Arial" w:cs="Arial"/>
          <w:sz w:val="22"/>
          <w:szCs w:val="22"/>
        </w:rPr>
        <w:t>level recordkeeping requiremen</w:t>
      </w:r>
      <w:r w:rsidR="00495531">
        <w:rPr>
          <w:rFonts w:ascii="Arial" w:hAnsi="Arial" w:cs="Arial"/>
          <w:sz w:val="22"/>
          <w:szCs w:val="22"/>
        </w:rPr>
        <w:t xml:space="preserve">t and its required frequency. </w:t>
      </w:r>
    </w:p>
    <w:p w14:paraId="78EAB830" w14:textId="77777777" w:rsidR="00DB3DA0" w:rsidRPr="00090251" w:rsidRDefault="00DB3DA0" w:rsidP="004806AE">
      <w:pPr>
        <w:suppressAutoHyphens/>
        <w:rPr>
          <w:rFonts w:ascii="Arial" w:hAnsi="Arial" w:cs="Arial"/>
          <w:sz w:val="36"/>
          <w:szCs w:val="36"/>
        </w:rPr>
      </w:pPr>
    </w:p>
    <w:p w14:paraId="5FA8F9E7"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088057B" w14:textId="77777777" w:rsidR="00101DE7" w:rsidRPr="007A5D4B" w:rsidRDefault="00101DE7" w:rsidP="000E68C5">
      <w:pPr>
        <w:rPr>
          <w:rFonts w:ascii="Arial" w:hAnsi="Arial" w:cs="Arial"/>
          <w:sz w:val="22"/>
          <w:szCs w:val="22"/>
        </w:rPr>
      </w:pPr>
    </w:p>
    <w:p w14:paraId="2D473579" w14:textId="53B81C4C"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w:t>
      </w:r>
      <w:r w:rsidR="00495531">
        <w:rPr>
          <w:rFonts w:ascii="Arial" w:hAnsi="Arial" w:cs="Arial"/>
          <w:bCs/>
          <w:sz w:val="22"/>
          <w:szCs w:val="22"/>
        </w:rPr>
        <w:t>recordkeeping requirement</w:t>
      </w:r>
      <w:r>
        <w:rPr>
          <w:rFonts w:ascii="Arial" w:hAnsi="Arial" w:cs="Arial"/>
          <w:bCs/>
          <w:sz w:val="22"/>
          <w:szCs w:val="22"/>
        </w:rPr>
        <w:t xml:space="preserve">. </w:t>
      </w:r>
    </w:p>
    <w:p w14:paraId="1FDB2B1E" w14:textId="77777777" w:rsidR="00EC4FC3" w:rsidRPr="00B8672A" w:rsidRDefault="00EC4FC3" w:rsidP="000E68C5">
      <w:pPr>
        <w:rPr>
          <w:rFonts w:ascii="Arial" w:hAnsi="Arial" w:cs="Arial"/>
          <w:sz w:val="36"/>
          <w:szCs w:val="36"/>
        </w:rPr>
      </w:pPr>
    </w:p>
    <w:p w14:paraId="3611CE4E"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42446D9" w14:textId="77777777" w:rsidR="005C282B" w:rsidRPr="007A5D4B" w:rsidRDefault="005C282B" w:rsidP="009618DF">
      <w:pPr>
        <w:suppressAutoHyphens/>
        <w:ind w:left="480" w:hanging="480"/>
        <w:rPr>
          <w:rFonts w:ascii="Arial" w:hAnsi="Arial" w:cs="Arial"/>
          <w:sz w:val="22"/>
          <w:szCs w:val="22"/>
        </w:rPr>
      </w:pPr>
    </w:p>
    <w:p w14:paraId="5EBEDBBB" w14:textId="1B275355" w:rsidR="00D414AB" w:rsidRDefault="004D1808" w:rsidP="004806AE">
      <w:pPr>
        <w:ind w:left="360"/>
        <w:rPr>
          <w:rFonts w:ascii="Arial" w:hAnsi="Arial" w:cs="Arial"/>
          <w:sz w:val="22"/>
          <w:szCs w:val="22"/>
        </w:rPr>
      </w:pPr>
      <w:r>
        <w:rPr>
          <w:rFonts w:ascii="Arial" w:hAnsi="Arial" w:cs="Arial"/>
          <w:sz w:val="22"/>
          <w:szCs w:val="22"/>
        </w:rPr>
        <w:t>To solicit comments from the general public</w:t>
      </w:r>
      <w:r w:rsidR="004A17D6">
        <w:rPr>
          <w:rFonts w:ascii="Arial" w:hAnsi="Arial" w:cs="Arial"/>
          <w:sz w:val="22"/>
          <w:szCs w:val="22"/>
        </w:rPr>
        <w:t xml:space="preserve"> regarding this new information collection</w:t>
      </w:r>
      <w:r>
        <w:rPr>
          <w:rFonts w:ascii="Arial" w:hAnsi="Arial" w:cs="Arial"/>
          <w:sz w:val="22"/>
          <w:szCs w:val="22"/>
        </w:rPr>
        <w:t xml:space="preserve">, </w:t>
      </w:r>
      <w:r w:rsidR="004A17D6">
        <w:rPr>
          <w:rFonts w:ascii="Arial" w:hAnsi="Arial" w:cs="Arial"/>
          <w:sz w:val="22"/>
          <w:szCs w:val="22"/>
        </w:rPr>
        <w:t xml:space="preserve">TTB will publish </w:t>
      </w:r>
      <w:r w:rsidR="00E85FEF">
        <w:rPr>
          <w:rFonts w:ascii="Arial" w:hAnsi="Arial" w:cs="Arial"/>
          <w:sz w:val="22"/>
          <w:szCs w:val="22"/>
        </w:rPr>
        <w:t xml:space="preserve">in the Federal Register </w:t>
      </w:r>
      <w:r w:rsidR="004A17D6">
        <w:rPr>
          <w:rFonts w:ascii="Arial" w:hAnsi="Arial" w:cs="Arial"/>
          <w:sz w:val="22"/>
          <w:szCs w:val="22"/>
        </w:rPr>
        <w:t xml:space="preserve">a temporary rule </w:t>
      </w:r>
      <w:r w:rsidR="00E85FEF">
        <w:rPr>
          <w:rFonts w:ascii="Arial" w:hAnsi="Arial" w:cs="Arial"/>
          <w:sz w:val="22"/>
          <w:szCs w:val="22"/>
        </w:rPr>
        <w:t xml:space="preserve">and a concurrent notice of proposed rulemaking </w:t>
      </w:r>
      <w:r w:rsidR="004A17D6">
        <w:rPr>
          <w:rFonts w:ascii="Arial" w:hAnsi="Arial" w:cs="Arial"/>
          <w:sz w:val="22"/>
          <w:szCs w:val="22"/>
        </w:rPr>
        <w:t xml:space="preserve">titled “Implementation of Statutory Amendments Requiring the Modification of the Definition of Hard Cider” </w:t>
      </w:r>
      <w:r>
        <w:rPr>
          <w:rFonts w:ascii="Arial" w:hAnsi="Arial" w:cs="Arial"/>
          <w:sz w:val="22"/>
          <w:szCs w:val="22"/>
        </w:rPr>
        <w:t xml:space="preserve">in the </w:t>
      </w:r>
      <w:r w:rsidR="008603B9">
        <w:rPr>
          <w:rFonts w:ascii="Arial" w:hAnsi="Arial" w:cs="Arial"/>
          <w:sz w:val="22"/>
          <w:szCs w:val="22"/>
        </w:rPr>
        <w:t>Federal Register</w:t>
      </w:r>
      <w:r w:rsidR="008062CC">
        <w:rPr>
          <w:rFonts w:ascii="Arial" w:hAnsi="Arial" w:cs="Arial"/>
          <w:sz w:val="22"/>
          <w:szCs w:val="22"/>
        </w:rPr>
        <w:t>.  Th</w:t>
      </w:r>
      <w:r w:rsidR="00E85FEF">
        <w:rPr>
          <w:rFonts w:ascii="Arial" w:hAnsi="Arial" w:cs="Arial"/>
          <w:sz w:val="22"/>
          <w:szCs w:val="22"/>
        </w:rPr>
        <w:t>e</w:t>
      </w:r>
      <w:r w:rsidR="008062CC">
        <w:rPr>
          <w:rFonts w:ascii="Arial" w:hAnsi="Arial" w:cs="Arial"/>
          <w:sz w:val="22"/>
          <w:szCs w:val="22"/>
        </w:rPr>
        <w:t xml:space="preserve"> </w:t>
      </w:r>
      <w:r w:rsidR="00E85FEF">
        <w:rPr>
          <w:rFonts w:ascii="Arial" w:hAnsi="Arial" w:cs="Arial"/>
          <w:sz w:val="22"/>
          <w:szCs w:val="22"/>
        </w:rPr>
        <w:t xml:space="preserve">notice of proposed rulemaking </w:t>
      </w:r>
      <w:r w:rsidR="008062CC">
        <w:rPr>
          <w:rFonts w:ascii="Arial" w:hAnsi="Arial" w:cs="Arial"/>
          <w:sz w:val="22"/>
          <w:szCs w:val="22"/>
        </w:rPr>
        <w:t xml:space="preserve">will be open for public comment for 60 days. </w:t>
      </w:r>
    </w:p>
    <w:p w14:paraId="5B007A29" w14:textId="77777777" w:rsidR="00734B25" w:rsidRPr="00090251" w:rsidRDefault="00734B25" w:rsidP="000E68C5">
      <w:pPr>
        <w:suppressAutoHyphens/>
        <w:rPr>
          <w:rFonts w:ascii="Arial" w:hAnsi="Arial" w:cs="Arial"/>
          <w:sz w:val="36"/>
          <w:szCs w:val="36"/>
        </w:rPr>
      </w:pPr>
    </w:p>
    <w:p w14:paraId="3C5B5FF2"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187C93B8" w14:textId="77777777" w:rsidR="00EC4FC3" w:rsidRPr="007A5D4B" w:rsidRDefault="00EC4FC3" w:rsidP="009618DF">
      <w:pPr>
        <w:suppressAutoHyphens/>
        <w:rPr>
          <w:rFonts w:ascii="Arial" w:hAnsi="Arial" w:cs="Arial"/>
          <w:sz w:val="22"/>
          <w:szCs w:val="22"/>
        </w:rPr>
      </w:pPr>
    </w:p>
    <w:p w14:paraId="7E3BB449"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380486F" w14:textId="77777777" w:rsidR="00EC4FC3" w:rsidRPr="00090251" w:rsidRDefault="00EC4FC3">
      <w:pPr>
        <w:suppressAutoHyphens/>
        <w:rPr>
          <w:rFonts w:ascii="Arial" w:hAnsi="Arial" w:cs="Arial"/>
          <w:sz w:val="36"/>
          <w:szCs w:val="36"/>
        </w:rPr>
      </w:pPr>
    </w:p>
    <w:p w14:paraId="7B67A429" w14:textId="4DED1FCE" w:rsidR="00EC4FC3" w:rsidRDefault="00D656EA">
      <w:pPr>
        <w:suppressAutoHyphens/>
        <w:rPr>
          <w:rFonts w:ascii="Arial" w:hAnsi="Arial" w:cs="Arial"/>
          <w:i/>
          <w:sz w:val="22"/>
          <w:szCs w:val="22"/>
        </w:rPr>
      </w:pPr>
      <w:r w:rsidRPr="00D9472F">
        <w:rPr>
          <w:rFonts w:ascii="Arial" w:hAnsi="Arial" w:cs="Arial"/>
          <w:i/>
          <w:sz w:val="22"/>
          <w:szCs w:val="22"/>
        </w:rPr>
        <w:t>10.</w:t>
      </w:r>
      <w:r w:rsidR="00EC4FC3" w:rsidRPr="00D9472F">
        <w:rPr>
          <w:rFonts w:ascii="Arial" w:hAnsi="Arial" w:cs="Arial"/>
          <w:i/>
          <w:sz w:val="22"/>
          <w:szCs w:val="22"/>
        </w:rPr>
        <w:t xml:space="preserve">  What assurance of confidentiality was provided to respondents</w:t>
      </w:r>
      <w:r w:rsidRPr="00D9472F">
        <w:rPr>
          <w:rFonts w:ascii="Arial" w:hAnsi="Arial" w:cs="Arial"/>
          <w:i/>
          <w:sz w:val="22"/>
          <w:szCs w:val="22"/>
        </w:rPr>
        <w:t>,</w:t>
      </w:r>
      <w:r w:rsidR="00EC4FC3" w:rsidRPr="00D9472F">
        <w:rPr>
          <w:rFonts w:ascii="Arial" w:hAnsi="Arial" w:cs="Arial"/>
          <w:i/>
          <w:sz w:val="22"/>
          <w:szCs w:val="22"/>
        </w:rPr>
        <w:t xml:space="preserve"> and what was the basis for the assurance in statute, regulations,</w:t>
      </w:r>
      <w:r w:rsidR="00734B25" w:rsidRPr="00D9472F">
        <w:rPr>
          <w:rFonts w:ascii="Arial" w:hAnsi="Arial" w:cs="Arial"/>
          <w:i/>
          <w:sz w:val="22"/>
          <w:szCs w:val="22"/>
        </w:rPr>
        <w:t xml:space="preserve"> </w:t>
      </w:r>
      <w:r w:rsidR="00EC4FC3" w:rsidRPr="00D9472F">
        <w:rPr>
          <w:rFonts w:ascii="Arial" w:hAnsi="Arial" w:cs="Arial"/>
          <w:i/>
          <w:sz w:val="22"/>
          <w:szCs w:val="22"/>
        </w:rPr>
        <w:t>or agency policy?</w:t>
      </w:r>
      <w:r>
        <w:rPr>
          <w:rFonts w:ascii="Arial" w:hAnsi="Arial" w:cs="Arial"/>
          <w:i/>
          <w:sz w:val="22"/>
          <w:szCs w:val="22"/>
        </w:rPr>
        <w:t xml:space="preserve"> </w:t>
      </w:r>
    </w:p>
    <w:p w14:paraId="5211B0EE" w14:textId="77777777" w:rsidR="00825756" w:rsidRPr="008062CC" w:rsidRDefault="00825756">
      <w:pPr>
        <w:suppressAutoHyphens/>
        <w:rPr>
          <w:rFonts w:ascii="Arial" w:hAnsi="Arial" w:cs="Arial"/>
          <w:sz w:val="22"/>
          <w:szCs w:val="22"/>
        </w:rPr>
      </w:pPr>
    </w:p>
    <w:p w14:paraId="7F575549" w14:textId="4F5B9441" w:rsidR="00E85FEF" w:rsidRDefault="00825756" w:rsidP="008062CC">
      <w:pPr>
        <w:suppressAutoHyphens/>
        <w:ind w:left="360"/>
        <w:rPr>
          <w:rFonts w:ascii="Arial" w:hAnsi="Arial" w:cs="Arial"/>
          <w:sz w:val="22"/>
          <w:szCs w:val="22"/>
        </w:rPr>
      </w:pPr>
      <w:r>
        <w:rPr>
          <w:rFonts w:ascii="Arial" w:hAnsi="Arial" w:cs="Arial"/>
          <w:sz w:val="22"/>
          <w:szCs w:val="22"/>
        </w:rPr>
        <w:t xml:space="preserve">The required </w:t>
      </w:r>
      <w:r w:rsidR="00E85FEF">
        <w:rPr>
          <w:rFonts w:ascii="Arial" w:hAnsi="Arial" w:cs="Arial"/>
          <w:sz w:val="22"/>
          <w:szCs w:val="22"/>
        </w:rPr>
        <w:t xml:space="preserve">carbon dioxide measurement record </w:t>
      </w:r>
      <w:r w:rsidR="0048700E">
        <w:rPr>
          <w:rFonts w:ascii="Arial" w:hAnsi="Arial" w:cs="Arial"/>
          <w:sz w:val="22"/>
          <w:szCs w:val="22"/>
        </w:rPr>
        <w:t xml:space="preserve">for products tax paid as hard cider </w:t>
      </w:r>
      <w:r w:rsidR="00E85FEF">
        <w:rPr>
          <w:rFonts w:ascii="Arial" w:hAnsi="Arial" w:cs="Arial"/>
          <w:sz w:val="22"/>
          <w:szCs w:val="22"/>
        </w:rPr>
        <w:t xml:space="preserve">are made and kept </w:t>
      </w:r>
      <w:r>
        <w:rPr>
          <w:rFonts w:ascii="Arial" w:hAnsi="Arial" w:cs="Arial"/>
          <w:sz w:val="22"/>
          <w:szCs w:val="22"/>
        </w:rPr>
        <w:t xml:space="preserve">at a proprietor’s premises or </w:t>
      </w:r>
      <w:r w:rsidR="00A31A99">
        <w:rPr>
          <w:rFonts w:ascii="Arial" w:hAnsi="Arial" w:cs="Arial"/>
          <w:sz w:val="22"/>
          <w:szCs w:val="22"/>
        </w:rPr>
        <w:t xml:space="preserve">are </w:t>
      </w:r>
      <w:r>
        <w:rPr>
          <w:rFonts w:ascii="Arial" w:hAnsi="Arial" w:cs="Arial"/>
          <w:sz w:val="22"/>
          <w:szCs w:val="22"/>
        </w:rPr>
        <w:t>otherwise under the control of the respondent.</w:t>
      </w:r>
      <w:r w:rsidR="000917D5">
        <w:rPr>
          <w:rFonts w:ascii="Arial" w:hAnsi="Arial" w:cs="Arial"/>
          <w:sz w:val="22"/>
          <w:szCs w:val="22"/>
        </w:rPr>
        <w:t xml:space="preserve">  </w:t>
      </w:r>
      <w:r w:rsidR="00D9472F">
        <w:rPr>
          <w:rFonts w:ascii="Arial" w:hAnsi="Arial" w:cs="Arial"/>
          <w:sz w:val="22"/>
          <w:szCs w:val="22"/>
        </w:rPr>
        <w:t>As such, n</w:t>
      </w:r>
      <w:r w:rsidR="00D9472F" w:rsidRPr="00BF6020">
        <w:rPr>
          <w:rFonts w:ascii="Arial" w:hAnsi="Arial" w:cs="Arial"/>
          <w:sz w:val="22"/>
          <w:szCs w:val="22"/>
        </w:rPr>
        <w:t>o specific assurance of confidentiality is provided for this information collect</w:t>
      </w:r>
      <w:r w:rsidR="00D9472F">
        <w:rPr>
          <w:rFonts w:ascii="Arial" w:hAnsi="Arial" w:cs="Arial"/>
          <w:sz w:val="22"/>
          <w:szCs w:val="22"/>
        </w:rPr>
        <w:t>ion.  However, Federal law at 5 </w:t>
      </w:r>
      <w:r w:rsidR="00D9472F" w:rsidRPr="00BF6020">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D9472F">
        <w:rPr>
          <w:rFonts w:ascii="Arial" w:hAnsi="Arial" w:cs="Arial"/>
          <w:sz w:val="22"/>
          <w:szCs w:val="22"/>
        </w:rPr>
        <w:t>tax-</w:t>
      </w:r>
      <w:r w:rsidR="00D9472F" w:rsidRPr="00BF6020">
        <w:rPr>
          <w:rFonts w:ascii="Arial" w:hAnsi="Arial" w:cs="Arial"/>
          <w:sz w:val="22"/>
          <w:szCs w:val="22"/>
        </w:rPr>
        <w:t>related information unless disclosure is specifically authorized by that section.</w:t>
      </w:r>
      <w:r w:rsidR="00D9472F">
        <w:rPr>
          <w:rFonts w:ascii="Arial" w:hAnsi="Arial" w:cs="Arial"/>
          <w:sz w:val="22"/>
          <w:szCs w:val="22"/>
        </w:rPr>
        <w:t xml:space="preserve"> </w:t>
      </w:r>
    </w:p>
    <w:p w14:paraId="79CB0EC4" w14:textId="77777777" w:rsidR="00AF1157" w:rsidRPr="00A5320B" w:rsidRDefault="00AF1157">
      <w:pPr>
        <w:suppressAutoHyphens/>
        <w:rPr>
          <w:rFonts w:ascii="Arial" w:hAnsi="Arial" w:cs="Arial"/>
          <w:sz w:val="36"/>
          <w:szCs w:val="36"/>
        </w:rPr>
      </w:pPr>
    </w:p>
    <w:p w14:paraId="7E02685D"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D6ABF08" w14:textId="77777777" w:rsidR="00A201BF" w:rsidRPr="00965E7F" w:rsidRDefault="00A201BF">
      <w:pPr>
        <w:rPr>
          <w:rFonts w:ascii="Arial" w:hAnsi="Arial" w:cs="Arial"/>
          <w:i/>
          <w:sz w:val="22"/>
          <w:szCs w:val="22"/>
        </w:rPr>
      </w:pPr>
    </w:p>
    <w:p w14:paraId="432F6A80" w14:textId="51821678" w:rsidR="005F3392" w:rsidRPr="00D460BA" w:rsidRDefault="00DC43F8" w:rsidP="005F3392">
      <w:pPr>
        <w:widowControl w:val="0"/>
        <w:suppressAutoHyphens/>
        <w:autoSpaceDE w:val="0"/>
        <w:autoSpaceDN w:val="0"/>
        <w:adjustRightInd w:val="0"/>
        <w:ind w:left="360"/>
        <w:rPr>
          <w:rFonts w:ascii="Arial" w:hAnsi="Arial" w:cs="Arial"/>
          <w:sz w:val="22"/>
          <w:szCs w:val="22"/>
        </w:rPr>
      </w:pPr>
      <w:r w:rsidRPr="007022A1">
        <w:rPr>
          <w:rFonts w:ascii="Arial" w:hAnsi="Arial" w:cs="Arial"/>
          <w:sz w:val="22"/>
          <w:szCs w:val="22"/>
        </w:rPr>
        <w:t xml:space="preserve">This information collection contains no questions of a sensitive nature.  In addition, this information collection does not collect </w:t>
      </w:r>
      <w:r w:rsidR="00495531">
        <w:rPr>
          <w:rFonts w:ascii="Arial" w:hAnsi="Arial" w:cs="Arial"/>
          <w:sz w:val="22"/>
          <w:szCs w:val="22"/>
        </w:rPr>
        <w:t xml:space="preserve">any </w:t>
      </w:r>
      <w:r w:rsidRPr="007022A1">
        <w:rPr>
          <w:rFonts w:ascii="Arial" w:hAnsi="Arial" w:cs="Arial"/>
          <w:sz w:val="22"/>
          <w:szCs w:val="22"/>
        </w:rPr>
        <w:t>personally identifiable information (PII).  Therefore, no Privacy Impact Assessment (PIA) or System of Records Notice (SORN) is required for this collection.</w:t>
      </w:r>
      <w:r w:rsidR="008062CC">
        <w:rPr>
          <w:rFonts w:ascii="Arial" w:hAnsi="Arial" w:cs="Arial"/>
          <w:sz w:val="22"/>
          <w:szCs w:val="22"/>
        </w:rPr>
        <w:t xml:space="preserve"> </w:t>
      </w:r>
    </w:p>
    <w:p w14:paraId="0D158D1D" w14:textId="77777777" w:rsidR="00E95D07" w:rsidRPr="008062CC" w:rsidRDefault="00E95D07">
      <w:pPr>
        <w:rPr>
          <w:rFonts w:ascii="Arial" w:hAnsi="Arial" w:cs="Arial"/>
          <w:sz w:val="36"/>
          <w:szCs w:val="36"/>
        </w:rPr>
      </w:pPr>
    </w:p>
    <w:p w14:paraId="0ED3587F" w14:textId="77777777" w:rsidR="00AF1157"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5CF6B423" w14:textId="77777777" w:rsidR="004C069E" w:rsidRPr="00E56744" w:rsidRDefault="004C069E" w:rsidP="00F85483">
      <w:pPr>
        <w:rPr>
          <w:rFonts w:ascii="Arial" w:hAnsi="Arial" w:cs="Arial"/>
          <w:sz w:val="22"/>
          <w:szCs w:val="22"/>
        </w:rPr>
      </w:pPr>
    </w:p>
    <w:p w14:paraId="3193E937" w14:textId="6D313DCB" w:rsidR="00E405E8" w:rsidRPr="00D9472F" w:rsidRDefault="00E405E8" w:rsidP="00E405E8">
      <w:pPr>
        <w:autoSpaceDE w:val="0"/>
        <w:autoSpaceDN w:val="0"/>
        <w:ind w:left="360"/>
        <w:rPr>
          <w:rFonts w:ascii="Arial" w:hAnsi="Arial" w:cs="Arial"/>
          <w:sz w:val="22"/>
          <w:szCs w:val="22"/>
        </w:rPr>
      </w:pPr>
      <w:r>
        <w:rPr>
          <w:rFonts w:ascii="Arial" w:hAnsi="Arial" w:cs="Arial"/>
          <w:sz w:val="22"/>
          <w:szCs w:val="22"/>
        </w:rPr>
        <w:t>T</w:t>
      </w:r>
      <w:r w:rsidRPr="00D9472F">
        <w:rPr>
          <w:rFonts w:ascii="Arial" w:hAnsi="Arial" w:cs="Arial"/>
          <w:sz w:val="22"/>
          <w:szCs w:val="22"/>
        </w:rPr>
        <w:t xml:space="preserve">he new recordkeeping requirement will require </w:t>
      </w:r>
      <w:r>
        <w:rPr>
          <w:rFonts w:ascii="Arial" w:hAnsi="Arial" w:cs="Arial"/>
          <w:sz w:val="22"/>
          <w:szCs w:val="22"/>
        </w:rPr>
        <w:t xml:space="preserve">domestic </w:t>
      </w:r>
      <w:r w:rsidRPr="00D9472F">
        <w:rPr>
          <w:rFonts w:ascii="Arial" w:hAnsi="Arial" w:cs="Arial"/>
          <w:sz w:val="22"/>
          <w:szCs w:val="22"/>
        </w:rPr>
        <w:t xml:space="preserve">proprietors who </w:t>
      </w:r>
      <w:r w:rsidRPr="00E56744">
        <w:rPr>
          <w:rFonts w:ascii="Arial" w:hAnsi="Arial" w:cs="Arial"/>
          <w:sz w:val="22"/>
          <w:szCs w:val="22"/>
        </w:rPr>
        <w:t>produce artificially carbonated hard cider and sparkling hard cider to maintain a record of the amount of carbon dioxide contained in the wine.  This new requirement is imposed</w:t>
      </w:r>
      <w:r w:rsidRPr="00D9472F">
        <w:rPr>
          <w:rFonts w:ascii="Arial" w:hAnsi="Arial" w:cs="Arial"/>
          <w:sz w:val="22"/>
          <w:szCs w:val="22"/>
        </w:rPr>
        <w:t xml:space="preserve"> on such wine removed o</w:t>
      </w:r>
      <w:r w:rsidRPr="00D9472F">
        <w:rPr>
          <w:rFonts w:ascii="Arial" w:eastAsia="Calibri" w:hAnsi="Arial" w:cs="Arial"/>
          <w:bCs/>
          <w:sz w:val="22"/>
          <w:szCs w:val="22"/>
        </w:rPr>
        <w:t xml:space="preserve">n or after January 1, 2017. </w:t>
      </w:r>
    </w:p>
    <w:p w14:paraId="1266B388" w14:textId="77777777" w:rsidR="00E405E8" w:rsidRDefault="00E405E8" w:rsidP="00E405E8">
      <w:pPr>
        <w:autoSpaceDE w:val="0"/>
        <w:autoSpaceDN w:val="0"/>
        <w:ind w:left="360"/>
        <w:rPr>
          <w:rFonts w:ascii="Arial" w:hAnsi="Arial" w:cs="Arial"/>
          <w:sz w:val="22"/>
          <w:szCs w:val="22"/>
        </w:rPr>
      </w:pPr>
    </w:p>
    <w:p w14:paraId="013C2590" w14:textId="722ED090" w:rsidR="00D9472F" w:rsidRDefault="00D9472F" w:rsidP="00E405E8">
      <w:pPr>
        <w:autoSpaceDE w:val="0"/>
        <w:autoSpaceDN w:val="0"/>
        <w:ind w:left="360"/>
        <w:rPr>
          <w:rFonts w:ascii="Arial" w:hAnsi="Arial" w:cs="Arial"/>
          <w:sz w:val="22"/>
          <w:szCs w:val="22"/>
        </w:rPr>
      </w:pPr>
      <w:r w:rsidRPr="007676C3">
        <w:rPr>
          <w:rFonts w:ascii="Arial" w:hAnsi="Arial" w:cs="Arial"/>
          <w:sz w:val="22"/>
          <w:szCs w:val="22"/>
        </w:rPr>
        <w:t xml:space="preserve">In 2015, 457 domestic manufacturers removed wine eligible for the hard cider tax </w:t>
      </w:r>
      <w:r>
        <w:rPr>
          <w:rFonts w:ascii="Arial" w:hAnsi="Arial" w:cs="Arial"/>
          <w:sz w:val="22"/>
          <w:szCs w:val="22"/>
        </w:rPr>
        <w:t>rate</w:t>
      </w:r>
      <w:r w:rsidRPr="007676C3">
        <w:rPr>
          <w:rFonts w:ascii="Arial" w:hAnsi="Arial" w:cs="Arial"/>
          <w:sz w:val="22"/>
          <w:szCs w:val="22"/>
        </w:rPr>
        <w:t xml:space="preserve"> from their premises.  TTB estimates that </w:t>
      </w:r>
      <w:r>
        <w:rPr>
          <w:rFonts w:ascii="Arial" w:hAnsi="Arial" w:cs="Arial"/>
          <w:sz w:val="22"/>
          <w:szCs w:val="22"/>
        </w:rPr>
        <w:t>a</w:t>
      </w:r>
      <w:r w:rsidRPr="007676C3">
        <w:rPr>
          <w:rFonts w:ascii="Arial" w:hAnsi="Arial" w:cs="Arial"/>
          <w:sz w:val="22"/>
          <w:szCs w:val="22"/>
        </w:rPr>
        <w:t>n addition</w:t>
      </w:r>
      <w:r>
        <w:rPr>
          <w:rFonts w:ascii="Arial" w:hAnsi="Arial" w:cs="Arial"/>
          <w:sz w:val="22"/>
          <w:szCs w:val="22"/>
        </w:rPr>
        <w:t>al</w:t>
      </w:r>
      <w:r w:rsidRPr="007676C3">
        <w:rPr>
          <w:rFonts w:ascii="Arial" w:hAnsi="Arial" w:cs="Arial"/>
          <w:sz w:val="22"/>
          <w:szCs w:val="22"/>
        </w:rPr>
        <w:t xml:space="preserve"> </w:t>
      </w:r>
      <w:r>
        <w:rPr>
          <w:rFonts w:ascii="Arial" w:hAnsi="Arial" w:cs="Arial"/>
          <w:sz w:val="22"/>
          <w:szCs w:val="22"/>
        </w:rPr>
        <w:t xml:space="preserve">20 percent </w:t>
      </w:r>
      <w:r w:rsidRPr="007676C3">
        <w:rPr>
          <w:rFonts w:ascii="Arial" w:hAnsi="Arial" w:cs="Arial"/>
          <w:sz w:val="22"/>
          <w:szCs w:val="22"/>
        </w:rPr>
        <w:t>o</w:t>
      </w:r>
      <w:r>
        <w:rPr>
          <w:rFonts w:ascii="Arial" w:hAnsi="Arial" w:cs="Arial"/>
          <w:sz w:val="22"/>
          <w:szCs w:val="22"/>
        </w:rPr>
        <w:t>f</w:t>
      </w:r>
      <w:r w:rsidRPr="007676C3">
        <w:rPr>
          <w:rFonts w:ascii="Arial" w:hAnsi="Arial" w:cs="Arial"/>
          <w:sz w:val="22"/>
          <w:szCs w:val="22"/>
        </w:rPr>
        <w:t xml:space="preserve"> those </w:t>
      </w:r>
      <w:r>
        <w:rPr>
          <w:rFonts w:ascii="Arial" w:hAnsi="Arial" w:cs="Arial"/>
          <w:sz w:val="22"/>
          <w:szCs w:val="22"/>
        </w:rPr>
        <w:t xml:space="preserve">manufacturers (91) </w:t>
      </w:r>
      <w:r w:rsidRPr="007676C3">
        <w:rPr>
          <w:rFonts w:ascii="Arial" w:hAnsi="Arial" w:cs="Arial"/>
          <w:sz w:val="22"/>
          <w:szCs w:val="22"/>
        </w:rPr>
        <w:t>may be interested in removing such wine from their premises given the new provisions applicable in 2017</w:t>
      </w:r>
      <w:r>
        <w:rPr>
          <w:rFonts w:ascii="Arial" w:hAnsi="Arial" w:cs="Arial"/>
          <w:sz w:val="22"/>
          <w:szCs w:val="22"/>
        </w:rPr>
        <w:t xml:space="preserve">, for a total of 548 domestic manufacturer respondents to this information collection. </w:t>
      </w:r>
      <w:r w:rsidR="00E56744">
        <w:rPr>
          <w:rFonts w:ascii="Arial" w:hAnsi="Arial" w:cs="Arial"/>
          <w:sz w:val="22"/>
          <w:szCs w:val="22"/>
        </w:rPr>
        <w:t xml:space="preserve"> </w:t>
      </w:r>
      <w:r w:rsidR="00E56744" w:rsidRPr="00D9472F">
        <w:rPr>
          <w:rFonts w:ascii="Arial" w:hAnsi="Arial" w:cs="Arial"/>
          <w:sz w:val="22"/>
          <w:szCs w:val="22"/>
        </w:rPr>
        <w:t xml:space="preserve">TTB is also estimating that each </w:t>
      </w:r>
      <w:r w:rsidR="00A20A71">
        <w:rPr>
          <w:rFonts w:ascii="Arial" w:hAnsi="Arial" w:cs="Arial"/>
          <w:sz w:val="22"/>
          <w:szCs w:val="22"/>
        </w:rPr>
        <w:t>domestic manufacturer</w:t>
      </w:r>
      <w:r w:rsidR="00E56744" w:rsidRPr="00D9472F">
        <w:rPr>
          <w:rFonts w:ascii="Arial" w:hAnsi="Arial" w:cs="Arial"/>
          <w:sz w:val="22"/>
          <w:szCs w:val="22"/>
        </w:rPr>
        <w:t xml:space="preserve"> will perform this recordkeeping requirement for </w:t>
      </w:r>
      <w:r w:rsidR="00E56744">
        <w:rPr>
          <w:rFonts w:ascii="Arial" w:hAnsi="Arial" w:cs="Arial"/>
          <w:sz w:val="22"/>
          <w:szCs w:val="22"/>
        </w:rPr>
        <w:t xml:space="preserve">an average of </w:t>
      </w:r>
      <w:r w:rsidR="00D45EA1">
        <w:rPr>
          <w:rFonts w:ascii="Arial" w:hAnsi="Arial" w:cs="Arial"/>
          <w:sz w:val="22"/>
          <w:szCs w:val="22"/>
        </w:rPr>
        <w:t>25</w:t>
      </w:r>
      <w:r w:rsidR="00D45EA1" w:rsidRPr="00D9472F">
        <w:rPr>
          <w:rFonts w:ascii="Arial" w:hAnsi="Arial" w:cs="Arial"/>
          <w:sz w:val="22"/>
          <w:szCs w:val="22"/>
        </w:rPr>
        <w:t xml:space="preserve"> </w:t>
      </w:r>
      <w:r w:rsidR="00E56744" w:rsidRPr="00D9472F">
        <w:rPr>
          <w:rFonts w:ascii="Arial" w:hAnsi="Arial" w:cs="Arial"/>
          <w:sz w:val="22"/>
          <w:szCs w:val="22"/>
        </w:rPr>
        <w:t xml:space="preserve">batches </w:t>
      </w:r>
      <w:r w:rsidR="00E56744">
        <w:rPr>
          <w:rFonts w:ascii="Arial" w:hAnsi="Arial" w:cs="Arial"/>
          <w:sz w:val="22"/>
          <w:szCs w:val="22"/>
        </w:rPr>
        <w:t xml:space="preserve">annually, for a total of </w:t>
      </w:r>
      <w:r w:rsidR="00D45EA1">
        <w:rPr>
          <w:rFonts w:ascii="Arial" w:hAnsi="Arial" w:cs="Arial"/>
          <w:sz w:val="22"/>
          <w:szCs w:val="22"/>
        </w:rPr>
        <w:t>13</w:t>
      </w:r>
      <w:r w:rsidR="00E56744">
        <w:rPr>
          <w:rFonts w:ascii="Arial" w:hAnsi="Arial" w:cs="Arial"/>
          <w:sz w:val="22"/>
          <w:szCs w:val="22"/>
        </w:rPr>
        <w:t>,</w:t>
      </w:r>
      <w:r w:rsidR="00D45EA1">
        <w:rPr>
          <w:rFonts w:ascii="Arial" w:hAnsi="Arial" w:cs="Arial"/>
          <w:sz w:val="22"/>
          <w:szCs w:val="22"/>
        </w:rPr>
        <w:t xml:space="preserve">700 </w:t>
      </w:r>
      <w:r w:rsidR="00E56744">
        <w:rPr>
          <w:rFonts w:ascii="Arial" w:hAnsi="Arial" w:cs="Arial"/>
          <w:sz w:val="22"/>
          <w:szCs w:val="22"/>
        </w:rPr>
        <w:t xml:space="preserve">annual responses to this information collection. </w:t>
      </w:r>
    </w:p>
    <w:p w14:paraId="7B79A41B" w14:textId="77777777" w:rsidR="00D9472F" w:rsidRDefault="00D9472F" w:rsidP="00E405E8">
      <w:pPr>
        <w:autoSpaceDE w:val="0"/>
        <w:autoSpaceDN w:val="0"/>
        <w:ind w:left="360"/>
        <w:rPr>
          <w:rFonts w:ascii="Arial" w:hAnsi="Arial" w:cs="Arial"/>
          <w:sz w:val="22"/>
          <w:szCs w:val="22"/>
        </w:rPr>
      </w:pPr>
    </w:p>
    <w:p w14:paraId="693C00FD" w14:textId="35D81B33" w:rsidR="00E405E8" w:rsidRDefault="00E3303B" w:rsidP="00E405E8">
      <w:pPr>
        <w:autoSpaceDE w:val="0"/>
        <w:autoSpaceDN w:val="0"/>
        <w:ind w:left="360"/>
        <w:rPr>
          <w:rFonts w:ascii="Arial" w:hAnsi="Arial" w:cs="Arial"/>
          <w:sz w:val="22"/>
          <w:szCs w:val="22"/>
        </w:rPr>
      </w:pPr>
      <w:r w:rsidRPr="00D9472F">
        <w:rPr>
          <w:rFonts w:ascii="Arial" w:hAnsi="Arial" w:cs="Arial"/>
          <w:sz w:val="22"/>
          <w:szCs w:val="22"/>
        </w:rPr>
        <w:t xml:space="preserve">TTB’s </w:t>
      </w:r>
      <w:r w:rsidR="00E405E8">
        <w:rPr>
          <w:rFonts w:ascii="Arial" w:hAnsi="Arial" w:cs="Arial"/>
          <w:sz w:val="22"/>
          <w:szCs w:val="22"/>
        </w:rPr>
        <w:t xml:space="preserve">Scientific Services Division </w:t>
      </w:r>
      <w:r w:rsidRPr="00D9472F">
        <w:rPr>
          <w:rFonts w:ascii="Arial" w:hAnsi="Arial" w:cs="Arial"/>
          <w:sz w:val="22"/>
          <w:szCs w:val="22"/>
        </w:rPr>
        <w:t>estimates that it will take each</w:t>
      </w:r>
      <w:r w:rsidR="00E405E8">
        <w:rPr>
          <w:rFonts w:ascii="Arial" w:hAnsi="Arial" w:cs="Arial"/>
          <w:sz w:val="22"/>
          <w:szCs w:val="22"/>
        </w:rPr>
        <w:t xml:space="preserve"> of these 548</w:t>
      </w:r>
      <w:r w:rsidRPr="00D9472F">
        <w:rPr>
          <w:rFonts w:ascii="Arial" w:hAnsi="Arial" w:cs="Arial"/>
          <w:sz w:val="22"/>
          <w:szCs w:val="22"/>
        </w:rPr>
        <w:t xml:space="preserve"> industry member</w:t>
      </w:r>
      <w:r w:rsidR="00E405E8">
        <w:rPr>
          <w:rFonts w:ascii="Arial" w:hAnsi="Arial" w:cs="Arial"/>
          <w:sz w:val="22"/>
          <w:szCs w:val="22"/>
        </w:rPr>
        <w:t>s</w:t>
      </w:r>
      <w:r w:rsidRPr="00D9472F">
        <w:rPr>
          <w:rFonts w:ascii="Arial" w:hAnsi="Arial" w:cs="Arial"/>
          <w:sz w:val="22"/>
          <w:szCs w:val="22"/>
        </w:rPr>
        <w:t xml:space="preserve"> </w:t>
      </w:r>
      <w:r w:rsidR="00E405E8">
        <w:rPr>
          <w:rFonts w:ascii="Arial" w:hAnsi="Arial" w:cs="Arial"/>
          <w:sz w:val="22"/>
          <w:szCs w:val="22"/>
        </w:rPr>
        <w:t>a</w:t>
      </w:r>
      <w:r w:rsidRPr="00D9472F">
        <w:rPr>
          <w:rFonts w:ascii="Arial" w:hAnsi="Arial" w:cs="Arial"/>
          <w:sz w:val="22"/>
          <w:szCs w:val="22"/>
        </w:rPr>
        <w:t xml:space="preserve">n average </w:t>
      </w:r>
      <w:r w:rsidR="00E405E8">
        <w:rPr>
          <w:rFonts w:ascii="Arial" w:hAnsi="Arial" w:cs="Arial"/>
          <w:sz w:val="22"/>
          <w:szCs w:val="22"/>
        </w:rPr>
        <w:t xml:space="preserve">of 4 hours </w:t>
      </w:r>
      <w:r w:rsidRPr="00D9472F">
        <w:rPr>
          <w:rFonts w:ascii="Arial" w:hAnsi="Arial" w:cs="Arial"/>
          <w:sz w:val="22"/>
          <w:szCs w:val="22"/>
        </w:rPr>
        <w:t xml:space="preserve">to test the level of carbon dioxide in </w:t>
      </w:r>
      <w:r w:rsidR="00E405E8">
        <w:rPr>
          <w:rFonts w:ascii="Arial" w:hAnsi="Arial" w:cs="Arial"/>
          <w:sz w:val="22"/>
          <w:szCs w:val="22"/>
        </w:rPr>
        <w:t xml:space="preserve">hard cider products, and an </w:t>
      </w:r>
      <w:r w:rsidRPr="00D9472F">
        <w:rPr>
          <w:rFonts w:ascii="Arial" w:hAnsi="Arial" w:cs="Arial"/>
          <w:sz w:val="22"/>
          <w:szCs w:val="22"/>
        </w:rPr>
        <w:t xml:space="preserve">additional </w:t>
      </w:r>
      <w:r w:rsidR="00E405E8">
        <w:rPr>
          <w:rFonts w:ascii="Arial" w:hAnsi="Arial" w:cs="Arial"/>
          <w:sz w:val="22"/>
          <w:szCs w:val="22"/>
        </w:rPr>
        <w:t>0.25 hour (</w:t>
      </w:r>
      <w:r w:rsidRPr="00D9472F">
        <w:rPr>
          <w:rFonts w:ascii="Arial" w:hAnsi="Arial" w:cs="Arial"/>
          <w:sz w:val="22"/>
          <w:szCs w:val="22"/>
        </w:rPr>
        <w:t>15 minutes</w:t>
      </w:r>
      <w:r w:rsidR="00E405E8">
        <w:rPr>
          <w:rFonts w:ascii="Arial" w:hAnsi="Arial" w:cs="Arial"/>
          <w:sz w:val="22"/>
          <w:szCs w:val="22"/>
        </w:rPr>
        <w:t>)</w:t>
      </w:r>
      <w:r w:rsidRPr="00D9472F">
        <w:rPr>
          <w:rFonts w:ascii="Arial" w:hAnsi="Arial" w:cs="Arial"/>
          <w:sz w:val="22"/>
          <w:szCs w:val="22"/>
        </w:rPr>
        <w:t xml:space="preserve"> to record the level of carbon dioxide in the </w:t>
      </w:r>
      <w:r w:rsidR="00E405E8">
        <w:rPr>
          <w:rFonts w:ascii="Arial" w:hAnsi="Arial" w:cs="Arial"/>
          <w:sz w:val="22"/>
          <w:szCs w:val="22"/>
        </w:rPr>
        <w:t xml:space="preserve">product </w:t>
      </w:r>
      <w:r w:rsidRPr="00D9472F">
        <w:rPr>
          <w:rFonts w:ascii="Arial" w:hAnsi="Arial" w:cs="Arial"/>
          <w:sz w:val="22"/>
          <w:szCs w:val="22"/>
        </w:rPr>
        <w:t xml:space="preserve">for a total of </w:t>
      </w:r>
      <w:r w:rsidR="00E405E8">
        <w:rPr>
          <w:rFonts w:ascii="Arial" w:hAnsi="Arial" w:cs="Arial"/>
          <w:sz w:val="22"/>
          <w:szCs w:val="22"/>
        </w:rPr>
        <w:t xml:space="preserve">4.25 </w:t>
      </w:r>
      <w:r w:rsidRPr="00D9472F">
        <w:rPr>
          <w:rFonts w:ascii="Arial" w:hAnsi="Arial" w:cs="Arial"/>
          <w:sz w:val="22"/>
          <w:szCs w:val="22"/>
        </w:rPr>
        <w:t xml:space="preserve">hours to test and record the carbon dioxide </w:t>
      </w:r>
      <w:r w:rsidR="00E405E8">
        <w:rPr>
          <w:rFonts w:ascii="Arial" w:hAnsi="Arial" w:cs="Arial"/>
          <w:sz w:val="22"/>
          <w:szCs w:val="22"/>
        </w:rPr>
        <w:t xml:space="preserve">level in each batch of </w:t>
      </w:r>
      <w:r w:rsidRPr="00D9472F">
        <w:rPr>
          <w:rFonts w:ascii="Arial" w:hAnsi="Arial" w:cs="Arial"/>
          <w:sz w:val="22"/>
          <w:szCs w:val="22"/>
        </w:rPr>
        <w:t xml:space="preserve">artificially carbonated hard cider or sparkling hard cider.  </w:t>
      </w:r>
      <w:r w:rsidR="00E56744">
        <w:rPr>
          <w:rFonts w:ascii="Arial" w:hAnsi="Arial" w:cs="Arial"/>
          <w:sz w:val="22"/>
          <w:szCs w:val="22"/>
        </w:rPr>
        <w:t xml:space="preserve">As such, the estimated burden for this information collection is </w:t>
      </w:r>
      <w:r w:rsidR="00A47F09">
        <w:rPr>
          <w:rFonts w:ascii="Arial" w:hAnsi="Arial" w:cs="Arial"/>
          <w:sz w:val="22"/>
          <w:szCs w:val="22"/>
        </w:rPr>
        <w:t xml:space="preserve">106.25 </w:t>
      </w:r>
      <w:r w:rsidR="00E56744">
        <w:rPr>
          <w:rFonts w:ascii="Arial" w:hAnsi="Arial" w:cs="Arial"/>
          <w:sz w:val="22"/>
          <w:szCs w:val="22"/>
        </w:rPr>
        <w:t>hours</w:t>
      </w:r>
      <w:r w:rsidR="0048700E">
        <w:rPr>
          <w:rFonts w:ascii="Arial" w:hAnsi="Arial" w:cs="Arial"/>
          <w:sz w:val="22"/>
          <w:szCs w:val="22"/>
        </w:rPr>
        <w:t xml:space="preserve"> per respondent and </w:t>
      </w:r>
      <w:r w:rsidR="00A47F09">
        <w:rPr>
          <w:rFonts w:ascii="Arial" w:hAnsi="Arial" w:cs="Arial"/>
          <w:sz w:val="22"/>
          <w:szCs w:val="22"/>
        </w:rPr>
        <w:t>58,225</w:t>
      </w:r>
      <w:r w:rsidR="0048700E">
        <w:rPr>
          <w:rFonts w:ascii="Arial" w:hAnsi="Arial" w:cs="Arial"/>
          <w:sz w:val="22"/>
          <w:szCs w:val="22"/>
        </w:rPr>
        <w:t xml:space="preserve"> total burden hours</w:t>
      </w:r>
      <w:r w:rsidR="00E56744">
        <w:rPr>
          <w:rFonts w:ascii="Arial" w:hAnsi="Arial" w:cs="Arial"/>
          <w:sz w:val="22"/>
          <w:szCs w:val="22"/>
        </w:rPr>
        <w:t xml:space="preserve">. </w:t>
      </w:r>
    </w:p>
    <w:p w14:paraId="2B528AEA" w14:textId="77777777" w:rsidR="00E405E8" w:rsidRDefault="00E405E8" w:rsidP="00E405E8">
      <w:pPr>
        <w:autoSpaceDE w:val="0"/>
        <w:autoSpaceDN w:val="0"/>
        <w:ind w:left="360"/>
        <w:rPr>
          <w:rFonts w:ascii="Arial" w:hAnsi="Arial" w:cs="Arial"/>
          <w:sz w:val="22"/>
          <w:szCs w:val="22"/>
        </w:rPr>
      </w:pPr>
    </w:p>
    <w:p w14:paraId="418C1981" w14:textId="08ED7082" w:rsidR="00625EBB" w:rsidRDefault="0048700E" w:rsidP="00E405E8">
      <w:pPr>
        <w:autoSpaceDE w:val="0"/>
        <w:autoSpaceDN w:val="0"/>
        <w:ind w:left="360"/>
        <w:rPr>
          <w:rFonts w:ascii="Arial" w:hAnsi="Arial" w:cs="Arial"/>
          <w:sz w:val="22"/>
          <w:szCs w:val="22"/>
        </w:rPr>
      </w:pPr>
      <w:r>
        <w:rPr>
          <w:rFonts w:ascii="Arial" w:hAnsi="Arial" w:cs="Arial"/>
          <w:sz w:val="22"/>
          <w:szCs w:val="22"/>
        </w:rPr>
        <w:t>(</w:t>
      </w:r>
      <w:r w:rsidR="00E56744">
        <w:rPr>
          <w:rFonts w:ascii="Arial" w:hAnsi="Arial" w:cs="Arial"/>
          <w:sz w:val="22"/>
          <w:szCs w:val="22"/>
        </w:rPr>
        <w:t xml:space="preserve">548 respondents x </w:t>
      </w:r>
      <w:r w:rsidR="00D45EA1">
        <w:rPr>
          <w:rFonts w:ascii="Arial" w:hAnsi="Arial" w:cs="Arial"/>
          <w:sz w:val="22"/>
          <w:szCs w:val="22"/>
        </w:rPr>
        <w:t xml:space="preserve">25 </w:t>
      </w:r>
      <w:r w:rsidR="00E56744">
        <w:rPr>
          <w:rFonts w:ascii="Arial" w:hAnsi="Arial" w:cs="Arial"/>
          <w:sz w:val="22"/>
          <w:szCs w:val="22"/>
        </w:rPr>
        <w:t xml:space="preserve">annual responses = </w:t>
      </w:r>
      <w:r w:rsidR="00D45EA1">
        <w:rPr>
          <w:rFonts w:ascii="Arial" w:hAnsi="Arial" w:cs="Arial"/>
          <w:sz w:val="22"/>
          <w:szCs w:val="22"/>
        </w:rPr>
        <w:t>13,700</w:t>
      </w:r>
      <w:r w:rsidR="00E56744">
        <w:rPr>
          <w:rFonts w:ascii="Arial" w:hAnsi="Arial" w:cs="Arial"/>
          <w:sz w:val="22"/>
          <w:szCs w:val="22"/>
        </w:rPr>
        <w:t xml:space="preserve"> annual responses x 4.25 hours per response = </w:t>
      </w:r>
      <w:r w:rsidR="00D45EA1">
        <w:rPr>
          <w:rFonts w:ascii="Arial" w:hAnsi="Arial" w:cs="Arial"/>
          <w:sz w:val="22"/>
          <w:szCs w:val="22"/>
        </w:rPr>
        <w:t>58,225</w:t>
      </w:r>
      <w:r w:rsidR="00E56744">
        <w:rPr>
          <w:rFonts w:ascii="Arial" w:hAnsi="Arial" w:cs="Arial"/>
          <w:sz w:val="22"/>
          <w:szCs w:val="22"/>
        </w:rPr>
        <w:t xml:space="preserve"> estimated annual burden hours.</w:t>
      </w:r>
      <w:r>
        <w:rPr>
          <w:rFonts w:ascii="Arial" w:hAnsi="Arial" w:cs="Arial"/>
          <w:sz w:val="22"/>
          <w:szCs w:val="22"/>
        </w:rPr>
        <w:t xml:space="preserve">) </w:t>
      </w:r>
    </w:p>
    <w:p w14:paraId="18E7DCA4" w14:textId="77777777" w:rsidR="00625EBB" w:rsidRPr="008062CC" w:rsidRDefault="00625EBB" w:rsidP="00E3303B">
      <w:pPr>
        <w:rPr>
          <w:rFonts w:ascii="Arial" w:hAnsi="Arial" w:cs="Arial"/>
          <w:sz w:val="36"/>
          <w:szCs w:val="36"/>
        </w:rPr>
      </w:pPr>
    </w:p>
    <w:p w14:paraId="1C8AF69F" w14:textId="4F96370D"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1A23E4A4" w14:textId="77777777" w:rsidR="00101DE7" w:rsidRPr="007A5D4B" w:rsidRDefault="00101DE7" w:rsidP="000E68C5">
      <w:pPr>
        <w:suppressAutoHyphens/>
        <w:ind w:left="480" w:hanging="480"/>
        <w:rPr>
          <w:rFonts w:ascii="Arial" w:hAnsi="Arial" w:cs="Arial"/>
          <w:sz w:val="22"/>
          <w:szCs w:val="22"/>
        </w:rPr>
      </w:pPr>
    </w:p>
    <w:p w14:paraId="386F25F2" w14:textId="45FE75BC" w:rsidR="00924ADA" w:rsidRDefault="00924ADA" w:rsidP="000E68C5">
      <w:pPr>
        <w:suppressAutoHyphens/>
        <w:ind w:left="360"/>
        <w:rPr>
          <w:rFonts w:ascii="Arial" w:hAnsi="Arial" w:cs="Arial"/>
          <w:sz w:val="22"/>
          <w:szCs w:val="22"/>
        </w:rPr>
      </w:pPr>
      <w:r>
        <w:rPr>
          <w:rFonts w:ascii="Arial" w:hAnsi="Arial" w:cs="Arial"/>
          <w:sz w:val="22"/>
          <w:szCs w:val="22"/>
        </w:rPr>
        <w:t>Under the revised regulation in 27 CFR 24.30</w:t>
      </w:r>
      <w:r w:rsidR="003E0BD2">
        <w:rPr>
          <w:rFonts w:ascii="Arial" w:hAnsi="Arial" w:cs="Arial"/>
          <w:sz w:val="22"/>
          <w:szCs w:val="22"/>
        </w:rPr>
        <w:t>2</w:t>
      </w:r>
      <w:r>
        <w:rPr>
          <w:rFonts w:ascii="Arial" w:hAnsi="Arial" w:cs="Arial"/>
          <w:sz w:val="22"/>
          <w:szCs w:val="22"/>
        </w:rPr>
        <w:t xml:space="preserve">, to claim the hard cider tax rate for a given product, industry members </w:t>
      </w:r>
      <w:r w:rsidR="003E0BD2">
        <w:rPr>
          <w:rFonts w:ascii="Arial" w:hAnsi="Arial" w:cs="Arial"/>
          <w:sz w:val="22"/>
          <w:szCs w:val="22"/>
        </w:rPr>
        <w:t xml:space="preserve">are required to </w:t>
      </w:r>
      <w:r>
        <w:rPr>
          <w:rFonts w:ascii="Arial" w:hAnsi="Arial" w:cs="Arial"/>
          <w:sz w:val="22"/>
          <w:szCs w:val="22"/>
        </w:rPr>
        <w:t>record the level of carbon dioxide in the product.  Such i</w:t>
      </w:r>
      <w:r w:rsidR="0048700E">
        <w:rPr>
          <w:rFonts w:ascii="Arial" w:hAnsi="Arial" w:cs="Arial"/>
          <w:sz w:val="22"/>
          <w:szCs w:val="22"/>
        </w:rPr>
        <w:t>ndustry members may elect to have a third part</w:t>
      </w:r>
      <w:r w:rsidR="008D2C4B">
        <w:rPr>
          <w:rFonts w:ascii="Arial" w:hAnsi="Arial" w:cs="Arial"/>
          <w:sz w:val="22"/>
          <w:szCs w:val="22"/>
        </w:rPr>
        <w:t>y</w:t>
      </w:r>
      <w:r w:rsidR="00DE3921">
        <w:rPr>
          <w:rFonts w:ascii="Arial" w:hAnsi="Arial" w:cs="Arial"/>
          <w:sz w:val="22"/>
          <w:szCs w:val="22"/>
        </w:rPr>
        <w:t xml:space="preserve"> conduct the tes</w:t>
      </w:r>
      <w:r w:rsidR="0048700E">
        <w:rPr>
          <w:rFonts w:ascii="Arial" w:hAnsi="Arial" w:cs="Arial"/>
          <w:sz w:val="22"/>
          <w:szCs w:val="22"/>
        </w:rPr>
        <w:t xml:space="preserve">t necessary to determine the carbon dioxide level in </w:t>
      </w:r>
      <w:r>
        <w:rPr>
          <w:rFonts w:ascii="Arial" w:hAnsi="Arial" w:cs="Arial"/>
          <w:sz w:val="22"/>
          <w:szCs w:val="22"/>
        </w:rPr>
        <w:t xml:space="preserve">the </w:t>
      </w:r>
      <w:r w:rsidR="0048700E">
        <w:rPr>
          <w:rFonts w:ascii="Arial" w:hAnsi="Arial" w:cs="Arial"/>
          <w:sz w:val="22"/>
          <w:szCs w:val="22"/>
        </w:rPr>
        <w:t xml:space="preserve">product or they may elect to conduct such testing themselves. </w:t>
      </w:r>
    </w:p>
    <w:p w14:paraId="3D57A5A2" w14:textId="77777777" w:rsidR="00924ADA" w:rsidRDefault="00924ADA" w:rsidP="000E68C5">
      <w:pPr>
        <w:suppressAutoHyphens/>
        <w:ind w:left="360"/>
        <w:rPr>
          <w:rFonts w:ascii="Arial" w:hAnsi="Arial" w:cs="Arial"/>
          <w:sz w:val="22"/>
          <w:szCs w:val="22"/>
        </w:rPr>
      </w:pPr>
    </w:p>
    <w:p w14:paraId="667A0A7F" w14:textId="29A6B6CE" w:rsidR="00924ADA" w:rsidRDefault="00924ADA" w:rsidP="000E68C5">
      <w:pPr>
        <w:suppressAutoHyphens/>
        <w:ind w:left="360"/>
        <w:rPr>
          <w:rFonts w:ascii="Arial" w:hAnsi="Arial" w:cs="Arial"/>
          <w:sz w:val="22"/>
          <w:szCs w:val="22"/>
        </w:rPr>
      </w:pPr>
      <w:r>
        <w:rPr>
          <w:rFonts w:ascii="Arial" w:hAnsi="Arial" w:cs="Arial"/>
          <w:sz w:val="22"/>
          <w:szCs w:val="22"/>
        </w:rPr>
        <w:t xml:space="preserve">For industry members who elect to employ third-party testing, </w:t>
      </w:r>
      <w:r w:rsidRPr="0048700E">
        <w:rPr>
          <w:rFonts w:ascii="Arial" w:hAnsi="Arial" w:cs="Arial"/>
          <w:sz w:val="22"/>
          <w:szCs w:val="22"/>
        </w:rPr>
        <w:t xml:space="preserve">TTB understands that </w:t>
      </w:r>
      <w:r>
        <w:rPr>
          <w:rFonts w:ascii="Arial" w:hAnsi="Arial" w:cs="Arial"/>
          <w:sz w:val="22"/>
          <w:szCs w:val="22"/>
        </w:rPr>
        <w:t>t</w:t>
      </w:r>
      <w:r w:rsidRPr="0048700E">
        <w:rPr>
          <w:rFonts w:ascii="Arial" w:hAnsi="Arial" w:cs="Arial"/>
          <w:sz w:val="22"/>
          <w:szCs w:val="22"/>
        </w:rPr>
        <w:t xml:space="preserve">he cost for one </w:t>
      </w:r>
      <w:r>
        <w:rPr>
          <w:rFonts w:ascii="Arial" w:hAnsi="Arial" w:cs="Arial"/>
          <w:sz w:val="22"/>
          <w:szCs w:val="22"/>
        </w:rPr>
        <w:t xml:space="preserve">wine </w:t>
      </w:r>
      <w:r w:rsidRPr="0048700E">
        <w:rPr>
          <w:rFonts w:ascii="Arial" w:hAnsi="Arial" w:cs="Arial"/>
          <w:sz w:val="22"/>
          <w:szCs w:val="22"/>
        </w:rPr>
        <w:t xml:space="preserve">sample to be tested </w:t>
      </w:r>
      <w:r>
        <w:rPr>
          <w:rFonts w:ascii="Arial" w:hAnsi="Arial" w:cs="Arial"/>
          <w:sz w:val="22"/>
          <w:szCs w:val="22"/>
        </w:rPr>
        <w:t xml:space="preserve">for carbon dioxide levels </w:t>
      </w:r>
      <w:r w:rsidRPr="0048700E">
        <w:rPr>
          <w:rFonts w:ascii="Arial" w:hAnsi="Arial" w:cs="Arial"/>
          <w:sz w:val="22"/>
          <w:szCs w:val="22"/>
        </w:rPr>
        <w:t xml:space="preserve">by an outside lab is </w:t>
      </w:r>
      <w:r>
        <w:rPr>
          <w:rFonts w:ascii="Arial" w:hAnsi="Arial" w:cs="Arial"/>
          <w:sz w:val="22"/>
          <w:szCs w:val="22"/>
        </w:rPr>
        <w:t xml:space="preserve">approximately </w:t>
      </w:r>
      <w:r w:rsidRPr="0048700E">
        <w:rPr>
          <w:rFonts w:ascii="Arial" w:hAnsi="Arial" w:cs="Arial"/>
          <w:sz w:val="22"/>
          <w:szCs w:val="22"/>
        </w:rPr>
        <w:t>$45.00</w:t>
      </w:r>
      <w:r>
        <w:rPr>
          <w:rFonts w:ascii="Arial" w:hAnsi="Arial" w:cs="Arial"/>
          <w:sz w:val="22"/>
          <w:szCs w:val="22"/>
        </w:rPr>
        <w:t xml:space="preserve"> for one such te</w:t>
      </w:r>
      <w:r w:rsidR="00DE3921">
        <w:rPr>
          <w:rFonts w:ascii="Arial" w:hAnsi="Arial" w:cs="Arial"/>
          <w:sz w:val="22"/>
          <w:szCs w:val="22"/>
        </w:rPr>
        <w:t>s</w:t>
      </w:r>
      <w:r>
        <w:rPr>
          <w:rFonts w:ascii="Arial" w:hAnsi="Arial" w:cs="Arial"/>
          <w:sz w:val="22"/>
          <w:szCs w:val="22"/>
        </w:rPr>
        <w:t>t</w:t>
      </w:r>
      <w:r w:rsidRPr="0048700E">
        <w:rPr>
          <w:rFonts w:ascii="Arial" w:hAnsi="Arial" w:cs="Arial"/>
          <w:sz w:val="22"/>
          <w:szCs w:val="22"/>
        </w:rPr>
        <w:t>.</w:t>
      </w:r>
      <w:r>
        <w:rPr>
          <w:rStyle w:val="FootnoteReference"/>
          <w:rFonts w:ascii="Arial" w:hAnsi="Arial" w:cs="Arial"/>
          <w:sz w:val="22"/>
          <w:szCs w:val="22"/>
        </w:rPr>
        <w:footnoteReference w:id="1"/>
      </w:r>
      <w:r w:rsidRPr="0048700E">
        <w:rPr>
          <w:rFonts w:ascii="Arial" w:hAnsi="Arial" w:cs="Arial"/>
          <w:sz w:val="22"/>
          <w:szCs w:val="22"/>
        </w:rPr>
        <w:t xml:space="preserve">  </w:t>
      </w:r>
      <w:r>
        <w:rPr>
          <w:rFonts w:ascii="Arial" w:hAnsi="Arial" w:cs="Arial"/>
          <w:sz w:val="22"/>
          <w:szCs w:val="22"/>
        </w:rPr>
        <w:t xml:space="preserve">Therefore, the annual cost for testing 50 such samples would be approximately $2,250. </w:t>
      </w:r>
    </w:p>
    <w:p w14:paraId="72F19163" w14:textId="77777777" w:rsidR="00924ADA" w:rsidRDefault="00924ADA" w:rsidP="000E68C5">
      <w:pPr>
        <w:suppressAutoHyphens/>
        <w:ind w:left="360"/>
        <w:rPr>
          <w:rFonts w:ascii="Arial" w:hAnsi="Arial" w:cs="Arial"/>
          <w:sz w:val="22"/>
          <w:szCs w:val="22"/>
        </w:rPr>
      </w:pPr>
    </w:p>
    <w:p w14:paraId="4BABC8B4" w14:textId="63C5608C" w:rsidR="00475C5F" w:rsidRDefault="00924ADA" w:rsidP="000E68C5">
      <w:pPr>
        <w:suppressAutoHyphens/>
        <w:ind w:left="360"/>
        <w:rPr>
          <w:rFonts w:ascii="Arial" w:hAnsi="Arial" w:cs="Arial"/>
          <w:sz w:val="22"/>
          <w:szCs w:val="22"/>
        </w:rPr>
      </w:pPr>
      <w:r>
        <w:rPr>
          <w:rFonts w:ascii="Arial" w:hAnsi="Arial" w:cs="Arial"/>
          <w:sz w:val="22"/>
          <w:szCs w:val="22"/>
        </w:rPr>
        <w:t xml:space="preserve">For industry members who elect to conduct such testing themselves, TTB estimates the following start-up and continuing costs based on </w:t>
      </w:r>
      <w:r w:rsidR="00B17512">
        <w:rPr>
          <w:rFonts w:ascii="Arial" w:hAnsi="Arial" w:cs="Arial"/>
          <w:sz w:val="22"/>
          <w:szCs w:val="22"/>
        </w:rPr>
        <w:t xml:space="preserve">the </w:t>
      </w:r>
      <w:r w:rsidR="00475C5F">
        <w:rPr>
          <w:rFonts w:ascii="Arial" w:hAnsi="Arial" w:cs="Arial"/>
          <w:sz w:val="22"/>
          <w:szCs w:val="22"/>
        </w:rPr>
        <w:t xml:space="preserve">enzymatic and titrimetric </w:t>
      </w:r>
      <w:r w:rsidR="00B17512">
        <w:rPr>
          <w:rFonts w:ascii="Arial" w:hAnsi="Arial" w:cs="Arial"/>
          <w:sz w:val="22"/>
          <w:szCs w:val="22"/>
        </w:rPr>
        <w:t xml:space="preserve">testing </w:t>
      </w:r>
      <w:r w:rsidR="00475C5F">
        <w:rPr>
          <w:rFonts w:ascii="Arial" w:hAnsi="Arial" w:cs="Arial"/>
          <w:sz w:val="22"/>
          <w:szCs w:val="22"/>
        </w:rPr>
        <w:t>methods</w:t>
      </w:r>
      <w:r w:rsidR="00B17512">
        <w:rPr>
          <w:rFonts w:ascii="Arial" w:hAnsi="Arial" w:cs="Arial"/>
          <w:sz w:val="22"/>
          <w:szCs w:val="22"/>
        </w:rPr>
        <w:t xml:space="preserve"> used by TTB’s Scientific Services Division: </w:t>
      </w:r>
    </w:p>
    <w:p w14:paraId="54A6EC48" w14:textId="77777777" w:rsidR="00475C5F" w:rsidRDefault="00475C5F" w:rsidP="000E68C5">
      <w:pPr>
        <w:suppressAutoHyphens/>
        <w:ind w:left="360"/>
        <w:rPr>
          <w:rFonts w:ascii="Arial" w:hAnsi="Arial" w:cs="Arial"/>
          <w:sz w:val="22"/>
          <w:szCs w:val="22"/>
        </w:rPr>
      </w:pPr>
    </w:p>
    <w:p w14:paraId="425271F7" w14:textId="5796E782" w:rsidR="00176E0D" w:rsidRPr="0048700E" w:rsidRDefault="00B17512" w:rsidP="00B17512">
      <w:pPr>
        <w:suppressAutoHyphens/>
        <w:spacing w:after="80"/>
        <w:ind w:left="720"/>
        <w:rPr>
          <w:rFonts w:ascii="Arial" w:hAnsi="Arial" w:cs="Arial"/>
          <w:sz w:val="22"/>
          <w:szCs w:val="22"/>
          <w:u w:val="single"/>
        </w:rPr>
      </w:pPr>
      <w:r>
        <w:rPr>
          <w:rFonts w:ascii="Arial" w:hAnsi="Arial" w:cs="Arial"/>
          <w:sz w:val="22"/>
          <w:szCs w:val="22"/>
          <w:u w:val="single"/>
        </w:rPr>
        <w:t>Testing c</w:t>
      </w:r>
      <w:r w:rsidR="00176E0D" w:rsidRPr="0048700E">
        <w:rPr>
          <w:rFonts w:ascii="Arial" w:hAnsi="Arial" w:cs="Arial"/>
          <w:sz w:val="22"/>
          <w:szCs w:val="22"/>
          <w:u w:val="single"/>
        </w:rPr>
        <w:t>ost</w:t>
      </w:r>
      <w:r>
        <w:rPr>
          <w:rFonts w:ascii="Arial" w:hAnsi="Arial" w:cs="Arial"/>
          <w:sz w:val="22"/>
          <w:szCs w:val="22"/>
          <w:u w:val="single"/>
        </w:rPr>
        <w:t>s</w:t>
      </w:r>
      <w:r w:rsidR="00176E0D" w:rsidRPr="0048700E">
        <w:rPr>
          <w:rFonts w:ascii="Arial" w:hAnsi="Arial" w:cs="Arial"/>
          <w:sz w:val="22"/>
          <w:szCs w:val="22"/>
          <w:u w:val="single"/>
        </w:rPr>
        <w:t xml:space="preserve"> for the first year</w:t>
      </w:r>
      <w:r>
        <w:rPr>
          <w:rFonts w:ascii="Arial" w:hAnsi="Arial" w:cs="Arial"/>
          <w:sz w:val="22"/>
          <w:szCs w:val="22"/>
          <w:u w:val="single"/>
        </w:rPr>
        <w:t xml:space="preserve">: </w:t>
      </w:r>
    </w:p>
    <w:p w14:paraId="5F95FD81" w14:textId="030B483B" w:rsidR="00176E0D" w:rsidRDefault="00475C5F"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pH meter with electrode:</w:t>
      </w:r>
      <w:r w:rsidR="003E0BD2">
        <w:rPr>
          <w:rFonts w:ascii="Arial" w:hAnsi="Arial" w:cs="Arial"/>
          <w:sz w:val="22"/>
          <w:szCs w:val="22"/>
        </w:rPr>
        <w:tab/>
      </w:r>
      <w:r w:rsidR="009A0EA3" w:rsidRPr="00475C5F">
        <w:rPr>
          <w:rFonts w:ascii="Arial" w:hAnsi="Arial" w:cs="Arial"/>
          <w:sz w:val="22"/>
          <w:szCs w:val="22"/>
        </w:rPr>
        <w:t>$800.00</w:t>
      </w:r>
      <w:r w:rsidRPr="00475C5F">
        <w:rPr>
          <w:rFonts w:ascii="Arial" w:hAnsi="Arial" w:cs="Arial"/>
          <w:sz w:val="22"/>
          <w:szCs w:val="22"/>
        </w:rPr>
        <w:t xml:space="preserve"> </w:t>
      </w:r>
    </w:p>
    <w:p w14:paraId="7C976216" w14:textId="1391B48A" w:rsidR="00176E0D" w:rsidRDefault="00176E0D"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Miscellaneous glass ware-burette, pipette, flasks</w:t>
      </w:r>
      <w:r w:rsidR="009A0EA3">
        <w:rPr>
          <w:rFonts w:ascii="Arial" w:hAnsi="Arial" w:cs="Arial"/>
          <w:sz w:val="22"/>
          <w:szCs w:val="22"/>
        </w:rPr>
        <w:t>:</w:t>
      </w:r>
      <w:r w:rsidR="00B17512">
        <w:rPr>
          <w:rFonts w:ascii="Arial" w:hAnsi="Arial" w:cs="Arial"/>
          <w:sz w:val="22"/>
          <w:szCs w:val="22"/>
        </w:rPr>
        <w:tab/>
      </w:r>
      <w:r w:rsidRPr="00475C5F">
        <w:rPr>
          <w:rFonts w:ascii="Arial" w:hAnsi="Arial" w:cs="Arial"/>
          <w:sz w:val="22"/>
          <w:szCs w:val="22"/>
        </w:rPr>
        <w:t>$800.00</w:t>
      </w:r>
      <w:r w:rsidR="00B17512">
        <w:rPr>
          <w:rFonts w:ascii="Arial" w:hAnsi="Arial" w:cs="Arial"/>
          <w:sz w:val="22"/>
          <w:szCs w:val="22"/>
        </w:rPr>
        <w:t xml:space="preserve"> </w:t>
      </w:r>
    </w:p>
    <w:p w14:paraId="2D78404A" w14:textId="1651E950" w:rsidR="009A0EA3" w:rsidRPr="00475C5F" w:rsidRDefault="009A0EA3" w:rsidP="003E0BD2">
      <w:pPr>
        <w:tabs>
          <w:tab w:val="right" w:pos="6660"/>
        </w:tabs>
        <w:suppressAutoHyphens/>
        <w:spacing w:after="80"/>
        <w:ind w:left="720"/>
        <w:rPr>
          <w:rFonts w:ascii="Arial" w:hAnsi="Arial" w:cs="Arial"/>
          <w:sz w:val="22"/>
          <w:szCs w:val="22"/>
        </w:rPr>
      </w:pPr>
      <w:r>
        <w:rPr>
          <w:rFonts w:ascii="Arial" w:hAnsi="Arial" w:cs="Arial"/>
          <w:sz w:val="22"/>
          <w:szCs w:val="22"/>
        </w:rPr>
        <w:t>Refrigerator for samples:</w:t>
      </w:r>
      <w:r w:rsidR="003E0BD2">
        <w:rPr>
          <w:rFonts w:ascii="Arial" w:hAnsi="Arial" w:cs="Arial"/>
          <w:sz w:val="22"/>
          <w:szCs w:val="22"/>
        </w:rPr>
        <w:tab/>
      </w:r>
      <w:r w:rsidRPr="00475C5F">
        <w:rPr>
          <w:rFonts w:ascii="Arial" w:hAnsi="Arial" w:cs="Arial"/>
          <w:sz w:val="22"/>
          <w:szCs w:val="22"/>
        </w:rPr>
        <w:t>$</w:t>
      </w:r>
      <w:r>
        <w:rPr>
          <w:rFonts w:ascii="Arial" w:hAnsi="Arial" w:cs="Arial"/>
          <w:sz w:val="22"/>
          <w:szCs w:val="22"/>
        </w:rPr>
        <w:t>150.00</w:t>
      </w:r>
      <w:r w:rsidR="00B17512">
        <w:rPr>
          <w:rFonts w:ascii="Arial" w:hAnsi="Arial" w:cs="Arial"/>
          <w:sz w:val="22"/>
          <w:szCs w:val="22"/>
        </w:rPr>
        <w:t xml:space="preserve"> </w:t>
      </w:r>
    </w:p>
    <w:p w14:paraId="2D421B98" w14:textId="0A14DBB0" w:rsidR="00ED45AE" w:rsidRPr="00475C5F" w:rsidRDefault="00ED45AE"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Enzyme for approx</w:t>
      </w:r>
      <w:r>
        <w:rPr>
          <w:rFonts w:ascii="Arial" w:hAnsi="Arial" w:cs="Arial"/>
          <w:sz w:val="22"/>
          <w:szCs w:val="22"/>
        </w:rPr>
        <w:t>imately</w:t>
      </w:r>
      <w:r w:rsidRPr="00475C5F">
        <w:rPr>
          <w:rFonts w:ascii="Arial" w:hAnsi="Arial" w:cs="Arial"/>
          <w:sz w:val="22"/>
          <w:szCs w:val="22"/>
        </w:rPr>
        <w:t xml:space="preserve"> </w:t>
      </w:r>
      <w:r w:rsidR="004D4DF3">
        <w:rPr>
          <w:rFonts w:ascii="Arial" w:hAnsi="Arial" w:cs="Arial"/>
          <w:sz w:val="22"/>
          <w:szCs w:val="22"/>
        </w:rPr>
        <w:t>25</w:t>
      </w:r>
      <w:r w:rsidR="004D4DF3" w:rsidRPr="00475C5F">
        <w:rPr>
          <w:rFonts w:ascii="Arial" w:hAnsi="Arial" w:cs="Arial"/>
          <w:sz w:val="22"/>
          <w:szCs w:val="22"/>
        </w:rPr>
        <w:t xml:space="preserve"> </w:t>
      </w:r>
      <w:r w:rsidRPr="00475C5F">
        <w:rPr>
          <w:rFonts w:ascii="Arial" w:hAnsi="Arial" w:cs="Arial"/>
          <w:sz w:val="22"/>
          <w:szCs w:val="22"/>
        </w:rPr>
        <w:t>tests/100 mg</w:t>
      </w:r>
      <w:r w:rsidR="003E0BD2">
        <w:rPr>
          <w:rFonts w:ascii="Arial" w:hAnsi="Arial" w:cs="Arial"/>
          <w:sz w:val="22"/>
          <w:szCs w:val="22"/>
        </w:rPr>
        <w:tab/>
      </w:r>
      <w:r w:rsidRPr="00475C5F">
        <w:rPr>
          <w:rFonts w:ascii="Arial" w:hAnsi="Arial" w:cs="Arial"/>
          <w:sz w:val="22"/>
          <w:szCs w:val="22"/>
        </w:rPr>
        <w:t>$</w:t>
      </w:r>
      <w:r w:rsidR="004D4DF3">
        <w:rPr>
          <w:rFonts w:ascii="Arial" w:hAnsi="Arial" w:cs="Arial"/>
          <w:sz w:val="22"/>
          <w:szCs w:val="22"/>
        </w:rPr>
        <w:t>5</w:t>
      </w:r>
      <w:r>
        <w:rPr>
          <w:rFonts w:ascii="Arial" w:hAnsi="Arial" w:cs="Arial"/>
          <w:sz w:val="22"/>
          <w:szCs w:val="22"/>
        </w:rPr>
        <w:t>,</w:t>
      </w:r>
      <w:r w:rsidR="004D4DF3">
        <w:rPr>
          <w:rFonts w:ascii="Arial" w:hAnsi="Arial" w:cs="Arial"/>
          <w:sz w:val="22"/>
          <w:szCs w:val="22"/>
        </w:rPr>
        <w:t>600</w:t>
      </w:r>
      <w:r w:rsidRPr="00475C5F">
        <w:rPr>
          <w:rFonts w:ascii="Arial" w:hAnsi="Arial" w:cs="Arial"/>
          <w:sz w:val="22"/>
          <w:szCs w:val="22"/>
        </w:rPr>
        <w:t>.00</w:t>
      </w:r>
      <w:r w:rsidR="00B17512">
        <w:rPr>
          <w:rFonts w:ascii="Arial" w:hAnsi="Arial" w:cs="Arial"/>
          <w:sz w:val="22"/>
          <w:szCs w:val="22"/>
        </w:rPr>
        <w:t xml:space="preserve"> </w:t>
      </w:r>
    </w:p>
    <w:p w14:paraId="5C2964D1" w14:textId="72916C2F" w:rsidR="00ED45AE" w:rsidRPr="00475C5F" w:rsidRDefault="00ED45AE"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Degasser –starting at lowest model</w:t>
      </w:r>
      <w:r w:rsidR="003E0BD2">
        <w:rPr>
          <w:rFonts w:ascii="Arial" w:hAnsi="Arial" w:cs="Arial"/>
          <w:sz w:val="22"/>
          <w:szCs w:val="22"/>
        </w:rPr>
        <w:tab/>
      </w:r>
      <w:r w:rsidRPr="00475C5F">
        <w:rPr>
          <w:rFonts w:ascii="Arial" w:hAnsi="Arial" w:cs="Arial"/>
          <w:sz w:val="22"/>
          <w:szCs w:val="22"/>
        </w:rPr>
        <w:t>$700.00</w:t>
      </w:r>
      <w:r w:rsidR="00B17512">
        <w:rPr>
          <w:rFonts w:ascii="Arial" w:hAnsi="Arial" w:cs="Arial"/>
          <w:sz w:val="22"/>
          <w:szCs w:val="22"/>
        </w:rPr>
        <w:t xml:space="preserve"> </w:t>
      </w:r>
    </w:p>
    <w:p w14:paraId="3B0D9485" w14:textId="4FF031D9" w:rsidR="00ED45AE" w:rsidRPr="00475C5F" w:rsidRDefault="00ED45AE"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Reagents for titration</w:t>
      </w:r>
      <w:r w:rsidR="003E0BD2">
        <w:rPr>
          <w:rFonts w:ascii="Arial" w:hAnsi="Arial" w:cs="Arial"/>
          <w:sz w:val="22"/>
          <w:szCs w:val="22"/>
        </w:rPr>
        <w:tab/>
      </w:r>
      <w:r w:rsidRPr="00475C5F">
        <w:rPr>
          <w:rFonts w:ascii="Arial" w:hAnsi="Arial" w:cs="Arial"/>
          <w:sz w:val="22"/>
          <w:szCs w:val="22"/>
        </w:rPr>
        <w:t>$200.00</w:t>
      </w:r>
      <w:r w:rsidR="00B17512">
        <w:rPr>
          <w:rFonts w:ascii="Arial" w:hAnsi="Arial" w:cs="Arial"/>
          <w:sz w:val="22"/>
          <w:szCs w:val="22"/>
        </w:rPr>
        <w:t xml:space="preserve"> </w:t>
      </w:r>
    </w:p>
    <w:p w14:paraId="1307900E" w14:textId="4CB52587" w:rsidR="00ED45AE" w:rsidRDefault="00ED45AE"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 xml:space="preserve">Buffer solutions </w:t>
      </w:r>
      <w:r w:rsidR="003E0BD2">
        <w:rPr>
          <w:rFonts w:ascii="Arial" w:hAnsi="Arial" w:cs="Arial"/>
          <w:sz w:val="22"/>
          <w:szCs w:val="22"/>
        </w:rPr>
        <w:tab/>
      </w:r>
      <w:r w:rsidRPr="00475C5F">
        <w:rPr>
          <w:rFonts w:ascii="Arial" w:hAnsi="Arial" w:cs="Arial"/>
          <w:sz w:val="22"/>
          <w:szCs w:val="22"/>
        </w:rPr>
        <w:t>$100.00</w:t>
      </w:r>
      <w:r w:rsidR="00B17512">
        <w:rPr>
          <w:rFonts w:ascii="Arial" w:hAnsi="Arial" w:cs="Arial"/>
          <w:sz w:val="22"/>
          <w:szCs w:val="22"/>
        </w:rPr>
        <w:t xml:space="preserve"> </w:t>
      </w:r>
    </w:p>
    <w:p w14:paraId="48CE9F56" w14:textId="7849C408" w:rsidR="00176E0D" w:rsidRPr="003E0BD2" w:rsidRDefault="009A0EA3" w:rsidP="003E0BD2">
      <w:pPr>
        <w:tabs>
          <w:tab w:val="right" w:pos="6660"/>
        </w:tabs>
        <w:suppressAutoHyphens/>
        <w:ind w:left="720"/>
        <w:rPr>
          <w:rFonts w:ascii="Arial" w:hAnsi="Arial" w:cs="Arial"/>
          <w:b/>
          <w:sz w:val="22"/>
          <w:szCs w:val="22"/>
        </w:rPr>
      </w:pPr>
      <w:r w:rsidRPr="003E0BD2">
        <w:rPr>
          <w:rFonts w:ascii="Arial" w:hAnsi="Arial" w:cs="Arial"/>
          <w:b/>
          <w:sz w:val="22"/>
          <w:szCs w:val="22"/>
        </w:rPr>
        <w:t>Total</w:t>
      </w:r>
      <w:r w:rsidR="00B17512" w:rsidRPr="003E0BD2">
        <w:rPr>
          <w:rFonts w:ascii="Arial" w:hAnsi="Arial" w:cs="Arial"/>
          <w:b/>
          <w:sz w:val="22"/>
          <w:szCs w:val="22"/>
        </w:rPr>
        <w:t xml:space="preserve"> First Year Costs</w:t>
      </w:r>
      <w:r w:rsidRPr="003E0BD2">
        <w:rPr>
          <w:rFonts w:ascii="Arial" w:hAnsi="Arial" w:cs="Arial"/>
          <w:b/>
          <w:sz w:val="22"/>
          <w:szCs w:val="22"/>
        </w:rPr>
        <w:t>:</w:t>
      </w:r>
      <w:r w:rsidR="003E0BD2" w:rsidRPr="003E0BD2">
        <w:rPr>
          <w:rFonts w:ascii="Arial" w:hAnsi="Arial" w:cs="Arial"/>
          <w:b/>
          <w:sz w:val="22"/>
          <w:szCs w:val="22"/>
        </w:rPr>
        <w:tab/>
      </w:r>
      <w:r w:rsidRPr="003E0BD2">
        <w:rPr>
          <w:rFonts w:ascii="Arial" w:hAnsi="Arial" w:cs="Arial"/>
          <w:b/>
          <w:sz w:val="22"/>
          <w:szCs w:val="22"/>
        </w:rPr>
        <w:t>$</w:t>
      </w:r>
      <w:r w:rsidR="004D4DF3">
        <w:rPr>
          <w:rFonts w:ascii="Arial" w:hAnsi="Arial" w:cs="Arial"/>
          <w:b/>
          <w:sz w:val="22"/>
          <w:szCs w:val="22"/>
        </w:rPr>
        <w:t>8</w:t>
      </w:r>
      <w:r w:rsidR="00ED45AE" w:rsidRPr="003E0BD2">
        <w:rPr>
          <w:rFonts w:ascii="Arial" w:hAnsi="Arial" w:cs="Arial"/>
          <w:b/>
          <w:sz w:val="22"/>
          <w:szCs w:val="22"/>
        </w:rPr>
        <w:t>,</w:t>
      </w:r>
      <w:r w:rsidR="004D4DF3">
        <w:rPr>
          <w:rFonts w:ascii="Arial" w:hAnsi="Arial" w:cs="Arial"/>
          <w:b/>
          <w:sz w:val="22"/>
          <w:szCs w:val="22"/>
        </w:rPr>
        <w:t>350</w:t>
      </w:r>
      <w:r w:rsidRPr="003E0BD2">
        <w:rPr>
          <w:rFonts w:ascii="Arial" w:hAnsi="Arial" w:cs="Arial"/>
          <w:b/>
          <w:sz w:val="22"/>
          <w:szCs w:val="22"/>
        </w:rPr>
        <w:t>.00</w:t>
      </w:r>
      <w:r w:rsidR="00B17512" w:rsidRPr="003E0BD2">
        <w:rPr>
          <w:rFonts w:ascii="Arial" w:hAnsi="Arial" w:cs="Arial"/>
          <w:b/>
          <w:sz w:val="22"/>
          <w:szCs w:val="22"/>
        </w:rPr>
        <w:t xml:space="preserve"> </w:t>
      </w:r>
    </w:p>
    <w:p w14:paraId="1E659CA9" w14:textId="77777777" w:rsidR="00176E0D" w:rsidRPr="003E0BD2" w:rsidRDefault="00176E0D" w:rsidP="00B17512">
      <w:pPr>
        <w:suppressAutoHyphens/>
        <w:ind w:left="720"/>
        <w:rPr>
          <w:rFonts w:ascii="Arial" w:hAnsi="Arial" w:cs="Arial"/>
          <w:sz w:val="28"/>
          <w:szCs w:val="28"/>
        </w:rPr>
      </w:pPr>
    </w:p>
    <w:p w14:paraId="3B37D3D7" w14:textId="77FC8376" w:rsidR="00176E0D" w:rsidRPr="0048700E" w:rsidRDefault="00B17512" w:rsidP="003E0BD2">
      <w:pPr>
        <w:suppressAutoHyphens/>
        <w:spacing w:after="80"/>
        <w:ind w:left="720"/>
        <w:rPr>
          <w:rFonts w:ascii="Arial" w:hAnsi="Arial" w:cs="Arial"/>
          <w:sz w:val="22"/>
          <w:szCs w:val="22"/>
          <w:u w:val="single"/>
        </w:rPr>
      </w:pPr>
      <w:r>
        <w:rPr>
          <w:rFonts w:ascii="Arial" w:hAnsi="Arial" w:cs="Arial"/>
          <w:sz w:val="22"/>
          <w:szCs w:val="22"/>
          <w:u w:val="single"/>
        </w:rPr>
        <w:t xml:space="preserve">Testing </w:t>
      </w:r>
      <w:r w:rsidR="009A0EA3" w:rsidRPr="0048700E">
        <w:rPr>
          <w:rFonts w:ascii="Arial" w:hAnsi="Arial" w:cs="Arial"/>
          <w:sz w:val="22"/>
          <w:szCs w:val="22"/>
          <w:u w:val="single"/>
        </w:rPr>
        <w:t>cost</w:t>
      </w:r>
      <w:r>
        <w:rPr>
          <w:rFonts w:ascii="Arial" w:hAnsi="Arial" w:cs="Arial"/>
          <w:sz w:val="22"/>
          <w:szCs w:val="22"/>
          <w:u w:val="single"/>
        </w:rPr>
        <w:t>s</w:t>
      </w:r>
      <w:r w:rsidR="009A0EA3" w:rsidRPr="0048700E">
        <w:rPr>
          <w:rFonts w:ascii="Arial" w:hAnsi="Arial" w:cs="Arial"/>
          <w:sz w:val="22"/>
          <w:szCs w:val="22"/>
          <w:u w:val="single"/>
        </w:rPr>
        <w:t xml:space="preserve"> for subsequent years</w:t>
      </w:r>
      <w:r>
        <w:rPr>
          <w:rFonts w:ascii="Arial" w:hAnsi="Arial" w:cs="Arial"/>
          <w:sz w:val="22"/>
          <w:szCs w:val="22"/>
          <w:u w:val="single"/>
        </w:rPr>
        <w:t xml:space="preserve">: </w:t>
      </w:r>
    </w:p>
    <w:p w14:paraId="090DEA8F" w14:textId="61CA650B" w:rsidR="00475C5F" w:rsidRPr="00475C5F" w:rsidRDefault="00176E0D" w:rsidP="003E0BD2">
      <w:pPr>
        <w:tabs>
          <w:tab w:val="right" w:pos="6660"/>
        </w:tabs>
        <w:suppressAutoHyphens/>
        <w:spacing w:after="80"/>
        <w:ind w:left="720"/>
        <w:rPr>
          <w:rFonts w:ascii="Arial" w:hAnsi="Arial" w:cs="Arial"/>
          <w:sz w:val="22"/>
          <w:szCs w:val="22"/>
        </w:rPr>
      </w:pPr>
      <w:r>
        <w:rPr>
          <w:rFonts w:ascii="Arial" w:hAnsi="Arial" w:cs="Arial"/>
          <w:sz w:val="22"/>
          <w:szCs w:val="22"/>
        </w:rPr>
        <w:t xml:space="preserve">Electrode for the pH meter </w:t>
      </w:r>
      <w:r w:rsidR="003E0BD2">
        <w:rPr>
          <w:rFonts w:ascii="Arial" w:hAnsi="Arial" w:cs="Arial"/>
          <w:sz w:val="22"/>
          <w:szCs w:val="22"/>
        </w:rPr>
        <w:t>(yearly replacement)</w:t>
      </w:r>
      <w:r>
        <w:rPr>
          <w:rFonts w:ascii="Arial" w:hAnsi="Arial" w:cs="Arial"/>
          <w:sz w:val="22"/>
          <w:szCs w:val="22"/>
        </w:rPr>
        <w:t>:</w:t>
      </w:r>
      <w:r w:rsidR="009A0EA3">
        <w:rPr>
          <w:rFonts w:ascii="Arial" w:hAnsi="Arial" w:cs="Arial"/>
          <w:sz w:val="22"/>
          <w:szCs w:val="22"/>
        </w:rPr>
        <w:tab/>
      </w:r>
      <w:r w:rsidR="00475C5F" w:rsidRPr="00475C5F">
        <w:rPr>
          <w:rFonts w:ascii="Arial" w:hAnsi="Arial" w:cs="Arial"/>
          <w:sz w:val="22"/>
          <w:szCs w:val="22"/>
        </w:rPr>
        <w:t>$260</w:t>
      </w:r>
      <w:r w:rsidR="00ED45AE">
        <w:rPr>
          <w:rFonts w:ascii="Arial" w:hAnsi="Arial" w:cs="Arial"/>
          <w:sz w:val="22"/>
          <w:szCs w:val="22"/>
        </w:rPr>
        <w:t>.00</w:t>
      </w:r>
      <w:r w:rsidR="003E0BD2">
        <w:rPr>
          <w:rFonts w:ascii="Arial" w:hAnsi="Arial" w:cs="Arial"/>
          <w:sz w:val="22"/>
          <w:szCs w:val="22"/>
        </w:rPr>
        <w:t xml:space="preserve"> </w:t>
      </w:r>
    </w:p>
    <w:p w14:paraId="7D09D5EF" w14:textId="384DFDF3" w:rsidR="00475C5F" w:rsidRDefault="00475C5F"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Enzyme for approx</w:t>
      </w:r>
      <w:r w:rsidR="00ED45AE">
        <w:rPr>
          <w:rFonts w:ascii="Arial" w:hAnsi="Arial" w:cs="Arial"/>
          <w:sz w:val="22"/>
          <w:szCs w:val="22"/>
        </w:rPr>
        <w:t>imately</w:t>
      </w:r>
      <w:r w:rsidRPr="00475C5F">
        <w:rPr>
          <w:rFonts w:ascii="Arial" w:hAnsi="Arial" w:cs="Arial"/>
          <w:sz w:val="22"/>
          <w:szCs w:val="22"/>
        </w:rPr>
        <w:t xml:space="preserve"> </w:t>
      </w:r>
      <w:r w:rsidR="004D4DF3">
        <w:rPr>
          <w:rFonts w:ascii="Arial" w:hAnsi="Arial" w:cs="Arial"/>
          <w:sz w:val="22"/>
          <w:szCs w:val="22"/>
        </w:rPr>
        <w:t>25</w:t>
      </w:r>
      <w:r w:rsidR="004D4DF3" w:rsidRPr="00475C5F">
        <w:rPr>
          <w:rFonts w:ascii="Arial" w:hAnsi="Arial" w:cs="Arial"/>
          <w:sz w:val="22"/>
          <w:szCs w:val="22"/>
        </w:rPr>
        <w:t xml:space="preserve"> </w:t>
      </w:r>
      <w:r w:rsidRPr="00475C5F">
        <w:rPr>
          <w:rFonts w:ascii="Arial" w:hAnsi="Arial" w:cs="Arial"/>
          <w:sz w:val="22"/>
          <w:szCs w:val="22"/>
        </w:rPr>
        <w:t>tests/100 mg</w:t>
      </w:r>
      <w:r w:rsidR="003E0BD2">
        <w:rPr>
          <w:rFonts w:ascii="Arial" w:hAnsi="Arial" w:cs="Arial"/>
          <w:sz w:val="22"/>
          <w:szCs w:val="22"/>
        </w:rPr>
        <w:tab/>
      </w:r>
      <w:r w:rsidRPr="00475C5F">
        <w:rPr>
          <w:rFonts w:ascii="Arial" w:hAnsi="Arial" w:cs="Arial"/>
          <w:sz w:val="22"/>
          <w:szCs w:val="22"/>
        </w:rPr>
        <w:t>$</w:t>
      </w:r>
      <w:r w:rsidR="004D4DF3">
        <w:rPr>
          <w:rFonts w:ascii="Arial" w:hAnsi="Arial" w:cs="Arial"/>
          <w:sz w:val="22"/>
          <w:szCs w:val="22"/>
        </w:rPr>
        <w:t>5,600</w:t>
      </w:r>
      <w:r w:rsidRPr="00475C5F">
        <w:rPr>
          <w:rFonts w:ascii="Arial" w:hAnsi="Arial" w:cs="Arial"/>
          <w:sz w:val="22"/>
          <w:szCs w:val="22"/>
        </w:rPr>
        <w:t>.00</w:t>
      </w:r>
      <w:r w:rsidR="003E0BD2">
        <w:rPr>
          <w:rFonts w:ascii="Arial" w:hAnsi="Arial" w:cs="Arial"/>
          <w:sz w:val="22"/>
          <w:szCs w:val="22"/>
        </w:rPr>
        <w:t xml:space="preserve"> </w:t>
      </w:r>
    </w:p>
    <w:p w14:paraId="091E61FE" w14:textId="77777777" w:rsidR="00D638C0" w:rsidRPr="00475C5F" w:rsidRDefault="00D638C0" w:rsidP="003E0BD2">
      <w:pPr>
        <w:tabs>
          <w:tab w:val="right" w:pos="6660"/>
        </w:tabs>
        <w:suppressAutoHyphens/>
        <w:spacing w:after="80"/>
        <w:ind w:left="720"/>
        <w:rPr>
          <w:rFonts w:ascii="Arial" w:hAnsi="Arial" w:cs="Arial"/>
          <w:sz w:val="22"/>
          <w:szCs w:val="22"/>
        </w:rPr>
      </w:pPr>
    </w:p>
    <w:p w14:paraId="7D612489" w14:textId="25E2121F" w:rsidR="00475C5F" w:rsidRDefault="00475C5F"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Degasser –</w:t>
      </w:r>
      <w:r w:rsidR="003E0BD2">
        <w:rPr>
          <w:rFonts w:ascii="Arial" w:hAnsi="Arial" w:cs="Arial"/>
          <w:sz w:val="22"/>
          <w:szCs w:val="22"/>
        </w:rPr>
        <w:t xml:space="preserve"> </w:t>
      </w:r>
      <w:r w:rsidRPr="00475C5F">
        <w:rPr>
          <w:rFonts w:ascii="Arial" w:hAnsi="Arial" w:cs="Arial"/>
          <w:sz w:val="22"/>
          <w:szCs w:val="22"/>
        </w:rPr>
        <w:t xml:space="preserve">starting at lowest model </w:t>
      </w:r>
      <w:r w:rsidR="003E0BD2">
        <w:rPr>
          <w:rFonts w:ascii="Arial" w:hAnsi="Arial" w:cs="Arial"/>
          <w:sz w:val="22"/>
          <w:szCs w:val="22"/>
        </w:rPr>
        <w:tab/>
      </w:r>
      <w:r w:rsidRPr="00475C5F">
        <w:rPr>
          <w:rFonts w:ascii="Arial" w:hAnsi="Arial" w:cs="Arial"/>
          <w:sz w:val="22"/>
          <w:szCs w:val="22"/>
        </w:rPr>
        <w:t>$700.00</w:t>
      </w:r>
      <w:r w:rsidR="003E0BD2">
        <w:rPr>
          <w:rFonts w:ascii="Arial" w:hAnsi="Arial" w:cs="Arial"/>
          <w:sz w:val="22"/>
          <w:szCs w:val="22"/>
        </w:rPr>
        <w:t xml:space="preserve"> </w:t>
      </w:r>
    </w:p>
    <w:p w14:paraId="12C39F92" w14:textId="6CDE05CD" w:rsidR="00475C5F" w:rsidRPr="00475C5F" w:rsidRDefault="00475C5F"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 xml:space="preserve">Reagents for titration </w:t>
      </w:r>
      <w:r w:rsidR="003E0BD2">
        <w:rPr>
          <w:rFonts w:ascii="Arial" w:hAnsi="Arial" w:cs="Arial"/>
          <w:sz w:val="22"/>
          <w:szCs w:val="22"/>
        </w:rPr>
        <w:tab/>
      </w:r>
      <w:r w:rsidRPr="00475C5F">
        <w:rPr>
          <w:rFonts w:ascii="Arial" w:hAnsi="Arial" w:cs="Arial"/>
          <w:sz w:val="22"/>
          <w:szCs w:val="22"/>
        </w:rPr>
        <w:t>$200.00</w:t>
      </w:r>
      <w:r w:rsidR="003E0BD2">
        <w:rPr>
          <w:rFonts w:ascii="Arial" w:hAnsi="Arial" w:cs="Arial"/>
          <w:sz w:val="22"/>
          <w:szCs w:val="22"/>
        </w:rPr>
        <w:t xml:space="preserve"> </w:t>
      </w:r>
    </w:p>
    <w:p w14:paraId="22C35642" w14:textId="1C9181CF" w:rsidR="00475C5F" w:rsidRDefault="00475C5F" w:rsidP="003E0BD2">
      <w:pPr>
        <w:tabs>
          <w:tab w:val="right" w:pos="6660"/>
        </w:tabs>
        <w:suppressAutoHyphens/>
        <w:spacing w:after="80"/>
        <w:ind w:left="720"/>
        <w:rPr>
          <w:rFonts w:ascii="Arial" w:hAnsi="Arial" w:cs="Arial"/>
          <w:sz w:val="22"/>
          <w:szCs w:val="22"/>
        </w:rPr>
      </w:pPr>
      <w:r w:rsidRPr="00475C5F">
        <w:rPr>
          <w:rFonts w:ascii="Arial" w:hAnsi="Arial" w:cs="Arial"/>
          <w:sz w:val="22"/>
          <w:szCs w:val="22"/>
        </w:rPr>
        <w:t>Buffer solutions</w:t>
      </w:r>
      <w:r w:rsidR="003E0BD2">
        <w:rPr>
          <w:rFonts w:ascii="Arial" w:hAnsi="Arial" w:cs="Arial"/>
          <w:sz w:val="22"/>
          <w:szCs w:val="22"/>
        </w:rPr>
        <w:tab/>
      </w:r>
      <w:r w:rsidRPr="00475C5F">
        <w:rPr>
          <w:rFonts w:ascii="Arial" w:hAnsi="Arial" w:cs="Arial"/>
          <w:sz w:val="22"/>
          <w:szCs w:val="22"/>
        </w:rPr>
        <w:t>$100.00</w:t>
      </w:r>
      <w:r w:rsidR="003E0BD2">
        <w:rPr>
          <w:rFonts w:ascii="Arial" w:hAnsi="Arial" w:cs="Arial"/>
          <w:sz w:val="22"/>
          <w:szCs w:val="22"/>
        </w:rPr>
        <w:t xml:space="preserve"> </w:t>
      </w:r>
    </w:p>
    <w:p w14:paraId="78FE24AF" w14:textId="23142A7F" w:rsidR="00ED45AE" w:rsidRPr="003E0BD2" w:rsidRDefault="00ED45AE" w:rsidP="003E0BD2">
      <w:pPr>
        <w:tabs>
          <w:tab w:val="right" w:pos="6660"/>
        </w:tabs>
        <w:suppressAutoHyphens/>
        <w:ind w:left="720"/>
        <w:rPr>
          <w:rFonts w:ascii="Arial" w:hAnsi="Arial" w:cs="Arial"/>
          <w:b/>
          <w:sz w:val="22"/>
          <w:szCs w:val="22"/>
        </w:rPr>
      </w:pPr>
      <w:r w:rsidRPr="003E0BD2">
        <w:rPr>
          <w:rFonts w:ascii="Arial" w:hAnsi="Arial" w:cs="Arial"/>
          <w:b/>
          <w:sz w:val="22"/>
          <w:szCs w:val="22"/>
        </w:rPr>
        <w:t>Total</w:t>
      </w:r>
      <w:r w:rsidR="003E0BD2" w:rsidRPr="003E0BD2">
        <w:rPr>
          <w:rFonts w:ascii="Arial" w:hAnsi="Arial" w:cs="Arial"/>
          <w:b/>
          <w:sz w:val="22"/>
          <w:szCs w:val="22"/>
        </w:rPr>
        <w:t xml:space="preserve"> Annual Cost in Subsequent Years</w:t>
      </w:r>
      <w:r w:rsidR="003E0BD2" w:rsidRPr="003E0BD2">
        <w:rPr>
          <w:rFonts w:ascii="Arial" w:hAnsi="Arial" w:cs="Arial"/>
          <w:b/>
          <w:sz w:val="22"/>
          <w:szCs w:val="22"/>
        </w:rPr>
        <w:tab/>
      </w:r>
      <w:r w:rsidRPr="003E0BD2">
        <w:rPr>
          <w:rFonts w:ascii="Arial" w:hAnsi="Arial" w:cs="Arial"/>
          <w:b/>
          <w:sz w:val="22"/>
          <w:szCs w:val="22"/>
        </w:rPr>
        <w:t>$</w:t>
      </w:r>
      <w:r w:rsidR="004D4DF3">
        <w:rPr>
          <w:rFonts w:ascii="Arial" w:hAnsi="Arial" w:cs="Arial"/>
          <w:b/>
          <w:sz w:val="22"/>
          <w:szCs w:val="22"/>
        </w:rPr>
        <w:t>6,860</w:t>
      </w:r>
      <w:r w:rsidR="0034107C" w:rsidRPr="003E0BD2">
        <w:rPr>
          <w:rFonts w:ascii="Arial" w:hAnsi="Arial" w:cs="Arial"/>
          <w:b/>
          <w:sz w:val="22"/>
          <w:szCs w:val="22"/>
        </w:rPr>
        <w:t>.00</w:t>
      </w:r>
      <w:r w:rsidR="003E0BD2">
        <w:rPr>
          <w:rFonts w:ascii="Arial" w:hAnsi="Arial" w:cs="Arial"/>
          <w:b/>
          <w:sz w:val="22"/>
          <w:szCs w:val="22"/>
        </w:rPr>
        <w:t xml:space="preserve"> </w:t>
      </w:r>
    </w:p>
    <w:p w14:paraId="3AD0DC1F" w14:textId="77777777" w:rsidR="00475C5F" w:rsidRDefault="00475C5F" w:rsidP="000E68C5">
      <w:pPr>
        <w:suppressAutoHyphens/>
        <w:ind w:left="360"/>
        <w:rPr>
          <w:rFonts w:ascii="Arial" w:hAnsi="Arial" w:cs="Arial"/>
          <w:sz w:val="22"/>
          <w:szCs w:val="22"/>
        </w:rPr>
      </w:pPr>
    </w:p>
    <w:p w14:paraId="29E93EBC" w14:textId="57AF0E18" w:rsidR="00F90F39" w:rsidRDefault="003E0BD2" w:rsidP="000E68C5">
      <w:pPr>
        <w:suppressAutoHyphens/>
        <w:ind w:left="360"/>
        <w:rPr>
          <w:rFonts w:ascii="Arial" w:hAnsi="Arial" w:cs="Arial"/>
          <w:sz w:val="22"/>
          <w:szCs w:val="22"/>
          <w:highlight w:val="yellow"/>
        </w:rPr>
      </w:pPr>
      <w:r>
        <w:rPr>
          <w:rFonts w:ascii="Arial" w:hAnsi="Arial" w:cs="Arial"/>
          <w:sz w:val="22"/>
          <w:szCs w:val="22"/>
        </w:rPr>
        <w:t>Therefore, total annual costs resulting from this information collection range from a low of $2,250 to $</w:t>
      </w:r>
      <w:r w:rsidR="004D4DF3">
        <w:rPr>
          <w:rFonts w:ascii="Arial" w:hAnsi="Arial" w:cs="Arial"/>
          <w:sz w:val="22"/>
          <w:szCs w:val="22"/>
        </w:rPr>
        <w:t>8,350</w:t>
      </w:r>
      <w:r>
        <w:rPr>
          <w:rFonts w:ascii="Arial" w:hAnsi="Arial" w:cs="Arial"/>
          <w:sz w:val="22"/>
          <w:szCs w:val="22"/>
        </w:rPr>
        <w:t xml:space="preserve"> per respondent, depending on circumstances. </w:t>
      </w:r>
    </w:p>
    <w:p w14:paraId="239143A5" w14:textId="77777777" w:rsidR="00AF1157" w:rsidRPr="00A5320B" w:rsidRDefault="00AF1157" w:rsidP="000E68C5">
      <w:pPr>
        <w:suppressAutoHyphens/>
        <w:rPr>
          <w:rFonts w:ascii="Arial" w:hAnsi="Arial" w:cs="Arial"/>
          <w:sz w:val="36"/>
          <w:szCs w:val="36"/>
        </w:rPr>
      </w:pPr>
    </w:p>
    <w:p w14:paraId="16DCDC3F" w14:textId="5B36E472"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1FA256B" w14:textId="77777777" w:rsidR="00AF1157" w:rsidRPr="007A5D4B" w:rsidRDefault="00AF1157" w:rsidP="000E68C5">
      <w:pPr>
        <w:suppressAutoHyphens/>
        <w:ind w:left="480" w:hanging="480"/>
        <w:rPr>
          <w:rFonts w:ascii="Arial" w:hAnsi="Arial" w:cs="Arial"/>
          <w:sz w:val="22"/>
          <w:szCs w:val="22"/>
        </w:rPr>
      </w:pPr>
    </w:p>
    <w:p w14:paraId="647A4D1D" w14:textId="2652A66F" w:rsidR="00AF1157" w:rsidRPr="0069718A" w:rsidRDefault="004C069E" w:rsidP="009618DF">
      <w:pPr>
        <w:ind w:left="360"/>
        <w:rPr>
          <w:rFonts w:ascii="Arial" w:hAnsi="Arial" w:cs="Arial"/>
          <w:sz w:val="22"/>
          <w:szCs w:val="22"/>
        </w:rPr>
      </w:pPr>
      <w:r w:rsidRPr="007022A1">
        <w:rPr>
          <w:rFonts w:ascii="Arial" w:hAnsi="Arial" w:cs="Arial"/>
          <w:sz w:val="22"/>
          <w:szCs w:val="22"/>
        </w:rPr>
        <w:t xml:space="preserve">There is no cost to the Federal Government for this information collection, which </w:t>
      </w:r>
      <w:r w:rsidR="008D2C4B">
        <w:rPr>
          <w:rFonts w:ascii="Arial" w:hAnsi="Arial" w:cs="Arial"/>
          <w:sz w:val="22"/>
          <w:szCs w:val="22"/>
        </w:rPr>
        <w:t xml:space="preserve">is </w:t>
      </w:r>
      <w:r w:rsidR="00EA4927">
        <w:rPr>
          <w:rFonts w:ascii="Arial" w:hAnsi="Arial" w:cs="Arial"/>
          <w:sz w:val="22"/>
          <w:szCs w:val="22"/>
        </w:rPr>
        <w:t xml:space="preserve">conducted and maintained by proprietors at their business premises. </w:t>
      </w:r>
    </w:p>
    <w:p w14:paraId="42ED4A2B" w14:textId="77777777" w:rsidR="00D6325C" w:rsidRPr="00A5320B" w:rsidRDefault="00D6325C" w:rsidP="000E68C5">
      <w:pPr>
        <w:rPr>
          <w:rFonts w:ascii="Arial" w:hAnsi="Arial" w:cs="Arial"/>
          <w:sz w:val="36"/>
          <w:szCs w:val="36"/>
        </w:rPr>
      </w:pPr>
    </w:p>
    <w:p w14:paraId="24433E65" w14:textId="77777777" w:rsidR="004C069E"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p>
    <w:p w14:paraId="42BD7C50" w14:textId="77777777" w:rsidR="004C069E" w:rsidRDefault="004C069E" w:rsidP="000E68C5">
      <w:pPr>
        <w:suppressAutoHyphens/>
        <w:rPr>
          <w:rFonts w:ascii="Arial" w:hAnsi="Arial" w:cs="Arial"/>
          <w:i/>
          <w:sz w:val="22"/>
          <w:szCs w:val="22"/>
        </w:rPr>
      </w:pPr>
    </w:p>
    <w:p w14:paraId="2738E131" w14:textId="581794EA" w:rsidR="00FF1295" w:rsidRPr="00EA4927" w:rsidRDefault="004C069E" w:rsidP="00EA4927">
      <w:pPr>
        <w:ind w:left="360"/>
        <w:rPr>
          <w:rFonts w:ascii="Arial" w:hAnsi="Arial" w:cs="Arial"/>
          <w:sz w:val="22"/>
          <w:szCs w:val="22"/>
        </w:rPr>
      </w:pPr>
      <w:r w:rsidRPr="00EA4927">
        <w:rPr>
          <w:rFonts w:ascii="Arial" w:hAnsi="Arial" w:cs="Arial"/>
          <w:sz w:val="22"/>
          <w:szCs w:val="22"/>
        </w:rPr>
        <w:t>As for program changes,</w:t>
      </w:r>
      <w:r w:rsidR="00CB5AAB">
        <w:rPr>
          <w:rFonts w:ascii="Arial" w:hAnsi="Arial" w:cs="Arial"/>
          <w:sz w:val="22"/>
          <w:szCs w:val="22"/>
        </w:rPr>
        <w:t xml:space="preserve"> due to the increase in the amount of carbon dioxide allowed in products eligible for the IRC’s hard cider tax rate under section 335 of the PATH Act, and thus to protect the revenue</w:t>
      </w:r>
      <w:r w:rsidR="00A47F09">
        <w:rPr>
          <w:rFonts w:ascii="Arial" w:hAnsi="Arial" w:cs="Arial"/>
          <w:sz w:val="22"/>
          <w:szCs w:val="22"/>
        </w:rPr>
        <w:t xml:space="preserve"> due to the significant tax-rate differential between hard cider and other artificially and naturally carbonated wines</w:t>
      </w:r>
      <w:r w:rsidR="00CB5AAB">
        <w:rPr>
          <w:rFonts w:ascii="Arial" w:hAnsi="Arial" w:cs="Arial"/>
          <w:sz w:val="22"/>
          <w:szCs w:val="22"/>
        </w:rPr>
        <w:t xml:space="preserve">, </w:t>
      </w:r>
      <w:r w:rsidRPr="00EA4927">
        <w:rPr>
          <w:rFonts w:ascii="Arial" w:hAnsi="Arial" w:cs="Arial"/>
          <w:sz w:val="22"/>
          <w:szCs w:val="22"/>
        </w:rPr>
        <w:t xml:space="preserve">TTB is revising </w:t>
      </w:r>
      <w:r w:rsidR="00FF1295" w:rsidRPr="00EA4927">
        <w:rPr>
          <w:rFonts w:ascii="Arial" w:hAnsi="Arial" w:cs="Arial"/>
          <w:sz w:val="22"/>
          <w:szCs w:val="22"/>
        </w:rPr>
        <w:t xml:space="preserve">§ 24.302 to require that the amount of carbon dioxide in artificially carbonated hard cider or </w:t>
      </w:r>
      <w:r w:rsidR="005A26F1">
        <w:rPr>
          <w:rFonts w:ascii="Arial" w:hAnsi="Arial" w:cs="Arial"/>
          <w:sz w:val="22"/>
          <w:szCs w:val="22"/>
        </w:rPr>
        <w:t xml:space="preserve">naturally </w:t>
      </w:r>
      <w:r w:rsidR="00FF1295" w:rsidRPr="00EA4927">
        <w:rPr>
          <w:rFonts w:ascii="Arial" w:hAnsi="Arial" w:cs="Arial"/>
          <w:sz w:val="22"/>
          <w:szCs w:val="22"/>
        </w:rPr>
        <w:t>sparkling hard cider be included in the effervescent wine record.</w:t>
      </w:r>
      <w:r w:rsidR="00EA4927" w:rsidRPr="00EA4927">
        <w:rPr>
          <w:rFonts w:ascii="Arial" w:hAnsi="Arial" w:cs="Arial"/>
          <w:sz w:val="22"/>
          <w:szCs w:val="22"/>
        </w:rPr>
        <w:t xml:space="preserve">  (This is a new collection; therefore, there are no adjustments.) </w:t>
      </w:r>
    </w:p>
    <w:p w14:paraId="0B7083EC" w14:textId="77777777" w:rsidR="00AF1157" w:rsidRPr="00961DAB" w:rsidRDefault="00AF1157" w:rsidP="000E68C5">
      <w:pPr>
        <w:suppressAutoHyphens/>
        <w:rPr>
          <w:rFonts w:ascii="Arial" w:hAnsi="Arial" w:cs="Arial"/>
          <w:sz w:val="36"/>
          <w:szCs w:val="36"/>
        </w:rPr>
      </w:pPr>
    </w:p>
    <w:p w14:paraId="7681AF53"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8300500" w14:textId="77777777" w:rsidR="00AF1157" w:rsidRPr="007A5D4B" w:rsidRDefault="00AF1157" w:rsidP="009618DF">
      <w:pPr>
        <w:suppressAutoHyphens/>
        <w:ind w:left="480" w:hanging="480"/>
        <w:rPr>
          <w:rFonts w:ascii="Arial" w:hAnsi="Arial" w:cs="Arial"/>
          <w:sz w:val="22"/>
          <w:szCs w:val="22"/>
        </w:rPr>
      </w:pPr>
    </w:p>
    <w:p w14:paraId="153CC8F7" w14:textId="77777777" w:rsidR="00200B8A" w:rsidRPr="007022A1" w:rsidRDefault="00200B8A" w:rsidP="00200B8A">
      <w:pPr>
        <w:suppressAutoHyphens/>
        <w:ind w:left="360"/>
        <w:rPr>
          <w:rFonts w:ascii="Arial" w:hAnsi="Arial" w:cs="Arial"/>
          <w:sz w:val="22"/>
          <w:szCs w:val="22"/>
        </w:rPr>
      </w:pPr>
      <w:r w:rsidRPr="007022A1">
        <w:rPr>
          <w:rFonts w:ascii="Arial" w:hAnsi="Arial" w:cs="Arial"/>
          <w:sz w:val="22"/>
          <w:szCs w:val="22"/>
        </w:rPr>
        <w:t xml:space="preserve">TTB will not publish the results of this collection. </w:t>
      </w:r>
    </w:p>
    <w:p w14:paraId="57F657CA" w14:textId="77777777" w:rsidR="00AF1157" w:rsidRPr="00961DAB" w:rsidRDefault="00AF1157" w:rsidP="00352B11">
      <w:pPr>
        <w:rPr>
          <w:rFonts w:ascii="Arial" w:hAnsi="Arial" w:cs="Arial"/>
          <w:sz w:val="36"/>
          <w:szCs w:val="36"/>
        </w:rPr>
      </w:pPr>
    </w:p>
    <w:p w14:paraId="2092B2BB"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36DF7B50" w14:textId="77777777" w:rsidR="00AF1157" w:rsidRPr="00352B11" w:rsidRDefault="00AF1157" w:rsidP="00352B11">
      <w:pPr>
        <w:rPr>
          <w:rFonts w:ascii="Arial" w:hAnsi="Arial" w:cs="Arial"/>
          <w:sz w:val="22"/>
          <w:szCs w:val="22"/>
        </w:rPr>
      </w:pPr>
    </w:p>
    <w:p w14:paraId="368A7B90" w14:textId="1E7612AF" w:rsidR="00014CEB" w:rsidRDefault="00200B8A" w:rsidP="00961DAB">
      <w:pPr>
        <w:autoSpaceDE w:val="0"/>
        <w:autoSpaceDN w:val="0"/>
        <w:ind w:left="360"/>
        <w:rPr>
          <w:rFonts w:ascii="Arial" w:hAnsi="Arial" w:cs="Arial"/>
          <w:sz w:val="22"/>
          <w:szCs w:val="22"/>
        </w:rPr>
      </w:pPr>
      <w:r w:rsidRPr="007022A1">
        <w:rPr>
          <w:rFonts w:ascii="Arial" w:hAnsi="Arial" w:cs="Arial"/>
          <w:sz w:val="22"/>
          <w:szCs w:val="22"/>
        </w:rPr>
        <w:t xml:space="preserve">This information collection consists of </w:t>
      </w:r>
      <w:r w:rsidR="00FF1295">
        <w:rPr>
          <w:rFonts w:ascii="Arial" w:hAnsi="Arial" w:cs="Arial"/>
          <w:sz w:val="22"/>
          <w:szCs w:val="22"/>
        </w:rPr>
        <w:t>record</w:t>
      </w:r>
      <w:r w:rsidR="003E0BD2">
        <w:rPr>
          <w:rFonts w:ascii="Arial" w:hAnsi="Arial" w:cs="Arial"/>
          <w:sz w:val="22"/>
          <w:szCs w:val="22"/>
        </w:rPr>
        <w:t xml:space="preserve">s </w:t>
      </w:r>
      <w:r w:rsidRPr="007022A1">
        <w:rPr>
          <w:rFonts w:ascii="Arial" w:hAnsi="Arial" w:cs="Arial"/>
          <w:sz w:val="22"/>
          <w:szCs w:val="22"/>
        </w:rPr>
        <w:t xml:space="preserve">that respondents </w:t>
      </w:r>
      <w:r w:rsidR="00FF1295">
        <w:rPr>
          <w:rFonts w:ascii="Arial" w:hAnsi="Arial" w:cs="Arial"/>
          <w:sz w:val="22"/>
          <w:szCs w:val="22"/>
        </w:rPr>
        <w:t xml:space="preserve">maintain on their premises.  </w:t>
      </w:r>
      <w:r w:rsidRPr="007022A1">
        <w:rPr>
          <w:rFonts w:ascii="Arial" w:hAnsi="Arial" w:cs="Arial"/>
          <w:sz w:val="22"/>
          <w:szCs w:val="22"/>
        </w:rPr>
        <w:t>As such, there is no prescribed TTB form for this collection, and, therefore, there is no medium for TTB to display the OMB approval expiration date.</w:t>
      </w:r>
      <w:r w:rsidR="00961DAB">
        <w:rPr>
          <w:rFonts w:ascii="Arial" w:hAnsi="Arial" w:cs="Arial"/>
          <w:sz w:val="22"/>
          <w:szCs w:val="22"/>
        </w:rPr>
        <w:t xml:space="preserve"> </w:t>
      </w:r>
    </w:p>
    <w:p w14:paraId="79B3126F" w14:textId="77777777" w:rsidR="00200B8A" w:rsidRPr="00086AF4" w:rsidRDefault="00200B8A" w:rsidP="00961DAB">
      <w:pPr>
        <w:autoSpaceDE w:val="0"/>
        <w:autoSpaceDN w:val="0"/>
        <w:rPr>
          <w:rFonts w:ascii="Arial" w:hAnsi="Arial" w:cs="Arial"/>
          <w:sz w:val="36"/>
          <w:szCs w:val="28"/>
        </w:rPr>
      </w:pPr>
    </w:p>
    <w:p w14:paraId="65D72555" w14:textId="77777777" w:rsidR="00AF1157"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24F058AB" w14:textId="77777777" w:rsidR="00EA4927" w:rsidRPr="00EA4927" w:rsidRDefault="00EA4927">
      <w:pPr>
        <w:suppressAutoHyphens/>
        <w:rPr>
          <w:rFonts w:ascii="Arial" w:hAnsi="Arial" w:cs="Arial"/>
          <w:sz w:val="22"/>
          <w:szCs w:val="22"/>
        </w:rPr>
      </w:pPr>
    </w:p>
    <w:p w14:paraId="367C56EA" w14:textId="535556B0" w:rsidR="00EA4927" w:rsidRDefault="00EA4927" w:rsidP="00EA4927">
      <w:pPr>
        <w:ind w:left="360"/>
        <w:rPr>
          <w:rFonts w:ascii="Arial" w:hAnsi="Arial" w:cs="Arial"/>
          <w:sz w:val="22"/>
          <w:szCs w:val="22"/>
        </w:rPr>
      </w:pPr>
      <w:r w:rsidRPr="005E2867">
        <w:rPr>
          <w:rFonts w:ascii="Arial" w:hAnsi="Arial" w:cs="Arial"/>
          <w:sz w:val="22"/>
          <w:szCs w:val="22"/>
        </w:rPr>
        <w:t xml:space="preserve">(c)  See item 5 above. </w:t>
      </w:r>
    </w:p>
    <w:p w14:paraId="6BA08D4C" w14:textId="75FBD294" w:rsidR="00EA4927" w:rsidRPr="005E2867" w:rsidRDefault="00EA4927" w:rsidP="00EA4927">
      <w:pPr>
        <w:tabs>
          <w:tab w:val="left" w:pos="810"/>
        </w:tabs>
        <w:spacing w:before="80"/>
        <w:ind w:left="810" w:hanging="450"/>
        <w:rPr>
          <w:rFonts w:ascii="Arial" w:hAnsi="Arial" w:cs="Arial"/>
          <w:sz w:val="22"/>
          <w:szCs w:val="22"/>
        </w:rPr>
      </w:pPr>
      <w:r>
        <w:rPr>
          <w:rFonts w:ascii="Arial" w:hAnsi="Arial" w:cs="Arial"/>
          <w:sz w:val="22"/>
          <w:szCs w:val="22"/>
        </w:rPr>
        <w:t xml:space="preserve">(g)  </w:t>
      </w:r>
      <w:r w:rsidRPr="004C1AE1">
        <w:rPr>
          <w:rFonts w:ascii="Arial" w:hAnsi="Arial" w:cs="Arial"/>
          <w:sz w:val="22"/>
          <w:szCs w:val="22"/>
        </w:rPr>
        <w:t xml:space="preserve">This information collection consists of </w:t>
      </w:r>
      <w:r>
        <w:rPr>
          <w:rFonts w:ascii="Arial" w:hAnsi="Arial" w:cs="Arial"/>
          <w:sz w:val="22"/>
          <w:szCs w:val="22"/>
        </w:rPr>
        <w:t xml:space="preserve">records kept </w:t>
      </w:r>
      <w:r w:rsidRPr="004C1AE1">
        <w:rPr>
          <w:rFonts w:ascii="Arial" w:hAnsi="Arial" w:cs="Arial"/>
          <w:sz w:val="22"/>
          <w:szCs w:val="22"/>
        </w:rPr>
        <w:t xml:space="preserve">by respondents at their premises.  As such, there is no prescribed medium for TTB to inform respondents of the information called for under 5 CFR 1320.8 (b)(3). </w:t>
      </w:r>
    </w:p>
    <w:p w14:paraId="09597E3F" w14:textId="77777777" w:rsidR="00EA4927" w:rsidRPr="005E2867" w:rsidRDefault="00EA4927" w:rsidP="00EA4927">
      <w:pPr>
        <w:spacing w:before="80"/>
        <w:ind w:left="360"/>
        <w:rPr>
          <w:rFonts w:ascii="Arial" w:hAnsi="Arial" w:cs="Arial"/>
          <w:sz w:val="22"/>
          <w:szCs w:val="22"/>
        </w:rPr>
      </w:pPr>
      <w:r w:rsidRPr="005E2867">
        <w:rPr>
          <w:rFonts w:ascii="Arial" w:hAnsi="Arial" w:cs="Arial"/>
          <w:sz w:val="22"/>
          <w:szCs w:val="22"/>
        </w:rPr>
        <w:t xml:space="preserve">(i)   No statistics are involved. </w:t>
      </w:r>
    </w:p>
    <w:p w14:paraId="494CDE13" w14:textId="77777777" w:rsidR="00EA4927" w:rsidRPr="005E2867" w:rsidRDefault="00EA4927" w:rsidP="00EA4927">
      <w:pPr>
        <w:spacing w:before="80"/>
        <w:ind w:left="360"/>
        <w:rPr>
          <w:rFonts w:ascii="Arial" w:hAnsi="Arial" w:cs="Arial"/>
          <w:sz w:val="22"/>
          <w:szCs w:val="22"/>
        </w:rPr>
      </w:pPr>
      <w:r w:rsidRPr="005E2867">
        <w:rPr>
          <w:rFonts w:ascii="Arial" w:hAnsi="Arial" w:cs="Arial"/>
          <w:sz w:val="22"/>
          <w:szCs w:val="22"/>
        </w:rPr>
        <w:t xml:space="preserve">(j)   See item 3 above. </w:t>
      </w:r>
    </w:p>
    <w:p w14:paraId="09C01535" w14:textId="77777777" w:rsidR="00AF1157" w:rsidRPr="003E0BD2" w:rsidRDefault="00AF1157" w:rsidP="003E0BD2">
      <w:pPr>
        <w:suppressAutoHyphens/>
        <w:rPr>
          <w:rFonts w:ascii="Arial" w:hAnsi="Arial" w:cs="Arial"/>
          <w:sz w:val="36"/>
          <w:szCs w:val="36"/>
        </w:rPr>
      </w:pPr>
    </w:p>
    <w:p w14:paraId="6E3D732A" w14:textId="77777777" w:rsidR="003E0BD2" w:rsidRPr="003E0BD2" w:rsidRDefault="003E0BD2" w:rsidP="003E0BD2">
      <w:pPr>
        <w:suppressAutoHyphens/>
        <w:rPr>
          <w:rFonts w:ascii="Arial" w:hAnsi="Arial" w:cs="Arial"/>
          <w:sz w:val="36"/>
          <w:szCs w:val="36"/>
        </w:rPr>
      </w:pPr>
    </w:p>
    <w:p w14:paraId="5B4586B1" w14:textId="77777777"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54D1257" w14:textId="77777777" w:rsidR="00BD3333" w:rsidRPr="007A5D4B" w:rsidRDefault="00BD3333">
      <w:pPr>
        <w:pStyle w:val="Header"/>
        <w:tabs>
          <w:tab w:val="clear" w:pos="4320"/>
          <w:tab w:val="clear" w:pos="8640"/>
        </w:tabs>
        <w:rPr>
          <w:rFonts w:ascii="Arial" w:hAnsi="Arial" w:cs="Arial"/>
          <w:sz w:val="22"/>
          <w:szCs w:val="22"/>
        </w:rPr>
      </w:pPr>
    </w:p>
    <w:p w14:paraId="48C54582" w14:textId="77777777" w:rsidR="00BA1A21" w:rsidRDefault="00BA1A21">
      <w:pPr>
        <w:suppressAutoHyphens/>
        <w:rPr>
          <w:rFonts w:ascii="Arial" w:hAnsi="Arial" w:cs="Arial"/>
          <w:sz w:val="22"/>
          <w:szCs w:val="22"/>
        </w:rPr>
      </w:pPr>
    </w:p>
    <w:p w14:paraId="53086504" w14:textId="77777777" w:rsidR="007F1B85" w:rsidRPr="007A5D4B" w:rsidRDefault="007F1B85" w:rsidP="007F1B85">
      <w:pPr>
        <w:pStyle w:val="Header"/>
        <w:tabs>
          <w:tab w:val="clear" w:pos="4320"/>
          <w:tab w:val="clear" w:pos="8640"/>
        </w:tabs>
        <w:ind w:left="360"/>
        <w:rPr>
          <w:rFonts w:ascii="Arial" w:hAnsi="Arial" w:cs="Arial"/>
          <w:sz w:val="22"/>
          <w:szCs w:val="22"/>
        </w:rPr>
      </w:pPr>
      <w:r w:rsidRPr="007022A1">
        <w:rPr>
          <w:rFonts w:ascii="Arial" w:hAnsi="Arial" w:cs="Arial"/>
          <w:sz w:val="22"/>
          <w:szCs w:val="22"/>
        </w:rPr>
        <w:t>This collection does not employ statistical methods.</w:t>
      </w:r>
      <w:r>
        <w:rPr>
          <w:rFonts w:ascii="Arial" w:hAnsi="Arial" w:cs="Arial"/>
          <w:sz w:val="22"/>
          <w:szCs w:val="22"/>
        </w:rPr>
        <w:t xml:space="preserve"> </w:t>
      </w:r>
    </w:p>
    <w:p w14:paraId="04182DAA" w14:textId="77777777" w:rsidR="007F1B85" w:rsidRPr="007A5D4B" w:rsidRDefault="007F1B85">
      <w:pPr>
        <w:suppressAutoHyphens/>
        <w:rPr>
          <w:rFonts w:ascii="Arial" w:hAnsi="Arial" w:cs="Arial"/>
          <w:sz w:val="22"/>
          <w:szCs w:val="22"/>
        </w:rPr>
      </w:pPr>
    </w:p>
    <w:sectPr w:rsidR="007F1B85"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354A9" w14:textId="77777777" w:rsidR="009C3E26" w:rsidRDefault="009C3E26">
      <w:r>
        <w:separator/>
      </w:r>
    </w:p>
  </w:endnote>
  <w:endnote w:type="continuationSeparator" w:id="0">
    <w:p w14:paraId="5E3D2CF7" w14:textId="77777777" w:rsidR="009C3E26" w:rsidRDefault="009C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E182" w14:textId="77777777" w:rsidR="00CE0610" w:rsidRDefault="00CE0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DF782" w14:textId="3926D545" w:rsidR="009C3E26" w:rsidRPr="007A5D4B" w:rsidRDefault="009C3E26" w:rsidP="00D1278A">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07-05-2017 Revised </w:t>
    </w:r>
    <w:r w:rsidRPr="00D1278A">
      <w:rPr>
        <w:rFonts w:ascii="Arial" w:hAnsi="Arial" w:cs="Arial"/>
        <w:sz w:val="20"/>
        <w:szCs w:val="20"/>
      </w:rPr>
      <w:t>Supporting Statement for 1513–NEW, Record of CO2 Measure</w:t>
    </w:r>
    <w:r>
      <w:rPr>
        <w:rFonts w:ascii="Arial" w:hAnsi="Arial" w:cs="Arial"/>
        <w:sz w:val="20"/>
        <w:szCs w:val="20"/>
      </w:rPr>
      <w:t xml:space="preserve">ment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93BAC" w14:textId="5FFAF21B" w:rsidR="009C3E26" w:rsidRPr="00D1278A" w:rsidRDefault="009C3E26" w:rsidP="00D1278A">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07-05-2017 Revised </w:t>
    </w:r>
    <w:r w:rsidRPr="00D1278A">
      <w:rPr>
        <w:rFonts w:ascii="Arial" w:hAnsi="Arial" w:cs="Arial"/>
        <w:sz w:val="20"/>
        <w:szCs w:val="20"/>
      </w:rPr>
      <w:t>Supporting Statement for 1513–NEW, Record of CO2 Measure</w:t>
    </w:r>
    <w:r>
      <w:rPr>
        <w:rFonts w:ascii="Arial" w:hAnsi="Arial" w:cs="Arial"/>
        <w:sz w:val="20"/>
        <w:szCs w:val="20"/>
      </w:rPr>
      <w:t xml:space="preserve">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4BEF4" w14:textId="77777777" w:rsidR="009C3E26" w:rsidRDefault="009C3E26">
      <w:r>
        <w:separator/>
      </w:r>
    </w:p>
  </w:footnote>
  <w:footnote w:type="continuationSeparator" w:id="0">
    <w:p w14:paraId="39562865" w14:textId="77777777" w:rsidR="009C3E26" w:rsidRDefault="009C3E26">
      <w:r>
        <w:continuationSeparator/>
      </w:r>
    </w:p>
  </w:footnote>
  <w:footnote w:id="1">
    <w:p w14:paraId="2E498316" w14:textId="52D958F4" w:rsidR="009C3E26" w:rsidRDefault="009C3E26" w:rsidP="00924ADA">
      <w:pPr>
        <w:pStyle w:val="CommentText"/>
      </w:pPr>
      <w:r>
        <w:rPr>
          <w:rStyle w:val="FootnoteReference"/>
        </w:rPr>
        <w:footnoteRef/>
      </w:r>
      <w:r>
        <w:t xml:space="preserve"> Source:  </w:t>
      </w:r>
      <w:hyperlink r:id="rId1" w:history="1">
        <w:r w:rsidRPr="00335010">
          <w:rPr>
            <w:rStyle w:val="Hyperlink"/>
          </w:rPr>
          <w:t>https://www.etslabs.com/analyses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2347" w14:textId="77777777" w:rsidR="00CE0610" w:rsidRDefault="00CE0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115BC" w14:textId="77777777" w:rsidR="009C3E26" w:rsidRPr="007A5D4B" w:rsidRDefault="009C3E26"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23A36">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53D5D" w14:textId="77777777" w:rsidR="009C3E26" w:rsidRPr="007A5D4B" w:rsidRDefault="009C3E26"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735C1"/>
    <w:multiLevelType w:val="hybridMultilevel"/>
    <w:tmpl w:val="7C2ADE70"/>
    <w:lvl w:ilvl="0" w:tplc="5A8E6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217D2"/>
    <w:multiLevelType w:val="hybridMultilevel"/>
    <w:tmpl w:val="EB884D5A"/>
    <w:lvl w:ilvl="0" w:tplc="E8905BD2">
      <w:start w:val="1"/>
      <w:numFmt w:val="decimal"/>
      <w:lvlText w:val="%1"/>
      <w:lvlJc w:val="left"/>
      <w:pPr>
        <w:ind w:left="1840" w:hanging="900"/>
      </w:pPr>
      <w:rPr>
        <w:rFonts w:ascii="Times New Roman" w:eastAsia="Times New Roman" w:hAnsi="Times New Roman" w:hint="default"/>
        <w:sz w:val="28"/>
        <w:szCs w:val="28"/>
      </w:rPr>
    </w:lvl>
    <w:lvl w:ilvl="1" w:tplc="1724310E">
      <w:start w:val="1"/>
      <w:numFmt w:val="bullet"/>
      <w:lvlText w:val="•"/>
      <w:lvlJc w:val="left"/>
      <w:pPr>
        <w:ind w:left="2536" w:hanging="900"/>
      </w:pPr>
      <w:rPr>
        <w:rFonts w:hint="default"/>
      </w:rPr>
    </w:lvl>
    <w:lvl w:ilvl="2" w:tplc="46B4D1B6">
      <w:start w:val="1"/>
      <w:numFmt w:val="bullet"/>
      <w:lvlText w:val="•"/>
      <w:lvlJc w:val="left"/>
      <w:pPr>
        <w:ind w:left="3232" w:hanging="900"/>
      </w:pPr>
      <w:rPr>
        <w:rFonts w:hint="default"/>
      </w:rPr>
    </w:lvl>
    <w:lvl w:ilvl="3" w:tplc="A83EFD06">
      <w:start w:val="1"/>
      <w:numFmt w:val="bullet"/>
      <w:lvlText w:val="•"/>
      <w:lvlJc w:val="left"/>
      <w:pPr>
        <w:ind w:left="3928" w:hanging="900"/>
      </w:pPr>
      <w:rPr>
        <w:rFonts w:hint="default"/>
      </w:rPr>
    </w:lvl>
    <w:lvl w:ilvl="4" w:tplc="6FEC458E">
      <w:start w:val="1"/>
      <w:numFmt w:val="bullet"/>
      <w:lvlText w:val="•"/>
      <w:lvlJc w:val="left"/>
      <w:pPr>
        <w:ind w:left="4624" w:hanging="900"/>
      </w:pPr>
      <w:rPr>
        <w:rFonts w:hint="default"/>
      </w:rPr>
    </w:lvl>
    <w:lvl w:ilvl="5" w:tplc="AD16B80C">
      <w:start w:val="1"/>
      <w:numFmt w:val="bullet"/>
      <w:lvlText w:val="•"/>
      <w:lvlJc w:val="left"/>
      <w:pPr>
        <w:ind w:left="5320" w:hanging="900"/>
      </w:pPr>
      <w:rPr>
        <w:rFonts w:hint="default"/>
      </w:rPr>
    </w:lvl>
    <w:lvl w:ilvl="6" w:tplc="514A0A58">
      <w:start w:val="1"/>
      <w:numFmt w:val="bullet"/>
      <w:lvlText w:val="•"/>
      <w:lvlJc w:val="left"/>
      <w:pPr>
        <w:ind w:left="6016" w:hanging="900"/>
      </w:pPr>
      <w:rPr>
        <w:rFonts w:hint="default"/>
      </w:rPr>
    </w:lvl>
    <w:lvl w:ilvl="7" w:tplc="0B3EB59A">
      <w:start w:val="1"/>
      <w:numFmt w:val="bullet"/>
      <w:lvlText w:val="•"/>
      <w:lvlJc w:val="left"/>
      <w:pPr>
        <w:ind w:left="6712" w:hanging="900"/>
      </w:pPr>
      <w:rPr>
        <w:rFonts w:hint="default"/>
      </w:rPr>
    </w:lvl>
    <w:lvl w:ilvl="8" w:tplc="594291BC">
      <w:start w:val="1"/>
      <w:numFmt w:val="bullet"/>
      <w:lvlText w:val="•"/>
      <w:lvlJc w:val="left"/>
      <w:pPr>
        <w:ind w:left="7408" w:hanging="900"/>
      </w:pPr>
      <w:rPr>
        <w:rFonts w:hint="default"/>
      </w:rPr>
    </w:lvl>
  </w:abstractNum>
  <w:abstractNum w:abstractNumId="3">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4"/>
  </w:num>
  <w:num w:numId="3">
    <w:abstractNumId w:val="3"/>
  </w:num>
  <w:num w:numId="4">
    <w:abstractNumId w:val="8"/>
  </w:num>
  <w:num w:numId="5">
    <w:abstractNumId w:val="5"/>
  </w:num>
  <w:num w:numId="6">
    <w:abstractNumId w:val="9"/>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03A1"/>
    <w:rsid w:val="000203CF"/>
    <w:rsid w:val="0003032C"/>
    <w:rsid w:val="00030CEB"/>
    <w:rsid w:val="00031C1F"/>
    <w:rsid w:val="000329F4"/>
    <w:rsid w:val="00034014"/>
    <w:rsid w:val="0003455B"/>
    <w:rsid w:val="00044431"/>
    <w:rsid w:val="000447D3"/>
    <w:rsid w:val="0004708F"/>
    <w:rsid w:val="000473AC"/>
    <w:rsid w:val="0004764C"/>
    <w:rsid w:val="0007089D"/>
    <w:rsid w:val="00070947"/>
    <w:rsid w:val="00074898"/>
    <w:rsid w:val="00075CD7"/>
    <w:rsid w:val="00083B26"/>
    <w:rsid w:val="00084FA5"/>
    <w:rsid w:val="00086AF4"/>
    <w:rsid w:val="00090251"/>
    <w:rsid w:val="000917D5"/>
    <w:rsid w:val="00095F53"/>
    <w:rsid w:val="000A1EA6"/>
    <w:rsid w:val="000A2E33"/>
    <w:rsid w:val="000A326A"/>
    <w:rsid w:val="000A35CC"/>
    <w:rsid w:val="000A4E1A"/>
    <w:rsid w:val="000B3E08"/>
    <w:rsid w:val="000C2043"/>
    <w:rsid w:val="000C23E0"/>
    <w:rsid w:val="000D6313"/>
    <w:rsid w:val="000E68C5"/>
    <w:rsid w:val="00101DE7"/>
    <w:rsid w:val="00113B41"/>
    <w:rsid w:val="00122071"/>
    <w:rsid w:val="001264A1"/>
    <w:rsid w:val="00144E69"/>
    <w:rsid w:val="0015584F"/>
    <w:rsid w:val="001607C5"/>
    <w:rsid w:val="001608E4"/>
    <w:rsid w:val="001708DC"/>
    <w:rsid w:val="00176E0D"/>
    <w:rsid w:val="001A4676"/>
    <w:rsid w:val="001B64E5"/>
    <w:rsid w:val="001D3A8B"/>
    <w:rsid w:val="001D472B"/>
    <w:rsid w:val="001E28F8"/>
    <w:rsid w:val="001E5DB7"/>
    <w:rsid w:val="001E77FE"/>
    <w:rsid w:val="001E7BDE"/>
    <w:rsid w:val="001F2913"/>
    <w:rsid w:val="00200B8A"/>
    <w:rsid w:val="00200DE4"/>
    <w:rsid w:val="00201BF8"/>
    <w:rsid w:val="00217DDE"/>
    <w:rsid w:val="0022156B"/>
    <w:rsid w:val="002317D6"/>
    <w:rsid w:val="002325E2"/>
    <w:rsid w:val="002342AC"/>
    <w:rsid w:val="00242D7D"/>
    <w:rsid w:val="00250066"/>
    <w:rsid w:val="00251A85"/>
    <w:rsid w:val="00267B72"/>
    <w:rsid w:val="00271DD2"/>
    <w:rsid w:val="00273CEE"/>
    <w:rsid w:val="00276081"/>
    <w:rsid w:val="002831F7"/>
    <w:rsid w:val="00296656"/>
    <w:rsid w:val="002A0C20"/>
    <w:rsid w:val="002A2407"/>
    <w:rsid w:val="002B15BE"/>
    <w:rsid w:val="002B47FB"/>
    <w:rsid w:val="002C787E"/>
    <w:rsid w:val="002D1324"/>
    <w:rsid w:val="002D444B"/>
    <w:rsid w:val="002D7716"/>
    <w:rsid w:val="002E6145"/>
    <w:rsid w:val="00302512"/>
    <w:rsid w:val="00316404"/>
    <w:rsid w:val="003301DA"/>
    <w:rsid w:val="0033260C"/>
    <w:rsid w:val="00332CD8"/>
    <w:rsid w:val="0034107C"/>
    <w:rsid w:val="00352B11"/>
    <w:rsid w:val="00372B3B"/>
    <w:rsid w:val="00375D16"/>
    <w:rsid w:val="00380065"/>
    <w:rsid w:val="00381FFC"/>
    <w:rsid w:val="00382A92"/>
    <w:rsid w:val="0038747C"/>
    <w:rsid w:val="00394C17"/>
    <w:rsid w:val="003A0FD9"/>
    <w:rsid w:val="003A4DFA"/>
    <w:rsid w:val="003B1222"/>
    <w:rsid w:val="003B5FB5"/>
    <w:rsid w:val="003C1E53"/>
    <w:rsid w:val="003C1FD2"/>
    <w:rsid w:val="003C332B"/>
    <w:rsid w:val="003C425B"/>
    <w:rsid w:val="003D6258"/>
    <w:rsid w:val="003E0BD2"/>
    <w:rsid w:val="003E6D74"/>
    <w:rsid w:val="0040027F"/>
    <w:rsid w:val="00401753"/>
    <w:rsid w:val="00403F1B"/>
    <w:rsid w:val="0040704B"/>
    <w:rsid w:val="00407AED"/>
    <w:rsid w:val="00430C68"/>
    <w:rsid w:val="00433873"/>
    <w:rsid w:val="0044522E"/>
    <w:rsid w:val="00447B6B"/>
    <w:rsid w:val="00473E4D"/>
    <w:rsid w:val="00475C5F"/>
    <w:rsid w:val="004769A0"/>
    <w:rsid w:val="00476C1C"/>
    <w:rsid w:val="004806AE"/>
    <w:rsid w:val="0048700E"/>
    <w:rsid w:val="00495531"/>
    <w:rsid w:val="004A17D6"/>
    <w:rsid w:val="004A30C7"/>
    <w:rsid w:val="004A3DE5"/>
    <w:rsid w:val="004C069E"/>
    <w:rsid w:val="004C15CA"/>
    <w:rsid w:val="004C3724"/>
    <w:rsid w:val="004D086A"/>
    <w:rsid w:val="004D1808"/>
    <w:rsid w:val="004D3468"/>
    <w:rsid w:val="004D4299"/>
    <w:rsid w:val="004D4DF3"/>
    <w:rsid w:val="004E1E45"/>
    <w:rsid w:val="004E2C89"/>
    <w:rsid w:val="004E7CF3"/>
    <w:rsid w:val="004F62C7"/>
    <w:rsid w:val="005007A4"/>
    <w:rsid w:val="00502A66"/>
    <w:rsid w:val="0050368E"/>
    <w:rsid w:val="00517726"/>
    <w:rsid w:val="00522735"/>
    <w:rsid w:val="005270F8"/>
    <w:rsid w:val="005278E4"/>
    <w:rsid w:val="00536D29"/>
    <w:rsid w:val="00537771"/>
    <w:rsid w:val="00551411"/>
    <w:rsid w:val="005601AE"/>
    <w:rsid w:val="00561D7A"/>
    <w:rsid w:val="00562F6E"/>
    <w:rsid w:val="005A26F1"/>
    <w:rsid w:val="005A6AF2"/>
    <w:rsid w:val="005B0EAE"/>
    <w:rsid w:val="005C282B"/>
    <w:rsid w:val="005C2B01"/>
    <w:rsid w:val="005D2E18"/>
    <w:rsid w:val="005E0434"/>
    <w:rsid w:val="005E37DA"/>
    <w:rsid w:val="005E4F99"/>
    <w:rsid w:val="005E4F9B"/>
    <w:rsid w:val="005F3392"/>
    <w:rsid w:val="006168D1"/>
    <w:rsid w:val="006244FF"/>
    <w:rsid w:val="00625EBB"/>
    <w:rsid w:val="006274DD"/>
    <w:rsid w:val="006310EC"/>
    <w:rsid w:val="00631780"/>
    <w:rsid w:val="00631967"/>
    <w:rsid w:val="006525A8"/>
    <w:rsid w:val="0065495C"/>
    <w:rsid w:val="0066099A"/>
    <w:rsid w:val="00661502"/>
    <w:rsid w:val="00663972"/>
    <w:rsid w:val="00676A5E"/>
    <w:rsid w:val="00676DAC"/>
    <w:rsid w:val="00682444"/>
    <w:rsid w:val="00691593"/>
    <w:rsid w:val="00691E4F"/>
    <w:rsid w:val="0069718A"/>
    <w:rsid w:val="006A037A"/>
    <w:rsid w:val="006A35C6"/>
    <w:rsid w:val="006A3EFE"/>
    <w:rsid w:val="006B7E47"/>
    <w:rsid w:val="006C325E"/>
    <w:rsid w:val="006C3A71"/>
    <w:rsid w:val="006D4D33"/>
    <w:rsid w:val="006E6EA5"/>
    <w:rsid w:val="006F05DA"/>
    <w:rsid w:val="006F0ACC"/>
    <w:rsid w:val="006F2142"/>
    <w:rsid w:val="00715EBB"/>
    <w:rsid w:val="00717FD1"/>
    <w:rsid w:val="00721C76"/>
    <w:rsid w:val="00722685"/>
    <w:rsid w:val="00734B25"/>
    <w:rsid w:val="00736DD6"/>
    <w:rsid w:val="00737488"/>
    <w:rsid w:val="00777625"/>
    <w:rsid w:val="007861FE"/>
    <w:rsid w:val="00786283"/>
    <w:rsid w:val="00795583"/>
    <w:rsid w:val="007A5D4B"/>
    <w:rsid w:val="007A7208"/>
    <w:rsid w:val="007B1F76"/>
    <w:rsid w:val="007B4E08"/>
    <w:rsid w:val="007B59B5"/>
    <w:rsid w:val="007C039F"/>
    <w:rsid w:val="007C68E7"/>
    <w:rsid w:val="007D5727"/>
    <w:rsid w:val="007E57D5"/>
    <w:rsid w:val="007F1315"/>
    <w:rsid w:val="007F1693"/>
    <w:rsid w:val="007F1B85"/>
    <w:rsid w:val="007F40E3"/>
    <w:rsid w:val="007F4A09"/>
    <w:rsid w:val="00804B0C"/>
    <w:rsid w:val="00805258"/>
    <w:rsid w:val="008062CC"/>
    <w:rsid w:val="008073A2"/>
    <w:rsid w:val="00807CA7"/>
    <w:rsid w:val="00807E19"/>
    <w:rsid w:val="00811A04"/>
    <w:rsid w:val="00817A10"/>
    <w:rsid w:val="00825756"/>
    <w:rsid w:val="00827956"/>
    <w:rsid w:val="00830753"/>
    <w:rsid w:val="00835612"/>
    <w:rsid w:val="008426E0"/>
    <w:rsid w:val="0084316E"/>
    <w:rsid w:val="0084640C"/>
    <w:rsid w:val="00851169"/>
    <w:rsid w:val="00853E85"/>
    <w:rsid w:val="00855FFF"/>
    <w:rsid w:val="008573D2"/>
    <w:rsid w:val="008603B9"/>
    <w:rsid w:val="0087337D"/>
    <w:rsid w:val="00874C51"/>
    <w:rsid w:val="00887E57"/>
    <w:rsid w:val="008A22E8"/>
    <w:rsid w:val="008A7B84"/>
    <w:rsid w:val="008B146B"/>
    <w:rsid w:val="008B4220"/>
    <w:rsid w:val="008C01E3"/>
    <w:rsid w:val="008C399F"/>
    <w:rsid w:val="008C6D75"/>
    <w:rsid w:val="008D1C2C"/>
    <w:rsid w:val="008D2C4B"/>
    <w:rsid w:val="008E5438"/>
    <w:rsid w:val="009008C4"/>
    <w:rsid w:val="00910FFF"/>
    <w:rsid w:val="00924ADA"/>
    <w:rsid w:val="00952D42"/>
    <w:rsid w:val="009614DC"/>
    <w:rsid w:val="009618DF"/>
    <w:rsid w:val="00961DAB"/>
    <w:rsid w:val="0096457D"/>
    <w:rsid w:val="00965E7F"/>
    <w:rsid w:val="00987432"/>
    <w:rsid w:val="00990656"/>
    <w:rsid w:val="009A0EA3"/>
    <w:rsid w:val="009A1CD5"/>
    <w:rsid w:val="009A6532"/>
    <w:rsid w:val="009A70B0"/>
    <w:rsid w:val="009B4B3F"/>
    <w:rsid w:val="009C3E26"/>
    <w:rsid w:val="009C7A6B"/>
    <w:rsid w:val="009D4BDE"/>
    <w:rsid w:val="009D603C"/>
    <w:rsid w:val="009E08A9"/>
    <w:rsid w:val="009E4E4C"/>
    <w:rsid w:val="009F2F7A"/>
    <w:rsid w:val="009F59A5"/>
    <w:rsid w:val="00A14B3C"/>
    <w:rsid w:val="00A16215"/>
    <w:rsid w:val="00A169F8"/>
    <w:rsid w:val="00A17E04"/>
    <w:rsid w:val="00A201BF"/>
    <w:rsid w:val="00A20A71"/>
    <w:rsid w:val="00A23A36"/>
    <w:rsid w:val="00A264CC"/>
    <w:rsid w:val="00A31A99"/>
    <w:rsid w:val="00A43CFB"/>
    <w:rsid w:val="00A47F09"/>
    <w:rsid w:val="00A5167D"/>
    <w:rsid w:val="00A5320B"/>
    <w:rsid w:val="00A67D7E"/>
    <w:rsid w:val="00A74535"/>
    <w:rsid w:val="00A75AE4"/>
    <w:rsid w:val="00A77848"/>
    <w:rsid w:val="00A94C41"/>
    <w:rsid w:val="00A94F2E"/>
    <w:rsid w:val="00A9762E"/>
    <w:rsid w:val="00AA1508"/>
    <w:rsid w:val="00AA3F8F"/>
    <w:rsid w:val="00AA6881"/>
    <w:rsid w:val="00AC281C"/>
    <w:rsid w:val="00AC5D26"/>
    <w:rsid w:val="00AC686F"/>
    <w:rsid w:val="00AD72AC"/>
    <w:rsid w:val="00AE2E30"/>
    <w:rsid w:val="00AE4C4D"/>
    <w:rsid w:val="00AE58CE"/>
    <w:rsid w:val="00AF060A"/>
    <w:rsid w:val="00AF1157"/>
    <w:rsid w:val="00AF180E"/>
    <w:rsid w:val="00B00753"/>
    <w:rsid w:val="00B02368"/>
    <w:rsid w:val="00B06EE5"/>
    <w:rsid w:val="00B1047F"/>
    <w:rsid w:val="00B17512"/>
    <w:rsid w:val="00B23FF6"/>
    <w:rsid w:val="00B30CD3"/>
    <w:rsid w:val="00B31E02"/>
    <w:rsid w:val="00B36390"/>
    <w:rsid w:val="00B465B7"/>
    <w:rsid w:val="00B502FE"/>
    <w:rsid w:val="00B508E9"/>
    <w:rsid w:val="00B72AC4"/>
    <w:rsid w:val="00B8672A"/>
    <w:rsid w:val="00B903C3"/>
    <w:rsid w:val="00B95061"/>
    <w:rsid w:val="00BA1A21"/>
    <w:rsid w:val="00BA3D4B"/>
    <w:rsid w:val="00BB33BF"/>
    <w:rsid w:val="00BB67E5"/>
    <w:rsid w:val="00BC1D1F"/>
    <w:rsid w:val="00BD3333"/>
    <w:rsid w:val="00BD3AAA"/>
    <w:rsid w:val="00BE3C19"/>
    <w:rsid w:val="00C021E5"/>
    <w:rsid w:val="00C0410A"/>
    <w:rsid w:val="00C05949"/>
    <w:rsid w:val="00C11ECA"/>
    <w:rsid w:val="00C1362D"/>
    <w:rsid w:val="00C26E68"/>
    <w:rsid w:val="00C271EA"/>
    <w:rsid w:val="00C315E3"/>
    <w:rsid w:val="00C3161A"/>
    <w:rsid w:val="00C344CB"/>
    <w:rsid w:val="00C44FF8"/>
    <w:rsid w:val="00C543FF"/>
    <w:rsid w:val="00C54805"/>
    <w:rsid w:val="00C64D2C"/>
    <w:rsid w:val="00C71838"/>
    <w:rsid w:val="00C90EBB"/>
    <w:rsid w:val="00C93FBB"/>
    <w:rsid w:val="00CA07BF"/>
    <w:rsid w:val="00CA7E3C"/>
    <w:rsid w:val="00CB1E40"/>
    <w:rsid w:val="00CB4A84"/>
    <w:rsid w:val="00CB5AAB"/>
    <w:rsid w:val="00CB5B3C"/>
    <w:rsid w:val="00CB6F58"/>
    <w:rsid w:val="00CB7E90"/>
    <w:rsid w:val="00CC0750"/>
    <w:rsid w:val="00CC1E7D"/>
    <w:rsid w:val="00CC2DE7"/>
    <w:rsid w:val="00CD21EC"/>
    <w:rsid w:val="00CE0610"/>
    <w:rsid w:val="00CE12C0"/>
    <w:rsid w:val="00CE7C8D"/>
    <w:rsid w:val="00CF1C87"/>
    <w:rsid w:val="00D004D6"/>
    <w:rsid w:val="00D01AA2"/>
    <w:rsid w:val="00D03A61"/>
    <w:rsid w:val="00D059BB"/>
    <w:rsid w:val="00D1278A"/>
    <w:rsid w:val="00D36A5E"/>
    <w:rsid w:val="00D414AB"/>
    <w:rsid w:val="00D45EA1"/>
    <w:rsid w:val="00D460BA"/>
    <w:rsid w:val="00D4693F"/>
    <w:rsid w:val="00D502E6"/>
    <w:rsid w:val="00D50640"/>
    <w:rsid w:val="00D56B01"/>
    <w:rsid w:val="00D60438"/>
    <w:rsid w:val="00D6325C"/>
    <w:rsid w:val="00D6348B"/>
    <w:rsid w:val="00D638C0"/>
    <w:rsid w:val="00D63BF9"/>
    <w:rsid w:val="00D656EA"/>
    <w:rsid w:val="00D721A9"/>
    <w:rsid w:val="00D73D2D"/>
    <w:rsid w:val="00D742EE"/>
    <w:rsid w:val="00D76DF0"/>
    <w:rsid w:val="00D812C2"/>
    <w:rsid w:val="00D85E10"/>
    <w:rsid w:val="00D940CA"/>
    <w:rsid w:val="00D9472F"/>
    <w:rsid w:val="00DA29D8"/>
    <w:rsid w:val="00DA48D4"/>
    <w:rsid w:val="00DA703D"/>
    <w:rsid w:val="00DB3DA0"/>
    <w:rsid w:val="00DC43F8"/>
    <w:rsid w:val="00DE1821"/>
    <w:rsid w:val="00DE292E"/>
    <w:rsid w:val="00DE3921"/>
    <w:rsid w:val="00DE66FC"/>
    <w:rsid w:val="00DE75FB"/>
    <w:rsid w:val="00DF264C"/>
    <w:rsid w:val="00DF5F98"/>
    <w:rsid w:val="00E05B22"/>
    <w:rsid w:val="00E115FD"/>
    <w:rsid w:val="00E1291A"/>
    <w:rsid w:val="00E179E3"/>
    <w:rsid w:val="00E323CD"/>
    <w:rsid w:val="00E3303B"/>
    <w:rsid w:val="00E405E8"/>
    <w:rsid w:val="00E414F9"/>
    <w:rsid w:val="00E41ED9"/>
    <w:rsid w:val="00E4448C"/>
    <w:rsid w:val="00E45CBA"/>
    <w:rsid w:val="00E51AD7"/>
    <w:rsid w:val="00E5663C"/>
    <w:rsid w:val="00E56744"/>
    <w:rsid w:val="00E56E11"/>
    <w:rsid w:val="00E660BE"/>
    <w:rsid w:val="00E73834"/>
    <w:rsid w:val="00E76231"/>
    <w:rsid w:val="00E826A2"/>
    <w:rsid w:val="00E85FEF"/>
    <w:rsid w:val="00E86B1B"/>
    <w:rsid w:val="00E95D07"/>
    <w:rsid w:val="00E978A9"/>
    <w:rsid w:val="00EA4927"/>
    <w:rsid w:val="00EB5C01"/>
    <w:rsid w:val="00EC3DAE"/>
    <w:rsid w:val="00EC4FC3"/>
    <w:rsid w:val="00ED45AE"/>
    <w:rsid w:val="00ED4A03"/>
    <w:rsid w:val="00ED71DC"/>
    <w:rsid w:val="00ED7233"/>
    <w:rsid w:val="00EE4237"/>
    <w:rsid w:val="00F03208"/>
    <w:rsid w:val="00F058FA"/>
    <w:rsid w:val="00F10C50"/>
    <w:rsid w:val="00F42EE0"/>
    <w:rsid w:val="00F442A2"/>
    <w:rsid w:val="00F535CA"/>
    <w:rsid w:val="00F618E0"/>
    <w:rsid w:val="00F85483"/>
    <w:rsid w:val="00F90F39"/>
    <w:rsid w:val="00F95A6D"/>
    <w:rsid w:val="00F9797F"/>
    <w:rsid w:val="00FA228E"/>
    <w:rsid w:val="00FA73FD"/>
    <w:rsid w:val="00FC0007"/>
    <w:rsid w:val="00FD18EE"/>
    <w:rsid w:val="00FE0728"/>
    <w:rsid w:val="00FE29D6"/>
    <w:rsid w:val="00FE2AEE"/>
    <w:rsid w:val="00FF0C74"/>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8D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Revision">
    <w:name w:val="Revision"/>
    <w:hidden/>
    <w:uiPriority w:val="99"/>
    <w:semiHidden/>
    <w:rsid w:val="000203A1"/>
    <w:rPr>
      <w:sz w:val="24"/>
      <w:szCs w:val="24"/>
    </w:rPr>
  </w:style>
  <w:style w:type="paragraph" w:styleId="FootnoteText">
    <w:name w:val="footnote text"/>
    <w:basedOn w:val="Normal"/>
    <w:link w:val="FootnoteTextChar"/>
    <w:rsid w:val="00924ADA"/>
    <w:rPr>
      <w:sz w:val="20"/>
      <w:szCs w:val="20"/>
    </w:rPr>
  </w:style>
  <w:style w:type="character" w:customStyle="1" w:styleId="FootnoteTextChar">
    <w:name w:val="Footnote Text Char"/>
    <w:basedOn w:val="DefaultParagraphFont"/>
    <w:link w:val="FootnoteText"/>
    <w:rsid w:val="00924ADA"/>
  </w:style>
  <w:style w:type="character" w:styleId="FootnoteReference">
    <w:name w:val="footnote reference"/>
    <w:basedOn w:val="DefaultParagraphFont"/>
    <w:rsid w:val="00924A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Revision">
    <w:name w:val="Revision"/>
    <w:hidden/>
    <w:uiPriority w:val="99"/>
    <w:semiHidden/>
    <w:rsid w:val="000203A1"/>
    <w:rPr>
      <w:sz w:val="24"/>
      <w:szCs w:val="24"/>
    </w:rPr>
  </w:style>
  <w:style w:type="paragraph" w:styleId="FootnoteText">
    <w:name w:val="footnote text"/>
    <w:basedOn w:val="Normal"/>
    <w:link w:val="FootnoteTextChar"/>
    <w:rsid w:val="00924ADA"/>
    <w:rPr>
      <w:sz w:val="20"/>
      <w:szCs w:val="20"/>
    </w:rPr>
  </w:style>
  <w:style w:type="character" w:customStyle="1" w:styleId="FootnoteTextChar">
    <w:name w:val="Footnote Text Char"/>
    <w:basedOn w:val="DefaultParagraphFont"/>
    <w:link w:val="FootnoteText"/>
    <w:rsid w:val="00924ADA"/>
  </w:style>
  <w:style w:type="character" w:styleId="FootnoteReference">
    <w:name w:val="footnote reference"/>
    <w:basedOn w:val="DefaultParagraphFont"/>
    <w:rsid w:val="00924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slabs.com/analy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3C4D-8AA9-43FC-A19E-3EDAB510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19892</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2017-07-17T15:19:00Z</dcterms:created>
  <dcterms:modified xsi:type="dcterms:W3CDTF">2017-07-17T15:19:00Z</dcterms:modified>
</cp:coreProperties>
</file>