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31" w:rsidRPr="0001301C" w:rsidRDefault="00405231" w:rsidP="00A41431">
      <w:pPr>
        <w:widowControl/>
        <w:spacing w:before="0" w:after="0"/>
        <w:jc w:val="center"/>
        <w:rPr>
          <w:rFonts w:ascii="Arial" w:hAnsi="Arial" w:cs="Arial"/>
          <w:b/>
          <w:bCs/>
        </w:rPr>
      </w:pPr>
      <w:bookmarkStart w:id="0" w:name="_GoBack"/>
      <w:bookmarkEnd w:id="0"/>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t xml:space="preserve"> </w:t>
      </w:r>
    </w:p>
    <w:p w:rsidR="00A41431" w:rsidRPr="00FE707F" w:rsidRDefault="00A41431" w:rsidP="00A41431">
      <w:pPr>
        <w:widowControl/>
        <w:spacing w:before="0" w:after="0"/>
        <w:jc w:val="center"/>
        <w:rPr>
          <w:rFonts w:ascii="Arial" w:hAnsi="Arial" w:cs="Arial"/>
        </w:rPr>
      </w:pPr>
      <w:r w:rsidRPr="00FE707F">
        <w:rPr>
          <w:rFonts w:ascii="Arial" w:hAnsi="Arial" w:cs="Arial"/>
          <w:b/>
          <w:bCs/>
        </w:rPr>
        <w:t>SUPPORTING STATEMENT</w:t>
      </w:r>
    </w:p>
    <w:p w:rsidR="00A41431" w:rsidRPr="00FE707F" w:rsidRDefault="00A41431" w:rsidP="00A41431">
      <w:pPr>
        <w:pStyle w:val="Default"/>
        <w:widowControl/>
        <w:jc w:val="center"/>
        <w:rPr>
          <w:rFonts w:ascii="Arial" w:hAnsi="Arial" w:cs="Arial"/>
          <w:color w:val="auto"/>
        </w:rPr>
      </w:pPr>
    </w:p>
    <w:p w:rsidR="0001301C" w:rsidRPr="00FE707F" w:rsidRDefault="0001301C" w:rsidP="00A41431">
      <w:pPr>
        <w:widowControl/>
        <w:spacing w:before="0" w:after="0"/>
        <w:rPr>
          <w:rFonts w:ascii="Arial" w:hAnsi="Arial" w:cs="Arial"/>
        </w:rPr>
      </w:pPr>
      <w:r w:rsidRPr="00FE707F">
        <w:rPr>
          <w:rFonts w:ascii="Arial" w:hAnsi="Arial" w:cs="Arial"/>
          <w:b/>
          <w:u w:val="single"/>
        </w:rPr>
        <w:t>Information Collection Title:</w:t>
      </w:r>
      <w:r w:rsidRPr="00FE707F">
        <w:rPr>
          <w:rFonts w:ascii="Arial" w:hAnsi="Arial" w:cs="Arial"/>
        </w:rPr>
        <w:t xml:space="preserve"> </w:t>
      </w:r>
      <w:r w:rsidR="00A41431" w:rsidRPr="00FE707F">
        <w:rPr>
          <w:rFonts w:ascii="Arial" w:hAnsi="Arial" w:cs="Arial"/>
        </w:rPr>
        <w:t>Examinations and Testing of Electrical Equipment, Including Examination, Testing, and Maintenance of High Voltage Longwalls</w:t>
      </w:r>
    </w:p>
    <w:p w:rsidR="0001301C" w:rsidRPr="00FE707F" w:rsidRDefault="0001301C" w:rsidP="00A41431">
      <w:pPr>
        <w:widowControl/>
        <w:spacing w:before="0" w:after="0"/>
        <w:rPr>
          <w:rFonts w:ascii="Arial" w:hAnsi="Arial" w:cs="Arial"/>
        </w:rPr>
      </w:pPr>
    </w:p>
    <w:p w:rsidR="00A41431" w:rsidRPr="00FE707F" w:rsidRDefault="0001301C" w:rsidP="00A41431">
      <w:pPr>
        <w:widowControl/>
        <w:spacing w:before="0" w:after="0"/>
        <w:rPr>
          <w:rFonts w:ascii="Arial" w:hAnsi="Arial" w:cs="Arial"/>
        </w:rPr>
      </w:pPr>
      <w:r w:rsidRPr="00FE707F">
        <w:rPr>
          <w:rFonts w:ascii="Arial" w:hAnsi="Arial" w:cs="Arial"/>
          <w:b/>
          <w:u w:val="single"/>
        </w:rPr>
        <w:t>Provisions</w:t>
      </w:r>
      <w:r w:rsidRPr="00FE707F">
        <w:rPr>
          <w:rFonts w:ascii="Arial" w:hAnsi="Arial" w:cs="Arial"/>
        </w:rPr>
        <w:t xml:space="preserve">:  </w:t>
      </w:r>
      <w:r w:rsidR="00A41431" w:rsidRPr="00FE707F">
        <w:rPr>
          <w:rFonts w:ascii="Arial" w:hAnsi="Arial" w:cs="Arial"/>
        </w:rPr>
        <w:t>30 </w:t>
      </w:r>
      <w:smartTag w:uri="urn:schemas-microsoft-com:office:smarttags" w:element="stockticker">
        <w:r w:rsidR="00A41431" w:rsidRPr="00FE707F">
          <w:rPr>
            <w:rFonts w:ascii="Arial" w:hAnsi="Arial" w:cs="Arial"/>
          </w:rPr>
          <w:t>CFR</w:t>
        </w:r>
      </w:smartTag>
      <w:r w:rsidR="00A41431" w:rsidRPr="00FE707F">
        <w:rPr>
          <w:rFonts w:ascii="Arial" w:hAnsi="Arial" w:cs="Arial"/>
          <w:bCs/>
        </w:rPr>
        <w:t xml:space="preserve"> </w:t>
      </w:r>
      <w:r w:rsidR="00A41431" w:rsidRPr="00FE707F">
        <w:rPr>
          <w:rFonts w:ascii="Arial" w:hAnsi="Arial" w:cs="Arial"/>
        </w:rPr>
        <w:t>75.512, 75.703</w:t>
      </w:r>
      <w:r w:rsidR="00A41431" w:rsidRPr="00FE707F">
        <w:rPr>
          <w:rFonts w:ascii="Arial" w:hAnsi="Arial" w:cs="Arial"/>
        </w:rPr>
        <w:noBreakHyphen/>
        <w:t xml:space="preserve">3, </w:t>
      </w:r>
      <w:r w:rsidR="00875A97" w:rsidRPr="00FE707F">
        <w:rPr>
          <w:rFonts w:ascii="Arial" w:hAnsi="Arial" w:cs="Arial"/>
        </w:rPr>
        <w:t xml:space="preserve">75.800, </w:t>
      </w:r>
      <w:r w:rsidR="00A41431" w:rsidRPr="00FE707F">
        <w:rPr>
          <w:rFonts w:ascii="Arial" w:hAnsi="Arial" w:cs="Arial"/>
        </w:rPr>
        <w:t>75.800</w:t>
      </w:r>
      <w:r w:rsidR="00A41431" w:rsidRPr="00FE707F">
        <w:rPr>
          <w:rFonts w:ascii="Arial" w:hAnsi="Arial" w:cs="Arial"/>
        </w:rPr>
        <w:noBreakHyphen/>
      </w:r>
      <w:r w:rsidR="00875A97" w:rsidRPr="00FE707F">
        <w:rPr>
          <w:rFonts w:ascii="Arial" w:hAnsi="Arial" w:cs="Arial"/>
        </w:rPr>
        <w:t>3</w:t>
      </w:r>
      <w:r w:rsidR="00A41431" w:rsidRPr="00FE707F">
        <w:rPr>
          <w:rFonts w:ascii="Arial" w:hAnsi="Arial" w:cs="Arial"/>
        </w:rPr>
        <w:t xml:space="preserve">, </w:t>
      </w:r>
      <w:r w:rsidR="00875A97" w:rsidRPr="00FE707F">
        <w:rPr>
          <w:rFonts w:ascii="Arial" w:hAnsi="Arial" w:cs="Arial"/>
        </w:rPr>
        <w:t xml:space="preserve">75.800-4, </w:t>
      </w:r>
      <w:r w:rsidR="00A41431" w:rsidRPr="00FE707F">
        <w:rPr>
          <w:rFonts w:ascii="Arial" w:hAnsi="Arial" w:cs="Arial"/>
        </w:rPr>
        <w:t xml:space="preserve">75.820, 75.821, </w:t>
      </w:r>
      <w:r w:rsidR="00875A97" w:rsidRPr="00FE707F">
        <w:rPr>
          <w:rFonts w:ascii="Arial" w:hAnsi="Arial" w:cs="Arial"/>
        </w:rPr>
        <w:t xml:space="preserve">75.900, 75.900-3, </w:t>
      </w:r>
      <w:r w:rsidR="00A41431" w:rsidRPr="00FE707F">
        <w:rPr>
          <w:rFonts w:ascii="Arial" w:hAnsi="Arial" w:cs="Arial"/>
        </w:rPr>
        <w:t>75.900</w:t>
      </w:r>
      <w:r w:rsidR="00A41431" w:rsidRPr="00FE707F">
        <w:rPr>
          <w:rFonts w:ascii="Arial" w:hAnsi="Arial" w:cs="Arial"/>
        </w:rPr>
        <w:noBreakHyphen/>
        <w:t>4, 75.1001</w:t>
      </w:r>
      <w:r w:rsidR="00A41431" w:rsidRPr="00FE707F">
        <w:rPr>
          <w:rFonts w:ascii="Arial" w:hAnsi="Arial" w:cs="Arial"/>
        </w:rPr>
        <w:noBreakHyphen/>
        <w:t xml:space="preserve">1, 77.502, </w:t>
      </w:r>
      <w:r w:rsidR="00875A97" w:rsidRPr="00FE707F">
        <w:rPr>
          <w:rFonts w:ascii="Arial" w:hAnsi="Arial" w:cs="Arial"/>
        </w:rPr>
        <w:t>77.800, 77.800-1</w:t>
      </w:r>
      <w:r w:rsidR="00551C70">
        <w:rPr>
          <w:rFonts w:ascii="Arial" w:hAnsi="Arial" w:cs="Arial"/>
        </w:rPr>
        <w:t>,</w:t>
      </w:r>
      <w:r w:rsidR="00875A97" w:rsidRPr="00FE707F">
        <w:rPr>
          <w:rFonts w:ascii="Arial" w:hAnsi="Arial" w:cs="Arial"/>
        </w:rPr>
        <w:t xml:space="preserve"> </w:t>
      </w:r>
      <w:r w:rsidR="00A41431" w:rsidRPr="00FE707F">
        <w:rPr>
          <w:rFonts w:ascii="Arial" w:hAnsi="Arial" w:cs="Arial"/>
        </w:rPr>
        <w:t>77.800</w:t>
      </w:r>
      <w:r w:rsidR="00A41431" w:rsidRPr="00FE707F">
        <w:rPr>
          <w:rFonts w:ascii="Arial" w:hAnsi="Arial" w:cs="Arial"/>
        </w:rPr>
        <w:noBreakHyphen/>
        <w:t xml:space="preserve">2, </w:t>
      </w:r>
      <w:r w:rsidR="00875A97" w:rsidRPr="00FE707F">
        <w:rPr>
          <w:rFonts w:ascii="Arial" w:hAnsi="Arial" w:cs="Arial"/>
        </w:rPr>
        <w:t xml:space="preserve">77.900, 77.900-1, and </w:t>
      </w:r>
      <w:r w:rsidR="00A41431" w:rsidRPr="00FE707F">
        <w:rPr>
          <w:rFonts w:ascii="Arial" w:hAnsi="Arial" w:cs="Arial"/>
        </w:rPr>
        <w:t>77.900</w:t>
      </w:r>
      <w:r w:rsidR="00A41431" w:rsidRPr="00FE707F">
        <w:rPr>
          <w:rFonts w:ascii="Arial" w:hAnsi="Arial" w:cs="Arial"/>
        </w:rPr>
        <w:noBreakHyphen/>
        <w:t>2</w:t>
      </w:r>
    </w:p>
    <w:p w:rsidR="0001301C" w:rsidRPr="00FE707F" w:rsidRDefault="0001301C" w:rsidP="0001301C">
      <w:pPr>
        <w:pStyle w:val="Default"/>
        <w:rPr>
          <w:rFonts w:ascii="Arial" w:hAnsi="Arial" w:cs="Arial"/>
        </w:rPr>
      </w:pPr>
    </w:p>
    <w:p w:rsidR="0001301C" w:rsidRPr="00FE707F" w:rsidRDefault="0001301C" w:rsidP="0001301C">
      <w:pPr>
        <w:pStyle w:val="Default"/>
        <w:rPr>
          <w:rFonts w:ascii="Arial" w:hAnsi="Arial" w:cs="Arial"/>
        </w:rPr>
      </w:pPr>
      <w:r w:rsidRPr="00FE707F">
        <w:rPr>
          <w:rFonts w:ascii="Arial" w:hAnsi="Arial" w:cs="Arial"/>
          <w:b/>
          <w:u w:val="single"/>
        </w:rPr>
        <w:t>Collection Instrument(s)</w:t>
      </w:r>
      <w:r w:rsidRPr="00FE707F">
        <w:rPr>
          <w:rFonts w:ascii="Arial" w:hAnsi="Arial" w:cs="Arial"/>
          <w:b/>
        </w:rPr>
        <w:t>:</w:t>
      </w:r>
      <w:r w:rsidRPr="00FE707F">
        <w:rPr>
          <w:rFonts w:ascii="Arial" w:hAnsi="Arial" w:cs="Arial"/>
        </w:rPr>
        <w:t xml:space="preserve">  None</w:t>
      </w:r>
    </w:p>
    <w:p w:rsidR="0001301C" w:rsidRPr="00FE707F" w:rsidRDefault="0001301C" w:rsidP="0001301C">
      <w:pPr>
        <w:pStyle w:val="Default"/>
        <w:rPr>
          <w:rFonts w:ascii="Arial" w:hAnsi="Arial" w:cs="Arial"/>
        </w:rPr>
      </w:pPr>
    </w:p>
    <w:p w:rsidR="00A41431" w:rsidRPr="00FE707F" w:rsidRDefault="00A41431" w:rsidP="00A41431">
      <w:pPr>
        <w:widowControl/>
        <w:spacing w:before="0" w:after="0"/>
        <w:rPr>
          <w:rFonts w:ascii="Arial" w:hAnsi="Arial" w:cs="Arial"/>
        </w:rPr>
      </w:pPr>
    </w:p>
    <w:p w:rsidR="00E60504" w:rsidRPr="00FE707F" w:rsidRDefault="00E60504" w:rsidP="00E60504">
      <w:pPr>
        <w:pStyle w:val="Default"/>
        <w:widowControl/>
        <w:rPr>
          <w:rFonts w:ascii="Arial" w:hAnsi="Arial" w:cs="Arial"/>
          <w:b/>
          <w:bCs/>
          <w:color w:val="auto"/>
        </w:rPr>
      </w:pPr>
      <w:r w:rsidRPr="00FE707F">
        <w:rPr>
          <w:rFonts w:ascii="Arial" w:hAnsi="Arial" w:cs="Arial"/>
          <w:b/>
          <w:bCs/>
          <w:color w:val="auto"/>
        </w:rPr>
        <w:t>General Instructions</w:t>
      </w:r>
    </w:p>
    <w:p w:rsidR="00E60504" w:rsidRPr="00FE707F" w:rsidRDefault="00E60504" w:rsidP="00E60504">
      <w:pPr>
        <w:pStyle w:val="Default"/>
        <w:widowControl/>
        <w:rPr>
          <w:rFonts w:ascii="Arial" w:hAnsi="Arial" w:cs="Arial"/>
          <w:b/>
          <w:bCs/>
          <w:color w:val="auto"/>
        </w:rPr>
      </w:pPr>
    </w:p>
    <w:p w:rsidR="00E60504" w:rsidRPr="00FE707F" w:rsidRDefault="00E60504" w:rsidP="00E60504">
      <w:pPr>
        <w:pStyle w:val="Default"/>
        <w:widowControl/>
        <w:rPr>
          <w:rFonts w:ascii="Arial" w:hAnsi="Arial" w:cs="Arial"/>
          <w:b/>
          <w:bCs/>
          <w:color w:val="auto"/>
        </w:rPr>
      </w:pPr>
      <w:r w:rsidRPr="00FE707F">
        <w:rPr>
          <w:rFonts w:ascii="Arial" w:hAnsi="Arial" w:cs="Arial"/>
          <w:b/>
          <w:bCs/>
          <w:color w:val="auto"/>
        </w:rPr>
        <w:t xml:space="preserve">A Supporting Statement, including the text of the notice to the public required by 5 CFR 1320.5(a)(i)(iv) and its actual or estimated date of publication in the </w:t>
      </w:r>
      <w:r w:rsidRPr="00FE707F">
        <w:rPr>
          <w:rFonts w:ascii="Arial" w:hAnsi="Arial" w:cs="Arial"/>
          <w:b/>
          <w:bCs/>
          <w:i/>
          <w:color w:val="auto"/>
        </w:rPr>
        <w:t>Federal Register</w:t>
      </w:r>
      <w:r w:rsidRPr="00FE707F">
        <w:rPr>
          <w:rFonts w:ascii="Arial" w:hAnsi="Arial" w:cs="Arial"/>
          <w:b/>
          <w:bCs/>
          <w:color w:val="auto"/>
        </w:rPr>
        <w:t xml:space="preserve">, must accompany each request for approval of a collection of information. </w:t>
      </w:r>
      <w:r w:rsidR="00572601" w:rsidRPr="00FE707F">
        <w:rPr>
          <w:rFonts w:ascii="Arial" w:hAnsi="Arial" w:cs="Arial"/>
          <w:b/>
          <w:bCs/>
          <w:color w:val="auto"/>
        </w:rPr>
        <w:t xml:space="preserve"> </w:t>
      </w:r>
      <w:r w:rsidRPr="00FE707F">
        <w:rPr>
          <w:rFonts w:ascii="Arial" w:hAnsi="Arial" w:cs="Arial"/>
          <w:b/>
          <w:bCs/>
          <w:color w:val="auto"/>
        </w:rPr>
        <w:t xml:space="preserve">The Supporting Statement must be prepared in the format described below, and must contain the information specified in Section A below. If an item is not applicable, provide a brief explanation. </w:t>
      </w:r>
      <w:r w:rsidR="00572601" w:rsidRPr="00FE707F">
        <w:rPr>
          <w:rFonts w:ascii="Arial" w:hAnsi="Arial" w:cs="Arial"/>
          <w:b/>
          <w:bCs/>
          <w:color w:val="auto"/>
        </w:rPr>
        <w:t xml:space="preserve"> </w:t>
      </w:r>
      <w:r w:rsidRPr="00FE707F">
        <w:rPr>
          <w:rFonts w:ascii="Arial" w:hAnsi="Arial" w:cs="Arial"/>
          <w:b/>
          <w:bCs/>
          <w:color w:val="auto"/>
        </w:rPr>
        <w:t xml:space="preserve">When the question “Does this ICR contain surveys, censuses or employ statistical methods” is checked "Yes", Section B of the Supporting Statement must be completed. </w:t>
      </w:r>
      <w:r w:rsidR="00572601" w:rsidRPr="00FE707F">
        <w:rPr>
          <w:rFonts w:ascii="Arial" w:hAnsi="Arial" w:cs="Arial"/>
          <w:b/>
          <w:bCs/>
          <w:color w:val="auto"/>
        </w:rPr>
        <w:t xml:space="preserve"> </w:t>
      </w:r>
      <w:r w:rsidRPr="00FE707F">
        <w:rPr>
          <w:rFonts w:ascii="Arial" w:hAnsi="Arial" w:cs="Arial"/>
          <w:b/>
          <w:bCs/>
          <w:color w:val="auto"/>
        </w:rPr>
        <w:t>OMB reserves the right to require the submission of additional information with respect to any request for approval.</w:t>
      </w:r>
    </w:p>
    <w:p w:rsidR="00E60504" w:rsidRPr="00FE707F" w:rsidRDefault="00E60504" w:rsidP="00E60504">
      <w:pPr>
        <w:pStyle w:val="Default"/>
        <w:widowControl/>
        <w:rPr>
          <w:rFonts w:ascii="Arial" w:hAnsi="Arial" w:cs="Arial"/>
          <w:b/>
          <w:bCs/>
          <w:color w:val="auto"/>
        </w:rPr>
      </w:pPr>
    </w:p>
    <w:p w:rsidR="00E60504" w:rsidRPr="00FE707F" w:rsidRDefault="00E60504" w:rsidP="00E60504">
      <w:pPr>
        <w:pStyle w:val="Default"/>
        <w:widowControl/>
        <w:rPr>
          <w:rFonts w:ascii="Arial" w:hAnsi="Arial" w:cs="Arial"/>
          <w:b/>
          <w:bCs/>
          <w:color w:val="auto"/>
        </w:rPr>
      </w:pPr>
      <w:r w:rsidRPr="00FE707F">
        <w:rPr>
          <w:rFonts w:ascii="Arial" w:hAnsi="Arial" w:cs="Arial"/>
          <w:b/>
          <w:bCs/>
          <w:color w:val="auto"/>
        </w:rPr>
        <w:t>Specific Instructions</w:t>
      </w:r>
    </w:p>
    <w:p w:rsidR="00E60504" w:rsidRPr="00FE707F" w:rsidRDefault="00E60504" w:rsidP="00E60504">
      <w:pPr>
        <w:pStyle w:val="Default"/>
        <w:widowControl/>
        <w:rPr>
          <w:rFonts w:ascii="Arial" w:hAnsi="Arial" w:cs="Arial"/>
          <w:b/>
          <w:bCs/>
          <w:color w:val="auto"/>
        </w:rPr>
      </w:pPr>
    </w:p>
    <w:p w:rsidR="00A41431" w:rsidRPr="00FE707F" w:rsidRDefault="00A41431" w:rsidP="00E60504">
      <w:pPr>
        <w:pStyle w:val="Default"/>
        <w:widowControl/>
        <w:rPr>
          <w:rFonts w:ascii="Arial" w:hAnsi="Arial" w:cs="Arial"/>
          <w:b/>
          <w:bCs/>
          <w:color w:val="auto"/>
        </w:rPr>
      </w:pPr>
      <w:r w:rsidRPr="00FE707F">
        <w:rPr>
          <w:rFonts w:ascii="Arial" w:hAnsi="Arial" w:cs="Arial"/>
          <w:b/>
          <w:bCs/>
          <w:color w:val="auto"/>
        </w:rPr>
        <w:t>A.  JUSTIFICATION</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A41431" w:rsidRPr="00FE707F" w:rsidRDefault="00A41431" w:rsidP="00A41431">
      <w:pPr>
        <w:pStyle w:val="Default"/>
        <w:widowControl/>
        <w:rPr>
          <w:rFonts w:ascii="Arial" w:hAnsi="Arial" w:cs="Arial"/>
          <w:color w:val="auto"/>
        </w:rPr>
      </w:pPr>
    </w:p>
    <w:p w:rsidR="00814536" w:rsidRDefault="00F70649" w:rsidP="00A41431">
      <w:pPr>
        <w:pStyle w:val="Default"/>
        <w:widowControl/>
        <w:rPr>
          <w:rFonts w:ascii="Arial" w:hAnsi="Arial" w:cs="Arial"/>
          <w:color w:val="auto"/>
        </w:rPr>
      </w:pPr>
      <w:r w:rsidRPr="00F70649">
        <w:rPr>
          <w:rFonts w:ascii="Arial" w:hAnsi="Arial" w:cs="Arial"/>
          <w:color w:val="auto"/>
        </w:rPr>
        <w:t xml:space="preserve">The Federal Mine Safety and Health Act of 1977 (Mine Act) and 30 CFR Parts 75 and 77, mandatory safety standards for coal mines, make this collection of information necessary.  Subsection 103(h) of the Mine Act, 30 U.S.C. 813(h), authorizes </w:t>
      </w:r>
      <w:r>
        <w:rPr>
          <w:rFonts w:ascii="Arial" w:hAnsi="Arial" w:cs="Arial"/>
          <w:color w:val="auto"/>
        </w:rPr>
        <w:t>the Mine Safety and Health Administration (</w:t>
      </w:r>
      <w:r w:rsidRPr="00F70649">
        <w:rPr>
          <w:rFonts w:ascii="Arial" w:hAnsi="Arial" w:cs="Arial"/>
          <w:color w:val="auto"/>
        </w:rPr>
        <w:t>MSHA</w:t>
      </w:r>
      <w:r>
        <w:rPr>
          <w:rFonts w:ascii="Arial" w:hAnsi="Arial" w:cs="Arial"/>
          <w:color w:val="auto"/>
        </w:rPr>
        <w:t>)</w:t>
      </w:r>
      <w:r w:rsidRPr="00F70649">
        <w:rPr>
          <w:rFonts w:ascii="Arial" w:hAnsi="Arial" w:cs="Arial"/>
          <w:color w:val="auto"/>
        </w:rPr>
        <w:t xml:space="preserve"> to collect information necessary to carry out its duty in protecting the safety and health of miners.</w:t>
      </w:r>
    </w:p>
    <w:p w:rsidR="00F70649" w:rsidRPr="00FE707F" w:rsidRDefault="00F70649" w:rsidP="00A41431">
      <w:pPr>
        <w:pStyle w:val="Default"/>
        <w:widowControl/>
        <w:rPr>
          <w:rFonts w:ascii="Arial" w:hAnsi="Arial" w:cs="Arial"/>
          <w:color w:val="auto"/>
        </w:rPr>
      </w:pPr>
    </w:p>
    <w:p w:rsidR="00A41431" w:rsidRPr="00FE707F" w:rsidRDefault="005A29CE" w:rsidP="00A41431">
      <w:pPr>
        <w:pStyle w:val="Default"/>
        <w:widowControl/>
        <w:rPr>
          <w:rFonts w:ascii="Arial" w:hAnsi="Arial" w:cs="Arial"/>
          <w:color w:val="auto"/>
        </w:rPr>
      </w:pPr>
      <w:r w:rsidRPr="00FE707F">
        <w:rPr>
          <w:rFonts w:ascii="Arial" w:hAnsi="Arial" w:cs="Arial"/>
          <w:color w:val="auto"/>
        </w:rPr>
        <w:t>I</w:t>
      </w:r>
      <w:r w:rsidR="00A41431" w:rsidRPr="00FE707F">
        <w:rPr>
          <w:rFonts w:ascii="Arial" w:hAnsi="Arial" w:cs="Arial"/>
          <w:color w:val="auto"/>
        </w:rPr>
        <w:t xml:space="preserve">nadequate maintenance of electric equipment is a major cause of serious electrical accidents in the coal mining industry.  It is imperative that mine operators adopt and follow an effective maintenance program to ensure that electric equipment is maintained in a safe operating condition </w:t>
      </w:r>
      <w:r w:rsidRPr="00FE707F">
        <w:rPr>
          <w:rFonts w:ascii="Arial" w:hAnsi="Arial" w:cs="Arial"/>
          <w:color w:val="auto"/>
        </w:rPr>
        <w:t xml:space="preserve">to prevent </w:t>
      </w:r>
      <w:r w:rsidR="00A41431" w:rsidRPr="00FE707F">
        <w:rPr>
          <w:rFonts w:ascii="Arial" w:hAnsi="Arial" w:cs="Arial"/>
          <w:color w:val="auto"/>
        </w:rPr>
        <w:t xml:space="preserve">electrocutions, mine fires and mine explosions.  MSHA regulations require the mine operator to establish an electrical maintenance </w:t>
      </w:r>
      <w:r w:rsidR="00A41431" w:rsidRPr="00FE707F">
        <w:rPr>
          <w:rFonts w:ascii="Arial" w:hAnsi="Arial" w:cs="Arial"/>
          <w:color w:val="auto"/>
        </w:rPr>
        <w:lastRenderedPageBreak/>
        <w:t>program by specifying minimum requirements for the examination, testing, and maintenance of electric equipment.  The regulations also contain recordkeeping requirements that help operators in implementing an effective maintenance program.</w:t>
      </w:r>
    </w:p>
    <w:p w:rsidR="00A41431" w:rsidRPr="00FE707F" w:rsidRDefault="00A41431" w:rsidP="00A41431">
      <w:pPr>
        <w:pStyle w:val="Header"/>
        <w:widowControl/>
        <w:rPr>
          <w:rFonts w:ascii="Arial" w:hAnsi="Arial" w:cs="Arial"/>
        </w:rPr>
      </w:pPr>
    </w:p>
    <w:p w:rsidR="00A41431" w:rsidRPr="00FE707F" w:rsidRDefault="00A41431" w:rsidP="00A41431">
      <w:pPr>
        <w:pStyle w:val="Default"/>
        <w:widowControl/>
        <w:rPr>
          <w:rFonts w:ascii="Arial" w:hAnsi="Arial" w:cs="Arial"/>
          <w:color w:val="auto"/>
          <w:u w:val="single"/>
        </w:rPr>
      </w:pPr>
      <w:r w:rsidRPr="00FE707F">
        <w:rPr>
          <w:rFonts w:ascii="Arial" w:hAnsi="Arial" w:cs="Arial"/>
          <w:color w:val="auto"/>
        </w:rPr>
        <w:t xml:space="preserve">(a)  </w:t>
      </w:r>
      <w:r w:rsidRPr="00FE707F">
        <w:rPr>
          <w:rFonts w:ascii="Arial" w:hAnsi="Arial" w:cs="Arial"/>
          <w:color w:val="auto"/>
          <w:u w:val="single"/>
        </w:rPr>
        <w:t>Examinations of Electric Equipment</w:t>
      </w:r>
    </w:p>
    <w:p w:rsidR="00A41431" w:rsidRPr="00FE707F" w:rsidRDefault="00A41431" w:rsidP="00A41431">
      <w:pPr>
        <w:widowControl/>
        <w:spacing w:before="0" w:after="0"/>
        <w:ind w:left="720" w:hanging="360"/>
        <w:rPr>
          <w:rFonts w:ascii="Arial" w:hAnsi="Arial" w:cs="Arial"/>
        </w:rPr>
      </w:pPr>
      <w:r w:rsidRPr="00FE707F">
        <w:rPr>
          <w:rFonts w:ascii="Arial" w:hAnsi="Arial" w:cs="Arial"/>
        </w:rPr>
        <w:t>(1) Section 75.512 requires that all electric equipment be frequently examined, tested, and maintained by a qualified person to assure safe operating conditions and that a record of such examinations be kept.  Section 75.512</w:t>
      </w:r>
      <w:r w:rsidRPr="00FE707F">
        <w:rPr>
          <w:rFonts w:ascii="Arial" w:hAnsi="Arial" w:cs="Arial"/>
        </w:rPr>
        <w:noBreakHyphen/>
        <w:t xml:space="preserve">2 specifies required examinations and </w:t>
      </w:r>
      <w:r w:rsidR="00572601" w:rsidRPr="00FE707F">
        <w:rPr>
          <w:rFonts w:ascii="Arial" w:hAnsi="Arial" w:cs="Arial"/>
        </w:rPr>
        <w:t xml:space="preserve">at least weekly </w:t>
      </w:r>
      <w:r w:rsidRPr="00FE707F">
        <w:rPr>
          <w:rFonts w:ascii="Arial" w:hAnsi="Arial" w:cs="Arial"/>
        </w:rPr>
        <w:t>tests.</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(2) Section 75.703</w:t>
      </w:r>
      <w:r w:rsidRPr="00FE707F">
        <w:rPr>
          <w:rFonts w:ascii="Arial" w:hAnsi="Arial" w:cs="Arial"/>
          <w:color w:val="auto"/>
        </w:rPr>
        <w:noBreakHyphen/>
        <w:t xml:space="preserve">3(d)(11) requires that all grounding diodes be tested, examined, and maintained as electric equipment and records of these activities be kept in accordance with the provisions of </w:t>
      </w:r>
      <w:r w:rsidR="007C02AF" w:rsidRPr="00FE707F">
        <w:rPr>
          <w:rFonts w:ascii="Arial" w:hAnsi="Arial" w:cs="Arial"/>
          <w:color w:val="auto"/>
        </w:rPr>
        <w:t>s</w:t>
      </w:r>
      <w:r w:rsidRPr="00FE707F">
        <w:rPr>
          <w:rFonts w:ascii="Arial" w:hAnsi="Arial" w:cs="Arial"/>
          <w:color w:val="auto"/>
        </w:rPr>
        <w:t>ection 75.512.</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(3) Section 77.502 requires that electric equipment be frequently examined, tested, and maintained by a qualified person to ensure safe operating conditions and that a record of such examinations be kept.  Section 77.502</w:t>
      </w:r>
      <w:r w:rsidRPr="00FE707F">
        <w:rPr>
          <w:rFonts w:ascii="Arial" w:hAnsi="Arial" w:cs="Arial"/>
          <w:color w:val="auto"/>
        </w:rPr>
        <w:noBreakHyphen/>
        <w:t>2 requires examinations and tests at least monthly.</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keepNext/>
        <w:widowControl/>
        <w:rPr>
          <w:rFonts w:ascii="Arial" w:hAnsi="Arial" w:cs="Arial"/>
          <w:color w:val="auto"/>
          <w:u w:val="single"/>
        </w:rPr>
      </w:pPr>
      <w:r w:rsidRPr="00FE707F">
        <w:rPr>
          <w:rFonts w:ascii="Arial" w:hAnsi="Arial" w:cs="Arial"/>
          <w:color w:val="auto"/>
        </w:rPr>
        <w:t xml:space="preserve">(b)  </w:t>
      </w:r>
      <w:r w:rsidRPr="00FE707F">
        <w:rPr>
          <w:rFonts w:ascii="Arial" w:hAnsi="Arial" w:cs="Arial"/>
          <w:color w:val="auto"/>
          <w:u w:val="single"/>
        </w:rPr>
        <w:t>Examinations of High-Voltage Circuit Breakers</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(1) Section 75.800 requires that circuit breakers protecting high-voltage circuits, which enter the underground area of a coal mine, be properly tested and maintained as prescribed by the Secretary.  Section 75.800</w:t>
      </w:r>
      <w:r w:rsidRPr="00FE707F">
        <w:rPr>
          <w:rFonts w:ascii="Arial" w:hAnsi="Arial" w:cs="Arial"/>
          <w:color w:val="auto"/>
        </w:rPr>
        <w:noBreakHyphen/>
        <w:t>3 requires that such circuit breakers be tested and examined at least once each month.  Section 75.800</w:t>
      </w:r>
      <w:r w:rsidRPr="00FE707F">
        <w:rPr>
          <w:rFonts w:ascii="Arial" w:hAnsi="Arial" w:cs="Arial"/>
          <w:color w:val="auto"/>
        </w:rPr>
        <w:noBreakHyphen/>
        <w:t>4 requires that a record of the examinations and tests be made.</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(2) Section 75.820 requires persons to lock-out and tag disconnecting devices when working on circuits and equipment associated with high-voltage longwalls.</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(3) Section 75.821(a) requires testing and examination of each unit of high-voltage longwall equipment and circuits to determine that electrical protection, equipment grounding, permissibility, cable insulation, and control devices are being properly maintained to prevent fire, electrical shock, ignition, or operational hazards.  These tests and examinations, including the activation of the ground-fault test circuit, are required once every seven days.  Section 75.821(b) requires that each ground-wire monitor and associated circuits be examined and tested at least once every 30 days.  Section 75.821(d) requires that, at the completion of examinations and tests, the person making the examinations and tests must certify that they have been conducted.  In addition, a record must be made of any unsafe condition found and any corrective action taken.</w:t>
      </w:r>
    </w:p>
    <w:p w:rsidR="00A41431" w:rsidRPr="00FE707F" w:rsidRDefault="00C11439" w:rsidP="00C11439">
      <w:pPr>
        <w:pStyle w:val="Default"/>
        <w:widowControl/>
        <w:ind w:left="720" w:hanging="360"/>
        <w:rPr>
          <w:rFonts w:ascii="Arial" w:hAnsi="Arial" w:cs="Arial"/>
          <w:color w:val="auto"/>
        </w:rPr>
      </w:pPr>
      <w:r w:rsidRPr="00FE707F">
        <w:rPr>
          <w:rFonts w:ascii="Arial" w:hAnsi="Arial" w:cs="Arial"/>
          <w:color w:val="auto"/>
        </w:rPr>
        <w:t>(4</w:t>
      </w:r>
      <w:r w:rsidR="00D2500C" w:rsidRPr="00FE707F">
        <w:rPr>
          <w:rFonts w:ascii="Arial" w:hAnsi="Arial" w:cs="Arial"/>
          <w:color w:val="auto"/>
        </w:rPr>
        <w:t xml:space="preserve">) </w:t>
      </w:r>
      <w:r w:rsidR="00A41431" w:rsidRPr="00FE707F">
        <w:rPr>
          <w:rFonts w:ascii="Arial" w:hAnsi="Arial" w:cs="Arial"/>
          <w:color w:val="auto"/>
        </w:rPr>
        <w:t>Section 77.800 requires that circuit breakers protecting high-voltage portable or mobile equipment be properly tested and maintained.  Section 77.800</w:t>
      </w:r>
      <w:r w:rsidR="00A41431" w:rsidRPr="00FE707F">
        <w:rPr>
          <w:rFonts w:ascii="Arial" w:hAnsi="Arial" w:cs="Arial"/>
          <w:color w:val="auto"/>
        </w:rPr>
        <w:noBreakHyphen/>
        <w:t>1 requires that such circuit breakers be tested and examined at least once each month.  Section 77.800</w:t>
      </w:r>
      <w:r w:rsidR="00A41431" w:rsidRPr="00FE707F">
        <w:rPr>
          <w:rFonts w:ascii="Arial" w:hAnsi="Arial" w:cs="Arial"/>
          <w:color w:val="auto"/>
        </w:rPr>
        <w:noBreakHyphen/>
        <w:t>2 requires a record of each test, examination, repair, or adjustment of all circuit breakers protecting high-voltage circuits.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u w:val="single"/>
        </w:rPr>
      </w:pPr>
      <w:r w:rsidRPr="00FE707F">
        <w:rPr>
          <w:rFonts w:ascii="Arial" w:hAnsi="Arial" w:cs="Arial"/>
          <w:color w:val="auto"/>
        </w:rPr>
        <w:t xml:space="preserve">(c)  </w:t>
      </w:r>
      <w:r w:rsidRPr="00FE707F">
        <w:rPr>
          <w:rFonts w:ascii="Arial" w:hAnsi="Arial" w:cs="Arial"/>
          <w:color w:val="auto"/>
          <w:u w:val="single"/>
        </w:rPr>
        <w:t>Examinations of Low- and Medium-Voltage Circuits</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(1) Section 75.900 requires that circuit breakers protecting low- and medium-voltage power circuits serving three-phase alternating-current equipment be properly tested and maintained.  Section 75.900</w:t>
      </w:r>
      <w:r w:rsidRPr="00FE707F">
        <w:rPr>
          <w:rFonts w:ascii="Arial" w:hAnsi="Arial" w:cs="Arial"/>
          <w:color w:val="auto"/>
        </w:rPr>
        <w:noBreakHyphen/>
        <w:t xml:space="preserve">3 requires that such circuit breakers be </w:t>
      </w:r>
      <w:r w:rsidRPr="00FE707F">
        <w:rPr>
          <w:rFonts w:ascii="Arial" w:hAnsi="Arial" w:cs="Arial"/>
          <w:color w:val="auto"/>
        </w:rPr>
        <w:lastRenderedPageBreak/>
        <w:t>tested and examined at least once each month.  Section 75.900</w:t>
      </w:r>
      <w:r w:rsidRPr="00FE707F">
        <w:rPr>
          <w:rFonts w:ascii="Arial" w:hAnsi="Arial" w:cs="Arial"/>
          <w:color w:val="auto"/>
        </w:rPr>
        <w:noBreakHyphen/>
        <w:t>4 requires that a record of the required examinations and tests be made.</w:t>
      </w:r>
    </w:p>
    <w:p w:rsidR="00A41431" w:rsidRPr="00FE707F" w:rsidRDefault="00A41431" w:rsidP="00A41431">
      <w:pPr>
        <w:pStyle w:val="Default"/>
        <w:widowControl/>
        <w:ind w:left="720" w:hanging="360"/>
        <w:rPr>
          <w:rFonts w:ascii="Arial" w:hAnsi="Arial" w:cs="Arial"/>
          <w:color w:val="auto"/>
        </w:rPr>
      </w:pPr>
      <w:r w:rsidRPr="00FE707F">
        <w:rPr>
          <w:rFonts w:ascii="Arial" w:hAnsi="Arial" w:cs="Arial"/>
          <w:color w:val="auto"/>
        </w:rPr>
        <w:t>(2) Section 77.900 requires that circuit breakers protecting low- and medium-voltage circuits which supply power to portable or mobile three-phase alternating-current equipment be properly tested and maintained.  Section 77.900</w:t>
      </w:r>
      <w:r w:rsidRPr="00FE707F">
        <w:rPr>
          <w:rFonts w:ascii="Arial" w:hAnsi="Arial" w:cs="Arial"/>
          <w:color w:val="auto"/>
        </w:rPr>
        <w:noBreakHyphen/>
        <w:t>1 requires that such circuit breakers be tested and examined at least once each month.  Section 77.900</w:t>
      </w:r>
      <w:r w:rsidRPr="00FE707F">
        <w:rPr>
          <w:rFonts w:ascii="Arial" w:hAnsi="Arial" w:cs="Arial"/>
          <w:color w:val="auto"/>
        </w:rPr>
        <w:noBreakHyphen/>
        <w:t>2 requires that a record of the examinations and tests be made.</w:t>
      </w:r>
    </w:p>
    <w:p w:rsidR="00A41431" w:rsidRPr="00FE707F" w:rsidRDefault="00A41431" w:rsidP="00A41431">
      <w:pPr>
        <w:pStyle w:val="Default"/>
        <w:widowControl/>
        <w:rPr>
          <w:rFonts w:ascii="Arial" w:hAnsi="Arial" w:cs="Arial"/>
          <w:color w:val="auto"/>
        </w:rPr>
      </w:pPr>
    </w:p>
    <w:p w:rsidR="00A41431" w:rsidRPr="00FE707F" w:rsidRDefault="00A41431" w:rsidP="00A41431">
      <w:pPr>
        <w:keepNext/>
        <w:widowControl/>
        <w:spacing w:before="0" w:after="0"/>
        <w:ind w:left="720" w:hanging="720"/>
        <w:rPr>
          <w:rFonts w:ascii="Arial" w:hAnsi="Arial" w:cs="Arial"/>
          <w:u w:val="single"/>
        </w:rPr>
      </w:pPr>
      <w:r w:rsidRPr="00FE707F">
        <w:rPr>
          <w:rFonts w:ascii="Arial" w:hAnsi="Arial" w:cs="Arial"/>
        </w:rPr>
        <w:t xml:space="preserve">(d)  </w:t>
      </w:r>
      <w:r w:rsidRPr="00FE707F">
        <w:rPr>
          <w:rFonts w:ascii="Arial" w:hAnsi="Arial" w:cs="Arial"/>
          <w:u w:val="single"/>
        </w:rPr>
        <w:t>Tests and Cal</w:t>
      </w:r>
      <w:r w:rsidR="00290118">
        <w:rPr>
          <w:rFonts w:ascii="Arial" w:hAnsi="Arial" w:cs="Arial"/>
          <w:u w:val="single"/>
        </w:rPr>
        <w:t>ibrations of Automatic Circuit I</w:t>
      </w:r>
      <w:r w:rsidRPr="00FE707F">
        <w:rPr>
          <w:rFonts w:ascii="Arial" w:hAnsi="Arial" w:cs="Arial"/>
          <w:u w:val="single"/>
        </w:rPr>
        <w:t>nterrupting Devices</w:t>
      </w:r>
    </w:p>
    <w:p w:rsidR="00A41431" w:rsidRPr="00FE707F" w:rsidRDefault="00A41431" w:rsidP="00A41431">
      <w:pPr>
        <w:pStyle w:val="Default"/>
        <w:widowControl/>
        <w:ind w:left="720"/>
        <w:rPr>
          <w:rFonts w:ascii="Arial" w:hAnsi="Arial" w:cs="Arial"/>
          <w:color w:val="auto"/>
        </w:rPr>
      </w:pPr>
      <w:r w:rsidRPr="00FE707F">
        <w:rPr>
          <w:rFonts w:ascii="Arial" w:hAnsi="Arial" w:cs="Arial"/>
          <w:color w:val="auto"/>
        </w:rPr>
        <w:t>Section 75.1001</w:t>
      </w:r>
      <w:r w:rsidRPr="00FE707F">
        <w:rPr>
          <w:rFonts w:ascii="Arial" w:hAnsi="Arial" w:cs="Arial"/>
          <w:color w:val="auto"/>
        </w:rPr>
        <w:noBreakHyphen/>
        <w:t>1(b) requires that automatic circuit interrupting devices that protect trolley wires and trolley feeder wires be tested and calibrated at intervals not to exceed six months.  Section 75.1001</w:t>
      </w:r>
      <w:r w:rsidRPr="00FE707F">
        <w:rPr>
          <w:rFonts w:ascii="Arial" w:hAnsi="Arial" w:cs="Arial"/>
          <w:color w:val="auto"/>
        </w:rPr>
        <w:noBreakHyphen/>
        <w:t>1(c) requires that a record of the tests and calibrations be kept.</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The respondents are coal mine operators.  The records of tests and examinations are reviewed by coal miners, coal mine officials, and MSHA and State inspectors.  The records are intended to verify that examinations and tests were conducted and give insight into the </w:t>
      </w:r>
      <w:r w:rsidR="007D72E6" w:rsidRPr="00FE707F">
        <w:rPr>
          <w:rFonts w:ascii="Arial" w:hAnsi="Arial" w:cs="Arial"/>
          <w:color w:val="auto"/>
        </w:rPr>
        <w:t xml:space="preserve">actual and potentially </w:t>
      </w:r>
      <w:r w:rsidRPr="00FE707F">
        <w:rPr>
          <w:rFonts w:ascii="Arial" w:hAnsi="Arial" w:cs="Arial"/>
          <w:color w:val="auto"/>
        </w:rPr>
        <w:t xml:space="preserve">hazardous conditions </w:t>
      </w:r>
      <w:r w:rsidR="007D72E6" w:rsidRPr="00FE707F">
        <w:rPr>
          <w:rFonts w:ascii="Arial" w:hAnsi="Arial" w:cs="Arial"/>
          <w:color w:val="auto"/>
        </w:rPr>
        <w:t>at the mine</w:t>
      </w:r>
      <w:r w:rsidRPr="00FE707F">
        <w:rPr>
          <w:rFonts w:ascii="Arial" w:hAnsi="Arial" w:cs="Arial"/>
          <w:color w:val="auto"/>
        </w:rPr>
        <w:t>.  These records greatly assist those who use them in making decisions during accident investigations to establish root causes and to prevent similar occurrences.  These decisions will ultimately affect the safety and health of miners.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Miners examine the records to determine if electric equipment is safe to operate and to determine if reported safety defects have been corrected.  Mine officials examine the records to evaluate the effectiveness of their electrical maintenance programs, to determine that the required tests and examinations have been conducted, and to determine if reported safety defects have been corrected.  MSHA and State inspectors review the records to determine if the required tests and examinations have been conducted and to identify units of electric equipment that may pose a potential safety hazard, and to evaluate the effectiveness of the coal mine operator's electrical maintenance programs.  By comparing the records with the actual condition of </w:t>
      </w:r>
      <w:r w:rsidR="007D72E6" w:rsidRPr="00FE707F">
        <w:rPr>
          <w:rFonts w:ascii="Arial" w:hAnsi="Arial" w:cs="Arial"/>
          <w:color w:val="auto"/>
        </w:rPr>
        <w:t xml:space="preserve">the </w:t>
      </w:r>
      <w:r w:rsidRPr="00FE707F">
        <w:rPr>
          <w:rFonts w:ascii="Arial" w:hAnsi="Arial" w:cs="Arial"/>
          <w:color w:val="auto"/>
        </w:rPr>
        <w:t>electric equipment, MSHA inspectors may</w:t>
      </w:r>
      <w:r w:rsidR="007D72E6" w:rsidRPr="00FE707F">
        <w:rPr>
          <w:rFonts w:ascii="Arial" w:hAnsi="Arial" w:cs="Arial"/>
          <w:color w:val="auto"/>
        </w:rPr>
        <w:t xml:space="preserve"> </w:t>
      </w:r>
      <w:r w:rsidRPr="00FE707F">
        <w:rPr>
          <w:rFonts w:ascii="Arial" w:hAnsi="Arial" w:cs="Arial"/>
          <w:color w:val="auto"/>
        </w:rPr>
        <w:t>be able to identify weaknesses in the coal mine operator's electrical maintenance programs and require that these weaknesses be corrected.</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Mine operators may retain the records in whatever method they choose, which may include using computer technology.  The subject regulations do not specify how the required records must be kept.  They could be kept in the traditional manner or stored electronically, provided the records are secure and not susceptible to loss or alteration.  No improved information technology has been identified that would reduce the burden.</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4.  Describe efforts to identify duplication.  Show specifically why any similar information already available cannot be used or modified for use for the purpose(s) described in 2 above.</w:t>
      </w:r>
    </w:p>
    <w:p w:rsidR="00A41431" w:rsidRPr="00FE707F" w:rsidRDefault="00A41431" w:rsidP="00A41431">
      <w:pPr>
        <w:pStyle w:val="Default"/>
        <w:widowControl/>
        <w:rPr>
          <w:rFonts w:ascii="Arial" w:hAnsi="Arial" w:cs="Arial"/>
          <w:bCs/>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MSHA knows of no other Federal or State reporting requirements that would duplicate the reporting requirements contained in these standards.</w:t>
      </w:r>
      <w:r w:rsidR="00C00F5A" w:rsidRPr="00FE707F">
        <w:rPr>
          <w:rFonts w:ascii="Arial" w:hAnsi="Arial" w:cs="Arial"/>
          <w:color w:val="auto"/>
        </w:rPr>
        <w:t xml:space="preserve">  The information collected is unique to each mine operation.</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5.  If the collection of information impacts small businesses or other small entities, describe any methods used to minimize burden.</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This information does not have a significant impact on small businesses or other small entities.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6.  Describe the consequence to Federal program or policy activities if the collection is not conducted or is conducted less frequently, as well as any technical or legal obstacles to reducing burden.</w:t>
      </w:r>
    </w:p>
    <w:p w:rsidR="00A41431" w:rsidRPr="00FE707F" w:rsidRDefault="00A41431" w:rsidP="00A41431">
      <w:pPr>
        <w:pStyle w:val="Default"/>
        <w:widowControl/>
        <w:rPr>
          <w:rFonts w:ascii="Arial" w:hAnsi="Arial" w:cs="Arial"/>
          <w:bCs/>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Reduction of these requirements could result in increased hazards to miners.  A reduction in the frequency of examinations and tests could allow unsafe conditions to develop, jeopardizing the safety of miners.</w:t>
      </w:r>
    </w:p>
    <w:p w:rsidR="00A41431" w:rsidRPr="00FE707F" w:rsidRDefault="00A41431" w:rsidP="00A41431">
      <w:pPr>
        <w:pStyle w:val="Default"/>
        <w:widowControl/>
        <w:rPr>
          <w:rFonts w:ascii="Arial" w:hAnsi="Arial" w:cs="Arial"/>
          <w:color w:val="auto"/>
        </w:rPr>
      </w:pPr>
    </w:p>
    <w:p w:rsidR="00A41431" w:rsidRPr="00FE707F" w:rsidRDefault="00A41431" w:rsidP="00A41431">
      <w:pPr>
        <w:spacing w:before="0" w:after="0"/>
        <w:rPr>
          <w:rFonts w:ascii="Arial" w:hAnsi="Arial" w:cs="Arial"/>
          <w:b/>
        </w:rPr>
      </w:pPr>
      <w:r w:rsidRPr="00FE707F">
        <w:rPr>
          <w:rFonts w:ascii="Arial" w:hAnsi="Arial" w:cs="Arial"/>
          <w:b/>
          <w:bCs/>
        </w:rPr>
        <w:t xml:space="preserve">7.  </w:t>
      </w:r>
      <w:r w:rsidRPr="00FE707F">
        <w:rPr>
          <w:rFonts w:ascii="Arial" w:hAnsi="Arial" w:cs="Arial"/>
          <w:b/>
        </w:rPr>
        <w:t xml:space="preserve">Explain any special circumstances that would cause an information collection to be conducted in a manner: </w:t>
      </w:r>
    </w:p>
    <w:p w:rsidR="00A41431" w:rsidRPr="00FE707F" w:rsidRDefault="00A41431" w:rsidP="00A41431">
      <w:pPr>
        <w:spacing w:before="0" w:after="0"/>
        <w:rPr>
          <w:rFonts w:ascii="Arial" w:hAnsi="Arial" w:cs="Arial"/>
          <w:b/>
        </w:rPr>
      </w:pPr>
      <w:r w:rsidRPr="00FE707F">
        <w:rPr>
          <w:rFonts w:ascii="Arial" w:hAnsi="Arial" w:cs="Arial"/>
          <w:b/>
        </w:rPr>
        <w:t>* requiring respondents to report information to the agency more often than quarterly;</w:t>
      </w:r>
    </w:p>
    <w:p w:rsidR="00A41431" w:rsidRPr="00FE707F" w:rsidRDefault="00A41431" w:rsidP="00A41431">
      <w:pPr>
        <w:spacing w:before="0" w:after="0"/>
        <w:rPr>
          <w:rFonts w:ascii="Arial" w:hAnsi="Arial" w:cs="Arial"/>
          <w:b/>
        </w:rPr>
      </w:pPr>
      <w:r w:rsidRPr="00FE707F">
        <w:rPr>
          <w:rFonts w:ascii="Arial" w:hAnsi="Arial" w:cs="Arial"/>
          <w:b/>
        </w:rPr>
        <w:t>* requiring respondents to prepare a written response to a collection of information in fewer than 30 days after receipt of it;</w:t>
      </w:r>
    </w:p>
    <w:p w:rsidR="00A41431" w:rsidRPr="00FE707F" w:rsidRDefault="00A41431" w:rsidP="00A41431">
      <w:pPr>
        <w:spacing w:before="0" w:after="0"/>
        <w:rPr>
          <w:rFonts w:ascii="Arial" w:hAnsi="Arial" w:cs="Arial"/>
          <w:b/>
        </w:rPr>
      </w:pPr>
      <w:r w:rsidRPr="00FE707F">
        <w:rPr>
          <w:rFonts w:ascii="Arial" w:hAnsi="Arial" w:cs="Arial"/>
          <w:b/>
        </w:rPr>
        <w:t>* requiring respondents to submit more than an original and two copies of any document;</w:t>
      </w:r>
    </w:p>
    <w:p w:rsidR="00A41431" w:rsidRPr="00FE707F" w:rsidRDefault="00A41431" w:rsidP="00A41431">
      <w:pPr>
        <w:spacing w:before="0" w:after="0"/>
        <w:rPr>
          <w:rFonts w:ascii="Arial" w:hAnsi="Arial" w:cs="Arial"/>
          <w:b/>
        </w:rPr>
      </w:pPr>
      <w:r w:rsidRPr="00FE707F">
        <w:rPr>
          <w:rFonts w:ascii="Arial" w:hAnsi="Arial" w:cs="Arial"/>
          <w:b/>
        </w:rPr>
        <w:t>* requiring respondents to retain records, other than health, medical, government contract, grant-in-aid, or tax records, for more than three years;</w:t>
      </w:r>
    </w:p>
    <w:p w:rsidR="00A41431" w:rsidRPr="00FE707F" w:rsidRDefault="00A41431" w:rsidP="00A41431">
      <w:pPr>
        <w:spacing w:before="0" w:after="0"/>
        <w:rPr>
          <w:rFonts w:ascii="Arial" w:hAnsi="Arial" w:cs="Arial"/>
          <w:b/>
        </w:rPr>
      </w:pPr>
      <w:r w:rsidRPr="00FE707F">
        <w:rPr>
          <w:rFonts w:ascii="Arial" w:hAnsi="Arial" w:cs="Arial"/>
          <w:b/>
        </w:rPr>
        <w:t>* in connection with a statistical survey, that is not designed to produce valid and reliable results that can be generalized to the universe of study;</w:t>
      </w:r>
    </w:p>
    <w:p w:rsidR="00A41431" w:rsidRPr="00FE707F" w:rsidRDefault="00A41431" w:rsidP="00A41431">
      <w:pPr>
        <w:spacing w:before="0" w:after="0"/>
        <w:rPr>
          <w:rFonts w:ascii="Arial" w:hAnsi="Arial" w:cs="Arial"/>
          <w:b/>
        </w:rPr>
      </w:pPr>
      <w:r w:rsidRPr="00FE707F">
        <w:rPr>
          <w:rFonts w:ascii="Arial" w:hAnsi="Arial" w:cs="Arial"/>
          <w:b/>
        </w:rPr>
        <w:t xml:space="preserve">* requiring the use of a statistical data classification that has not been reviewed and approved by OMB; </w:t>
      </w:r>
    </w:p>
    <w:p w:rsidR="00A41431" w:rsidRPr="00FE707F" w:rsidRDefault="00A41431" w:rsidP="00A41431">
      <w:pPr>
        <w:spacing w:before="0" w:after="0"/>
        <w:rPr>
          <w:rFonts w:ascii="Arial" w:hAnsi="Arial" w:cs="Arial"/>
          <w:b/>
        </w:rPr>
      </w:pPr>
      <w:r w:rsidRPr="00FE707F">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1431" w:rsidRPr="00FE707F" w:rsidRDefault="00A41431" w:rsidP="00A41431">
      <w:pPr>
        <w:spacing w:before="0" w:after="0"/>
        <w:rPr>
          <w:rFonts w:ascii="Arial" w:hAnsi="Arial" w:cs="Arial"/>
          <w:b/>
        </w:rPr>
      </w:pPr>
      <w:r w:rsidRPr="00FE707F">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A41431" w:rsidRPr="00FE707F" w:rsidRDefault="00A41431" w:rsidP="00A41431">
      <w:pPr>
        <w:pStyle w:val="Default"/>
        <w:widowControl/>
        <w:rPr>
          <w:rFonts w:ascii="Arial" w:hAnsi="Arial" w:cs="Arial"/>
          <w:color w:val="auto"/>
        </w:rPr>
      </w:pPr>
    </w:p>
    <w:p w:rsidR="00A41431" w:rsidRPr="00FE707F" w:rsidRDefault="00C00F5A" w:rsidP="00A41431">
      <w:pPr>
        <w:pStyle w:val="Default"/>
        <w:widowControl/>
        <w:rPr>
          <w:rFonts w:ascii="Arial" w:hAnsi="Arial" w:cs="Arial"/>
          <w:color w:val="auto"/>
        </w:rPr>
      </w:pPr>
      <w:r w:rsidRPr="00FE707F">
        <w:rPr>
          <w:rFonts w:ascii="Arial" w:hAnsi="Arial" w:cs="Arial"/>
          <w:color w:val="auto"/>
        </w:rPr>
        <w:t>This c</w:t>
      </w:r>
      <w:r w:rsidR="00A41431" w:rsidRPr="00FE707F">
        <w:rPr>
          <w:rFonts w:ascii="Arial" w:hAnsi="Arial" w:cs="Arial"/>
          <w:color w:val="auto"/>
        </w:rPr>
        <w:t>ollection of information is consistent with the guidelines in 5 CFR 1320.5.</w:t>
      </w:r>
    </w:p>
    <w:p w:rsidR="00A41431" w:rsidRPr="00FE707F" w:rsidRDefault="00A41431" w:rsidP="00A41431">
      <w:pPr>
        <w:pStyle w:val="Default"/>
        <w:widowControl/>
        <w:rPr>
          <w:rFonts w:ascii="Arial" w:hAnsi="Arial" w:cs="Arial"/>
          <w:bCs/>
          <w:color w:val="auto"/>
        </w:rPr>
      </w:pPr>
    </w:p>
    <w:p w:rsidR="00A41431" w:rsidRPr="00FE707F" w:rsidRDefault="00A41431" w:rsidP="00A41431">
      <w:pPr>
        <w:pStyle w:val="Default"/>
        <w:rPr>
          <w:rFonts w:ascii="Arial" w:hAnsi="Arial" w:cs="Arial"/>
          <w:b/>
          <w:bCs/>
        </w:rPr>
      </w:pPr>
      <w:r w:rsidRPr="00FE707F">
        <w:rPr>
          <w:rFonts w:ascii="Arial" w:hAnsi="Arial" w:cs="Arial"/>
          <w:b/>
          <w:bCs/>
          <w:color w:val="auto"/>
        </w:rPr>
        <w:t xml:space="preserve">8.  </w:t>
      </w:r>
      <w:r w:rsidRPr="00FE707F">
        <w:rPr>
          <w:rFonts w:ascii="Arial" w:hAnsi="Arial" w:cs="Arial"/>
          <w:b/>
          <w:bCs/>
        </w:rPr>
        <w:t xml:space="preserve">If applicable, provide a copy and identify the date and page number of publication in the </w:t>
      </w:r>
      <w:r w:rsidRPr="00FE707F">
        <w:rPr>
          <w:rFonts w:ascii="Arial" w:hAnsi="Arial" w:cs="Arial"/>
          <w:b/>
          <w:bCs/>
          <w:i/>
        </w:rPr>
        <w:t>Federal Register</w:t>
      </w:r>
      <w:r w:rsidRPr="00FE707F">
        <w:rPr>
          <w:rFonts w:ascii="Arial" w:hAnsi="Arial" w:cs="Arial"/>
          <w:b/>
          <w:bCs/>
        </w:rPr>
        <w:t xml:space="preserve"> of the agency's notice, required by 5 CFR 1320.8(d), soliciting comments on the information collection prior to submission to OMB.</w:t>
      </w:r>
      <w:r w:rsidR="00CD44AE" w:rsidRPr="00FE707F">
        <w:rPr>
          <w:rFonts w:ascii="Arial" w:hAnsi="Arial" w:cs="Arial"/>
          <w:b/>
          <w:bCs/>
        </w:rPr>
        <w:t xml:space="preserve"> </w:t>
      </w:r>
      <w:r w:rsidRPr="00FE707F">
        <w:rPr>
          <w:rFonts w:ascii="Arial" w:hAnsi="Arial" w:cs="Arial"/>
          <w:b/>
          <w:bCs/>
        </w:rPr>
        <w:t xml:space="preserve"> Summarize public comments received in response to that notice and describe actions taken by the agency in response to these comments. Specifically address comments received on cost and hour burden. </w:t>
      </w:r>
    </w:p>
    <w:p w:rsidR="00A41431" w:rsidRPr="00FE707F" w:rsidRDefault="00A41431" w:rsidP="00A41431">
      <w:pPr>
        <w:pStyle w:val="Default"/>
        <w:rPr>
          <w:rFonts w:ascii="Arial" w:hAnsi="Arial" w:cs="Arial"/>
          <w:b/>
          <w:bCs/>
        </w:rPr>
      </w:pPr>
    </w:p>
    <w:p w:rsidR="00A41431" w:rsidRPr="00FE707F" w:rsidRDefault="00A41431" w:rsidP="00A41431">
      <w:pPr>
        <w:pStyle w:val="Default"/>
        <w:rPr>
          <w:rFonts w:ascii="Arial" w:hAnsi="Arial" w:cs="Arial"/>
          <w:b/>
          <w:bCs/>
        </w:rPr>
      </w:pPr>
      <w:r w:rsidRPr="00FE707F">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1431" w:rsidRPr="00FE707F" w:rsidRDefault="00A41431" w:rsidP="00A41431">
      <w:pPr>
        <w:pStyle w:val="Default"/>
        <w:rPr>
          <w:rFonts w:ascii="Arial" w:hAnsi="Arial" w:cs="Arial"/>
          <w:b/>
          <w:bCs/>
        </w:rPr>
      </w:pPr>
    </w:p>
    <w:p w:rsidR="00A41431" w:rsidRPr="00FE707F" w:rsidRDefault="00A41431" w:rsidP="00A41431">
      <w:pPr>
        <w:pStyle w:val="Default"/>
        <w:rPr>
          <w:rFonts w:ascii="Arial" w:hAnsi="Arial" w:cs="Arial"/>
          <w:b/>
          <w:bCs/>
        </w:rPr>
      </w:pPr>
      <w:r w:rsidRPr="00FE707F">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1431" w:rsidRPr="00FE707F" w:rsidRDefault="00A41431" w:rsidP="00A41431">
      <w:pPr>
        <w:pStyle w:val="Default"/>
        <w:widowControl/>
        <w:rPr>
          <w:rFonts w:ascii="Arial" w:hAnsi="Arial" w:cs="Arial"/>
          <w:bCs/>
          <w:color w:val="auto"/>
        </w:rPr>
      </w:pPr>
    </w:p>
    <w:p w:rsidR="00A41431" w:rsidRDefault="00E002F3" w:rsidP="00A41431">
      <w:pPr>
        <w:pStyle w:val="Default"/>
        <w:widowControl/>
        <w:rPr>
          <w:rFonts w:ascii="Arial" w:hAnsi="Arial" w:cs="Arial"/>
        </w:rPr>
      </w:pPr>
      <w:r w:rsidRPr="00E002F3">
        <w:rPr>
          <w:rFonts w:ascii="Arial" w:hAnsi="Arial" w:cs="Arial"/>
        </w:rPr>
        <w:t xml:space="preserve">MSHA published a 60-day </w:t>
      </w:r>
      <w:r w:rsidRPr="00E002F3">
        <w:rPr>
          <w:rFonts w:ascii="Arial" w:hAnsi="Arial" w:cs="Arial"/>
          <w:i/>
        </w:rPr>
        <w:t>Federal Register</w:t>
      </w:r>
      <w:r w:rsidRPr="00E002F3">
        <w:rPr>
          <w:rFonts w:ascii="Arial" w:hAnsi="Arial" w:cs="Arial"/>
        </w:rPr>
        <w:t xml:space="preserve"> notice on June 16, 2017 (82 FR 277</w:t>
      </w:r>
      <w:r>
        <w:rPr>
          <w:rFonts w:ascii="Arial" w:hAnsi="Arial" w:cs="Arial"/>
        </w:rPr>
        <w:t>28</w:t>
      </w:r>
      <w:r w:rsidRPr="00E002F3">
        <w:rPr>
          <w:rFonts w:ascii="Arial" w:hAnsi="Arial" w:cs="Arial"/>
        </w:rPr>
        <w:t xml:space="preserve">).  MSHA received no public comments.  </w:t>
      </w:r>
    </w:p>
    <w:p w:rsidR="00E002F3" w:rsidRPr="00FE707F" w:rsidRDefault="00E002F3"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9.  Explain any decision to provide any payment or gift to respondents, other than remuneration of contractors or grantees.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MSHA does not provide payments or gifts to the respondents.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10.  Describe any assurance of confidentiality provided to respondents and the basis for the assurance in statute, regulation, or agency policy.</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MSHA has made no assurance of confidentiality.</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There are no questions of a sensitive nature.</w:t>
      </w:r>
    </w:p>
    <w:p w:rsidR="00A41431" w:rsidRPr="00FE707F" w:rsidRDefault="00A41431" w:rsidP="00A41431">
      <w:pPr>
        <w:pStyle w:val="Default"/>
        <w:widowControl/>
        <w:rPr>
          <w:rFonts w:ascii="Arial" w:hAnsi="Arial" w:cs="Arial"/>
          <w:bCs/>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12. Provide estimates of the hour burden of the collection of information.  The statement should:</w:t>
      </w:r>
    </w:p>
    <w:p w:rsidR="00A41431" w:rsidRPr="00FE707F" w:rsidRDefault="00A41431" w:rsidP="00A41431">
      <w:pPr>
        <w:pStyle w:val="Default"/>
        <w:widowControl/>
        <w:ind w:left="360" w:hanging="180"/>
        <w:rPr>
          <w:rFonts w:ascii="Arial" w:hAnsi="Arial" w:cs="Arial"/>
          <w:color w:val="auto"/>
        </w:rPr>
      </w:pPr>
      <w:r w:rsidRPr="00FE707F">
        <w:rPr>
          <w:rFonts w:ascii="Arial" w:hAnsi="Arial" w:cs="Arial"/>
          <w:b/>
          <w:bCs/>
        </w:rPr>
        <w:t xml:space="preserve">*  </w:t>
      </w:r>
      <w:r w:rsidRPr="00FE707F">
        <w:rPr>
          <w:rFonts w:ascii="Arial" w:hAnsi="Arial" w:cs="Arial"/>
          <w:b/>
          <w:bCs/>
          <w:color w:val="auto"/>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41431" w:rsidRPr="00FE707F" w:rsidRDefault="00A41431" w:rsidP="00A41431">
      <w:pPr>
        <w:pStyle w:val="Default"/>
        <w:widowControl/>
        <w:ind w:left="360" w:hanging="180"/>
        <w:rPr>
          <w:rFonts w:ascii="Arial" w:hAnsi="Arial" w:cs="Arial"/>
          <w:color w:val="auto"/>
        </w:rPr>
      </w:pPr>
      <w:r w:rsidRPr="00FE707F">
        <w:rPr>
          <w:rFonts w:ascii="Arial" w:hAnsi="Arial" w:cs="Arial"/>
          <w:b/>
          <w:bCs/>
        </w:rPr>
        <w:t xml:space="preserve">*  </w:t>
      </w:r>
      <w:r w:rsidRPr="00FE707F">
        <w:rPr>
          <w:rFonts w:ascii="Arial" w:hAnsi="Arial" w:cs="Arial"/>
          <w:b/>
          <w:bCs/>
          <w:color w:val="auto"/>
        </w:rPr>
        <w:t>If this request for approval covers more than one form, provide separate hour burden estimates for each form and aggregate the hour burdens.</w:t>
      </w:r>
    </w:p>
    <w:p w:rsidR="00A41431" w:rsidRPr="00FE707F" w:rsidRDefault="00A41431" w:rsidP="00A41431">
      <w:pPr>
        <w:pStyle w:val="Level1"/>
        <w:widowControl/>
        <w:ind w:left="360" w:hanging="180"/>
        <w:rPr>
          <w:rFonts w:ascii="Arial" w:hAnsi="Arial" w:cs="Arial"/>
          <w:b/>
        </w:rPr>
      </w:pPr>
      <w:r w:rsidRPr="00FE707F">
        <w:rPr>
          <w:rFonts w:ascii="Arial" w:hAnsi="Arial" w:cs="Arial"/>
          <w:b/>
          <w:bCs/>
        </w:rPr>
        <w:t xml:space="preserve">*  </w:t>
      </w:r>
      <w:r w:rsidRPr="00FE707F">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008062C2" w:rsidRPr="00FE707F">
        <w:rPr>
          <w:rFonts w:ascii="Arial" w:hAnsi="Arial" w:cs="Arial"/>
          <w:b/>
        </w:rPr>
        <w:t>here.  Instead, this cost should be included in Item 13</w:t>
      </w:r>
      <w:r w:rsidRPr="00FE707F">
        <w:rPr>
          <w:rFonts w:ascii="Arial" w:hAnsi="Arial" w:cs="Arial"/>
          <w:b/>
        </w:rPr>
        <w:t>.</w:t>
      </w:r>
    </w:p>
    <w:p w:rsidR="00A41431" w:rsidRPr="00FE707F" w:rsidRDefault="00A41431" w:rsidP="00A41431">
      <w:pPr>
        <w:pStyle w:val="Default"/>
        <w:widowControl/>
        <w:rPr>
          <w:rFonts w:ascii="Arial" w:hAnsi="Arial" w:cs="Arial"/>
          <w:color w:val="000000" w:themeColor="text1"/>
        </w:rPr>
      </w:pPr>
    </w:p>
    <w:p w:rsidR="00352590" w:rsidRPr="00FE707F" w:rsidRDefault="00A41431" w:rsidP="00352590">
      <w:pPr>
        <w:pStyle w:val="Default"/>
        <w:widowControl/>
        <w:rPr>
          <w:rFonts w:ascii="Arial" w:hAnsi="Arial"/>
          <w:color w:val="000000" w:themeColor="text1"/>
        </w:rPr>
      </w:pPr>
      <w:r w:rsidRPr="00FE707F">
        <w:rPr>
          <w:rFonts w:ascii="Arial" w:hAnsi="Arial"/>
          <w:b/>
          <w:color w:val="000000" w:themeColor="text1"/>
        </w:rPr>
        <w:t>Respondents:</w:t>
      </w:r>
      <w:r w:rsidRPr="00FE707F">
        <w:rPr>
          <w:rFonts w:ascii="Arial" w:hAnsi="Arial"/>
          <w:color w:val="000000" w:themeColor="text1"/>
        </w:rPr>
        <w:t xml:space="preserve">  </w:t>
      </w:r>
      <w:r w:rsidR="00AA4B26" w:rsidRPr="00FE707F">
        <w:rPr>
          <w:rFonts w:ascii="Arial" w:hAnsi="Arial"/>
          <w:color w:val="000000" w:themeColor="text1"/>
        </w:rPr>
        <w:t>There are currently 194 underground coal mines, 399 surface coal mines and 250 surface facilities covered by the requirements to examine and test electrical equipment, totaling 843 respondents.</w:t>
      </w:r>
    </w:p>
    <w:p w:rsidR="00352590" w:rsidRPr="00FE707F" w:rsidRDefault="00352590">
      <w:pPr>
        <w:pStyle w:val="Default"/>
        <w:widowControl/>
        <w:rPr>
          <w:rFonts w:ascii="Arial" w:hAnsi="Arial" w:cs="Arial"/>
          <w:color w:val="000000" w:themeColor="text1"/>
        </w:rPr>
      </w:pPr>
    </w:p>
    <w:p w:rsidR="00A41431" w:rsidRPr="00FE707F" w:rsidRDefault="00A41431" w:rsidP="00930F32">
      <w:pPr>
        <w:pStyle w:val="Default"/>
        <w:keepNext/>
        <w:widowControl/>
        <w:rPr>
          <w:rFonts w:ascii="Arial" w:hAnsi="Arial" w:cs="Book Antiqua"/>
          <w:color w:val="000000" w:themeColor="text1"/>
        </w:rPr>
      </w:pPr>
      <w:r w:rsidRPr="00FE707F">
        <w:rPr>
          <w:rFonts w:ascii="Arial" w:hAnsi="Arial" w:cs="Arial"/>
          <w:b/>
          <w:color w:val="000000" w:themeColor="text1"/>
        </w:rPr>
        <w:t>Examinations of High-Voltage Longwall Equipment</w:t>
      </w:r>
      <w:r w:rsidR="00930F32" w:rsidRPr="00FE707F">
        <w:rPr>
          <w:rFonts w:ascii="Arial" w:hAnsi="Arial" w:cs="Arial"/>
          <w:b/>
          <w:color w:val="000000" w:themeColor="text1"/>
        </w:rPr>
        <w:t xml:space="preserve">:  </w:t>
      </w:r>
      <w:r w:rsidR="007E202F" w:rsidRPr="00FE707F">
        <w:rPr>
          <w:rFonts w:ascii="Arial" w:hAnsi="Arial" w:cs="Book Antiqua"/>
          <w:color w:val="000000" w:themeColor="text1"/>
        </w:rPr>
        <w:t xml:space="preserve">An electrician earning an hourly wage rate of $42.35 conducts the examination and testing of high-voltage longwall equipment.  </w:t>
      </w:r>
      <w:r w:rsidR="007E202F" w:rsidRPr="00FE707F">
        <w:rPr>
          <w:rFonts w:ascii="Arial" w:hAnsi="Arial" w:cs="Arial"/>
        </w:rPr>
        <w:t>The wage for estimating hour burden cost is from</w:t>
      </w:r>
      <w:r w:rsidR="00A32D1B" w:rsidRPr="00FE707F">
        <w:rPr>
          <w:rFonts w:ascii="Arial" w:hAnsi="Arial" w:cs="Arial"/>
        </w:rPr>
        <w:t xml:space="preserve"> the</w:t>
      </w:r>
      <w:r w:rsidR="007E202F" w:rsidRPr="00FE707F">
        <w:rPr>
          <w:rFonts w:ascii="Arial" w:hAnsi="Arial" w:cs="Arial"/>
        </w:rPr>
        <w:t xml:space="preserve"> Bureau of Labor Statistics (BLS), Occupational Employment Statistics (OES) May 2015 survey</w:t>
      </w:r>
      <w:r w:rsidR="007E202F" w:rsidRPr="00FE707F">
        <w:rPr>
          <w:rFonts w:ascii="Arial" w:hAnsi="Arial" w:cs="Arial"/>
          <w:vertAlign w:val="superscript"/>
        </w:rPr>
        <w:footnoteReference w:id="1"/>
      </w:r>
      <w:r w:rsidR="007E202F" w:rsidRPr="00FE707F">
        <w:rPr>
          <w:rFonts w:ascii="Arial" w:hAnsi="Arial" w:cs="Arial"/>
        </w:rPr>
        <w:t xml:space="preserve"> increased by 1.039 for wage inflation</w:t>
      </w:r>
      <w:r w:rsidR="007E202F" w:rsidRPr="00FE707F">
        <w:rPr>
          <w:rStyle w:val="FootnoteReference"/>
          <w:rFonts w:ascii="Arial" w:hAnsi="Arial" w:cs="Arial"/>
        </w:rPr>
        <w:footnoteReference w:id="2"/>
      </w:r>
      <w:r w:rsidR="007E202F" w:rsidRPr="00FE707F">
        <w:rPr>
          <w:rFonts w:ascii="Arial" w:hAnsi="Arial" w:cs="Arial"/>
        </w:rPr>
        <w:t xml:space="preserve"> since the May 2015 survey and a 1.48 benefit-scaling factor</w:t>
      </w:r>
      <w:r w:rsidR="007E202F" w:rsidRPr="00FE707F">
        <w:rPr>
          <w:rStyle w:val="FootnoteReference"/>
          <w:rFonts w:ascii="Arial" w:hAnsi="Arial" w:cs="Arial"/>
        </w:rPr>
        <w:footnoteReference w:id="3"/>
      </w:r>
      <w:r w:rsidR="007E202F" w:rsidRPr="00FE707F">
        <w:rPr>
          <w:rFonts w:ascii="Arial" w:hAnsi="Arial" w:cs="Arial"/>
        </w:rPr>
        <w:t xml:space="preserve"> </w:t>
      </w:r>
      <w:r w:rsidR="00352590" w:rsidRPr="00FE707F">
        <w:rPr>
          <w:rFonts w:ascii="Arial" w:hAnsi="Arial" w:cs="Arial"/>
        </w:rPr>
        <w:t xml:space="preserve">to obtain the fully loaded wage rate of </w:t>
      </w:r>
      <w:r w:rsidR="00352590" w:rsidRPr="00FE707F">
        <w:rPr>
          <w:rFonts w:ascii="Arial" w:hAnsi="Arial"/>
          <w:color w:val="000000" w:themeColor="text1"/>
        </w:rPr>
        <w:t>$42.35 ($27.54 x 1.48 x 1.039).</w:t>
      </w:r>
      <w:r w:rsidRPr="00FE707F">
        <w:rPr>
          <w:rFonts w:ascii="Arial" w:hAnsi="Arial"/>
          <w:color w:val="000000" w:themeColor="text1"/>
        </w:rPr>
        <w:t xml:space="preserve">  In underground coal mines, there are c</w:t>
      </w:r>
      <w:r w:rsidRPr="00FE707F">
        <w:rPr>
          <w:rFonts w:ascii="Arial" w:hAnsi="Arial" w:cs="Book Antiqua"/>
          <w:color w:val="000000" w:themeColor="text1"/>
        </w:rPr>
        <w:t xml:space="preserve">urrently </w:t>
      </w:r>
      <w:r w:rsidR="002977B9" w:rsidRPr="00FE707F">
        <w:rPr>
          <w:rFonts w:ascii="Arial" w:hAnsi="Arial" w:cs="Book Antiqua"/>
          <w:bCs/>
          <w:color w:val="000000" w:themeColor="text1"/>
        </w:rPr>
        <w:t xml:space="preserve">36 </w:t>
      </w:r>
      <w:r w:rsidRPr="00FE707F">
        <w:rPr>
          <w:rFonts w:ascii="Arial" w:hAnsi="Arial" w:cs="Book Antiqua"/>
          <w:color w:val="000000" w:themeColor="text1"/>
        </w:rPr>
        <w:t xml:space="preserve">longwall units affected by </w:t>
      </w:r>
      <w:r w:rsidRPr="00FE707F">
        <w:rPr>
          <w:rFonts w:ascii="Arial" w:hAnsi="Arial" w:cs="Book Antiqua"/>
          <w:bCs/>
          <w:color w:val="000000" w:themeColor="text1"/>
        </w:rPr>
        <w:t>Sections </w:t>
      </w:r>
      <w:r w:rsidRPr="00FE707F">
        <w:rPr>
          <w:rFonts w:ascii="Arial" w:hAnsi="Arial" w:cs="Book Antiqua"/>
          <w:color w:val="000000" w:themeColor="text1"/>
        </w:rPr>
        <w:t>75.820 and 75.821.</w:t>
      </w:r>
    </w:p>
    <w:p w:rsidR="00A41431" w:rsidRPr="00FE707F" w:rsidRDefault="00A41431" w:rsidP="00A41431">
      <w:pPr>
        <w:pStyle w:val="Default"/>
        <w:widowControl/>
        <w:rPr>
          <w:rFonts w:ascii="Arial" w:hAnsi="Arial" w:cs="Book Antiqua"/>
          <w:color w:val="000000" w:themeColor="text1"/>
        </w:rPr>
      </w:pPr>
    </w:p>
    <w:p w:rsidR="00A41431" w:rsidRPr="00FE707F" w:rsidRDefault="00A41431" w:rsidP="00A41431">
      <w:pPr>
        <w:pStyle w:val="Default"/>
        <w:widowControl/>
        <w:rPr>
          <w:rFonts w:ascii="Arial" w:hAnsi="Arial" w:cs="Book Antiqua"/>
          <w:color w:val="000000" w:themeColor="text1"/>
        </w:rPr>
      </w:pPr>
      <w:r w:rsidRPr="00FE707F">
        <w:rPr>
          <w:rFonts w:ascii="Arial" w:hAnsi="Arial" w:cs="Arial"/>
          <w:color w:val="000000" w:themeColor="text1"/>
          <w:u w:val="single"/>
        </w:rPr>
        <w:t>Section</w:t>
      </w:r>
      <w:r w:rsidRPr="00FE707F">
        <w:rPr>
          <w:rFonts w:ascii="Arial" w:hAnsi="Arial" w:cs="Book Antiqua"/>
          <w:color w:val="000000" w:themeColor="text1"/>
          <w:u w:val="single"/>
        </w:rPr>
        <w:t> 75.820</w:t>
      </w:r>
      <w:r w:rsidRPr="00FE707F">
        <w:rPr>
          <w:rFonts w:ascii="Arial" w:hAnsi="Arial" w:cs="Book Antiqua"/>
          <w:color w:val="000000" w:themeColor="text1"/>
        </w:rPr>
        <w:t>:  MSHA estimates that it will take an electrician an average of 5 minutes to lock out and tag a disconnecting device as specified in Section 75.820(b) and (e) and that an average of one lock and tag will occur each day at each longwall unit.  Longwall mines operate an average of 350 workdays/year (7 days/week x 50 weeks/year).</w:t>
      </w:r>
    </w:p>
    <w:p w:rsidR="00993A7D" w:rsidRPr="00FE707F" w:rsidRDefault="00993A7D" w:rsidP="00A41431">
      <w:pPr>
        <w:pStyle w:val="Default"/>
        <w:widowControl/>
        <w:tabs>
          <w:tab w:val="right" w:pos="9360"/>
        </w:tabs>
        <w:ind w:left="720"/>
        <w:rPr>
          <w:rFonts w:ascii="Arial" w:hAnsi="Arial" w:cs="Book Antiqua"/>
          <w:color w:val="000000" w:themeColor="text1"/>
        </w:rPr>
      </w:pPr>
    </w:p>
    <w:p w:rsidR="00A41431" w:rsidRPr="00FE707F" w:rsidRDefault="00A41431"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 xml:space="preserve">350 days/year x </w:t>
      </w:r>
      <w:r w:rsidR="002977B9" w:rsidRPr="00FE707F">
        <w:rPr>
          <w:rFonts w:ascii="Arial" w:hAnsi="Arial" w:cs="Book Antiqua"/>
          <w:bCs/>
          <w:color w:val="000000" w:themeColor="text1"/>
        </w:rPr>
        <w:t xml:space="preserve">36 </w:t>
      </w:r>
      <w:r w:rsidRPr="00FE707F">
        <w:rPr>
          <w:rFonts w:ascii="Arial" w:hAnsi="Arial" w:cs="Book Antiqua"/>
          <w:color w:val="000000" w:themeColor="text1"/>
        </w:rPr>
        <w:t xml:space="preserve">longwall units = </w:t>
      </w:r>
      <w:r w:rsidR="007E202F" w:rsidRPr="00FE707F">
        <w:rPr>
          <w:rFonts w:ascii="Arial" w:hAnsi="Arial" w:cs="Book Antiqua"/>
          <w:color w:val="000000" w:themeColor="text1"/>
        </w:rPr>
        <w:t xml:space="preserve">                             </w:t>
      </w:r>
      <w:r w:rsidR="00993A7D" w:rsidRPr="00FE707F">
        <w:rPr>
          <w:rFonts w:ascii="Arial" w:hAnsi="Arial" w:cs="Book Antiqua"/>
          <w:color w:val="000000" w:themeColor="text1"/>
        </w:rPr>
        <w:t xml:space="preserve">  </w:t>
      </w:r>
      <w:r w:rsidR="007E202F" w:rsidRPr="00FE707F">
        <w:rPr>
          <w:rFonts w:ascii="Arial" w:hAnsi="Arial" w:cs="Book Antiqua"/>
          <w:color w:val="000000" w:themeColor="text1"/>
        </w:rPr>
        <w:t xml:space="preserve">  </w:t>
      </w:r>
      <w:r w:rsidR="002977B9" w:rsidRPr="00FE707F">
        <w:rPr>
          <w:rFonts w:ascii="Arial" w:hAnsi="Arial" w:cs="Book Antiqua"/>
          <w:color w:val="000000" w:themeColor="text1"/>
        </w:rPr>
        <w:t>12,600</w:t>
      </w:r>
      <w:r w:rsidRPr="00FE707F">
        <w:rPr>
          <w:rFonts w:ascii="Arial" w:hAnsi="Arial" w:cs="Book Antiqua"/>
          <w:color w:val="000000" w:themeColor="text1"/>
        </w:rPr>
        <w:t xml:space="preserve"> responses</w:t>
      </w:r>
    </w:p>
    <w:p w:rsidR="00A41431" w:rsidRPr="00FE707F" w:rsidRDefault="007E202F"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5 minutes</w:t>
      </w:r>
      <w:r w:rsidR="00A41431" w:rsidRPr="00FE707F">
        <w:rPr>
          <w:rFonts w:ascii="Arial" w:hAnsi="Arial" w:cs="Book Antiqua"/>
          <w:color w:val="000000" w:themeColor="text1"/>
        </w:rPr>
        <w:t xml:space="preserve"> x 350 days/year x </w:t>
      </w:r>
      <w:r w:rsidR="002977B9" w:rsidRPr="00FE707F">
        <w:rPr>
          <w:rFonts w:ascii="Arial" w:hAnsi="Arial" w:cs="Book Antiqua"/>
          <w:bCs/>
          <w:color w:val="000000" w:themeColor="text1"/>
        </w:rPr>
        <w:t xml:space="preserve">36 </w:t>
      </w:r>
      <w:r w:rsidR="00A41431" w:rsidRPr="00FE707F">
        <w:rPr>
          <w:rFonts w:ascii="Arial" w:hAnsi="Arial" w:cs="Book Antiqua"/>
          <w:color w:val="000000" w:themeColor="text1"/>
        </w:rPr>
        <w:t xml:space="preserve">longwall units = </w:t>
      </w:r>
      <w:r w:rsidRPr="00FE707F">
        <w:rPr>
          <w:rFonts w:ascii="Arial" w:hAnsi="Arial" w:cs="Book Antiqua"/>
          <w:color w:val="000000" w:themeColor="text1"/>
        </w:rPr>
        <w:t xml:space="preserve">            </w:t>
      </w:r>
      <w:r w:rsidR="00993A7D" w:rsidRPr="00FE707F">
        <w:rPr>
          <w:rFonts w:ascii="Arial" w:hAnsi="Arial" w:cs="Book Antiqua"/>
          <w:color w:val="000000" w:themeColor="text1"/>
        </w:rPr>
        <w:t xml:space="preserve">    </w:t>
      </w:r>
      <w:r w:rsidR="00123DC4" w:rsidRPr="00FE707F">
        <w:rPr>
          <w:rFonts w:ascii="Arial" w:hAnsi="Arial" w:cs="Book Antiqua"/>
          <w:bCs/>
          <w:color w:val="000000" w:themeColor="text1"/>
        </w:rPr>
        <w:t xml:space="preserve">1,050 </w:t>
      </w:r>
      <w:r w:rsidR="00A41431" w:rsidRPr="00FE707F">
        <w:rPr>
          <w:rFonts w:ascii="Arial" w:hAnsi="Arial" w:cs="Book Antiqua"/>
          <w:bCs/>
          <w:color w:val="000000" w:themeColor="text1"/>
        </w:rPr>
        <w:t xml:space="preserve">burden </w:t>
      </w:r>
      <w:r w:rsidR="00A41431" w:rsidRPr="00FE707F">
        <w:rPr>
          <w:rFonts w:ascii="Arial" w:hAnsi="Arial" w:cs="Book Antiqua"/>
          <w:color w:val="000000" w:themeColor="text1"/>
        </w:rPr>
        <w:t>hours</w:t>
      </w:r>
    </w:p>
    <w:p w:rsidR="00A41431" w:rsidRPr="00FE707F" w:rsidRDefault="00D71CBE" w:rsidP="00A41431">
      <w:pPr>
        <w:pStyle w:val="Default"/>
        <w:widowControl/>
        <w:tabs>
          <w:tab w:val="right" w:pos="9360"/>
        </w:tabs>
        <w:ind w:left="720"/>
        <w:rPr>
          <w:rFonts w:ascii="Arial" w:hAnsi="Arial" w:cs="Book Antiqua"/>
          <w:color w:val="000000" w:themeColor="text1"/>
        </w:rPr>
      </w:pPr>
      <w:r w:rsidRPr="00FE707F">
        <w:rPr>
          <w:rFonts w:ascii="Arial" w:hAnsi="Arial" w:cs="Book Antiqua"/>
          <w:bCs/>
          <w:color w:val="000000" w:themeColor="text1"/>
        </w:rPr>
        <w:t>1,050</w:t>
      </w:r>
      <w:r w:rsidR="00A41431" w:rsidRPr="00FE707F">
        <w:rPr>
          <w:rFonts w:ascii="Arial" w:hAnsi="Arial" w:cs="Book Antiqua"/>
          <w:bCs/>
          <w:color w:val="000000" w:themeColor="text1"/>
        </w:rPr>
        <w:t xml:space="preserve"> </w:t>
      </w:r>
      <w:r w:rsidR="00A41431" w:rsidRPr="00FE707F">
        <w:rPr>
          <w:rFonts w:ascii="Arial" w:hAnsi="Arial" w:cs="Book Antiqua"/>
          <w:color w:val="000000" w:themeColor="text1"/>
        </w:rPr>
        <w:t xml:space="preserve">hours x </w:t>
      </w:r>
      <w:r w:rsidR="00A41431" w:rsidRPr="00FE707F">
        <w:rPr>
          <w:rFonts w:ascii="Arial" w:hAnsi="Arial" w:cs="Book Antiqua"/>
          <w:bCs/>
          <w:color w:val="000000" w:themeColor="text1"/>
        </w:rPr>
        <w:t>$</w:t>
      </w:r>
      <w:r w:rsidR="00993A7D" w:rsidRPr="00FE707F">
        <w:rPr>
          <w:rFonts w:ascii="Arial" w:hAnsi="Arial" w:cs="Book Antiqua"/>
          <w:bCs/>
          <w:color w:val="000000" w:themeColor="text1"/>
        </w:rPr>
        <w:t>42.35</w:t>
      </w:r>
      <w:r w:rsidR="00A41431" w:rsidRPr="00FE707F">
        <w:rPr>
          <w:rFonts w:ascii="Arial" w:hAnsi="Arial" w:cs="Book Antiqua"/>
          <w:color w:val="000000" w:themeColor="text1"/>
        </w:rPr>
        <w:t xml:space="preserve"> per hour = </w:t>
      </w:r>
      <w:r w:rsidR="00A41431" w:rsidRPr="00FE707F">
        <w:rPr>
          <w:rFonts w:ascii="Arial" w:hAnsi="Arial" w:cs="Book Antiqua"/>
          <w:color w:val="000000" w:themeColor="text1"/>
        </w:rPr>
        <w:tab/>
      </w:r>
      <w:r w:rsidR="007E202F" w:rsidRPr="00FE707F">
        <w:rPr>
          <w:rFonts w:ascii="Arial" w:hAnsi="Arial" w:cs="Book Antiqua"/>
          <w:bCs/>
          <w:color w:val="000000" w:themeColor="text1"/>
        </w:rPr>
        <w:t>$44,468</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Arial"/>
          <w:color w:val="000000" w:themeColor="text1"/>
          <w:u w:val="single"/>
        </w:rPr>
        <w:t>Section</w:t>
      </w:r>
      <w:r w:rsidRPr="00FE707F">
        <w:rPr>
          <w:rFonts w:ascii="Arial" w:hAnsi="Arial" w:cs="Book Antiqua"/>
          <w:color w:val="000000" w:themeColor="text1"/>
          <w:u w:val="single"/>
        </w:rPr>
        <w:t> 75.821</w:t>
      </w:r>
      <w:r w:rsidRPr="00FE707F">
        <w:rPr>
          <w:rFonts w:ascii="Arial" w:hAnsi="Arial" w:cs="Book Antiqua"/>
          <w:color w:val="000000" w:themeColor="text1"/>
        </w:rPr>
        <w:t>:  Section 75.821(d) requires that each unit of high-voltage longwall equipment and circuits must be examined every seven days</w:t>
      </w:r>
      <w:r w:rsidR="00875A97" w:rsidRPr="00FE707F">
        <w:rPr>
          <w:rFonts w:ascii="Arial" w:hAnsi="Arial" w:cs="Book Antiqua"/>
          <w:color w:val="000000" w:themeColor="text1"/>
        </w:rPr>
        <w:t>, (50 responses)</w:t>
      </w:r>
      <w:r w:rsidRPr="00FE707F">
        <w:rPr>
          <w:rFonts w:ascii="Arial" w:hAnsi="Arial" w:cs="Book Antiqua"/>
          <w:color w:val="000000" w:themeColor="text1"/>
        </w:rPr>
        <w:t>.  Section 75.821(b) requires that ground-wire monitors and circuits be tested every 30 days</w:t>
      </w:r>
      <w:r w:rsidR="00875A97" w:rsidRPr="00FE707F">
        <w:rPr>
          <w:rFonts w:ascii="Arial" w:hAnsi="Arial" w:cs="Book Antiqua"/>
          <w:color w:val="000000" w:themeColor="text1"/>
        </w:rPr>
        <w:t>, (12</w:t>
      </w:r>
      <w:r w:rsidR="00875A97" w:rsidRPr="00FE707F">
        <w:t xml:space="preserve"> </w:t>
      </w:r>
      <w:r w:rsidR="00875A97" w:rsidRPr="00FE707F">
        <w:rPr>
          <w:rFonts w:ascii="Arial" w:hAnsi="Arial" w:cs="Book Antiqua"/>
          <w:color w:val="000000" w:themeColor="text1"/>
        </w:rPr>
        <w:t>responses)</w:t>
      </w:r>
      <w:r w:rsidRPr="00FE707F">
        <w:rPr>
          <w:rFonts w:ascii="Arial" w:hAnsi="Arial" w:cs="Book Antiqua"/>
          <w:color w:val="000000" w:themeColor="text1"/>
        </w:rPr>
        <w:t>.  Section 75.821(d) requires the electrician to certify by signature and date that the examinations required by Section 75.821 have been conducted and to make a record of any unsafe conditions found and any corrective action taken.  MSHA estimates that an electrician would find and correct an unsafe condition, on average, once every 2 weeks</w:t>
      </w:r>
      <w:r w:rsidR="00875A97" w:rsidRPr="00FE707F">
        <w:rPr>
          <w:rFonts w:ascii="Arial" w:hAnsi="Arial" w:cs="Book Antiqua"/>
          <w:color w:val="000000" w:themeColor="text1"/>
        </w:rPr>
        <w:t>, (26 responses)</w:t>
      </w:r>
      <w:r w:rsidRPr="00FE707F">
        <w:rPr>
          <w:rFonts w:ascii="Arial" w:hAnsi="Arial" w:cs="Book Antiqua"/>
          <w:color w:val="000000" w:themeColor="text1"/>
        </w:rPr>
        <w:t>.  It takes an electrician about 6 minutes to produce each record and certify that the examinations were conducted.</w:t>
      </w:r>
    </w:p>
    <w:p w:rsidR="00993A7D" w:rsidRPr="00FE707F" w:rsidRDefault="00993A7D" w:rsidP="00A41431">
      <w:pPr>
        <w:pStyle w:val="Default"/>
        <w:widowControl/>
        <w:tabs>
          <w:tab w:val="right" w:pos="9360"/>
        </w:tabs>
        <w:ind w:left="720"/>
        <w:rPr>
          <w:rFonts w:ascii="Arial" w:hAnsi="Arial" w:cs="Book Antiqua"/>
          <w:color w:val="000000" w:themeColor="text1"/>
        </w:rPr>
      </w:pPr>
    </w:p>
    <w:p w:rsidR="00A41431" w:rsidRPr="00FE707F" w:rsidRDefault="00DB3BDD"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 xml:space="preserve">88 </w:t>
      </w:r>
      <w:r w:rsidR="00A41431" w:rsidRPr="00FE707F">
        <w:rPr>
          <w:rFonts w:ascii="Arial" w:hAnsi="Arial" w:cs="Book Antiqua"/>
          <w:color w:val="000000" w:themeColor="text1"/>
        </w:rPr>
        <w:t xml:space="preserve">(50 + 12 + 26) responses/longwall x </w:t>
      </w:r>
      <w:r w:rsidR="00D71CBE" w:rsidRPr="00FE707F">
        <w:rPr>
          <w:rFonts w:ascii="Arial" w:hAnsi="Arial" w:cs="Book Antiqua"/>
          <w:bCs/>
          <w:color w:val="000000" w:themeColor="text1"/>
        </w:rPr>
        <w:t xml:space="preserve">36 </w:t>
      </w:r>
      <w:r w:rsidR="00A41431" w:rsidRPr="00FE707F">
        <w:rPr>
          <w:rFonts w:ascii="Arial" w:hAnsi="Arial" w:cs="Book Antiqua"/>
          <w:color w:val="000000" w:themeColor="text1"/>
        </w:rPr>
        <w:t xml:space="preserve">longwalls = </w:t>
      </w:r>
      <w:r w:rsidR="00993A7D" w:rsidRPr="00FE707F">
        <w:rPr>
          <w:rFonts w:ascii="Arial" w:hAnsi="Arial" w:cs="Book Antiqua"/>
          <w:color w:val="000000" w:themeColor="text1"/>
        </w:rPr>
        <w:t xml:space="preserve"> </w:t>
      </w:r>
      <w:r w:rsidR="00D71CBE" w:rsidRPr="00FE707F">
        <w:rPr>
          <w:rFonts w:ascii="Arial" w:hAnsi="Arial" w:cs="Book Antiqua"/>
          <w:color w:val="000000" w:themeColor="text1"/>
        </w:rPr>
        <w:t xml:space="preserve"> </w:t>
      </w:r>
      <w:r w:rsidRPr="00FE707F">
        <w:rPr>
          <w:rFonts w:ascii="Arial" w:hAnsi="Arial" w:cs="Book Antiqua"/>
          <w:color w:val="000000" w:themeColor="text1"/>
        </w:rPr>
        <w:t xml:space="preserve">   </w:t>
      </w:r>
      <w:r w:rsidR="00D71CBE" w:rsidRPr="00FE707F">
        <w:rPr>
          <w:rFonts w:ascii="Arial" w:hAnsi="Arial" w:cs="Book Antiqua"/>
          <w:color w:val="000000" w:themeColor="text1"/>
        </w:rPr>
        <w:t>3,168</w:t>
      </w:r>
      <w:r w:rsidR="00A41431" w:rsidRPr="00FE707F">
        <w:rPr>
          <w:rFonts w:ascii="Arial" w:hAnsi="Arial" w:cs="Book Antiqua"/>
          <w:color w:val="000000" w:themeColor="text1"/>
        </w:rPr>
        <w:t xml:space="preserve"> responses</w:t>
      </w:r>
    </w:p>
    <w:p w:rsidR="00A41431" w:rsidRPr="00FE707F" w:rsidRDefault="00993A7D"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6 minutes</w:t>
      </w:r>
      <w:r w:rsidR="00A41431" w:rsidRPr="00FE707F">
        <w:rPr>
          <w:rFonts w:ascii="Arial" w:hAnsi="Arial" w:cs="Book Antiqua"/>
          <w:color w:val="000000" w:themeColor="text1"/>
        </w:rPr>
        <w:t xml:space="preserve"> x </w:t>
      </w:r>
      <w:r w:rsidR="00D71CBE" w:rsidRPr="00FE707F">
        <w:rPr>
          <w:rFonts w:ascii="Arial" w:hAnsi="Arial" w:cs="Book Antiqua"/>
          <w:color w:val="000000" w:themeColor="text1"/>
        </w:rPr>
        <w:t xml:space="preserve">3,168 </w:t>
      </w:r>
      <w:r w:rsidR="00A41431" w:rsidRPr="00FE707F">
        <w:rPr>
          <w:rFonts w:ascii="Arial" w:hAnsi="Arial" w:cs="Book Antiqua"/>
          <w:color w:val="000000" w:themeColor="text1"/>
        </w:rPr>
        <w:t xml:space="preserve"> responses/year = </w:t>
      </w:r>
      <w:r w:rsidRPr="00FE707F">
        <w:rPr>
          <w:rFonts w:ascii="Arial" w:hAnsi="Arial" w:cs="Book Antiqua"/>
          <w:color w:val="000000" w:themeColor="text1"/>
        </w:rPr>
        <w:t xml:space="preserve">                                    </w:t>
      </w:r>
      <w:r w:rsidR="00D71CBE" w:rsidRPr="00FE707F">
        <w:rPr>
          <w:rFonts w:ascii="Arial" w:hAnsi="Arial" w:cs="Book Antiqua"/>
          <w:bCs/>
          <w:color w:val="000000" w:themeColor="text1"/>
        </w:rPr>
        <w:t xml:space="preserve">317 </w:t>
      </w:r>
      <w:r w:rsidR="00A41431" w:rsidRPr="00FE707F">
        <w:rPr>
          <w:rFonts w:ascii="Arial" w:hAnsi="Arial" w:cs="Book Antiqua"/>
          <w:bCs/>
          <w:color w:val="000000" w:themeColor="text1"/>
        </w:rPr>
        <w:t xml:space="preserve">burden </w:t>
      </w:r>
      <w:r w:rsidR="00A41431" w:rsidRPr="00FE707F">
        <w:rPr>
          <w:rFonts w:ascii="Arial" w:hAnsi="Arial" w:cs="Book Antiqua"/>
          <w:color w:val="000000" w:themeColor="text1"/>
        </w:rPr>
        <w:t>hours</w:t>
      </w:r>
    </w:p>
    <w:p w:rsidR="00A41431" w:rsidRPr="00FE707F" w:rsidRDefault="00D71CBE" w:rsidP="00A41431">
      <w:pPr>
        <w:pStyle w:val="Default"/>
        <w:widowControl/>
        <w:tabs>
          <w:tab w:val="right" w:pos="9360"/>
        </w:tabs>
        <w:ind w:left="720"/>
        <w:rPr>
          <w:rFonts w:ascii="Arial" w:hAnsi="Arial" w:cs="Book Antiqua"/>
          <w:color w:val="000000" w:themeColor="text1"/>
        </w:rPr>
      </w:pPr>
      <w:r w:rsidRPr="00FE707F">
        <w:rPr>
          <w:rFonts w:ascii="Arial" w:hAnsi="Arial" w:cs="Book Antiqua"/>
          <w:bCs/>
          <w:color w:val="000000" w:themeColor="text1"/>
        </w:rPr>
        <w:t xml:space="preserve">317 </w:t>
      </w:r>
      <w:r w:rsidR="00A41431" w:rsidRPr="00FE707F">
        <w:rPr>
          <w:rFonts w:ascii="Arial" w:hAnsi="Arial" w:cs="Book Antiqua"/>
          <w:color w:val="000000" w:themeColor="text1"/>
        </w:rPr>
        <w:t>hours x $</w:t>
      </w:r>
      <w:r w:rsidR="00993A7D" w:rsidRPr="00FE707F">
        <w:rPr>
          <w:rFonts w:ascii="Arial" w:hAnsi="Arial" w:cs="Book Antiqua"/>
          <w:bCs/>
          <w:color w:val="000000" w:themeColor="text1"/>
        </w:rPr>
        <w:t>42.35</w:t>
      </w:r>
      <w:r w:rsidR="00A41431" w:rsidRPr="00FE707F">
        <w:rPr>
          <w:rFonts w:ascii="Arial" w:hAnsi="Arial" w:cs="Book Antiqua"/>
          <w:color w:val="000000" w:themeColor="text1"/>
        </w:rPr>
        <w:t xml:space="preserve"> = </w:t>
      </w:r>
      <w:r w:rsidR="00A41431" w:rsidRPr="00FE707F">
        <w:rPr>
          <w:rFonts w:ascii="Arial" w:hAnsi="Arial" w:cs="Book Antiqua"/>
          <w:color w:val="000000" w:themeColor="text1"/>
        </w:rPr>
        <w:tab/>
      </w:r>
      <w:r w:rsidR="00993A7D" w:rsidRPr="00FE707F">
        <w:rPr>
          <w:rFonts w:ascii="Arial" w:hAnsi="Arial" w:cs="Book Antiqua"/>
          <w:color w:val="000000" w:themeColor="text1"/>
        </w:rPr>
        <w:t>$13,41</w:t>
      </w:r>
      <w:r w:rsidR="00E41D00" w:rsidRPr="00FE707F">
        <w:rPr>
          <w:rFonts w:ascii="Arial" w:hAnsi="Arial" w:cs="Book Antiqua"/>
          <w:color w:val="000000" w:themeColor="text1"/>
        </w:rPr>
        <w:t>6</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b/>
          <w:bCs/>
          <w:color w:val="000000" w:themeColor="text1"/>
        </w:rPr>
        <w:t>Examinations of Electric Equipment</w:t>
      </w:r>
      <w:r w:rsidR="00930F32" w:rsidRPr="00FE707F">
        <w:rPr>
          <w:rFonts w:ascii="Arial" w:hAnsi="Arial" w:cs="Book Antiqua"/>
          <w:b/>
          <w:bCs/>
          <w:color w:val="000000" w:themeColor="text1"/>
        </w:rPr>
        <w:t xml:space="preserve">:  </w:t>
      </w:r>
      <w:r w:rsidR="00993A7D" w:rsidRPr="00FE707F">
        <w:rPr>
          <w:rFonts w:ascii="Arial" w:hAnsi="Arial" w:cs="Book Antiqua"/>
          <w:bCs/>
          <w:color w:val="000000" w:themeColor="text1"/>
        </w:rPr>
        <w:t xml:space="preserve">MSHA estimates that </w:t>
      </w:r>
      <w:r w:rsidR="00DB3BDD" w:rsidRPr="00FE707F">
        <w:rPr>
          <w:rFonts w:ascii="Arial" w:hAnsi="Arial" w:cs="Book Antiqua"/>
          <w:bCs/>
          <w:color w:val="000000" w:themeColor="text1"/>
        </w:rPr>
        <w:t xml:space="preserve">a </w:t>
      </w:r>
      <w:r w:rsidR="00993A7D" w:rsidRPr="00FE707F">
        <w:rPr>
          <w:rFonts w:ascii="Arial" w:hAnsi="Arial" w:cs="Book Antiqua"/>
          <w:bCs/>
          <w:color w:val="000000" w:themeColor="text1"/>
        </w:rPr>
        <w:t xml:space="preserve">mine supervisor earns </w:t>
      </w:r>
      <w:r w:rsidR="00AB2F5E" w:rsidRPr="00FE707F">
        <w:rPr>
          <w:rFonts w:ascii="Arial" w:hAnsi="Arial" w:cs="Book Antiqua"/>
          <w:bCs/>
          <w:color w:val="000000" w:themeColor="text1"/>
        </w:rPr>
        <w:t xml:space="preserve">an </w:t>
      </w:r>
      <w:r w:rsidR="00993A7D" w:rsidRPr="00FE707F">
        <w:rPr>
          <w:rFonts w:ascii="Arial" w:hAnsi="Arial" w:cs="Book Antiqua"/>
          <w:bCs/>
          <w:color w:val="000000" w:themeColor="text1"/>
        </w:rPr>
        <w:t>hourly wage rate of</w:t>
      </w:r>
      <w:r w:rsidR="00352590" w:rsidRPr="00FE707F">
        <w:rPr>
          <w:rFonts w:ascii="Arial" w:hAnsi="Arial" w:cs="Book Antiqua"/>
          <w:bCs/>
          <w:color w:val="000000" w:themeColor="text1"/>
        </w:rPr>
        <w:t xml:space="preserve"> $58.37.</w:t>
      </w:r>
      <w:r w:rsidR="00993A7D" w:rsidRPr="00FE707F">
        <w:rPr>
          <w:rFonts w:ascii="Arial" w:hAnsi="Arial" w:cs="Book Antiqua"/>
          <w:bCs/>
          <w:color w:val="000000" w:themeColor="text1"/>
        </w:rPr>
        <w:t xml:space="preserve"> </w:t>
      </w:r>
      <w:r w:rsidR="00352590" w:rsidRPr="00FE707F">
        <w:rPr>
          <w:rFonts w:ascii="Arial" w:hAnsi="Arial" w:cs="Arial"/>
        </w:rPr>
        <w:t>The wage for estimating hour burden cost is from Bureau of Labor Statistics (BLS), Occupational Employment Statistics (OES) May 2015 survey</w:t>
      </w:r>
      <w:r w:rsidR="00352590" w:rsidRPr="00FE707F">
        <w:rPr>
          <w:rFonts w:ascii="Arial" w:hAnsi="Arial" w:cs="Arial"/>
          <w:vertAlign w:val="superscript"/>
        </w:rPr>
        <w:footnoteReference w:id="4"/>
      </w:r>
      <w:r w:rsidR="00352590" w:rsidRPr="00FE707F">
        <w:rPr>
          <w:rFonts w:ascii="Arial" w:hAnsi="Arial" w:cs="Arial"/>
        </w:rPr>
        <w:t xml:space="preserve"> increased by 1.039 for wage inflation since the May 2015 survey and a 1.48 benefit-scaling factor to obtain the fully loaded wage rate of </w:t>
      </w:r>
      <w:r w:rsidR="00352590" w:rsidRPr="00FE707F">
        <w:rPr>
          <w:rFonts w:ascii="Arial" w:hAnsi="Arial"/>
          <w:color w:val="000000" w:themeColor="text1"/>
        </w:rPr>
        <w:t>$58.37 ($37.96 x 1.48 x 1.039).</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 75.512</w:t>
      </w:r>
      <w:r w:rsidRPr="00FE707F">
        <w:rPr>
          <w:rFonts w:ascii="Arial" w:hAnsi="Arial" w:cs="Book Antiqua"/>
          <w:color w:val="000000" w:themeColor="text1"/>
        </w:rPr>
        <w:t xml:space="preserve">: </w:t>
      </w:r>
      <w:r w:rsidR="00A32D1B" w:rsidRPr="00FE707F">
        <w:rPr>
          <w:rFonts w:ascii="Arial" w:hAnsi="Arial" w:cs="Book Antiqua"/>
          <w:color w:val="000000" w:themeColor="text1"/>
        </w:rPr>
        <w:t>There are a</w:t>
      </w:r>
      <w:r w:rsidRPr="00FE707F">
        <w:rPr>
          <w:rFonts w:ascii="Arial" w:hAnsi="Arial" w:cs="Book Antiqua"/>
          <w:color w:val="000000" w:themeColor="text1"/>
        </w:rPr>
        <w:t xml:space="preserve">pproximately </w:t>
      </w:r>
      <w:r w:rsidR="00357803" w:rsidRPr="00FE707F">
        <w:rPr>
          <w:rFonts w:ascii="Arial" w:hAnsi="Arial" w:cs="Book Antiqua"/>
          <w:bCs/>
          <w:color w:val="000000" w:themeColor="text1"/>
        </w:rPr>
        <w:t>477</w:t>
      </w:r>
      <w:r w:rsidR="00357803" w:rsidRPr="00FE707F">
        <w:rPr>
          <w:rFonts w:ascii="Arial" w:hAnsi="Arial" w:cs="Book Antiqua"/>
          <w:color w:val="000000" w:themeColor="text1"/>
        </w:rPr>
        <w:t xml:space="preserve"> </w:t>
      </w:r>
      <w:r w:rsidRPr="00FE707F">
        <w:rPr>
          <w:rFonts w:ascii="Arial" w:hAnsi="Arial" w:cs="Book Antiqua"/>
          <w:color w:val="000000" w:themeColor="text1"/>
        </w:rPr>
        <w:t>underground coal mining sections utilizing electric equipment</w:t>
      </w:r>
      <w:r w:rsidR="00A32D1B" w:rsidRPr="00FE707F">
        <w:rPr>
          <w:rFonts w:ascii="Arial" w:hAnsi="Arial" w:cs="Book Antiqua"/>
          <w:color w:val="000000" w:themeColor="text1"/>
        </w:rPr>
        <w:t>.</w:t>
      </w:r>
      <w:r w:rsidRPr="00FE707F">
        <w:rPr>
          <w:rFonts w:ascii="Arial" w:hAnsi="Arial" w:cs="Book Antiqua"/>
          <w:color w:val="000000" w:themeColor="text1"/>
        </w:rPr>
        <w:t xml:space="preserve"> </w:t>
      </w:r>
      <w:r w:rsidR="00A32D1B" w:rsidRPr="00FE707F">
        <w:rPr>
          <w:rFonts w:ascii="Arial" w:hAnsi="Arial" w:cs="Book Antiqua"/>
          <w:color w:val="000000" w:themeColor="text1"/>
        </w:rPr>
        <w:t>E</w:t>
      </w:r>
      <w:r w:rsidRPr="00FE707F">
        <w:rPr>
          <w:rFonts w:ascii="Arial" w:hAnsi="Arial" w:cs="Book Antiqua"/>
          <w:color w:val="000000" w:themeColor="text1"/>
        </w:rPr>
        <w:t xml:space="preserve">ach mining section has on average 6 pieces of electrical equipment.  The </w:t>
      </w:r>
      <w:r w:rsidR="00A32D1B" w:rsidRPr="00FE707F">
        <w:rPr>
          <w:rFonts w:ascii="Arial" w:hAnsi="Arial" w:cs="Book Antiqua"/>
          <w:color w:val="000000" w:themeColor="text1"/>
        </w:rPr>
        <w:t xml:space="preserve">total </w:t>
      </w:r>
      <w:r w:rsidRPr="00FE707F">
        <w:rPr>
          <w:rFonts w:ascii="Arial" w:hAnsi="Arial" w:cs="Book Antiqua"/>
          <w:color w:val="000000" w:themeColor="text1"/>
        </w:rPr>
        <w:t xml:space="preserve">number of underground electric </w:t>
      </w:r>
      <w:r w:rsidR="00A32D1B" w:rsidRPr="00FE707F">
        <w:rPr>
          <w:rFonts w:ascii="Arial" w:hAnsi="Arial" w:cs="Book Antiqua"/>
          <w:color w:val="000000" w:themeColor="text1"/>
        </w:rPr>
        <w:t xml:space="preserve">equipment </w:t>
      </w:r>
      <w:r w:rsidRPr="00FE707F">
        <w:rPr>
          <w:rFonts w:ascii="Arial" w:hAnsi="Arial" w:cs="Book Antiqua"/>
          <w:color w:val="000000" w:themeColor="text1"/>
        </w:rPr>
        <w:t xml:space="preserve">is approximately </w:t>
      </w:r>
      <w:r w:rsidR="00357803" w:rsidRPr="00FE707F">
        <w:rPr>
          <w:rFonts w:ascii="Arial" w:hAnsi="Arial" w:cs="Book Antiqua"/>
          <w:bCs/>
          <w:color w:val="000000" w:themeColor="text1"/>
        </w:rPr>
        <w:t>2,862</w:t>
      </w:r>
      <w:r w:rsidR="00A32D1B" w:rsidRPr="00FE707F">
        <w:rPr>
          <w:rFonts w:ascii="Arial" w:hAnsi="Arial" w:cs="Book Antiqua"/>
          <w:bCs/>
          <w:color w:val="000000" w:themeColor="text1"/>
        </w:rPr>
        <w:t xml:space="preserve"> (477 x 6)</w:t>
      </w:r>
      <w:r w:rsidRPr="00FE707F">
        <w:rPr>
          <w:rFonts w:ascii="Arial" w:hAnsi="Arial" w:cs="Book Antiqua"/>
          <w:color w:val="000000" w:themeColor="text1"/>
        </w:rPr>
        <w:t xml:space="preserve">.  </w:t>
      </w:r>
      <w:r w:rsidR="00A32D1B" w:rsidRPr="00FE707F">
        <w:rPr>
          <w:rFonts w:ascii="Arial" w:hAnsi="Arial" w:cs="Book Antiqua"/>
          <w:color w:val="000000" w:themeColor="text1"/>
        </w:rPr>
        <w:t xml:space="preserve">Each piece of </w:t>
      </w:r>
      <w:r w:rsidRPr="00FE707F">
        <w:rPr>
          <w:rFonts w:ascii="Arial" w:hAnsi="Arial" w:cs="Book Antiqua"/>
          <w:color w:val="000000" w:themeColor="text1"/>
        </w:rPr>
        <w:t xml:space="preserve">equipment is required to be examined weekly and the results of each examination are required to be recorded.  MSHA estimates that only one record </w:t>
      </w:r>
      <w:r w:rsidR="003C07C6" w:rsidRPr="00FE707F">
        <w:rPr>
          <w:rFonts w:ascii="Arial" w:hAnsi="Arial" w:cs="Book Antiqua"/>
          <w:color w:val="000000" w:themeColor="text1"/>
        </w:rPr>
        <w:t xml:space="preserve">apiece </w:t>
      </w:r>
      <w:r w:rsidRPr="00FE707F">
        <w:rPr>
          <w:rFonts w:ascii="Arial" w:hAnsi="Arial" w:cs="Book Antiqua"/>
          <w:color w:val="000000" w:themeColor="text1"/>
        </w:rPr>
        <w:t xml:space="preserve">is made for each section of the mine (6 pieces of equipment) and </w:t>
      </w:r>
      <w:r w:rsidR="0045378D" w:rsidRPr="00FE707F">
        <w:rPr>
          <w:rFonts w:ascii="Arial" w:hAnsi="Arial" w:cs="Book Antiqua"/>
          <w:color w:val="000000" w:themeColor="text1"/>
        </w:rPr>
        <w:t xml:space="preserve">for </w:t>
      </w:r>
      <w:r w:rsidRPr="00FE707F">
        <w:rPr>
          <w:rFonts w:ascii="Arial" w:hAnsi="Arial" w:cs="Book Antiqua"/>
          <w:color w:val="000000" w:themeColor="text1"/>
        </w:rPr>
        <w:t xml:space="preserve">each electric </w:t>
      </w:r>
      <w:r w:rsidR="00A32D1B" w:rsidRPr="00FE707F">
        <w:rPr>
          <w:rFonts w:ascii="Arial" w:hAnsi="Arial" w:cs="Book Antiqua"/>
          <w:color w:val="000000" w:themeColor="text1"/>
        </w:rPr>
        <w:t xml:space="preserve">equipment, </w:t>
      </w:r>
      <w:r w:rsidRPr="00FE707F">
        <w:rPr>
          <w:rFonts w:ascii="Arial" w:hAnsi="Arial" w:cs="Book Antiqua"/>
          <w:color w:val="000000" w:themeColor="text1"/>
        </w:rPr>
        <w:t>and that it will take 6 minutes to create each record.</w:t>
      </w:r>
    </w:p>
    <w:p w:rsidR="00352590" w:rsidRPr="00FE707F" w:rsidRDefault="00352590" w:rsidP="00A41431">
      <w:pPr>
        <w:pStyle w:val="Default"/>
        <w:widowControl/>
        <w:tabs>
          <w:tab w:val="right" w:pos="9360"/>
        </w:tabs>
        <w:ind w:left="720"/>
        <w:rPr>
          <w:rFonts w:ascii="Arial" w:hAnsi="Arial" w:cs="Book Antiqua"/>
          <w:color w:val="000000" w:themeColor="text1"/>
        </w:rPr>
      </w:pPr>
    </w:p>
    <w:p w:rsidR="00A41431" w:rsidRPr="00FE707F" w:rsidRDefault="00A32D1B" w:rsidP="00FE707F">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rPr>
        <w:t xml:space="preserve">3,339 </w:t>
      </w:r>
      <w:r w:rsidR="00A41431" w:rsidRPr="00FE707F">
        <w:rPr>
          <w:rFonts w:ascii="Arial" w:hAnsi="Arial" w:cs="Book Antiqua"/>
          <w:color w:val="000000" w:themeColor="text1"/>
        </w:rPr>
        <w:t>(</w:t>
      </w:r>
      <w:r w:rsidR="00357803" w:rsidRPr="00FE707F">
        <w:rPr>
          <w:rFonts w:ascii="Arial" w:hAnsi="Arial" w:cs="Book Antiqua"/>
          <w:bCs/>
          <w:color w:val="000000" w:themeColor="text1"/>
        </w:rPr>
        <w:t>477</w:t>
      </w:r>
      <w:r w:rsidR="00357803" w:rsidRPr="00FE707F">
        <w:rPr>
          <w:rFonts w:ascii="Arial" w:hAnsi="Arial" w:cs="Book Antiqua"/>
          <w:color w:val="000000" w:themeColor="text1"/>
        </w:rPr>
        <w:t xml:space="preserve"> </w:t>
      </w:r>
      <w:r w:rsidR="00A41431" w:rsidRPr="00FE707F">
        <w:rPr>
          <w:rFonts w:ascii="Arial" w:hAnsi="Arial" w:cs="Book Antiqua"/>
          <w:color w:val="000000" w:themeColor="text1"/>
        </w:rPr>
        <w:t xml:space="preserve">+ </w:t>
      </w:r>
      <w:r w:rsidR="00357803" w:rsidRPr="00FE707F">
        <w:rPr>
          <w:rFonts w:ascii="Arial" w:hAnsi="Arial" w:cs="Book Antiqua"/>
          <w:bCs/>
          <w:color w:val="000000" w:themeColor="text1"/>
        </w:rPr>
        <w:t>2,862</w:t>
      </w:r>
      <w:r w:rsidR="00A41431" w:rsidRPr="00FE707F">
        <w:rPr>
          <w:rFonts w:ascii="Arial" w:hAnsi="Arial" w:cs="Book Antiqua"/>
          <w:color w:val="000000" w:themeColor="text1"/>
        </w:rPr>
        <w:t xml:space="preserve">) exams/week x 1 record/exam x 50 weeks = </w:t>
      </w:r>
      <w:r w:rsidR="00A41431" w:rsidRPr="00FE707F">
        <w:rPr>
          <w:rFonts w:ascii="Arial" w:hAnsi="Arial" w:cs="Book Antiqua"/>
          <w:color w:val="000000" w:themeColor="text1"/>
        </w:rPr>
        <w:tab/>
      </w:r>
      <w:r w:rsidR="00357803" w:rsidRPr="00FE707F">
        <w:rPr>
          <w:rFonts w:ascii="Arial" w:hAnsi="Arial" w:cs="Book Antiqua"/>
          <w:bCs/>
          <w:color w:val="000000" w:themeColor="text1"/>
        </w:rPr>
        <w:t>166,950</w:t>
      </w:r>
      <w:r w:rsidR="00A41431" w:rsidRPr="00FE707F">
        <w:rPr>
          <w:rFonts w:ascii="Arial" w:hAnsi="Arial" w:cs="Book Antiqua"/>
          <w:bCs/>
          <w:color w:val="000000" w:themeColor="text1"/>
        </w:rPr>
        <w:t xml:space="preserve"> </w:t>
      </w:r>
      <w:r w:rsidR="00A41431" w:rsidRPr="00FE707F">
        <w:rPr>
          <w:rFonts w:ascii="Arial" w:hAnsi="Arial" w:cs="Book Antiqua"/>
          <w:color w:val="000000" w:themeColor="text1"/>
        </w:rPr>
        <w:t>responses</w:t>
      </w:r>
    </w:p>
    <w:p w:rsidR="00A41431" w:rsidRPr="00FE707F" w:rsidRDefault="00357803" w:rsidP="00FE707F">
      <w:pPr>
        <w:widowControl/>
        <w:tabs>
          <w:tab w:val="right" w:pos="9360"/>
        </w:tabs>
        <w:spacing w:before="0" w:after="0"/>
        <w:rPr>
          <w:rFonts w:ascii="Arial" w:hAnsi="Arial"/>
          <w:color w:val="000000" w:themeColor="text1"/>
        </w:rPr>
      </w:pPr>
      <w:r w:rsidRPr="00FE707F">
        <w:rPr>
          <w:rFonts w:ascii="Arial" w:hAnsi="Arial"/>
          <w:bCs/>
          <w:color w:val="000000" w:themeColor="text1"/>
        </w:rPr>
        <w:t>166,950</w:t>
      </w:r>
      <w:r w:rsidR="00A41431" w:rsidRPr="00FE707F">
        <w:rPr>
          <w:rFonts w:ascii="Arial" w:hAnsi="Arial"/>
          <w:bCs/>
          <w:color w:val="000000" w:themeColor="text1"/>
        </w:rPr>
        <w:t xml:space="preserve"> </w:t>
      </w:r>
      <w:r w:rsidR="00A41431" w:rsidRPr="00FE707F">
        <w:rPr>
          <w:rFonts w:ascii="Arial" w:hAnsi="Arial"/>
          <w:color w:val="000000" w:themeColor="text1"/>
        </w:rPr>
        <w:t xml:space="preserve">responses x </w:t>
      </w:r>
      <w:r w:rsidR="00AB2F5E" w:rsidRPr="00FE707F">
        <w:rPr>
          <w:rFonts w:ascii="Arial" w:hAnsi="Arial"/>
          <w:color w:val="000000" w:themeColor="text1"/>
        </w:rPr>
        <w:t>6 minutes</w:t>
      </w:r>
      <w:r w:rsidR="00A41431" w:rsidRPr="00FE707F">
        <w:rPr>
          <w:rFonts w:ascii="Arial" w:hAnsi="Arial"/>
          <w:color w:val="000000" w:themeColor="text1"/>
        </w:rPr>
        <w:t xml:space="preserve">/response = </w:t>
      </w:r>
      <w:r w:rsidR="00AB2F5E" w:rsidRPr="00FE707F">
        <w:rPr>
          <w:rFonts w:ascii="Arial" w:hAnsi="Arial"/>
          <w:color w:val="000000" w:themeColor="text1"/>
        </w:rPr>
        <w:t xml:space="preserve">                          </w:t>
      </w:r>
      <w:r w:rsidRPr="00FE707F">
        <w:rPr>
          <w:rFonts w:ascii="Arial" w:hAnsi="Arial"/>
          <w:bCs/>
          <w:color w:val="000000" w:themeColor="text1"/>
        </w:rPr>
        <w:t xml:space="preserve"> </w:t>
      </w:r>
      <w:r w:rsidR="00AB2F5E" w:rsidRPr="00FE707F">
        <w:rPr>
          <w:rFonts w:ascii="Arial" w:hAnsi="Arial"/>
          <w:bCs/>
          <w:color w:val="000000" w:themeColor="text1"/>
        </w:rPr>
        <w:t xml:space="preserve">          </w:t>
      </w:r>
      <w:r w:rsidRPr="00FE707F">
        <w:rPr>
          <w:rFonts w:ascii="Arial" w:hAnsi="Arial"/>
          <w:bCs/>
          <w:color w:val="000000" w:themeColor="text1"/>
        </w:rPr>
        <w:t>16,695</w:t>
      </w:r>
      <w:r w:rsidR="00A41431" w:rsidRPr="00FE707F">
        <w:rPr>
          <w:rFonts w:ascii="Arial" w:hAnsi="Arial"/>
          <w:color w:val="000000" w:themeColor="text1"/>
        </w:rPr>
        <w:t xml:space="preserve"> burden hours</w:t>
      </w:r>
    </w:p>
    <w:p w:rsidR="00A41431" w:rsidRPr="00FE707F" w:rsidRDefault="00357803" w:rsidP="00FE707F">
      <w:pPr>
        <w:pStyle w:val="Default"/>
        <w:widowControl/>
        <w:tabs>
          <w:tab w:val="right" w:pos="9360"/>
        </w:tabs>
        <w:rPr>
          <w:rFonts w:ascii="Arial" w:hAnsi="Arial" w:cs="Book Antiqua"/>
          <w:strike/>
          <w:color w:val="000000" w:themeColor="text1"/>
        </w:rPr>
      </w:pPr>
      <w:r w:rsidRPr="00FE707F">
        <w:rPr>
          <w:rFonts w:ascii="Arial" w:hAnsi="Arial"/>
          <w:bCs/>
          <w:color w:val="000000" w:themeColor="text1"/>
        </w:rPr>
        <w:t>16,695</w:t>
      </w:r>
      <w:r w:rsidRPr="00FE707F">
        <w:rPr>
          <w:rFonts w:ascii="Arial" w:hAnsi="Arial"/>
          <w:color w:val="000000" w:themeColor="text1"/>
        </w:rPr>
        <w:t xml:space="preserve"> </w:t>
      </w:r>
      <w:r w:rsidR="00A41431" w:rsidRPr="00FE707F">
        <w:rPr>
          <w:rFonts w:ascii="Arial" w:hAnsi="Arial" w:cs="Book Antiqua"/>
          <w:color w:val="000000" w:themeColor="text1"/>
        </w:rPr>
        <w:t xml:space="preserve">hours x </w:t>
      </w:r>
      <w:r w:rsidR="00A41431" w:rsidRPr="00FE707F">
        <w:rPr>
          <w:rFonts w:ascii="Arial" w:hAnsi="Arial" w:cs="Book Antiqua"/>
          <w:bCs/>
          <w:color w:val="000000" w:themeColor="text1"/>
        </w:rPr>
        <w:t>$</w:t>
      </w:r>
      <w:r w:rsidR="00AB2F5E" w:rsidRPr="00FE707F">
        <w:rPr>
          <w:rFonts w:ascii="Arial" w:hAnsi="Arial" w:cs="Book Antiqua"/>
          <w:bCs/>
          <w:color w:val="000000" w:themeColor="text1"/>
        </w:rPr>
        <w:t>58.37</w:t>
      </w:r>
      <w:r w:rsidR="00A41431" w:rsidRPr="00FE707F">
        <w:rPr>
          <w:rFonts w:ascii="Arial" w:hAnsi="Arial" w:cs="Book Antiqua"/>
          <w:bCs/>
          <w:color w:val="000000" w:themeColor="text1"/>
        </w:rPr>
        <w:t>/hour</w:t>
      </w:r>
      <w:r w:rsidR="00A41431" w:rsidRPr="00FE707F">
        <w:rPr>
          <w:rFonts w:ascii="Arial" w:hAnsi="Arial" w:cs="Book Antiqua"/>
          <w:color w:val="000000" w:themeColor="text1"/>
        </w:rPr>
        <w:t xml:space="preserve"> = </w:t>
      </w:r>
      <w:r w:rsidR="00A41431" w:rsidRPr="00FE707F">
        <w:rPr>
          <w:rFonts w:ascii="Arial" w:hAnsi="Arial" w:cs="Book Antiqua"/>
          <w:color w:val="000000" w:themeColor="text1"/>
        </w:rPr>
        <w:tab/>
      </w:r>
      <w:r w:rsidR="00A41431" w:rsidRPr="00FE707F">
        <w:rPr>
          <w:rFonts w:ascii="Arial" w:hAnsi="Arial" w:cs="Book Antiqua"/>
          <w:bCs/>
          <w:color w:val="000000" w:themeColor="text1"/>
        </w:rPr>
        <w:t>$</w:t>
      </w:r>
      <w:r w:rsidR="00AB2F5E" w:rsidRPr="00FE707F">
        <w:rPr>
          <w:rFonts w:ascii="Arial" w:hAnsi="Arial" w:cs="Book Antiqua"/>
          <w:bCs/>
          <w:color w:val="000000" w:themeColor="text1"/>
        </w:rPr>
        <w:t>974,487</w:t>
      </w:r>
      <w:r w:rsidR="00B0495E" w:rsidRPr="00FE707F">
        <w:rPr>
          <w:rFonts w:ascii="Arial" w:hAnsi="Arial" w:cs="Book Antiqua"/>
          <w:bCs/>
          <w:color w:val="000000" w:themeColor="text1"/>
        </w:rPr>
        <w:t xml:space="preserve"> </w:t>
      </w:r>
      <w:r w:rsidR="00A41431" w:rsidRPr="00FE707F">
        <w:rPr>
          <w:rFonts w:ascii="Arial" w:hAnsi="Arial" w:cs="Book Antiqua"/>
          <w:bCs/>
          <w:color w:val="000000" w:themeColor="text1"/>
        </w:rPr>
        <w:t>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bCs/>
          <w:color w:val="000000" w:themeColor="text1"/>
          <w:u w:val="single"/>
        </w:rPr>
        <w:t>Section </w:t>
      </w:r>
      <w:r w:rsidRPr="00FE707F">
        <w:rPr>
          <w:rFonts w:ascii="Arial" w:hAnsi="Arial" w:cs="Book Antiqua"/>
          <w:color w:val="000000" w:themeColor="text1"/>
          <w:u w:val="single"/>
        </w:rPr>
        <w:t>75.703</w:t>
      </w:r>
      <w:r w:rsidRPr="00FE707F">
        <w:rPr>
          <w:rFonts w:ascii="Arial" w:hAnsi="Arial" w:cs="Book Antiqua"/>
          <w:color w:val="000000" w:themeColor="text1"/>
          <w:u w:val="single"/>
        </w:rPr>
        <w:noBreakHyphen/>
        <w:t>3(d)(11)</w:t>
      </w:r>
      <w:r w:rsidRPr="00FE707F">
        <w:rPr>
          <w:rFonts w:ascii="Arial" w:hAnsi="Arial" w:cs="Book Antiqua"/>
          <w:color w:val="000000" w:themeColor="text1"/>
        </w:rPr>
        <w:t xml:space="preserve">:  All grounding diodes must be tested, examined, and maintained as electrical equipment in accordance with the provisions of </w:t>
      </w:r>
      <w:r w:rsidRPr="00FE707F">
        <w:rPr>
          <w:rFonts w:ascii="Arial" w:hAnsi="Arial" w:cs="Book Antiqua"/>
          <w:bCs/>
          <w:color w:val="000000" w:themeColor="text1"/>
        </w:rPr>
        <w:t>Section </w:t>
      </w:r>
      <w:r w:rsidRPr="00FE707F">
        <w:rPr>
          <w:rFonts w:ascii="Arial" w:hAnsi="Arial" w:cs="Book Antiqua"/>
          <w:color w:val="000000" w:themeColor="text1"/>
        </w:rPr>
        <w:t>75.512; therefore, recordkeeping in connection with diode testing calculations are included as part of the recordkeeping burden under Section 75.512</w:t>
      </w:r>
      <w:r w:rsidR="00C439E2" w:rsidRPr="00FE707F">
        <w:rPr>
          <w:rFonts w:ascii="Arial" w:hAnsi="Arial" w:cs="Book Antiqua"/>
          <w:color w:val="000000" w:themeColor="text1"/>
        </w:rPr>
        <w:t xml:space="preserve"> above</w:t>
      </w:r>
      <w:r w:rsidRPr="00FE707F">
        <w:rPr>
          <w:rFonts w:ascii="Arial" w:hAnsi="Arial" w:cs="Book Antiqua"/>
          <w:color w:val="000000" w:themeColor="text1"/>
        </w:rPr>
        <w:t>.</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Sections 77.502 and 77.502</w:t>
      </w:r>
      <w:r w:rsidRPr="00FE707F">
        <w:rPr>
          <w:rFonts w:ascii="Arial" w:hAnsi="Arial" w:cs="Book Antiqua"/>
          <w:color w:val="000000" w:themeColor="text1"/>
          <w:u w:val="single"/>
        </w:rPr>
        <w:noBreakHyphen/>
        <w:t>2</w:t>
      </w:r>
      <w:r w:rsidRPr="00FE707F">
        <w:rPr>
          <w:rFonts w:ascii="Arial" w:hAnsi="Arial" w:cs="Book Antiqua"/>
          <w:color w:val="000000" w:themeColor="text1"/>
        </w:rPr>
        <w:t xml:space="preserve">:  The number of electric </w:t>
      </w:r>
      <w:r w:rsidR="0045378D" w:rsidRPr="00FE707F">
        <w:rPr>
          <w:rFonts w:ascii="Arial" w:hAnsi="Arial" w:cs="Book Antiqua"/>
          <w:color w:val="000000" w:themeColor="text1"/>
        </w:rPr>
        <w:t xml:space="preserve">equipment </w:t>
      </w:r>
      <w:r w:rsidRPr="00FE707F">
        <w:rPr>
          <w:rFonts w:ascii="Arial" w:hAnsi="Arial" w:cs="Book Antiqua"/>
          <w:color w:val="000000" w:themeColor="text1"/>
        </w:rPr>
        <w:t xml:space="preserve">at surface coal mines and surface facilities is approximately </w:t>
      </w:r>
      <w:r w:rsidR="00D7736E" w:rsidRPr="00FE707F">
        <w:rPr>
          <w:rFonts w:ascii="Arial" w:hAnsi="Arial" w:cs="Book Antiqua"/>
          <w:bCs/>
          <w:color w:val="000000" w:themeColor="text1"/>
        </w:rPr>
        <w:t>10,081</w:t>
      </w:r>
      <w:r w:rsidRPr="00FE707F">
        <w:rPr>
          <w:rFonts w:ascii="Arial" w:hAnsi="Arial" w:cs="Book Antiqua"/>
          <w:bCs/>
          <w:color w:val="000000" w:themeColor="text1"/>
        </w:rPr>
        <w:t xml:space="preserve">.  </w:t>
      </w:r>
      <w:r w:rsidRPr="00FE707F">
        <w:rPr>
          <w:rFonts w:ascii="Arial" w:hAnsi="Arial" w:cs="Book Antiqua"/>
          <w:color w:val="000000" w:themeColor="text1"/>
        </w:rPr>
        <w:t>Section 77.502</w:t>
      </w:r>
      <w:r w:rsidRPr="00FE707F">
        <w:rPr>
          <w:rFonts w:ascii="Arial" w:hAnsi="Arial" w:cs="Book Antiqua"/>
          <w:color w:val="000000" w:themeColor="text1"/>
        </w:rPr>
        <w:noBreakHyphen/>
        <w:t xml:space="preserve">2 requires these </w:t>
      </w:r>
      <w:r w:rsidR="0045378D" w:rsidRPr="00FE707F">
        <w:rPr>
          <w:rFonts w:ascii="Arial" w:hAnsi="Arial" w:cs="Book Antiqua"/>
          <w:color w:val="000000" w:themeColor="text1"/>
        </w:rPr>
        <w:t xml:space="preserve">equipment </w:t>
      </w:r>
      <w:r w:rsidRPr="00FE707F">
        <w:rPr>
          <w:rFonts w:ascii="Arial" w:hAnsi="Arial" w:cs="Book Antiqua"/>
          <w:color w:val="000000" w:themeColor="text1"/>
        </w:rPr>
        <w:t>to be examined monthly and Section 77.502 requires the results of each examination to be recorded.  MSHA estimates that the results of each examination will take 15 minutes to record.</w:t>
      </w:r>
    </w:p>
    <w:p w:rsidR="00AB2F5E" w:rsidRPr="00FE707F" w:rsidRDefault="00AB2F5E" w:rsidP="00A41431">
      <w:pPr>
        <w:pStyle w:val="Default"/>
        <w:widowControl/>
        <w:tabs>
          <w:tab w:val="right" w:pos="9360"/>
        </w:tabs>
        <w:ind w:left="720"/>
        <w:rPr>
          <w:rFonts w:ascii="Arial" w:hAnsi="Arial" w:cs="Book Antiqua"/>
          <w:bCs/>
          <w:color w:val="000000" w:themeColor="text1"/>
        </w:rPr>
      </w:pPr>
    </w:p>
    <w:p w:rsidR="00A41431" w:rsidRPr="00FE707F" w:rsidRDefault="00D7736E" w:rsidP="00A41431">
      <w:pPr>
        <w:pStyle w:val="Default"/>
        <w:widowControl/>
        <w:tabs>
          <w:tab w:val="right" w:pos="9360"/>
        </w:tabs>
        <w:ind w:left="720"/>
        <w:rPr>
          <w:rFonts w:ascii="Arial" w:hAnsi="Arial" w:cs="Book Antiqua"/>
          <w:color w:val="000000" w:themeColor="text1"/>
        </w:rPr>
      </w:pPr>
      <w:r w:rsidRPr="00FE707F">
        <w:rPr>
          <w:rFonts w:ascii="Arial" w:hAnsi="Arial" w:cs="Book Antiqua"/>
          <w:bCs/>
          <w:color w:val="000000" w:themeColor="text1"/>
        </w:rPr>
        <w:t>10,081</w:t>
      </w:r>
      <w:r w:rsidR="00A41431" w:rsidRPr="00FE707F">
        <w:rPr>
          <w:rFonts w:ascii="Arial" w:hAnsi="Arial" w:cs="Book Antiqua"/>
          <w:bCs/>
          <w:color w:val="000000" w:themeColor="text1"/>
        </w:rPr>
        <w:t xml:space="preserve"> </w:t>
      </w:r>
      <w:r w:rsidR="00A41431" w:rsidRPr="00FE707F">
        <w:rPr>
          <w:rFonts w:ascii="Arial" w:hAnsi="Arial" w:cs="Book Antiqua"/>
          <w:color w:val="000000" w:themeColor="text1"/>
        </w:rPr>
        <w:t xml:space="preserve">exams/month x 1 response/exam x 12 months = </w:t>
      </w:r>
      <w:r w:rsidR="00A41431" w:rsidRPr="00FE707F">
        <w:rPr>
          <w:rFonts w:ascii="Arial" w:hAnsi="Arial" w:cs="Book Antiqua"/>
          <w:color w:val="000000" w:themeColor="text1"/>
        </w:rPr>
        <w:tab/>
      </w:r>
      <w:r w:rsidRPr="00FE707F">
        <w:rPr>
          <w:rFonts w:ascii="Arial" w:hAnsi="Arial" w:cs="Book Antiqua"/>
          <w:color w:val="000000" w:themeColor="text1"/>
        </w:rPr>
        <w:t xml:space="preserve"> 120,972</w:t>
      </w:r>
      <w:r w:rsidR="00A41431" w:rsidRPr="00FE707F">
        <w:rPr>
          <w:rFonts w:ascii="Arial" w:hAnsi="Arial" w:cs="Book Antiqua"/>
          <w:color w:val="000000" w:themeColor="text1"/>
        </w:rPr>
        <w:t xml:space="preserve"> responses</w:t>
      </w:r>
    </w:p>
    <w:p w:rsidR="00A41431" w:rsidRPr="00FE707F" w:rsidRDefault="00D7736E" w:rsidP="00A41431">
      <w:pPr>
        <w:pStyle w:val="Default"/>
        <w:widowControl/>
        <w:tabs>
          <w:tab w:val="right" w:pos="9360"/>
        </w:tabs>
        <w:ind w:firstLine="720"/>
        <w:rPr>
          <w:rFonts w:ascii="Arial" w:hAnsi="Arial" w:cs="Book Antiqua"/>
          <w:color w:val="000000" w:themeColor="text1"/>
        </w:rPr>
      </w:pPr>
      <w:r w:rsidRPr="00FE707F">
        <w:rPr>
          <w:rFonts w:ascii="Arial" w:hAnsi="Arial" w:cs="Book Antiqua"/>
          <w:color w:val="000000" w:themeColor="text1"/>
        </w:rPr>
        <w:t xml:space="preserve">120,972 </w:t>
      </w:r>
      <w:r w:rsidR="00A41431" w:rsidRPr="00FE707F">
        <w:rPr>
          <w:rFonts w:ascii="Arial" w:hAnsi="Arial" w:cs="Book Antiqua"/>
          <w:color w:val="000000" w:themeColor="text1"/>
        </w:rPr>
        <w:t xml:space="preserve">responses x </w:t>
      </w:r>
      <w:r w:rsidR="00AB2F5E" w:rsidRPr="00FE707F">
        <w:rPr>
          <w:rFonts w:ascii="Arial" w:hAnsi="Arial" w:cs="Book Antiqua"/>
          <w:color w:val="000000" w:themeColor="text1"/>
        </w:rPr>
        <w:t>15 minutes</w:t>
      </w:r>
      <w:r w:rsidR="00A41431" w:rsidRPr="00FE707F">
        <w:rPr>
          <w:rFonts w:ascii="Arial" w:hAnsi="Arial" w:cs="Book Antiqua"/>
          <w:color w:val="000000" w:themeColor="text1"/>
        </w:rPr>
        <w:t xml:space="preserve"> = </w:t>
      </w:r>
      <w:r w:rsidR="00A41431" w:rsidRPr="00FE707F">
        <w:rPr>
          <w:rFonts w:ascii="Arial" w:hAnsi="Arial" w:cs="Book Antiqua"/>
          <w:color w:val="000000" w:themeColor="text1"/>
        </w:rPr>
        <w:tab/>
      </w:r>
      <w:r w:rsidR="00EA04FE" w:rsidRPr="00FE707F">
        <w:rPr>
          <w:rFonts w:ascii="Arial" w:hAnsi="Arial" w:cs="Book Antiqua"/>
          <w:bCs/>
          <w:color w:val="000000" w:themeColor="text1"/>
        </w:rPr>
        <w:t xml:space="preserve"> </w:t>
      </w:r>
      <w:r w:rsidRPr="00FE707F">
        <w:rPr>
          <w:rFonts w:ascii="Arial" w:hAnsi="Arial" w:cs="Book Antiqua"/>
          <w:bCs/>
          <w:color w:val="000000" w:themeColor="text1"/>
        </w:rPr>
        <w:t>30,243</w:t>
      </w:r>
      <w:r w:rsidR="00A41431" w:rsidRPr="00FE707F">
        <w:rPr>
          <w:rFonts w:ascii="Arial" w:hAnsi="Arial" w:cs="Book Antiqua"/>
          <w:bCs/>
          <w:color w:val="000000" w:themeColor="text1"/>
        </w:rPr>
        <w:t xml:space="preserve"> burden </w:t>
      </w:r>
      <w:r w:rsidR="00A41431" w:rsidRPr="00FE707F">
        <w:rPr>
          <w:rFonts w:ascii="Arial" w:hAnsi="Arial" w:cs="Book Antiqua"/>
          <w:color w:val="000000" w:themeColor="text1"/>
        </w:rPr>
        <w:t>hours</w:t>
      </w:r>
    </w:p>
    <w:p w:rsidR="00A41431" w:rsidRPr="00FE707F" w:rsidRDefault="00EA04FE" w:rsidP="00A41431">
      <w:pPr>
        <w:widowControl/>
        <w:tabs>
          <w:tab w:val="right" w:pos="9360"/>
        </w:tabs>
        <w:spacing w:before="0" w:after="0"/>
        <w:ind w:left="1440" w:hanging="720"/>
        <w:rPr>
          <w:rFonts w:ascii="Arial" w:hAnsi="Arial" w:cs="Book Antiqua"/>
          <w:color w:val="000000" w:themeColor="text1"/>
        </w:rPr>
      </w:pPr>
      <w:r w:rsidRPr="00FE707F">
        <w:rPr>
          <w:rFonts w:ascii="Arial" w:hAnsi="Arial" w:cs="Book Antiqua"/>
          <w:bCs/>
          <w:color w:val="000000" w:themeColor="text1"/>
        </w:rPr>
        <w:t xml:space="preserve">30,243 </w:t>
      </w:r>
      <w:r w:rsidR="00A41431" w:rsidRPr="00FE707F">
        <w:rPr>
          <w:rFonts w:ascii="Arial" w:hAnsi="Arial" w:cs="Book Antiqua"/>
          <w:bCs/>
          <w:color w:val="000000" w:themeColor="text1"/>
        </w:rPr>
        <w:t xml:space="preserve">burden </w:t>
      </w:r>
      <w:r w:rsidR="00A41431" w:rsidRPr="00FE707F">
        <w:rPr>
          <w:rFonts w:ascii="Arial" w:hAnsi="Arial" w:cs="Book Antiqua"/>
          <w:color w:val="000000" w:themeColor="text1"/>
        </w:rPr>
        <w:t>hours x $</w:t>
      </w:r>
      <w:r w:rsidR="00DB3BDD" w:rsidRPr="00FE707F">
        <w:rPr>
          <w:rFonts w:ascii="Arial" w:hAnsi="Arial" w:cs="Book Antiqua"/>
          <w:bCs/>
          <w:color w:val="000000" w:themeColor="text1"/>
        </w:rPr>
        <w:t>58.37</w:t>
      </w:r>
      <w:r w:rsidR="00A41431" w:rsidRPr="00FE707F">
        <w:rPr>
          <w:rFonts w:ascii="Arial" w:hAnsi="Arial" w:cs="Book Antiqua"/>
          <w:color w:val="000000" w:themeColor="text1"/>
        </w:rPr>
        <w:t xml:space="preserve"> = </w:t>
      </w:r>
      <w:r w:rsidR="00A41431" w:rsidRPr="00FE707F">
        <w:rPr>
          <w:rFonts w:ascii="Arial" w:hAnsi="Arial" w:cs="Book Antiqua"/>
          <w:color w:val="000000" w:themeColor="text1"/>
        </w:rPr>
        <w:tab/>
        <w:t>$</w:t>
      </w:r>
      <w:r w:rsidR="00DB3BDD" w:rsidRPr="00FE707F">
        <w:rPr>
          <w:rFonts w:ascii="Arial" w:hAnsi="Arial" w:cs="Book Antiqua"/>
          <w:color w:val="000000" w:themeColor="text1"/>
        </w:rPr>
        <w:t>1,765,283</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864E73" w:rsidRPr="00FE707F" w:rsidRDefault="00A41431" w:rsidP="00FE707F">
      <w:pPr>
        <w:pStyle w:val="Default"/>
        <w:widowControl/>
        <w:tabs>
          <w:tab w:val="right" w:pos="9360"/>
        </w:tabs>
        <w:spacing w:after="120"/>
        <w:rPr>
          <w:rFonts w:ascii="Arial" w:hAnsi="Arial" w:cs="Book Antiqua"/>
          <w:b/>
          <w:bCs/>
          <w:color w:val="000000" w:themeColor="text1"/>
        </w:rPr>
      </w:pPr>
      <w:r w:rsidRPr="00FE707F">
        <w:rPr>
          <w:rFonts w:ascii="Arial" w:hAnsi="Arial" w:cs="Book Antiqua"/>
          <w:b/>
          <w:bCs/>
          <w:color w:val="000000" w:themeColor="text1"/>
        </w:rPr>
        <w:t>Examinations of High-Voltage Circuit Breakers</w:t>
      </w:r>
      <w:r w:rsidR="00930F32" w:rsidRPr="00FE707F">
        <w:rPr>
          <w:rFonts w:ascii="Arial" w:hAnsi="Arial" w:cs="Book Antiqua"/>
          <w:b/>
          <w:bCs/>
          <w:color w:val="000000" w:themeColor="text1"/>
        </w:rPr>
        <w:t xml:space="preserve">:  </w:t>
      </w: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w:t>
      </w:r>
      <w:r w:rsidR="00CC5CCD" w:rsidRPr="00FE707F">
        <w:rPr>
          <w:rFonts w:ascii="Arial" w:hAnsi="Arial" w:cs="Book Antiqua"/>
          <w:color w:val="000000" w:themeColor="text1"/>
          <w:u w:val="single"/>
        </w:rPr>
        <w:t>s</w:t>
      </w:r>
      <w:r w:rsidRPr="00FE707F">
        <w:rPr>
          <w:rFonts w:ascii="Arial" w:hAnsi="Arial" w:cs="Book Antiqua"/>
          <w:color w:val="000000" w:themeColor="text1"/>
          <w:u w:val="single"/>
        </w:rPr>
        <w:t> 75.800</w:t>
      </w:r>
      <w:r w:rsidRPr="00FE707F">
        <w:rPr>
          <w:rFonts w:ascii="Arial" w:hAnsi="Arial" w:cs="Book Antiqua"/>
          <w:color w:val="000000" w:themeColor="text1"/>
          <w:u w:val="single"/>
        </w:rPr>
        <w:noBreakHyphen/>
        <w:t xml:space="preserve">3 and </w:t>
      </w:r>
      <w:r w:rsidRPr="00FE707F">
        <w:rPr>
          <w:rFonts w:ascii="Arial" w:hAnsi="Arial" w:cs="Book Antiqua"/>
          <w:color w:val="000000" w:themeColor="text1"/>
          <w:u w:val="single"/>
        </w:rPr>
        <w:noBreakHyphen/>
        <w:t>4</w:t>
      </w:r>
      <w:r w:rsidRPr="00FE707F">
        <w:rPr>
          <w:rFonts w:ascii="Arial" w:hAnsi="Arial" w:cs="Book Antiqua"/>
          <w:color w:val="000000" w:themeColor="text1"/>
        </w:rPr>
        <w:t xml:space="preserve">:  The number of circuit breakers protecting high-voltage circuits extending underground is approximately </w:t>
      </w:r>
      <w:r w:rsidR="00F9152F" w:rsidRPr="00FE707F">
        <w:rPr>
          <w:rFonts w:ascii="Arial" w:hAnsi="Arial" w:cs="Book Antiqua"/>
          <w:bCs/>
          <w:color w:val="000000" w:themeColor="text1"/>
        </w:rPr>
        <w:t>776</w:t>
      </w:r>
      <w:r w:rsidRPr="00FE707F">
        <w:rPr>
          <w:rFonts w:ascii="Arial" w:hAnsi="Arial" w:cs="Book Antiqua"/>
          <w:color w:val="000000" w:themeColor="text1"/>
        </w:rPr>
        <w:t>.  Each circuit breaker is required to be examined and tested once a month and the results of each examination and test must be recorded.  It is estimated that the results of each examination will take 15 minutes</w:t>
      </w:r>
      <w:r w:rsidR="007A5227" w:rsidRPr="00FE707F">
        <w:rPr>
          <w:rFonts w:ascii="Arial" w:hAnsi="Arial" w:cs="Book Antiqua"/>
          <w:color w:val="000000" w:themeColor="text1"/>
        </w:rPr>
        <w:t xml:space="preserve"> </w:t>
      </w:r>
      <w:r w:rsidRPr="00FE707F">
        <w:rPr>
          <w:rFonts w:ascii="Arial" w:hAnsi="Arial" w:cs="Book Antiqua"/>
          <w:color w:val="000000" w:themeColor="text1"/>
        </w:rPr>
        <w:t>to record.</w:t>
      </w:r>
    </w:p>
    <w:p w:rsidR="008B74D5" w:rsidRPr="00FE707F" w:rsidRDefault="008B74D5" w:rsidP="00A41431">
      <w:pPr>
        <w:pStyle w:val="Default"/>
        <w:widowControl/>
        <w:tabs>
          <w:tab w:val="right" w:pos="9360"/>
        </w:tabs>
        <w:rPr>
          <w:rFonts w:ascii="Arial" w:hAnsi="Arial" w:cs="Book Antiqua"/>
          <w:color w:val="000000" w:themeColor="text1"/>
        </w:rPr>
      </w:pPr>
    </w:p>
    <w:p w:rsidR="00A41431" w:rsidRPr="00FE707F" w:rsidRDefault="00F9152F" w:rsidP="00A41431">
      <w:pPr>
        <w:pStyle w:val="Default"/>
        <w:widowControl/>
        <w:tabs>
          <w:tab w:val="right" w:pos="9360"/>
        </w:tabs>
        <w:ind w:left="720"/>
        <w:rPr>
          <w:rFonts w:ascii="Arial" w:hAnsi="Arial" w:cs="Book Antiqua"/>
          <w:color w:val="000000" w:themeColor="text1"/>
        </w:rPr>
      </w:pPr>
      <w:r w:rsidRPr="00FE707F">
        <w:rPr>
          <w:rFonts w:ascii="Arial" w:hAnsi="Arial" w:cs="Book Antiqua"/>
          <w:bCs/>
          <w:color w:val="000000" w:themeColor="text1"/>
        </w:rPr>
        <w:t>776</w:t>
      </w:r>
      <w:r w:rsidRPr="00FE707F">
        <w:rPr>
          <w:rFonts w:ascii="Arial" w:hAnsi="Arial" w:cs="Book Antiqua"/>
          <w:color w:val="000000" w:themeColor="text1"/>
        </w:rPr>
        <w:t xml:space="preserve"> </w:t>
      </w:r>
      <w:r w:rsidR="00A41431" w:rsidRPr="00FE707F">
        <w:rPr>
          <w:rFonts w:ascii="Arial" w:hAnsi="Arial" w:cs="Book Antiqua"/>
          <w:color w:val="000000" w:themeColor="text1"/>
        </w:rPr>
        <w:t xml:space="preserve">exams/month x 1 response/exam x 12 months = </w:t>
      </w:r>
      <w:r w:rsidR="00A41431" w:rsidRPr="00FE707F">
        <w:rPr>
          <w:rFonts w:ascii="Arial" w:hAnsi="Arial" w:cs="Book Antiqua"/>
          <w:color w:val="000000" w:themeColor="text1"/>
        </w:rPr>
        <w:tab/>
      </w:r>
      <w:r w:rsidRPr="00FE707F">
        <w:rPr>
          <w:rFonts w:ascii="Arial" w:hAnsi="Arial" w:cs="Book Antiqua"/>
          <w:color w:val="000000" w:themeColor="text1"/>
        </w:rPr>
        <w:t xml:space="preserve"> 9,312</w:t>
      </w:r>
      <w:r w:rsidR="00A41431" w:rsidRPr="00FE707F">
        <w:rPr>
          <w:rFonts w:ascii="Arial" w:hAnsi="Arial" w:cs="Book Antiqua"/>
          <w:color w:val="000000" w:themeColor="text1"/>
        </w:rPr>
        <w:t xml:space="preserve"> responses</w:t>
      </w:r>
    </w:p>
    <w:p w:rsidR="00A41431" w:rsidRPr="00FE707F" w:rsidRDefault="00F9152F" w:rsidP="00A41431">
      <w:pPr>
        <w:pStyle w:val="Default"/>
        <w:widowControl/>
        <w:tabs>
          <w:tab w:val="right" w:pos="9360"/>
        </w:tabs>
        <w:ind w:firstLine="720"/>
        <w:rPr>
          <w:rFonts w:ascii="Arial" w:hAnsi="Arial" w:cs="Book Antiqua"/>
          <w:color w:val="000000" w:themeColor="text1"/>
        </w:rPr>
      </w:pPr>
      <w:r w:rsidRPr="00FE707F">
        <w:rPr>
          <w:rFonts w:ascii="Arial" w:hAnsi="Arial" w:cs="Book Antiqua"/>
          <w:color w:val="000000" w:themeColor="text1"/>
        </w:rPr>
        <w:t xml:space="preserve">9,312 </w:t>
      </w:r>
      <w:r w:rsidR="00A41431" w:rsidRPr="00FE707F">
        <w:rPr>
          <w:rFonts w:ascii="Arial" w:hAnsi="Arial" w:cs="Book Antiqua"/>
          <w:color w:val="000000" w:themeColor="text1"/>
        </w:rPr>
        <w:t xml:space="preserve">responses x </w:t>
      </w:r>
      <w:r w:rsidR="008B74D5" w:rsidRPr="00FE707F">
        <w:rPr>
          <w:rFonts w:ascii="Arial" w:hAnsi="Arial" w:cs="Book Antiqua"/>
          <w:color w:val="000000" w:themeColor="text1"/>
        </w:rPr>
        <w:t>15 minutes</w:t>
      </w:r>
      <w:r w:rsidR="00A41431" w:rsidRPr="00FE707F">
        <w:rPr>
          <w:rFonts w:ascii="Arial" w:hAnsi="Arial" w:cs="Book Antiqua"/>
          <w:color w:val="000000" w:themeColor="text1"/>
        </w:rPr>
        <w:t xml:space="preserve">/response = </w:t>
      </w:r>
      <w:r w:rsidR="00A41431" w:rsidRPr="00FE707F">
        <w:rPr>
          <w:rFonts w:ascii="Arial" w:hAnsi="Arial" w:cs="Book Antiqua"/>
          <w:color w:val="000000" w:themeColor="text1"/>
        </w:rPr>
        <w:tab/>
      </w:r>
      <w:r w:rsidRPr="00FE707F">
        <w:rPr>
          <w:rFonts w:ascii="Arial" w:hAnsi="Arial" w:cs="Book Antiqua"/>
          <w:bCs/>
          <w:color w:val="000000" w:themeColor="text1"/>
        </w:rPr>
        <w:t xml:space="preserve"> 2,328</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 xml:space="preserve"> hours </w:t>
      </w:r>
    </w:p>
    <w:p w:rsidR="00A41431" w:rsidRPr="00FE707F" w:rsidRDefault="00F9152F" w:rsidP="00A41431">
      <w:pPr>
        <w:pStyle w:val="Default"/>
        <w:widowControl/>
        <w:tabs>
          <w:tab w:val="right" w:pos="9360"/>
        </w:tabs>
        <w:ind w:firstLine="720"/>
        <w:rPr>
          <w:rFonts w:ascii="Arial" w:hAnsi="Arial" w:cs="Book Antiqua"/>
          <w:color w:val="000000" w:themeColor="text1"/>
        </w:rPr>
      </w:pPr>
      <w:r w:rsidRPr="00FE707F">
        <w:rPr>
          <w:rFonts w:ascii="Arial" w:hAnsi="Arial" w:cs="Book Antiqua"/>
          <w:bCs/>
          <w:color w:val="000000" w:themeColor="text1"/>
        </w:rPr>
        <w:t xml:space="preserve">2,328 </w:t>
      </w:r>
      <w:r w:rsidR="00A41431" w:rsidRPr="00FE707F">
        <w:rPr>
          <w:rFonts w:ascii="Arial" w:hAnsi="Arial" w:cs="Book Antiqua"/>
          <w:color w:val="000000" w:themeColor="text1"/>
        </w:rPr>
        <w:t>hours x $</w:t>
      </w:r>
      <w:r w:rsidR="008B74D5" w:rsidRPr="00FE707F">
        <w:rPr>
          <w:rFonts w:ascii="Arial" w:hAnsi="Arial" w:cs="Book Antiqua"/>
          <w:color w:val="000000" w:themeColor="text1"/>
        </w:rPr>
        <w:t>58.37</w:t>
      </w:r>
      <w:r w:rsidR="00A41431" w:rsidRPr="00FE707F">
        <w:rPr>
          <w:rFonts w:ascii="Arial" w:hAnsi="Arial" w:cs="Book Antiqua"/>
          <w:color w:val="000000" w:themeColor="text1"/>
        </w:rPr>
        <w:t xml:space="preserve"> = </w:t>
      </w:r>
      <w:r w:rsidR="00A41431" w:rsidRPr="00FE707F">
        <w:rPr>
          <w:rFonts w:ascii="Arial" w:hAnsi="Arial" w:cs="Book Antiqua"/>
          <w:color w:val="000000" w:themeColor="text1"/>
        </w:rPr>
        <w:tab/>
        <w:t>$</w:t>
      </w:r>
      <w:r w:rsidR="008B74D5" w:rsidRPr="00FE707F">
        <w:rPr>
          <w:rFonts w:ascii="Arial" w:hAnsi="Arial" w:cs="Book Antiqua"/>
          <w:color w:val="000000" w:themeColor="text1"/>
        </w:rPr>
        <w:t>135,885</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Sections 77.800</w:t>
      </w:r>
      <w:r w:rsidRPr="00FE707F">
        <w:rPr>
          <w:rFonts w:ascii="Arial" w:hAnsi="Arial" w:cs="Book Antiqua"/>
          <w:color w:val="000000" w:themeColor="text1"/>
          <w:u w:val="single"/>
        </w:rPr>
        <w:noBreakHyphen/>
        <w:t xml:space="preserve">1 and </w:t>
      </w:r>
      <w:r w:rsidRPr="00FE707F">
        <w:rPr>
          <w:rFonts w:ascii="Arial" w:hAnsi="Arial" w:cs="Book Antiqua"/>
          <w:color w:val="000000" w:themeColor="text1"/>
          <w:u w:val="single"/>
        </w:rPr>
        <w:noBreakHyphen/>
        <w:t>2</w:t>
      </w:r>
      <w:r w:rsidRPr="00FE707F">
        <w:rPr>
          <w:rFonts w:ascii="Arial" w:hAnsi="Arial" w:cs="Book Antiqua"/>
          <w:color w:val="000000" w:themeColor="text1"/>
        </w:rPr>
        <w:t xml:space="preserve">:  The number of circuit breakers protecting high-voltage circuits extending to portable and mobile surface equipment is approximately </w:t>
      </w:r>
      <w:r w:rsidR="00E2356E" w:rsidRPr="00FE707F">
        <w:rPr>
          <w:rFonts w:ascii="Arial" w:hAnsi="Arial" w:cs="Book Antiqua"/>
          <w:bCs/>
          <w:color w:val="000000" w:themeColor="text1"/>
        </w:rPr>
        <w:t>1,</w:t>
      </w:r>
      <w:r w:rsidR="00C7788C" w:rsidRPr="00FE707F">
        <w:rPr>
          <w:rFonts w:ascii="Arial" w:hAnsi="Arial" w:cs="Book Antiqua"/>
          <w:bCs/>
          <w:color w:val="000000" w:themeColor="text1"/>
        </w:rPr>
        <w:t>427</w:t>
      </w:r>
      <w:r w:rsidRPr="00FE707F">
        <w:rPr>
          <w:rFonts w:ascii="Arial" w:hAnsi="Arial" w:cs="Book Antiqua"/>
          <w:color w:val="000000" w:themeColor="text1"/>
        </w:rPr>
        <w:t>.  Each circuit breaker is required to be examined and tested once a month and the results of each examination and test must be recorded.  It is estimated that the results of each examination will take 15 minutes to record.</w:t>
      </w:r>
    </w:p>
    <w:p w:rsidR="008B74D5" w:rsidRPr="00FE707F" w:rsidRDefault="008B74D5" w:rsidP="00A41431">
      <w:pPr>
        <w:pStyle w:val="Default"/>
        <w:widowControl/>
        <w:tabs>
          <w:tab w:val="right" w:pos="9360"/>
        </w:tabs>
        <w:ind w:left="360" w:firstLine="360"/>
        <w:rPr>
          <w:rFonts w:ascii="Arial" w:hAnsi="Arial" w:cs="Book Antiqua"/>
          <w:bCs/>
          <w:color w:val="000000" w:themeColor="text1"/>
        </w:rPr>
      </w:pPr>
    </w:p>
    <w:p w:rsidR="00A41431" w:rsidRPr="00FE707F" w:rsidRDefault="00E2356E" w:rsidP="00A41431">
      <w:pPr>
        <w:pStyle w:val="Default"/>
        <w:widowControl/>
        <w:tabs>
          <w:tab w:val="right" w:pos="9360"/>
        </w:tabs>
        <w:ind w:left="360" w:firstLine="360"/>
        <w:rPr>
          <w:rFonts w:ascii="Arial" w:hAnsi="Arial" w:cs="Book Antiqua"/>
          <w:color w:val="000000" w:themeColor="text1"/>
        </w:rPr>
      </w:pPr>
      <w:r w:rsidRPr="00FE707F">
        <w:rPr>
          <w:rFonts w:ascii="Arial" w:hAnsi="Arial" w:cs="Book Antiqua"/>
          <w:bCs/>
          <w:color w:val="000000" w:themeColor="text1"/>
        </w:rPr>
        <w:t>1,</w:t>
      </w:r>
      <w:r w:rsidR="00C7788C" w:rsidRPr="00FE707F">
        <w:rPr>
          <w:rFonts w:ascii="Arial" w:hAnsi="Arial" w:cs="Book Antiqua"/>
          <w:bCs/>
          <w:color w:val="000000" w:themeColor="text1"/>
        </w:rPr>
        <w:t>427</w:t>
      </w:r>
      <w:r w:rsidR="00A41431" w:rsidRPr="00FE707F">
        <w:rPr>
          <w:rFonts w:ascii="Arial" w:hAnsi="Arial" w:cs="Book Antiqua"/>
          <w:bCs/>
          <w:color w:val="000000" w:themeColor="text1"/>
        </w:rPr>
        <w:t xml:space="preserve"> </w:t>
      </w:r>
      <w:r w:rsidR="00A41431" w:rsidRPr="00FE707F">
        <w:rPr>
          <w:rFonts w:ascii="Arial" w:hAnsi="Arial" w:cs="Book Antiqua"/>
          <w:color w:val="000000" w:themeColor="text1"/>
        </w:rPr>
        <w:t xml:space="preserve">exams/month x 1 response/exam x 12 months = </w:t>
      </w:r>
      <w:r w:rsidR="00A41431" w:rsidRPr="00FE707F">
        <w:rPr>
          <w:rFonts w:ascii="Arial" w:hAnsi="Arial" w:cs="Book Antiqua"/>
          <w:color w:val="000000" w:themeColor="text1"/>
        </w:rPr>
        <w:tab/>
      </w:r>
      <w:r w:rsidR="00F002EB" w:rsidRPr="00FE707F">
        <w:rPr>
          <w:rFonts w:ascii="Arial" w:hAnsi="Arial" w:cs="Book Antiqua"/>
          <w:color w:val="000000" w:themeColor="text1"/>
        </w:rPr>
        <w:t>1</w:t>
      </w:r>
      <w:r w:rsidR="00C7788C" w:rsidRPr="00FE707F">
        <w:rPr>
          <w:rFonts w:ascii="Arial" w:hAnsi="Arial" w:cs="Book Antiqua"/>
          <w:color w:val="000000" w:themeColor="text1"/>
        </w:rPr>
        <w:t>7,124</w:t>
      </w:r>
      <w:r w:rsidR="00A41431" w:rsidRPr="00FE707F">
        <w:rPr>
          <w:rFonts w:ascii="Arial" w:hAnsi="Arial" w:cs="Book Antiqua"/>
          <w:color w:val="000000" w:themeColor="text1"/>
        </w:rPr>
        <w:t xml:space="preserve"> responses</w:t>
      </w:r>
    </w:p>
    <w:p w:rsidR="00A41431" w:rsidRPr="00FE707F" w:rsidRDefault="00F002EB" w:rsidP="00A41431">
      <w:pPr>
        <w:pStyle w:val="Default"/>
        <w:widowControl/>
        <w:tabs>
          <w:tab w:val="right" w:pos="9360"/>
        </w:tabs>
        <w:ind w:left="360" w:firstLine="360"/>
        <w:rPr>
          <w:rFonts w:ascii="Arial" w:hAnsi="Arial" w:cs="Book Antiqua"/>
          <w:color w:val="000000" w:themeColor="text1"/>
        </w:rPr>
      </w:pPr>
      <w:r w:rsidRPr="00FE707F">
        <w:rPr>
          <w:rFonts w:ascii="Arial" w:hAnsi="Arial" w:cs="Book Antiqua"/>
          <w:color w:val="000000" w:themeColor="text1"/>
        </w:rPr>
        <w:t>1</w:t>
      </w:r>
      <w:r w:rsidR="00C7788C" w:rsidRPr="00FE707F">
        <w:rPr>
          <w:rFonts w:ascii="Arial" w:hAnsi="Arial" w:cs="Book Antiqua"/>
          <w:color w:val="000000" w:themeColor="text1"/>
        </w:rPr>
        <w:t>7,124</w:t>
      </w:r>
      <w:r w:rsidR="00A41431" w:rsidRPr="00FE707F">
        <w:rPr>
          <w:rFonts w:ascii="Arial" w:hAnsi="Arial" w:cs="Book Antiqua"/>
          <w:color w:val="000000" w:themeColor="text1"/>
        </w:rPr>
        <w:t xml:space="preserve"> responses x </w:t>
      </w:r>
      <w:r w:rsidR="008B74D5" w:rsidRPr="00FE707F">
        <w:rPr>
          <w:rFonts w:ascii="Arial" w:hAnsi="Arial" w:cs="Book Antiqua"/>
          <w:color w:val="000000" w:themeColor="text1"/>
        </w:rPr>
        <w:t>15 minutes</w:t>
      </w:r>
      <w:r w:rsidR="00A41431" w:rsidRPr="00FE707F">
        <w:rPr>
          <w:rFonts w:ascii="Arial" w:hAnsi="Arial" w:cs="Book Antiqua"/>
          <w:color w:val="000000" w:themeColor="text1"/>
        </w:rPr>
        <w:t xml:space="preserve">/response = </w:t>
      </w:r>
      <w:r w:rsidR="00A41431" w:rsidRPr="00FE707F">
        <w:rPr>
          <w:rFonts w:ascii="Arial" w:hAnsi="Arial" w:cs="Book Antiqua"/>
          <w:color w:val="000000" w:themeColor="text1"/>
        </w:rPr>
        <w:tab/>
      </w:r>
      <w:r w:rsidR="00C7788C" w:rsidRPr="00FE707F">
        <w:rPr>
          <w:rFonts w:ascii="Arial" w:hAnsi="Arial" w:cs="Book Antiqua"/>
          <w:bCs/>
          <w:color w:val="000000" w:themeColor="text1"/>
        </w:rPr>
        <w:t>4,281</w:t>
      </w:r>
      <w:r w:rsidR="00A41431" w:rsidRPr="00FE707F">
        <w:rPr>
          <w:rFonts w:ascii="Arial" w:hAnsi="Arial" w:cs="Book Antiqua"/>
          <w:bCs/>
          <w:color w:val="000000" w:themeColor="text1"/>
        </w:rPr>
        <w:t xml:space="preserve"> burden hours</w:t>
      </w:r>
    </w:p>
    <w:p w:rsidR="00A41431" w:rsidRPr="00FE707F" w:rsidRDefault="00C7788C" w:rsidP="00A41431">
      <w:pPr>
        <w:pStyle w:val="Default"/>
        <w:widowControl/>
        <w:tabs>
          <w:tab w:val="right" w:pos="9360"/>
        </w:tabs>
        <w:ind w:left="720"/>
        <w:rPr>
          <w:rFonts w:ascii="Arial" w:hAnsi="Arial" w:cs="Book Antiqua"/>
          <w:color w:val="000000" w:themeColor="text1"/>
        </w:rPr>
      </w:pPr>
      <w:r w:rsidRPr="00FE707F">
        <w:rPr>
          <w:rFonts w:ascii="Arial" w:hAnsi="Arial" w:cs="Book Antiqua"/>
          <w:bCs/>
          <w:color w:val="000000" w:themeColor="text1"/>
        </w:rPr>
        <w:t>4,281</w:t>
      </w:r>
      <w:r w:rsidR="00A41431" w:rsidRPr="00FE707F">
        <w:rPr>
          <w:rFonts w:ascii="Arial" w:hAnsi="Arial" w:cs="Book Antiqua"/>
          <w:bCs/>
          <w:color w:val="000000" w:themeColor="text1"/>
        </w:rPr>
        <w:t xml:space="preserve"> hours x $</w:t>
      </w:r>
      <w:r w:rsidR="008B74D5" w:rsidRPr="00FE707F">
        <w:rPr>
          <w:rFonts w:ascii="Arial" w:hAnsi="Arial" w:cs="Book Antiqua"/>
          <w:bCs/>
          <w:color w:val="000000" w:themeColor="text1"/>
        </w:rPr>
        <w:t>58.37</w:t>
      </w:r>
      <w:r w:rsidR="00A41431" w:rsidRPr="00FE707F">
        <w:rPr>
          <w:rFonts w:ascii="Arial" w:hAnsi="Arial" w:cs="Book Antiqua"/>
          <w:bCs/>
          <w:color w:val="000000" w:themeColor="text1"/>
        </w:rPr>
        <w:t xml:space="preserve"> = </w:t>
      </w:r>
      <w:r w:rsidR="00A41431" w:rsidRPr="00FE707F">
        <w:rPr>
          <w:rFonts w:ascii="Arial" w:hAnsi="Arial" w:cs="Book Antiqua"/>
          <w:bCs/>
          <w:color w:val="000000" w:themeColor="text1"/>
        </w:rPr>
        <w:tab/>
        <w:t>$</w:t>
      </w:r>
      <w:r w:rsidR="008B74D5" w:rsidRPr="00FE707F">
        <w:rPr>
          <w:rFonts w:ascii="Arial" w:hAnsi="Arial" w:cs="Book Antiqua"/>
          <w:bCs/>
          <w:color w:val="000000" w:themeColor="text1"/>
        </w:rPr>
        <w:t>249,882</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864E73" w:rsidRPr="00FE707F" w:rsidRDefault="00A41431" w:rsidP="00FE707F">
      <w:pPr>
        <w:pStyle w:val="Default"/>
        <w:widowControl/>
        <w:tabs>
          <w:tab w:val="right" w:pos="9360"/>
        </w:tabs>
        <w:spacing w:after="120"/>
        <w:rPr>
          <w:rFonts w:ascii="Arial" w:hAnsi="Arial" w:cs="Book Antiqua"/>
          <w:b/>
          <w:color w:val="000000" w:themeColor="text1"/>
        </w:rPr>
      </w:pPr>
      <w:r w:rsidRPr="00FE707F">
        <w:rPr>
          <w:rFonts w:ascii="Arial" w:hAnsi="Arial" w:cs="Book Antiqua"/>
          <w:b/>
          <w:color w:val="000000" w:themeColor="text1"/>
        </w:rPr>
        <w:t>Examinations of Low- and Medium-Voltage Circuit Breakers</w:t>
      </w:r>
      <w:r w:rsidR="00930F32" w:rsidRPr="00FE707F">
        <w:rPr>
          <w:rFonts w:ascii="Arial" w:hAnsi="Arial" w:cs="Book Antiqua"/>
          <w:b/>
          <w:color w:val="000000" w:themeColor="text1"/>
        </w:rPr>
        <w:t xml:space="preserve">:  </w:t>
      </w: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 75.900</w:t>
      </w:r>
      <w:r w:rsidRPr="00FE707F">
        <w:rPr>
          <w:rFonts w:ascii="Arial" w:hAnsi="Arial" w:cs="Book Antiqua"/>
          <w:color w:val="000000" w:themeColor="text1"/>
          <w:u w:val="single"/>
        </w:rPr>
        <w:noBreakHyphen/>
        <w:t xml:space="preserve">3 and </w:t>
      </w:r>
      <w:r w:rsidRPr="00FE707F">
        <w:rPr>
          <w:rFonts w:ascii="Arial" w:hAnsi="Arial" w:cs="Book Antiqua"/>
          <w:color w:val="000000" w:themeColor="text1"/>
          <w:u w:val="single"/>
        </w:rPr>
        <w:noBreakHyphen/>
        <w:t>4</w:t>
      </w:r>
      <w:r w:rsidRPr="00FE707F">
        <w:rPr>
          <w:rFonts w:ascii="Arial" w:hAnsi="Arial" w:cs="Book Antiqua"/>
          <w:color w:val="000000" w:themeColor="text1"/>
        </w:rPr>
        <w:t xml:space="preserve">:  The number of power centers containing circuit breakers protecting low- and medium-voltage power circuits serving three-phase underground equipment is approximately </w:t>
      </w:r>
      <w:r w:rsidR="00E2356E" w:rsidRPr="00FE707F">
        <w:rPr>
          <w:rFonts w:ascii="Arial" w:hAnsi="Arial" w:cs="Book Antiqua"/>
          <w:bCs/>
          <w:color w:val="000000" w:themeColor="text1"/>
        </w:rPr>
        <w:t>5,167</w:t>
      </w:r>
      <w:r w:rsidRPr="00FE707F">
        <w:rPr>
          <w:rFonts w:ascii="Arial" w:hAnsi="Arial" w:cs="Book Antiqua"/>
          <w:color w:val="000000" w:themeColor="text1"/>
        </w:rPr>
        <w:t>.  The circuit breakers in each power center are required to be examined and tested once a month and the results of the examination and tests recorded.  It is estimated that the results of each examination and test will take 15 minutes to record.</w:t>
      </w:r>
    </w:p>
    <w:p w:rsidR="004107C0" w:rsidRPr="00FE707F" w:rsidRDefault="004107C0" w:rsidP="00A41431">
      <w:pPr>
        <w:pStyle w:val="Default"/>
        <w:widowControl/>
        <w:tabs>
          <w:tab w:val="right" w:pos="9360"/>
        </w:tabs>
        <w:rPr>
          <w:rFonts w:ascii="Arial" w:hAnsi="Arial" w:cs="Book Antiqua"/>
          <w:color w:val="000000" w:themeColor="text1"/>
        </w:rPr>
      </w:pPr>
    </w:p>
    <w:p w:rsidR="00A41431" w:rsidRPr="00FE707F" w:rsidRDefault="00E2356E" w:rsidP="00A41431">
      <w:pPr>
        <w:pStyle w:val="Default"/>
        <w:widowControl/>
        <w:tabs>
          <w:tab w:val="right" w:pos="9360"/>
        </w:tabs>
        <w:ind w:left="720"/>
        <w:rPr>
          <w:rFonts w:ascii="Arial" w:hAnsi="Arial" w:cs="Book Antiqua"/>
          <w:color w:val="000000" w:themeColor="text1"/>
        </w:rPr>
      </w:pPr>
      <w:r w:rsidRPr="00FE707F">
        <w:rPr>
          <w:rFonts w:ascii="Arial" w:hAnsi="Arial" w:cs="Book Antiqua"/>
          <w:bCs/>
          <w:color w:val="000000" w:themeColor="text1"/>
        </w:rPr>
        <w:t>5,167</w:t>
      </w:r>
      <w:r w:rsidR="00A41431" w:rsidRPr="00FE707F">
        <w:rPr>
          <w:rFonts w:ascii="Arial" w:hAnsi="Arial" w:cs="Book Antiqua"/>
          <w:bCs/>
          <w:color w:val="000000" w:themeColor="text1"/>
        </w:rPr>
        <w:t xml:space="preserve"> </w:t>
      </w:r>
      <w:r w:rsidR="00A41431" w:rsidRPr="00FE707F">
        <w:rPr>
          <w:rFonts w:ascii="Arial" w:hAnsi="Arial" w:cs="Book Antiqua"/>
          <w:color w:val="000000" w:themeColor="text1"/>
        </w:rPr>
        <w:t xml:space="preserve">power centers x 1 exam and test/month x 12 months = </w:t>
      </w:r>
      <w:r w:rsidR="00A41431" w:rsidRPr="00FE707F">
        <w:rPr>
          <w:rFonts w:ascii="Arial" w:hAnsi="Arial" w:cs="Book Antiqua"/>
          <w:color w:val="000000" w:themeColor="text1"/>
        </w:rPr>
        <w:tab/>
      </w:r>
      <w:r w:rsidRPr="00FE707F">
        <w:rPr>
          <w:rFonts w:ascii="Arial" w:hAnsi="Arial" w:cs="Book Antiqua"/>
          <w:color w:val="000000" w:themeColor="text1"/>
        </w:rPr>
        <w:t>62,004</w:t>
      </w:r>
      <w:r w:rsidR="00A41431" w:rsidRPr="00FE707F">
        <w:rPr>
          <w:rFonts w:ascii="Arial" w:hAnsi="Arial" w:cs="Book Antiqua"/>
          <w:color w:val="000000" w:themeColor="text1"/>
        </w:rPr>
        <w:t xml:space="preserve"> responses</w:t>
      </w:r>
    </w:p>
    <w:p w:rsidR="00A41431" w:rsidRPr="00FE707F" w:rsidRDefault="00E2356E"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62,004</w:t>
      </w:r>
      <w:r w:rsidR="00A41431" w:rsidRPr="00FE707F">
        <w:rPr>
          <w:rFonts w:ascii="Arial" w:hAnsi="Arial" w:cs="Book Antiqua"/>
          <w:color w:val="000000" w:themeColor="text1"/>
        </w:rPr>
        <w:t xml:space="preserve"> responses x </w:t>
      </w:r>
      <w:r w:rsidR="004107C0" w:rsidRPr="00FE707F">
        <w:rPr>
          <w:rFonts w:ascii="Arial" w:hAnsi="Arial" w:cs="Book Antiqua"/>
          <w:color w:val="000000" w:themeColor="text1"/>
        </w:rPr>
        <w:t>15 minutes</w:t>
      </w:r>
      <w:r w:rsidR="00A41431" w:rsidRPr="00FE707F">
        <w:rPr>
          <w:rFonts w:ascii="Arial" w:hAnsi="Arial" w:cs="Book Antiqua"/>
          <w:color w:val="000000" w:themeColor="text1"/>
        </w:rPr>
        <w:t xml:space="preserve">/response = </w:t>
      </w:r>
      <w:r w:rsidR="00A41431" w:rsidRPr="00FE707F">
        <w:rPr>
          <w:rFonts w:ascii="Arial" w:hAnsi="Arial" w:cs="Book Antiqua"/>
          <w:color w:val="000000" w:themeColor="text1"/>
        </w:rPr>
        <w:tab/>
      </w:r>
      <w:r w:rsidRPr="00FE707F">
        <w:rPr>
          <w:rFonts w:ascii="Arial" w:hAnsi="Arial" w:cs="Book Antiqua"/>
          <w:bCs/>
          <w:color w:val="000000" w:themeColor="text1"/>
        </w:rPr>
        <w:t>15,501</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 xml:space="preserve"> hours</w:t>
      </w:r>
    </w:p>
    <w:p w:rsidR="00A41431" w:rsidRPr="00FE707F" w:rsidRDefault="00E2356E" w:rsidP="00A41431">
      <w:pPr>
        <w:pStyle w:val="Default"/>
        <w:widowControl/>
        <w:tabs>
          <w:tab w:val="right" w:pos="9360"/>
        </w:tabs>
        <w:ind w:firstLine="720"/>
        <w:rPr>
          <w:rFonts w:ascii="Arial" w:hAnsi="Arial" w:cs="Book Antiqua"/>
          <w:color w:val="000000" w:themeColor="text1"/>
        </w:rPr>
      </w:pPr>
      <w:r w:rsidRPr="00FE707F">
        <w:rPr>
          <w:rFonts w:ascii="Arial" w:hAnsi="Arial" w:cs="Book Antiqua"/>
          <w:bCs/>
          <w:color w:val="000000" w:themeColor="text1"/>
        </w:rPr>
        <w:t>15,501</w:t>
      </w:r>
      <w:r w:rsidR="00A41431" w:rsidRPr="00FE707F">
        <w:rPr>
          <w:rFonts w:ascii="Arial" w:hAnsi="Arial" w:cs="Book Antiqua"/>
          <w:bCs/>
          <w:color w:val="000000" w:themeColor="text1"/>
        </w:rPr>
        <w:t xml:space="preserve"> </w:t>
      </w:r>
      <w:r w:rsidR="00A41431" w:rsidRPr="00FE707F">
        <w:rPr>
          <w:rFonts w:ascii="Arial" w:hAnsi="Arial" w:cs="Book Antiqua"/>
          <w:color w:val="000000" w:themeColor="text1"/>
        </w:rPr>
        <w:t>hours x $</w:t>
      </w:r>
      <w:r w:rsidR="004107C0" w:rsidRPr="00FE707F">
        <w:rPr>
          <w:rFonts w:ascii="Arial" w:hAnsi="Arial" w:cs="Book Antiqua"/>
          <w:color w:val="000000" w:themeColor="text1"/>
        </w:rPr>
        <w:t>58.37</w:t>
      </w:r>
      <w:r w:rsidR="00A41431" w:rsidRPr="00FE707F">
        <w:rPr>
          <w:rFonts w:ascii="Arial" w:hAnsi="Arial" w:cs="Book Antiqua"/>
          <w:color w:val="000000" w:themeColor="text1"/>
        </w:rPr>
        <w:t xml:space="preserve">/hour = </w:t>
      </w:r>
      <w:r w:rsidR="00A41431" w:rsidRPr="00FE707F">
        <w:rPr>
          <w:rFonts w:ascii="Arial" w:hAnsi="Arial" w:cs="Book Antiqua"/>
          <w:color w:val="000000" w:themeColor="text1"/>
        </w:rPr>
        <w:tab/>
        <w:t>$</w:t>
      </w:r>
      <w:r w:rsidR="004107C0" w:rsidRPr="00FE707F">
        <w:rPr>
          <w:rFonts w:ascii="Arial" w:hAnsi="Arial" w:cs="Book Antiqua"/>
          <w:color w:val="000000" w:themeColor="text1"/>
        </w:rPr>
        <w:t xml:space="preserve">904,793 </w:t>
      </w:r>
      <w:r w:rsidR="00A41431" w:rsidRPr="00FE707F">
        <w:rPr>
          <w:rFonts w:ascii="Arial" w:hAnsi="Arial" w:cs="Book Antiqua"/>
          <w:bCs/>
          <w:color w:val="000000" w:themeColor="text1"/>
        </w:rPr>
        <w:t>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DB3458"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 77.900</w:t>
      </w:r>
      <w:r w:rsidRPr="00FE707F">
        <w:rPr>
          <w:rFonts w:ascii="Arial" w:hAnsi="Arial" w:cs="Book Antiqua"/>
          <w:color w:val="000000" w:themeColor="text1"/>
          <w:u w:val="single"/>
        </w:rPr>
        <w:noBreakHyphen/>
        <w:t xml:space="preserve">1 and </w:t>
      </w:r>
      <w:r w:rsidRPr="00FE707F">
        <w:rPr>
          <w:rFonts w:ascii="Arial" w:hAnsi="Arial" w:cs="Book Antiqua"/>
          <w:color w:val="000000" w:themeColor="text1"/>
          <w:u w:val="single"/>
        </w:rPr>
        <w:noBreakHyphen/>
        <w:t>2</w:t>
      </w:r>
      <w:r w:rsidRPr="00FE707F">
        <w:rPr>
          <w:rFonts w:ascii="Arial" w:hAnsi="Arial" w:cs="Book Antiqua"/>
          <w:color w:val="000000" w:themeColor="text1"/>
        </w:rPr>
        <w:t xml:space="preserve">:  The number of installations containing circuit breakers protecting low- and medium voltage alternating-current equipment located on the surface is approximately </w:t>
      </w:r>
      <w:r w:rsidR="00FB78AA" w:rsidRPr="00FE707F">
        <w:rPr>
          <w:rFonts w:ascii="Arial" w:hAnsi="Arial" w:cs="Book Antiqua"/>
          <w:bCs/>
          <w:color w:val="000000" w:themeColor="text1"/>
        </w:rPr>
        <w:t>1,</w:t>
      </w:r>
      <w:r w:rsidR="007639EE" w:rsidRPr="00FE707F">
        <w:rPr>
          <w:rFonts w:ascii="Arial" w:hAnsi="Arial" w:cs="Book Antiqua"/>
          <w:bCs/>
          <w:color w:val="000000" w:themeColor="text1"/>
        </w:rPr>
        <w:t>098</w:t>
      </w:r>
      <w:r w:rsidRPr="00FE707F">
        <w:rPr>
          <w:rFonts w:ascii="Arial" w:hAnsi="Arial" w:cs="Book Antiqua"/>
          <w:color w:val="000000" w:themeColor="text1"/>
        </w:rPr>
        <w:t>.  The circuit breakers in each installation are required to be examined and tested once a month and the results of the examination and test recorded.  It is estimated that the results of each examination and test will take an average of 15 minutes to record.</w:t>
      </w:r>
    </w:p>
    <w:p w:rsidR="004107C0" w:rsidRPr="00FE707F" w:rsidRDefault="004107C0" w:rsidP="00A41431">
      <w:pPr>
        <w:pStyle w:val="Default"/>
        <w:widowControl/>
        <w:tabs>
          <w:tab w:val="right" w:pos="9360"/>
        </w:tabs>
        <w:rPr>
          <w:rFonts w:ascii="Arial" w:hAnsi="Arial" w:cs="Book Antiqua"/>
          <w:color w:val="000000" w:themeColor="text1"/>
        </w:rPr>
      </w:pPr>
    </w:p>
    <w:p w:rsidR="00A41431" w:rsidRPr="00FE707F" w:rsidRDefault="00DB3458" w:rsidP="009C6BBB">
      <w:pPr>
        <w:pStyle w:val="Default"/>
        <w:widowControl/>
        <w:tabs>
          <w:tab w:val="right" w:pos="9360"/>
        </w:tabs>
        <w:rPr>
          <w:rFonts w:ascii="Arial" w:hAnsi="Arial" w:cs="Book Antiqua"/>
          <w:color w:val="000000" w:themeColor="text1"/>
        </w:rPr>
      </w:pPr>
      <w:r w:rsidRPr="00FE707F">
        <w:rPr>
          <w:rFonts w:ascii="Arial" w:hAnsi="Arial" w:cs="Book Antiqua"/>
          <w:bCs/>
          <w:color w:val="000000" w:themeColor="text1"/>
        </w:rPr>
        <w:t xml:space="preserve">           </w:t>
      </w:r>
      <w:r w:rsidR="00A41431" w:rsidRPr="00FE707F">
        <w:rPr>
          <w:rFonts w:ascii="Arial" w:hAnsi="Arial" w:cs="Book Antiqua"/>
          <w:bCs/>
          <w:color w:val="000000" w:themeColor="text1"/>
        </w:rPr>
        <w:t>1,</w:t>
      </w:r>
      <w:r w:rsidR="007639EE" w:rsidRPr="00FE707F">
        <w:rPr>
          <w:rFonts w:ascii="Arial" w:hAnsi="Arial" w:cs="Book Antiqua"/>
          <w:bCs/>
          <w:color w:val="000000" w:themeColor="text1"/>
        </w:rPr>
        <w:t>098</w:t>
      </w:r>
      <w:r w:rsidR="00A41431" w:rsidRPr="00FE707F">
        <w:rPr>
          <w:rFonts w:ascii="Arial" w:hAnsi="Arial" w:cs="Book Antiqua"/>
          <w:bCs/>
          <w:color w:val="000000" w:themeColor="text1"/>
          <w:u w:val="single"/>
        </w:rPr>
        <w:t xml:space="preserve"> </w:t>
      </w:r>
      <w:r w:rsidR="00A41431" w:rsidRPr="00FE707F">
        <w:rPr>
          <w:rFonts w:ascii="Arial" w:hAnsi="Arial" w:cs="Book Antiqua"/>
          <w:color w:val="000000" w:themeColor="text1"/>
        </w:rPr>
        <w:t xml:space="preserve">installations x 1 exam and test/month x 12 months = </w:t>
      </w:r>
      <w:r w:rsidR="00A41431" w:rsidRPr="00FE707F">
        <w:rPr>
          <w:rFonts w:ascii="Arial" w:hAnsi="Arial" w:cs="Book Antiqua"/>
          <w:color w:val="000000" w:themeColor="text1"/>
        </w:rPr>
        <w:tab/>
      </w:r>
      <w:r w:rsidR="00FB78AA" w:rsidRPr="00FE707F">
        <w:rPr>
          <w:rFonts w:ascii="Arial" w:hAnsi="Arial" w:cs="Book Antiqua"/>
          <w:color w:val="000000" w:themeColor="text1"/>
        </w:rPr>
        <w:t>1</w:t>
      </w:r>
      <w:r w:rsidR="007639EE" w:rsidRPr="00FE707F">
        <w:rPr>
          <w:rFonts w:ascii="Arial" w:hAnsi="Arial" w:cs="Book Antiqua"/>
          <w:color w:val="000000" w:themeColor="text1"/>
        </w:rPr>
        <w:t>3,176</w:t>
      </w:r>
      <w:r w:rsidR="00A41431" w:rsidRPr="00FE707F">
        <w:rPr>
          <w:rFonts w:ascii="Arial" w:hAnsi="Arial" w:cs="Book Antiqua"/>
          <w:color w:val="000000" w:themeColor="text1"/>
        </w:rPr>
        <w:t xml:space="preserve"> responses</w:t>
      </w:r>
    </w:p>
    <w:p w:rsidR="00A41431" w:rsidRPr="00FE707F" w:rsidRDefault="00DB3458"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rPr>
        <w:t xml:space="preserve">           </w:t>
      </w:r>
      <w:r w:rsidR="007639EE" w:rsidRPr="00FE707F">
        <w:rPr>
          <w:rFonts w:ascii="Arial" w:hAnsi="Arial" w:cs="Book Antiqua"/>
          <w:color w:val="000000" w:themeColor="text1"/>
        </w:rPr>
        <w:t>13,176</w:t>
      </w:r>
      <w:r w:rsidR="00A41431" w:rsidRPr="00FE707F">
        <w:rPr>
          <w:rFonts w:ascii="Arial" w:hAnsi="Arial" w:cs="Book Antiqua"/>
          <w:color w:val="000000" w:themeColor="text1"/>
        </w:rPr>
        <w:t xml:space="preserve"> responses x </w:t>
      </w:r>
      <w:r w:rsidR="004107C0" w:rsidRPr="00FE707F">
        <w:rPr>
          <w:rFonts w:ascii="Arial" w:hAnsi="Arial" w:cs="Book Antiqua"/>
          <w:color w:val="000000" w:themeColor="text1"/>
        </w:rPr>
        <w:t>15 minutes</w:t>
      </w:r>
      <w:r w:rsidR="00A41431" w:rsidRPr="00FE707F">
        <w:rPr>
          <w:rFonts w:ascii="Arial" w:hAnsi="Arial" w:cs="Book Antiqua"/>
          <w:color w:val="000000" w:themeColor="text1"/>
        </w:rPr>
        <w:t xml:space="preserve">/response = </w:t>
      </w:r>
      <w:r w:rsidR="00A41431" w:rsidRPr="00FE707F">
        <w:rPr>
          <w:rFonts w:ascii="Arial" w:hAnsi="Arial" w:cs="Book Antiqua"/>
          <w:color w:val="000000" w:themeColor="text1"/>
        </w:rPr>
        <w:tab/>
      </w:r>
      <w:r w:rsidR="007639EE" w:rsidRPr="00FE707F">
        <w:rPr>
          <w:rFonts w:ascii="Arial" w:hAnsi="Arial" w:cs="Book Antiqua"/>
          <w:bCs/>
          <w:color w:val="000000" w:themeColor="text1"/>
        </w:rPr>
        <w:t>3,294</w:t>
      </w:r>
      <w:r w:rsidR="00A41431" w:rsidRPr="00FE707F">
        <w:rPr>
          <w:rFonts w:ascii="Arial" w:hAnsi="Arial" w:cs="Book Antiqua"/>
          <w:bCs/>
          <w:color w:val="000000" w:themeColor="text1"/>
        </w:rPr>
        <w:t xml:space="preserve"> burden</w:t>
      </w:r>
      <w:r w:rsidR="00A41431" w:rsidRPr="00FE707F">
        <w:rPr>
          <w:rFonts w:ascii="Arial" w:hAnsi="Arial" w:cs="Book Antiqua"/>
          <w:bCs/>
          <w:color w:val="000000" w:themeColor="text1"/>
          <w:u w:val="single"/>
        </w:rPr>
        <w:t xml:space="preserve"> </w:t>
      </w:r>
      <w:r w:rsidR="00A41431" w:rsidRPr="00FE707F">
        <w:rPr>
          <w:rFonts w:ascii="Arial" w:hAnsi="Arial" w:cs="Book Antiqua"/>
          <w:color w:val="000000" w:themeColor="text1"/>
        </w:rPr>
        <w:t>hours</w:t>
      </w:r>
    </w:p>
    <w:p w:rsidR="00DB3458" w:rsidRPr="00FE707F" w:rsidRDefault="00DB3458"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rPr>
        <w:t xml:space="preserve">           3,294 x $</w:t>
      </w:r>
      <w:r w:rsidR="004107C0" w:rsidRPr="00FE707F">
        <w:rPr>
          <w:rFonts w:ascii="Arial" w:hAnsi="Arial" w:cs="Book Antiqua"/>
          <w:color w:val="000000" w:themeColor="text1"/>
        </w:rPr>
        <w:t>58.37</w:t>
      </w:r>
      <w:r w:rsidRPr="00FE707F">
        <w:rPr>
          <w:rFonts w:ascii="Arial" w:hAnsi="Arial" w:cs="Book Antiqua"/>
          <w:color w:val="000000" w:themeColor="text1"/>
        </w:rPr>
        <w:t xml:space="preserve">/hour = </w:t>
      </w:r>
      <w:r w:rsidRPr="00FE707F">
        <w:rPr>
          <w:rFonts w:ascii="Arial" w:hAnsi="Arial" w:cs="Book Antiqua"/>
          <w:color w:val="000000" w:themeColor="text1"/>
        </w:rPr>
        <w:tab/>
        <w:t>$</w:t>
      </w:r>
      <w:r w:rsidR="004107C0" w:rsidRPr="00FE707F">
        <w:rPr>
          <w:rFonts w:ascii="Arial" w:hAnsi="Arial" w:cs="Book Antiqua"/>
          <w:color w:val="000000" w:themeColor="text1"/>
        </w:rPr>
        <w:t>192,271</w:t>
      </w:r>
      <w:r w:rsidRPr="00FE707F">
        <w:rPr>
          <w:rFonts w:ascii="Arial" w:hAnsi="Arial" w:cs="Book Antiqua"/>
          <w:color w:val="000000" w:themeColor="text1"/>
        </w:rPr>
        <w:t xml:space="preserve"> burden-hour cost</w:t>
      </w:r>
    </w:p>
    <w:p w:rsidR="00DB3458" w:rsidRPr="00FE707F" w:rsidRDefault="00DB3458" w:rsidP="00A41431">
      <w:pPr>
        <w:pStyle w:val="Default"/>
        <w:widowControl/>
        <w:tabs>
          <w:tab w:val="right" w:pos="9360"/>
        </w:tabs>
        <w:rPr>
          <w:rFonts w:ascii="Arial" w:hAnsi="Arial" w:cs="Book Antiqua"/>
          <w:color w:val="000000" w:themeColor="text1"/>
        </w:rPr>
      </w:pPr>
    </w:p>
    <w:p w:rsidR="00A41431" w:rsidRPr="00FE707F" w:rsidRDefault="00A41431" w:rsidP="00FE707F">
      <w:pPr>
        <w:pStyle w:val="Default"/>
        <w:widowControl/>
        <w:tabs>
          <w:tab w:val="right" w:pos="9360"/>
        </w:tabs>
        <w:spacing w:after="120"/>
        <w:rPr>
          <w:rFonts w:ascii="Arial" w:hAnsi="Arial" w:cs="Book Antiqua"/>
          <w:b/>
          <w:color w:val="000000" w:themeColor="text1"/>
        </w:rPr>
      </w:pPr>
      <w:r w:rsidRPr="00FE707F">
        <w:rPr>
          <w:rFonts w:ascii="Arial" w:hAnsi="Arial" w:cs="Book Antiqua"/>
          <w:b/>
          <w:color w:val="000000" w:themeColor="text1"/>
        </w:rPr>
        <w:t>Tests and Calibrations of Automatic Circuit Interrupting Devices</w:t>
      </w:r>
      <w:r w:rsidR="00864E73" w:rsidRPr="00FE707F">
        <w:rPr>
          <w:rFonts w:ascii="Arial" w:hAnsi="Arial" w:cs="Book Antiqua"/>
          <w:b/>
          <w:color w:val="000000" w:themeColor="text1"/>
        </w:rPr>
        <w:t>:</w:t>
      </w:r>
    </w:p>
    <w:p w:rsidR="00A41431" w:rsidRPr="00FE707F" w:rsidRDefault="00A41431" w:rsidP="00A41431">
      <w:pPr>
        <w:pStyle w:val="Default"/>
        <w:widowControl/>
        <w:tabs>
          <w:tab w:val="right" w:pos="9360"/>
        </w:tabs>
        <w:rPr>
          <w:rFonts w:ascii="Arial" w:hAnsi="Arial" w:cs="Book Antiqua"/>
          <w:color w:val="000000" w:themeColor="text1"/>
        </w:rPr>
      </w:pPr>
      <w:r w:rsidRPr="00FE707F">
        <w:rPr>
          <w:rFonts w:ascii="Arial" w:hAnsi="Arial" w:cs="Book Antiqua"/>
          <w:color w:val="000000" w:themeColor="text1"/>
          <w:u w:val="single"/>
        </w:rPr>
        <w:t>Section 75.1001-1(b) and (c)</w:t>
      </w:r>
      <w:r w:rsidRPr="00FE707F">
        <w:rPr>
          <w:rFonts w:ascii="Arial" w:hAnsi="Arial" w:cs="Book Antiqua"/>
          <w:color w:val="000000" w:themeColor="text1"/>
        </w:rPr>
        <w:t>.  The number of trolley circuit breakers in underground</w:t>
      </w:r>
      <w:r w:rsidR="00111C7C" w:rsidRPr="00FE707F">
        <w:rPr>
          <w:rFonts w:ascii="Arial" w:hAnsi="Arial" w:cs="Book Antiqua"/>
          <w:color w:val="000000" w:themeColor="text1"/>
        </w:rPr>
        <w:t xml:space="preserve"> coal mines is approximately </w:t>
      </w:r>
      <w:r w:rsidR="004F5D39" w:rsidRPr="00FE707F">
        <w:rPr>
          <w:rFonts w:ascii="Arial" w:hAnsi="Arial" w:cs="Book Antiqua"/>
          <w:color w:val="000000" w:themeColor="text1"/>
        </w:rPr>
        <w:t>150</w:t>
      </w:r>
      <w:r w:rsidRPr="00FE707F">
        <w:rPr>
          <w:rFonts w:ascii="Arial" w:hAnsi="Arial" w:cs="Book Antiqua"/>
          <w:color w:val="000000" w:themeColor="text1"/>
        </w:rPr>
        <w:t>.  Each circuit breaker is required to be tested and calibrated once every six months and the results of the tests and calibrations recorded.  It is estimated that the results of each test will take approximately 15 minutes to record.</w:t>
      </w:r>
    </w:p>
    <w:p w:rsidR="00CC0326" w:rsidRPr="00FE707F" w:rsidRDefault="00CC0326" w:rsidP="00A41431">
      <w:pPr>
        <w:pStyle w:val="Default"/>
        <w:widowControl/>
        <w:tabs>
          <w:tab w:val="right" w:pos="9360"/>
        </w:tabs>
        <w:ind w:left="720"/>
        <w:rPr>
          <w:rFonts w:ascii="Arial" w:hAnsi="Arial" w:cs="Book Antiqua"/>
          <w:color w:val="000000" w:themeColor="text1"/>
        </w:rPr>
      </w:pPr>
    </w:p>
    <w:p w:rsidR="00A41431" w:rsidRPr="00FE707F" w:rsidRDefault="004F5D39"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 xml:space="preserve">150 </w:t>
      </w:r>
      <w:r w:rsidR="00A41431" w:rsidRPr="00FE707F">
        <w:rPr>
          <w:rFonts w:ascii="Arial" w:hAnsi="Arial" w:cs="Book Antiqua"/>
          <w:color w:val="000000" w:themeColor="text1"/>
        </w:rPr>
        <w:t xml:space="preserve">trolley circuit breakers x 2 tests/year x 1 response/test = </w:t>
      </w:r>
      <w:r w:rsidR="00A41431" w:rsidRPr="00FE707F">
        <w:rPr>
          <w:rFonts w:ascii="Arial" w:hAnsi="Arial" w:cs="Book Antiqua"/>
          <w:color w:val="000000" w:themeColor="text1"/>
        </w:rPr>
        <w:tab/>
      </w:r>
      <w:r w:rsidRPr="00FE707F">
        <w:rPr>
          <w:rFonts w:ascii="Arial" w:hAnsi="Arial" w:cs="Book Antiqua"/>
          <w:color w:val="000000" w:themeColor="text1"/>
        </w:rPr>
        <w:t>300</w:t>
      </w:r>
      <w:r w:rsidR="00A41431" w:rsidRPr="00FE707F">
        <w:rPr>
          <w:rFonts w:ascii="Arial" w:hAnsi="Arial" w:cs="Book Antiqua"/>
          <w:color w:val="000000" w:themeColor="text1"/>
        </w:rPr>
        <w:t xml:space="preserve"> responses</w:t>
      </w:r>
    </w:p>
    <w:p w:rsidR="00A41431" w:rsidRPr="00FE707F" w:rsidRDefault="004F5D39"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300</w:t>
      </w:r>
      <w:r w:rsidR="00A41431" w:rsidRPr="00FE707F">
        <w:rPr>
          <w:rFonts w:ascii="Arial" w:hAnsi="Arial" w:cs="Book Antiqua"/>
          <w:color w:val="000000" w:themeColor="text1"/>
        </w:rPr>
        <w:t xml:space="preserve"> responses x </w:t>
      </w:r>
      <w:r w:rsidR="00CC0326" w:rsidRPr="00FE707F">
        <w:rPr>
          <w:rFonts w:ascii="Arial" w:hAnsi="Arial" w:cs="Book Antiqua"/>
          <w:color w:val="000000" w:themeColor="text1"/>
        </w:rPr>
        <w:t>15 minutes</w:t>
      </w:r>
      <w:r w:rsidR="00A41431" w:rsidRPr="00FE707F">
        <w:rPr>
          <w:rFonts w:ascii="Arial" w:hAnsi="Arial" w:cs="Book Antiqua"/>
          <w:color w:val="000000" w:themeColor="text1"/>
        </w:rPr>
        <w:t xml:space="preserve">/response = </w:t>
      </w:r>
      <w:r w:rsidR="00A41431" w:rsidRPr="00FE707F">
        <w:rPr>
          <w:rFonts w:ascii="Arial" w:hAnsi="Arial" w:cs="Book Antiqua"/>
          <w:color w:val="000000" w:themeColor="text1"/>
        </w:rPr>
        <w:tab/>
      </w:r>
      <w:r w:rsidRPr="00FE707F">
        <w:rPr>
          <w:rFonts w:ascii="Arial" w:hAnsi="Arial" w:cs="Book Antiqua"/>
          <w:color w:val="000000" w:themeColor="text1"/>
        </w:rPr>
        <w:t xml:space="preserve">75 </w:t>
      </w:r>
      <w:r w:rsidR="00A41431" w:rsidRPr="00FE707F">
        <w:rPr>
          <w:rFonts w:ascii="Arial" w:hAnsi="Arial" w:cs="Book Antiqua"/>
          <w:color w:val="000000" w:themeColor="text1"/>
        </w:rPr>
        <w:t>burden hours</w:t>
      </w:r>
    </w:p>
    <w:p w:rsidR="00A41431" w:rsidRPr="00FE707F" w:rsidRDefault="004F5D39" w:rsidP="00A41431">
      <w:pPr>
        <w:pStyle w:val="Default"/>
        <w:widowControl/>
        <w:tabs>
          <w:tab w:val="right" w:pos="9360"/>
        </w:tabs>
        <w:ind w:left="720"/>
        <w:rPr>
          <w:rFonts w:ascii="Arial" w:hAnsi="Arial" w:cs="Book Antiqua"/>
          <w:color w:val="000000" w:themeColor="text1"/>
        </w:rPr>
      </w:pPr>
      <w:r w:rsidRPr="00FE707F">
        <w:rPr>
          <w:rFonts w:ascii="Arial" w:hAnsi="Arial" w:cs="Book Antiqua"/>
          <w:color w:val="000000" w:themeColor="text1"/>
        </w:rPr>
        <w:t xml:space="preserve">75 </w:t>
      </w:r>
      <w:r w:rsidR="00A41431" w:rsidRPr="00FE707F">
        <w:rPr>
          <w:rFonts w:ascii="Arial" w:hAnsi="Arial" w:cs="Book Antiqua"/>
          <w:color w:val="000000" w:themeColor="text1"/>
        </w:rPr>
        <w:t>hours x $</w:t>
      </w:r>
      <w:r w:rsidR="00CC0326" w:rsidRPr="00FE707F">
        <w:rPr>
          <w:rFonts w:ascii="Arial" w:hAnsi="Arial" w:cs="Book Antiqua"/>
          <w:color w:val="000000" w:themeColor="text1"/>
        </w:rPr>
        <w:t>58.37</w:t>
      </w:r>
      <w:r w:rsidR="00A41431" w:rsidRPr="00FE707F">
        <w:rPr>
          <w:rFonts w:ascii="Arial" w:hAnsi="Arial" w:cs="Book Antiqua"/>
          <w:color w:val="000000" w:themeColor="text1"/>
        </w:rPr>
        <w:t xml:space="preserve">/hour = </w:t>
      </w:r>
      <w:r w:rsidR="00A41431" w:rsidRPr="00FE707F">
        <w:rPr>
          <w:rFonts w:ascii="Arial" w:hAnsi="Arial" w:cs="Book Antiqua"/>
          <w:color w:val="000000" w:themeColor="text1"/>
        </w:rPr>
        <w:tab/>
        <w:t>$</w:t>
      </w:r>
      <w:r w:rsidR="00CC0326" w:rsidRPr="00FE707F">
        <w:rPr>
          <w:rFonts w:ascii="Arial" w:hAnsi="Arial" w:cs="Book Antiqua"/>
          <w:color w:val="000000" w:themeColor="text1"/>
        </w:rPr>
        <w:t>4,378</w:t>
      </w:r>
      <w:r w:rsidR="00A41431" w:rsidRPr="00FE707F">
        <w:rPr>
          <w:rFonts w:ascii="Arial" w:hAnsi="Arial" w:cs="Book Antiqua"/>
          <w:bCs/>
          <w:color w:val="000000" w:themeColor="text1"/>
        </w:rPr>
        <w:t xml:space="preserve"> burden-</w:t>
      </w:r>
      <w:r w:rsidR="00A41431" w:rsidRPr="00FE707F">
        <w:rPr>
          <w:rFonts w:ascii="Arial" w:hAnsi="Arial" w:cs="Book Antiqua"/>
          <w:color w:val="000000" w:themeColor="text1"/>
        </w:rPr>
        <w:t>hour cost</w:t>
      </w:r>
    </w:p>
    <w:p w:rsidR="00A41431" w:rsidRPr="00FE707F" w:rsidRDefault="00A41431" w:rsidP="00A41431">
      <w:pPr>
        <w:pStyle w:val="Default"/>
        <w:widowControl/>
        <w:tabs>
          <w:tab w:val="right" w:pos="9360"/>
        </w:tabs>
        <w:rPr>
          <w:rFonts w:ascii="Arial" w:hAnsi="Arial" w:cs="Book Antiqua"/>
          <w:color w:val="000000" w:themeColor="text1"/>
        </w:rPr>
      </w:pPr>
    </w:p>
    <w:p w:rsidR="00A41431" w:rsidRPr="00FE707F" w:rsidRDefault="00A41431" w:rsidP="00A41431">
      <w:pPr>
        <w:pStyle w:val="Default"/>
        <w:widowControl/>
        <w:rPr>
          <w:rFonts w:ascii="Arial" w:hAnsi="Arial" w:cs="Book Antiqua"/>
          <w:bCs/>
          <w:color w:val="000000" w:themeColor="text1"/>
        </w:rPr>
      </w:pPr>
    </w:p>
    <w:p w:rsidR="00DB3458" w:rsidRPr="00FE707F" w:rsidRDefault="00DB3458" w:rsidP="00A41431">
      <w:pPr>
        <w:pStyle w:val="Default"/>
        <w:widowControl/>
        <w:jc w:val="center"/>
        <w:rPr>
          <w:rFonts w:ascii="Arial" w:hAnsi="Arial" w:cs="Book Antiqua"/>
          <w:b/>
          <w:bCs/>
          <w:color w:val="000000" w:themeColor="text1"/>
        </w:rPr>
      </w:pPr>
    </w:p>
    <w:p w:rsidR="00A41431" w:rsidRPr="00FE707F" w:rsidRDefault="00A41431" w:rsidP="00A41431">
      <w:pPr>
        <w:pStyle w:val="Default"/>
        <w:widowControl/>
        <w:jc w:val="center"/>
        <w:rPr>
          <w:rFonts w:ascii="Arial" w:hAnsi="Arial" w:cs="Book Antiqua"/>
          <w:b/>
          <w:bCs/>
          <w:color w:val="000000" w:themeColor="text1"/>
        </w:rPr>
      </w:pPr>
      <w:r w:rsidRPr="00FE707F">
        <w:rPr>
          <w:rFonts w:ascii="Arial" w:hAnsi="Arial" w:cs="Book Antiqua"/>
          <w:b/>
          <w:bCs/>
          <w:color w:val="000000" w:themeColor="text1"/>
        </w:rPr>
        <w:t>ITEM 12 SUMMARY TABLE:</w:t>
      </w:r>
    </w:p>
    <w:p w:rsidR="00A41431" w:rsidRPr="00FE707F" w:rsidRDefault="00A41431" w:rsidP="00A41431">
      <w:pPr>
        <w:pStyle w:val="Default"/>
        <w:widowControl/>
        <w:jc w:val="center"/>
        <w:rPr>
          <w:rFonts w:ascii="Arial" w:hAnsi="Arial" w:cs="Book Antiqua"/>
          <w:b/>
          <w:bCs/>
          <w:color w:val="000000" w:themeColor="text1"/>
        </w:rPr>
      </w:pPr>
      <w:r w:rsidRPr="00FE707F">
        <w:rPr>
          <w:rFonts w:ascii="Arial" w:hAnsi="Arial" w:cs="Book Antiqua"/>
          <w:b/>
          <w:bCs/>
          <w:color w:val="000000" w:themeColor="text1"/>
        </w:rPr>
        <w:t>Annual Responses, Burden Hours, and Burden-Hour Costs</w:t>
      </w:r>
    </w:p>
    <w:p w:rsidR="00A41431" w:rsidRPr="00FE707F" w:rsidRDefault="00A41431" w:rsidP="00A41431">
      <w:pPr>
        <w:pStyle w:val="Default"/>
        <w:widowControl/>
        <w:jc w:val="center"/>
        <w:rPr>
          <w:rFonts w:ascii="Arial" w:hAnsi="Arial" w:cs="Book Antiqua"/>
          <w:color w:val="000000" w:themeColor="text1"/>
        </w:rPr>
      </w:pPr>
    </w:p>
    <w:tbl>
      <w:tblPr>
        <w:tblW w:w="8847"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526"/>
        <w:gridCol w:w="1890"/>
        <w:gridCol w:w="2533"/>
      </w:tblGrid>
      <w:tr w:rsidR="00FA2DE5" w:rsidRPr="00FE707F" w:rsidTr="001B4276">
        <w:trPr>
          <w:cantSplit/>
          <w:trHeight w:val="360"/>
          <w:jc w:val="center"/>
        </w:trPr>
        <w:tc>
          <w:tcPr>
            <w:tcW w:w="2898" w:type="dxa"/>
            <w:vAlign w:val="center"/>
          </w:tcPr>
          <w:p w:rsidR="00A41431" w:rsidRPr="00FE707F" w:rsidRDefault="00F93CE1" w:rsidP="001B4276">
            <w:pPr>
              <w:pStyle w:val="Default"/>
              <w:widowControl/>
              <w:jc w:val="center"/>
              <w:rPr>
                <w:rFonts w:ascii="Arial" w:hAnsi="Arial" w:cs="Arial"/>
                <w:b/>
                <w:color w:val="000000" w:themeColor="text1"/>
              </w:rPr>
            </w:pPr>
            <w:r>
              <w:rPr>
                <w:rFonts w:ascii="Arial" w:hAnsi="Arial" w:cs="Arial"/>
                <w:b/>
                <w:bCs/>
                <w:color w:val="000000" w:themeColor="text1"/>
              </w:rPr>
              <w:t>Provisions</w:t>
            </w:r>
          </w:p>
        </w:tc>
        <w:tc>
          <w:tcPr>
            <w:tcW w:w="1526" w:type="dxa"/>
            <w:vAlign w:val="center"/>
          </w:tcPr>
          <w:p w:rsidR="00A41431" w:rsidRPr="00FE707F" w:rsidRDefault="00A41431" w:rsidP="001B4276">
            <w:pPr>
              <w:pStyle w:val="Default"/>
              <w:widowControl/>
              <w:jc w:val="center"/>
              <w:rPr>
                <w:rFonts w:ascii="Arial" w:hAnsi="Arial" w:cs="Arial"/>
                <w:b/>
                <w:color w:val="000000" w:themeColor="text1"/>
              </w:rPr>
            </w:pPr>
            <w:r w:rsidRPr="00FE707F">
              <w:rPr>
                <w:rFonts w:ascii="Arial" w:hAnsi="Arial" w:cs="Arial"/>
                <w:b/>
                <w:bCs/>
                <w:color w:val="000000" w:themeColor="text1"/>
              </w:rPr>
              <w:t>Responses</w:t>
            </w:r>
          </w:p>
        </w:tc>
        <w:tc>
          <w:tcPr>
            <w:tcW w:w="1890" w:type="dxa"/>
            <w:vAlign w:val="center"/>
          </w:tcPr>
          <w:p w:rsidR="00A41431" w:rsidRPr="00FE707F" w:rsidRDefault="00A41431" w:rsidP="001B4276">
            <w:pPr>
              <w:pStyle w:val="Default"/>
              <w:widowControl/>
              <w:jc w:val="center"/>
              <w:rPr>
                <w:rFonts w:ascii="Arial" w:hAnsi="Arial" w:cs="Arial"/>
                <w:b/>
                <w:color w:val="000000" w:themeColor="text1"/>
              </w:rPr>
            </w:pPr>
            <w:r w:rsidRPr="00FE707F">
              <w:rPr>
                <w:rFonts w:ascii="Arial" w:hAnsi="Arial" w:cs="Arial"/>
                <w:b/>
                <w:bCs/>
                <w:color w:val="000000" w:themeColor="text1"/>
              </w:rPr>
              <w:t>Burden Hours</w:t>
            </w:r>
          </w:p>
        </w:tc>
        <w:tc>
          <w:tcPr>
            <w:tcW w:w="2533" w:type="dxa"/>
            <w:vAlign w:val="center"/>
          </w:tcPr>
          <w:p w:rsidR="00A41431" w:rsidRPr="00FE707F" w:rsidRDefault="00A41431" w:rsidP="001B4276">
            <w:pPr>
              <w:pStyle w:val="Default"/>
              <w:widowControl/>
              <w:jc w:val="center"/>
              <w:rPr>
                <w:rFonts w:ascii="Arial" w:hAnsi="Arial" w:cs="Arial"/>
                <w:b/>
                <w:color w:val="000000" w:themeColor="text1"/>
              </w:rPr>
            </w:pPr>
            <w:r w:rsidRPr="00FE707F">
              <w:rPr>
                <w:rFonts w:ascii="Arial" w:hAnsi="Arial" w:cs="Arial"/>
                <w:b/>
                <w:bCs/>
                <w:color w:val="000000" w:themeColor="text1"/>
              </w:rPr>
              <w:t>Burden-Hour Costs</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bookmarkStart w:id="1" w:name="_Hlk283221233"/>
            <w:r w:rsidRPr="00FE707F">
              <w:rPr>
                <w:rFonts w:ascii="Arial" w:hAnsi="Arial" w:cs="Arial"/>
                <w:color w:val="000000" w:themeColor="text1"/>
              </w:rPr>
              <w:t>30 CFR 75.820</w:t>
            </w:r>
          </w:p>
        </w:tc>
        <w:tc>
          <w:tcPr>
            <w:tcW w:w="1526" w:type="dxa"/>
            <w:vAlign w:val="center"/>
          </w:tcPr>
          <w:p w:rsidR="004B5EBF" w:rsidRPr="00FE707F" w:rsidRDefault="0040447E"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12,600</w:t>
            </w:r>
          </w:p>
        </w:tc>
        <w:tc>
          <w:tcPr>
            <w:tcW w:w="1890" w:type="dxa"/>
            <w:vAlign w:val="center"/>
          </w:tcPr>
          <w:p w:rsidR="004B5EBF" w:rsidRPr="00FE707F" w:rsidRDefault="00CC0326"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1,050</w:t>
            </w:r>
          </w:p>
        </w:tc>
        <w:tc>
          <w:tcPr>
            <w:tcW w:w="2533" w:type="dxa"/>
            <w:vAlign w:val="center"/>
          </w:tcPr>
          <w:p w:rsidR="004B5EBF" w:rsidRPr="00FE707F" w:rsidRDefault="004B5EBF" w:rsidP="00E84BA1">
            <w:pPr>
              <w:pStyle w:val="Default"/>
              <w:widowControl/>
              <w:ind w:right="288"/>
              <w:jc w:val="right"/>
              <w:rPr>
                <w:rFonts w:ascii="Arial" w:hAnsi="Arial" w:cs="Arial"/>
                <w:bCs/>
                <w:color w:val="000000" w:themeColor="text1"/>
              </w:rPr>
            </w:pPr>
            <w:r w:rsidRPr="00FE707F">
              <w:rPr>
                <w:rFonts w:ascii="Arial" w:hAnsi="Arial" w:cs="Arial"/>
                <w:color w:val="000000" w:themeColor="text1"/>
              </w:rPr>
              <w:t>$</w:t>
            </w:r>
            <w:r w:rsidR="00CC0326" w:rsidRPr="00FE707F">
              <w:rPr>
                <w:rFonts w:ascii="Arial" w:hAnsi="Arial" w:cs="Arial"/>
                <w:bCs/>
                <w:color w:val="000000" w:themeColor="text1"/>
              </w:rPr>
              <w:t>44,46</w:t>
            </w:r>
            <w:r w:rsidR="00E41D00" w:rsidRPr="00FE707F">
              <w:rPr>
                <w:rFonts w:ascii="Arial" w:hAnsi="Arial" w:cs="Arial"/>
                <w:bCs/>
                <w:color w:val="000000" w:themeColor="text1"/>
              </w:rPr>
              <w:t>8</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75.821</w:t>
            </w:r>
          </w:p>
        </w:tc>
        <w:tc>
          <w:tcPr>
            <w:tcW w:w="1526" w:type="dxa"/>
            <w:vAlign w:val="center"/>
          </w:tcPr>
          <w:p w:rsidR="004B5EBF" w:rsidRPr="00FE707F" w:rsidRDefault="0040447E"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3,168</w:t>
            </w:r>
          </w:p>
        </w:tc>
        <w:tc>
          <w:tcPr>
            <w:tcW w:w="1890" w:type="dxa"/>
            <w:vAlign w:val="center"/>
          </w:tcPr>
          <w:p w:rsidR="004B5EBF" w:rsidRPr="00FE707F" w:rsidRDefault="0040447E"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317</w:t>
            </w:r>
          </w:p>
        </w:tc>
        <w:tc>
          <w:tcPr>
            <w:tcW w:w="2533" w:type="dxa"/>
            <w:vAlign w:val="center"/>
          </w:tcPr>
          <w:p w:rsidR="004B5EBF" w:rsidRPr="00FE707F" w:rsidRDefault="004B5EBF" w:rsidP="00E84BA1">
            <w:pPr>
              <w:pStyle w:val="Default"/>
              <w:widowControl/>
              <w:ind w:right="288"/>
              <w:jc w:val="right"/>
              <w:rPr>
                <w:rFonts w:ascii="Arial" w:hAnsi="Arial" w:cs="Arial"/>
                <w:bCs/>
                <w:color w:val="000000" w:themeColor="text1"/>
              </w:rPr>
            </w:pPr>
            <w:r w:rsidRPr="00FE707F">
              <w:rPr>
                <w:rFonts w:ascii="Arial" w:hAnsi="Arial" w:cs="Arial"/>
                <w:color w:val="000000" w:themeColor="text1"/>
              </w:rPr>
              <w:t>$</w:t>
            </w:r>
            <w:r w:rsidR="00E41D00" w:rsidRPr="00FE707F">
              <w:rPr>
                <w:rFonts w:ascii="Arial" w:hAnsi="Arial" w:cs="Arial"/>
                <w:bCs/>
                <w:color w:val="000000" w:themeColor="text1"/>
              </w:rPr>
              <w:t>13,416</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75.512</w:t>
            </w:r>
          </w:p>
        </w:tc>
        <w:tc>
          <w:tcPr>
            <w:tcW w:w="1526" w:type="dxa"/>
            <w:vAlign w:val="center"/>
          </w:tcPr>
          <w:p w:rsidR="004B5EBF" w:rsidRPr="00FE707F" w:rsidRDefault="0040447E" w:rsidP="001B4276">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166,950</w:t>
            </w:r>
          </w:p>
        </w:tc>
        <w:tc>
          <w:tcPr>
            <w:tcW w:w="1890" w:type="dxa"/>
            <w:vAlign w:val="center"/>
          </w:tcPr>
          <w:p w:rsidR="004B5EBF" w:rsidRPr="00FE707F" w:rsidRDefault="0040447E" w:rsidP="001B4276">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16,695</w:t>
            </w:r>
          </w:p>
        </w:tc>
        <w:tc>
          <w:tcPr>
            <w:tcW w:w="2533" w:type="dxa"/>
            <w:vAlign w:val="center"/>
          </w:tcPr>
          <w:p w:rsidR="004B5EBF" w:rsidRPr="00FE707F" w:rsidRDefault="004B5EBF" w:rsidP="00E84BA1">
            <w:pPr>
              <w:pStyle w:val="Default"/>
              <w:widowControl/>
              <w:ind w:right="288"/>
              <w:jc w:val="right"/>
              <w:rPr>
                <w:rFonts w:ascii="Arial" w:hAnsi="Arial" w:cs="Arial"/>
                <w:color w:val="000000" w:themeColor="text1"/>
              </w:rPr>
            </w:pPr>
            <w:r w:rsidRPr="00FE707F">
              <w:rPr>
                <w:rFonts w:ascii="Arial" w:hAnsi="Arial" w:cs="Arial"/>
                <w:bCs/>
                <w:color w:val="000000" w:themeColor="text1"/>
              </w:rPr>
              <w:t>$</w:t>
            </w:r>
            <w:r w:rsidR="00E41D00" w:rsidRPr="00FE707F">
              <w:rPr>
                <w:rFonts w:ascii="Arial" w:hAnsi="Arial" w:cs="Arial"/>
                <w:bCs/>
                <w:color w:val="000000" w:themeColor="text1"/>
              </w:rPr>
              <w:t>974,487</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77.502 and 77.502-2</w:t>
            </w:r>
          </w:p>
        </w:tc>
        <w:tc>
          <w:tcPr>
            <w:tcW w:w="1526" w:type="dxa"/>
            <w:vAlign w:val="center"/>
          </w:tcPr>
          <w:p w:rsidR="004B5EBF" w:rsidRPr="00FE707F" w:rsidRDefault="0040447E" w:rsidP="001B4276">
            <w:pPr>
              <w:pStyle w:val="Default"/>
              <w:widowControl/>
              <w:ind w:right="288"/>
              <w:jc w:val="right"/>
              <w:rPr>
                <w:rFonts w:ascii="Arial" w:hAnsi="Arial" w:cs="Arial"/>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120,972</w:t>
            </w:r>
          </w:p>
        </w:tc>
        <w:tc>
          <w:tcPr>
            <w:tcW w:w="1890" w:type="dxa"/>
            <w:vAlign w:val="center"/>
          </w:tcPr>
          <w:p w:rsidR="004B5EBF" w:rsidRPr="00FE707F" w:rsidRDefault="0040447E" w:rsidP="001B4276">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30,243</w:t>
            </w:r>
          </w:p>
        </w:tc>
        <w:tc>
          <w:tcPr>
            <w:tcW w:w="2533" w:type="dxa"/>
            <w:vAlign w:val="center"/>
          </w:tcPr>
          <w:p w:rsidR="004B5EBF" w:rsidRPr="00FE707F" w:rsidRDefault="004B5EBF" w:rsidP="00E84BA1">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w:t>
            </w:r>
            <w:r w:rsidR="00E41D00" w:rsidRPr="00FE707F">
              <w:rPr>
                <w:rFonts w:ascii="Arial" w:hAnsi="Arial" w:cs="Arial"/>
                <w:bCs/>
                <w:color w:val="000000" w:themeColor="text1"/>
              </w:rPr>
              <w:t>1,765,284</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75.800-3 and 75.800-4</w:t>
            </w:r>
          </w:p>
        </w:tc>
        <w:tc>
          <w:tcPr>
            <w:tcW w:w="1526" w:type="dxa"/>
            <w:vAlign w:val="center"/>
          </w:tcPr>
          <w:p w:rsidR="004B5EBF" w:rsidRPr="00FE707F" w:rsidRDefault="0040447E" w:rsidP="001B4276">
            <w:pPr>
              <w:pStyle w:val="Default"/>
              <w:widowControl/>
              <w:ind w:right="288"/>
              <w:jc w:val="right"/>
              <w:rPr>
                <w:rFonts w:ascii="Arial" w:hAnsi="Arial" w:cs="Arial"/>
                <w:bCs/>
                <w:color w:val="000000" w:themeColor="text1"/>
              </w:rPr>
            </w:pPr>
            <w:r w:rsidRPr="00FE707F">
              <w:rPr>
                <w:rFonts w:ascii="Arial" w:hAnsi="Arial" w:cs="Arial"/>
                <w:color w:val="000000" w:themeColor="text1"/>
              </w:rPr>
              <w:t xml:space="preserve"> </w:t>
            </w:r>
            <w:r w:rsidR="0023375A" w:rsidRPr="00FE707F">
              <w:rPr>
                <w:rFonts w:ascii="Arial" w:hAnsi="Arial" w:cs="Arial"/>
                <w:color w:val="000000" w:themeColor="text1"/>
              </w:rPr>
              <w:t>9,312</w:t>
            </w:r>
          </w:p>
        </w:tc>
        <w:tc>
          <w:tcPr>
            <w:tcW w:w="1890" w:type="dxa"/>
            <w:vAlign w:val="center"/>
          </w:tcPr>
          <w:p w:rsidR="004B5EBF" w:rsidRPr="00FE707F" w:rsidRDefault="0040447E" w:rsidP="001B4276">
            <w:pPr>
              <w:pStyle w:val="Default"/>
              <w:widowControl/>
              <w:ind w:right="288"/>
              <w:jc w:val="right"/>
              <w:rPr>
                <w:rFonts w:ascii="Arial" w:hAnsi="Arial" w:cs="Arial"/>
                <w:color w:val="000000" w:themeColor="text1"/>
              </w:rPr>
            </w:pPr>
            <w:r w:rsidRPr="00FE707F">
              <w:rPr>
                <w:rFonts w:ascii="Arial" w:hAnsi="Arial" w:cs="Arial"/>
                <w:bCs/>
                <w:color w:val="000000" w:themeColor="text1"/>
              </w:rPr>
              <w:t xml:space="preserve"> </w:t>
            </w:r>
            <w:r w:rsidR="0023375A" w:rsidRPr="00FE707F">
              <w:rPr>
                <w:rFonts w:ascii="Arial" w:hAnsi="Arial" w:cs="Arial"/>
                <w:bCs/>
                <w:color w:val="000000" w:themeColor="text1"/>
              </w:rPr>
              <w:t>2,328</w:t>
            </w:r>
          </w:p>
        </w:tc>
        <w:tc>
          <w:tcPr>
            <w:tcW w:w="2533" w:type="dxa"/>
            <w:vAlign w:val="center"/>
          </w:tcPr>
          <w:p w:rsidR="004B5EBF" w:rsidRPr="00FE707F" w:rsidRDefault="004B5EBF" w:rsidP="00E84BA1">
            <w:pPr>
              <w:pStyle w:val="Default"/>
              <w:widowControl/>
              <w:ind w:right="288"/>
              <w:jc w:val="right"/>
              <w:rPr>
                <w:rFonts w:ascii="Arial" w:hAnsi="Arial" w:cs="Arial"/>
                <w:color w:val="000000" w:themeColor="text1"/>
              </w:rPr>
            </w:pPr>
            <w:r w:rsidRPr="00FE707F">
              <w:rPr>
                <w:rFonts w:ascii="Arial" w:hAnsi="Arial" w:cs="Arial"/>
                <w:color w:val="000000" w:themeColor="text1"/>
              </w:rPr>
              <w:t>$</w:t>
            </w:r>
            <w:r w:rsidR="00E41D00" w:rsidRPr="00FE707F">
              <w:rPr>
                <w:rFonts w:ascii="Arial" w:hAnsi="Arial" w:cs="Arial"/>
                <w:color w:val="000000" w:themeColor="text1"/>
              </w:rPr>
              <w:t>135,885</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77.800-1 and 77.800-2</w:t>
            </w:r>
          </w:p>
        </w:tc>
        <w:tc>
          <w:tcPr>
            <w:tcW w:w="1526" w:type="dxa"/>
            <w:vAlign w:val="center"/>
          </w:tcPr>
          <w:p w:rsidR="004B5EBF" w:rsidRPr="00FE707F" w:rsidRDefault="004B5EBF" w:rsidP="001B4276">
            <w:pPr>
              <w:pStyle w:val="Default"/>
              <w:widowControl/>
              <w:ind w:right="288"/>
              <w:jc w:val="right"/>
              <w:rPr>
                <w:rFonts w:ascii="Arial" w:hAnsi="Arial" w:cs="Arial"/>
                <w:bCs/>
                <w:color w:val="000000" w:themeColor="text1"/>
              </w:rPr>
            </w:pPr>
            <w:r w:rsidRPr="00FE707F">
              <w:rPr>
                <w:rFonts w:ascii="Arial" w:hAnsi="Arial" w:cs="Arial"/>
                <w:color w:val="000000" w:themeColor="text1"/>
              </w:rPr>
              <w:t>17,124</w:t>
            </w:r>
          </w:p>
        </w:tc>
        <w:tc>
          <w:tcPr>
            <w:tcW w:w="1890" w:type="dxa"/>
            <w:vAlign w:val="center"/>
          </w:tcPr>
          <w:p w:rsidR="004B5EBF" w:rsidRPr="00FE707F" w:rsidRDefault="004B5EBF"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4,281</w:t>
            </w:r>
          </w:p>
        </w:tc>
        <w:tc>
          <w:tcPr>
            <w:tcW w:w="2533" w:type="dxa"/>
            <w:vAlign w:val="center"/>
          </w:tcPr>
          <w:p w:rsidR="004B5EBF" w:rsidRPr="00FE707F" w:rsidRDefault="004B5EBF" w:rsidP="00E84BA1">
            <w:pPr>
              <w:pStyle w:val="Default"/>
              <w:widowControl/>
              <w:ind w:right="288"/>
              <w:jc w:val="right"/>
              <w:rPr>
                <w:rFonts w:ascii="Arial" w:hAnsi="Arial" w:cs="Arial"/>
                <w:bCs/>
                <w:color w:val="000000" w:themeColor="text1"/>
              </w:rPr>
            </w:pPr>
            <w:r w:rsidRPr="00FE707F">
              <w:rPr>
                <w:rFonts w:ascii="Arial" w:hAnsi="Arial" w:cs="Arial"/>
                <w:bCs/>
                <w:color w:val="000000" w:themeColor="text1"/>
              </w:rPr>
              <w:t>$</w:t>
            </w:r>
            <w:r w:rsidR="00E41D00" w:rsidRPr="00FE707F">
              <w:rPr>
                <w:rFonts w:ascii="Arial" w:hAnsi="Arial" w:cs="Arial"/>
                <w:bCs/>
                <w:color w:val="000000" w:themeColor="text1"/>
              </w:rPr>
              <w:t>249,882</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75.900-3 and 75.900-4</w:t>
            </w:r>
          </w:p>
        </w:tc>
        <w:tc>
          <w:tcPr>
            <w:tcW w:w="1526" w:type="dxa"/>
            <w:vAlign w:val="center"/>
          </w:tcPr>
          <w:p w:rsidR="004B5EBF" w:rsidRPr="00FE707F" w:rsidRDefault="004B5EBF" w:rsidP="001B4276">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62,004</w:t>
            </w:r>
          </w:p>
        </w:tc>
        <w:tc>
          <w:tcPr>
            <w:tcW w:w="1890" w:type="dxa"/>
            <w:vAlign w:val="center"/>
          </w:tcPr>
          <w:p w:rsidR="004B5EBF" w:rsidRPr="00FE707F" w:rsidRDefault="004B5EBF"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15,501</w:t>
            </w:r>
          </w:p>
        </w:tc>
        <w:tc>
          <w:tcPr>
            <w:tcW w:w="2533" w:type="dxa"/>
            <w:vAlign w:val="center"/>
          </w:tcPr>
          <w:p w:rsidR="004B5EBF" w:rsidRPr="00FE707F" w:rsidRDefault="004B5EBF" w:rsidP="00E84BA1">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w:t>
            </w:r>
            <w:r w:rsidR="00E41D00" w:rsidRPr="00FE707F">
              <w:rPr>
                <w:rFonts w:ascii="Arial" w:hAnsi="Arial" w:cs="Arial"/>
                <w:bCs/>
                <w:color w:val="000000" w:themeColor="text1"/>
              </w:rPr>
              <w:t>904,793</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77.900-1 and 77.900-2</w:t>
            </w:r>
          </w:p>
        </w:tc>
        <w:tc>
          <w:tcPr>
            <w:tcW w:w="1526" w:type="dxa"/>
            <w:vAlign w:val="center"/>
          </w:tcPr>
          <w:p w:rsidR="004B5EBF" w:rsidRPr="00FE707F" w:rsidRDefault="004B5EBF"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13,176</w:t>
            </w:r>
          </w:p>
        </w:tc>
        <w:tc>
          <w:tcPr>
            <w:tcW w:w="1890" w:type="dxa"/>
            <w:vAlign w:val="center"/>
          </w:tcPr>
          <w:p w:rsidR="004B5EBF" w:rsidRPr="00FE707F" w:rsidRDefault="004B5EBF" w:rsidP="001B4276">
            <w:pPr>
              <w:pStyle w:val="Default"/>
              <w:widowControl/>
              <w:ind w:right="288"/>
              <w:jc w:val="right"/>
              <w:rPr>
                <w:rFonts w:ascii="Arial" w:hAnsi="Arial" w:cs="Arial"/>
                <w:color w:val="000000" w:themeColor="text1"/>
              </w:rPr>
            </w:pPr>
            <w:r w:rsidRPr="00FE707F">
              <w:rPr>
                <w:rFonts w:ascii="Arial" w:hAnsi="Arial" w:cs="Arial"/>
                <w:color w:val="000000" w:themeColor="text1"/>
              </w:rPr>
              <w:t>3,294</w:t>
            </w:r>
          </w:p>
        </w:tc>
        <w:tc>
          <w:tcPr>
            <w:tcW w:w="2533" w:type="dxa"/>
            <w:vAlign w:val="center"/>
          </w:tcPr>
          <w:p w:rsidR="004B5EBF" w:rsidRPr="00FE707F" w:rsidRDefault="004B5EBF" w:rsidP="00E84BA1">
            <w:pPr>
              <w:pStyle w:val="Default"/>
              <w:widowControl/>
              <w:ind w:right="288"/>
              <w:jc w:val="right"/>
              <w:rPr>
                <w:rFonts w:ascii="Arial" w:hAnsi="Arial" w:cs="Arial"/>
                <w:strike/>
                <w:color w:val="000000" w:themeColor="text1"/>
              </w:rPr>
            </w:pPr>
            <w:r w:rsidRPr="00FE707F">
              <w:rPr>
                <w:rFonts w:ascii="Arial" w:hAnsi="Arial" w:cs="Arial"/>
                <w:bCs/>
                <w:color w:val="000000" w:themeColor="text1"/>
              </w:rPr>
              <w:t>$</w:t>
            </w:r>
            <w:r w:rsidR="00E41D00" w:rsidRPr="00FE707F">
              <w:rPr>
                <w:rFonts w:ascii="Arial" w:hAnsi="Arial" w:cs="Arial"/>
                <w:bCs/>
                <w:color w:val="000000" w:themeColor="text1"/>
              </w:rPr>
              <w:t>192,271</w:t>
            </w:r>
          </w:p>
        </w:tc>
      </w:tr>
      <w:tr w:rsidR="00FA2DE5" w:rsidRPr="00FE707F" w:rsidTr="009C6BBB">
        <w:trPr>
          <w:cantSplit/>
          <w:trHeight w:val="360"/>
          <w:jc w:val="center"/>
        </w:trPr>
        <w:tc>
          <w:tcPr>
            <w:tcW w:w="2898" w:type="dxa"/>
            <w:vAlign w:val="bottom"/>
          </w:tcPr>
          <w:p w:rsidR="004B5EBF" w:rsidRPr="00FE707F" w:rsidRDefault="004B5EBF" w:rsidP="001B4276">
            <w:pPr>
              <w:pStyle w:val="Default"/>
              <w:widowControl/>
              <w:rPr>
                <w:rFonts w:ascii="Arial" w:hAnsi="Arial" w:cs="Arial"/>
                <w:color w:val="000000" w:themeColor="text1"/>
              </w:rPr>
            </w:pPr>
            <w:r w:rsidRPr="00FE707F">
              <w:rPr>
                <w:rFonts w:ascii="Arial" w:hAnsi="Arial" w:cs="Arial"/>
                <w:color w:val="000000" w:themeColor="text1"/>
              </w:rPr>
              <w:t>30 CFR 77.1001</w:t>
            </w:r>
            <w:r w:rsidRPr="00FE707F">
              <w:rPr>
                <w:rFonts w:ascii="Arial" w:hAnsi="Arial" w:cs="Arial"/>
                <w:color w:val="000000" w:themeColor="text1"/>
              </w:rPr>
              <w:noBreakHyphen/>
              <w:t xml:space="preserve">1(b) and (c) </w:t>
            </w:r>
          </w:p>
        </w:tc>
        <w:tc>
          <w:tcPr>
            <w:tcW w:w="1526" w:type="dxa"/>
            <w:vAlign w:val="center"/>
          </w:tcPr>
          <w:p w:rsidR="004B5EBF" w:rsidRPr="00FE707F" w:rsidRDefault="008D2FFE"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300</w:t>
            </w:r>
          </w:p>
        </w:tc>
        <w:tc>
          <w:tcPr>
            <w:tcW w:w="1890" w:type="dxa"/>
            <w:vAlign w:val="center"/>
          </w:tcPr>
          <w:p w:rsidR="004B5EBF" w:rsidRPr="00FE707F" w:rsidRDefault="0040447E" w:rsidP="001B4276">
            <w:pPr>
              <w:pStyle w:val="Default"/>
              <w:widowControl/>
              <w:ind w:right="288"/>
              <w:jc w:val="right"/>
              <w:rPr>
                <w:rFonts w:ascii="Arial" w:hAnsi="Arial" w:cs="Arial"/>
                <w:bCs/>
                <w:color w:val="000000" w:themeColor="text1"/>
              </w:rPr>
            </w:pPr>
            <w:r w:rsidRPr="00FE707F">
              <w:rPr>
                <w:rFonts w:ascii="Arial" w:hAnsi="Arial" w:cs="Arial"/>
                <w:bCs/>
                <w:color w:val="000000" w:themeColor="text1"/>
              </w:rPr>
              <w:t xml:space="preserve"> </w:t>
            </w:r>
            <w:r w:rsidR="008D2FFE" w:rsidRPr="00FE707F">
              <w:rPr>
                <w:rFonts w:ascii="Arial" w:hAnsi="Arial" w:cs="Arial"/>
                <w:bCs/>
                <w:color w:val="000000" w:themeColor="text1"/>
              </w:rPr>
              <w:t>75</w:t>
            </w:r>
          </w:p>
        </w:tc>
        <w:tc>
          <w:tcPr>
            <w:tcW w:w="2533" w:type="dxa"/>
            <w:vAlign w:val="center"/>
          </w:tcPr>
          <w:p w:rsidR="004B5EBF" w:rsidRPr="00FE707F" w:rsidRDefault="004B5EBF" w:rsidP="00E84BA1">
            <w:pPr>
              <w:pStyle w:val="Default"/>
              <w:widowControl/>
              <w:ind w:right="288"/>
              <w:jc w:val="right"/>
              <w:rPr>
                <w:rFonts w:ascii="Arial" w:hAnsi="Arial" w:cs="Arial"/>
                <w:bCs/>
                <w:color w:val="000000" w:themeColor="text1"/>
              </w:rPr>
            </w:pPr>
            <w:r w:rsidRPr="00FE707F">
              <w:rPr>
                <w:rFonts w:ascii="Arial" w:hAnsi="Arial" w:cs="Arial"/>
                <w:color w:val="000000" w:themeColor="text1"/>
              </w:rPr>
              <w:t>$</w:t>
            </w:r>
            <w:r w:rsidR="00E41D00" w:rsidRPr="00FE707F">
              <w:rPr>
                <w:rFonts w:ascii="Arial" w:hAnsi="Arial" w:cs="Arial"/>
                <w:color w:val="000000" w:themeColor="text1"/>
              </w:rPr>
              <w:t>4,378</w:t>
            </w:r>
          </w:p>
        </w:tc>
      </w:tr>
      <w:bookmarkEnd w:id="1"/>
      <w:tr w:rsidR="00FA2DE5" w:rsidRPr="00FE707F" w:rsidTr="001B4276">
        <w:trPr>
          <w:cantSplit/>
          <w:trHeight w:val="360"/>
          <w:jc w:val="center"/>
        </w:trPr>
        <w:tc>
          <w:tcPr>
            <w:tcW w:w="2898" w:type="dxa"/>
            <w:vAlign w:val="center"/>
          </w:tcPr>
          <w:p w:rsidR="00A41431" w:rsidRPr="00FE707F" w:rsidRDefault="00A41431" w:rsidP="001B4276">
            <w:pPr>
              <w:pStyle w:val="Default"/>
              <w:widowControl/>
              <w:rPr>
                <w:rFonts w:ascii="Arial" w:hAnsi="Arial" w:cs="Arial"/>
                <w:b/>
                <w:color w:val="000000" w:themeColor="text1"/>
              </w:rPr>
            </w:pPr>
            <w:r w:rsidRPr="00FE707F">
              <w:rPr>
                <w:rFonts w:ascii="Arial" w:hAnsi="Arial" w:cs="Arial"/>
                <w:b/>
                <w:bCs/>
                <w:color w:val="000000" w:themeColor="text1"/>
              </w:rPr>
              <w:t>TOTAL</w:t>
            </w:r>
          </w:p>
        </w:tc>
        <w:tc>
          <w:tcPr>
            <w:tcW w:w="1526" w:type="dxa"/>
            <w:vAlign w:val="center"/>
          </w:tcPr>
          <w:p w:rsidR="00A41431" w:rsidRPr="00FE707F" w:rsidRDefault="0040447E" w:rsidP="00A041F9">
            <w:pPr>
              <w:pStyle w:val="Default"/>
              <w:widowControl/>
              <w:ind w:right="288"/>
              <w:jc w:val="right"/>
              <w:rPr>
                <w:rFonts w:ascii="Arial" w:hAnsi="Arial" w:cs="Arial"/>
                <w:b/>
                <w:color w:val="000000" w:themeColor="text1"/>
              </w:rPr>
            </w:pPr>
            <w:r w:rsidRPr="00FE707F">
              <w:rPr>
                <w:rFonts w:ascii="Arial" w:hAnsi="Arial" w:cs="Arial"/>
                <w:b/>
                <w:color w:val="000000" w:themeColor="text1"/>
              </w:rPr>
              <w:t xml:space="preserve"> 405,606</w:t>
            </w:r>
          </w:p>
        </w:tc>
        <w:tc>
          <w:tcPr>
            <w:tcW w:w="1890" w:type="dxa"/>
            <w:vAlign w:val="center"/>
          </w:tcPr>
          <w:p w:rsidR="00A41431" w:rsidRPr="00FE707F" w:rsidRDefault="0040447E" w:rsidP="00404B86">
            <w:pPr>
              <w:pStyle w:val="Default"/>
              <w:widowControl/>
              <w:ind w:right="288"/>
              <w:jc w:val="right"/>
              <w:rPr>
                <w:rFonts w:ascii="Arial" w:hAnsi="Arial" w:cs="Arial"/>
                <w:b/>
                <w:color w:val="000000" w:themeColor="text1"/>
              </w:rPr>
            </w:pPr>
            <w:r w:rsidRPr="00FE707F">
              <w:rPr>
                <w:rFonts w:ascii="Arial" w:hAnsi="Arial" w:cs="Arial"/>
                <w:b/>
                <w:color w:val="000000" w:themeColor="text1"/>
              </w:rPr>
              <w:t xml:space="preserve"> 73,78</w:t>
            </w:r>
            <w:r w:rsidR="00E41D00" w:rsidRPr="00FE707F">
              <w:rPr>
                <w:rFonts w:ascii="Arial" w:hAnsi="Arial" w:cs="Arial"/>
                <w:b/>
                <w:color w:val="000000" w:themeColor="text1"/>
              </w:rPr>
              <w:t>4</w:t>
            </w:r>
          </w:p>
        </w:tc>
        <w:tc>
          <w:tcPr>
            <w:tcW w:w="2533" w:type="dxa"/>
            <w:vAlign w:val="center"/>
          </w:tcPr>
          <w:p w:rsidR="00A41431" w:rsidRPr="00FE707F" w:rsidRDefault="00A41431" w:rsidP="00E84BA1">
            <w:pPr>
              <w:pStyle w:val="Default"/>
              <w:widowControl/>
              <w:ind w:right="288"/>
              <w:jc w:val="right"/>
              <w:rPr>
                <w:rFonts w:ascii="Arial" w:hAnsi="Arial" w:cs="Arial"/>
                <w:b/>
                <w:color w:val="000000" w:themeColor="text1"/>
              </w:rPr>
            </w:pPr>
            <w:r w:rsidRPr="00FE707F">
              <w:rPr>
                <w:rFonts w:ascii="Arial" w:hAnsi="Arial" w:cs="Arial"/>
                <w:b/>
                <w:color w:val="000000" w:themeColor="text1"/>
              </w:rPr>
              <w:t>$</w:t>
            </w:r>
            <w:r w:rsidR="00E41D00" w:rsidRPr="00FE707F">
              <w:rPr>
                <w:rFonts w:ascii="Arial" w:hAnsi="Arial" w:cs="Arial"/>
                <w:b/>
                <w:color w:val="000000" w:themeColor="text1"/>
              </w:rPr>
              <w:t>4,284,864</w:t>
            </w:r>
          </w:p>
        </w:tc>
      </w:tr>
    </w:tbl>
    <w:p w:rsidR="00A41431" w:rsidRPr="00FE707F" w:rsidRDefault="00A41431" w:rsidP="00A41431">
      <w:pPr>
        <w:pStyle w:val="Default"/>
        <w:widowControl/>
        <w:rPr>
          <w:rFonts w:ascii="Arial" w:hAnsi="Arial" w:cs="Book Antiqua"/>
          <w:color w:val="auto"/>
        </w:rPr>
      </w:pP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13.  Provide an estimate of the total annual cost burden to respondents or record keepers resulting from the collection of information.  (Do not include the cost of any hour burden</w:t>
      </w:r>
      <w:r w:rsidR="00E60504" w:rsidRPr="00FE707F">
        <w:rPr>
          <w:rFonts w:ascii="Arial" w:hAnsi="Arial" w:cs="Arial"/>
          <w:b/>
          <w:bCs/>
          <w:color w:val="auto"/>
        </w:rPr>
        <w:t xml:space="preserve"> already reflected on the burden worksheet</w:t>
      </w:r>
      <w:r w:rsidRPr="00FE707F">
        <w:rPr>
          <w:rFonts w:ascii="Arial" w:hAnsi="Arial" w:cs="Arial"/>
          <w:b/>
          <w:bCs/>
          <w:color w:val="auto"/>
        </w:rPr>
        <w:t>.)</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w:t>
      </w:r>
      <w:r w:rsidRPr="00FE707F">
        <w:rPr>
          <w:rFonts w:ascii="Arial" w:hAnsi="Arial" w:cs="Arial"/>
          <w:color w:val="auto"/>
        </w:rPr>
        <w:t xml:space="preserve"> </w:t>
      </w:r>
      <w:r w:rsidRPr="00FE707F">
        <w:rPr>
          <w:rFonts w:ascii="Arial" w:hAnsi="Arial" w:cs="Arial"/>
          <w:b/>
          <w:bCs/>
          <w:color w:val="auto"/>
        </w:rPr>
        <w:t>drilling and testing equipment; and record storage facilities.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If cost estimates are expected to vary widely, agencies should present ranges of cost burdens and explain the reasons for the variance.  The cost of purchasing or contracting out information collection services should be a</w:t>
      </w:r>
      <w:r w:rsidRPr="00FE707F">
        <w:rPr>
          <w:rFonts w:ascii="Arial" w:hAnsi="Arial" w:cs="Arial"/>
          <w:color w:val="auto"/>
        </w:rPr>
        <w:t xml:space="preserve"> </w:t>
      </w:r>
      <w:r w:rsidRPr="00FE707F">
        <w:rPr>
          <w:rFonts w:ascii="Arial" w:hAnsi="Arial" w:cs="Arial"/>
          <w:b/>
          <w:bCs/>
          <w:color w:val="auto"/>
        </w:rPr>
        <w:t>part of this cost burden estimate.  In developing cost burden estimates, agencies may consult with a sample of</w:t>
      </w:r>
      <w:r w:rsidRPr="00FE707F">
        <w:rPr>
          <w:rFonts w:ascii="Arial" w:hAnsi="Arial" w:cs="Arial"/>
          <w:color w:val="auto"/>
        </w:rPr>
        <w:t xml:space="preserve"> </w:t>
      </w:r>
      <w:r w:rsidRPr="00FE707F">
        <w:rPr>
          <w:rFonts w:ascii="Arial" w:hAnsi="Arial" w:cs="Arial"/>
          <w:b/>
          <w:bCs/>
          <w:color w:val="auto"/>
        </w:rPr>
        <w:t>respondents (fewer than 10),</w:t>
      </w:r>
      <w:r w:rsidRPr="00FE707F">
        <w:rPr>
          <w:rFonts w:ascii="Arial" w:hAnsi="Arial" w:cs="Arial"/>
          <w:color w:val="auto"/>
        </w:rPr>
        <w:t xml:space="preserve"> </w:t>
      </w:r>
      <w:r w:rsidRPr="00FE707F">
        <w:rPr>
          <w:rFonts w:ascii="Arial" w:hAnsi="Arial" w:cs="Arial"/>
          <w:b/>
          <w:bCs/>
          <w:color w:val="auto"/>
        </w:rPr>
        <w:t>utilize</w:t>
      </w:r>
      <w:r w:rsidRPr="00FE707F">
        <w:rPr>
          <w:rFonts w:ascii="Arial" w:hAnsi="Arial" w:cs="Arial"/>
          <w:color w:val="auto"/>
        </w:rPr>
        <w:t xml:space="preserve"> </w:t>
      </w:r>
      <w:r w:rsidRPr="00FE707F">
        <w:rPr>
          <w:rFonts w:ascii="Arial" w:hAnsi="Arial" w:cs="Arial"/>
          <w:b/>
          <w:bCs/>
          <w:color w:val="auto"/>
        </w:rPr>
        <w:t>the 60-day pre-OMB submission public comment process, and use existing economic or regulatory impact analysis associated with the rulemaking containing the information collection, as appropriate.</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MSHA does not anticipate that there will be any costs associated with this </w:t>
      </w:r>
      <w:r w:rsidR="00BF4FAE" w:rsidRPr="00FE707F">
        <w:rPr>
          <w:rFonts w:ascii="Arial" w:hAnsi="Arial" w:cs="Arial"/>
          <w:color w:val="auto"/>
        </w:rPr>
        <w:t>information collection</w:t>
      </w:r>
      <w:r w:rsidRPr="00FE707F">
        <w:rPr>
          <w:rFonts w:ascii="Arial" w:hAnsi="Arial" w:cs="Arial"/>
          <w:color w:val="auto"/>
        </w:rPr>
        <w:t xml:space="preserve"> other than those </w:t>
      </w:r>
      <w:r w:rsidR="00E979CD" w:rsidRPr="00FE707F">
        <w:rPr>
          <w:rFonts w:ascii="Arial" w:hAnsi="Arial" w:cs="Arial"/>
          <w:color w:val="auto"/>
        </w:rPr>
        <w:t xml:space="preserve">indicated in Item </w:t>
      </w:r>
      <w:r w:rsidRPr="00FE707F">
        <w:rPr>
          <w:rFonts w:ascii="Arial" w:hAnsi="Arial" w:cs="Arial"/>
          <w:color w:val="auto"/>
        </w:rPr>
        <w:t>12 above.</w:t>
      </w:r>
    </w:p>
    <w:p w:rsidR="00A41431" w:rsidRPr="00FE707F" w:rsidRDefault="00A41431" w:rsidP="00A41431">
      <w:pPr>
        <w:pStyle w:val="Default"/>
        <w:widowControl/>
        <w:rPr>
          <w:rFonts w:ascii="Arial" w:hAnsi="Arial" w:cs="Arial"/>
          <w:b/>
          <w:bCs/>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There is no significant cost to the Federal Government.  The review and inspection of records is just one aspect of the mine inspection.  Complete inspections are required under </w:t>
      </w:r>
      <w:r w:rsidRPr="00FE707F">
        <w:rPr>
          <w:rFonts w:ascii="Arial" w:hAnsi="Arial" w:cs="Arial"/>
          <w:bCs/>
          <w:color w:val="auto"/>
        </w:rPr>
        <w:t>Section </w:t>
      </w:r>
      <w:r w:rsidRPr="00FE707F">
        <w:rPr>
          <w:rFonts w:ascii="Arial" w:hAnsi="Arial" w:cs="Arial"/>
          <w:color w:val="auto"/>
        </w:rPr>
        <w:t>103(a) of the Mine Act four times per year for underground mines and twice a year for surface operations.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 xml:space="preserve">15.  Explain the reason for any program changes or adjustments </w:t>
      </w:r>
      <w:r w:rsidR="00E60504" w:rsidRPr="00FE707F">
        <w:rPr>
          <w:rFonts w:ascii="Arial" w:hAnsi="Arial" w:cs="Arial"/>
          <w:b/>
          <w:bCs/>
          <w:color w:val="auto"/>
        </w:rPr>
        <w:t>reported on the burden worksheet</w:t>
      </w:r>
      <w:r w:rsidRPr="00FE707F">
        <w:rPr>
          <w:rFonts w:ascii="Arial" w:hAnsi="Arial" w:cs="Arial"/>
          <w:b/>
          <w:bCs/>
          <w:color w:val="auto"/>
        </w:rPr>
        <w:t>.</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There is a decrease of </w:t>
      </w:r>
      <w:r w:rsidR="00E84BA1" w:rsidRPr="00FE707F">
        <w:rPr>
          <w:rFonts w:ascii="Arial" w:hAnsi="Arial" w:cs="Arial"/>
          <w:color w:val="auto"/>
        </w:rPr>
        <w:t>144,674</w:t>
      </w:r>
      <w:r w:rsidR="00482458" w:rsidRPr="00FE707F">
        <w:rPr>
          <w:rFonts w:ascii="Arial" w:hAnsi="Arial" w:cs="Arial"/>
          <w:color w:val="auto"/>
        </w:rPr>
        <w:t xml:space="preserve"> </w:t>
      </w:r>
      <w:r w:rsidRPr="00FE707F">
        <w:rPr>
          <w:rFonts w:ascii="Arial" w:hAnsi="Arial" w:cs="Arial"/>
          <w:color w:val="auto"/>
        </w:rPr>
        <w:t xml:space="preserve">responses (from </w:t>
      </w:r>
      <w:r w:rsidR="00E84BA1" w:rsidRPr="00FE707F">
        <w:rPr>
          <w:rFonts w:ascii="Arial" w:hAnsi="Arial" w:cs="Book Antiqua"/>
          <w:color w:val="auto"/>
        </w:rPr>
        <w:t>550,280</w:t>
      </w:r>
      <w:r w:rsidRPr="00FE707F">
        <w:rPr>
          <w:rFonts w:ascii="Arial" w:hAnsi="Arial" w:cs="Arial"/>
          <w:color w:val="auto"/>
        </w:rPr>
        <w:t xml:space="preserve"> to</w:t>
      </w:r>
      <w:r w:rsidR="009C2099" w:rsidRPr="00FE707F">
        <w:rPr>
          <w:rFonts w:ascii="Arial" w:hAnsi="Arial" w:cs="Arial"/>
          <w:color w:val="auto"/>
        </w:rPr>
        <w:t xml:space="preserve"> </w:t>
      </w:r>
      <w:r w:rsidR="00E84BA1" w:rsidRPr="00FE707F">
        <w:rPr>
          <w:rFonts w:ascii="Arial" w:hAnsi="Arial" w:cs="Arial"/>
          <w:color w:val="auto"/>
        </w:rPr>
        <w:t>405,606</w:t>
      </w:r>
      <w:r w:rsidRPr="00FE707F">
        <w:rPr>
          <w:rFonts w:ascii="Arial" w:hAnsi="Arial" w:cs="Arial"/>
          <w:color w:val="auto"/>
        </w:rPr>
        <w:t xml:space="preserve">) and a decrease of </w:t>
      </w:r>
      <w:r w:rsidR="00E84BA1" w:rsidRPr="00FE707F">
        <w:rPr>
          <w:rFonts w:ascii="Arial" w:hAnsi="Arial" w:cs="Arial"/>
          <w:color w:val="auto"/>
        </w:rPr>
        <w:t>23,552</w:t>
      </w:r>
      <w:r w:rsidRPr="00FE707F">
        <w:rPr>
          <w:rFonts w:ascii="Arial" w:hAnsi="Arial" w:cs="Arial"/>
          <w:color w:val="auto"/>
        </w:rPr>
        <w:t xml:space="preserve"> burden hours (from </w:t>
      </w:r>
      <w:r w:rsidR="00E84BA1" w:rsidRPr="00FE707F">
        <w:rPr>
          <w:rFonts w:ascii="Arial" w:hAnsi="Arial" w:cs="Book Antiqua"/>
          <w:color w:val="auto"/>
        </w:rPr>
        <w:t>97,336</w:t>
      </w:r>
      <w:r w:rsidRPr="00FE707F">
        <w:rPr>
          <w:rFonts w:ascii="Arial" w:hAnsi="Arial" w:cs="Arial"/>
          <w:color w:val="auto"/>
        </w:rPr>
        <w:t xml:space="preserve"> to</w:t>
      </w:r>
      <w:r w:rsidR="009C2099" w:rsidRPr="00FE707F">
        <w:rPr>
          <w:rFonts w:ascii="Arial" w:hAnsi="Arial" w:cs="Arial"/>
          <w:color w:val="auto"/>
        </w:rPr>
        <w:t xml:space="preserve"> </w:t>
      </w:r>
      <w:r w:rsidR="00E84BA1" w:rsidRPr="00FE707F">
        <w:rPr>
          <w:rFonts w:ascii="Arial" w:hAnsi="Arial" w:cs="Arial"/>
          <w:color w:val="auto"/>
        </w:rPr>
        <w:t>73,784</w:t>
      </w:r>
      <w:r w:rsidRPr="00FE707F">
        <w:rPr>
          <w:rFonts w:ascii="Arial" w:hAnsi="Arial" w:cs="Arial"/>
          <w:color w:val="auto"/>
        </w:rPr>
        <w:t>) due to fewer mining operations over the last 3</w:t>
      </w:r>
      <w:r w:rsidRPr="00FE707F">
        <w:rPr>
          <w:rFonts w:ascii="Arial" w:hAnsi="Arial" w:cs="Arial"/>
          <w:color w:val="auto"/>
        </w:rPr>
        <w:noBreakHyphen/>
        <w:t>year period</w:t>
      </w:r>
      <w:r w:rsidR="00A96FEF" w:rsidRPr="00FE707F">
        <w:rPr>
          <w:rFonts w:ascii="Arial" w:hAnsi="Arial" w:cs="Arial"/>
          <w:color w:val="auto"/>
        </w:rPr>
        <w:t>.</w:t>
      </w:r>
      <w:r w:rsidRPr="00FE707F">
        <w:rPr>
          <w:rFonts w:ascii="Arial" w:hAnsi="Arial" w:cs="Arial"/>
          <w:color w:val="auto"/>
        </w:rPr>
        <w:t xml:space="preserve"> </w:t>
      </w:r>
    </w:p>
    <w:p w:rsidR="00A96FEF" w:rsidRPr="00FE707F" w:rsidRDefault="00A96FEF"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MSHA has no plans to publish the information obtained through this </w:t>
      </w:r>
      <w:r w:rsidR="00BF4FAE" w:rsidRPr="00FE707F">
        <w:rPr>
          <w:rFonts w:ascii="Arial" w:hAnsi="Arial" w:cs="Arial"/>
          <w:color w:val="auto"/>
        </w:rPr>
        <w:t>information collection</w:t>
      </w:r>
      <w:r w:rsidRPr="00FE707F">
        <w:rPr>
          <w:rFonts w:ascii="Arial" w:hAnsi="Arial" w:cs="Arial"/>
          <w:color w:val="auto"/>
        </w:rPr>
        <w:t>.</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17.  If seeking approval not to display the expiration date for OMB approval of the information collection, explain the reasons that display would be</w:t>
      </w:r>
      <w:r w:rsidRPr="00FE707F">
        <w:rPr>
          <w:rFonts w:ascii="Arial" w:hAnsi="Arial" w:cs="Arial"/>
          <w:color w:val="auto"/>
        </w:rPr>
        <w:t xml:space="preserve"> </w:t>
      </w:r>
      <w:r w:rsidRPr="00FE707F">
        <w:rPr>
          <w:rFonts w:ascii="Arial" w:hAnsi="Arial" w:cs="Arial"/>
          <w:b/>
          <w:bCs/>
          <w:color w:val="auto"/>
        </w:rPr>
        <w:t>inappropriate.</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color w:val="auto"/>
        </w:rPr>
        <w:t xml:space="preserve">There are no forms associated with this request, therefore MSHA is not seeking approval to not display the expiration date for OMB approval of this </w:t>
      </w:r>
      <w:r w:rsidR="00BF4FAE" w:rsidRPr="00FE707F">
        <w:rPr>
          <w:rFonts w:ascii="Arial" w:hAnsi="Arial" w:cs="Arial"/>
          <w:color w:val="auto"/>
        </w:rPr>
        <w:t>information collection</w:t>
      </w:r>
      <w:r w:rsidRPr="00FE707F">
        <w:rPr>
          <w:rFonts w:ascii="Arial" w:hAnsi="Arial" w:cs="Arial"/>
          <w:color w:val="auto"/>
        </w:rPr>
        <w:t>.</w:t>
      </w:r>
    </w:p>
    <w:p w:rsidR="00A41431" w:rsidRPr="00FE707F" w:rsidRDefault="00A41431"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color w:val="auto"/>
        </w:rPr>
      </w:pPr>
      <w:r w:rsidRPr="00FE707F">
        <w:rPr>
          <w:rFonts w:ascii="Arial" w:hAnsi="Arial" w:cs="Arial"/>
          <w:b/>
          <w:bCs/>
          <w:color w:val="auto"/>
        </w:rPr>
        <w:t xml:space="preserve">18.  Explain each exception to the </w:t>
      </w:r>
      <w:r w:rsidR="00E60504" w:rsidRPr="00FE707F">
        <w:rPr>
          <w:rFonts w:ascii="Arial" w:hAnsi="Arial" w:cs="Arial"/>
          <w:b/>
          <w:bCs/>
          <w:color w:val="auto"/>
        </w:rPr>
        <w:t xml:space="preserve">topics of the </w:t>
      </w:r>
      <w:r w:rsidRPr="00FE707F">
        <w:rPr>
          <w:rFonts w:ascii="Arial" w:hAnsi="Arial" w:cs="Arial"/>
          <w:b/>
          <w:bCs/>
          <w:color w:val="auto"/>
        </w:rPr>
        <w:t>certification statement identified in "Certification for Paperwork Reduction Act Submission</w:t>
      </w:r>
      <w:r w:rsidR="00E60504" w:rsidRPr="00FE707F">
        <w:rPr>
          <w:rFonts w:ascii="Arial" w:hAnsi="Arial" w:cs="Arial"/>
          <w:b/>
          <w:bCs/>
          <w:color w:val="auto"/>
        </w:rPr>
        <w:t>s.</w:t>
      </w:r>
      <w:r w:rsidRPr="00FE707F">
        <w:rPr>
          <w:rFonts w:ascii="Arial" w:hAnsi="Arial" w:cs="Arial"/>
          <w:b/>
          <w:bCs/>
          <w:color w:val="auto"/>
        </w:rPr>
        <w:t>"</w:t>
      </w:r>
    </w:p>
    <w:p w:rsidR="00E60504" w:rsidRPr="00FE707F" w:rsidRDefault="00E60504" w:rsidP="00A41431">
      <w:pPr>
        <w:pStyle w:val="Default"/>
        <w:widowControl/>
        <w:rPr>
          <w:rFonts w:ascii="Arial" w:hAnsi="Arial" w:cs="Arial"/>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color w:val="auto"/>
        </w:rPr>
        <w:t xml:space="preserve">There are no certification exceptions identified with this </w:t>
      </w:r>
      <w:r w:rsidR="00BF4FAE" w:rsidRPr="00FE707F">
        <w:rPr>
          <w:rFonts w:ascii="Arial" w:hAnsi="Arial" w:cs="Arial"/>
          <w:color w:val="auto"/>
        </w:rPr>
        <w:t>information collection</w:t>
      </w:r>
      <w:r w:rsidRPr="00FE707F">
        <w:rPr>
          <w:rFonts w:ascii="Arial" w:hAnsi="Arial" w:cs="Arial"/>
          <w:color w:val="auto"/>
        </w:rPr>
        <w:t>.</w:t>
      </w:r>
    </w:p>
    <w:p w:rsidR="00A41431" w:rsidRPr="00FE707F" w:rsidRDefault="00A41431" w:rsidP="00A41431">
      <w:pPr>
        <w:pStyle w:val="Default"/>
        <w:widowControl/>
        <w:rPr>
          <w:rFonts w:ascii="Arial" w:hAnsi="Arial" w:cs="Arial"/>
          <w:b/>
          <w:bCs/>
          <w:color w:val="auto"/>
        </w:rPr>
      </w:pPr>
    </w:p>
    <w:p w:rsidR="00A41431" w:rsidRPr="00FE707F" w:rsidRDefault="00A41431" w:rsidP="00A41431">
      <w:pPr>
        <w:pStyle w:val="Default"/>
        <w:widowControl/>
        <w:rPr>
          <w:rFonts w:ascii="Arial" w:hAnsi="Arial" w:cs="Arial"/>
          <w:b/>
          <w:bCs/>
          <w:color w:val="auto"/>
        </w:rPr>
      </w:pPr>
    </w:p>
    <w:p w:rsidR="00A41431" w:rsidRPr="00FE707F" w:rsidRDefault="00A41431" w:rsidP="00A41431">
      <w:pPr>
        <w:pStyle w:val="Default"/>
        <w:widowControl/>
        <w:rPr>
          <w:rFonts w:ascii="Arial" w:hAnsi="Arial" w:cs="Arial"/>
          <w:b/>
          <w:bCs/>
          <w:color w:val="auto"/>
        </w:rPr>
      </w:pPr>
      <w:r w:rsidRPr="00FE707F">
        <w:rPr>
          <w:rFonts w:ascii="Arial" w:hAnsi="Arial" w:cs="Arial"/>
          <w:b/>
          <w:bCs/>
          <w:color w:val="auto"/>
        </w:rPr>
        <w:t>B.</w:t>
      </w:r>
      <w:r w:rsidRPr="00FE707F">
        <w:rPr>
          <w:rFonts w:ascii="Arial" w:hAnsi="Arial" w:cs="Arial"/>
          <w:color w:val="auto"/>
        </w:rPr>
        <w:t xml:space="preserve">  </w:t>
      </w:r>
      <w:r w:rsidRPr="00FE707F">
        <w:rPr>
          <w:rFonts w:ascii="Arial" w:hAnsi="Arial" w:cs="Arial"/>
          <w:b/>
          <w:bCs/>
          <w:color w:val="auto"/>
        </w:rPr>
        <w:t>COLLECTION OF INFORMATION EMPLOY</w:t>
      </w:r>
      <w:r w:rsidR="00277B56" w:rsidRPr="00FE707F">
        <w:rPr>
          <w:rFonts w:ascii="Arial" w:hAnsi="Arial" w:cs="Arial"/>
          <w:b/>
          <w:bCs/>
          <w:color w:val="auto"/>
        </w:rPr>
        <w:t>ING</w:t>
      </w:r>
      <w:r w:rsidRPr="00FE707F">
        <w:rPr>
          <w:rFonts w:ascii="Arial" w:hAnsi="Arial" w:cs="Arial"/>
          <w:b/>
          <w:bCs/>
          <w:color w:val="auto"/>
        </w:rPr>
        <w:t xml:space="preserve"> STATISTICAL METHODS</w:t>
      </w:r>
    </w:p>
    <w:p w:rsidR="00A41431" w:rsidRPr="00FE707F" w:rsidRDefault="00A41431" w:rsidP="00A41431">
      <w:pPr>
        <w:pStyle w:val="Default"/>
        <w:widowControl/>
        <w:rPr>
          <w:rFonts w:ascii="Arial" w:hAnsi="Arial" w:cs="Arial"/>
          <w:bCs/>
          <w:color w:val="auto"/>
        </w:rPr>
      </w:pPr>
    </w:p>
    <w:p w:rsidR="00A41431" w:rsidRPr="00FE707F" w:rsidRDefault="00A41431" w:rsidP="00A41431">
      <w:pPr>
        <w:pStyle w:val="Default"/>
        <w:widowControl/>
        <w:rPr>
          <w:rFonts w:ascii="Arial" w:hAnsi="Arial" w:cs="Arial"/>
          <w:bCs/>
          <w:color w:val="auto"/>
        </w:rPr>
      </w:pPr>
    </w:p>
    <w:p w:rsidR="00A41431" w:rsidRDefault="00A41431" w:rsidP="00A41431">
      <w:pPr>
        <w:pStyle w:val="Default"/>
        <w:widowControl/>
        <w:rPr>
          <w:rFonts w:ascii="Arial" w:hAnsi="Arial" w:cs="Arial"/>
          <w:color w:val="auto"/>
        </w:rPr>
      </w:pPr>
      <w:r w:rsidRPr="00FE707F">
        <w:rPr>
          <w:rFonts w:ascii="Arial" w:hAnsi="Arial" w:cs="Arial"/>
          <w:color w:val="auto"/>
        </w:rPr>
        <w:t>This collection of information does not employ statistical methods.</w:t>
      </w:r>
    </w:p>
    <w:p w:rsidR="00414BDB" w:rsidRPr="00790F23" w:rsidRDefault="00414BDB">
      <w:pPr>
        <w:rPr>
          <w:rFonts w:ascii="Arial" w:hAnsi="Arial" w:cs="Arial"/>
        </w:rPr>
      </w:pPr>
    </w:p>
    <w:sectPr w:rsidR="00414BDB" w:rsidRPr="00790F23" w:rsidSect="00A41431">
      <w:headerReference w:type="default" r:id="rId8"/>
      <w:footerReference w:type="default" r:id="rId9"/>
      <w:pgSz w:w="12240" w:h="15840" w:code="1"/>
      <w:pgMar w:top="1440" w:right="1440" w:bottom="129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B2" w:rsidRDefault="00FC73B2">
      <w:pPr>
        <w:spacing w:before="0" w:after="0"/>
      </w:pPr>
      <w:r>
        <w:separator/>
      </w:r>
    </w:p>
  </w:endnote>
  <w:endnote w:type="continuationSeparator" w:id="0">
    <w:p w:rsidR="00FC73B2" w:rsidRDefault="00FC73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32" w:rsidRPr="00E72E6C" w:rsidRDefault="001D38CF" w:rsidP="00BD5EAD">
    <w:pPr>
      <w:pStyle w:val="Footer"/>
      <w:widowControl/>
      <w:spacing w:before="0" w:after="0"/>
      <w:rPr>
        <w:rFonts w:ascii="Arial" w:hAnsi="Arial" w:cs="Arial"/>
      </w:rPr>
    </w:pPr>
    <w:r>
      <w:rPr>
        <w:rFonts w:ascii="Arial" w:hAnsi="Arial" w:cs="Arial"/>
      </w:rPr>
      <w:tab/>
    </w:r>
    <w:r>
      <w:rPr>
        <w:rFonts w:ascii="Arial" w:hAnsi="Arial" w:cs="Arial"/>
      </w:rPr>
      <w:tab/>
    </w:r>
    <w:r w:rsidRPr="00E72E6C">
      <w:rPr>
        <w:rFonts w:ascii="Arial" w:hAnsi="Arial" w:cs="Arial"/>
      </w:rPr>
      <w:t xml:space="preserve">Page </w:t>
    </w:r>
    <w:r w:rsidRPr="00E72E6C">
      <w:rPr>
        <w:rFonts w:ascii="Arial" w:hAnsi="Arial" w:cs="Arial"/>
      </w:rPr>
      <w:fldChar w:fldCharType="begin"/>
    </w:r>
    <w:r w:rsidRPr="00E72E6C">
      <w:rPr>
        <w:rFonts w:ascii="Arial" w:hAnsi="Arial" w:cs="Arial"/>
      </w:rPr>
      <w:instrText xml:space="preserve"> PAGE </w:instrText>
    </w:r>
    <w:r w:rsidRPr="00E72E6C">
      <w:rPr>
        <w:rFonts w:ascii="Arial" w:hAnsi="Arial" w:cs="Arial"/>
      </w:rPr>
      <w:fldChar w:fldCharType="separate"/>
    </w:r>
    <w:r w:rsidR="008246D9">
      <w:rPr>
        <w:rFonts w:ascii="Arial" w:hAnsi="Arial" w:cs="Arial"/>
        <w:noProof/>
      </w:rPr>
      <w:t>1</w:t>
    </w:r>
    <w:r w:rsidRPr="00E72E6C">
      <w:rPr>
        <w:rFonts w:ascii="Arial" w:hAnsi="Arial" w:cs="Arial"/>
      </w:rPr>
      <w:fldChar w:fldCharType="end"/>
    </w:r>
    <w:r w:rsidRPr="00E72E6C">
      <w:rPr>
        <w:rFonts w:ascii="Arial" w:hAnsi="Arial" w:cs="Arial"/>
      </w:rPr>
      <w:t xml:space="preserve"> of </w:t>
    </w:r>
    <w:r w:rsidRPr="00E72E6C">
      <w:rPr>
        <w:rFonts w:ascii="Arial" w:hAnsi="Arial" w:cs="Arial"/>
      </w:rPr>
      <w:fldChar w:fldCharType="begin"/>
    </w:r>
    <w:r w:rsidRPr="00E72E6C">
      <w:rPr>
        <w:rFonts w:ascii="Arial" w:hAnsi="Arial" w:cs="Arial"/>
      </w:rPr>
      <w:instrText xml:space="preserve"> NUMPAGES </w:instrText>
    </w:r>
    <w:r w:rsidRPr="00E72E6C">
      <w:rPr>
        <w:rFonts w:ascii="Arial" w:hAnsi="Arial" w:cs="Arial"/>
      </w:rPr>
      <w:fldChar w:fldCharType="separate"/>
    </w:r>
    <w:r w:rsidR="008246D9">
      <w:rPr>
        <w:rFonts w:ascii="Arial" w:hAnsi="Arial" w:cs="Arial"/>
        <w:noProof/>
      </w:rPr>
      <w:t>3</w:t>
    </w:r>
    <w:r w:rsidRPr="00E72E6C">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B2" w:rsidRDefault="00FC73B2">
      <w:pPr>
        <w:spacing w:before="0" w:after="0"/>
      </w:pPr>
      <w:r>
        <w:separator/>
      </w:r>
    </w:p>
  </w:footnote>
  <w:footnote w:type="continuationSeparator" w:id="0">
    <w:p w:rsidR="00FC73B2" w:rsidRDefault="00FC73B2">
      <w:pPr>
        <w:spacing w:before="0" w:after="0"/>
      </w:pPr>
      <w:r>
        <w:continuationSeparator/>
      </w:r>
    </w:p>
  </w:footnote>
  <w:footnote w:id="1">
    <w:p w:rsidR="007E202F" w:rsidRPr="00802122" w:rsidRDefault="007E202F" w:rsidP="007E202F">
      <w:pPr>
        <w:pStyle w:val="FootnoteText"/>
        <w:rPr>
          <w:rFonts w:ascii="Arial" w:hAnsi="Arial" w:cs="Arial"/>
        </w:rPr>
      </w:pPr>
      <w:r w:rsidRPr="00037421">
        <w:rPr>
          <w:rStyle w:val="FootnoteReference"/>
          <w:rFonts w:ascii="Arial" w:hAnsi="Arial" w:cs="Arial"/>
        </w:rPr>
        <w:footnoteRef/>
      </w:r>
      <w:r w:rsidRPr="00802122">
        <w:rPr>
          <w:rFonts w:ascii="Arial" w:hAnsi="Arial" w:cs="Arial"/>
        </w:rPr>
        <w:t xml:space="preserve"> Options for obtaining OES data are available at item “E3.  How to get OES data.  What are the different ways to obtain OES estimates from this website?” at </w:t>
      </w:r>
      <w:hyperlink r:id="rId1" w:history="1">
        <w:r w:rsidRPr="00FE707F">
          <w:rPr>
            <w:rStyle w:val="Hyperlink"/>
            <w:rFonts w:ascii="Arial" w:hAnsi="Arial" w:cs="Arial"/>
          </w:rPr>
          <w:t>https://www.bls.gov/oes/oes_ques.htm</w:t>
        </w:r>
      </w:hyperlink>
      <w:r w:rsidRPr="00FE707F">
        <w:rPr>
          <w:rFonts w:ascii="Arial" w:hAnsi="Arial" w:cs="Arial"/>
        </w:rPr>
        <w:t xml:space="preserve">.  MSHA used the </w:t>
      </w:r>
      <w:r w:rsidR="006728F5">
        <w:rPr>
          <w:rFonts w:ascii="Arial" w:hAnsi="Arial" w:cs="Arial"/>
        </w:rPr>
        <w:t>mean</w:t>
      </w:r>
      <w:r w:rsidRPr="00802122">
        <w:rPr>
          <w:rFonts w:ascii="Arial" w:hAnsi="Arial" w:cs="Arial"/>
        </w:rPr>
        <w:t xml:space="preserve"> hourly wage of $</w:t>
      </w:r>
      <w:r w:rsidR="00B5766A" w:rsidRPr="00FE707F">
        <w:rPr>
          <w:rFonts w:ascii="Arial" w:hAnsi="Arial" w:cs="Arial"/>
        </w:rPr>
        <w:t>27.54</w:t>
      </w:r>
      <w:r w:rsidRPr="00037421">
        <w:rPr>
          <w:rFonts w:ascii="Arial" w:hAnsi="Arial" w:cs="Arial"/>
        </w:rPr>
        <w:t xml:space="preserve"> from OES May 2015 survey, Standard Occupational Classification (SOC) code 47-</w:t>
      </w:r>
      <w:r w:rsidR="00B5766A" w:rsidRPr="00FE707F">
        <w:rPr>
          <w:rFonts w:ascii="Arial" w:hAnsi="Arial" w:cs="Arial"/>
        </w:rPr>
        <w:t>2110</w:t>
      </w:r>
      <w:r w:rsidRPr="00037421">
        <w:rPr>
          <w:rFonts w:ascii="Arial" w:hAnsi="Arial" w:cs="Arial"/>
        </w:rPr>
        <w:t xml:space="preserve">, </w:t>
      </w:r>
      <w:r w:rsidR="00B5766A" w:rsidRPr="00FE707F">
        <w:rPr>
          <w:rFonts w:ascii="Arial" w:hAnsi="Arial" w:cs="Arial"/>
        </w:rPr>
        <w:t>Electrician</w:t>
      </w:r>
      <w:r w:rsidRPr="00037421">
        <w:rPr>
          <w:rFonts w:ascii="Arial" w:hAnsi="Arial" w:cs="Arial"/>
        </w:rPr>
        <w:t xml:space="preserve"> (NAICS codes 212</w:t>
      </w:r>
      <w:r w:rsidR="006728F5">
        <w:rPr>
          <w:rFonts w:ascii="Arial" w:hAnsi="Arial" w:cs="Arial"/>
        </w:rPr>
        <w:t>100 Coal Mining).</w:t>
      </w:r>
      <w:r w:rsidRPr="00802122">
        <w:rPr>
          <w:rFonts w:ascii="Arial" w:hAnsi="Arial" w:cs="Arial"/>
        </w:rPr>
        <w:t xml:space="preserve">  </w:t>
      </w:r>
    </w:p>
  </w:footnote>
  <w:footnote w:id="2">
    <w:p w:rsidR="007E202F" w:rsidRPr="00FE707F" w:rsidRDefault="007E202F" w:rsidP="007E202F">
      <w:pPr>
        <w:pStyle w:val="FootnoteText"/>
        <w:rPr>
          <w:rFonts w:ascii="Arial" w:hAnsi="Arial" w:cs="Arial"/>
        </w:rPr>
      </w:pPr>
      <w:r w:rsidRPr="005B01F2">
        <w:rPr>
          <w:rStyle w:val="FootnoteReference"/>
          <w:rFonts w:ascii="Arial" w:hAnsi="Arial" w:cs="Arial"/>
        </w:rPr>
        <w:footnoteRef/>
      </w:r>
      <w:r w:rsidRPr="00FE707F">
        <w:rPr>
          <w:rFonts w:ascii="Arial" w:hAnsi="Arial" w:cs="Arial"/>
        </w:rPr>
        <w:t xml:space="preserve"> Wage inflation is the change in Series ID: CIS2020000405000I; Seasonally adjusted; Series Title:  Wages and salaries for Private industry workers in Construction, extraction, farming, fishing, and forestry occupations, Index.  (</w:t>
      </w:r>
      <w:hyperlink r:id="rId2" w:history="1">
        <w:r w:rsidRPr="00FE707F">
          <w:rPr>
            <w:rStyle w:val="Hyperlink"/>
            <w:rFonts w:ascii="Arial" w:hAnsi="Arial" w:cs="Arial"/>
          </w:rPr>
          <w:t>https://data.bls.gov/cgi-bin/srgate</w:t>
        </w:r>
      </w:hyperlink>
      <w:r w:rsidRPr="00FE707F">
        <w:rPr>
          <w:rFonts w:ascii="Arial" w:hAnsi="Arial" w:cs="Arial"/>
        </w:rPr>
        <w:t>; Qtr 4 2016/Qtr 2 2015 = 126.7/122.0 = 1.039).</w:t>
      </w:r>
    </w:p>
  </w:footnote>
  <w:footnote w:id="3">
    <w:p w:rsidR="007E202F" w:rsidRPr="00FE707F" w:rsidRDefault="007E202F" w:rsidP="007E202F">
      <w:pPr>
        <w:pStyle w:val="FootnoteText"/>
      </w:pPr>
      <w:r w:rsidRPr="00FE707F">
        <w:rPr>
          <w:rStyle w:val="FootnoteReference"/>
          <w:rFonts w:ascii="Arial" w:hAnsi="Arial" w:cs="Arial"/>
        </w:rPr>
        <w:footnoteRef/>
      </w:r>
      <w:r w:rsidRPr="00FE707F">
        <w:rPr>
          <w:rFonts w:ascii="Arial" w:hAnsi="Arial" w:cs="Arial"/>
        </w:rPr>
        <w:t xml:space="preserve"> The benefit-scaler comes from BLS Employer Costs for Employee Compensation access by menu </w:t>
      </w:r>
      <w:hyperlink r:id="rId3" w:history="1">
        <w:r w:rsidRPr="00FE707F">
          <w:rPr>
            <w:rFonts w:ascii="Arial" w:hAnsi="Arial" w:cs="Arial"/>
            <w:color w:val="0000FF"/>
          </w:rPr>
          <w:t>http://www.bls.gov/data/</w:t>
        </w:r>
      </w:hyperlink>
      <w:r w:rsidRPr="00FE707F">
        <w:rPr>
          <w:rFonts w:ascii="Arial" w:hAnsi="Arial" w:cs="Arial"/>
        </w:rPr>
        <w:t xml:space="preserve"> or directly with </w:t>
      </w:r>
      <w:hyperlink r:id="rId4" w:history="1">
        <w:r w:rsidRPr="00FE707F">
          <w:rPr>
            <w:rFonts w:ascii="Arial" w:hAnsi="Arial" w:cs="Arial"/>
            <w:color w:val="0000FF"/>
          </w:rPr>
          <w:t>http://download.bls.gov/pub/time.series/cm/cm.data.0.Current</w:t>
        </w:r>
      </w:hyperlink>
      <w:r w:rsidRPr="00FE707F">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2015Qtr3-2016Qtr2 to determine that 32.65 percent of total loaded wages are benefits.  The scaling factor may be approximated with the formula and values 1 + (benefit percentage/(1-benefit percentage)) = 1+( .3265/(1-.3265)) = 1.48.</w:t>
      </w:r>
    </w:p>
  </w:footnote>
  <w:footnote w:id="4">
    <w:p w:rsidR="00352590" w:rsidRPr="00FE707F" w:rsidRDefault="00352590" w:rsidP="00352590">
      <w:pPr>
        <w:pStyle w:val="FootnoteText"/>
        <w:rPr>
          <w:rFonts w:ascii="Arial" w:hAnsi="Arial" w:cs="Arial"/>
        </w:rPr>
      </w:pPr>
      <w:r w:rsidRPr="00FE707F">
        <w:rPr>
          <w:rStyle w:val="FootnoteReference"/>
          <w:rFonts w:ascii="Arial" w:hAnsi="Arial" w:cs="Arial"/>
        </w:rPr>
        <w:footnoteRef/>
      </w:r>
      <w:r w:rsidRPr="00FE707F">
        <w:rPr>
          <w:rFonts w:ascii="Arial" w:hAnsi="Arial" w:cs="Arial"/>
        </w:rPr>
        <w:t xml:space="preserve"> MSHA used the </w:t>
      </w:r>
      <w:r w:rsidR="006728F5">
        <w:rPr>
          <w:rFonts w:ascii="Arial" w:hAnsi="Arial" w:cs="Arial"/>
        </w:rPr>
        <w:t>mean</w:t>
      </w:r>
      <w:r w:rsidRPr="00802122">
        <w:rPr>
          <w:rFonts w:ascii="Arial" w:hAnsi="Arial" w:cs="Arial"/>
        </w:rPr>
        <w:t xml:space="preserve"> hourly wage of $</w:t>
      </w:r>
      <w:r w:rsidR="00B5766A" w:rsidRPr="00FE707F">
        <w:rPr>
          <w:rFonts w:ascii="Arial" w:hAnsi="Arial" w:cs="Arial"/>
        </w:rPr>
        <w:t>37.96</w:t>
      </w:r>
      <w:r w:rsidRPr="00802122">
        <w:rPr>
          <w:rFonts w:ascii="Arial" w:hAnsi="Arial" w:cs="Arial"/>
        </w:rPr>
        <w:t xml:space="preserve"> from OES May 2015 survey, Standard Occupational Classification (SOC) code 47-1011, First-Line Supervisors of Construction Tr</w:t>
      </w:r>
      <w:r w:rsidRPr="005B01F2">
        <w:rPr>
          <w:rFonts w:ascii="Arial" w:hAnsi="Arial" w:cs="Arial"/>
        </w:rPr>
        <w:t>ades and Extraction Workers (NAICS codes 212</w:t>
      </w:r>
      <w:r w:rsidR="005B01F2">
        <w:rPr>
          <w:rFonts w:ascii="Arial" w:hAnsi="Arial" w:cs="Arial"/>
        </w:rPr>
        <w:t>1</w:t>
      </w:r>
      <w:r w:rsidRPr="005B01F2">
        <w:rPr>
          <w:rFonts w:ascii="Arial" w:hAnsi="Arial" w:cs="Arial"/>
        </w:rPr>
        <w:t xml:space="preserve">00, </w:t>
      </w:r>
      <w:r w:rsidR="005B01F2">
        <w:rPr>
          <w:rFonts w:ascii="Arial" w:hAnsi="Arial" w:cs="Arial"/>
        </w:rPr>
        <w:t xml:space="preserve">Coal </w:t>
      </w:r>
      <w:r w:rsidRPr="005B01F2">
        <w:rPr>
          <w:rFonts w:ascii="Arial" w:hAnsi="Arial" w:cs="Arial"/>
        </w:rPr>
        <w:t>Mining</w:t>
      </w:r>
      <w:r w:rsidR="00C83337">
        <w:rPr>
          <w:rFonts w:ascii="Arial" w:hAnsi="Arial" w:cs="Arial"/>
        </w:rPr>
        <w:t>)</w:t>
      </w:r>
      <w:r w:rsidR="005B01F2">
        <w:rPr>
          <w:rFonts w:ascii="Arial" w:hAnsi="Arial" w:cs="Arial"/>
        </w:rPr>
        <w:t>.</w:t>
      </w:r>
      <w:r w:rsidRPr="005B01F2">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1C" w:rsidRPr="0001301C" w:rsidRDefault="0001301C" w:rsidP="0001301C">
    <w:pPr>
      <w:pStyle w:val="Header"/>
      <w:rPr>
        <w:rFonts w:ascii="Arial" w:hAnsi="Arial" w:cs="Arial"/>
      </w:rPr>
    </w:pPr>
    <w:r w:rsidRPr="0001301C">
      <w:rPr>
        <w:rFonts w:ascii="Arial" w:hAnsi="Arial" w:cs="Arial"/>
      </w:rPr>
      <w:t>OMB No.: 1219-0116</w:t>
    </w:r>
  </w:p>
  <w:p w:rsidR="0001301C" w:rsidRPr="0001301C" w:rsidRDefault="0001301C" w:rsidP="0001301C">
    <w:pPr>
      <w:pStyle w:val="Header"/>
      <w:rPr>
        <w:rFonts w:ascii="Arial" w:hAnsi="Arial" w:cs="Arial"/>
      </w:rPr>
    </w:pPr>
    <w:r w:rsidRPr="0001301C">
      <w:rPr>
        <w:rFonts w:ascii="Arial" w:hAnsi="Arial" w:cs="Arial"/>
      </w:rPr>
      <w:t>Examinations and Testing of Electrical Equipment</w:t>
    </w:r>
  </w:p>
  <w:p w:rsidR="0001301C" w:rsidRPr="0001301C" w:rsidRDefault="00EF05F5" w:rsidP="0001301C">
    <w:pPr>
      <w:pStyle w:val="Header"/>
      <w:rPr>
        <w:rFonts w:ascii="Arial" w:hAnsi="Arial" w:cs="Arial"/>
      </w:rPr>
    </w:pPr>
    <w:r>
      <w:rPr>
        <w:rFonts w:ascii="Arial" w:hAnsi="Arial" w:cs="Arial"/>
      </w:rPr>
      <w:t>10</w:t>
    </w:r>
    <w:r w:rsidR="0001301C" w:rsidRPr="0001301C">
      <w:rPr>
        <w:rFonts w:ascii="Arial" w:hAnsi="Arial" w:cs="Arial"/>
      </w:rPr>
      <w:t>/2017</w:t>
    </w:r>
  </w:p>
  <w:p w:rsidR="0001301C" w:rsidRPr="0001301C" w:rsidRDefault="0001301C" w:rsidP="0001301C">
    <w:pPr>
      <w:pStyle w:val="Defaul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31"/>
    <w:rsid w:val="00010E68"/>
    <w:rsid w:val="0001301C"/>
    <w:rsid w:val="000176FD"/>
    <w:rsid w:val="00037421"/>
    <w:rsid w:val="000E0F38"/>
    <w:rsid w:val="000F4702"/>
    <w:rsid w:val="00111C7C"/>
    <w:rsid w:val="00122944"/>
    <w:rsid w:val="00123DC4"/>
    <w:rsid w:val="00165246"/>
    <w:rsid w:val="00191B54"/>
    <w:rsid w:val="001D38CF"/>
    <w:rsid w:val="001E5399"/>
    <w:rsid w:val="001F6817"/>
    <w:rsid w:val="0020093D"/>
    <w:rsid w:val="002029C9"/>
    <w:rsid w:val="002117C1"/>
    <w:rsid w:val="00214E4D"/>
    <w:rsid w:val="0023375A"/>
    <w:rsid w:val="00264F04"/>
    <w:rsid w:val="00277B56"/>
    <w:rsid w:val="002859E2"/>
    <w:rsid w:val="00290118"/>
    <w:rsid w:val="002977B9"/>
    <w:rsid w:val="0033417D"/>
    <w:rsid w:val="00352590"/>
    <w:rsid w:val="00357803"/>
    <w:rsid w:val="003A0CD0"/>
    <w:rsid w:val="003B6F21"/>
    <w:rsid w:val="003C07C6"/>
    <w:rsid w:val="003F3DDC"/>
    <w:rsid w:val="00403B2B"/>
    <w:rsid w:val="0040447E"/>
    <w:rsid w:val="00404B55"/>
    <w:rsid w:val="00404B86"/>
    <w:rsid w:val="00405231"/>
    <w:rsid w:val="004054ED"/>
    <w:rsid w:val="004107C0"/>
    <w:rsid w:val="00414BDB"/>
    <w:rsid w:val="00426680"/>
    <w:rsid w:val="00442B04"/>
    <w:rsid w:val="0045378D"/>
    <w:rsid w:val="00471344"/>
    <w:rsid w:val="00482458"/>
    <w:rsid w:val="004B5EBF"/>
    <w:rsid w:val="004F5D39"/>
    <w:rsid w:val="00522260"/>
    <w:rsid w:val="00551C70"/>
    <w:rsid w:val="00572601"/>
    <w:rsid w:val="005A29CE"/>
    <w:rsid w:val="005B01F2"/>
    <w:rsid w:val="005D10E7"/>
    <w:rsid w:val="00603260"/>
    <w:rsid w:val="006248F7"/>
    <w:rsid w:val="0063534F"/>
    <w:rsid w:val="00652873"/>
    <w:rsid w:val="00661E06"/>
    <w:rsid w:val="00664495"/>
    <w:rsid w:val="006728F5"/>
    <w:rsid w:val="00686095"/>
    <w:rsid w:val="006A3E97"/>
    <w:rsid w:val="006B5E9D"/>
    <w:rsid w:val="006B66D7"/>
    <w:rsid w:val="006C1C25"/>
    <w:rsid w:val="006D1507"/>
    <w:rsid w:val="006D659D"/>
    <w:rsid w:val="0070663C"/>
    <w:rsid w:val="00710ED3"/>
    <w:rsid w:val="007639EE"/>
    <w:rsid w:val="007701FB"/>
    <w:rsid w:val="00771FCD"/>
    <w:rsid w:val="00780D0B"/>
    <w:rsid w:val="00790F23"/>
    <w:rsid w:val="007A1820"/>
    <w:rsid w:val="007A5227"/>
    <w:rsid w:val="007C02AF"/>
    <w:rsid w:val="007D72E6"/>
    <w:rsid w:val="007E202F"/>
    <w:rsid w:val="00802122"/>
    <w:rsid w:val="008062C2"/>
    <w:rsid w:val="00814536"/>
    <w:rsid w:val="008246D9"/>
    <w:rsid w:val="00864E73"/>
    <w:rsid w:val="00872C8A"/>
    <w:rsid w:val="00875A97"/>
    <w:rsid w:val="008802CE"/>
    <w:rsid w:val="008B74D5"/>
    <w:rsid w:val="008C46E2"/>
    <w:rsid w:val="008D2FFE"/>
    <w:rsid w:val="008D364C"/>
    <w:rsid w:val="00930F32"/>
    <w:rsid w:val="00934D07"/>
    <w:rsid w:val="00941D6A"/>
    <w:rsid w:val="00942E9C"/>
    <w:rsid w:val="00993A7D"/>
    <w:rsid w:val="009C2099"/>
    <w:rsid w:val="009C6BBB"/>
    <w:rsid w:val="009F0555"/>
    <w:rsid w:val="00A041F9"/>
    <w:rsid w:val="00A109E8"/>
    <w:rsid w:val="00A245BB"/>
    <w:rsid w:val="00A32D1B"/>
    <w:rsid w:val="00A41431"/>
    <w:rsid w:val="00A462BF"/>
    <w:rsid w:val="00A82039"/>
    <w:rsid w:val="00A96722"/>
    <w:rsid w:val="00A96FEF"/>
    <w:rsid w:val="00AA4B26"/>
    <w:rsid w:val="00AA78DC"/>
    <w:rsid w:val="00AB1CF3"/>
    <w:rsid w:val="00AB262A"/>
    <w:rsid w:val="00AB2F5E"/>
    <w:rsid w:val="00B0495E"/>
    <w:rsid w:val="00B10AC9"/>
    <w:rsid w:val="00B15FFE"/>
    <w:rsid w:val="00B32EAF"/>
    <w:rsid w:val="00B45736"/>
    <w:rsid w:val="00B5766A"/>
    <w:rsid w:val="00B916E1"/>
    <w:rsid w:val="00B93680"/>
    <w:rsid w:val="00BA6C76"/>
    <w:rsid w:val="00BD3356"/>
    <w:rsid w:val="00BF4FAE"/>
    <w:rsid w:val="00C00E3D"/>
    <w:rsid w:val="00C00F5A"/>
    <w:rsid w:val="00C11439"/>
    <w:rsid w:val="00C439E2"/>
    <w:rsid w:val="00C526F9"/>
    <w:rsid w:val="00C71CF0"/>
    <w:rsid w:val="00C7788C"/>
    <w:rsid w:val="00C83337"/>
    <w:rsid w:val="00CA490D"/>
    <w:rsid w:val="00CC0326"/>
    <w:rsid w:val="00CC5CCD"/>
    <w:rsid w:val="00CC72D1"/>
    <w:rsid w:val="00CD14D5"/>
    <w:rsid w:val="00CD44AE"/>
    <w:rsid w:val="00CD64BB"/>
    <w:rsid w:val="00D012DD"/>
    <w:rsid w:val="00D2500C"/>
    <w:rsid w:val="00D65AAE"/>
    <w:rsid w:val="00D71CBE"/>
    <w:rsid w:val="00D7736E"/>
    <w:rsid w:val="00D77F8B"/>
    <w:rsid w:val="00DB020A"/>
    <w:rsid w:val="00DB3458"/>
    <w:rsid w:val="00DB3BDD"/>
    <w:rsid w:val="00DB47D7"/>
    <w:rsid w:val="00DD7C65"/>
    <w:rsid w:val="00DF1759"/>
    <w:rsid w:val="00E002F3"/>
    <w:rsid w:val="00E15182"/>
    <w:rsid w:val="00E2356E"/>
    <w:rsid w:val="00E41D00"/>
    <w:rsid w:val="00E60504"/>
    <w:rsid w:val="00E7372D"/>
    <w:rsid w:val="00E8025C"/>
    <w:rsid w:val="00E84BA1"/>
    <w:rsid w:val="00E84F09"/>
    <w:rsid w:val="00E87B3D"/>
    <w:rsid w:val="00E9295F"/>
    <w:rsid w:val="00E979CD"/>
    <w:rsid w:val="00EA04FE"/>
    <w:rsid w:val="00EA3F48"/>
    <w:rsid w:val="00EA5878"/>
    <w:rsid w:val="00EF05F5"/>
    <w:rsid w:val="00F002EB"/>
    <w:rsid w:val="00F43203"/>
    <w:rsid w:val="00F6550C"/>
    <w:rsid w:val="00F70649"/>
    <w:rsid w:val="00F7274B"/>
    <w:rsid w:val="00F9152F"/>
    <w:rsid w:val="00F93CE1"/>
    <w:rsid w:val="00F94AB2"/>
    <w:rsid w:val="00FA23B4"/>
    <w:rsid w:val="00FA2DE5"/>
    <w:rsid w:val="00FB78AA"/>
    <w:rsid w:val="00FC61FC"/>
    <w:rsid w:val="00FC73B2"/>
    <w:rsid w:val="00FD5377"/>
    <w:rsid w:val="00FE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41431"/>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431"/>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Header">
    <w:name w:val="header"/>
    <w:basedOn w:val="Default"/>
    <w:next w:val="Default"/>
    <w:link w:val="HeaderChar"/>
    <w:uiPriority w:val="99"/>
    <w:rsid w:val="00A41431"/>
    <w:rPr>
      <w:rFonts w:cs="Times New Roman"/>
      <w:color w:val="auto"/>
    </w:rPr>
  </w:style>
  <w:style w:type="character" w:customStyle="1" w:styleId="HeaderChar">
    <w:name w:val="Header Char"/>
    <w:basedOn w:val="DefaultParagraphFont"/>
    <w:link w:val="Header"/>
    <w:uiPriority w:val="99"/>
    <w:rsid w:val="00A41431"/>
    <w:rPr>
      <w:rFonts w:ascii="Courier New" w:eastAsia="Times New Roman" w:hAnsi="Courier New" w:cs="Times New Roman"/>
      <w:szCs w:val="24"/>
    </w:rPr>
  </w:style>
  <w:style w:type="paragraph" w:customStyle="1" w:styleId="Level1">
    <w:name w:val="Level 1"/>
    <w:basedOn w:val="Default"/>
    <w:next w:val="Default"/>
    <w:rsid w:val="00A41431"/>
    <w:rPr>
      <w:rFonts w:cs="Times New Roman"/>
      <w:color w:val="auto"/>
    </w:rPr>
  </w:style>
  <w:style w:type="paragraph" w:styleId="Footer">
    <w:name w:val="footer"/>
    <w:basedOn w:val="Normal"/>
    <w:link w:val="FooterChar"/>
    <w:rsid w:val="00A41431"/>
    <w:pPr>
      <w:tabs>
        <w:tab w:val="center" w:pos="4320"/>
        <w:tab w:val="right" w:pos="8640"/>
      </w:tabs>
    </w:pPr>
  </w:style>
  <w:style w:type="character" w:customStyle="1" w:styleId="FooterChar">
    <w:name w:val="Footer Char"/>
    <w:basedOn w:val="DefaultParagraphFont"/>
    <w:link w:val="Footer"/>
    <w:rsid w:val="00A41431"/>
    <w:rPr>
      <w:rFonts w:ascii="Courier New" w:eastAsia="Times New Roman" w:hAnsi="Courier New" w:cs="Times New Roman"/>
      <w:szCs w:val="24"/>
    </w:rPr>
  </w:style>
  <w:style w:type="character" w:styleId="CommentReference">
    <w:name w:val="annotation reference"/>
    <w:rsid w:val="00A41431"/>
    <w:rPr>
      <w:sz w:val="16"/>
      <w:szCs w:val="16"/>
    </w:rPr>
  </w:style>
  <w:style w:type="paragraph" w:styleId="CommentText">
    <w:name w:val="annotation text"/>
    <w:basedOn w:val="Normal"/>
    <w:link w:val="CommentTextChar"/>
    <w:rsid w:val="00A41431"/>
    <w:rPr>
      <w:sz w:val="20"/>
      <w:szCs w:val="20"/>
    </w:rPr>
  </w:style>
  <w:style w:type="character" w:customStyle="1" w:styleId="CommentTextChar">
    <w:name w:val="Comment Text Char"/>
    <w:basedOn w:val="DefaultParagraphFont"/>
    <w:link w:val="CommentText"/>
    <w:rsid w:val="00A4143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414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11439"/>
    <w:rPr>
      <w:b/>
      <w:bCs/>
    </w:rPr>
  </w:style>
  <w:style w:type="character" w:customStyle="1" w:styleId="CommentSubjectChar">
    <w:name w:val="Comment Subject Char"/>
    <w:basedOn w:val="CommentTextChar"/>
    <w:link w:val="CommentSubject"/>
    <w:uiPriority w:val="99"/>
    <w:semiHidden/>
    <w:rsid w:val="00C11439"/>
    <w:rPr>
      <w:rFonts w:ascii="Courier New" w:eastAsia="Times New Roman" w:hAnsi="Courier New" w:cs="Times New Roman"/>
      <w:b/>
      <w:bCs/>
      <w:sz w:val="20"/>
      <w:szCs w:val="20"/>
    </w:rPr>
  </w:style>
  <w:style w:type="character" w:styleId="Hyperlink">
    <w:name w:val="Hyperlink"/>
    <w:basedOn w:val="DefaultParagraphFont"/>
    <w:unhideWhenUsed/>
    <w:rsid w:val="00AB262A"/>
    <w:rPr>
      <w:color w:val="0000FF"/>
      <w:u w:val="single"/>
    </w:rPr>
  </w:style>
  <w:style w:type="paragraph" w:styleId="FootnoteText">
    <w:name w:val="footnote text"/>
    <w:basedOn w:val="Normal"/>
    <w:link w:val="FootnoteTextChar"/>
    <w:unhideWhenUsed/>
    <w:rsid w:val="007E202F"/>
    <w:pPr>
      <w:widowControl/>
      <w:autoSpaceDE/>
      <w:autoSpaceDN/>
      <w:adjustRightInd/>
      <w:spacing w:before="0" w:after="0"/>
    </w:pPr>
    <w:rPr>
      <w:rFonts w:ascii="Times New Roman" w:hAnsi="Times New Roman"/>
      <w:sz w:val="20"/>
      <w:szCs w:val="20"/>
    </w:rPr>
  </w:style>
  <w:style w:type="character" w:customStyle="1" w:styleId="FootnoteTextChar">
    <w:name w:val="Footnote Text Char"/>
    <w:basedOn w:val="DefaultParagraphFont"/>
    <w:link w:val="FootnoteText"/>
    <w:rsid w:val="007E202F"/>
    <w:rPr>
      <w:rFonts w:ascii="Times New Roman" w:eastAsia="Times New Roman" w:hAnsi="Times New Roman" w:cs="Times New Roman"/>
      <w:sz w:val="20"/>
      <w:szCs w:val="20"/>
    </w:rPr>
  </w:style>
  <w:style w:type="character" w:styleId="FootnoteReference">
    <w:name w:val="footnote reference"/>
    <w:unhideWhenUsed/>
    <w:rsid w:val="007E202F"/>
    <w:rPr>
      <w:vertAlign w:val="superscript"/>
    </w:rPr>
  </w:style>
  <w:style w:type="character" w:styleId="FollowedHyperlink">
    <w:name w:val="FollowedHyperlink"/>
    <w:basedOn w:val="DefaultParagraphFont"/>
    <w:uiPriority w:val="99"/>
    <w:semiHidden/>
    <w:unhideWhenUsed/>
    <w:rsid w:val="000374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41431"/>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431"/>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Header">
    <w:name w:val="header"/>
    <w:basedOn w:val="Default"/>
    <w:next w:val="Default"/>
    <w:link w:val="HeaderChar"/>
    <w:uiPriority w:val="99"/>
    <w:rsid w:val="00A41431"/>
    <w:rPr>
      <w:rFonts w:cs="Times New Roman"/>
      <w:color w:val="auto"/>
    </w:rPr>
  </w:style>
  <w:style w:type="character" w:customStyle="1" w:styleId="HeaderChar">
    <w:name w:val="Header Char"/>
    <w:basedOn w:val="DefaultParagraphFont"/>
    <w:link w:val="Header"/>
    <w:uiPriority w:val="99"/>
    <w:rsid w:val="00A41431"/>
    <w:rPr>
      <w:rFonts w:ascii="Courier New" w:eastAsia="Times New Roman" w:hAnsi="Courier New" w:cs="Times New Roman"/>
      <w:szCs w:val="24"/>
    </w:rPr>
  </w:style>
  <w:style w:type="paragraph" w:customStyle="1" w:styleId="Level1">
    <w:name w:val="Level 1"/>
    <w:basedOn w:val="Default"/>
    <w:next w:val="Default"/>
    <w:rsid w:val="00A41431"/>
    <w:rPr>
      <w:rFonts w:cs="Times New Roman"/>
      <w:color w:val="auto"/>
    </w:rPr>
  </w:style>
  <w:style w:type="paragraph" w:styleId="Footer">
    <w:name w:val="footer"/>
    <w:basedOn w:val="Normal"/>
    <w:link w:val="FooterChar"/>
    <w:rsid w:val="00A41431"/>
    <w:pPr>
      <w:tabs>
        <w:tab w:val="center" w:pos="4320"/>
        <w:tab w:val="right" w:pos="8640"/>
      </w:tabs>
    </w:pPr>
  </w:style>
  <w:style w:type="character" w:customStyle="1" w:styleId="FooterChar">
    <w:name w:val="Footer Char"/>
    <w:basedOn w:val="DefaultParagraphFont"/>
    <w:link w:val="Footer"/>
    <w:rsid w:val="00A41431"/>
    <w:rPr>
      <w:rFonts w:ascii="Courier New" w:eastAsia="Times New Roman" w:hAnsi="Courier New" w:cs="Times New Roman"/>
      <w:szCs w:val="24"/>
    </w:rPr>
  </w:style>
  <w:style w:type="character" w:styleId="CommentReference">
    <w:name w:val="annotation reference"/>
    <w:rsid w:val="00A41431"/>
    <w:rPr>
      <w:sz w:val="16"/>
      <w:szCs w:val="16"/>
    </w:rPr>
  </w:style>
  <w:style w:type="paragraph" w:styleId="CommentText">
    <w:name w:val="annotation text"/>
    <w:basedOn w:val="Normal"/>
    <w:link w:val="CommentTextChar"/>
    <w:rsid w:val="00A41431"/>
    <w:rPr>
      <w:sz w:val="20"/>
      <w:szCs w:val="20"/>
    </w:rPr>
  </w:style>
  <w:style w:type="character" w:customStyle="1" w:styleId="CommentTextChar">
    <w:name w:val="Comment Text Char"/>
    <w:basedOn w:val="DefaultParagraphFont"/>
    <w:link w:val="CommentText"/>
    <w:rsid w:val="00A4143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414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11439"/>
    <w:rPr>
      <w:b/>
      <w:bCs/>
    </w:rPr>
  </w:style>
  <w:style w:type="character" w:customStyle="1" w:styleId="CommentSubjectChar">
    <w:name w:val="Comment Subject Char"/>
    <w:basedOn w:val="CommentTextChar"/>
    <w:link w:val="CommentSubject"/>
    <w:uiPriority w:val="99"/>
    <w:semiHidden/>
    <w:rsid w:val="00C11439"/>
    <w:rPr>
      <w:rFonts w:ascii="Courier New" w:eastAsia="Times New Roman" w:hAnsi="Courier New" w:cs="Times New Roman"/>
      <w:b/>
      <w:bCs/>
      <w:sz w:val="20"/>
      <w:szCs w:val="20"/>
    </w:rPr>
  </w:style>
  <w:style w:type="character" w:styleId="Hyperlink">
    <w:name w:val="Hyperlink"/>
    <w:basedOn w:val="DefaultParagraphFont"/>
    <w:unhideWhenUsed/>
    <w:rsid w:val="00AB262A"/>
    <w:rPr>
      <w:color w:val="0000FF"/>
      <w:u w:val="single"/>
    </w:rPr>
  </w:style>
  <w:style w:type="paragraph" w:styleId="FootnoteText">
    <w:name w:val="footnote text"/>
    <w:basedOn w:val="Normal"/>
    <w:link w:val="FootnoteTextChar"/>
    <w:unhideWhenUsed/>
    <w:rsid w:val="007E202F"/>
    <w:pPr>
      <w:widowControl/>
      <w:autoSpaceDE/>
      <w:autoSpaceDN/>
      <w:adjustRightInd/>
      <w:spacing w:before="0" w:after="0"/>
    </w:pPr>
    <w:rPr>
      <w:rFonts w:ascii="Times New Roman" w:hAnsi="Times New Roman"/>
      <w:sz w:val="20"/>
      <w:szCs w:val="20"/>
    </w:rPr>
  </w:style>
  <w:style w:type="character" w:customStyle="1" w:styleId="FootnoteTextChar">
    <w:name w:val="Footnote Text Char"/>
    <w:basedOn w:val="DefaultParagraphFont"/>
    <w:link w:val="FootnoteText"/>
    <w:rsid w:val="007E202F"/>
    <w:rPr>
      <w:rFonts w:ascii="Times New Roman" w:eastAsia="Times New Roman" w:hAnsi="Times New Roman" w:cs="Times New Roman"/>
      <w:sz w:val="20"/>
      <w:szCs w:val="20"/>
    </w:rPr>
  </w:style>
  <w:style w:type="character" w:styleId="FootnoteReference">
    <w:name w:val="footnote reference"/>
    <w:unhideWhenUsed/>
    <w:rsid w:val="007E202F"/>
    <w:rPr>
      <w:vertAlign w:val="superscript"/>
    </w:rPr>
  </w:style>
  <w:style w:type="character" w:styleId="FollowedHyperlink">
    <w:name w:val="FollowedHyperlink"/>
    <w:basedOn w:val="DefaultParagraphFont"/>
    <w:uiPriority w:val="99"/>
    <w:semiHidden/>
    <w:unhideWhenUsed/>
    <w:rsid w:val="000374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7299-E65C-49E9-B9C0-E4C21109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SYSTEM</cp:lastModifiedBy>
  <cp:revision>2</cp:revision>
  <cp:lastPrinted>2017-08-18T18:42:00Z</cp:lastPrinted>
  <dcterms:created xsi:type="dcterms:W3CDTF">2017-10-20T14:46:00Z</dcterms:created>
  <dcterms:modified xsi:type="dcterms:W3CDTF">2017-10-20T14:46:00Z</dcterms:modified>
</cp:coreProperties>
</file>