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B1" w:rsidRPr="007C6E8D" w:rsidRDefault="005B7AB1" w:rsidP="005B7AB1">
      <w:pPr>
        <w:keepNext/>
        <w:spacing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  <w:bookmarkStart w:id="0" w:name="_GoBack"/>
      <w:bookmarkEnd w:id="0"/>
      <w:r w:rsidRPr="007C6E8D">
        <w:rPr>
          <w:rFonts w:eastAsia="Times New Roman" w:cstheme="minorHAnsi"/>
          <w:b/>
          <w:sz w:val="28"/>
          <w:szCs w:val="28"/>
        </w:rPr>
        <w:t>Building Your Wellness Toolbox – Evaluation, Session 5</w:t>
      </w:r>
    </w:p>
    <w:p w:rsidR="005B7AB1" w:rsidRDefault="005B7AB1" w:rsidP="005B7AB1">
      <w:pPr>
        <w:pStyle w:val="Heading2"/>
        <w:widowControl/>
        <w:rPr>
          <w:rFonts w:asciiTheme="minorHAnsi" w:eastAsiaTheme="minorHAnsi" w:hAnsiTheme="minorHAnsi" w:cstheme="minorHAnsi"/>
          <w:b w:val="0"/>
          <w:i/>
          <w:sz w:val="28"/>
          <w:szCs w:val="28"/>
        </w:rPr>
      </w:pP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Please complete this evaluation for the group session you just </w:t>
      </w:r>
      <w:r>
        <w:rPr>
          <w:rFonts w:asciiTheme="minorHAnsi" w:eastAsiaTheme="minorHAnsi" w:hAnsiTheme="minorHAnsi" w:cstheme="minorHAnsi"/>
          <w:b w:val="0"/>
          <w:i/>
          <w:sz w:val="28"/>
          <w:szCs w:val="28"/>
        </w:rPr>
        <w:t>participated</w:t>
      </w: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 in. Your responses will help us to understand how best to support wellness among women aged 55+. IHR relies on your honest opinions &amp; suggestions for improving this group offering. </w:t>
      </w:r>
    </w:p>
    <w:p w:rsidR="005B7AB1" w:rsidRPr="00490E0D" w:rsidRDefault="005B7AB1" w:rsidP="005B7AB1">
      <w:pPr>
        <w:spacing w:after="0"/>
      </w:pPr>
    </w:p>
    <w:p w:rsidR="005B7AB1" w:rsidRPr="007C6E8D" w:rsidRDefault="005B7AB1" w:rsidP="005B7AB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From your participation in this session, please rate h</w:t>
      </w:r>
      <w:r w:rsidRPr="007C6E8D">
        <w:rPr>
          <w:rFonts w:cstheme="minorHAnsi"/>
          <w:b/>
          <w:sz w:val="28"/>
          <w:szCs w:val="28"/>
        </w:rPr>
        <w:t>ow much you agree</w:t>
      </w:r>
      <w:r>
        <w:rPr>
          <w:rFonts w:cstheme="minorHAnsi"/>
          <w:b/>
          <w:sz w:val="28"/>
          <w:szCs w:val="28"/>
        </w:rPr>
        <w:t xml:space="preserve"> or disagree</w:t>
      </w:r>
      <w:r w:rsidRPr="007C6E8D">
        <w:rPr>
          <w:rFonts w:cstheme="minorHAnsi"/>
          <w:b/>
          <w:sz w:val="28"/>
          <w:szCs w:val="28"/>
        </w:rPr>
        <w:t xml:space="preserve"> with the following statements</w:t>
      </w:r>
      <w:r>
        <w:rPr>
          <w:rFonts w:cstheme="minorHAnsi"/>
          <w:b/>
          <w:sz w:val="28"/>
          <w:szCs w:val="28"/>
        </w:rPr>
        <w:t>:</w:t>
      </w:r>
    </w:p>
    <w:tbl>
      <w:tblPr>
        <w:tblStyle w:val="TableGrid"/>
        <w:tblW w:w="5051" w:type="pct"/>
        <w:tblLayout w:type="fixed"/>
        <w:tblLook w:val="04A0" w:firstRow="1" w:lastRow="0" w:firstColumn="1" w:lastColumn="0" w:noHBand="0" w:noVBand="1"/>
      </w:tblPr>
      <w:tblGrid>
        <w:gridCol w:w="5238"/>
        <w:gridCol w:w="1530"/>
        <w:gridCol w:w="1260"/>
        <w:gridCol w:w="1084"/>
        <w:gridCol w:w="1434"/>
      </w:tblGrid>
      <w:tr w:rsidR="005B7AB1" w:rsidRPr="007C6E8D" w:rsidTr="00C143D9">
        <w:tc>
          <w:tcPr>
            <w:tcW w:w="2483" w:type="pct"/>
          </w:tcPr>
          <w:p w:rsidR="005B7AB1" w:rsidRPr="007C6E8D" w:rsidRDefault="005B7AB1" w:rsidP="00C143D9">
            <w:pPr>
              <w:spacing w:after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5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Strongly Disagree</w:t>
            </w:r>
            <w:r w:rsidRPr="007C6E8D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97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Disagree</w:t>
            </w:r>
            <w:r w:rsidRPr="007C6E8D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Agree</w:t>
            </w:r>
          </w:p>
        </w:tc>
        <w:tc>
          <w:tcPr>
            <w:tcW w:w="680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Strongly Agree</w:t>
            </w:r>
            <w:r w:rsidRPr="007C6E8D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5B7AB1" w:rsidRPr="007C6E8D" w:rsidTr="00C143D9">
        <w:trPr>
          <w:trHeight w:val="350"/>
        </w:trPr>
        <w:tc>
          <w:tcPr>
            <w:tcW w:w="2483" w:type="pct"/>
          </w:tcPr>
          <w:p w:rsidR="005B7AB1" w:rsidRPr="007C6E8D" w:rsidRDefault="005B7AB1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know more about n</w:t>
            </w:r>
            <w:r w:rsidRPr="007C6E8D">
              <w:rPr>
                <w:rFonts w:cstheme="minorHAnsi"/>
                <w:sz w:val="28"/>
                <w:szCs w:val="28"/>
              </w:rPr>
              <w:t>on-pharmacological (non-medication) options for pain</w:t>
            </w:r>
            <w:r>
              <w:rPr>
                <w:rFonts w:cstheme="minorHAnsi"/>
                <w:sz w:val="28"/>
                <w:szCs w:val="28"/>
              </w:rPr>
              <w:t>.</w:t>
            </w:r>
            <w:r w:rsidRPr="007C6E8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597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514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80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5B7AB1" w:rsidRPr="007C6E8D" w:rsidTr="00C143D9">
        <w:trPr>
          <w:trHeight w:val="350"/>
        </w:trPr>
        <w:tc>
          <w:tcPr>
            <w:tcW w:w="2483" w:type="pct"/>
          </w:tcPr>
          <w:p w:rsidR="005B7AB1" w:rsidRPr="007C6E8D" w:rsidRDefault="005B7AB1" w:rsidP="00C143D9">
            <w:pPr>
              <w:spacing w:after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am more aware of community resources for</w:t>
            </w:r>
            <w:r w:rsidRPr="007C6E8D">
              <w:rPr>
                <w:rFonts w:cstheme="minorHAnsi"/>
                <w:sz w:val="28"/>
                <w:szCs w:val="28"/>
              </w:rPr>
              <w:t xml:space="preserve"> alternative pain management practices (e.g. physical therapy, acupuncture, </w:t>
            </w:r>
            <w:r>
              <w:rPr>
                <w:rFonts w:cstheme="minorHAnsi"/>
                <w:sz w:val="28"/>
                <w:szCs w:val="28"/>
              </w:rPr>
              <w:t>yoga</w:t>
            </w:r>
            <w:r w:rsidRPr="007C6E8D">
              <w:rPr>
                <w:rFonts w:cstheme="minorHAnsi"/>
                <w:sz w:val="28"/>
                <w:szCs w:val="28"/>
              </w:rPr>
              <w:t>).</w:t>
            </w:r>
          </w:p>
        </w:tc>
        <w:tc>
          <w:tcPr>
            <w:tcW w:w="725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597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514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80" w:type="pct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:rsidR="005B7AB1" w:rsidRPr="007C6E8D" w:rsidRDefault="005B7AB1" w:rsidP="005B7AB1">
      <w:pPr>
        <w:spacing w:after="0"/>
        <w:rPr>
          <w:rFonts w:cstheme="minorHAnsi"/>
          <w:b/>
          <w:sz w:val="28"/>
          <w:szCs w:val="28"/>
        </w:rPr>
      </w:pPr>
    </w:p>
    <w:p w:rsidR="005B7AB1" w:rsidRPr="007C6E8D" w:rsidRDefault="005B7AB1" w:rsidP="005B7AB1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After participating in this session, h</w:t>
      </w:r>
      <w:r w:rsidRPr="007C6E8D">
        <w:rPr>
          <w:rFonts w:cstheme="minorHAnsi"/>
          <w:b/>
          <w:sz w:val="28"/>
          <w:szCs w:val="28"/>
        </w:rPr>
        <w:t xml:space="preserve">ow likely are you to use the following pain management strategies?  </w:t>
      </w:r>
    </w:p>
    <w:tbl>
      <w:tblPr>
        <w:tblStyle w:val="TableGrid"/>
        <w:tblW w:w="10529" w:type="dxa"/>
        <w:tblLook w:val="04A0" w:firstRow="1" w:lastRow="0" w:firstColumn="1" w:lastColumn="0" w:noHBand="0" w:noVBand="1"/>
      </w:tblPr>
      <w:tblGrid>
        <w:gridCol w:w="3528"/>
        <w:gridCol w:w="1350"/>
        <w:gridCol w:w="1800"/>
        <w:gridCol w:w="2250"/>
        <w:gridCol w:w="1601"/>
      </w:tblGrid>
      <w:tr w:rsidR="005B7AB1" w:rsidRPr="007C6E8D" w:rsidTr="00C143D9">
        <w:trPr>
          <w:trHeight w:val="440"/>
        </w:trPr>
        <w:tc>
          <w:tcPr>
            <w:tcW w:w="3528" w:type="dxa"/>
            <w:vAlign w:val="center"/>
          </w:tcPr>
          <w:p w:rsidR="005B7AB1" w:rsidRPr="007C6E8D" w:rsidDel="00DE6D6E" w:rsidRDefault="005B7AB1" w:rsidP="00C143D9">
            <w:pPr>
              <w:spacing w:after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Not likely</w:t>
            </w:r>
          </w:p>
        </w:tc>
        <w:tc>
          <w:tcPr>
            <w:tcW w:w="180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Slightly likely</w:t>
            </w:r>
          </w:p>
        </w:tc>
        <w:tc>
          <w:tcPr>
            <w:tcW w:w="225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Somewhat likely</w:t>
            </w:r>
          </w:p>
        </w:tc>
        <w:tc>
          <w:tcPr>
            <w:tcW w:w="1601" w:type="dxa"/>
            <w:vAlign w:val="center"/>
          </w:tcPr>
          <w:p w:rsidR="005B7AB1" w:rsidRPr="007C6E8D" w:rsidDel="00DE6D6E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Very likely</w:t>
            </w:r>
          </w:p>
        </w:tc>
      </w:tr>
      <w:tr w:rsidR="005B7AB1" w:rsidRPr="007C6E8D" w:rsidTr="00C143D9">
        <w:trPr>
          <w:trHeight w:val="467"/>
        </w:trPr>
        <w:tc>
          <w:tcPr>
            <w:tcW w:w="3528" w:type="dxa"/>
            <w:vAlign w:val="center"/>
          </w:tcPr>
          <w:p w:rsidR="005B7AB1" w:rsidRPr="007C6E8D" w:rsidRDefault="005B7AB1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>Prescription opioid</w:t>
            </w: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135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80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225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601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5B7AB1" w:rsidRPr="007C6E8D" w:rsidTr="00C143D9">
        <w:trPr>
          <w:trHeight w:val="530"/>
        </w:trPr>
        <w:tc>
          <w:tcPr>
            <w:tcW w:w="3528" w:type="dxa"/>
            <w:vAlign w:val="center"/>
          </w:tcPr>
          <w:p w:rsidR="005B7AB1" w:rsidRPr="007C6E8D" w:rsidRDefault="005B7AB1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Other</w:t>
            </w:r>
            <w:r w:rsidRPr="007C6E8D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pain </w:t>
            </w:r>
            <w:r w:rsidRPr="007C6E8D">
              <w:rPr>
                <w:rFonts w:cstheme="minorHAnsi"/>
                <w:sz w:val="28"/>
                <w:szCs w:val="28"/>
              </w:rPr>
              <w:t>medications</w:t>
            </w:r>
          </w:p>
        </w:tc>
        <w:tc>
          <w:tcPr>
            <w:tcW w:w="135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80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225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601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5B7AB1" w:rsidRPr="007C6E8D" w:rsidTr="00C143D9">
        <w:trPr>
          <w:trHeight w:val="530"/>
        </w:trPr>
        <w:tc>
          <w:tcPr>
            <w:tcW w:w="3528" w:type="dxa"/>
            <w:vAlign w:val="center"/>
          </w:tcPr>
          <w:p w:rsidR="005B7AB1" w:rsidRPr="007C6E8D" w:rsidRDefault="005B7AB1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 xml:space="preserve">Non-medication alternatives </w:t>
            </w:r>
          </w:p>
        </w:tc>
        <w:tc>
          <w:tcPr>
            <w:tcW w:w="135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80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2250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601" w:type="dxa"/>
            <w:vAlign w:val="center"/>
          </w:tcPr>
          <w:p w:rsidR="005B7AB1" w:rsidRPr="007C6E8D" w:rsidRDefault="005B7AB1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:rsidR="005B7AB1" w:rsidRPr="007C6E8D" w:rsidRDefault="005B7AB1" w:rsidP="005B7AB1">
      <w:pPr>
        <w:spacing w:after="0"/>
        <w:rPr>
          <w:rFonts w:cstheme="minorHAnsi"/>
          <w:sz w:val="28"/>
          <w:szCs w:val="28"/>
        </w:rPr>
      </w:pPr>
    </w:p>
    <w:p w:rsidR="005B7AB1" w:rsidRPr="007C6E8D" w:rsidRDefault="005B7AB1" w:rsidP="005B7AB1">
      <w:pPr>
        <w:spacing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 xml:space="preserve">Would you like one of the group facilitators to follow up with you individually about anything discussed today? </w:t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sym w:font="Symbol" w:char="F0A0"/>
      </w:r>
      <w:r w:rsidRPr="007C6E8D">
        <w:rPr>
          <w:rFonts w:cstheme="minorHAnsi"/>
          <w:sz w:val="28"/>
          <w:szCs w:val="28"/>
        </w:rPr>
        <w:t xml:space="preserve"> Yes </w:t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sym w:font="Symbol" w:char="F0A0"/>
      </w:r>
      <w:r w:rsidRPr="007C6E8D">
        <w:rPr>
          <w:rFonts w:cstheme="minorHAnsi"/>
          <w:sz w:val="28"/>
          <w:szCs w:val="28"/>
        </w:rPr>
        <w:t xml:space="preserve"> No</w:t>
      </w:r>
    </w:p>
    <w:p w:rsidR="005B7AB1" w:rsidRPr="007C6E8D" w:rsidRDefault="005B7AB1" w:rsidP="005B7AB1">
      <w:pPr>
        <w:pStyle w:val="ListParagraph"/>
        <w:numPr>
          <w:ilvl w:val="0"/>
          <w:numId w:val="1"/>
        </w:num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If yes, what issues would you like to address with them? ___________________</w:t>
      </w:r>
    </w:p>
    <w:p w:rsidR="005B7AB1" w:rsidRPr="007C6E8D" w:rsidRDefault="005B7AB1" w:rsidP="005B7AB1">
      <w:pPr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5B7AB1" w:rsidRPr="007C6E8D" w:rsidRDefault="005B7AB1" w:rsidP="005B7AB1">
      <w:p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Do you need help connecting to any resources or services? _________________________</w:t>
      </w:r>
    </w:p>
    <w:p w:rsidR="00987321" w:rsidRDefault="005B7AB1" w:rsidP="005B7AB1"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sectPr w:rsidR="00987321" w:rsidSect="005B7AB1">
      <w:headerReference w:type="default" r:id="rId8"/>
      <w:footerReference w:type="default" r:id="rId9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D0" w:rsidRDefault="006901D0" w:rsidP="00695B6E">
      <w:pPr>
        <w:spacing w:after="0" w:line="240" w:lineRule="auto"/>
      </w:pPr>
      <w:r>
        <w:separator/>
      </w:r>
    </w:p>
  </w:endnote>
  <w:endnote w:type="continuationSeparator" w:id="0">
    <w:p w:rsidR="006901D0" w:rsidRDefault="006901D0" w:rsidP="0069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6E" w:rsidRPr="00695B6E" w:rsidRDefault="00695B6E" w:rsidP="00695B6E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4164EC">
      <w:rPr>
        <w:rFonts w:ascii="Times New Roman" w:hAnsi="Times New Roman"/>
        <w:color w:val="000000"/>
        <w:sz w:val="16"/>
      </w:rPr>
      <w:t>9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D0" w:rsidRDefault="006901D0" w:rsidP="00695B6E">
      <w:pPr>
        <w:spacing w:after="0" w:line="240" w:lineRule="auto"/>
      </w:pPr>
      <w:r>
        <w:separator/>
      </w:r>
    </w:p>
  </w:footnote>
  <w:footnote w:type="continuationSeparator" w:id="0">
    <w:p w:rsidR="006901D0" w:rsidRDefault="006901D0" w:rsidP="0069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6E" w:rsidRDefault="00695B6E" w:rsidP="00695B6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695B6E" w:rsidRDefault="00695B6E" w:rsidP="00695B6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695B6E" w:rsidRDefault="00695B6E" w:rsidP="00695B6E">
    <w:pPr>
      <w:jc w:val="right"/>
    </w:pPr>
    <w:r>
      <w:rPr>
        <w:rFonts w:ascii="Arial" w:hAnsi="Arial" w:cs="Arial"/>
        <w:sz w:val="16"/>
        <w:szCs w:val="16"/>
      </w:rPr>
      <w:t xml:space="preserve">   Exp. Date 06/30/2020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4676C"/>
    <w:multiLevelType w:val="hybridMultilevel"/>
    <w:tmpl w:val="A88CB4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B1"/>
    <w:rsid w:val="004164EC"/>
    <w:rsid w:val="005B7AB1"/>
    <w:rsid w:val="006901D0"/>
    <w:rsid w:val="00695B6E"/>
    <w:rsid w:val="00987321"/>
    <w:rsid w:val="00A5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AB1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5B7AB1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7AB1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5B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AB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69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5B6E"/>
  </w:style>
  <w:style w:type="paragraph" w:styleId="Footer">
    <w:name w:val="footer"/>
    <w:basedOn w:val="Normal"/>
    <w:link w:val="FooterChar"/>
    <w:uiPriority w:val="99"/>
    <w:unhideWhenUsed/>
    <w:rsid w:val="0069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6E"/>
  </w:style>
  <w:style w:type="paragraph" w:styleId="NormalWeb">
    <w:name w:val="Normal (Web)"/>
    <w:basedOn w:val="Normal"/>
    <w:rsid w:val="00695B6E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AB1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5B7AB1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7AB1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5B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AB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69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5B6E"/>
  </w:style>
  <w:style w:type="paragraph" w:styleId="Footer">
    <w:name w:val="footer"/>
    <w:basedOn w:val="Normal"/>
    <w:link w:val="FooterChar"/>
    <w:uiPriority w:val="99"/>
    <w:unhideWhenUsed/>
    <w:rsid w:val="0069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6E"/>
  </w:style>
  <w:style w:type="paragraph" w:styleId="NormalWeb">
    <w:name w:val="Normal (Web)"/>
    <w:basedOn w:val="Normal"/>
    <w:rsid w:val="00695B6E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Shrobe</dc:creator>
  <cp:lastModifiedBy>SYSTEM</cp:lastModifiedBy>
  <cp:revision>2</cp:revision>
  <dcterms:created xsi:type="dcterms:W3CDTF">2018-08-10T19:04:00Z</dcterms:created>
  <dcterms:modified xsi:type="dcterms:W3CDTF">2018-08-10T19:04:00Z</dcterms:modified>
</cp:coreProperties>
</file>