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72AF8" w14:textId="77777777" w:rsidR="000F5D39" w:rsidRPr="000F3F67" w:rsidRDefault="000F5D39" w:rsidP="000F5D39">
      <w:pPr>
        <w:jc w:val="center"/>
        <w:rPr>
          <w:b/>
        </w:rPr>
      </w:pPr>
      <w:bookmarkStart w:id="0" w:name="_GoBack"/>
      <w:bookmarkEnd w:id="0"/>
    </w:p>
    <w:p w14:paraId="66685810" w14:textId="77777777" w:rsidR="000F5D39" w:rsidRPr="000F3F67" w:rsidRDefault="000F5D39" w:rsidP="000F5D39">
      <w:pPr>
        <w:jc w:val="center"/>
        <w:rPr>
          <w:b/>
        </w:rPr>
      </w:pPr>
    </w:p>
    <w:p w14:paraId="4C075433" w14:textId="77777777" w:rsidR="000F5D39" w:rsidRPr="000F3F67" w:rsidRDefault="000F5D39" w:rsidP="000F5D39">
      <w:pPr>
        <w:pStyle w:val="ReportCover-Title"/>
        <w:rPr>
          <w:rFonts w:ascii="Times New Roman" w:hAnsi="Times New Roman"/>
          <w:color w:val="auto"/>
        </w:rPr>
      </w:pPr>
    </w:p>
    <w:p w14:paraId="50360211" w14:textId="77777777" w:rsidR="00A15AD0" w:rsidRPr="00535571" w:rsidRDefault="009F4F59" w:rsidP="00A15AD0">
      <w:pPr>
        <w:pStyle w:val="ReportCover-Title"/>
        <w:rPr>
          <w:rFonts w:ascii="Arial" w:hAnsi="Arial" w:cs="Arial"/>
          <w:color w:val="auto"/>
        </w:rPr>
      </w:pPr>
      <w:r w:rsidRPr="00535571">
        <w:rPr>
          <w:rFonts w:ascii="Arial" w:eastAsia="Arial Unicode MS" w:hAnsi="Arial" w:cs="Arial"/>
          <w:noProof/>
          <w:color w:val="auto"/>
          <w:lang w:val="en"/>
        </w:rPr>
        <w:t>Justification for the Collection of Information for Local Evaluations as part of t</w:t>
      </w:r>
      <w:r w:rsidR="00A15AD0" w:rsidRPr="00535571">
        <w:rPr>
          <w:rFonts w:ascii="Arial" w:eastAsia="Arial Unicode MS" w:hAnsi="Arial" w:cs="Arial"/>
          <w:noProof/>
          <w:color w:val="auto"/>
          <w:lang w:val="en"/>
        </w:rPr>
        <w:t>he Personal Responsibility Education Program</w:t>
      </w:r>
      <w:r w:rsidRPr="00535571">
        <w:rPr>
          <w:rFonts w:ascii="Arial" w:eastAsia="Arial Unicode MS" w:hAnsi="Arial" w:cs="Arial"/>
          <w:noProof/>
          <w:color w:val="auto"/>
          <w:lang w:val="en"/>
        </w:rPr>
        <w:t xml:space="preserve"> (PREP)</w:t>
      </w:r>
      <w:r w:rsidR="00A15AD0" w:rsidRPr="00535571">
        <w:rPr>
          <w:rFonts w:ascii="Arial" w:eastAsia="Arial Unicode MS" w:hAnsi="Arial" w:cs="Arial"/>
          <w:noProof/>
          <w:color w:val="auto"/>
          <w:lang w:val="en"/>
        </w:rPr>
        <w:t>: Promising Youth Programs (PYP)</w:t>
      </w:r>
    </w:p>
    <w:p w14:paraId="42FA2256" w14:textId="77777777" w:rsidR="000F5D39" w:rsidRPr="00535571" w:rsidRDefault="000F5D39" w:rsidP="000F5D39">
      <w:pPr>
        <w:pStyle w:val="ReportCover-Title"/>
        <w:rPr>
          <w:rFonts w:ascii="Arial" w:hAnsi="Arial" w:cs="Arial"/>
          <w:color w:val="auto"/>
        </w:rPr>
      </w:pPr>
    </w:p>
    <w:p w14:paraId="1104271E" w14:textId="77777777" w:rsidR="000F5D39" w:rsidRPr="00535571" w:rsidRDefault="000F5D39" w:rsidP="000F5D39">
      <w:pPr>
        <w:pStyle w:val="ReportCover-Title"/>
        <w:rPr>
          <w:rFonts w:ascii="Arial" w:hAnsi="Arial" w:cs="Arial"/>
          <w:color w:val="auto"/>
        </w:rPr>
      </w:pPr>
    </w:p>
    <w:p w14:paraId="675D769F" w14:textId="77777777" w:rsidR="000F5D39" w:rsidRPr="00535571" w:rsidRDefault="000F5D39" w:rsidP="000F5D39">
      <w:pPr>
        <w:pStyle w:val="ReportCover-Title"/>
        <w:jc w:val="center"/>
        <w:rPr>
          <w:rFonts w:ascii="Arial" w:hAnsi="Arial" w:cs="Arial"/>
          <w:color w:val="auto"/>
          <w:sz w:val="32"/>
          <w:szCs w:val="32"/>
        </w:rPr>
      </w:pPr>
      <w:r w:rsidRPr="00535571">
        <w:rPr>
          <w:rFonts w:ascii="Arial" w:hAnsi="Arial" w:cs="Arial"/>
          <w:color w:val="auto"/>
          <w:sz w:val="32"/>
          <w:szCs w:val="32"/>
        </w:rPr>
        <w:t>OMB Information Collection Request</w:t>
      </w:r>
    </w:p>
    <w:p w14:paraId="079CB1F8" w14:textId="324B0CAB" w:rsidR="000F5D39" w:rsidRPr="00535571" w:rsidRDefault="007132ED" w:rsidP="000F5D39">
      <w:pPr>
        <w:pStyle w:val="ReportCover-Title"/>
        <w:jc w:val="center"/>
        <w:rPr>
          <w:rFonts w:ascii="Arial" w:hAnsi="Arial" w:cs="Arial"/>
          <w:color w:val="auto"/>
          <w:sz w:val="32"/>
          <w:szCs w:val="32"/>
        </w:rPr>
      </w:pPr>
      <w:r>
        <w:rPr>
          <w:rFonts w:ascii="Arial" w:hAnsi="Arial" w:cs="Arial"/>
          <w:color w:val="auto"/>
          <w:sz w:val="32"/>
          <w:szCs w:val="32"/>
        </w:rPr>
        <w:t>New Collection</w:t>
      </w:r>
    </w:p>
    <w:p w14:paraId="21642268" w14:textId="77777777" w:rsidR="000F5D39" w:rsidRPr="00535571" w:rsidRDefault="000F5D39" w:rsidP="000F5D39">
      <w:pPr>
        <w:rPr>
          <w:rFonts w:ascii="Arial" w:hAnsi="Arial" w:cs="Arial"/>
          <w:szCs w:val="22"/>
        </w:rPr>
      </w:pPr>
    </w:p>
    <w:p w14:paraId="1988A2CF" w14:textId="77777777" w:rsidR="000F5D39" w:rsidRPr="00535571" w:rsidRDefault="000F5D39" w:rsidP="000F5D39">
      <w:pPr>
        <w:pStyle w:val="ReportCover-Date"/>
        <w:jc w:val="center"/>
        <w:rPr>
          <w:rFonts w:ascii="Arial" w:hAnsi="Arial" w:cs="Arial"/>
          <w:color w:val="auto"/>
        </w:rPr>
      </w:pPr>
    </w:p>
    <w:p w14:paraId="29DAAD6D" w14:textId="77777777" w:rsidR="000F5D39" w:rsidRPr="00535571" w:rsidRDefault="000F5D39" w:rsidP="000F5D39">
      <w:pPr>
        <w:pStyle w:val="ReportCover-Date"/>
        <w:spacing w:after="360" w:line="240" w:lineRule="auto"/>
        <w:jc w:val="center"/>
        <w:rPr>
          <w:rFonts w:ascii="Arial" w:hAnsi="Arial" w:cs="Arial"/>
          <w:color w:val="auto"/>
          <w:sz w:val="48"/>
          <w:szCs w:val="48"/>
        </w:rPr>
      </w:pPr>
      <w:r w:rsidRPr="00535571">
        <w:rPr>
          <w:rFonts w:ascii="Arial" w:hAnsi="Arial" w:cs="Arial"/>
          <w:color w:val="auto"/>
          <w:sz w:val="48"/>
          <w:szCs w:val="48"/>
        </w:rPr>
        <w:t>Supporting Statement</w:t>
      </w:r>
    </w:p>
    <w:p w14:paraId="453BFA5A" w14:textId="77777777" w:rsidR="000F5D39" w:rsidRPr="00535571" w:rsidRDefault="000F5D39" w:rsidP="000F5D39">
      <w:pPr>
        <w:pStyle w:val="ReportCover-Date"/>
        <w:spacing w:after="360" w:line="240" w:lineRule="auto"/>
        <w:jc w:val="center"/>
        <w:rPr>
          <w:rFonts w:ascii="Arial" w:hAnsi="Arial" w:cs="Arial"/>
          <w:color w:val="auto"/>
          <w:sz w:val="48"/>
          <w:szCs w:val="48"/>
        </w:rPr>
      </w:pPr>
      <w:r w:rsidRPr="00535571">
        <w:rPr>
          <w:rFonts w:ascii="Arial" w:hAnsi="Arial" w:cs="Arial"/>
          <w:color w:val="auto"/>
          <w:sz w:val="48"/>
          <w:szCs w:val="48"/>
        </w:rPr>
        <w:t xml:space="preserve">Part </w:t>
      </w:r>
      <w:r w:rsidR="006F30E0" w:rsidRPr="00535571">
        <w:rPr>
          <w:rFonts w:ascii="Arial" w:hAnsi="Arial" w:cs="Arial"/>
          <w:color w:val="auto"/>
          <w:sz w:val="48"/>
          <w:szCs w:val="48"/>
        </w:rPr>
        <w:t>B</w:t>
      </w:r>
    </w:p>
    <w:p w14:paraId="29001AAD" w14:textId="545F4871" w:rsidR="000F5D39" w:rsidRPr="00535571" w:rsidRDefault="00D74F2C" w:rsidP="000F5D39">
      <w:pPr>
        <w:pStyle w:val="ReportCover-Date"/>
        <w:jc w:val="center"/>
        <w:rPr>
          <w:rFonts w:ascii="Arial" w:hAnsi="Arial" w:cs="Arial"/>
          <w:color w:val="auto"/>
        </w:rPr>
      </w:pPr>
      <w:r>
        <w:rPr>
          <w:rFonts w:ascii="Arial" w:hAnsi="Arial" w:cs="Arial"/>
          <w:color w:val="auto"/>
        </w:rPr>
        <w:t>August</w:t>
      </w:r>
      <w:r w:rsidR="007132ED">
        <w:rPr>
          <w:rFonts w:ascii="Arial" w:hAnsi="Arial" w:cs="Arial"/>
          <w:color w:val="auto"/>
        </w:rPr>
        <w:t xml:space="preserve"> 2017</w:t>
      </w:r>
    </w:p>
    <w:p w14:paraId="040C195F" w14:textId="77777777" w:rsidR="000F5D39" w:rsidRPr="00535571" w:rsidRDefault="000F5D39" w:rsidP="000F5D39">
      <w:pPr>
        <w:jc w:val="center"/>
        <w:rPr>
          <w:rFonts w:ascii="Arial" w:hAnsi="Arial" w:cs="Arial"/>
        </w:rPr>
      </w:pPr>
    </w:p>
    <w:p w14:paraId="5F35FFAA" w14:textId="77777777" w:rsidR="000F5D39" w:rsidRPr="00535571" w:rsidRDefault="000F5D39" w:rsidP="000F5D39">
      <w:pPr>
        <w:jc w:val="center"/>
        <w:rPr>
          <w:rFonts w:ascii="Arial" w:hAnsi="Arial" w:cs="Arial"/>
        </w:rPr>
      </w:pPr>
      <w:r w:rsidRPr="00535571">
        <w:rPr>
          <w:rFonts w:ascii="Arial" w:hAnsi="Arial" w:cs="Arial"/>
        </w:rPr>
        <w:t>Submitted By:</w:t>
      </w:r>
    </w:p>
    <w:p w14:paraId="359E18C4" w14:textId="77777777" w:rsidR="000F5D39" w:rsidRPr="00535571" w:rsidRDefault="000F5D39" w:rsidP="000F5D39">
      <w:pPr>
        <w:jc w:val="center"/>
        <w:rPr>
          <w:rFonts w:ascii="Arial" w:hAnsi="Arial" w:cs="Arial"/>
        </w:rPr>
      </w:pPr>
      <w:r w:rsidRPr="00535571">
        <w:rPr>
          <w:rFonts w:ascii="Arial" w:hAnsi="Arial" w:cs="Arial"/>
        </w:rPr>
        <w:t>Office of Planning, Research and Evaluation</w:t>
      </w:r>
    </w:p>
    <w:p w14:paraId="0D28E249" w14:textId="77777777" w:rsidR="000F5D39" w:rsidRPr="00535571" w:rsidRDefault="000F5D39" w:rsidP="000F5D39">
      <w:pPr>
        <w:jc w:val="center"/>
        <w:rPr>
          <w:rFonts w:ascii="Arial" w:hAnsi="Arial" w:cs="Arial"/>
        </w:rPr>
      </w:pPr>
      <w:r w:rsidRPr="00535571">
        <w:rPr>
          <w:rFonts w:ascii="Arial" w:hAnsi="Arial" w:cs="Arial"/>
        </w:rPr>
        <w:t xml:space="preserve">Administration for Children and Families </w:t>
      </w:r>
    </w:p>
    <w:p w14:paraId="747DBE24" w14:textId="77777777" w:rsidR="000F5D39" w:rsidRPr="00535571" w:rsidRDefault="000F5D39" w:rsidP="000F5D39">
      <w:pPr>
        <w:jc w:val="center"/>
        <w:rPr>
          <w:rFonts w:ascii="Arial" w:hAnsi="Arial" w:cs="Arial"/>
        </w:rPr>
      </w:pPr>
      <w:r w:rsidRPr="00535571">
        <w:rPr>
          <w:rFonts w:ascii="Arial" w:hAnsi="Arial" w:cs="Arial"/>
        </w:rPr>
        <w:t>U.S. Department of Health and Human Services</w:t>
      </w:r>
    </w:p>
    <w:p w14:paraId="16F4710E" w14:textId="77777777" w:rsidR="000F5D39" w:rsidRPr="00535571" w:rsidRDefault="000F5D39" w:rsidP="000F5D39">
      <w:pPr>
        <w:jc w:val="center"/>
        <w:rPr>
          <w:rFonts w:ascii="Arial" w:hAnsi="Arial" w:cs="Arial"/>
        </w:rPr>
      </w:pPr>
    </w:p>
    <w:p w14:paraId="3AA1D0DF" w14:textId="77777777" w:rsidR="006C6350" w:rsidRPr="00535571" w:rsidRDefault="006C6350" w:rsidP="006C6350">
      <w:pPr>
        <w:jc w:val="center"/>
        <w:rPr>
          <w:rFonts w:ascii="Arial" w:hAnsi="Arial" w:cs="Arial"/>
        </w:rPr>
      </w:pPr>
      <w:r w:rsidRPr="00535571">
        <w:rPr>
          <w:rFonts w:ascii="Arial" w:hAnsi="Arial" w:cs="Arial"/>
        </w:rPr>
        <w:t>4th Floor Mary Switzer Building</w:t>
      </w:r>
    </w:p>
    <w:p w14:paraId="6CD6C9FC" w14:textId="77777777" w:rsidR="006C6350" w:rsidRPr="00535571" w:rsidRDefault="006C6350" w:rsidP="006C6350">
      <w:pPr>
        <w:jc w:val="center"/>
        <w:rPr>
          <w:rFonts w:ascii="Arial" w:hAnsi="Arial" w:cs="Arial"/>
        </w:rPr>
      </w:pPr>
      <w:r w:rsidRPr="00535571">
        <w:rPr>
          <w:rFonts w:ascii="Arial" w:hAnsi="Arial" w:cs="Arial"/>
        </w:rPr>
        <w:t>330 C St, SW</w:t>
      </w:r>
    </w:p>
    <w:p w14:paraId="070FB3A0" w14:textId="77777777" w:rsidR="006C6350" w:rsidRPr="00535571" w:rsidRDefault="006C6350" w:rsidP="006C6350">
      <w:pPr>
        <w:jc w:val="center"/>
        <w:rPr>
          <w:rFonts w:ascii="Arial" w:hAnsi="Arial" w:cs="Arial"/>
        </w:rPr>
      </w:pPr>
      <w:r w:rsidRPr="00535571">
        <w:rPr>
          <w:rFonts w:ascii="Arial" w:hAnsi="Arial" w:cs="Arial"/>
        </w:rPr>
        <w:t>Washington, D.C. 20201</w:t>
      </w:r>
    </w:p>
    <w:p w14:paraId="006AA3F9" w14:textId="77777777" w:rsidR="006C6350" w:rsidRPr="00535571" w:rsidRDefault="006C6350" w:rsidP="006C6350">
      <w:pPr>
        <w:jc w:val="center"/>
        <w:rPr>
          <w:rFonts w:ascii="Arial" w:hAnsi="Arial" w:cs="Arial"/>
        </w:rPr>
      </w:pPr>
    </w:p>
    <w:p w14:paraId="16212655" w14:textId="77777777" w:rsidR="006C6350" w:rsidRPr="00535571" w:rsidRDefault="006C6350" w:rsidP="006C6350">
      <w:pPr>
        <w:jc w:val="center"/>
        <w:rPr>
          <w:rFonts w:ascii="Arial" w:hAnsi="Arial" w:cs="Arial"/>
        </w:rPr>
      </w:pPr>
      <w:r w:rsidRPr="00535571">
        <w:rPr>
          <w:rFonts w:ascii="Arial" w:hAnsi="Arial" w:cs="Arial"/>
        </w:rPr>
        <w:t xml:space="preserve">Federal Project Officer: </w:t>
      </w:r>
    </w:p>
    <w:p w14:paraId="10C83811" w14:textId="77777777" w:rsidR="006C6350" w:rsidRPr="00535571" w:rsidRDefault="006C6350" w:rsidP="00B43C67">
      <w:pPr>
        <w:spacing w:after="120"/>
        <w:jc w:val="center"/>
        <w:rPr>
          <w:rFonts w:ascii="Arial" w:hAnsi="Arial" w:cs="Arial"/>
        </w:rPr>
      </w:pPr>
      <w:r w:rsidRPr="00535571">
        <w:rPr>
          <w:rFonts w:ascii="Arial" w:hAnsi="Arial" w:cs="Arial"/>
        </w:rPr>
        <w:t>Seth Chamberlain (COR)</w:t>
      </w:r>
    </w:p>
    <w:p w14:paraId="6C1B9118" w14:textId="77777777" w:rsidR="006C6350" w:rsidRPr="00535571" w:rsidRDefault="006C6350" w:rsidP="006C6350">
      <w:pPr>
        <w:jc w:val="center"/>
        <w:rPr>
          <w:rFonts w:ascii="Arial" w:hAnsi="Arial" w:cs="Arial"/>
        </w:rPr>
      </w:pPr>
      <w:r w:rsidRPr="00535571">
        <w:rPr>
          <w:rFonts w:ascii="Arial" w:hAnsi="Arial" w:cs="Arial"/>
        </w:rPr>
        <w:t xml:space="preserve">Project Monitor: </w:t>
      </w:r>
    </w:p>
    <w:p w14:paraId="789A2EA7" w14:textId="77777777" w:rsidR="006C6350" w:rsidRPr="00535571" w:rsidRDefault="006C6350" w:rsidP="006C6350">
      <w:pPr>
        <w:jc w:val="center"/>
        <w:rPr>
          <w:rFonts w:ascii="Arial" w:hAnsi="Arial" w:cs="Arial"/>
        </w:rPr>
      </w:pPr>
      <w:r w:rsidRPr="00535571">
        <w:rPr>
          <w:rFonts w:ascii="Arial" w:hAnsi="Arial" w:cs="Arial"/>
        </w:rPr>
        <w:t xml:space="preserve">Kathleen McCoy </w:t>
      </w:r>
    </w:p>
    <w:p w14:paraId="4DFCB8AC" w14:textId="77777777" w:rsidR="000F5D39" w:rsidRPr="00535571" w:rsidRDefault="000F5D39" w:rsidP="000F5D39">
      <w:pPr>
        <w:jc w:val="center"/>
        <w:rPr>
          <w:rFonts w:ascii="Arial" w:hAnsi="Arial" w:cs="Arial"/>
          <w:b/>
        </w:rPr>
      </w:pPr>
    </w:p>
    <w:p w14:paraId="250D02A5" w14:textId="77777777" w:rsidR="00E05A0A" w:rsidRPr="000F3F67" w:rsidRDefault="00E05A0A" w:rsidP="00FD1B70">
      <w:pPr>
        <w:rPr>
          <w:b/>
        </w:rPr>
      </w:pPr>
      <w:r w:rsidRPr="000F3F67">
        <w:rPr>
          <w:b/>
        </w:rPr>
        <w:lastRenderedPageBreak/>
        <w:t>B1. Respondent Universe and Sampling Methods</w:t>
      </w:r>
    </w:p>
    <w:p w14:paraId="7F2B2D09" w14:textId="45438455" w:rsidR="000A29D8" w:rsidRPr="000F3F67" w:rsidRDefault="006D0F3F" w:rsidP="00B53D3B">
      <w:pPr>
        <w:ind w:left="180"/>
      </w:pPr>
      <w:r w:rsidRPr="000F3F67">
        <w:t>For the</w:t>
      </w:r>
      <w:r w:rsidR="00A3762B" w:rsidRPr="000F3F67">
        <w:t xml:space="preserve"> </w:t>
      </w:r>
      <w:r w:rsidR="00FC7767">
        <w:t>local evaluation information collection</w:t>
      </w:r>
      <w:r w:rsidR="00A3762B" w:rsidRPr="000F3F67">
        <w:t xml:space="preserve">, </w:t>
      </w:r>
      <w:r w:rsidR="00844DBC">
        <w:t xml:space="preserve">all </w:t>
      </w:r>
      <w:r w:rsidR="0079336D" w:rsidRPr="000F3F67">
        <w:t>29</w:t>
      </w:r>
      <w:r w:rsidR="000A29D8" w:rsidRPr="000F3F67">
        <w:t xml:space="preserve"> grantee</w:t>
      </w:r>
      <w:r w:rsidR="0079336D" w:rsidRPr="000F3F67">
        <w:t>s</w:t>
      </w:r>
      <w:r w:rsidR="000A29D8" w:rsidRPr="000F3F67">
        <w:t xml:space="preserve"> will provide the information requested of their evaluation, </w:t>
      </w:r>
      <w:r w:rsidRPr="000F3F67">
        <w:t xml:space="preserve">which will </w:t>
      </w:r>
      <w:r w:rsidR="000A29D8" w:rsidRPr="000F3F67">
        <w:t>depend on the</w:t>
      </w:r>
      <w:r w:rsidRPr="000F3F67">
        <w:t>ir study</w:t>
      </w:r>
      <w:r w:rsidR="000A29D8" w:rsidRPr="000F3F67">
        <w:t xml:space="preserve"> design </w:t>
      </w:r>
      <w:r w:rsidR="00F73DCA" w:rsidRPr="000F3F67">
        <w:t>(described in more detail in Supporting Statement A, Section A2)</w:t>
      </w:r>
      <w:r w:rsidR="000A29D8" w:rsidRPr="000F3F67">
        <w:t xml:space="preserve">. </w:t>
      </w:r>
      <w:r w:rsidR="00AC4FF6" w:rsidRPr="000F3F67">
        <w:t>All gr</w:t>
      </w:r>
      <w:r w:rsidR="000A29D8" w:rsidRPr="000F3F67">
        <w:t xml:space="preserve">antees will complete </w:t>
      </w:r>
      <w:r w:rsidRPr="000F3F67">
        <w:t xml:space="preserve">the </w:t>
      </w:r>
      <w:r w:rsidR="00AC4FF6" w:rsidRPr="000F3F67">
        <w:t xml:space="preserve">following </w:t>
      </w:r>
      <w:r w:rsidR="00C603B5">
        <w:t>two</w:t>
      </w:r>
      <w:r w:rsidR="00C603B5" w:rsidRPr="000F3F67">
        <w:t xml:space="preserve"> </w:t>
      </w:r>
      <w:r w:rsidR="00AC4FF6" w:rsidRPr="000F3F67">
        <w:t xml:space="preserve">instruments: </w:t>
      </w:r>
      <w:r w:rsidR="00AC4FF6" w:rsidRPr="000F3F67">
        <w:rPr>
          <w:iCs/>
        </w:rPr>
        <w:t>(1) evaluation abstract template</w:t>
      </w:r>
      <w:r w:rsidR="00C603B5">
        <w:rPr>
          <w:iCs/>
        </w:rPr>
        <w:t xml:space="preserve"> and</w:t>
      </w:r>
      <w:r w:rsidR="0052153A" w:rsidRPr="000F3F67">
        <w:rPr>
          <w:iCs/>
        </w:rPr>
        <w:t xml:space="preserve"> </w:t>
      </w:r>
      <w:r w:rsidR="00AC4FF6" w:rsidRPr="000F3F67">
        <w:rPr>
          <w:iCs/>
        </w:rPr>
        <w:t xml:space="preserve">(2) CONSORT diagram template. Grantees conducting </w:t>
      </w:r>
      <w:r w:rsidR="00FC7767">
        <w:rPr>
          <w:iCs/>
        </w:rPr>
        <w:t xml:space="preserve">local evaluations with an impact design </w:t>
      </w:r>
      <w:r w:rsidR="00AC4FF6" w:rsidRPr="000F3F67">
        <w:rPr>
          <w:iCs/>
        </w:rPr>
        <w:t xml:space="preserve">will also complete the baseline equivalence template. </w:t>
      </w:r>
      <w:r w:rsidR="00B41E8B" w:rsidRPr="000F3F67">
        <w:t xml:space="preserve">All of this information is necessary to </w:t>
      </w:r>
      <w:r w:rsidR="007132ED">
        <w:t xml:space="preserve">provide Technical Assistance </w:t>
      </w:r>
      <w:r w:rsidR="00D74F2C">
        <w:t xml:space="preserve">supporting </w:t>
      </w:r>
      <w:r w:rsidR="00D74F2C" w:rsidRPr="000F3F67">
        <w:t>rigorous</w:t>
      </w:r>
      <w:r w:rsidR="00B41E8B" w:rsidRPr="000F3F67">
        <w:t xml:space="preserve"> </w:t>
      </w:r>
      <w:r w:rsidR="007132ED">
        <w:t xml:space="preserve">local </w:t>
      </w:r>
      <w:r w:rsidR="00B41E8B" w:rsidRPr="000F3F67">
        <w:t>evaluations</w:t>
      </w:r>
      <w:r w:rsidR="007132ED">
        <w:t xml:space="preserve"> by the grantees</w:t>
      </w:r>
      <w:r w:rsidR="00B41E8B" w:rsidRPr="000F3F67">
        <w:t>.</w:t>
      </w:r>
    </w:p>
    <w:p w14:paraId="366B9BD8" w14:textId="77777777" w:rsidR="00D56AB1" w:rsidRPr="000F3F67" w:rsidRDefault="00D56AB1" w:rsidP="00B53D3B">
      <w:pPr>
        <w:ind w:left="180"/>
      </w:pPr>
    </w:p>
    <w:p w14:paraId="594684C2" w14:textId="73035699" w:rsidR="00D56AB1" w:rsidRPr="000F3F67" w:rsidRDefault="00D56AB1" w:rsidP="00B53D3B">
      <w:pPr>
        <w:ind w:left="180"/>
      </w:pPr>
      <w:r w:rsidRPr="000F3F67">
        <w:t xml:space="preserve">For the </w:t>
      </w:r>
      <w:r w:rsidR="00FC7767">
        <w:t>interviews/focus groups</w:t>
      </w:r>
      <w:r w:rsidRPr="000F3F67">
        <w:t>, 6</w:t>
      </w:r>
      <w:r w:rsidR="00135B17" w:rsidRPr="000F3F67">
        <w:t xml:space="preserve">4 youth </w:t>
      </w:r>
      <w:r w:rsidR="00C64A35">
        <w:t>representing</w:t>
      </w:r>
      <w:r w:rsidR="00FE1854" w:rsidRPr="000F3F67">
        <w:t xml:space="preserve"> </w:t>
      </w:r>
      <w:r w:rsidR="00135B17" w:rsidRPr="000F3F67">
        <w:t xml:space="preserve">target populations </w:t>
      </w:r>
      <w:r w:rsidR="00FE1854" w:rsidRPr="000F3F67">
        <w:t xml:space="preserve">currently underserved by existing sexual health curricula </w:t>
      </w:r>
      <w:r w:rsidR="00135B17" w:rsidRPr="000F3F67">
        <w:t xml:space="preserve">will participate in focus groups or interviews. </w:t>
      </w:r>
      <w:r w:rsidR="00CD1B81">
        <w:t>T</w:t>
      </w:r>
      <w:r w:rsidR="00CD1B81" w:rsidRPr="00CD1B81">
        <w:t xml:space="preserve">he project team </w:t>
      </w:r>
      <w:r w:rsidR="00CD1B81">
        <w:t xml:space="preserve">is </w:t>
      </w:r>
      <w:r w:rsidR="00CD1B81" w:rsidRPr="00CD1B81">
        <w:t>work</w:t>
      </w:r>
      <w:r w:rsidR="00CD1B81">
        <w:t>ing</w:t>
      </w:r>
      <w:r w:rsidR="00CD1B81" w:rsidRPr="00CD1B81">
        <w:t xml:space="preserve"> with ACF leadership to identify up to four underserved populations that will be the focus of the adapted sexual health curricula. Decisions on populations will be based on overall need and ACF </w:t>
      </w:r>
      <w:r w:rsidR="00D74F2C" w:rsidRPr="00CD1B81">
        <w:t>priorities.</w:t>
      </w:r>
      <w:r w:rsidR="00D74F2C" w:rsidRPr="000F3F67">
        <w:t xml:space="preserve"> Populations</w:t>
      </w:r>
      <w:r w:rsidR="00135B17" w:rsidRPr="000F3F67">
        <w:t xml:space="preserve"> </w:t>
      </w:r>
      <w:r w:rsidR="00FE1854" w:rsidRPr="000F3F67">
        <w:t xml:space="preserve">under consideration </w:t>
      </w:r>
      <w:r w:rsidR="0052153A" w:rsidRPr="000F3F67">
        <w:t>include</w:t>
      </w:r>
      <w:r w:rsidR="00DA319E" w:rsidRPr="000F3F67">
        <w:t xml:space="preserve"> youth who have experienced trauma, trafficked youth, transient youth, cognitively impaired or disabled youth, immigrant</w:t>
      </w:r>
      <w:r w:rsidR="00E5565A" w:rsidRPr="000F3F67">
        <w:t>s and</w:t>
      </w:r>
      <w:r w:rsidR="00DA319E" w:rsidRPr="000F3F67">
        <w:t xml:space="preserve"> refugees, transgender youth, and parents and caregivers of youth in foster care. </w:t>
      </w:r>
      <w:r w:rsidR="00CD1B81">
        <w:t xml:space="preserve"> </w:t>
      </w:r>
      <w:r w:rsidR="0092437B">
        <w:t xml:space="preserve">Focus groups or individual interviews will be conducted with youth in </w:t>
      </w:r>
      <w:r w:rsidR="00CD1B81">
        <w:t xml:space="preserve">the selected </w:t>
      </w:r>
      <w:r w:rsidR="0092437B">
        <w:t xml:space="preserve">target populations. The </w:t>
      </w:r>
      <w:r w:rsidR="00D74F2C">
        <w:t>format</w:t>
      </w:r>
      <w:r w:rsidR="0092437B">
        <w:t xml:space="preserve"> of the data collection will vary depending on the population and whether the project team and ACF determine focus groups or interviews are the most effective data collection method.</w:t>
      </w:r>
      <w:r w:rsidR="00EE0350">
        <w:t xml:space="preserve"> </w:t>
      </w:r>
      <w:r w:rsidR="00C64A35">
        <w:t>T</w:t>
      </w:r>
      <w:r w:rsidR="00EE0350">
        <w:t xml:space="preserve">he project team will identify </w:t>
      </w:r>
      <w:r w:rsidR="00E92AF5">
        <w:t>PREP programs or other organizations that serve the target population</w:t>
      </w:r>
      <w:r w:rsidR="00C64A35">
        <w:t>s</w:t>
      </w:r>
      <w:r w:rsidR="00E92AF5">
        <w:t xml:space="preserve"> and recruit those programs or organizations to serve as </w:t>
      </w:r>
      <w:r w:rsidR="0022704F">
        <w:t xml:space="preserve">recruitment partners </w:t>
      </w:r>
      <w:r w:rsidR="00E92AF5">
        <w:t xml:space="preserve">for the interviews/focus groups. We will then work with these </w:t>
      </w:r>
      <w:r w:rsidR="0022704F">
        <w:t>recruitment partners</w:t>
      </w:r>
      <w:r w:rsidR="00E92AF5">
        <w:t xml:space="preserve"> to identify </w:t>
      </w:r>
      <w:r w:rsidR="0022704F">
        <w:t xml:space="preserve">a convenience sample of </w:t>
      </w:r>
      <w:r w:rsidR="00E92AF5">
        <w:t>youth served by the organization who are members of the target population</w:t>
      </w:r>
      <w:r w:rsidR="008924F4">
        <w:t>s</w:t>
      </w:r>
      <w:r w:rsidR="0022704F">
        <w:t xml:space="preserve"> and in the desired age range</w:t>
      </w:r>
      <w:r w:rsidR="00E92AF5">
        <w:t xml:space="preserve">. </w:t>
      </w:r>
      <w:r w:rsidR="0022704F">
        <w:t xml:space="preserve">The goal of these interviews is to gather information on from youth in the selected target populations to help inform development of a theory </w:t>
      </w:r>
      <w:r w:rsidR="002F7EC7">
        <w:t>of change</w:t>
      </w:r>
      <w:r w:rsidR="0022704F">
        <w:t xml:space="preserve"> to support curriculum development. </w:t>
      </w:r>
      <w:r w:rsidR="00E92AF5">
        <w:t>Once identified, we will recruit and consent youth in the target population to participate in an interview or focus group</w:t>
      </w:r>
      <w:r w:rsidR="00F06960">
        <w:t xml:space="preserve"> (Attachment A</w:t>
      </w:r>
      <w:r w:rsidR="008B3DBA">
        <w:t>)</w:t>
      </w:r>
      <w:r w:rsidR="00E92AF5">
        <w:t>. As needed for the selected target populations, we will obtain consent from parents</w:t>
      </w:r>
      <w:r w:rsidR="00F06960">
        <w:t xml:space="preserve"> (</w:t>
      </w:r>
      <w:r w:rsidR="00D74F2C">
        <w:t>Attachments</w:t>
      </w:r>
      <w:r w:rsidR="00F06960">
        <w:t xml:space="preserve"> B and C</w:t>
      </w:r>
      <w:r w:rsidR="008B3DBA">
        <w:t>)</w:t>
      </w:r>
      <w:r w:rsidR="000170F6">
        <w:t>.</w:t>
      </w:r>
      <w:r w:rsidR="00EE0350">
        <w:t xml:space="preserve"> </w:t>
      </w:r>
    </w:p>
    <w:p w14:paraId="015FF7C6" w14:textId="77777777" w:rsidR="00253148" w:rsidRPr="000F3F67" w:rsidRDefault="000A29D8" w:rsidP="00B53D3B">
      <w:pPr>
        <w:ind w:left="180"/>
      </w:pPr>
      <w:r w:rsidRPr="000F3F67">
        <w:t xml:space="preserve"> </w:t>
      </w:r>
    </w:p>
    <w:p w14:paraId="59B10C9E" w14:textId="77777777" w:rsidR="00E05A0A" w:rsidRPr="000F3F67" w:rsidRDefault="00E05A0A" w:rsidP="00FD1B70">
      <w:pPr>
        <w:rPr>
          <w:b/>
        </w:rPr>
      </w:pPr>
      <w:r w:rsidRPr="000F3F67">
        <w:rPr>
          <w:b/>
        </w:rPr>
        <w:t>B2. Procedures for Collection of Information</w:t>
      </w:r>
    </w:p>
    <w:p w14:paraId="783DF13F" w14:textId="77777777" w:rsidR="00FE1C8E" w:rsidRPr="000F3F67" w:rsidRDefault="006C6350" w:rsidP="00B53D3B">
      <w:pPr>
        <w:ind w:left="180"/>
      </w:pPr>
      <w:r w:rsidRPr="000F3F67">
        <w:t xml:space="preserve">The </w:t>
      </w:r>
      <w:r w:rsidR="00FC7767">
        <w:t>local evaluation</w:t>
      </w:r>
      <w:r w:rsidR="00FC7767" w:rsidRPr="000F3F67">
        <w:t xml:space="preserve"> </w:t>
      </w:r>
      <w:r w:rsidRPr="000F3F67">
        <w:t xml:space="preserve">information collection activities included in this ICR are </w:t>
      </w:r>
      <w:r w:rsidR="006E5E88" w:rsidRPr="000F3F67">
        <w:t xml:space="preserve">part of </w:t>
      </w:r>
      <w:r w:rsidR="00FC7767">
        <w:t>g</w:t>
      </w:r>
      <w:r w:rsidRPr="000F3F67">
        <w:t xml:space="preserve">rantees’ </w:t>
      </w:r>
      <w:r w:rsidR="006E5E88" w:rsidRPr="000F3F67">
        <w:t xml:space="preserve">cooperative agreements. </w:t>
      </w:r>
      <w:r w:rsidR="00081A40" w:rsidRPr="000F3F67">
        <w:t>They will report data with varying periodicity, depending on the instrument.</w:t>
      </w:r>
      <w:r w:rsidR="00DB6CA4" w:rsidRPr="000F3F67">
        <w:t xml:space="preserve"> </w:t>
      </w:r>
      <w:r w:rsidR="00057161" w:rsidRPr="000F3F67">
        <w:t>T</w:t>
      </w:r>
      <w:r w:rsidR="00FE1854" w:rsidRPr="000F3F67">
        <w:t>h</w:t>
      </w:r>
      <w:r w:rsidR="00057161" w:rsidRPr="000F3F67">
        <w:t xml:space="preserve">e following </w:t>
      </w:r>
      <w:r w:rsidR="00DB6CA4" w:rsidRPr="000F3F67">
        <w:t>information will be submitted electronically</w:t>
      </w:r>
      <w:r w:rsidR="00057161" w:rsidRPr="000F3F67">
        <w:t>:</w:t>
      </w:r>
    </w:p>
    <w:p w14:paraId="7B5D001C" w14:textId="77777777" w:rsidR="00081A40" w:rsidRPr="000F3F67" w:rsidRDefault="00081A40" w:rsidP="00567402">
      <w:pPr>
        <w:numPr>
          <w:ilvl w:val="0"/>
          <w:numId w:val="18"/>
        </w:numPr>
        <w:ind w:left="720" w:hanging="180"/>
      </w:pPr>
      <w:r w:rsidRPr="000F3F67">
        <w:t>Evaluation abstract template</w:t>
      </w:r>
      <w:r w:rsidR="000170F6">
        <w:t xml:space="preserve"> (Instrument 1)</w:t>
      </w:r>
      <w:r w:rsidRPr="000F3F67">
        <w:t xml:space="preserve">: </w:t>
      </w:r>
      <w:r w:rsidR="00704006" w:rsidRPr="000F3F67">
        <w:t>Each grantee will complete the abstract template</w:t>
      </w:r>
      <w:r w:rsidR="009E101A" w:rsidRPr="000F3F67">
        <w:t xml:space="preserve"> each year, including an initial draft/revision, and then a second version that reflects comments received from the TA contractor, OPRE, and FYSB</w:t>
      </w:r>
      <w:r w:rsidR="00704006" w:rsidRPr="000F3F67">
        <w:t>.</w:t>
      </w:r>
    </w:p>
    <w:p w14:paraId="39DA26B0" w14:textId="77777777" w:rsidR="00081A40" w:rsidRPr="000F3F67" w:rsidRDefault="00081A40" w:rsidP="00567402">
      <w:pPr>
        <w:numPr>
          <w:ilvl w:val="0"/>
          <w:numId w:val="18"/>
        </w:numPr>
        <w:ind w:left="720" w:hanging="180"/>
      </w:pPr>
      <w:r w:rsidRPr="000F3F67">
        <w:t xml:space="preserve">CONSORT diagram </w:t>
      </w:r>
      <w:r w:rsidR="000170F6">
        <w:t xml:space="preserve">(Instrument 2) </w:t>
      </w:r>
      <w:r w:rsidRPr="000F3F67">
        <w:t>and baseline equivalence templates</w:t>
      </w:r>
      <w:r w:rsidR="000170F6">
        <w:t xml:space="preserve"> (Instrument 3)</w:t>
      </w:r>
      <w:r w:rsidRPr="000F3F67">
        <w:t>:</w:t>
      </w:r>
      <w:r w:rsidR="00704006" w:rsidRPr="000F3F67">
        <w:t xml:space="preserve"> Grantees will complete one or both templates (depending on their proposed design) semi-annually, beginning after they have begun sample enrollment and baseline data collection and continuing through the end of data collection in the fourth year of the grant.</w:t>
      </w:r>
    </w:p>
    <w:p w14:paraId="1C11532E" w14:textId="77777777" w:rsidR="00253148" w:rsidRPr="000F3F67" w:rsidRDefault="00253148" w:rsidP="00FD1B70"/>
    <w:p w14:paraId="5FB0C1BC" w14:textId="06F18A6F" w:rsidR="00C16548" w:rsidRPr="000F3F67" w:rsidRDefault="00C16548" w:rsidP="00535571">
      <w:pPr>
        <w:pStyle w:val="NormalSS"/>
        <w:ind w:left="180" w:firstLine="0"/>
      </w:pPr>
      <w:r w:rsidRPr="000F3F67">
        <w:t xml:space="preserve">The </w:t>
      </w:r>
      <w:r w:rsidR="00FC7767">
        <w:t xml:space="preserve">interview/focus group </w:t>
      </w:r>
      <w:r w:rsidRPr="000F3F67">
        <w:t>information data collection activities</w:t>
      </w:r>
      <w:r w:rsidR="000170F6">
        <w:t xml:space="preserve"> (Instrument </w:t>
      </w:r>
      <w:r w:rsidR="00C603B5">
        <w:t>4</w:t>
      </w:r>
      <w:r w:rsidR="000170F6">
        <w:t>)</w:t>
      </w:r>
      <w:r w:rsidRPr="000F3F67">
        <w:t xml:space="preserve"> </w:t>
      </w:r>
      <w:r w:rsidR="00457447" w:rsidRPr="000F3F67">
        <w:t xml:space="preserve">will </w:t>
      </w:r>
      <w:r w:rsidRPr="000F3F67">
        <w:t>occur once during 2017</w:t>
      </w:r>
      <w:r w:rsidR="008E3018">
        <w:t xml:space="preserve"> and 2018</w:t>
      </w:r>
      <w:r w:rsidR="005611E6" w:rsidRPr="000F3F67">
        <w:t xml:space="preserve"> and each individual will participate in one </w:t>
      </w:r>
      <w:r w:rsidR="00AA4006" w:rsidRPr="000F3F67">
        <w:t xml:space="preserve">90-minute </w:t>
      </w:r>
      <w:r w:rsidR="005611E6" w:rsidRPr="000F3F67">
        <w:t xml:space="preserve">focus group or interview. </w:t>
      </w:r>
      <w:r w:rsidR="00FE1854" w:rsidRPr="000F3F67">
        <w:t>The d</w:t>
      </w:r>
      <w:r w:rsidR="00AA4006" w:rsidRPr="000F3F67">
        <w:t xml:space="preserve">iscussion will focus on: </w:t>
      </w:r>
      <w:r w:rsidR="00B02432" w:rsidRPr="000F3F67">
        <w:t xml:space="preserve">(1) youths’ experiences receiving sexual health education programs; (2) preferences regarding the content and delivery of sexual health </w:t>
      </w:r>
      <w:r w:rsidR="00B02432" w:rsidRPr="000F3F67">
        <w:lastRenderedPageBreak/>
        <w:t>education programs; (3) how youths make decisions regarding relationships, sexual activity, and use of condoms and other birth control methods; and (4) youths’ access to and sources of sexual health information</w:t>
      </w:r>
      <w:r w:rsidR="00AA4006" w:rsidRPr="000F3F67">
        <w:t xml:space="preserve">. </w:t>
      </w:r>
      <w:r w:rsidR="005611E6" w:rsidRPr="000F3F67">
        <w:t xml:space="preserve">To accommodate individual participant needs and reduce the burden of participating as much as possible, youth may </w:t>
      </w:r>
      <w:r w:rsidR="00EC4E3B" w:rsidRPr="000F3F67">
        <w:t xml:space="preserve">be asked to </w:t>
      </w:r>
      <w:r w:rsidR="0052153A" w:rsidRPr="000F3F67">
        <w:t>participate in</w:t>
      </w:r>
      <w:r w:rsidR="005611E6" w:rsidRPr="000F3F67">
        <w:t xml:space="preserve"> </w:t>
      </w:r>
      <w:r w:rsidR="00EC4E3B" w:rsidRPr="000F3F67">
        <w:t xml:space="preserve">an individual </w:t>
      </w:r>
      <w:r w:rsidR="005611E6" w:rsidRPr="000F3F67">
        <w:t>interview</w:t>
      </w:r>
      <w:r w:rsidR="00EC4E3B" w:rsidRPr="000F3F67">
        <w:t xml:space="preserve"> held in-person or by </w:t>
      </w:r>
      <w:r w:rsidR="00457447" w:rsidRPr="000F3F67">
        <w:t>telephone video</w:t>
      </w:r>
      <w:r w:rsidR="00EC4E3B" w:rsidRPr="000F3F67">
        <w:t>conference</w:t>
      </w:r>
      <w:r w:rsidR="00457447" w:rsidRPr="000F3F67">
        <w:t xml:space="preserve">, </w:t>
      </w:r>
      <w:r w:rsidR="00EC4E3B" w:rsidRPr="000F3F67">
        <w:t xml:space="preserve">or a focus group held using </w:t>
      </w:r>
      <w:r w:rsidR="00457447" w:rsidRPr="000F3F67">
        <w:t xml:space="preserve">virtual </w:t>
      </w:r>
      <w:r w:rsidR="00EC4E3B" w:rsidRPr="000F3F67">
        <w:t xml:space="preserve">technology or a </w:t>
      </w:r>
      <w:r w:rsidR="005611E6" w:rsidRPr="000F3F67">
        <w:t>secure online discussion board</w:t>
      </w:r>
      <w:r w:rsidR="00EC4E3B" w:rsidRPr="000F3F67">
        <w:t xml:space="preserve"> platform</w:t>
      </w:r>
      <w:r w:rsidR="00457447" w:rsidRPr="000F3F67">
        <w:t xml:space="preserve">. </w:t>
      </w:r>
    </w:p>
    <w:p w14:paraId="1B052D37" w14:textId="77777777" w:rsidR="00E05A0A" w:rsidRPr="000F3F67" w:rsidRDefault="00E05A0A" w:rsidP="00FD1B70">
      <w:pPr>
        <w:rPr>
          <w:b/>
        </w:rPr>
      </w:pPr>
      <w:r w:rsidRPr="000F3F67">
        <w:rPr>
          <w:b/>
        </w:rPr>
        <w:t>B3. Methods to Maximize Response Rates and Deal with Nonresponse</w:t>
      </w:r>
    </w:p>
    <w:p w14:paraId="30A465F5" w14:textId="77777777" w:rsidR="00EC6101" w:rsidRPr="000F3F67" w:rsidRDefault="00EC6101" w:rsidP="00EC4E3B">
      <w:pPr>
        <w:spacing w:line="276" w:lineRule="auto"/>
        <w:ind w:left="180"/>
        <w:rPr>
          <w:b/>
          <w:i/>
        </w:rPr>
      </w:pPr>
      <w:r w:rsidRPr="000F3F67">
        <w:rPr>
          <w:b/>
          <w:i/>
        </w:rPr>
        <w:t>Expected Response Rates</w:t>
      </w:r>
    </w:p>
    <w:p w14:paraId="2DE82CB7" w14:textId="1A7B4395" w:rsidR="00FC7767" w:rsidRDefault="000170F6" w:rsidP="00B53D3B">
      <w:pPr>
        <w:ind w:left="180"/>
      </w:pPr>
      <w:r w:rsidRPr="000F3F67">
        <w:t xml:space="preserve">The </w:t>
      </w:r>
      <w:r>
        <w:t>local evaluation</w:t>
      </w:r>
      <w:r w:rsidRPr="000F3F67">
        <w:t xml:space="preserve"> information collection activities included in this ICR are part of </w:t>
      </w:r>
      <w:r>
        <w:t>g</w:t>
      </w:r>
      <w:r w:rsidRPr="000F3F67">
        <w:t>rantees’ cooperative agreements.</w:t>
      </w:r>
      <w:r>
        <w:t xml:space="preserve"> Therefore</w:t>
      </w:r>
      <w:r w:rsidR="00D74F2C">
        <w:t xml:space="preserve">, </w:t>
      </w:r>
      <w:r w:rsidR="00D74F2C" w:rsidRPr="000F3F67">
        <w:t>we</w:t>
      </w:r>
      <w:r w:rsidR="00EC3C43" w:rsidRPr="000F3F67">
        <w:t xml:space="preserve"> anticipate that all grantees will provide the requested information on the schedule indicated</w:t>
      </w:r>
      <w:r w:rsidR="006D6F87" w:rsidRPr="000F3F67">
        <w:t xml:space="preserve"> in </w:t>
      </w:r>
      <w:r w:rsidR="006C6350" w:rsidRPr="000F3F67">
        <w:t xml:space="preserve">Supporting </w:t>
      </w:r>
      <w:r w:rsidR="006D6F87" w:rsidRPr="000F3F67">
        <w:t>Statement A, Section A16</w:t>
      </w:r>
      <w:r w:rsidR="00EC3C43" w:rsidRPr="000F3F67">
        <w:t>.</w:t>
      </w:r>
      <w:r w:rsidR="00EC4E3B" w:rsidRPr="000F3F67">
        <w:t xml:space="preserve"> </w:t>
      </w:r>
    </w:p>
    <w:p w14:paraId="3F08319C" w14:textId="77777777" w:rsidR="00FC7767" w:rsidRDefault="00FC7767" w:rsidP="00B53D3B">
      <w:pPr>
        <w:ind w:left="180"/>
      </w:pPr>
    </w:p>
    <w:p w14:paraId="3864124D" w14:textId="77777777" w:rsidR="00FE1C8E" w:rsidRPr="000F3F67" w:rsidRDefault="00FC7767" w:rsidP="00B53D3B">
      <w:pPr>
        <w:ind w:left="180"/>
      </w:pPr>
      <w:r>
        <w:t>For t</w:t>
      </w:r>
      <w:r w:rsidR="00FE3E0B" w:rsidRPr="000F3F67">
        <w:t xml:space="preserve">he </w:t>
      </w:r>
      <w:r>
        <w:t xml:space="preserve">interviews/focus groups </w:t>
      </w:r>
      <w:r w:rsidR="00FE3E0B" w:rsidRPr="000F3F67">
        <w:t>with youth</w:t>
      </w:r>
      <w:r>
        <w:t>,</w:t>
      </w:r>
      <w:r w:rsidR="00FE3E0B" w:rsidRPr="000F3F67">
        <w:t xml:space="preserve"> </w:t>
      </w:r>
      <w:r w:rsidR="00DD3B1B">
        <w:t>participation</w:t>
      </w:r>
      <w:r>
        <w:t xml:space="preserve"> </w:t>
      </w:r>
      <w:r w:rsidR="00FE3E0B" w:rsidRPr="000F3F67">
        <w:t>will be voluntary for recruited youth; however</w:t>
      </w:r>
      <w:r w:rsidR="00E5565A" w:rsidRPr="000F3F67">
        <w:t>,</w:t>
      </w:r>
      <w:r w:rsidR="00FE3E0B" w:rsidRPr="000F3F67">
        <w:t xml:space="preserve"> using the strategies described in the “</w:t>
      </w:r>
      <w:r w:rsidR="00535571" w:rsidRPr="000F3F67">
        <w:t>maximizing</w:t>
      </w:r>
      <w:r w:rsidR="00FE3E0B" w:rsidRPr="000F3F67">
        <w:t xml:space="preserve"> response rate section”</w:t>
      </w:r>
      <w:r w:rsidR="00C2093E">
        <w:t xml:space="preserve"> below,</w:t>
      </w:r>
      <w:r w:rsidR="00FE3E0B" w:rsidRPr="000F3F67">
        <w:t xml:space="preserve"> we anticipate that at least 80 percent of youth approached for an interview will respond.</w:t>
      </w:r>
    </w:p>
    <w:p w14:paraId="721EEBA3" w14:textId="77777777" w:rsidR="00F56220" w:rsidRPr="000F3F67" w:rsidRDefault="00F56220" w:rsidP="00EC6101">
      <w:pPr>
        <w:spacing w:line="276" w:lineRule="auto"/>
        <w:rPr>
          <w:b/>
          <w:i/>
        </w:rPr>
      </w:pPr>
    </w:p>
    <w:p w14:paraId="2742B9FD" w14:textId="77777777" w:rsidR="00EC6101" w:rsidRPr="000F3F67" w:rsidRDefault="00EC6101" w:rsidP="00F20419">
      <w:pPr>
        <w:spacing w:line="276" w:lineRule="auto"/>
        <w:ind w:left="180"/>
        <w:rPr>
          <w:b/>
          <w:i/>
        </w:rPr>
      </w:pPr>
      <w:r w:rsidRPr="000F3F67">
        <w:rPr>
          <w:b/>
          <w:i/>
        </w:rPr>
        <w:t>Dealing with Nonresponse</w:t>
      </w:r>
    </w:p>
    <w:p w14:paraId="45E5D66F" w14:textId="77777777" w:rsidR="00FC7767" w:rsidRDefault="00FC7767" w:rsidP="00C06177">
      <w:pPr>
        <w:ind w:left="180"/>
      </w:pPr>
      <w:r>
        <w:t>For the local evaluation information, i</w:t>
      </w:r>
      <w:r w:rsidR="00C7609C" w:rsidRPr="000F3F67">
        <w:t>f an individual grantee is not responsive to a request for information, t</w:t>
      </w:r>
      <w:r w:rsidR="00EC3C43" w:rsidRPr="000F3F67">
        <w:t xml:space="preserve">he contractor will work with staff in ACF’s OPRE and FYSB to ensure </w:t>
      </w:r>
      <w:r w:rsidR="00C7609C" w:rsidRPr="000F3F67">
        <w:t>they</w:t>
      </w:r>
      <w:r w:rsidR="00EC3C43" w:rsidRPr="000F3F67">
        <w:t xml:space="preserve"> provide the requested information</w:t>
      </w:r>
      <w:r w:rsidR="00C7609C" w:rsidRPr="000F3F67">
        <w:t xml:space="preserve"> as soon as possible</w:t>
      </w:r>
      <w:r w:rsidR="00EC3C43" w:rsidRPr="000F3F67">
        <w:t>.</w:t>
      </w:r>
      <w:r w:rsidR="00601E2B" w:rsidRPr="000F3F67">
        <w:t xml:space="preserve"> Grantees </w:t>
      </w:r>
      <w:r w:rsidR="006C6350" w:rsidRPr="000F3F67">
        <w:t>must</w:t>
      </w:r>
      <w:r w:rsidR="00601E2B" w:rsidRPr="000F3F67">
        <w:t xml:space="preserve"> </w:t>
      </w:r>
      <w:r w:rsidR="006C6350" w:rsidRPr="000F3F67">
        <w:t>provide</w:t>
      </w:r>
      <w:r w:rsidR="00601E2B" w:rsidRPr="000F3F67">
        <w:t xml:space="preserve"> this information, as discussed in the funding op</w:t>
      </w:r>
      <w:r w:rsidR="006C6350" w:rsidRPr="000F3F67">
        <w:t>p</w:t>
      </w:r>
      <w:r w:rsidR="00601E2B" w:rsidRPr="000F3F67">
        <w:t>ortunity announcement</w:t>
      </w:r>
      <w:r w:rsidR="006C6350" w:rsidRPr="000F3F67">
        <w:t xml:space="preserve"> and in Grantees’ cooperative agreements. </w:t>
      </w:r>
    </w:p>
    <w:p w14:paraId="1D602AA8" w14:textId="77777777" w:rsidR="00FC7767" w:rsidRDefault="00FC7767" w:rsidP="00C06177">
      <w:pPr>
        <w:ind w:left="180"/>
      </w:pPr>
    </w:p>
    <w:p w14:paraId="0D5129B4" w14:textId="77777777" w:rsidR="00EC6101" w:rsidRPr="000F3F67" w:rsidRDefault="00FC7767" w:rsidP="00C06177">
      <w:pPr>
        <w:ind w:left="180"/>
      </w:pPr>
      <w:r>
        <w:t>For</w:t>
      </w:r>
      <w:r w:rsidR="002F7EC7">
        <w:t xml:space="preserve"> the interviews/</w:t>
      </w:r>
      <w:r>
        <w:t>focus groups with youth, i</w:t>
      </w:r>
      <w:r w:rsidR="00FE3E0B" w:rsidRPr="000F3F67">
        <w:t xml:space="preserve">f youth are not interested in participating in a discussion, we will continue to identify </w:t>
      </w:r>
      <w:r w:rsidR="009E101A" w:rsidRPr="000F3F67">
        <w:t xml:space="preserve">additional </w:t>
      </w:r>
      <w:r w:rsidR="00FE3E0B" w:rsidRPr="000F3F67">
        <w:t>youth until we complete the intended number of interviews.</w:t>
      </w:r>
    </w:p>
    <w:p w14:paraId="7DB99A7B" w14:textId="77777777" w:rsidR="00253148" w:rsidRPr="000F3F67" w:rsidRDefault="00253148" w:rsidP="00FD1B70"/>
    <w:p w14:paraId="54685472" w14:textId="77777777" w:rsidR="00EC6101" w:rsidRPr="000F3F67" w:rsidRDefault="00EC6101" w:rsidP="00FE3E0B">
      <w:pPr>
        <w:spacing w:line="276" w:lineRule="auto"/>
        <w:ind w:left="180"/>
        <w:rPr>
          <w:b/>
          <w:i/>
        </w:rPr>
      </w:pPr>
      <w:r w:rsidRPr="000F3F67">
        <w:rPr>
          <w:b/>
          <w:i/>
        </w:rPr>
        <w:t>Maximizing Response Rates</w:t>
      </w:r>
    </w:p>
    <w:p w14:paraId="417C8BAE" w14:textId="287CE918" w:rsidR="000B303B" w:rsidRPr="000F3F67" w:rsidRDefault="00FC7767" w:rsidP="00A26D42">
      <w:pPr>
        <w:pStyle w:val="NormalSS"/>
        <w:ind w:left="180" w:firstLine="0"/>
        <w:jc w:val="both"/>
        <w:rPr>
          <w:szCs w:val="24"/>
        </w:rPr>
      </w:pPr>
      <w:r>
        <w:rPr>
          <w:i/>
          <w:szCs w:val="24"/>
        </w:rPr>
        <w:t>Local evaluation information collection</w:t>
      </w:r>
      <w:r w:rsidR="00FE3E0B" w:rsidRPr="000F3F67">
        <w:rPr>
          <w:i/>
          <w:szCs w:val="24"/>
        </w:rPr>
        <w:t>.</w:t>
      </w:r>
      <w:r w:rsidR="00FE3E0B" w:rsidRPr="000F3F67">
        <w:rPr>
          <w:szCs w:val="24"/>
        </w:rPr>
        <w:t xml:space="preserve"> </w:t>
      </w:r>
      <w:r w:rsidR="000B303B" w:rsidRPr="000F3F67">
        <w:rPr>
          <w:szCs w:val="24"/>
        </w:rPr>
        <w:t xml:space="preserve">We anticipate that all grantees will </w:t>
      </w:r>
      <w:r w:rsidR="00C7609C" w:rsidRPr="000F3F67">
        <w:rPr>
          <w:szCs w:val="24"/>
        </w:rPr>
        <w:t>provide the information requested</w:t>
      </w:r>
      <w:r w:rsidR="000B303B" w:rsidRPr="000F3F67">
        <w:rPr>
          <w:szCs w:val="24"/>
        </w:rPr>
        <w:t xml:space="preserve">. Our past experience indicates that </w:t>
      </w:r>
      <w:r w:rsidR="00081A40" w:rsidRPr="000F3F67">
        <w:rPr>
          <w:szCs w:val="24"/>
        </w:rPr>
        <w:t>more than 9</w:t>
      </w:r>
      <w:r w:rsidR="008B619B" w:rsidRPr="000F3F67">
        <w:rPr>
          <w:szCs w:val="24"/>
        </w:rPr>
        <w:t>5</w:t>
      </w:r>
      <w:r w:rsidR="00081A40" w:rsidRPr="000F3F67">
        <w:rPr>
          <w:szCs w:val="24"/>
        </w:rPr>
        <w:t xml:space="preserve"> percent of grantees comply with the request at each time point</w:t>
      </w:r>
      <w:r w:rsidR="009F4F59" w:rsidRPr="000F3F67">
        <w:rPr>
          <w:szCs w:val="24"/>
        </w:rPr>
        <w:t>, with a handful not able to complete a request in a timely manner due to extenuating circumstances</w:t>
      </w:r>
      <w:r w:rsidR="00081A40" w:rsidRPr="000F3F67">
        <w:rPr>
          <w:szCs w:val="24"/>
        </w:rPr>
        <w:t xml:space="preserve">. </w:t>
      </w:r>
      <w:r w:rsidR="008D6BD0" w:rsidRPr="000F3F67">
        <w:rPr>
          <w:szCs w:val="24"/>
        </w:rPr>
        <w:t xml:space="preserve">In ACF’s and our contractor’s past experience, </w:t>
      </w:r>
      <w:r w:rsidR="00BB5F14" w:rsidRPr="000F3F67">
        <w:rPr>
          <w:szCs w:val="24"/>
        </w:rPr>
        <w:t>Teen Pregnancy Prevention grantees (</w:t>
      </w:r>
      <w:r w:rsidR="00CC064B" w:rsidRPr="000F3F67">
        <w:rPr>
          <w:szCs w:val="24"/>
        </w:rPr>
        <w:t>Cohorts 1 and 2</w:t>
      </w:r>
      <w:r w:rsidR="00BB5F14" w:rsidRPr="000F3F67">
        <w:rPr>
          <w:szCs w:val="24"/>
        </w:rPr>
        <w:t>)</w:t>
      </w:r>
      <w:r w:rsidR="00CC064B" w:rsidRPr="000F3F67">
        <w:rPr>
          <w:szCs w:val="24"/>
        </w:rPr>
        <w:t xml:space="preserve"> </w:t>
      </w:r>
      <w:r w:rsidR="00F54C6B" w:rsidRPr="000F3F67">
        <w:rPr>
          <w:szCs w:val="24"/>
        </w:rPr>
        <w:t>comp</w:t>
      </w:r>
      <w:r w:rsidR="009D7B07">
        <w:rPr>
          <w:szCs w:val="24"/>
        </w:rPr>
        <w:t>i</w:t>
      </w:r>
      <w:r w:rsidR="00F54C6B" w:rsidRPr="000F3F67">
        <w:rPr>
          <w:szCs w:val="24"/>
        </w:rPr>
        <w:t xml:space="preserve">led similar documents </w:t>
      </w:r>
      <w:r w:rsidR="00CC064B" w:rsidRPr="000F3F67">
        <w:rPr>
          <w:szCs w:val="24"/>
        </w:rPr>
        <w:t xml:space="preserve">under </w:t>
      </w:r>
      <w:r w:rsidR="00CC064B" w:rsidRPr="000F3F67">
        <w:t>both the Evaluation Technical Assistance and Training Contract and Evaluation Training and Technical Assistance in Program Evaluation projects funded by the Office of Adolescent Health</w:t>
      </w:r>
      <w:r w:rsidR="00F47F2B" w:rsidRPr="000F3F67">
        <w:t xml:space="preserve"> and ACF</w:t>
      </w:r>
      <w:r w:rsidR="00CC064B" w:rsidRPr="000F3F67">
        <w:t xml:space="preserve">. Grantees complied with requests </w:t>
      </w:r>
      <w:r w:rsidR="00CC064B" w:rsidRPr="000F3F67">
        <w:rPr>
          <w:szCs w:val="24"/>
        </w:rPr>
        <w:t xml:space="preserve">with </w:t>
      </w:r>
      <w:r w:rsidR="00BB5F14" w:rsidRPr="000F3F67">
        <w:rPr>
          <w:szCs w:val="24"/>
        </w:rPr>
        <w:t xml:space="preserve">limited </w:t>
      </w:r>
      <w:r w:rsidR="00CC064B" w:rsidRPr="000F3F67">
        <w:rPr>
          <w:szCs w:val="24"/>
        </w:rPr>
        <w:t xml:space="preserve">exceptions due to </w:t>
      </w:r>
      <w:r w:rsidR="00BB5F14" w:rsidRPr="000F3F67">
        <w:rPr>
          <w:szCs w:val="24"/>
        </w:rPr>
        <w:t xml:space="preserve">rare events such as </w:t>
      </w:r>
      <w:r w:rsidR="00CC064B" w:rsidRPr="000F3F67">
        <w:rPr>
          <w:szCs w:val="24"/>
        </w:rPr>
        <w:t xml:space="preserve">staff illness, </w:t>
      </w:r>
      <w:r w:rsidR="00BB5F14" w:rsidRPr="000F3F67">
        <w:rPr>
          <w:szCs w:val="24"/>
        </w:rPr>
        <w:t xml:space="preserve">need for extra </w:t>
      </w:r>
      <w:r w:rsidR="00CC064B" w:rsidRPr="000F3F67">
        <w:rPr>
          <w:szCs w:val="24"/>
        </w:rPr>
        <w:t xml:space="preserve">data processing time, or </w:t>
      </w:r>
      <w:r w:rsidR="00BB5F14" w:rsidRPr="000F3F67">
        <w:rPr>
          <w:szCs w:val="24"/>
        </w:rPr>
        <w:t xml:space="preserve">lack of new data since prior report. </w:t>
      </w:r>
      <w:r w:rsidR="000B303B" w:rsidRPr="000F3F67">
        <w:rPr>
          <w:szCs w:val="24"/>
        </w:rPr>
        <w:t xml:space="preserve">To ensure that response rates are maximized, the contractor will: </w:t>
      </w:r>
    </w:p>
    <w:p w14:paraId="62076C20" w14:textId="77777777" w:rsidR="00EC3C43" w:rsidRPr="000F3F67" w:rsidRDefault="00EC3C43" w:rsidP="000B303B">
      <w:pPr>
        <w:pStyle w:val="BulletBlack"/>
        <w:rPr>
          <w:rFonts w:ascii="Times New Roman" w:hAnsi="Times New Roman"/>
        </w:rPr>
      </w:pPr>
      <w:r w:rsidRPr="000F3F67">
        <w:rPr>
          <w:rFonts w:ascii="Times New Roman" w:hAnsi="Times New Roman"/>
          <w:b/>
        </w:rPr>
        <w:t>Use consistent templates for each wave of data collection.</w:t>
      </w:r>
      <w:r w:rsidRPr="000F3F67">
        <w:rPr>
          <w:rFonts w:ascii="Times New Roman" w:hAnsi="Times New Roman"/>
        </w:rPr>
        <w:t xml:space="preserve"> </w:t>
      </w:r>
      <w:r w:rsidR="00454A66" w:rsidRPr="000F3F67">
        <w:rPr>
          <w:rFonts w:ascii="Times New Roman" w:hAnsi="Times New Roman"/>
        </w:rPr>
        <w:t xml:space="preserve">To improve consistency and reliability of the data, the grantees will use the same template at each reporting period. This will minimize grantee burden for reporting periods once they are familiar with the request and have any necessary statistical programs developed. </w:t>
      </w:r>
    </w:p>
    <w:p w14:paraId="51CBE044" w14:textId="77777777" w:rsidR="00FE3E0B" w:rsidRPr="000F3F67" w:rsidRDefault="00601E2B" w:rsidP="00FE3E0B">
      <w:pPr>
        <w:pStyle w:val="BulletBlack"/>
        <w:rPr>
          <w:rFonts w:ascii="Times New Roman" w:hAnsi="Times New Roman"/>
        </w:rPr>
      </w:pPr>
      <w:r w:rsidRPr="000F3F67">
        <w:rPr>
          <w:rFonts w:ascii="Times New Roman" w:hAnsi="Times New Roman"/>
          <w:b/>
        </w:rPr>
        <w:t>Work closely with the grantees’ project officer.</w:t>
      </w:r>
      <w:r w:rsidRPr="000F3F67">
        <w:rPr>
          <w:rFonts w:ascii="Times New Roman" w:hAnsi="Times New Roman"/>
        </w:rPr>
        <w:t xml:space="preserve">  If there are any difficulties with receiving a response from a particular grantee, the evaluation team will work closely with all of the project officers to ensure the vast majority, if not all, grantees complete the required templates.</w:t>
      </w:r>
    </w:p>
    <w:p w14:paraId="156765F9" w14:textId="77777777" w:rsidR="00FE3E0B" w:rsidRPr="000F3F67" w:rsidRDefault="00FC7767" w:rsidP="00FE3E0B">
      <w:pPr>
        <w:pStyle w:val="NormalSS"/>
        <w:ind w:left="180" w:firstLine="0"/>
        <w:jc w:val="both"/>
      </w:pPr>
      <w:r>
        <w:rPr>
          <w:i/>
        </w:rPr>
        <w:t>Interview/focus groups with youth</w:t>
      </w:r>
      <w:r w:rsidR="00FE3E0B" w:rsidRPr="000F3F67">
        <w:t>. To maximize response rates for the youth discussions, we will take the following steps:</w:t>
      </w:r>
    </w:p>
    <w:p w14:paraId="3ABFD00F" w14:textId="77736776" w:rsidR="00FE3E0B" w:rsidRPr="000F3F67" w:rsidRDefault="00FE3E0B" w:rsidP="00FE3E0B">
      <w:pPr>
        <w:pStyle w:val="BulletBlack"/>
        <w:rPr>
          <w:rFonts w:ascii="Times New Roman" w:hAnsi="Times New Roman"/>
          <w:color w:val="000000"/>
        </w:rPr>
      </w:pPr>
      <w:r w:rsidRPr="000F3F67">
        <w:rPr>
          <w:rFonts w:ascii="Times New Roman" w:hAnsi="Times New Roman"/>
          <w:b/>
        </w:rPr>
        <w:t xml:space="preserve">Use multiple methods for recruiting and scheduling interviews. </w:t>
      </w:r>
      <w:r w:rsidRPr="000F3F67">
        <w:rPr>
          <w:rFonts w:ascii="Times New Roman" w:hAnsi="Times New Roman"/>
        </w:rPr>
        <w:t>An email/letter will be sent to all youth that are selected to participate in an interview to inform them of the interview</w:t>
      </w:r>
      <w:r w:rsidR="00480C46">
        <w:rPr>
          <w:rFonts w:ascii="Times New Roman" w:hAnsi="Times New Roman"/>
        </w:rPr>
        <w:t xml:space="preserve"> </w:t>
      </w:r>
      <w:r w:rsidR="00F06960">
        <w:rPr>
          <w:rFonts w:ascii="Times New Roman" w:hAnsi="Times New Roman"/>
        </w:rPr>
        <w:t>(Attachment D</w:t>
      </w:r>
      <w:r w:rsidR="00480C46" w:rsidRPr="00480C46">
        <w:rPr>
          <w:rFonts w:ascii="Times New Roman" w:hAnsi="Times New Roman"/>
        </w:rPr>
        <w:t>)</w:t>
      </w:r>
      <w:r w:rsidRPr="000F3F67">
        <w:rPr>
          <w:rFonts w:ascii="Times New Roman" w:hAnsi="Times New Roman"/>
        </w:rPr>
        <w:t xml:space="preserve">. Subsequently, trained staff will contact </w:t>
      </w:r>
      <w:r w:rsidR="00906126" w:rsidRPr="000F3F67">
        <w:rPr>
          <w:rFonts w:ascii="Times New Roman" w:hAnsi="Times New Roman"/>
        </w:rPr>
        <w:t>youth</w:t>
      </w:r>
      <w:r w:rsidRPr="000F3F67">
        <w:rPr>
          <w:rFonts w:ascii="Times New Roman" w:hAnsi="Times New Roman"/>
        </w:rPr>
        <w:t xml:space="preserve"> to schedule the interview one week in advance. The staff member who will be conducting the interview will contact the participant four hours prior to the interview for confirmation. </w:t>
      </w:r>
    </w:p>
    <w:p w14:paraId="6B9D97AE" w14:textId="77777777" w:rsidR="00FE3E0B" w:rsidRPr="000F3F67" w:rsidRDefault="00FE3E0B" w:rsidP="00FE3E0B">
      <w:pPr>
        <w:pStyle w:val="BulletBlack"/>
        <w:rPr>
          <w:rFonts w:ascii="Times New Roman" w:hAnsi="Times New Roman"/>
          <w:b/>
        </w:rPr>
      </w:pPr>
      <w:r w:rsidRPr="000F3F67">
        <w:rPr>
          <w:rFonts w:ascii="Times New Roman" w:hAnsi="Times New Roman"/>
          <w:b/>
        </w:rPr>
        <w:t xml:space="preserve">Schedule interviews at a convenient time for respondents. </w:t>
      </w:r>
      <w:r w:rsidR="009436CA" w:rsidRPr="000F3F67">
        <w:rPr>
          <w:rFonts w:ascii="Times New Roman" w:hAnsi="Times New Roman"/>
        </w:rPr>
        <w:t>A small team of interviewers will</w:t>
      </w:r>
      <w:r w:rsidR="004D1519" w:rsidRPr="000F3F67">
        <w:rPr>
          <w:rFonts w:ascii="Times New Roman" w:hAnsi="Times New Roman"/>
        </w:rPr>
        <w:t xml:space="preserve"> </w:t>
      </w:r>
      <w:r w:rsidRPr="000F3F67">
        <w:rPr>
          <w:rFonts w:ascii="Times New Roman" w:hAnsi="Times New Roman"/>
        </w:rPr>
        <w:t>conduct</w:t>
      </w:r>
      <w:r w:rsidR="009436CA" w:rsidRPr="000F3F67">
        <w:rPr>
          <w:rFonts w:ascii="Times New Roman" w:hAnsi="Times New Roman"/>
        </w:rPr>
        <w:t xml:space="preserve"> </w:t>
      </w:r>
      <w:r w:rsidRPr="000F3F67">
        <w:rPr>
          <w:rFonts w:ascii="Times New Roman" w:hAnsi="Times New Roman"/>
        </w:rPr>
        <w:t>interviewer</w:t>
      </w:r>
      <w:r w:rsidR="00906126" w:rsidRPr="000F3F67">
        <w:rPr>
          <w:rFonts w:ascii="Times New Roman" w:hAnsi="Times New Roman"/>
        </w:rPr>
        <w:t>s</w:t>
      </w:r>
      <w:r w:rsidRPr="000F3F67">
        <w:rPr>
          <w:rFonts w:ascii="Times New Roman" w:hAnsi="Times New Roman"/>
        </w:rPr>
        <w:t xml:space="preserve"> at a time </w:t>
      </w:r>
      <w:r w:rsidR="004D1519" w:rsidRPr="000F3F67">
        <w:rPr>
          <w:rFonts w:ascii="Times New Roman" w:hAnsi="Times New Roman"/>
        </w:rPr>
        <w:t xml:space="preserve">(and place, if in-person) </w:t>
      </w:r>
      <w:r w:rsidR="00906126" w:rsidRPr="000F3F67">
        <w:rPr>
          <w:rFonts w:ascii="Times New Roman" w:hAnsi="Times New Roman"/>
        </w:rPr>
        <w:t>convenient for the youth</w:t>
      </w:r>
      <w:r w:rsidRPr="000F3F67">
        <w:rPr>
          <w:rFonts w:ascii="Times New Roman" w:hAnsi="Times New Roman"/>
        </w:rPr>
        <w:t xml:space="preserve">. </w:t>
      </w:r>
      <w:r w:rsidR="00906126" w:rsidRPr="000F3F67">
        <w:rPr>
          <w:rFonts w:ascii="Times New Roman" w:hAnsi="Times New Roman"/>
        </w:rPr>
        <w:t>For in-person interviews, c</w:t>
      </w:r>
      <w:r w:rsidRPr="000F3F67">
        <w:rPr>
          <w:rFonts w:ascii="Times New Roman" w:hAnsi="Times New Roman"/>
        </w:rPr>
        <w:t>onducting interviews in public places in the participants’ own neighborhoods often enhances participants’ level of comfort with the interview process which may improve the quality of their responses</w:t>
      </w:r>
      <w:r w:rsidR="00DC2AE4" w:rsidRPr="000F3F67">
        <w:rPr>
          <w:rFonts w:ascii="Times New Roman" w:hAnsi="Times New Roman"/>
        </w:rPr>
        <w:t>,</w:t>
      </w:r>
      <w:r w:rsidRPr="000F3F67">
        <w:rPr>
          <w:rFonts w:ascii="Times New Roman" w:hAnsi="Times New Roman"/>
        </w:rPr>
        <w:t xml:space="preserve"> particularly </w:t>
      </w:r>
      <w:r w:rsidR="00F54C6B" w:rsidRPr="000F3F67">
        <w:rPr>
          <w:rFonts w:ascii="Times New Roman" w:hAnsi="Times New Roman"/>
        </w:rPr>
        <w:t xml:space="preserve">regarding </w:t>
      </w:r>
      <w:r w:rsidRPr="000F3F67">
        <w:rPr>
          <w:rFonts w:ascii="Times New Roman" w:hAnsi="Times New Roman"/>
        </w:rPr>
        <w:t xml:space="preserve">sensitive topics. </w:t>
      </w:r>
    </w:p>
    <w:p w14:paraId="17D0CBF3" w14:textId="77777777" w:rsidR="00FE3E0B" w:rsidRPr="000F3F67" w:rsidRDefault="00FE3E0B" w:rsidP="00FE3E0B">
      <w:pPr>
        <w:pStyle w:val="BulletBlack"/>
        <w:rPr>
          <w:rFonts w:ascii="Times New Roman" w:hAnsi="Times New Roman"/>
        </w:rPr>
      </w:pPr>
      <w:r w:rsidRPr="000F3F67">
        <w:rPr>
          <w:rFonts w:ascii="Times New Roman" w:hAnsi="Times New Roman"/>
          <w:b/>
        </w:rPr>
        <w:t>Use trained interviewers.</w:t>
      </w:r>
      <w:r w:rsidRPr="000F3F67">
        <w:rPr>
          <w:rFonts w:ascii="Times New Roman" w:hAnsi="Times New Roman"/>
        </w:rPr>
        <w:t xml:space="preserve"> Qualitative interviewers will receive intensive and comprehensive training in how to conduct </w:t>
      </w:r>
      <w:r w:rsidR="00570246" w:rsidRPr="000F3F67">
        <w:rPr>
          <w:rFonts w:ascii="Times New Roman" w:hAnsi="Times New Roman"/>
        </w:rPr>
        <w:t>the discussions with youth</w:t>
      </w:r>
      <w:r w:rsidRPr="000F3F67">
        <w:rPr>
          <w:rFonts w:ascii="Times New Roman" w:hAnsi="Times New Roman"/>
        </w:rPr>
        <w:t xml:space="preserve">. During training, interviewers will learn about the goals of the </w:t>
      </w:r>
      <w:r w:rsidR="00906126" w:rsidRPr="000F3F67">
        <w:rPr>
          <w:rFonts w:ascii="Times New Roman" w:hAnsi="Times New Roman"/>
        </w:rPr>
        <w:t xml:space="preserve">youth discussions and </w:t>
      </w:r>
      <w:r w:rsidRPr="000F3F67">
        <w:rPr>
          <w:rFonts w:ascii="Times New Roman" w:hAnsi="Times New Roman"/>
        </w:rPr>
        <w:t>its relation to the larger</w:t>
      </w:r>
      <w:r w:rsidR="0044161D">
        <w:rPr>
          <w:rFonts w:ascii="Times New Roman" w:hAnsi="Times New Roman"/>
        </w:rPr>
        <w:t xml:space="preserve"> curriculum development</w:t>
      </w:r>
      <w:r w:rsidR="00906126" w:rsidRPr="000F3F67">
        <w:rPr>
          <w:rFonts w:ascii="Times New Roman" w:hAnsi="Times New Roman"/>
        </w:rPr>
        <w:t xml:space="preserve"> tasks</w:t>
      </w:r>
      <w:r w:rsidRPr="000F3F67">
        <w:rPr>
          <w:rFonts w:ascii="Times New Roman" w:hAnsi="Times New Roman"/>
        </w:rPr>
        <w:t>, and the research questions that the interviews are intended to address. They will also be trained on the interview guide</w:t>
      </w:r>
      <w:r w:rsidR="00570246" w:rsidRPr="000F3F67">
        <w:rPr>
          <w:rFonts w:ascii="Times New Roman" w:hAnsi="Times New Roman"/>
        </w:rPr>
        <w:t xml:space="preserve"> and how it will work for both one-on-one discussions and focus groups held virtually </w:t>
      </w:r>
      <w:r w:rsidR="00535571" w:rsidRPr="000F3F67">
        <w:rPr>
          <w:rFonts w:ascii="Times New Roman" w:hAnsi="Times New Roman"/>
        </w:rPr>
        <w:t>or through</w:t>
      </w:r>
      <w:r w:rsidR="00570246" w:rsidRPr="000F3F67">
        <w:rPr>
          <w:rFonts w:ascii="Times New Roman" w:hAnsi="Times New Roman"/>
        </w:rPr>
        <w:t xml:space="preserve"> secure online discussion boards, </w:t>
      </w:r>
      <w:r w:rsidRPr="000F3F67">
        <w:rPr>
          <w:rFonts w:ascii="Times New Roman" w:hAnsi="Times New Roman"/>
        </w:rPr>
        <w:t>and how to skillfully probe via follow-up questions</w:t>
      </w:r>
      <w:r w:rsidR="00570246" w:rsidRPr="000F3F67">
        <w:rPr>
          <w:rFonts w:ascii="Times New Roman" w:hAnsi="Times New Roman"/>
        </w:rPr>
        <w:t>, regardless of discussion mode</w:t>
      </w:r>
      <w:r w:rsidRPr="000F3F67">
        <w:rPr>
          <w:rFonts w:ascii="Times New Roman" w:hAnsi="Times New Roman"/>
        </w:rPr>
        <w:t xml:space="preserve">. </w:t>
      </w:r>
      <w:r w:rsidR="00F54C6B" w:rsidRPr="000F3F67">
        <w:rPr>
          <w:rFonts w:ascii="Times New Roman" w:hAnsi="Times New Roman"/>
        </w:rPr>
        <w:t xml:space="preserve">To maximize response rates, interviewers will be trained to encourage youth to participate as fully as possible, but to also allow youth to opt out of questions they do not want to answer. </w:t>
      </w:r>
    </w:p>
    <w:p w14:paraId="402CE5BF" w14:textId="5B070AAB" w:rsidR="00FE3E0B" w:rsidRPr="00DB3EFE" w:rsidRDefault="00FE3E0B" w:rsidP="00FE3E0B">
      <w:pPr>
        <w:pStyle w:val="BulletBlack"/>
        <w:rPr>
          <w:rFonts w:ascii="Times New Roman" w:hAnsi="Times New Roman"/>
          <w:b/>
        </w:rPr>
      </w:pPr>
      <w:r w:rsidRPr="000F3F67">
        <w:rPr>
          <w:rFonts w:ascii="Times New Roman" w:hAnsi="Times New Roman"/>
          <w:b/>
        </w:rPr>
        <w:t xml:space="preserve">Open-ended questions with </w:t>
      </w:r>
      <w:r w:rsidR="00570246" w:rsidRPr="000F3F67">
        <w:rPr>
          <w:rFonts w:ascii="Times New Roman" w:hAnsi="Times New Roman"/>
          <w:b/>
        </w:rPr>
        <w:t xml:space="preserve">discussion </w:t>
      </w:r>
      <w:r w:rsidRPr="000F3F67">
        <w:rPr>
          <w:rFonts w:ascii="Times New Roman" w:hAnsi="Times New Roman"/>
          <w:b/>
        </w:rPr>
        <w:t xml:space="preserve">guide. </w:t>
      </w:r>
      <w:r w:rsidRPr="000F3F67">
        <w:rPr>
          <w:rStyle w:val="apple-style-span"/>
          <w:rFonts w:ascii="Times New Roman" w:hAnsi="Times New Roman"/>
          <w:color w:val="000000"/>
        </w:rPr>
        <w:t>There is no script that interviewers must follow</w:t>
      </w:r>
      <w:r w:rsidR="00570246" w:rsidRPr="000F3F67">
        <w:rPr>
          <w:rStyle w:val="apple-style-span"/>
          <w:rFonts w:ascii="Times New Roman" w:hAnsi="Times New Roman"/>
          <w:color w:val="000000"/>
        </w:rPr>
        <w:t xml:space="preserve"> verbatim, but they will use a discussion </w:t>
      </w:r>
      <w:r w:rsidRPr="000F3F67">
        <w:rPr>
          <w:rStyle w:val="apple-style-span"/>
          <w:rFonts w:ascii="Times New Roman" w:hAnsi="Times New Roman"/>
          <w:color w:val="000000"/>
        </w:rPr>
        <w:t>guide</w:t>
      </w:r>
      <w:r w:rsidR="0044161D">
        <w:rPr>
          <w:rStyle w:val="apple-style-span"/>
          <w:rFonts w:ascii="Times New Roman" w:hAnsi="Times New Roman"/>
          <w:color w:val="000000"/>
        </w:rPr>
        <w:t xml:space="preserve"> (Instrument </w:t>
      </w:r>
      <w:r w:rsidR="00C603B5">
        <w:rPr>
          <w:rStyle w:val="apple-style-span"/>
          <w:rFonts w:ascii="Times New Roman" w:hAnsi="Times New Roman"/>
          <w:color w:val="000000"/>
        </w:rPr>
        <w:t>4</w:t>
      </w:r>
      <w:r w:rsidR="0044161D">
        <w:rPr>
          <w:rStyle w:val="apple-style-span"/>
          <w:rFonts w:ascii="Times New Roman" w:hAnsi="Times New Roman"/>
          <w:color w:val="000000"/>
        </w:rPr>
        <w:t>)</w:t>
      </w:r>
      <w:r w:rsidRPr="000F3F67">
        <w:rPr>
          <w:rStyle w:val="apple-style-span"/>
          <w:rFonts w:ascii="Times New Roman" w:hAnsi="Times New Roman"/>
          <w:color w:val="000000"/>
        </w:rPr>
        <w:t xml:space="preserve"> to help ensure that interviewers systematically cover each topic of interest </w:t>
      </w:r>
      <w:r w:rsidRPr="000F3F67">
        <w:rPr>
          <w:rFonts w:ascii="Times New Roman" w:hAnsi="Times New Roman"/>
        </w:rPr>
        <w:t xml:space="preserve">while still preserving the freedom for the </w:t>
      </w:r>
      <w:r w:rsidR="00570246" w:rsidRPr="000F3F67">
        <w:rPr>
          <w:rFonts w:ascii="Times New Roman" w:hAnsi="Times New Roman"/>
        </w:rPr>
        <w:t>discussions</w:t>
      </w:r>
      <w:r w:rsidRPr="000F3F67">
        <w:rPr>
          <w:rFonts w:ascii="Times New Roman" w:hAnsi="Times New Roman"/>
        </w:rPr>
        <w:t xml:space="preserve"> to be primarily respondent-led. The absence of a structured script helps develop rapport between the interviewer and respondent, which increases </w:t>
      </w:r>
      <w:r w:rsidR="00BA272D" w:rsidRPr="000F3F67">
        <w:rPr>
          <w:rFonts w:ascii="Times New Roman" w:hAnsi="Times New Roman"/>
        </w:rPr>
        <w:t xml:space="preserve">the completeness of the data and the response rate. </w:t>
      </w:r>
    </w:p>
    <w:p w14:paraId="15769A45" w14:textId="77777777" w:rsidR="00D2303B" w:rsidRPr="000F3F67" w:rsidRDefault="00D2303B" w:rsidP="00FE3E0B">
      <w:pPr>
        <w:pStyle w:val="BulletBlack"/>
        <w:rPr>
          <w:rFonts w:ascii="Times New Roman" w:hAnsi="Times New Roman"/>
          <w:b/>
        </w:rPr>
      </w:pPr>
      <w:r>
        <w:rPr>
          <w:rFonts w:ascii="Times New Roman" w:hAnsi="Times New Roman"/>
          <w:b/>
        </w:rPr>
        <w:t>Provide youth with $20 as a token of appreciat</w:t>
      </w:r>
      <w:r w:rsidR="00FF14EF">
        <w:rPr>
          <w:rFonts w:ascii="Times New Roman" w:hAnsi="Times New Roman"/>
          <w:b/>
        </w:rPr>
        <w:t>ion</w:t>
      </w:r>
      <w:r>
        <w:rPr>
          <w:rFonts w:ascii="Times New Roman" w:hAnsi="Times New Roman"/>
          <w:b/>
        </w:rPr>
        <w:t xml:space="preserve"> for participation.</w:t>
      </w:r>
      <w:r>
        <w:rPr>
          <w:rFonts w:ascii="Times New Roman" w:hAnsi="Times New Roman"/>
        </w:rPr>
        <w:t xml:space="preserve"> After participating in an interview/focus group youth will be provided with $20 as a token of appreciation for their participation. We will inform youth during recruitment that they will receive this </w:t>
      </w:r>
      <w:r w:rsidR="008E1880">
        <w:rPr>
          <w:rFonts w:ascii="Times New Roman" w:hAnsi="Times New Roman"/>
        </w:rPr>
        <w:t>token after they participate in an interview/focus group.</w:t>
      </w:r>
    </w:p>
    <w:p w14:paraId="0209004B" w14:textId="77777777" w:rsidR="00FE3E0B" w:rsidRPr="000F3F67" w:rsidRDefault="00FE3E0B" w:rsidP="00C06177">
      <w:pPr>
        <w:ind w:left="180"/>
      </w:pPr>
    </w:p>
    <w:p w14:paraId="2E5CEBB4" w14:textId="77777777" w:rsidR="00E05A0A" w:rsidRPr="000F3F67" w:rsidRDefault="00E05A0A" w:rsidP="00FD1B70">
      <w:pPr>
        <w:rPr>
          <w:b/>
        </w:rPr>
      </w:pPr>
      <w:r w:rsidRPr="000F3F67">
        <w:rPr>
          <w:b/>
        </w:rPr>
        <w:t>B4. Tests of Procedures or Methods to be Undertaken</w:t>
      </w:r>
    </w:p>
    <w:p w14:paraId="3DCB238C" w14:textId="77777777" w:rsidR="00FC7767" w:rsidRDefault="000B303B" w:rsidP="006C6350">
      <w:pPr>
        <w:pStyle w:val="NormalSS"/>
        <w:ind w:left="180" w:firstLine="0"/>
      </w:pPr>
      <w:r w:rsidRPr="000F3F67">
        <w:rPr>
          <w:szCs w:val="24"/>
        </w:rPr>
        <w:t>All</w:t>
      </w:r>
      <w:r w:rsidR="0002697B" w:rsidRPr="000F3F67">
        <w:rPr>
          <w:szCs w:val="24"/>
        </w:rPr>
        <w:t xml:space="preserve"> </w:t>
      </w:r>
      <w:r w:rsidR="00FC7767">
        <w:rPr>
          <w:szCs w:val="24"/>
        </w:rPr>
        <w:t>local evaluation information collection</w:t>
      </w:r>
      <w:r w:rsidR="00FC7767" w:rsidRPr="000F3F67">
        <w:rPr>
          <w:szCs w:val="24"/>
        </w:rPr>
        <w:t xml:space="preserve"> </w:t>
      </w:r>
      <w:r w:rsidR="00F17CB4" w:rsidRPr="000F3F67">
        <w:rPr>
          <w:szCs w:val="24"/>
        </w:rPr>
        <w:t>instruments</w:t>
      </w:r>
      <w:r w:rsidR="0002697B" w:rsidRPr="000F3F67">
        <w:rPr>
          <w:szCs w:val="24"/>
        </w:rPr>
        <w:t xml:space="preserve"> </w:t>
      </w:r>
      <w:r w:rsidRPr="000F3F67">
        <w:rPr>
          <w:szCs w:val="24"/>
        </w:rPr>
        <w:t xml:space="preserve">build on existing materials and previous experience from similar evaluation TA efforts by the </w:t>
      </w:r>
      <w:r w:rsidR="0004382D" w:rsidRPr="000F3F67">
        <w:rPr>
          <w:szCs w:val="24"/>
        </w:rPr>
        <w:t>Contractor</w:t>
      </w:r>
      <w:r w:rsidRPr="000F3F67">
        <w:rPr>
          <w:szCs w:val="24"/>
        </w:rPr>
        <w:t>. Consequently, pretesting of these templates has not been planned.</w:t>
      </w:r>
      <w:r w:rsidR="00906126" w:rsidRPr="000F3F67">
        <w:t xml:space="preserve"> </w:t>
      </w:r>
    </w:p>
    <w:p w14:paraId="351F8375" w14:textId="77777777" w:rsidR="00FE1C8E" w:rsidRDefault="00906126" w:rsidP="006C6350">
      <w:pPr>
        <w:pStyle w:val="NormalSS"/>
        <w:ind w:left="180" w:firstLine="0"/>
      </w:pPr>
      <w:r w:rsidRPr="000F3F67">
        <w:t>Because the youth discussion guide builds on previous experience from similar efforts, drawing from topics that have been explored in prior studies, it will not be pretested.</w:t>
      </w:r>
    </w:p>
    <w:p w14:paraId="1502F1EE" w14:textId="77777777" w:rsidR="00E05A0A" w:rsidRPr="000F3F67" w:rsidRDefault="00E05A0A" w:rsidP="00FD1B70">
      <w:pPr>
        <w:rPr>
          <w:b/>
        </w:rPr>
      </w:pPr>
      <w:r w:rsidRPr="000F3F67">
        <w:rPr>
          <w:b/>
        </w:rPr>
        <w:t xml:space="preserve">B5. </w:t>
      </w:r>
      <w:r w:rsidR="0008315A" w:rsidRPr="000F3F67">
        <w:rPr>
          <w:b/>
        </w:rPr>
        <w:t>Individual(s)</w:t>
      </w:r>
      <w:r w:rsidRPr="000F3F67">
        <w:rPr>
          <w:b/>
        </w:rPr>
        <w:t xml:space="preserve"> Consulted on Statistical Aspects and Individuals Collecting and/or Analyzing Data</w:t>
      </w:r>
    </w:p>
    <w:p w14:paraId="2D07E372" w14:textId="77777777" w:rsidR="00573186" w:rsidRPr="000F3F67" w:rsidRDefault="0052153A" w:rsidP="006C6350">
      <w:pPr>
        <w:pStyle w:val="NormalSS"/>
        <w:ind w:left="180" w:firstLine="0"/>
        <w:rPr>
          <w:szCs w:val="24"/>
        </w:rPr>
      </w:pPr>
      <w:r w:rsidRPr="000F3F67">
        <w:rPr>
          <w:szCs w:val="24"/>
        </w:rPr>
        <w:t>The grantees’ local evaluators will collect d</w:t>
      </w:r>
      <w:r w:rsidR="00573186" w:rsidRPr="000F3F67">
        <w:rPr>
          <w:szCs w:val="24"/>
        </w:rPr>
        <w:t xml:space="preserve">ata for the CONSORT diagrams and baseline equivalence assessments. Grantees will report </w:t>
      </w:r>
      <w:r w:rsidRPr="000F3F67">
        <w:rPr>
          <w:szCs w:val="24"/>
        </w:rPr>
        <w:t xml:space="preserve">aggregate </w:t>
      </w:r>
      <w:r w:rsidR="00573186" w:rsidRPr="000F3F67">
        <w:rPr>
          <w:szCs w:val="24"/>
        </w:rPr>
        <w:t>data to ACF and it will be reviewed by Mathematica and its subcontractors.</w:t>
      </w:r>
    </w:p>
    <w:p w14:paraId="22AD57CB" w14:textId="0F4F8685" w:rsidR="000F3F67" w:rsidRPr="000F3F67" w:rsidRDefault="003F6525" w:rsidP="00A26D42">
      <w:pPr>
        <w:pStyle w:val="NormalSS"/>
        <w:ind w:left="180" w:firstLine="0"/>
        <w:rPr>
          <w:szCs w:val="24"/>
        </w:rPr>
      </w:pPr>
      <w:r w:rsidRPr="000F3F67">
        <w:rPr>
          <w:szCs w:val="24"/>
        </w:rPr>
        <w:t xml:space="preserve">The data collection tools for this project were developed in partnership with staff in ACF’s Office of Planning, Research, and Evaluation and in consultation with staff in ACF’s Office of Family Assistance. </w:t>
      </w:r>
    </w:p>
    <w:p w14:paraId="6F0DD63E" w14:textId="77777777" w:rsidR="000F3F67" w:rsidRPr="000F3F67" w:rsidRDefault="000F3F67" w:rsidP="000F3F67">
      <w:pPr>
        <w:jc w:val="center"/>
      </w:pPr>
      <w:r w:rsidRPr="000F3F67">
        <w:br w:type="page"/>
      </w:r>
    </w:p>
    <w:p w14:paraId="00E0FE04" w14:textId="77777777" w:rsidR="000F3F67" w:rsidRPr="000F3F67" w:rsidRDefault="000F3F67" w:rsidP="000F3F67">
      <w:pPr>
        <w:jc w:val="center"/>
      </w:pPr>
    </w:p>
    <w:p w14:paraId="527D8BBC" w14:textId="77777777" w:rsidR="000F3F67" w:rsidRPr="000F3F67" w:rsidRDefault="000F3F67" w:rsidP="000F3F67">
      <w:pPr>
        <w:jc w:val="center"/>
      </w:pPr>
    </w:p>
    <w:p w14:paraId="3566928D" w14:textId="77777777" w:rsidR="000F3F67" w:rsidRPr="000F3F67" w:rsidRDefault="000F3F67" w:rsidP="000F3F67">
      <w:pPr>
        <w:jc w:val="center"/>
      </w:pPr>
    </w:p>
    <w:p w14:paraId="3B10F5B4" w14:textId="77777777" w:rsidR="000F3F67" w:rsidRPr="000F3F67" w:rsidRDefault="000F3F67" w:rsidP="000F3F67">
      <w:pPr>
        <w:jc w:val="center"/>
      </w:pPr>
    </w:p>
    <w:p w14:paraId="14AEC300" w14:textId="77777777" w:rsidR="000F3F67" w:rsidRDefault="000F3F67" w:rsidP="000F3F67">
      <w:pPr>
        <w:jc w:val="center"/>
      </w:pPr>
    </w:p>
    <w:p w14:paraId="0F7B8ADB" w14:textId="77777777" w:rsidR="000F3F67" w:rsidRDefault="000F3F67" w:rsidP="000F3F67">
      <w:pPr>
        <w:jc w:val="center"/>
      </w:pPr>
    </w:p>
    <w:p w14:paraId="118A9B59" w14:textId="77777777" w:rsidR="000F3F67" w:rsidRDefault="000F3F67" w:rsidP="000F3F67">
      <w:pPr>
        <w:jc w:val="center"/>
      </w:pPr>
    </w:p>
    <w:p w14:paraId="0D766A1F" w14:textId="77777777" w:rsidR="000F3F67" w:rsidRDefault="000F3F67" w:rsidP="000F3F67">
      <w:pPr>
        <w:jc w:val="center"/>
      </w:pPr>
    </w:p>
    <w:p w14:paraId="12D1D100" w14:textId="77777777" w:rsidR="000F3F67" w:rsidRDefault="000F3F67" w:rsidP="000F3F67">
      <w:pPr>
        <w:jc w:val="center"/>
      </w:pPr>
    </w:p>
    <w:p w14:paraId="164BA726" w14:textId="77777777" w:rsidR="000F3F67" w:rsidRDefault="000F3F67" w:rsidP="000F3F67">
      <w:pPr>
        <w:jc w:val="center"/>
      </w:pPr>
    </w:p>
    <w:p w14:paraId="6F580E7B" w14:textId="77777777" w:rsidR="000F3F67" w:rsidRDefault="000F3F67" w:rsidP="000F3F67">
      <w:pPr>
        <w:jc w:val="center"/>
      </w:pPr>
    </w:p>
    <w:p w14:paraId="20306EEF" w14:textId="77777777" w:rsidR="000F3F67" w:rsidRDefault="000F3F67" w:rsidP="000F3F67">
      <w:pPr>
        <w:jc w:val="center"/>
      </w:pPr>
    </w:p>
    <w:p w14:paraId="7D1C902D" w14:textId="77777777" w:rsidR="000F3F67" w:rsidRDefault="000F3F67" w:rsidP="000F3F67">
      <w:pPr>
        <w:jc w:val="center"/>
      </w:pPr>
    </w:p>
    <w:p w14:paraId="4BD407E2" w14:textId="77777777" w:rsidR="000F3F67" w:rsidRDefault="000F3F67" w:rsidP="000F3F67">
      <w:pPr>
        <w:jc w:val="center"/>
      </w:pPr>
    </w:p>
    <w:p w14:paraId="203F348E" w14:textId="77777777" w:rsidR="000F3F67" w:rsidRPr="000F3F67" w:rsidRDefault="000F3F67" w:rsidP="000F3F67">
      <w:pPr>
        <w:jc w:val="center"/>
      </w:pPr>
    </w:p>
    <w:p w14:paraId="3CC688EF" w14:textId="77777777" w:rsidR="000D53DF" w:rsidRPr="000F3F67" w:rsidRDefault="000D53DF" w:rsidP="00A26D42">
      <w:pPr>
        <w:pStyle w:val="NormalSS"/>
        <w:ind w:left="180" w:firstLine="0"/>
      </w:pPr>
    </w:p>
    <w:sectPr w:rsidR="000D53DF" w:rsidRPr="000F3F67" w:rsidSect="00520737">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EA5B9" w15:done="0"/>
  <w15:commentEx w15:paraId="6E43A935" w15:paraIdParent="75EEA5B9" w15:done="0"/>
  <w15:commentEx w15:paraId="3E7ED0DD" w15:done="0"/>
  <w15:commentEx w15:paraId="0A9593BB" w15:paraIdParent="3E7ED0DD" w15:done="0"/>
  <w15:commentEx w15:paraId="4EB8E3BE" w15:done="0"/>
  <w15:commentEx w15:paraId="12540C90" w15:paraIdParent="4EB8E3BE" w15:done="0"/>
  <w15:commentEx w15:paraId="2605D1E2" w15:done="0"/>
  <w15:commentEx w15:paraId="4851871E" w15:paraIdParent="2605D1E2" w15:done="0"/>
  <w15:commentEx w15:paraId="7AB976B1" w15:done="0"/>
  <w15:commentEx w15:paraId="380B5A9D" w15:paraIdParent="7AB976B1" w15:done="0"/>
  <w15:commentEx w15:paraId="780E8682" w15:done="0"/>
  <w15:commentEx w15:paraId="7DFA5759" w15:paraIdParent="780E86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AA209" w14:textId="77777777" w:rsidR="006530EE" w:rsidRDefault="006530EE">
      <w:r>
        <w:separator/>
      </w:r>
    </w:p>
  </w:endnote>
  <w:endnote w:type="continuationSeparator" w:id="0">
    <w:p w14:paraId="23F468E1" w14:textId="77777777" w:rsidR="006530EE" w:rsidRDefault="0065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BF8A9" w14:textId="77777777" w:rsidR="00EC6101" w:rsidRDefault="00EC6101">
    <w:pPr>
      <w:pStyle w:val="Footer"/>
      <w:jc w:val="center"/>
    </w:pPr>
    <w:r>
      <w:fldChar w:fldCharType="begin"/>
    </w:r>
    <w:r>
      <w:instrText xml:space="preserve"> PAGE   \* MERGEFORMAT </w:instrText>
    </w:r>
    <w:r>
      <w:fldChar w:fldCharType="separate"/>
    </w:r>
    <w:r w:rsidR="00BE7799">
      <w:rPr>
        <w:noProof/>
      </w:rPr>
      <w:t>1</w:t>
    </w:r>
    <w:r>
      <w:fldChar w:fldCharType="end"/>
    </w:r>
  </w:p>
  <w:p w14:paraId="043F44CA"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5B12A" w14:textId="77777777" w:rsidR="006530EE" w:rsidRDefault="006530EE">
      <w:r>
        <w:separator/>
      </w:r>
    </w:p>
  </w:footnote>
  <w:footnote w:type="continuationSeparator" w:id="0">
    <w:p w14:paraId="58F9C6E9" w14:textId="77777777" w:rsidR="006530EE" w:rsidRDefault="00653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A93D2" w14:textId="77777777" w:rsidR="00EC6101" w:rsidRDefault="00EC6101"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7513D4"/>
    <w:multiLevelType w:val="hybridMultilevel"/>
    <w:tmpl w:val="FAE4852E"/>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3491D"/>
    <w:multiLevelType w:val="hybridMultilevel"/>
    <w:tmpl w:val="5928B5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900"/>
        </w:tabs>
        <w:ind w:left="900" w:hanging="360"/>
      </w:pPr>
      <w:rPr>
        <w:rFonts w:hint="default"/>
      </w:rPr>
    </w:lvl>
  </w:abstractNum>
  <w:abstractNum w:abstractNumId="14">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DD2F1C"/>
    <w:multiLevelType w:val="hybridMultilevel"/>
    <w:tmpl w:val="ECF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8"/>
  </w:num>
  <w:num w:numId="5">
    <w:abstractNumId w:val="9"/>
  </w:num>
  <w:num w:numId="6">
    <w:abstractNumId w:val="16"/>
  </w:num>
  <w:num w:numId="7">
    <w:abstractNumId w:val="15"/>
  </w:num>
  <w:num w:numId="8">
    <w:abstractNumId w:val="10"/>
  </w:num>
  <w:num w:numId="9">
    <w:abstractNumId w:val="12"/>
  </w:num>
  <w:num w:numId="10">
    <w:abstractNumId w:val="2"/>
  </w:num>
  <w:num w:numId="11">
    <w:abstractNumId w:val="0"/>
  </w:num>
  <w:num w:numId="12">
    <w:abstractNumId w:val="3"/>
  </w:num>
  <w:num w:numId="13">
    <w:abstractNumId w:val="17"/>
  </w:num>
  <w:num w:numId="14">
    <w:abstractNumId w:val="6"/>
  </w:num>
  <w:num w:numId="15">
    <w:abstractNumId w:val="7"/>
  </w:num>
  <w:num w:numId="16">
    <w:abstractNumId w:val="5"/>
  </w:num>
  <w:num w:numId="17">
    <w:abstractNumId w:val="18"/>
  </w:num>
  <w:num w:numId="18">
    <w:abstractNumId w:val="11"/>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Adamek">
    <w15:presenceInfo w15:providerId="None" w15:userId="Katie Adamek"/>
  </w15:person>
  <w15:person w15:author="Heather Zaveri">
    <w15:presenceInfo w15:providerId="AD" w15:userId="S-1-5-21-484763869-796845957-839522115-14798"/>
  </w15:person>
  <w15:person w15:author="Juliette Henke">
    <w15:presenceInfo w15:providerId="AD" w15:userId="S-1-5-21-484763869-796845957-839522115-16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70F6"/>
    <w:rsid w:val="0002697B"/>
    <w:rsid w:val="00034223"/>
    <w:rsid w:val="0004382D"/>
    <w:rsid w:val="00057161"/>
    <w:rsid w:val="00064659"/>
    <w:rsid w:val="00066C1B"/>
    <w:rsid w:val="00080662"/>
    <w:rsid w:val="00081A40"/>
    <w:rsid w:val="0008315A"/>
    <w:rsid w:val="00091C59"/>
    <w:rsid w:val="00094FF8"/>
    <w:rsid w:val="000A2247"/>
    <w:rsid w:val="000A29D8"/>
    <w:rsid w:val="000B303B"/>
    <w:rsid w:val="000B5EA8"/>
    <w:rsid w:val="000D53DF"/>
    <w:rsid w:val="000F3F67"/>
    <w:rsid w:val="000F509B"/>
    <w:rsid w:val="000F5D39"/>
    <w:rsid w:val="00135B17"/>
    <w:rsid w:val="0016012E"/>
    <w:rsid w:val="00165F5C"/>
    <w:rsid w:val="001779C2"/>
    <w:rsid w:val="00182768"/>
    <w:rsid w:val="00183C0F"/>
    <w:rsid w:val="001C3CFB"/>
    <w:rsid w:val="001C4D60"/>
    <w:rsid w:val="001F49AD"/>
    <w:rsid w:val="0020382F"/>
    <w:rsid w:val="002231FA"/>
    <w:rsid w:val="0022704F"/>
    <w:rsid w:val="00234E8D"/>
    <w:rsid w:val="00235A6D"/>
    <w:rsid w:val="00253148"/>
    <w:rsid w:val="00264504"/>
    <w:rsid w:val="00267D6E"/>
    <w:rsid w:val="002710AB"/>
    <w:rsid w:val="002863F0"/>
    <w:rsid w:val="002901B9"/>
    <w:rsid w:val="00292B70"/>
    <w:rsid w:val="002A1F68"/>
    <w:rsid w:val="002B4DBE"/>
    <w:rsid w:val="002F15BD"/>
    <w:rsid w:val="002F7EC7"/>
    <w:rsid w:val="0030333B"/>
    <w:rsid w:val="003346BD"/>
    <w:rsid w:val="00361E0F"/>
    <w:rsid w:val="0037156C"/>
    <w:rsid w:val="00374DAB"/>
    <w:rsid w:val="00384493"/>
    <w:rsid w:val="003C0F81"/>
    <w:rsid w:val="003D5231"/>
    <w:rsid w:val="003F6525"/>
    <w:rsid w:val="0044161D"/>
    <w:rsid w:val="00450726"/>
    <w:rsid w:val="00454A66"/>
    <w:rsid w:val="004554B1"/>
    <w:rsid w:val="00456E2F"/>
    <w:rsid w:val="00457447"/>
    <w:rsid w:val="004608FD"/>
    <w:rsid w:val="00475148"/>
    <w:rsid w:val="00480C46"/>
    <w:rsid w:val="00482DDE"/>
    <w:rsid w:val="004B587E"/>
    <w:rsid w:val="004C4BBA"/>
    <w:rsid w:val="004D1519"/>
    <w:rsid w:val="004D6CA9"/>
    <w:rsid w:val="004F454C"/>
    <w:rsid w:val="004F4E1D"/>
    <w:rsid w:val="005046F0"/>
    <w:rsid w:val="00511CB5"/>
    <w:rsid w:val="00514EF5"/>
    <w:rsid w:val="00520737"/>
    <w:rsid w:val="0052153A"/>
    <w:rsid w:val="00532937"/>
    <w:rsid w:val="005353B7"/>
    <w:rsid w:val="00535571"/>
    <w:rsid w:val="00541024"/>
    <w:rsid w:val="005611E6"/>
    <w:rsid w:val="00567402"/>
    <w:rsid w:val="00570246"/>
    <w:rsid w:val="00573186"/>
    <w:rsid w:val="005A64C5"/>
    <w:rsid w:val="005C2130"/>
    <w:rsid w:val="005E17E2"/>
    <w:rsid w:val="005F2061"/>
    <w:rsid w:val="005F54B7"/>
    <w:rsid w:val="00601E2B"/>
    <w:rsid w:val="00605693"/>
    <w:rsid w:val="00607351"/>
    <w:rsid w:val="0062139A"/>
    <w:rsid w:val="006279D3"/>
    <w:rsid w:val="00651DBA"/>
    <w:rsid w:val="006530EE"/>
    <w:rsid w:val="00657424"/>
    <w:rsid w:val="00662471"/>
    <w:rsid w:val="0067500C"/>
    <w:rsid w:val="0067699A"/>
    <w:rsid w:val="006A5699"/>
    <w:rsid w:val="006B6253"/>
    <w:rsid w:val="006B6845"/>
    <w:rsid w:val="006C6350"/>
    <w:rsid w:val="006D0F3F"/>
    <w:rsid w:val="006D6F87"/>
    <w:rsid w:val="006E5E88"/>
    <w:rsid w:val="006F30E0"/>
    <w:rsid w:val="00701045"/>
    <w:rsid w:val="00704006"/>
    <w:rsid w:val="007132ED"/>
    <w:rsid w:val="0072204D"/>
    <w:rsid w:val="00772457"/>
    <w:rsid w:val="00782321"/>
    <w:rsid w:val="00784137"/>
    <w:rsid w:val="007871A7"/>
    <w:rsid w:val="00793057"/>
    <w:rsid w:val="0079336D"/>
    <w:rsid w:val="008132EF"/>
    <w:rsid w:val="008172E0"/>
    <w:rsid w:val="008230AA"/>
    <w:rsid w:val="008303B0"/>
    <w:rsid w:val="00830A26"/>
    <w:rsid w:val="00832B86"/>
    <w:rsid w:val="00837B7A"/>
    <w:rsid w:val="00844DBC"/>
    <w:rsid w:val="0087234E"/>
    <w:rsid w:val="00873131"/>
    <w:rsid w:val="008924F4"/>
    <w:rsid w:val="008A261E"/>
    <w:rsid w:val="008B3DBA"/>
    <w:rsid w:val="008B619B"/>
    <w:rsid w:val="008B7F2C"/>
    <w:rsid w:val="008D6BD0"/>
    <w:rsid w:val="008E1880"/>
    <w:rsid w:val="008E3018"/>
    <w:rsid w:val="00906126"/>
    <w:rsid w:val="00911A38"/>
    <w:rsid w:val="00915AC7"/>
    <w:rsid w:val="0092437B"/>
    <w:rsid w:val="00932D71"/>
    <w:rsid w:val="0094244A"/>
    <w:rsid w:val="009436CA"/>
    <w:rsid w:val="00945CD6"/>
    <w:rsid w:val="00946610"/>
    <w:rsid w:val="00956BB9"/>
    <w:rsid w:val="009629F4"/>
    <w:rsid w:val="009648CE"/>
    <w:rsid w:val="009B0EF7"/>
    <w:rsid w:val="009D47D2"/>
    <w:rsid w:val="009D7B07"/>
    <w:rsid w:val="009E101A"/>
    <w:rsid w:val="009F16EA"/>
    <w:rsid w:val="009F4F59"/>
    <w:rsid w:val="00A01133"/>
    <w:rsid w:val="00A12152"/>
    <w:rsid w:val="00A15AD0"/>
    <w:rsid w:val="00A2684F"/>
    <w:rsid w:val="00A26D42"/>
    <w:rsid w:val="00A35E23"/>
    <w:rsid w:val="00A3675A"/>
    <w:rsid w:val="00A3762B"/>
    <w:rsid w:val="00A61D47"/>
    <w:rsid w:val="00A75D02"/>
    <w:rsid w:val="00AA29C0"/>
    <w:rsid w:val="00AA3832"/>
    <w:rsid w:val="00AA4006"/>
    <w:rsid w:val="00AB3587"/>
    <w:rsid w:val="00AC4338"/>
    <w:rsid w:val="00AC4FF6"/>
    <w:rsid w:val="00AC78CA"/>
    <w:rsid w:val="00AF6A71"/>
    <w:rsid w:val="00B02432"/>
    <w:rsid w:val="00B14396"/>
    <w:rsid w:val="00B167BF"/>
    <w:rsid w:val="00B25159"/>
    <w:rsid w:val="00B41E8B"/>
    <w:rsid w:val="00B43C67"/>
    <w:rsid w:val="00B53D3B"/>
    <w:rsid w:val="00B54031"/>
    <w:rsid w:val="00B55D15"/>
    <w:rsid w:val="00B71D62"/>
    <w:rsid w:val="00B7789F"/>
    <w:rsid w:val="00BA272D"/>
    <w:rsid w:val="00BB5F14"/>
    <w:rsid w:val="00BD0778"/>
    <w:rsid w:val="00BD4414"/>
    <w:rsid w:val="00BD4CFB"/>
    <w:rsid w:val="00BE17F5"/>
    <w:rsid w:val="00BE7799"/>
    <w:rsid w:val="00C014BB"/>
    <w:rsid w:val="00C06177"/>
    <w:rsid w:val="00C12B95"/>
    <w:rsid w:val="00C16548"/>
    <w:rsid w:val="00C2093E"/>
    <w:rsid w:val="00C444A5"/>
    <w:rsid w:val="00C56EA9"/>
    <w:rsid w:val="00C57398"/>
    <w:rsid w:val="00C603B5"/>
    <w:rsid w:val="00C64A35"/>
    <w:rsid w:val="00C7609C"/>
    <w:rsid w:val="00C91E7E"/>
    <w:rsid w:val="00CC064B"/>
    <w:rsid w:val="00CD1B81"/>
    <w:rsid w:val="00CE6EFF"/>
    <w:rsid w:val="00D012A6"/>
    <w:rsid w:val="00D06D5F"/>
    <w:rsid w:val="00D2303B"/>
    <w:rsid w:val="00D519D9"/>
    <w:rsid w:val="00D525D6"/>
    <w:rsid w:val="00D54678"/>
    <w:rsid w:val="00D56AB1"/>
    <w:rsid w:val="00D606E0"/>
    <w:rsid w:val="00D73518"/>
    <w:rsid w:val="00D74F2C"/>
    <w:rsid w:val="00DA319E"/>
    <w:rsid w:val="00DB3EFE"/>
    <w:rsid w:val="00DB6CA4"/>
    <w:rsid w:val="00DC2521"/>
    <w:rsid w:val="00DC2AE4"/>
    <w:rsid w:val="00DC7D35"/>
    <w:rsid w:val="00DD14BC"/>
    <w:rsid w:val="00DD3B1B"/>
    <w:rsid w:val="00DE3E88"/>
    <w:rsid w:val="00DF60AF"/>
    <w:rsid w:val="00E05A0A"/>
    <w:rsid w:val="00E07A37"/>
    <w:rsid w:val="00E1465C"/>
    <w:rsid w:val="00E41D46"/>
    <w:rsid w:val="00E41F59"/>
    <w:rsid w:val="00E531DA"/>
    <w:rsid w:val="00E5565A"/>
    <w:rsid w:val="00E72E9A"/>
    <w:rsid w:val="00E8459F"/>
    <w:rsid w:val="00E92AF5"/>
    <w:rsid w:val="00EA162F"/>
    <w:rsid w:val="00EB032D"/>
    <w:rsid w:val="00EB5B54"/>
    <w:rsid w:val="00EC329F"/>
    <w:rsid w:val="00EC3C43"/>
    <w:rsid w:val="00EC4E3B"/>
    <w:rsid w:val="00EC6101"/>
    <w:rsid w:val="00EE0350"/>
    <w:rsid w:val="00F06960"/>
    <w:rsid w:val="00F17CB4"/>
    <w:rsid w:val="00F20419"/>
    <w:rsid w:val="00F43BB6"/>
    <w:rsid w:val="00F47F2B"/>
    <w:rsid w:val="00F54C6B"/>
    <w:rsid w:val="00F56220"/>
    <w:rsid w:val="00F73374"/>
    <w:rsid w:val="00F73DCA"/>
    <w:rsid w:val="00F93449"/>
    <w:rsid w:val="00F95F02"/>
    <w:rsid w:val="00F9639A"/>
    <w:rsid w:val="00F97550"/>
    <w:rsid w:val="00FC04C5"/>
    <w:rsid w:val="00FC7767"/>
    <w:rsid w:val="00FD1B70"/>
    <w:rsid w:val="00FD4BC3"/>
    <w:rsid w:val="00FD7600"/>
    <w:rsid w:val="00FE1854"/>
    <w:rsid w:val="00FE1C8E"/>
    <w:rsid w:val="00FE3E0B"/>
    <w:rsid w:val="00FF0CC8"/>
    <w:rsid w:val="00FF14EF"/>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1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NormalSS">
    <w:name w:val="NormalSS"/>
    <w:basedOn w:val="Normal"/>
    <w:link w:val="NormalSSChar"/>
    <w:qFormat/>
    <w:rsid w:val="00AF6A71"/>
    <w:pPr>
      <w:spacing w:after="240"/>
      <w:ind w:firstLine="432"/>
    </w:pPr>
    <w:rPr>
      <w:szCs w:val="20"/>
    </w:rPr>
  </w:style>
  <w:style w:type="character" w:customStyle="1" w:styleId="NormalSSChar">
    <w:name w:val="NormalSS Char"/>
    <w:link w:val="NormalSS"/>
    <w:rsid w:val="00AF6A71"/>
    <w:rPr>
      <w:sz w:val="24"/>
    </w:rPr>
  </w:style>
  <w:style w:type="paragraph" w:customStyle="1" w:styleId="BulletBlack">
    <w:name w:val="Bullet_Black"/>
    <w:basedOn w:val="Normal"/>
    <w:qFormat/>
    <w:rsid w:val="000B303B"/>
    <w:pPr>
      <w:numPr>
        <w:numId w:val="16"/>
      </w:numPr>
      <w:tabs>
        <w:tab w:val="left" w:pos="360"/>
      </w:tabs>
      <w:spacing w:after="120"/>
      <w:ind w:right="360"/>
      <w:jc w:val="both"/>
    </w:pPr>
    <w:rPr>
      <w:rFonts w:ascii="Garamond" w:hAnsi="Garamond"/>
    </w:rPr>
  </w:style>
  <w:style w:type="paragraph" w:styleId="Revision">
    <w:name w:val="Revision"/>
    <w:hidden/>
    <w:uiPriority w:val="99"/>
    <w:semiHidden/>
    <w:rsid w:val="00573186"/>
    <w:rPr>
      <w:sz w:val="24"/>
      <w:szCs w:val="24"/>
    </w:rPr>
  </w:style>
  <w:style w:type="character" w:styleId="Emphasis">
    <w:name w:val="Emphasis"/>
    <w:qFormat/>
    <w:rsid w:val="006D0F3F"/>
    <w:rPr>
      <w:rFonts w:cs="Times New Roman"/>
      <w:i/>
      <w:iCs/>
    </w:rPr>
  </w:style>
  <w:style w:type="paragraph" w:styleId="FootnoteText">
    <w:name w:val="footnote text"/>
    <w:basedOn w:val="Normal"/>
    <w:link w:val="FootnoteTextChar"/>
    <w:rsid w:val="00FE3E0B"/>
    <w:pPr>
      <w:tabs>
        <w:tab w:val="left" w:pos="432"/>
      </w:tabs>
      <w:spacing w:after="120"/>
      <w:ind w:firstLine="432"/>
      <w:jc w:val="both"/>
    </w:pPr>
    <w:rPr>
      <w:rFonts w:ascii="Garamond" w:hAnsi="Garamond"/>
      <w:sz w:val="20"/>
    </w:rPr>
  </w:style>
  <w:style w:type="character" w:customStyle="1" w:styleId="FootnoteTextChar">
    <w:name w:val="Footnote Text Char"/>
    <w:link w:val="FootnoteText"/>
    <w:rsid w:val="00FE3E0B"/>
    <w:rPr>
      <w:rFonts w:ascii="Garamond" w:hAnsi="Garamond"/>
      <w:szCs w:val="24"/>
    </w:rPr>
  </w:style>
  <w:style w:type="paragraph" w:customStyle="1" w:styleId="NumberedBullet">
    <w:name w:val="Numbered Bullet"/>
    <w:basedOn w:val="Normal"/>
    <w:qFormat/>
    <w:rsid w:val="00FE3E0B"/>
    <w:pPr>
      <w:numPr>
        <w:numId w:val="19"/>
      </w:numPr>
      <w:tabs>
        <w:tab w:val="left" w:pos="360"/>
      </w:tabs>
      <w:spacing w:after="120"/>
      <w:ind w:right="360"/>
      <w:jc w:val="both"/>
    </w:pPr>
    <w:rPr>
      <w:rFonts w:ascii="Garamond" w:hAnsi="Garamond"/>
    </w:rPr>
  </w:style>
  <w:style w:type="character" w:styleId="FootnoteReference">
    <w:name w:val="footnote reference"/>
    <w:rsid w:val="00FE3E0B"/>
    <w:rPr>
      <w:spacing w:val="0"/>
      <w:position w:val="0"/>
      <w:u w:color="000080"/>
      <w:effect w:val="none"/>
      <w:vertAlign w:val="superscript"/>
    </w:rPr>
  </w:style>
  <w:style w:type="character" w:customStyle="1" w:styleId="apple-style-span">
    <w:name w:val="apple-style-span"/>
    <w:rsid w:val="00FE3E0B"/>
  </w:style>
  <w:style w:type="paragraph" w:customStyle="1" w:styleId="Heading1Black">
    <w:name w:val="Heading 1_Black"/>
    <w:basedOn w:val="Normal"/>
    <w:next w:val="Normal"/>
    <w:qFormat/>
    <w:rsid w:val="000F3F67"/>
    <w:pPr>
      <w:tabs>
        <w:tab w:val="left" w:pos="432"/>
      </w:tabs>
      <w:spacing w:before="240" w:after="240"/>
      <w:jc w:val="center"/>
      <w:outlineLvl w:val="0"/>
    </w:pPr>
    <w:rPr>
      <w:rFonts w:ascii="Lucida Sans" w:hAnsi="Lucida Sans"/>
      <w:b/>
      <w:caps/>
    </w:rPr>
  </w:style>
  <w:style w:type="paragraph" w:customStyle="1" w:styleId="MarkforAttachmentHeadingBlack">
    <w:name w:val="Mark for Attachment Heading_Black"/>
    <w:basedOn w:val="Normal"/>
    <w:next w:val="Normal"/>
    <w:qFormat/>
    <w:rsid w:val="000F3F67"/>
    <w:pPr>
      <w:tabs>
        <w:tab w:val="left" w:pos="432"/>
      </w:tabs>
      <w:spacing w:line="480" w:lineRule="auto"/>
      <w:jc w:val="center"/>
      <w:outlineLvl w:val="0"/>
    </w:pPr>
    <w:rPr>
      <w:rFonts w:ascii="Lucida Sans" w:hAnsi="Lucida Sans"/>
      <w:b/>
      <w:caps/>
    </w:rPr>
  </w:style>
  <w:style w:type="paragraph" w:customStyle="1" w:styleId="MarkforAppendixHeadingBlack">
    <w:name w:val="Mark for Appendix Heading_Black"/>
    <w:basedOn w:val="Normal"/>
    <w:next w:val="Normal"/>
    <w:qFormat/>
    <w:rsid w:val="000F3F67"/>
    <w:pPr>
      <w:tabs>
        <w:tab w:val="left" w:pos="432"/>
      </w:tabs>
      <w:spacing w:line="480" w:lineRule="auto"/>
      <w:jc w:val="center"/>
      <w:outlineLvl w:val="7"/>
    </w:pPr>
    <w:rPr>
      <w:rFonts w:ascii="Lucida Sans" w:hAnsi="Lucida Sans"/>
      <w:b/>
      <w:caps/>
    </w:rPr>
  </w:style>
  <w:style w:type="paragraph" w:customStyle="1" w:styleId="NormalSS12">
    <w:name w:val="NormalSS 12"/>
    <w:basedOn w:val="NormalSS"/>
    <w:rsid w:val="000F3F67"/>
    <w:pPr>
      <w:tabs>
        <w:tab w:val="left" w:pos="432"/>
      </w:tabs>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NormalSS">
    <w:name w:val="NormalSS"/>
    <w:basedOn w:val="Normal"/>
    <w:link w:val="NormalSSChar"/>
    <w:qFormat/>
    <w:rsid w:val="00AF6A71"/>
    <w:pPr>
      <w:spacing w:after="240"/>
      <w:ind w:firstLine="432"/>
    </w:pPr>
    <w:rPr>
      <w:szCs w:val="20"/>
    </w:rPr>
  </w:style>
  <w:style w:type="character" w:customStyle="1" w:styleId="NormalSSChar">
    <w:name w:val="NormalSS Char"/>
    <w:link w:val="NormalSS"/>
    <w:rsid w:val="00AF6A71"/>
    <w:rPr>
      <w:sz w:val="24"/>
    </w:rPr>
  </w:style>
  <w:style w:type="paragraph" w:customStyle="1" w:styleId="BulletBlack">
    <w:name w:val="Bullet_Black"/>
    <w:basedOn w:val="Normal"/>
    <w:qFormat/>
    <w:rsid w:val="000B303B"/>
    <w:pPr>
      <w:numPr>
        <w:numId w:val="16"/>
      </w:numPr>
      <w:tabs>
        <w:tab w:val="left" w:pos="360"/>
      </w:tabs>
      <w:spacing w:after="120"/>
      <w:ind w:right="360"/>
      <w:jc w:val="both"/>
    </w:pPr>
    <w:rPr>
      <w:rFonts w:ascii="Garamond" w:hAnsi="Garamond"/>
    </w:rPr>
  </w:style>
  <w:style w:type="paragraph" w:styleId="Revision">
    <w:name w:val="Revision"/>
    <w:hidden/>
    <w:uiPriority w:val="99"/>
    <w:semiHidden/>
    <w:rsid w:val="00573186"/>
    <w:rPr>
      <w:sz w:val="24"/>
      <w:szCs w:val="24"/>
    </w:rPr>
  </w:style>
  <w:style w:type="character" w:styleId="Emphasis">
    <w:name w:val="Emphasis"/>
    <w:qFormat/>
    <w:rsid w:val="006D0F3F"/>
    <w:rPr>
      <w:rFonts w:cs="Times New Roman"/>
      <w:i/>
      <w:iCs/>
    </w:rPr>
  </w:style>
  <w:style w:type="paragraph" w:styleId="FootnoteText">
    <w:name w:val="footnote text"/>
    <w:basedOn w:val="Normal"/>
    <w:link w:val="FootnoteTextChar"/>
    <w:rsid w:val="00FE3E0B"/>
    <w:pPr>
      <w:tabs>
        <w:tab w:val="left" w:pos="432"/>
      </w:tabs>
      <w:spacing w:after="120"/>
      <w:ind w:firstLine="432"/>
      <w:jc w:val="both"/>
    </w:pPr>
    <w:rPr>
      <w:rFonts w:ascii="Garamond" w:hAnsi="Garamond"/>
      <w:sz w:val="20"/>
    </w:rPr>
  </w:style>
  <w:style w:type="character" w:customStyle="1" w:styleId="FootnoteTextChar">
    <w:name w:val="Footnote Text Char"/>
    <w:link w:val="FootnoteText"/>
    <w:rsid w:val="00FE3E0B"/>
    <w:rPr>
      <w:rFonts w:ascii="Garamond" w:hAnsi="Garamond"/>
      <w:szCs w:val="24"/>
    </w:rPr>
  </w:style>
  <w:style w:type="paragraph" w:customStyle="1" w:styleId="NumberedBullet">
    <w:name w:val="Numbered Bullet"/>
    <w:basedOn w:val="Normal"/>
    <w:qFormat/>
    <w:rsid w:val="00FE3E0B"/>
    <w:pPr>
      <w:numPr>
        <w:numId w:val="19"/>
      </w:numPr>
      <w:tabs>
        <w:tab w:val="left" w:pos="360"/>
      </w:tabs>
      <w:spacing w:after="120"/>
      <w:ind w:right="360"/>
      <w:jc w:val="both"/>
    </w:pPr>
    <w:rPr>
      <w:rFonts w:ascii="Garamond" w:hAnsi="Garamond"/>
    </w:rPr>
  </w:style>
  <w:style w:type="character" w:styleId="FootnoteReference">
    <w:name w:val="footnote reference"/>
    <w:rsid w:val="00FE3E0B"/>
    <w:rPr>
      <w:spacing w:val="0"/>
      <w:position w:val="0"/>
      <w:u w:color="000080"/>
      <w:effect w:val="none"/>
      <w:vertAlign w:val="superscript"/>
    </w:rPr>
  </w:style>
  <w:style w:type="character" w:customStyle="1" w:styleId="apple-style-span">
    <w:name w:val="apple-style-span"/>
    <w:rsid w:val="00FE3E0B"/>
  </w:style>
  <w:style w:type="paragraph" w:customStyle="1" w:styleId="Heading1Black">
    <w:name w:val="Heading 1_Black"/>
    <w:basedOn w:val="Normal"/>
    <w:next w:val="Normal"/>
    <w:qFormat/>
    <w:rsid w:val="000F3F67"/>
    <w:pPr>
      <w:tabs>
        <w:tab w:val="left" w:pos="432"/>
      </w:tabs>
      <w:spacing w:before="240" w:after="240"/>
      <w:jc w:val="center"/>
      <w:outlineLvl w:val="0"/>
    </w:pPr>
    <w:rPr>
      <w:rFonts w:ascii="Lucida Sans" w:hAnsi="Lucida Sans"/>
      <w:b/>
      <w:caps/>
    </w:rPr>
  </w:style>
  <w:style w:type="paragraph" w:customStyle="1" w:styleId="MarkforAttachmentHeadingBlack">
    <w:name w:val="Mark for Attachment Heading_Black"/>
    <w:basedOn w:val="Normal"/>
    <w:next w:val="Normal"/>
    <w:qFormat/>
    <w:rsid w:val="000F3F67"/>
    <w:pPr>
      <w:tabs>
        <w:tab w:val="left" w:pos="432"/>
      </w:tabs>
      <w:spacing w:line="480" w:lineRule="auto"/>
      <w:jc w:val="center"/>
      <w:outlineLvl w:val="0"/>
    </w:pPr>
    <w:rPr>
      <w:rFonts w:ascii="Lucida Sans" w:hAnsi="Lucida Sans"/>
      <w:b/>
      <w:caps/>
    </w:rPr>
  </w:style>
  <w:style w:type="paragraph" w:customStyle="1" w:styleId="MarkforAppendixHeadingBlack">
    <w:name w:val="Mark for Appendix Heading_Black"/>
    <w:basedOn w:val="Normal"/>
    <w:next w:val="Normal"/>
    <w:qFormat/>
    <w:rsid w:val="000F3F67"/>
    <w:pPr>
      <w:tabs>
        <w:tab w:val="left" w:pos="432"/>
      </w:tabs>
      <w:spacing w:line="480" w:lineRule="auto"/>
      <w:jc w:val="center"/>
      <w:outlineLvl w:val="7"/>
    </w:pPr>
    <w:rPr>
      <w:rFonts w:ascii="Lucida Sans" w:hAnsi="Lucida Sans"/>
      <w:b/>
      <w:caps/>
    </w:rPr>
  </w:style>
  <w:style w:type="paragraph" w:customStyle="1" w:styleId="NormalSS12">
    <w:name w:val="NormalSS 12"/>
    <w:basedOn w:val="NormalSS"/>
    <w:rsid w:val="000F3F67"/>
    <w:pPr>
      <w:tabs>
        <w:tab w:val="left" w:pos="432"/>
      </w:tabs>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0" ma:contentTypeDescription="Create a new document." ma:contentTypeScope="" ma:versionID="e0927d36fa05886e400dbd51dd9eb4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83418-1A38-467F-9EF0-EF8080E135B5}">
  <ds:schemaRef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6D56562-E336-46B8-828E-686C368ADA3D}">
  <ds:schemaRefs>
    <ds:schemaRef ds:uri="http://schemas.microsoft.com/sharepoint/v3/contenttype/forms"/>
  </ds:schemaRefs>
</ds:datastoreItem>
</file>

<file path=customXml/itemProps3.xml><?xml version="1.0" encoding="utf-8"?>
<ds:datastoreItem xmlns:ds="http://schemas.openxmlformats.org/officeDocument/2006/customXml" ds:itemID="{8F5E02B9-F5AE-498B-BA63-5CF4506D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6BD1E1-B6CC-4A93-983D-A4CBCCF1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2009-01-26T15:35:00Z</cp:lastPrinted>
  <dcterms:created xsi:type="dcterms:W3CDTF">2017-08-03T18:56:00Z</dcterms:created>
  <dcterms:modified xsi:type="dcterms:W3CDTF">2017-08-03T18:56:00Z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