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6DC7DEA5" w:rsidR="000C4B5F" w:rsidRPr="00A237E4" w:rsidRDefault="000C4B5F" w:rsidP="002B204E">
      <w:pPr>
        <w:pStyle w:val="Heading1"/>
        <w:jc w:val="center"/>
      </w:pPr>
      <w:bookmarkStart w:id="0" w:name="_GoBack"/>
      <w:bookmarkEnd w:id="0"/>
      <w:r w:rsidRPr="00A237E4">
        <w:t xml:space="preserve">Supporting Statement – Part </w:t>
      </w:r>
      <w:r>
        <w:t>A</w:t>
      </w:r>
    </w:p>
    <w:p w14:paraId="4487C79D" w14:textId="522BAB67" w:rsidR="002D7B84" w:rsidRDefault="002D7B84" w:rsidP="00425AAD">
      <w:pPr>
        <w:tabs>
          <w:tab w:val="left" w:pos="2340"/>
        </w:tabs>
        <w:spacing w:line="276" w:lineRule="auto"/>
        <w:jc w:val="center"/>
        <w:outlineLvl w:val="0"/>
        <w:rPr>
          <w:b/>
          <w:sz w:val="24"/>
        </w:rPr>
      </w:pPr>
      <w:r>
        <w:rPr>
          <w:b/>
          <w:sz w:val="24"/>
        </w:rPr>
        <w:t xml:space="preserve">Consumer </w:t>
      </w:r>
      <w:r w:rsidR="00E20A00">
        <w:rPr>
          <w:b/>
          <w:sz w:val="24"/>
        </w:rPr>
        <w:t>Assessment</w:t>
      </w:r>
      <w:r>
        <w:rPr>
          <w:b/>
          <w:sz w:val="24"/>
        </w:rPr>
        <w:t xml:space="preserve"> of Healthcare Providers and Systems (CAHPS) Survey </w:t>
      </w:r>
    </w:p>
    <w:p w14:paraId="5A163BE3" w14:textId="61F664D9" w:rsidR="000C4B5F" w:rsidRPr="00A237E4" w:rsidRDefault="002D7B84" w:rsidP="00425AAD">
      <w:pPr>
        <w:tabs>
          <w:tab w:val="left" w:pos="2340"/>
        </w:tabs>
        <w:spacing w:line="276" w:lineRule="auto"/>
        <w:jc w:val="center"/>
        <w:outlineLvl w:val="0"/>
        <w:rPr>
          <w:b/>
          <w:sz w:val="24"/>
        </w:rPr>
      </w:pPr>
      <w:r>
        <w:rPr>
          <w:b/>
          <w:sz w:val="24"/>
        </w:rPr>
        <w:t xml:space="preserve">for the </w:t>
      </w:r>
      <w:r w:rsidR="000C4B5F">
        <w:rPr>
          <w:b/>
          <w:sz w:val="24"/>
        </w:rPr>
        <w:t>Merit-Ba</w:t>
      </w:r>
      <w:r w:rsidR="006F0548">
        <w:rPr>
          <w:b/>
          <w:sz w:val="24"/>
        </w:rPr>
        <w:t>s</w:t>
      </w:r>
      <w:r w:rsidR="000C4B5F">
        <w:rPr>
          <w:b/>
          <w:sz w:val="24"/>
        </w:rPr>
        <w:t xml:space="preserve">ed Incentive </w:t>
      </w:r>
      <w:r w:rsidR="00BE1BCD">
        <w:rPr>
          <w:b/>
          <w:sz w:val="24"/>
        </w:rPr>
        <w:t>Payment</w:t>
      </w:r>
      <w:r w:rsidR="000C4B5F">
        <w:rPr>
          <w:b/>
          <w:sz w:val="24"/>
        </w:rPr>
        <w:t xml:space="preserve"> System (MIPS)</w:t>
      </w:r>
    </w:p>
    <w:p w14:paraId="220469C7" w14:textId="552A4DDC" w:rsidR="000C4B5F" w:rsidRPr="00AF5F09" w:rsidRDefault="000C4B5F" w:rsidP="00425AAD">
      <w:pPr>
        <w:tabs>
          <w:tab w:val="left" w:pos="2340"/>
        </w:tabs>
        <w:spacing w:line="276" w:lineRule="auto"/>
        <w:jc w:val="center"/>
        <w:outlineLvl w:val="0"/>
        <w:rPr>
          <w:b/>
          <w:sz w:val="24"/>
        </w:rPr>
      </w:pPr>
      <w:r w:rsidRPr="00FF6581">
        <w:rPr>
          <w:b/>
          <w:sz w:val="24"/>
        </w:rPr>
        <w:t>CMS</w:t>
      </w:r>
      <w:r w:rsidR="00FF6581">
        <w:rPr>
          <w:b/>
          <w:sz w:val="24"/>
        </w:rPr>
        <w:t xml:space="preserve"> </w:t>
      </w:r>
      <w:r w:rsidR="00EB6D85">
        <w:rPr>
          <w:b/>
          <w:sz w:val="24"/>
        </w:rPr>
        <w:t>10450</w:t>
      </w:r>
      <w:r w:rsidRPr="00FF6581">
        <w:rPr>
          <w:b/>
          <w:sz w:val="24"/>
        </w:rPr>
        <w:t xml:space="preserve">, </w:t>
      </w:r>
      <w:r w:rsidRPr="00384478">
        <w:rPr>
          <w:b/>
          <w:sz w:val="24"/>
        </w:rPr>
        <w:t>O</w:t>
      </w:r>
      <w:r w:rsidR="00384478" w:rsidRPr="006A08CF">
        <w:rPr>
          <w:b/>
          <w:sz w:val="24"/>
        </w:rPr>
        <w:t>MB Control Number</w:t>
      </w:r>
      <w:r w:rsidRPr="00AF5F09">
        <w:rPr>
          <w:b/>
          <w:sz w:val="24"/>
        </w:rPr>
        <w:t xml:space="preserve"> </w:t>
      </w:r>
      <w:r w:rsidR="007608A5" w:rsidRPr="00AF5F09">
        <w:rPr>
          <w:b/>
          <w:sz w:val="24"/>
        </w:rPr>
        <w:t>0938</w:t>
      </w:r>
      <w:r w:rsidRPr="00AF5F09">
        <w:rPr>
          <w:b/>
          <w:sz w:val="24"/>
        </w:rPr>
        <w:t>-</w:t>
      </w:r>
      <w:r w:rsidR="007608A5" w:rsidRPr="00AF5F09">
        <w:rPr>
          <w:b/>
          <w:sz w:val="24"/>
        </w:rPr>
        <w:t>1222</w:t>
      </w:r>
    </w:p>
    <w:p w14:paraId="1BFF0392" w14:textId="77777777" w:rsidR="00D26EEF" w:rsidRDefault="00D26EEF" w:rsidP="00246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2138BB2D"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bCs/>
          <w:sz w:val="24"/>
          <w:u w:val="single"/>
        </w:rPr>
      </w:pPr>
      <w:r w:rsidRPr="005D4976">
        <w:rPr>
          <w:b/>
          <w:bCs/>
          <w:sz w:val="24"/>
        </w:rPr>
        <w:t>A.</w:t>
      </w:r>
      <w:r>
        <w:rPr>
          <w:b/>
          <w:bCs/>
          <w:sz w:val="24"/>
        </w:rPr>
        <w:tab/>
      </w:r>
      <w:r>
        <w:rPr>
          <w:b/>
          <w:bCs/>
          <w:sz w:val="24"/>
          <w:u w:val="single"/>
        </w:rPr>
        <w:t>Background</w:t>
      </w:r>
    </w:p>
    <w:p w14:paraId="27FE9C6C" w14:textId="77777777" w:rsidR="000F5D5E" w:rsidRP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58317DA3" w14:textId="70762861" w:rsidR="000F5D5E" w:rsidRDefault="000F5D5E"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sz w:val="24"/>
        </w:rPr>
        <w:tab/>
      </w:r>
      <w:r w:rsidRPr="000F5D5E">
        <w:rPr>
          <w:sz w:val="24"/>
        </w:rPr>
        <w:t xml:space="preserve">The Centers for Medicare &amp; Medicaid Services (CMS) </w:t>
      </w:r>
      <w:r w:rsidRPr="00B43A1A">
        <w:rPr>
          <w:sz w:val="24"/>
        </w:rPr>
        <w:t>request</w:t>
      </w:r>
      <w:r w:rsidR="00814BAD" w:rsidRPr="00B43A1A">
        <w:rPr>
          <w:sz w:val="24"/>
        </w:rPr>
        <w:t>s</w:t>
      </w:r>
      <w:r w:rsidRPr="00B43A1A">
        <w:rPr>
          <w:sz w:val="24"/>
        </w:rPr>
        <w:t xml:space="preserve"> a three-year clearance</w:t>
      </w:r>
      <w:r w:rsidRPr="000F5D5E">
        <w:rPr>
          <w:sz w:val="24"/>
        </w:rPr>
        <w:t xml:space="preserve"> from the Office of Management and Budget (OMB) under the Paperwork Reduction Act </w:t>
      </w:r>
      <w:r w:rsidR="00C316BE">
        <w:rPr>
          <w:sz w:val="24"/>
        </w:rPr>
        <w:t xml:space="preserve">(PRA) </w:t>
      </w:r>
      <w:r w:rsidRPr="000F5D5E">
        <w:rPr>
          <w:sz w:val="24"/>
        </w:rPr>
        <w:t xml:space="preserve">of 1995 to implement </w:t>
      </w:r>
      <w:r w:rsidR="000F5AE3">
        <w:rPr>
          <w:sz w:val="24"/>
        </w:rPr>
        <w:t xml:space="preserve">the </w:t>
      </w:r>
      <w:r w:rsidRPr="000F5D5E">
        <w:rPr>
          <w:sz w:val="24"/>
        </w:rPr>
        <w:t>Consumer Assessment of Healthcare Providers and Systems (</w:t>
      </w:r>
      <w:r w:rsidR="007608A5" w:rsidRPr="000F5D5E">
        <w:rPr>
          <w:sz w:val="24"/>
        </w:rPr>
        <w:t xml:space="preserve">CAHPS) </w:t>
      </w:r>
      <w:r w:rsidR="008378B0">
        <w:rPr>
          <w:sz w:val="24"/>
        </w:rPr>
        <w:t>s</w:t>
      </w:r>
      <w:r w:rsidR="007608A5" w:rsidRPr="000F5D5E">
        <w:rPr>
          <w:sz w:val="24"/>
        </w:rPr>
        <w:t>urvey</w:t>
      </w:r>
      <w:r w:rsidRPr="000F5D5E">
        <w:rPr>
          <w:sz w:val="24"/>
        </w:rPr>
        <w:t xml:space="preserve"> for </w:t>
      </w:r>
      <w:r>
        <w:rPr>
          <w:sz w:val="24"/>
        </w:rPr>
        <w:t>the Merit-based Incentive Payment System (MIPS).</w:t>
      </w:r>
      <w:r w:rsidR="001D4CA8" w:rsidDel="001D4CA8">
        <w:rPr>
          <w:sz w:val="24"/>
        </w:rPr>
        <w:t xml:space="preserve"> </w:t>
      </w:r>
      <w:r w:rsidR="00A530F9">
        <w:rPr>
          <w:sz w:val="24"/>
        </w:rPr>
        <w:t xml:space="preserve"> </w:t>
      </w:r>
      <w:r w:rsidR="00766CBB" w:rsidRPr="00505271">
        <w:rPr>
          <w:sz w:val="24"/>
          <w:szCs w:val="20"/>
        </w:rPr>
        <w:t xml:space="preserve">CMS is submitting </w:t>
      </w:r>
      <w:r w:rsidR="00766CBB">
        <w:rPr>
          <w:sz w:val="24"/>
          <w:szCs w:val="20"/>
        </w:rPr>
        <w:t xml:space="preserve">the </w:t>
      </w:r>
      <w:r w:rsidR="00D6750F">
        <w:rPr>
          <w:sz w:val="24"/>
          <w:szCs w:val="20"/>
        </w:rPr>
        <w:t xml:space="preserve">shortened </w:t>
      </w:r>
      <w:r w:rsidR="00766CBB">
        <w:rPr>
          <w:sz w:val="24"/>
          <w:szCs w:val="20"/>
        </w:rPr>
        <w:t>CAHPS</w:t>
      </w:r>
      <w:r w:rsidR="00766CBB" w:rsidRPr="00505271">
        <w:rPr>
          <w:sz w:val="24"/>
          <w:szCs w:val="20"/>
        </w:rPr>
        <w:t xml:space="preserve"> for MIPS</w:t>
      </w:r>
      <w:r w:rsidR="00766CBB">
        <w:rPr>
          <w:sz w:val="24"/>
          <w:szCs w:val="20"/>
        </w:rPr>
        <w:t xml:space="preserve"> </w:t>
      </w:r>
      <w:r w:rsidR="005E09BB">
        <w:rPr>
          <w:sz w:val="24"/>
          <w:szCs w:val="20"/>
        </w:rPr>
        <w:t>survey (</w:t>
      </w:r>
      <w:r w:rsidR="00E005BA">
        <w:rPr>
          <w:sz w:val="24"/>
          <w:szCs w:val="20"/>
        </w:rPr>
        <w:t>versi</w:t>
      </w:r>
      <w:r w:rsidR="000E1583">
        <w:rPr>
          <w:sz w:val="24"/>
          <w:szCs w:val="20"/>
        </w:rPr>
        <w:t>o</w:t>
      </w:r>
      <w:r w:rsidR="00E005BA">
        <w:rPr>
          <w:sz w:val="24"/>
          <w:szCs w:val="20"/>
        </w:rPr>
        <w:t>n</w:t>
      </w:r>
      <w:r w:rsidR="000E1583">
        <w:rPr>
          <w:sz w:val="24"/>
          <w:szCs w:val="20"/>
        </w:rPr>
        <w:t xml:space="preserve"> </w:t>
      </w:r>
      <w:r w:rsidR="005E09BB">
        <w:rPr>
          <w:sz w:val="24"/>
          <w:szCs w:val="20"/>
        </w:rPr>
        <w:t xml:space="preserve">2.0) </w:t>
      </w:r>
      <w:r w:rsidR="00766CBB" w:rsidRPr="00505271">
        <w:rPr>
          <w:sz w:val="24"/>
          <w:szCs w:val="20"/>
        </w:rPr>
        <w:t xml:space="preserve">to OMB for approval under the </w:t>
      </w:r>
      <w:r w:rsidR="00C316BE">
        <w:rPr>
          <w:sz w:val="24"/>
          <w:szCs w:val="20"/>
        </w:rPr>
        <w:t>PRA</w:t>
      </w:r>
      <w:r w:rsidR="00766CBB" w:rsidRPr="00505271">
        <w:rPr>
          <w:sz w:val="24"/>
          <w:szCs w:val="20"/>
        </w:rPr>
        <w:t xml:space="preserve"> as </w:t>
      </w:r>
      <w:r w:rsidR="00766CBB">
        <w:rPr>
          <w:sz w:val="24"/>
          <w:szCs w:val="20"/>
        </w:rPr>
        <w:t xml:space="preserve">a </w:t>
      </w:r>
      <w:r w:rsidR="00B014F4">
        <w:rPr>
          <w:sz w:val="24"/>
          <w:szCs w:val="20"/>
        </w:rPr>
        <w:t xml:space="preserve">revision </w:t>
      </w:r>
      <w:r w:rsidR="00766CBB">
        <w:rPr>
          <w:sz w:val="24"/>
          <w:szCs w:val="20"/>
        </w:rPr>
        <w:t xml:space="preserve">of the previously </w:t>
      </w:r>
      <w:r w:rsidR="00B014F4">
        <w:rPr>
          <w:sz w:val="24"/>
          <w:szCs w:val="20"/>
        </w:rPr>
        <w:t xml:space="preserve">approved </w:t>
      </w:r>
      <w:r w:rsidR="00766CBB">
        <w:rPr>
          <w:sz w:val="24"/>
          <w:szCs w:val="20"/>
        </w:rPr>
        <w:t>CAHPS for MIPS package (</w:t>
      </w:r>
      <w:r w:rsidR="00766CBB" w:rsidRPr="00856FBA">
        <w:rPr>
          <w:sz w:val="24"/>
          <w:szCs w:val="20"/>
        </w:rPr>
        <w:t>0938-1222</w:t>
      </w:r>
      <w:r w:rsidR="00766CBB">
        <w:rPr>
          <w:sz w:val="24"/>
          <w:szCs w:val="20"/>
        </w:rPr>
        <w:t xml:space="preserve">). </w:t>
      </w:r>
      <w:r w:rsidR="00A530F9">
        <w:rPr>
          <w:sz w:val="24"/>
          <w:szCs w:val="20"/>
        </w:rPr>
        <w:t xml:space="preserve"> </w:t>
      </w:r>
      <w:r w:rsidRPr="000F5D5E">
        <w:rPr>
          <w:sz w:val="24"/>
        </w:rPr>
        <w:t xml:space="preserve">Specifically, CMS </w:t>
      </w:r>
      <w:r w:rsidR="000F5AE3">
        <w:rPr>
          <w:sz w:val="24"/>
        </w:rPr>
        <w:t xml:space="preserve">requests a revision to the previously approved </w:t>
      </w:r>
      <w:r w:rsidR="000F5AE3" w:rsidRPr="000F5D5E">
        <w:rPr>
          <w:sz w:val="24"/>
        </w:rPr>
        <w:t>CAHPS</w:t>
      </w:r>
      <w:r w:rsidR="000F5AE3">
        <w:rPr>
          <w:sz w:val="24"/>
        </w:rPr>
        <w:t xml:space="preserve"> for MIPS survey </w:t>
      </w:r>
      <w:r w:rsidR="005E09BB">
        <w:rPr>
          <w:sz w:val="24"/>
        </w:rPr>
        <w:t>(</w:t>
      </w:r>
      <w:r w:rsidR="00893BBE">
        <w:rPr>
          <w:sz w:val="24"/>
        </w:rPr>
        <w:t xml:space="preserve">version </w:t>
      </w:r>
      <w:r w:rsidR="005E09BB">
        <w:rPr>
          <w:sz w:val="24"/>
        </w:rPr>
        <w:t xml:space="preserve">1.0) </w:t>
      </w:r>
      <w:r w:rsidR="000F5AE3">
        <w:rPr>
          <w:sz w:val="24"/>
        </w:rPr>
        <w:t xml:space="preserve">used in </w:t>
      </w:r>
      <w:r w:rsidR="00725723">
        <w:rPr>
          <w:sz w:val="24"/>
        </w:rPr>
        <w:t>Quality Payment Program (</w:t>
      </w:r>
      <w:r w:rsidR="000F5AE3">
        <w:rPr>
          <w:sz w:val="24"/>
        </w:rPr>
        <w:t>QPP</w:t>
      </w:r>
      <w:r w:rsidR="00725723">
        <w:rPr>
          <w:sz w:val="24"/>
        </w:rPr>
        <w:t>)</w:t>
      </w:r>
      <w:r w:rsidR="000F5AE3">
        <w:rPr>
          <w:sz w:val="24"/>
        </w:rPr>
        <w:t xml:space="preserve"> transition year </w:t>
      </w:r>
      <w:r w:rsidRPr="000F5D5E">
        <w:rPr>
          <w:sz w:val="24"/>
        </w:rPr>
        <w:t xml:space="preserve">to collect data on fee-for-service Medicare beneficiaries’ experiences of care with </w:t>
      </w:r>
      <w:r w:rsidR="00A968FA">
        <w:rPr>
          <w:sz w:val="24"/>
        </w:rPr>
        <w:t xml:space="preserve">eligible </w:t>
      </w:r>
      <w:r w:rsidR="00147AB1">
        <w:rPr>
          <w:sz w:val="24"/>
        </w:rPr>
        <w:t>clinicians</w:t>
      </w:r>
      <w:r w:rsidR="00147AB1" w:rsidRPr="000F5D5E">
        <w:rPr>
          <w:sz w:val="24"/>
        </w:rPr>
        <w:t xml:space="preserve"> </w:t>
      </w:r>
      <w:r w:rsidRPr="000F5D5E">
        <w:rPr>
          <w:sz w:val="24"/>
        </w:rPr>
        <w:t xml:space="preserve">participating in </w:t>
      </w:r>
      <w:r>
        <w:rPr>
          <w:sz w:val="24"/>
        </w:rPr>
        <w:t>MIPS</w:t>
      </w:r>
      <w:r w:rsidR="00725723">
        <w:rPr>
          <w:sz w:val="24"/>
        </w:rPr>
        <w:t xml:space="preserve">. </w:t>
      </w:r>
      <w:r w:rsidR="00A530F9">
        <w:rPr>
          <w:sz w:val="24"/>
        </w:rPr>
        <w:t xml:space="preserve"> </w:t>
      </w:r>
      <w:r w:rsidR="00725723">
        <w:rPr>
          <w:sz w:val="24"/>
        </w:rPr>
        <w:t xml:space="preserve">The survey information is used for </w:t>
      </w:r>
      <w:r w:rsidRPr="000F5D5E">
        <w:rPr>
          <w:sz w:val="24"/>
        </w:rPr>
        <w:t>quality reporting</w:t>
      </w:r>
      <w:r>
        <w:rPr>
          <w:sz w:val="24"/>
        </w:rPr>
        <w:t xml:space="preserve">, </w:t>
      </w:r>
      <w:r w:rsidRPr="000F5D5E">
        <w:rPr>
          <w:sz w:val="24"/>
        </w:rPr>
        <w:t>the Physician Compare website</w:t>
      </w:r>
      <w:r>
        <w:rPr>
          <w:sz w:val="24"/>
        </w:rPr>
        <w:t>, and annual statistical reports</w:t>
      </w:r>
      <w:r w:rsidR="003D1F66">
        <w:rPr>
          <w:sz w:val="24"/>
        </w:rPr>
        <w:t xml:space="preserve"> describing MIPS data for all MIPS eligible clinicians. </w:t>
      </w:r>
    </w:p>
    <w:p w14:paraId="78B395DA" w14:textId="77777777" w:rsidR="00441A14" w:rsidRPr="00441A14" w:rsidRDefault="00441A14" w:rsidP="00441A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4CFB5CC4" w14:textId="6B772EB1" w:rsidR="00441A14" w:rsidRDefault="00441A14" w:rsidP="008A33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 w:val="24"/>
        </w:rPr>
      </w:pPr>
      <w:r w:rsidRPr="00441A14">
        <w:rPr>
          <w:sz w:val="24"/>
        </w:rPr>
        <w:t xml:space="preserve">CMS will be requesting approval for two additional PRA packages associated with the CY 2018 Quality Payment Program proposed rule.  The collection of information associated with the CY 2018 Quality Payment Program proposed rule (other than virtual group election and CAHPS-related data collection) will be submitted as a revision of the currently approved MIPS PRA package (0938-1314).  </w:t>
      </w:r>
      <w:r w:rsidR="00BB1E80">
        <w:rPr>
          <w:sz w:val="24"/>
        </w:rPr>
        <w:t xml:space="preserve">CMS is proposing to allow the formation of virtual groups that can elect to submit via any quality submission mechanism available to groups, including CMS-approved survey vendors administering to CAHPS for MIPS survey. </w:t>
      </w:r>
      <w:r w:rsidR="00A530F9">
        <w:rPr>
          <w:sz w:val="24"/>
        </w:rPr>
        <w:t xml:space="preserve"> </w:t>
      </w:r>
      <w:r w:rsidRPr="00441A14">
        <w:rPr>
          <w:sz w:val="24"/>
        </w:rPr>
        <w:t>The collection of information associated with virtual group election will be submitted under a new OMB control number.</w:t>
      </w:r>
    </w:p>
    <w:p w14:paraId="45E11F45" w14:textId="7095B99E" w:rsidR="006104BA" w:rsidRDefault="006104BA"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09580E8B" w14:textId="39567042" w:rsidR="006104BA" w:rsidRDefault="001D3797"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u w:val="single"/>
        </w:rPr>
      </w:pPr>
      <w:r>
        <w:rPr>
          <w:sz w:val="24"/>
          <w:u w:val="single"/>
        </w:rPr>
        <w:t>S</w:t>
      </w:r>
      <w:r w:rsidR="002354A3">
        <w:rPr>
          <w:sz w:val="24"/>
          <w:u w:val="single"/>
        </w:rPr>
        <w:t>ummary and Overview</w:t>
      </w:r>
      <w:r>
        <w:rPr>
          <w:sz w:val="24"/>
          <w:u w:val="single"/>
        </w:rPr>
        <w:t xml:space="preserve"> </w:t>
      </w:r>
    </w:p>
    <w:p w14:paraId="003A44CF" w14:textId="77777777" w:rsidR="00B15503" w:rsidRPr="006104BA" w:rsidRDefault="00B15503"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u w:val="single"/>
        </w:rPr>
      </w:pPr>
    </w:p>
    <w:p w14:paraId="6824D67E" w14:textId="5FEB4B98" w:rsidR="003429D4" w:rsidRDefault="000F5D5E" w:rsidP="003429D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r>
        <w:rPr>
          <w:sz w:val="24"/>
        </w:rPr>
        <w:tab/>
      </w:r>
      <w:r w:rsidR="003429D4" w:rsidRPr="003429D4">
        <w:rPr>
          <w:sz w:val="24"/>
        </w:rPr>
        <w:t xml:space="preserve">The Quality Payment Program aims to do the following: (1) support care improvement by focusing on better outcomes for patients, decreased clinician burden, and preservation of independent clinical practice; (2) promote adoption of alternative payment models that align incentives across healthcare stakeholders; and (3) advance existing delivery system reform efforts, including ensuring a smooth transition to a healthcare system that promotes high-value, efficient care through unification of CMS legacy programs.  </w:t>
      </w:r>
    </w:p>
    <w:p w14:paraId="60BFDEDB" w14:textId="77777777" w:rsidR="003429D4" w:rsidRPr="003429D4" w:rsidRDefault="003429D4" w:rsidP="003429D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68458F1D" w14:textId="6B09CA7D" w:rsidR="003429D4" w:rsidRPr="003429D4" w:rsidRDefault="003429D4" w:rsidP="00511C1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rPr>
      </w:pPr>
      <w:r w:rsidRPr="003429D4">
        <w:rPr>
          <w:sz w:val="24"/>
        </w:rPr>
        <w:t xml:space="preserve">The CY 2017 Quality Payment Program final rule established policies to implement MIPS, a program for certain eligible clinicians that makes Medicare payment adjustments based on </w:t>
      </w:r>
      <w:r w:rsidRPr="003429D4">
        <w:rPr>
          <w:sz w:val="24"/>
        </w:rPr>
        <w:lastRenderedPageBreak/>
        <w:t xml:space="preserve">performance on quality, cost and other measures and activities, and that consolidates components of three precursor programs—the </w:t>
      </w:r>
      <w:r w:rsidR="00B15503">
        <w:rPr>
          <w:sz w:val="24"/>
        </w:rPr>
        <w:t>Physician Quality Reporting System (</w:t>
      </w:r>
      <w:r w:rsidRPr="003429D4">
        <w:rPr>
          <w:sz w:val="24"/>
        </w:rPr>
        <w:t>PQRS</w:t>
      </w:r>
      <w:r w:rsidR="00B15503">
        <w:rPr>
          <w:sz w:val="24"/>
        </w:rPr>
        <w:t>)</w:t>
      </w:r>
      <w:r w:rsidRPr="003429D4">
        <w:rPr>
          <w:sz w:val="24"/>
        </w:rPr>
        <w:t xml:space="preserve">, the </w:t>
      </w:r>
      <w:r w:rsidR="00B15503" w:rsidRPr="00B15503">
        <w:rPr>
          <w:sz w:val="24"/>
        </w:rPr>
        <w:t xml:space="preserve">Medicare and Medicaid Electronic Health Records </w:t>
      </w:r>
      <w:r w:rsidR="00C316BE">
        <w:rPr>
          <w:sz w:val="24"/>
        </w:rPr>
        <w:t xml:space="preserve">(EHR) </w:t>
      </w:r>
      <w:r w:rsidR="00B15503" w:rsidRPr="00B15503">
        <w:rPr>
          <w:sz w:val="24"/>
        </w:rPr>
        <w:t>Incentive Program</w:t>
      </w:r>
      <w:r w:rsidR="00B15503">
        <w:rPr>
          <w:sz w:val="24"/>
        </w:rPr>
        <w:t xml:space="preserve"> for eligible professionals</w:t>
      </w:r>
      <w:r w:rsidR="00B15503" w:rsidRPr="00B15503">
        <w:rPr>
          <w:sz w:val="24"/>
        </w:rPr>
        <w:t>; and the Physician Value-based Payment Modifier (VM) Program</w:t>
      </w:r>
      <w:r w:rsidRPr="003429D4">
        <w:rPr>
          <w:sz w:val="24"/>
        </w:rPr>
        <w:t xml:space="preserve">.  As prescribed by </w:t>
      </w:r>
      <w:r w:rsidR="00C316BE">
        <w:rPr>
          <w:sz w:val="24"/>
        </w:rPr>
        <w:t xml:space="preserve">the </w:t>
      </w:r>
      <w:r w:rsidR="00C316BE" w:rsidRPr="00C316BE">
        <w:rPr>
          <w:sz w:val="24"/>
        </w:rPr>
        <w:t xml:space="preserve">Medicare Access and CHIP Reauthorization Act of 2015 </w:t>
      </w:r>
      <w:r w:rsidR="00C316BE">
        <w:rPr>
          <w:sz w:val="24"/>
        </w:rPr>
        <w:t>(</w:t>
      </w:r>
      <w:r w:rsidRPr="003429D4">
        <w:rPr>
          <w:sz w:val="24"/>
        </w:rPr>
        <w:t>MACRA</w:t>
      </w:r>
      <w:r w:rsidR="00C316BE">
        <w:rPr>
          <w:sz w:val="24"/>
        </w:rPr>
        <w:t>)</w:t>
      </w:r>
      <w:r w:rsidRPr="003429D4">
        <w:rPr>
          <w:sz w:val="24"/>
        </w:rPr>
        <w:t xml:space="preserve">, MIPS focuses on the following: quality – both a set of evidence-based, specialty-specific standards as well as practice-based improvement activities; cost; and use of </w:t>
      </w:r>
      <w:r w:rsidR="004D68AE" w:rsidRPr="00D54AD3">
        <w:rPr>
          <w:sz w:val="24"/>
          <w:lang w:val="en"/>
        </w:rPr>
        <w:t>certified EHR technology</w:t>
      </w:r>
      <w:r w:rsidR="004D68AE" w:rsidRPr="003429D4">
        <w:rPr>
          <w:sz w:val="24"/>
        </w:rPr>
        <w:t xml:space="preserve"> </w:t>
      </w:r>
      <w:r w:rsidR="004D68AE">
        <w:rPr>
          <w:sz w:val="24"/>
        </w:rPr>
        <w:t>(</w:t>
      </w:r>
      <w:r w:rsidRPr="003429D4">
        <w:rPr>
          <w:sz w:val="24"/>
        </w:rPr>
        <w:t>CEHRT</w:t>
      </w:r>
      <w:r w:rsidR="004D68AE">
        <w:rPr>
          <w:sz w:val="24"/>
        </w:rPr>
        <w:t>)</w:t>
      </w:r>
      <w:r w:rsidRPr="003429D4">
        <w:rPr>
          <w:sz w:val="24"/>
        </w:rPr>
        <w:t xml:space="preserve"> to support interoperability and advanced quality objectives in a single, cohesive program that avoids redundancies.  </w:t>
      </w:r>
    </w:p>
    <w:p w14:paraId="2D22002E" w14:textId="77777777" w:rsidR="00BE3DFC" w:rsidRDefault="00BE3DFC" w:rsidP="0013411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rPr>
      </w:pPr>
    </w:p>
    <w:p w14:paraId="3DD2CA16" w14:textId="223F8FD3" w:rsidR="00E35318" w:rsidRDefault="00BE3DFC" w:rsidP="001D379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rPr>
        <w:tab/>
      </w:r>
      <w:r w:rsidR="00725723">
        <w:rPr>
          <w:sz w:val="24"/>
        </w:rPr>
        <w:t xml:space="preserve">In MIPS, </w:t>
      </w:r>
      <w:r w:rsidR="000F5D5E">
        <w:rPr>
          <w:sz w:val="24"/>
          <w:lang w:val="en"/>
        </w:rPr>
        <w:t>eligib</w:t>
      </w:r>
      <w:r w:rsidR="003429D4">
        <w:rPr>
          <w:sz w:val="24"/>
          <w:lang w:val="en"/>
        </w:rPr>
        <w:t>l</w:t>
      </w:r>
      <w:r w:rsidR="000F5D5E">
        <w:rPr>
          <w:sz w:val="24"/>
          <w:lang w:val="en"/>
        </w:rPr>
        <w:t>e clinicians</w:t>
      </w:r>
      <w:r w:rsidR="00EC072E">
        <w:rPr>
          <w:sz w:val="24"/>
          <w:lang w:val="en"/>
        </w:rPr>
        <w:t>,</w:t>
      </w:r>
      <w:r w:rsidR="000F5D5E">
        <w:rPr>
          <w:sz w:val="24"/>
          <w:lang w:val="en"/>
        </w:rPr>
        <w:t xml:space="preserve"> groups </w:t>
      </w:r>
      <w:r w:rsidR="007A7CE9">
        <w:rPr>
          <w:sz w:val="24"/>
          <w:lang w:val="en"/>
        </w:rPr>
        <w:t xml:space="preserve">and virtual groups </w:t>
      </w:r>
      <w:r w:rsidR="00725723">
        <w:rPr>
          <w:sz w:val="24"/>
          <w:lang w:val="en"/>
        </w:rPr>
        <w:t>are</w:t>
      </w:r>
      <w:r w:rsidR="000F5D5E">
        <w:rPr>
          <w:sz w:val="24"/>
          <w:lang w:val="en"/>
        </w:rPr>
        <w:t xml:space="preserve"> measured on four performance categories: q</w:t>
      </w:r>
      <w:r w:rsidR="000F5D5E" w:rsidRPr="00D54AD3">
        <w:rPr>
          <w:sz w:val="24"/>
          <w:lang w:val="en"/>
        </w:rPr>
        <w:t>uality</w:t>
      </w:r>
      <w:r w:rsidR="000F5D5E">
        <w:rPr>
          <w:sz w:val="24"/>
          <w:lang w:val="en"/>
        </w:rPr>
        <w:t xml:space="preserve">, </w:t>
      </w:r>
      <w:r w:rsidR="002E0639">
        <w:rPr>
          <w:sz w:val="24"/>
          <w:lang w:val="en"/>
        </w:rPr>
        <w:t>cost</w:t>
      </w:r>
      <w:r w:rsidR="000F5D5E">
        <w:rPr>
          <w:sz w:val="24"/>
          <w:lang w:val="en"/>
        </w:rPr>
        <w:t xml:space="preserve">, </w:t>
      </w:r>
      <w:r w:rsidR="000F5D5E" w:rsidRPr="00D54AD3">
        <w:rPr>
          <w:sz w:val="24"/>
          <w:lang w:val="en"/>
        </w:rPr>
        <w:t>improvement</w:t>
      </w:r>
      <w:r w:rsidR="000F5D5E">
        <w:rPr>
          <w:sz w:val="24"/>
          <w:lang w:val="en"/>
        </w:rPr>
        <w:t xml:space="preserve"> activities, and advancing care information (related to m</w:t>
      </w:r>
      <w:r w:rsidR="000F5D5E" w:rsidRPr="00D54AD3">
        <w:rPr>
          <w:sz w:val="24"/>
          <w:lang w:val="en"/>
        </w:rPr>
        <w:t xml:space="preserve">eaningful use of </w:t>
      </w:r>
      <w:r w:rsidR="004D68AE">
        <w:rPr>
          <w:sz w:val="24"/>
          <w:lang w:val="en"/>
        </w:rPr>
        <w:t>CEHRT</w:t>
      </w:r>
      <w:r w:rsidR="000F5D5E">
        <w:rPr>
          <w:sz w:val="24"/>
          <w:lang w:val="en"/>
        </w:rPr>
        <w:t>).</w:t>
      </w:r>
      <w:r w:rsidR="004C1131">
        <w:rPr>
          <w:sz w:val="24"/>
          <w:lang w:val="en"/>
        </w:rPr>
        <w:t xml:space="preserve"> </w:t>
      </w:r>
      <w:r w:rsidR="00A530F9">
        <w:rPr>
          <w:sz w:val="24"/>
          <w:lang w:val="en"/>
        </w:rPr>
        <w:t xml:space="preserve"> </w:t>
      </w:r>
      <w:r w:rsidR="004C1131">
        <w:rPr>
          <w:sz w:val="24"/>
          <w:szCs w:val="20"/>
        </w:rPr>
        <w:t>Pursuant to the MACRA, t</w:t>
      </w:r>
      <w:r w:rsidR="004C1131" w:rsidRPr="0007426C">
        <w:rPr>
          <w:sz w:val="24"/>
          <w:szCs w:val="20"/>
        </w:rPr>
        <w:t>he</w:t>
      </w:r>
      <w:r w:rsidR="004C1131">
        <w:rPr>
          <w:sz w:val="24"/>
          <w:szCs w:val="20"/>
        </w:rPr>
        <w:t xml:space="preserve"> payment adjustments </w:t>
      </w:r>
      <w:r w:rsidR="00725723">
        <w:rPr>
          <w:sz w:val="24"/>
          <w:szCs w:val="20"/>
        </w:rPr>
        <w:t>are</w:t>
      </w:r>
      <w:r w:rsidR="004C1131" w:rsidRPr="0007426C">
        <w:rPr>
          <w:sz w:val="24"/>
          <w:szCs w:val="20"/>
        </w:rPr>
        <w:t xml:space="preserve"> aligned within the MIPS performance categories. </w:t>
      </w:r>
      <w:r w:rsidR="004C1131">
        <w:rPr>
          <w:sz w:val="24"/>
          <w:szCs w:val="20"/>
        </w:rPr>
        <w:t xml:space="preserve"> </w:t>
      </w:r>
    </w:p>
    <w:p w14:paraId="4B88B3D4" w14:textId="77777777" w:rsidR="00E35318" w:rsidRDefault="00E35318" w:rsidP="001D379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p>
    <w:p w14:paraId="07F9D29F" w14:textId="357A7945" w:rsidR="006104BA" w:rsidRPr="006104BA" w:rsidRDefault="00725723" w:rsidP="00BE067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The CAHPS for MIPS survey counts for one measure towards the MIPS quality performance category</w:t>
      </w:r>
      <w:r w:rsidR="00E87D8F">
        <w:rPr>
          <w:sz w:val="24"/>
          <w:szCs w:val="20"/>
        </w:rPr>
        <w:t>, and</w:t>
      </w:r>
      <w:r w:rsidR="00893BBE">
        <w:rPr>
          <w:sz w:val="24"/>
          <w:szCs w:val="20"/>
        </w:rPr>
        <w:t xml:space="preserve"> </w:t>
      </w:r>
      <w:r w:rsidR="00E87D8F">
        <w:rPr>
          <w:sz w:val="24"/>
          <w:szCs w:val="20"/>
        </w:rPr>
        <w:t>g</w:t>
      </w:r>
      <w:r w:rsidR="006104BA" w:rsidRPr="006104BA">
        <w:rPr>
          <w:sz w:val="24"/>
          <w:szCs w:val="20"/>
        </w:rPr>
        <w:t>roups of two or more MIPS eligible clinicians can voluntarily elect to participate in the CAHPS for MIPS survey as one of their six required quality measures</w:t>
      </w:r>
      <w:r w:rsidR="00E87D8F">
        <w:rPr>
          <w:sz w:val="24"/>
          <w:szCs w:val="20"/>
        </w:rPr>
        <w:t xml:space="preserve"> as finalized in the CY 2017 Quality Payment Program final rule. </w:t>
      </w:r>
      <w:r w:rsidR="006104BA" w:rsidRPr="006104BA">
        <w:rPr>
          <w:sz w:val="24"/>
          <w:szCs w:val="20"/>
        </w:rPr>
        <w:t xml:space="preserve"> </w:t>
      </w:r>
      <w:r w:rsidR="00E87D8F">
        <w:rPr>
          <w:sz w:val="24"/>
          <w:szCs w:val="20"/>
        </w:rPr>
        <w:t>W</w:t>
      </w:r>
      <w:r w:rsidR="001D3797">
        <w:rPr>
          <w:sz w:val="24"/>
          <w:szCs w:val="20"/>
        </w:rPr>
        <w:t xml:space="preserve">e </w:t>
      </w:r>
      <w:r w:rsidR="00E87D8F">
        <w:rPr>
          <w:sz w:val="24"/>
          <w:szCs w:val="20"/>
        </w:rPr>
        <w:t xml:space="preserve">also </w:t>
      </w:r>
      <w:r w:rsidR="001D3797">
        <w:rPr>
          <w:sz w:val="24"/>
          <w:szCs w:val="20"/>
        </w:rPr>
        <w:t>finalized</w:t>
      </w:r>
      <w:r w:rsidR="009A07E0">
        <w:rPr>
          <w:sz w:val="24"/>
          <w:szCs w:val="20"/>
        </w:rPr>
        <w:t xml:space="preserve"> in that rule</w:t>
      </w:r>
      <w:r w:rsidR="001D3797">
        <w:rPr>
          <w:sz w:val="24"/>
          <w:szCs w:val="20"/>
        </w:rPr>
        <w:t xml:space="preserve"> </w:t>
      </w:r>
      <w:r w:rsidR="006104BA" w:rsidRPr="006104BA">
        <w:rPr>
          <w:sz w:val="24"/>
          <w:szCs w:val="20"/>
        </w:rPr>
        <w:t xml:space="preserve">the following criteria for the submission of data on the CAHPS for MIPS survey by registered groups via a CMS-approved survey vendor: </w:t>
      </w:r>
      <w:r w:rsidR="00B15503">
        <w:rPr>
          <w:sz w:val="24"/>
          <w:szCs w:val="20"/>
        </w:rPr>
        <w:t xml:space="preserve"> </w:t>
      </w:r>
      <w:r w:rsidR="006104BA" w:rsidRPr="006104BA">
        <w:rPr>
          <w:sz w:val="24"/>
          <w:szCs w:val="20"/>
        </w:rPr>
        <w:t xml:space="preserve">for the applicable 12-month performance period, the group must have the CAHPS for MIPS survey reported on its behalf by a CMS-approved survey vendor. </w:t>
      </w:r>
      <w:r w:rsidR="00A530F9">
        <w:rPr>
          <w:sz w:val="24"/>
          <w:szCs w:val="20"/>
        </w:rPr>
        <w:t xml:space="preserve"> </w:t>
      </w:r>
      <w:r w:rsidR="00382950">
        <w:rPr>
          <w:sz w:val="24"/>
          <w:szCs w:val="20"/>
        </w:rPr>
        <w:t>In the CY</w:t>
      </w:r>
      <w:r w:rsidR="00467A00">
        <w:rPr>
          <w:sz w:val="24"/>
          <w:szCs w:val="20"/>
        </w:rPr>
        <w:t xml:space="preserve"> </w:t>
      </w:r>
      <w:r w:rsidR="00382950">
        <w:rPr>
          <w:sz w:val="24"/>
          <w:szCs w:val="20"/>
        </w:rPr>
        <w:t>2018 proposed rule, we are proposing that groups</w:t>
      </w:r>
      <w:r w:rsidR="00AC2611">
        <w:rPr>
          <w:sz w:val="24"/>
          <w:szCs w:val="20"/>
        </w:rPr>
        <w:t xml:space="preserve"> may</w:t>
      </w:r>
      <w:r w:rsidR="00382950">
        <w:rPr>
          <w:sz w:val="24"/>
          <w:szCs w:val="20"/>
        </w:rPr>
        <w:t xml:space="preserve"> </w:t>
      </w:r>
      <w:r w:rsidR="006104BA" w:rsidRPr="006104BA">
        <w:rPr>
          <w:sz w:val="24"/>
          <w:szCs w:val="20"/>
        </w:rPr>
        <w:t xml:space="preserve">use </w:t>
      </w:r>
      <w:r w:rsidR="00382950">
        <w:rPr>
          <w:sz w:val="24"/>
          <w:szCs w:val="20"/>
        </w:rPr>
        <w:t xml:space="preserve">one or more </w:t>
      </w:r>
      <w:r w:rsidR="006104BA" w:rsidRPr="006104BA">
        <w:rPr>
          <w:sz w:val="24"/>
          <w:szCs w:val="20"/>
        </w:rPr>
        <w:t>submission mechanism</w:t>
      </w:r>
      <w:r w:rsidR="00382950">
        <w:rPr>
          <w:sz w:val="24"/>
          <w:szCs w:val="20"/>
        </w:rPr>
        <w:t>s</w:t>
      </w:r>
      <w:r w:rsidR="006104BA" w:rsidRPr="006104BA">
        <w:rPr>
          <w:sz w:val="24"/>
          <w:szCs w:val="20"/>
        </w:rPr>
        <w:t xml:space="preserve"> (that is, qualified registry, Qualified Clinical Data Registry</w:t>
      </w:r>
      <w:r w:rsidR="00B15503">
        <w:rPr>
          <w:sz w:val="24"/>
          <w:szCs w:val="20"/>
        </w:rPr>
        <w:t xml:space="preserve"> (QCDR)</w:t>
      </w:r>
      <w:r w:rsidR="006104BA" w:rsidRPr="006104BA">
        <w:rPr>
          <w:sz w:val="24"/>
          <w:szCs w:val="20"/>
        </w:rPr>
        <w:t xml:space="preserve">, EHR, CMS Web Interface) </w:t>
      </w:r>
      <w:r w:rsidR="00382950">
        <w:rPr>
          <w:sz w:val="24"/>
          <w:szCs w:val="20"/>
        </w:rPr>
        <w:t xml:space="preserve">in addition to CAHPS </w:t>
      </w:r>
      <w:r w:rsidR="006104BA" w:rsidRPr="006104BA">
        <w:rPr>
          <w:sz w:val="24"/>
          <w:szCs w:val="20"/>
        </w:rPr>
        <w:t xml:space="preserve">to complete their quality data submission. </w:t>
      </w:r>
      <w:r w:rsidR="00A530F9">
        <w:rPr>
          <w:sz w:val="24"/>
          <w:szCs w:val="20"/>
        </w:rPr>
        <w:t xml:space="preserve"> </w:t>
      </w:r>
      <w:r w:rsidR="00913E1D">
        <w:rPr>
          <w:sz w:val="24"/>
          <w:szCs w:val="20"/>
        </w:rPr>
        <w:t xml:space="preserve">The CAHPS for MIPS survey counts for one measure toward the MIPS quality performance category and, as a patient experience measure, also fulfills the requirement to report at least one high priority measure in the absence of an applicable outcome measure.  </w:t>
      </w:r>
      <w:r w:rsidR="00C40430">
        <w:rPr>
          <w:sz w:val="24"/>
          <w:szCs w:val="20"/>
        </w:rPr>
        <w:t>If electing to use t</w:t>
      </w:r>
      <w:r w:rsidR="006104BA" w:rsidRPr="006104BA">
        <w:rPr>
          <w:sz w:val="24"/>
          <w:szCs w:val="20"/>
        </w:rPr>
        <w:t>he CAHPS for MIPS survey</w:t>
      </w:r>
      <w:r w:rsidR="00C40430">
        <w:rPr>
          <w:sz w:val="24"/>
          <w:szCs w:val="20"/>
        </w:rPr>
        <w:t xml:space="preserve">, which </w:t>
      </w:r>
      <w:r w:rsidR="006104BA" w:rsidRPr="006104BA">
        <w:rPr>
          <w:sz w:val="24"/>
          <w:szCs w:val="20"/>
        </w:rPr>
        <w:t xml:space="preserve">would count as a patient experience measure, the group would be required to submit at least five additional </w:t>
      </w:r>
      <w:r w:rsidR="00913E1D">
        <w:rPr>
          <w:sz w:val="24"/>
          <w:szCs w:val="20"/>
        </w:rPr>
        <w:t xml:space="preserve">quality </w:t>
      </w:r>
      <w:r w:rsidR="006104BA" w:rsidRPr="006104BA">
        <w:rPr>
          <w:sz w:val="24"/>
          <w:szCs w:val="20"/>
        </w:rPr>
        <w:t xml:space="preserve">measures through </w:t>
      </w:r>
      <w:r w:rsidR="00913E1D">
        <w:rPr>
          <w:sz w:val="24"/>
          <w:szCs w:val="20"/>
        </w:rPr>
        <w:t xml:space="preserve">at least </w:t>
      </w:r>
      <w:r w:rsidR="006104BA" w:rsidRPr="006104BA">
        <w:rPr>
          <w:sz w:val="24"/>
          <w:szCs w:val="20"/>
        </w:rPr>
        <w:t xml:space="preserve">one other data submission mechanism. </w:t>
      </w:r>
      <w:r w:rsidR="00B15503">
        <w:rPr>
          <w:sz w:val="24"/>
          <w:szCs w:val="20"/>
        </w:rPr>
        <w:t xml:space="preserve"> </w:t>
      </w:r>
      <w:r w:rsidR="00913E1D">
        <w:rPr>
          <w:sz w:val="24"/>
          <w:szCs w:val="20"/>
        </w:rPr>
        <w:t>In other words, a</w:t>
      </w:r>
      <w:r w:rsidR="006104BA" w:rsidRPr="006104BA">
        <w:rPr>
          <w:sz w:val="24"/>
          <w:szCs w:val="20"/>
        </w:rPr>
        <w:t xml:space="preserve"> group</w:t>
      </w:r>
      <w:r w:rsidR="000C16A1">
        <w:rPr>
          <w:sz w:val="24"/>
          <w:szCs w:val="20"/>
        </w:rPr>
        <w:t xml:space="preserve"> </w:t>
      </w:r>
      <w:r w:rsidR="006104BA" w:rsidRPr="006104BA">
        <w:rPr>
          <w:sz w:val="24"/>
          <w:szCs w:val="20"/>
        </w:rPr>
        <w:t xml:space="preserve">may report any five measures within MIPS plus the CAHPS for MIPS survey to achieve the six measures threshold. </w:t>
      </w:r>
      <w:r w:rsidR="00A530F9">
        <w:rPr>
          <w:sz w:val="24"/>
          <w:szCs w:val="20"/>
        </w:rPr>
        <w:t xml:space="preserve"> </w:t>
      </w:r>
      <w:r w:rsidR="006104BA" w:rsidRPr="006104BA">
        <w:rPr>
          <w:sz w:val="24"/>
          <w:szCs w:val="20"/>
        </w:rPr>
        <w:t>The data collected on the CAHPS for MIPS survey measures would be transmitted to CMS via a CMS-approved survey vendor.</w:t>
      </w:r>
    </w:p>
    <w:p w14:paraId="0CA3B58F" w14:textId="65EEFCD6" w:rsidR="006104BA" w:rsidRPr="006104BA" w:rsidRDefault="006104BA"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7F78D65C" w14:textId="368B2455" w:rsidR="006104BA" w:rsidRDefault="006104BA"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6104BA">
        <w:rPr>
          <w:sz w:val="24"/>
          <w:szCs w:val="20"/>
        </w:rPr>
        <w:t xml:space="preserve">Although we are not requiring groups </w:t>
      </w:r>
      <w:r w:rsidR="007A7CE9">
        <w:rPr>
          <w:sz w:val="24"/>
          <w:szCs w:val="20"/>
        </w:rPr>
        <w:t xml:space="preserve">or virtual groups </w:t>
      </w:r>
      <w:r w:rsidRPr="006104BA">
        <w:rPr>
          <w:sz w:val="24"/>
          <w:szCs w:val="20"/>
        </w:rPr>
        <w:t xml:space="preserve">to participate in the CAHPS for MIPS survey, we believe patient experience is important and we are </w:t>
      </w:r>
      <w:r w:rsidR="006D548C" w:rsidRPr="006104BA">
        <w:rPr>
          <w:sz w:val="24"/>
          <w:szCs w:val="20"/>
        </w:rPr>
        <w:t>proposing</w:t>
      </w:r>
      <w:r w:rsidRPr="006104BA">
        <w:rPr>
          <w:sz w:val="24"/>
          <w:szCs w:val="20"/>
        </w:rPr>
        <w:t xml:space="preserve"> in the </w:t>
      </w:r>
      <w:r w:rsidR="00382950">
        <w:rPr>
          <w:sz w:val="24"/>
          <w:szCs w:val="20"/>
        </w:rPr>
        <w:t>CY</w:t>
      </w:r>
      <w:r w:rsidR="005E09BB">
        <w:rPr>
          <w:sz w:val="24"/>
          <w:szCs w:val="20"/>
        </w:rPr>
        <w:t xml:space="preserve"> 20</w:t>
      </w:r>
      <w:r w:rsidRPr="00A01DEB">
        <w:rPr>
          <w:sz w:val="24"/>
          <w:szCs w:val="20"/>
        </w:rPr>
        <w:t>18 Quality Payment Program</w:t>
      </w:r>
      <w:r w:rsidRPr="006104BA">
        <w:rPr>
          <w:sz w:val="24"/>
          <w:szCs w:val="20"/>
        </w:rPr>
        <w:t xml:space="preserve"> </w:t>
      </w:r>
      <w:r w:rsidR="002354A3">
        <w:rPr>
          <w:sz w:val="24"/>
          <w:szCs w:val="20"/>
        </w:rPr>
        <w:t xml:space="preserve">proposed </w:t>
      </w:r>
      <w:r w:rsidRPr="006104BA">
        <w:rPr>
          <w:sz w:val="24"/>
          <w:szCs w:val="20"/>
        </w:rPr>
        <w:t xml:space="preserve">rule a scoring incentive for those groups who report via the CAHPS for MIPS survey. </w:t>
      </w:r>
      <w:r w:rsidR="00A530F9">
        <w:rPr>
          <w:sz w:val="24"/>
          <w:szCs w:val="20"/>
        </w:rPr>
        <w:t xml:space="preserve"> </w:t>
      </w:r>
      <w:r w:rsidR="004D68AE">
        <w:rPr>
          <w:sz w:val="24"/>
          <w:szCs w:val="20"/>
        </w:rPr>
        <w:t>In t</w:t>
      </w:r>
      <w:r w:rsidR="00382950">
        <w:rPr>
          <w:sz w:val="24"/>
          <w:szCs w:val="20"/>
        </w:rPr>
        <w:t>he CY</w:t>
      </w:r>
      <w:r w:rsidR="005E09BB">
        <w:rPr>
          <w:sz w:val="24"/>
          <w:szCs w:val="20"/>
        </w:rPr>
        <w:t xml:space="preserve"> </w:t>
      </w:r>
      <w:r w:rsidR="002354A3">
        <w:rPr>
          <w:sz w:val="24"/>
          <w:szCs w:val="20"/>
        </w:rPr>
        <w:t xml:space="preserve">2017 </w:t>
      </w:r>
      <w:r w:rsidR="00382950">
        <w:rPr>
          <w:sz w:val="24"/>
          <w:szCs w:val="20"/>
        </w:rPr>
        <w:t xml:space="preserve">final rule we finalized a </w:t>
      </w:r>
      <w:r w:rsidRPr="006104BA">
        <w:rPr>
          <w:sz w:val="24"/>
          <w:szCs w:val="20"/>
        </w:rPr>
        <w:t xml:space="preserve">scoring policy </w:t>
      </w:r>
      <w:r w:rsidR="00C90C7F">
        <w:rPr>
          <w:sz w:val="24"/>
          <w:szCs w:val="20"/>
        </w:rPr>
        <w:t xml:space="preserve">that </w:t>
      </w:r>
      <w:r w:rsidRPr="006104BA">
        <w:rPr>
          <w:sz w:val="24"/>
          <w:szCs w:val="20"/>
        </w:rPr>
        <w:t xml:space="preserve">provides two bonus points in calculating the quality performance category score to groups or MIPS </w:t>
      </w:r>
      <w:r w:rsidRPr="006104BA">
        <w:rPr>
          <w:sz w:val="24"/>
          <w:szCs w:val="20"/>
        </w:rPr>
        <w:lastRenderedPageBreak/>
        <w:t xml:space="preserve">eligible clinicians that report a patient experience measure such as </w:t>
      </w:r>
      <w:r w:rsidR="00B15503">
        <w:rPr>
          <w:sz w:val="24"/>
          <w:szCs w:val="20"/>
        </w:rPr>
        <w:t xml:space="preserve">the </w:t>
      </w:r>
      <w:r w:rsidRPr="006104BA">
        <w:rPr>
          <w:sz w:val="24"/>
          <w:szCs w:val="20"/>
        </w:rPr>
        <w:t xml:space="preserve">CAHPS for MIPS </w:t>
      </w:r>
      <w:r w:rsidR="00B15503">
        <w:rPr>
          <w:sz w:val="24"/>
          <w:szCs w:val="20"/>
        </w:rPr>
        <w:t xml:space="preserve">survey </w:t>
      </w:r>
      <w:r w:rsidRPr="006104BA">
        <w:rPr>
          <w:sz w:val="24"/>
          <w:szCs w:val="20"/>
        </w:rPr>
        <w:t xml:space="preserve">in addition to an outcome measure or another high priority measure.  The quality performance category score is part of the final score, which is used to determine whether the MIPS eligible clinician receives a positive, neutral, or negative MIPS payment adjustment.  </w:t>
      </w:r>
      <w:r w:rsidR="00E419C6">
        <w:rPr>
          <w:sz w:val="24"/>
          <w:szCs w:val="20"/>
        </w:rPr>
        <w:t>T</w:t>
      </w:r>
      <w:r w:rsidRPr="006104BA">
        <w:rPr>
          <w:sz w:val="24"/>
          <w:szCs w:val="20"/>
        </w:rPr>
        <w:t xml:space="preserve">he use of a CAHPS survey (including </w:t>
      </w:r>
      <w:r w:rsidR="00B15503">
        <w:rPr>
          <w:sz w:val="24"/>
          <w:szCs w:val="20"/>
        </w:rPr>
        <w:t xml:space="preserve">the </w:t>
      </w:r>
      <w:r w:rsidRPr="006104BA">
        <w:rPr>
          <w:sz w:val="24"/>
          <w:szCs w:val="20"/>
        </w:rPr>
        <w:t>CAHPS for MIPS</w:t>
      </w:r>
      <w:r w:rsidR="00B15503">
        <w:rPr>
          <w:sz w:val="24"/>
          <w:szCs w:val="20"/>
        </w:rPr>
        <w:t xml:space="preserve"> survey</w:t>
      </w:r>
      <w:r w:rsidRPr="006104BA">
        <w:rPr>
          <w:sz w:val="24"/>
          <w:szCs w:val="20"/>
        </w:rPr>
        <w:t>) would be counted as a high</w:t>
      </w:r>
      <w:r w:rsidR="00B15503">
        <w:rPr>
          <w:sz w:val="24"/>
          <w:szCs w:val="20"/>
        </w:rPr>
        <w:t>-</w:t>
      </w:r>
      <w:r w:rsidRPr="006104BA">
        <w:rPr>
          <w:sz w:val="24"/>
          <w:szCs w:val="20"/>
        </w:rPr>
        <w:t xml:space="preserve">weighted activity under the improvement activities performance category.  </w:t>
      </w:r>
    </w:p>
    <w:p w14:paraId="07739D56" w14:textId="77777777" w:rsidR="001D3797" w:rsidRDefault="001D3797"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7967A197" w14:textId="12FDA9AC" w:rsidR="001D3797" w:rsidRPr="006104BA" w:rsidRDefault="001D3797"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In the CY</w:t>
      </w:r>
      <w:r w:rsidR="005E09BB">
        <w:rPr>
          <w:sz w:val="24"/>
          <w:szCs w:val="20"/>
        </w:rPr>
        <w:t xml:space="preserve"> </w:t>
      </w:r>
      <w:r>
        <w:rPr>
          <w:sz w:val="24"/>
          <w:szCs w:val="20"/>
        </w:rPr>
        <w:t xml:space="preserve">2018 Quality Payment Program proposed rule, we are proposing to allow virtual groups to submit quality data via all data submission mechanisms available to groups, including </w:t>
      </w:r>
      <w:r w:rsidR="00B15503">
        <w:rPr>
          <w:sz w:val="24"/>
          <w:szCs w:val="20"/>
        </w:rPr>
        <w:t xml:space="preserve">the </w:t>
      </w:r>
      <w:r>
        <w:rPr>
          <w:sz w:val="24"/>
          <w:szCs w:val="20"/>
        </w:rPr>
        <w:t xml:space="preserve">CAHPS for MIPS </w:t>
      </w:r>
      <w:r w:rsidR="00B15503">
        <w:rPr>
          <w:sz w:val="24"/>
          <w:szCs w:val="20"/>
        </w:rPr>
        <w:t xml:space="preserve">survey </w:t>
      </w:r>
      <w:r>
        <w:rPr>
          <w:sz w:val="24"/>
          <w:szCs w:val="20"/>
        </w:rPr>
        <w:t>via a CMS-approved survey vendor</w:t>
      </w:r>
      <w:r w:rsidR="000D63C2">
        <w:rPr>
          <w:sz w:val="24"/>
          <w:szCs w:val="20"/>
        </w:rPr>
        <w:t xml:space="preserve">. </w:t>
      </w:r>
      <w:r w:rsidR="00A530F9">
        <w:rPr>
          <w:sz w:val="24"/>
          <w:szCs w:val="20"/>
        </w:rPr>
        <w:t xml:space="preserve"> </w:t>
      </w:r>
      <w:r w:rsidR="000D63C2">
        <w:rPr>
          <w:sz w:val="24"/>
          <w:szCs w:val="20"/>
        </w:rPr>
        <w:t>For virtual groups who elect to participate in the CAHPS for MIPS survey 2.0, the survey findings will be used for the</w:t>
      </w:r>
      <w:r w:rsidR="00382950">
        <w:rPr>
          <w:sz w:val="24"/>
          <w:szCs w:val="20"/>
        </w:rPr>
        <w:t xml:space="preserve"> </w:t>
      </w:r>
      <w:r w:rsidR="000D63C2" w:rsidRPr="000D63C2">
        <w:rPr>
          <w:sz w:val="24"/>
          <w:szCs w:val="20"/>
        </w:rPr>
        <w:t>final score and the asso</w:t>
      </w:r>
      <w:r w:rsidR="000D63C2">
        <w:rPr>
          <w:sz w:val="24"/>
          <w:szCs w:val="20"/>
        </w:rPr>
        <w:t xml:space="preserve">ciated MIPS payment adjustment and </w:t>
      </w:r>
      <w:r w:rsidR="000D63C2" w:rsidRPr="000D63C2">
        <w:rPr>
          <w:sz w:val="24"/>
          <w:szCs w:val="20"/>
        </w:rPr>
        <w:t>performance feedback</w:t>
      </w:r>
      <w:r w:rsidR="000D63C2">
        <w:rPr>
          <w:sz w:val="24"/>
          <w:szCs w:val="20"/>
        </w:rPr>
        <w:t xml:space="preserve"> using the same methods as for </w:t>
      </w:r>
      <w:r w:rsidR="00B15503">
        <w:rPr>
          <w:sz w:val="24"/>
          <w:szCs w:val="20"/>
        </w:rPr>
        <w:t>clinician</w:t>
      </w:r>
      <w:r w:rsidR="000D63C2">
        <w:rPr>
          <w:sz w:val="24"/>
          <w:szCs w:val="20"/>
        </w:rPr>
        <w:t xml:space="preserve"> groups. </w:t>
      </w:r>
    </w:p>
    <w:p w14:paraId="2FAAA879" w14:textId="695102DD" w:rsidR="006104BA" w:rsidRDefault="006104BA" w:rsidP="00FF19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63E7C5D4" w14:textId="2D59F3C9" w:rsidR="006104BA" w:rsidRDefault="006104BA"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u w:val="single"/>
        </w:rPr>
      </w:pPr>
      <w:r w:rsidRPr="006104BA">
        <w:rPr>
          <w:sz w:val="24"/>
          <w:szCs w:val="20"/>
          <w:u w:val="single"/>
        </w:rPr>
        <w:t xml:space="preserve">CAHPS for MIPS </w:t>
      </w:r>
      <w:r w:rsidR="00467A00">
        <w:rPr>
          <w:sz w:val="24"/>
          <w:szCs w:val="20"/>
          <w:u w:val="single"/>
        </w:rPr>
        <w:t xml:space="preserve">Survey </w:t>
      </w:r>
      <w:r w:rsidR="0094410C">
        <w:rPr>
          <w:sz w:val="24"/>
          <w:szCs w:val="20"/>
          <w:u w:val="single"/>
        </w:rPr>
        <w:t xml:space="preserve">Version </w:t>
      </w:r>
      <w:r w:rsidRPr="006104BA">
        <w:rPr>
          <w:sz w:val="24"/>
          <w:szCs w:val="20"/>
          <w:u w:val="single"/>
        </w:rPr>
        <w:t>2</w:t>
      </w:r>
      <w:r w:rsidR="00467A00">
        <w:rPr>
          <w:sz w:val="24"/>
          <w:szCs w:val="20"/>
          <w:u w:val="single"/>
        </w:rPr>
        <w:t>.0</w:t>
      </w:r>
    </w:p>
    <w:p w14:paraId="5171258D" w14:textId="77777777" w:rsidR="00B15503" w:rsidRPr="006104BA" w:rsidRDefault="00B15503" w:rsidP="006104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u w:val="single"/>
        </w:rPr>
      </w:pPr>
    </w:p>
    <w:p w14:paraId="2E661A9D" w14:textId="7577A4DF" w:rsidR="006412B2" w:rsidRDefault="006412B2"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This PRA package addresses the information collection related to the statutorily required quality measurement. </w:t>
      </w:r>
      <w:r w:rsidR="00A530F9">
        <w:rPr>
          <w:sz w:val="24"/>
          <w:szCs w:val="20"/>
        </w:rPr>
        <w:t xml:space="preserve"> </w:t>
      </w:r>
      <w:r w:rsidR="0094410C">
        <w:rPr>
          <w:sz w:val="24"/>
          <w:szCs w:val="20"/>
        </w:rPr>
        <w:t xml:space="preserve">The </w:t>
      </w:r>
      <w:r>
        <w:rPr>
          <w:sz w:val="24"/>
          <w:szCs w:val="20"/>
        </w:rPr>
        <w:t xml:space="preserve">CAHPS for MIPS </w:t>
      </w:r>
      <w:r w:rsidR="000E1583">
        <w:rPr>
          <w:sz w:val="24"/>
          <w:szCs w:val="20"/>
        </w:rPr>
        <w:t xml:space="preserve">survey </w:t>
      </w:r>
      <w:r w:rsidR="0094410C">
        <w:rPr>
          <w:sz w:val="24"/>
          <w:szCs w:val="20"/>
        </w:rPr>
        <w:t xml:space="preserve">version </w:t>
      </w:r>
      <w:r>
        <w:rPr>
          <w:sz w:val="24"/>
          <w:szCs w:val="20"/>
        </w:rPr>
        <w:t xml:space="preserve">2.0 will result in burden to three different types of entities. </w:t>
      </w:r>
      <w:r w:rsidR="00A530F9">
        <w:rPr>
          <w:sz w:val="24"/>
          <w:szCs w:val="20"/>
        </w:rPr>
        <w:t xml:space="preserve"> </w:t>
      </w:r>
      <w:r>
        <w:rPr>
          <w:sz w:val="24"/>
          <w:szCs w:val="20"/>
        </w:rPr>
        <w:t xml:space="preserve">This supporting statement for the CAHPS for MIPS </w:t>
      </w:r>
      <w:r w:rsidR="000E1583">
        <w:rPr>
          <w:sz w:val="24"/>
          <w:szCs w:val="20"/>
        </w:rPr>
        <w:t xml:space="preserve">survey </w:t>
      </w:r>
      <w:r w:rsidR="0094410C">
        <w:rPr>
          <w:sz w:val="24"/>
          <w:szCs w:val="20"/>
        </w:rPr>
        <w:t xml:space="preserve">version </w:t>
      </w:r>
      <w:r>
        <w:rPr>
          <w:sz w:val="24"/>
          <w:szCs w:val="20"/>
        </w:rPr>
        <w:t>2.0 describes CMS’s proposed revisions to the CAHPS for MIPS survey and resulting burdens to groups</w:t>
      </w:r>
      <w:r w:rsidR="00651243">
        <w:rPr>
          <w:sz w:val="24"/>
          <w:szCs w:val="20"/>
        </w:rPr>
        <w:t xml:space="preserve"> and virtual groups</w:t>
      </w:r>
      <w:r>
        <w:rPr>
          <w:sz w:val="24"/>
          <w:szCs w:val="20"/>
        </w:rPr>
        <w:t xml:space="preserve">, vendors, and beneficiaries associated with administering the survey. </w:t>
      </w:r>
    </w:p>
    <w:p w14:paraId="40CBF534" w14:textId="77777777" w:rsidR="004D68AE" w:rsidRDefault="006412B2"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 </w:t>
      </w:r>
    </w:p>
    <w:p w14:paraId="5227EDC0" w14:textId="7F0307A6" w:rsidR="004C1131" w:rsidRDefault="00856FBA"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T</w:t>
      </w:r>
      <w:r w:rsidRPr="00766CBB">
        <w:rPr>
          <w:sz w:val="24"/>
          <w:szCs w:val="20"/>
        </w:rPr>
        <w:t>he CAHPS for MIPS survey</w:t>
      </w:r>
      <w:r w:rsidR="00C90C7F">
        <w:rPr>
          <w:sz w:val="24"/>
          <w:szCs w:val="20"/>
        </w:rPr>
        <w:t xml:space="preserve"> version</w:t>
      </w:r>
      <w:r w:rsidRPr="00766CBB">
        <w:rPr>
          <w:sz w:val="24"/>
          <w:szCs w:val="20"/>
        </w:rPr>
        <w:t xml:space="preserve"> </w:t>
      </w:r>
      <w:r w:rsidR="00766CBB" w:rsidRPr="00766CBB">
        <w:rPr>
          <w:sz w:val="24"/>
          <w:szCs w:val="20"/>
        </w:rPr>
        <w:t>2</w:t>
      </w:r>
      <w:r w:rsidR="005E09BB">
        <w:rPr>
          <w:sz w:val="24"/>
          <w:szCs w:val="20"/>
        </w:rPr>
        <w:t>.0</w:t>
      </w:r>
      <w:r w:rsidR="00766CBB" w:rsidRPr="00766CBB">
        <w:rPr>
          <w:sz w:val="24"/>
          <w:szCs w:val="20"/>
        </w:rPr>
        <w:t xml:space="preserve"> consists of the core </w:t>
      </w:r>
      <w:r w:rsidR="00165F39" w:rsidRPr="00387479">
        <w:rPr>
          <w:sz w:val="24"/>
          <w:szCs w:val="20"/>
        </w:rPr>
        <w:t>Agency for Healthcare Research and Quality</w:t>
      </w:r>
      <w:r w:rsidR="00165F39" w:rsidRPr="00766CBB">
        <w:rPr>
          <w:sz w:val="24"/>
          <w:szCs w:val="20"/>
        </w:rPr>
        <w:t xml:space="preserve"> </w:t>
      </w:r>
      <w:r w:rsidR="00165F39">
        <w:rPr>
          <w:sz w:val="24"/>
          <w:szCs w:val="20"/>
        </w:rPr>
        <w:t>(</w:t>
      </w:r>
      <w:r w:rsidR="00165F39" w:rsidRPr="00766CBB">
        <w:rPr>
          <w:sz w:val="24"/>
          <w:szCs w:val="20"/>
        </w:rPr>
        <w:t>AHRQ</w:t>
      </w:r>
      <w:r w:rsidR="00165F39">
        <w:rPr>
          <w:sz w:val="24"/>
          <w:szCs w:val="20"/>
        </w:rPr>
        <w:t>)</w:t>
      </w:r>
      <w:r w:rsidR="00165F39" w:rsidRPr="00766CBB">
        <w:rPr>
          <w:sz w:val="24"/>
          <w:szCs w:val="20"/>
        </w:rPr>
        <w:t xml:space="preserve"> </w:t>
      </w:r>
      <w:r w:rsidR="00766CBB" w:rsidRPr="00766CBB">
        <w:rPr>
          <w:sz w:val="24"/>
          <w:szCs w:val="20"/>
        </w:rPr>
        <w:t xml:space="preserve">CAHPS Clinician &amp; Group Survey, version 3.0, plus additional survey questions to meet CMS’s information and program needs. </w:t>
      </w:r>
      <w:r w:rsidR="00A530F9">
        <w:rPr>
          <w:sz w:val="24"/>
          <w:szCs w:val="20"/>
        </w:rPr>
        <w:t xml:space="preserve"> </w:t>
      </w:r>
      <w:r w:rsidR="00D1794A">
        <w:rPr>
          <w:sz w:val="24"/>
          <w:szCs w:val="20"/>
        </w:rPr>
        <w:t>The number of items in the survey has been reduced</w:t>
      </w:r>
      <w:r w:rsidR="00593DB5">
        <w:rPr>
          <w:sz w:val="24"/>
          <w:szCs w:val="20"/>
        </w:rPr>
        <w:t xml:space="preserve"> </w:t>
      </w:r>
      <w:r w:rsidR="00D1794A">
        <w:rPr>
          <w:sz w:val="24"/>
          <w:szCs w:val="20"/>
        </w:rPr>
        <w:t xml:space="preserve">and is </w:t>
      </w:r>
      <w:r w:rsidR="00766CBB" w:rsidRPr="00766CBB">
        <w:rPr>
          <w:sz w:val="24"/>
          <w:szCs w:val="20"/>
        </w:rPr>
        <w:t>designed to gather only the necessary data that CMS needs for assessing physician quality performance, and related public reporting on physician performance, and should complement other data collection efforts.</w:t>
      </w:r>
    </w:p>
    <w:p w14:paraId="577C5DC8" w14:textId="77777777" w:rsidR="007D3CE5" w:rsidRDefault="007D3CE5" w:rsidP="006412B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539E5D34" w14:textId="11E5DBFC" w:rsidR="00D3176C" w:rsidRDefault="007D3CE5" w:rsidP="00D3456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firstLine="446"/>
        <w:jc w:val="both"/>
        <w:rPr>
          <w:sz w:val="24"/>
          <w:szCs w:val="20"/>
        </w:rPr>
      </w:pPr>
      <w:r w:rsidRPr="007D3CE5">
        <w:rPr>
          <w:sz w:val="24"/>
          <w:szCs w:val="20"/>
        </w:rPr>
        <w:t xml:space="preserve">In the CY 2017 Quality Payment Program final rule (see 81 FR 77120), we finalized retaining the CAHPS for MIPS survey administration period that was utilized for PQRS of November to February.  However, this survey administration period has become operationally problematic for the administration of MIPS.  In order to compute scoring we must have the CAHPS for MIPS survey data earlier than the current survey administration period deadline allows.  Therefore, we are proposing for the Quality Payment Program Year 2 and future years that the survey administration period </w:t>
      </w:r>
      <w:r w:rsidR="006141F9" w:rsidRPr="006141F9">
        <w:rPr>
          <w:sz w:val="24"/>
          <w:szCs w:val="20"/>
        </w:rPr>
        <w:t>would, at a minimum, span over 8 weeks and would</w:t>
      </w:r>
      <w:r w:rsidR="006141F9" w:rsidRPr="006141F9" w:rsidDel="006141F9">
        <w:rPr>
          <w:sz w:val="24"/>
          <w:szCs w:val="20"/>
        </w:rPr>
        <w:t xml:space="preserve"> </w:t>
      </w:r>
      <w:r w:rsidRPr="007D3CE5">
        <w:rPr>
          <w:sz w:val="24"/>
          <w:szCs w:val="20"/>
        </w:rPr>
        <w:t xml:space="preserve">end no later than February 28th following the </w:t>
      </w:r>
      <w:r w:rsidR="006141F9">
        <w:rPr>
          <w:sz w:val="24"/>
          <w:szCs w:val="20"/>
        </w:rPr>
        <w:t xml:space="preserve">applicable </w:t>
      </w:r>
      <w:r w:rsidRPr="007D3CE5">
        <w:rPr>
          <w:sz w:val="24"/>
          <w:szCs w:val="20"/>
        </w:rPr>
        <w:t>performance period</w:t>
      </w:r>
      <w:r w:rsidR="006141F9">
        <w:rPr>
          <w:sz w:val="24"/>
          <w:szCs w:val="20"/>
        </w:rPr>
        <w:t>.</w:t>
      </w:r>
      <w:r w:rsidR="00156399" w:rsidRPr="00E20A68">
        <w:rPr>
          <w:rStyle w:val="FootnoteReference"/>
          <w:sz w:val="24"/>
          <w:szCs w:val="20"/>
        </w:rPr>
        <w:footnoteReference w:id="2"/>
      </w:r>
      <w:r w:rsidRPr="007D3CE5">
        <w:rPr>
          <w:sz w:val="24"/>
          <w:szCs w:val="20"/>
        </w:rPr>
        <w:t xml:space="preserve">  </w:t>
      </w:r>
    </w:p>
    <w:p w14:paraId="61227E64" w14:textId="05FCF061" w:rsidR="00E87F6C" w:rsidRDefault="00E87F6C" w:rsidP="00D3456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ind w:firstLine="446"/>
        <w:jc w:val="both"/>
        <w:rPr>
          <w:sz w:val="24"/>
          <w:szCs w:val="20"/>
        </w:rPr>
      </w:pPr>
      <w:r>
        <w:rPr>
          <w:sz w:val="24"/>
          <w:szCs w:val="20"/>
        </w:rPr>
        <w:t xml:space="preserve">CMS’s goals for </w:t>
      </w:r>
      <w:r w:rsidR="000F5AE3">
        <w:rPr>
          <w:sz w:val="24"/>
          <w:szCs w:val="20"/>
        </w:rPr>
        <w:t>revising</w:t>
      </w:r>
      <w:r w:rsidR="00173ECA">
        <w:rPr>
          <w:sz w:val="24"/>
          <w:szCs w:val="20"/>
        </w:rPr>
        <w:t xml:space="preserve"> the</w:t>
      </w:r>
      <w:r w:rsidR="00173ECA" w:rsidRPr="00173ECA">
        <w:t xml:space="preserve"> </w:t>
      </w:r>
      <w:r w:rsidR="00173ECA" w:rsidRPr="00173ECA">
        <w:rPr>
          <w:sz w:val="24"/>
          <w:szCs w:val="20"/>
        </w:rPr>
        <w:t xml:space="preserve">CAHPS for MIPS </w:t>
      </w:r>
      <w:r w:rsidR="00173ECA">
        <w:rPr>
          <w:sz w:val="24"/>
          <w:szCs w:val="20"/>
        </w:rPr>
        <w:t>survey include the following</w:t>
      </w:r>
      <w:r>
        <w:rPr>
          <w:sz w:val="24"/>
          <w:szCs w:val="20"/>
        </w:rPr>
        <w:t>:</w:t>
      </w:r>
    </w:p>
    <w:p w14:paraId="0357B7F8" w14:textId="38F25788" w:rsidR="00E87F6C" w:rsidRPr="00F603CB" w:rsidRDefault="00FF16F8" w:rsidP="00387479">
      <w:pPr>
        <w:pStyle w:val="ListParagraph"/>
        <w:numPr>
          <w:ilvl w:val="0"/>
          <w:numId w:val="21"/>
        </w:num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szCs w:val="20"/>
        </w:rPr>
        <w:t>Updating</w:t>
      </w:r>
      <w:r w:rsidR="00E87F6C">
        <w:rPr>
          <w:sz w:val="24"/>
          <w:szCs w:val="20"/>
        </w:rPr>
        <w:t xml:space="preserve"> the survey </w:t>
      </w:r>
      <w:r>
        <w:rPr>
          <w:sz w:val="24"/>
          <w:szCs w:val="20"/>
        </w:rPr>
        <w:t>to reflect</w:t>
      </w:r>
      <w:r w:rsidR="00E87F6C">
        <w:rPr>
          <w:sz w:val="24"/>
          <w:szCs w:val="20"/>
        </w:rPr>
        <w:t xml:space="preserve"> AHRQ</w:t>
      </w:r>
      <w:r>
        <w:rPr>
          <w:sz w:val="24"/>
          <w:szCs w:val="20"/>
        </w:rPr>
        <w:t xml:space="preserve"> updates </w:t>
      </w:r>
      <w:r w:rsidR="00E87F6C">
        <w:rPr>
          <w:sz w:val="24"/>
          <w:szCs w:val="20"/>
        </w:rPr>
        <w:t xml:space="preserve">to the </w:t>
      </w:r>
      <w:r w:rsidR="00E87F6C" w:rsidRPr="00F603CB">
        <w:rPr>
          <w:rFonts w:eastAsiaTheme="minorHAnsi"/>
          <w:sz w:val="24"/>
        </w:rPr>
        <w:t>core CAHPS Clinician &amp; Group Survey</w:t>
      </w:r>
      <w:r w:rsidR="002134F5">
        <w:rPr>
          <w:rFonts w:eastAsiaTheme="minorHAnsi"/>
          <w:sz w:val="24"/>
        </w:rPr>
        <w:t xml:space="preserve"> (CG-CAHPS)</w:t>
      </w:r>
      <w:r w:rsidR="00E87F6C">
        <w:rPr>
          <w:rFonts w:eastAsiaTheme="minorHAnsi"/>
          <w:sz w:val="24"/>
        </w:rPr>
        <w:t>,</w:t>
      </w:r>
      <w:r w:rsidR="00387479">
        <w:rPr>
          <w:rFonts w:eastAsiaTheme="minorHAnsi"/>
          <w:sz w:val="24"/>
        </w:rPr>
        <w:t xml:space="preserve"> </w:t>
      </w:r>
      <w:r w:rsidR="00667070">
        <w:rPr>
          <w:rFonts w:eastAsiaTheme="minorHAnsi"/>
          <w:sz w:val="24"/>
        </w:rPr>
        <w:t>and</w:t>
      </w:r>
    </w:p>
    <w:p w14:paraId="7246D723" w14:textId="390FD0D1" w:rsidR="00E87F6C" w:rsidRDefault="0096657E" w:rsidP="00667070">
      <w:pPr>
        <w:pStyle w:val="ListParagraph"/>
        <w:numPr>
          <w:ilvl w:val="0"/>
          <w:numId w:val="21"/>
        </w:num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r>
        <w:rPr>
          <w:sz w:val="24"/>
          <w:szCs w:val="20"/>
        </w:rPr>
        <w:t>Shortening</w:t>
      </w:r>
      <w:r w:rsidR="001D3797">
        <w:rPr>
          <w:sz w:val="24"/>
          <w:szCs w:val="20"/>
        </w:rPr>
        <w:t xml:space="preserve"> the survey t</w:t>
      </w:r>
      <w:r>
        <w:rPr>
          <w:sz w:val="24"/>
          <w:szCs w:val="20"/>
        </w:rPr>
        <w:t>o</w:t>
      </w:r>
      <w:r w:rsidR="001D3797">
        <w:rPr>
          <w:sz w:val="24"/>
          <w:szCs w:val="20"/>
        </w:rPr>
        <w:t xml:space="preserve"> reduce the number of questions and </w:t>
      </w:r>
      <w:r w:rsidR="001B63F1">
        <w:rPr>
          <w:sz w:val="24"/>
          <w:szCs w:val="20"/>
        </w:rPr>
        <w:t>beneficiary</w:t>
      </w:r>
      <w:r w:rsidR="001D3797">
        <w:rPr>
          <w:sz w:val="24"/>
          <w:szCs w:val="20"/>
        </w:rPr>
        <w:t xml:space="preserve"> burden </w:t>
      </w:r>
      <w:r w:rsidR="00667070">
        <w:rPr>
          <w:sz w:val="24"/>
          <w:szCs w:val="20"/>
        </w:rPr>
        <w:t xml:space="preserve">while maintaining reliability and validity of </w:t>
      </w:r>
      <w:r w:rsidR="00E87F6C">
        <w:rPr>
          <w:sz w:val="24"/>
          <w:szCs w:val="20"/>
        </w:rPr>
        <w:t>the measurement properties of Summary Survey Measures</w:t>
      </w:r>
      <w:r w:rsidR="00667070">
        <w:rPr>
          <w:sz w:val="24"/>
          <w:szCs w:val="20"/>
        </w:rPr>
        <w:t xml:space="preserve"> (SSMs).</w:t>
      </w:r>
    </w:p>
    <w:p w14:paraId="136474E2" w14:textId="77777777" w:rsidR="00E87F6C" w:rsidRDefault="00E87F6C" w:rsidP="00E87F6C">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 w:val="24"/>
          <w:szCs w:val="20"/>
        </w:rPr>
      </w:pPr>
    </w:p>
    <w:p w14:paraId="68576F1B" w14:textId="197CED2C" w:rsidR="00442D6A" w:rsidRDefault="00B15503" w:rsidP="00C316B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360"/>
        <w:jc w:val="both"/>
        <w:rPr>
          <w:sz w:val="24"/>
          <w:szCs w:val="20"/>
        </w:rPr>
      </w:pPr>
      <w:r>
        <w:rPr>
          <w:sz w:val="24"/>
          <w:szCs w:val="20"/>
        </w:rPr>
        <w:t xml:space="preserve">The </w:t>
      </w:r>
      <w:r w:rsidR="0096657E" w:rsidRPr="0006410A">
        <w:rPr>
          <w:sz w:val="24"/>
          <w:szCs w:val="20"/>
        </w:rPr>
        <w:t xml:space="preserve">CAHPS </w:t>
      </w:r>
      <w:r>
        <w:rPr>
          <w:sz w:val="24"/>
          <w:szCs w:val="20"/>
        </w:rPr>
        <w:t xml:space="preserve">for MIPS survey </w:t>
      </w:r>
      <w:r w:rsidR="0096657E" w:rsidRPr="0006410A">
        <w:rPr>
          <w:sz w:val="24"/>
          <w:szCs w:val="20"/>
        </w:rPr>
        <w:t>points are calculated at the SSM level</w:t>
      </w:r>
      <w:r w:rsidR="0006410A">
        <w:rPr>
          <w:sz w:val="24"/>
          <w:szCs w:val="20"/>
        </w:rPr>
        <w:t xml:space="preserve">.  SSMs </w:t>
      </w:r>
      <w:r w:rsidR="0096657E" w:rsidRPr="0006410A">
        <w:rPr>
          <w:sz w:val="24"/>
          <w:szCs w:val="20"/>
        </w:rPr>
        <w:t xml:space="preserve">combine </w:t>
      </w:r>
      <w:r w:rsidR="00097D8D" w:rsidRPr="0006410A">
        <w:rPr>
          <w:sz w:val="24"/>
          <w:szCs w:val="20"/>
        </w:rPr>
        <w:t>one or more survey items on similar aspects of patient experience</w:t>
      </w:r>
      <w:r w:rsidR="0006410A">
        <w:rPr>
          <w:sz w:val="24"/>
          <w:szCs w:val="20"/>
        </w:rPr>
        <w:t xml:space="preserve"> to achieve desired validity</w:t>
      </w:r>
      <w:r w:rsidR="00097D8D" w:rsidRPr="0006410A">
        <w:rPr>
          <w:sz w:val="24"/>
          <w:szCs w:val="20"/>
        </w:rPr>
        <w:t xml:space="preserve">. </w:t>
      </w:r>
      <w:r w:rsidR="002F193D" w:rsidRPr="0006410A">
        <w:rPr>
          <w:sz w:val="24"/>
          <w:szCs w:val="20"/>
        </w:rPr>
        <w:t>I</w:t>
      </w:r>
      <w:r w:rsidR="002F193D">
        <w:rPr>
          <w:sz w:val="24"/>
          <w:szCs w:val="20"/>
        </w:rPr>
        <w:t xml:space="preserve">n </w:t>
      </w:r>
      <w:r w:rsidR="0006410A">
        <w:rPr>
          <w:sz w:val="24"/>
          <w:szCs w:val="20"/>
        </w:rPr>
        <w:t xml:space="preserve">the </w:t>
      </w:r>
      <w:r w:rsidR="002F193D">
        <w:rPr>
          <w:sz w:val="24"/>
          <w:szCs w:val="20"/>
        </w:rPr>
        <w:t xml:space="preserve">CAHPS for MIPS </w:t>
      </w:r>
      <w:r w:rsidR="00096E42">
        <w:rPr>
          <w:sz w:val="24"/>
          <w:szCs w:val="20"/>
        </w:rPr>
        <w:t xml:space="preserve">survey </w:t>
      </w:r>
      <w:r w:rsidR="0094410C" w:rsidRPr="0094410C">
        <w:rPr>
          <w:sz w:val="24"/>
          <w:szCs w:val="20"/>
        </w:rPr>
        <w:t xml:space="preserve">version </w:t>
      </w:r>
      <w:r w:rsidR="002F193D">
        <w:rPr>
          <w:sz w:val="24"/>
          <w:szCs w:val="20"/>
        </w:rPr>
        <w:t xml:space="preserve">2.0, </w:t>
      </w:r>
      <w:r w:rsidR="00593DB5">
        <w:rPr>
          <w:sz w:val="24"/>
          <w:szCs w:val="20"/>
        </w:rPr>
        <w:t xml:space="preserve">we propose that </w:t>
      </w:r>
      <w:r w:rsidR="002F193D">
        <w:rPr>
          <w:sz w:val="24"/>
          <w:szCs w:val="20"/>
        </w:rPr>
        <w:t xml:space="preserve">8 SSMs </w:t>
      </w:r>
      <w:r w:rsidR="00593DB5">
        <w:rPr>
          <w:sz w:val="24"/>
          <w:szCs w:val="20"/>
        </w:rPr>
        <w:t>be</w:t>
      </w:r>
      <w:r w:rsidR="002F193D">
        <w:rPr>
          <w:sz w:val="24"/>
          <w:szCs w:val="20"/>
        </w:rPr>
        <w:t xml:space="preserve"> used for measurement and two additional SSMs </w:t>
      </w:r>
      <w:r w:rsidR="00593DB5">
        <w:rPr>
          <w:sz w:val="24"/>
          <w:szCs w:val="20"/>
        </w:rPr>
        <w:t>be</w:t>
      </w:r>
      <w:r w:rsidR="002F193D">
        <w:rPr>
          <w:sz w:val="24"/>
          <w:szCs w:val="20"/>
        </w:rPr>
        <w:t xml:space="preserve"> used for informational purposes. </w:t>
      </w:r>
      <w:r w:rsidR="0006410A">
        <w:rPr>
          <w:sz w:val="24"/>
          <w:szCs w:val="20"/>
        </w:rPr>
        <w:t xml:space="preserve">The revised survey represents our proposal </w:t>
      </w:r>
      <w:r w:rsidR="00593DB5">
        <w:rPr>
          <w:sz w:val="24"/>
          <w:szCs w:val="20"/>
        </w:rPr>
        <w:t>that the</w:t>
      </w:r>
      <w:r w:rsidR="000270EC" w:rsidRPr="00A14511">
        <w:rPr>
          <w:sz w:val="24"/>
          <w:szCs w:val="20"/>
        </w:rPr>
        <w:t xml:space="preserve"> number of SSMs </w:t>
      </w:r>
      <w:r w:rsidR="00593DB5">
        <w:rPr>
          <w:sz w:val="24"/>
          <w:szCs w:val="20"/>
        </w:rPr>
        <w:t>be</w:t>
      </w:r>
      <w:r w:rsidR="000270EC" w:rsidRPr="00A14511">
        <w:rPr>
          <w:sz w:val="24"/>
          <w:szCs w:val="20"/>
        </w:rPr>
        <w:t xml:space="preserve"> reduced from 12 to 10, the number of items in some of the SSMs be reduced, and </w:t>
      </w:r>
      <w:r w:rsidR="000270EC">
        <w:rPr>
          <w:sz w:val="24"/>
          <w:szCs w:val="20"/>
        </w:rPr>
        <w:t>1</w:t>
      </w:r>
      <w:r w:rsidR="000270EC" w:rsidRPr="00A14511">
        <w:rPr>
          <w:sz w:val="24"/>
          <w:szCs w:val="20"/>
        </w:rPr>
        <w:t xml:space="preserve"> item </w:t>
      </w:r>
      <w:r w:rsidR="00F30DB0">
        <w:rPr>
          <w:sz w:val="24"/>
          <w:szCs w:val="20"/>
        </w:rPr>
        <w:t xml:space="preserve">be </w:t>
      </w:r>
      <w:r w:rsidR="000270EC" w:rsidRPr="00A14511">
        <w:rPr>
          <w:sz w:val="24"/>
          <w:szCs w:val="20"/>
        </w:rPr>
        <w:t xml:space="preserve">moved </w:t>
      </w:r>
      <w:r w:rsidR="00F30DB0">
        <w:rPr>
          <w:sz w:val="24"/>
          <w:szCs w:val="20"/>
        </w:rPr>
        <w:t>to</w:t>
      </w:r>
      <w:r w:rsidR="000270EC">
        <w:rPr>
          <w:sz w:val="24"/>
          <w:szCs w:val="20"/>
        </w:rPr>
        <w:t xml:space="preserve"> </w:t>
      </w:r>
      <w:r w:rsidR="000E1583">
        <w:rPr>
          <w:sz w:val="24"/>
          <w:szCs w:val="20"/>
        </w:rPr>
        <w:t>contribute to</w:t>
      </w:r>
      <w:r w:rsidR="000270EC">
        <w:rPr>
          <w:sz w:val="24"/>
          <w:szCs w:val="20"/>
        </w:rPr>
        <w:t xml:space="preserve"> a different SSM </w:t>
      </w:r>
      <w:r w:rsidR="000E1583">
        <w:rPr>
          <w:sz w:val="24"/>
          <w:szCs w:val="20"/>
        </w:rPr>
        <w:t xml:space="preserve">for </w:t>
      </w:r>
      <w:r w:rsidR="000270EC">
        <w:rPr>
          <w:sz w:val="24"/>
          <w:szCs w:val="20"/>
        </w:rPr>
        <w:t>scoring</w:t>
      </w:r>
      <w:r w:rsidR="000270EC" w:rsidRPr="00A14511">
        <w:rPr>
          <w:sz w:val="24"/>
          <w:szCs w:val="20"/>
        </w:rPr>
        <w:t xml:space="preserve">. </w:t>
      </w:r>
      <w:r>
        <w:rPr>
          <w:sz w:val="24"/>
          <w:szCs w:val="20"/>
        </w:rPr>
        <w:t xml:space="preserve"> </w:t>
      </w:r>
      <w:r w:rsidR="00F30DB0">
        <w:rPr>
          <w:sz w:val="24"/>
          <w:szCs w:val="20"/>
        </w:rPr>
        <w:t xml:space="preserve">Under the proposed survey revisions, </w:t>
      </w:r>
      <w:r w:rsidR="000270EC" w:rsidRPr="00A14511">
        <w:rPr>
          <w:sz w:val="24"/>
          <w:szCs w:val="20"/>
        </w:rPr>
        <w:t xml:space="preserve">23 questions </w:t>
      </w:r>
      <w:r w:rsidR="00BC1CE8">
        <w:rPr>
          <w:sz w:val="24"/>
          <w:szCs w:val="20"/>
        </w:rPr>
        <w:t>are</w:t>
      </w:r>
      <w:r w:rsidR="00BC1CE8" w:rsidRPr="00A14511">
        <w:rPr>
          <w:sz w:val="24"/>
          <w:szCs w:val="20"/>
        </w:rPr>
        <w:t xml:space="preserve"> </w:t>
      </w:r>
      <w:r w:rsidR="000270EC" w:rsidRPr="00A14511">
        <w:rPr>
          <w:sz w:val="24"/>
          <w:szCs w:val="20"/>
        </w:rPr>
        <w:t>eliminated from the survey and 4 ques</w:t>
      </w:r>
      <w:r w:rsidR="000270EC">
        <w:rPr>
          <w:sz w:val="24"/>
          <w:szCs w:val="20"/>
        </w:rPr>
        <w:t>tions ha</w:t>
      </w:r>
      <w:r w:rsidR="00BC1CE8">
        <w:rPr>
          <w:sz w:val="24"/>
          <w:szCs w:val="20"/>
        </w:rPr>
        <w:t>ve</w:t>
      </w:r>
      <w:r w:rsidR="000270EC">
        <w:rPr>
          <w:sz w:val="24"/>
          <w:szCs w:val="20"/>
        </w:rPr>
        <w:t xml:space="preserve"> single-word changes</w:t>
      </w:r>
      <w:r w:rsidR="000270EC" w:rsidRPr="00A14511">
        <w:rPr>
          <w:sz w:val="24"/>
          <w:szCs w:val="20"/>
        </w:rPr>
        <w:t>.</w:t>
      </w:r>
      <w:r w:rsidR="00442D6A">
        <w:rPr>
          <w:sz w:val="24"/>
          <w:szCs w:val="20"/>
        </w:rPr>
        <w:t xml:space="preserve"> These changes are based on research conducted by AHRQ on its core CG-CAHPS survey and CMS research on the PQRS and </w:t>
      </w:r>
      <w:r w:rsidR="005C65B6" w:rsidRPr="005C65B6">
        <w:rPr>
          <w:sz w:val="24"/>
          <w:szCs w:val="20"/>
        </w:rPr>
        <w:t xml:space="preserve">Accountable Care Organization </w:t>
      </w:r>
      <w:r w:rsidR="005C65B6">
        <w:rPr>
          <w:sz w:val="24"/>
          <w:szCs w:val="20"/>
        </w:rPr>
        <w:t>(</w:t>
      </w:r>
      <w:r w:rsidR="00442D6A">
        <w:rPr>
          <w:sz w:val="24"/>
          <w:szCs w:val="20"/>
        </w:rPr>
        <w:t>ACO</w:t>
      </w:r>
      <w:r w:rsidR="005C65B6">
        <w:rPr>
          <w:sz w:val="24"/>
          <w:szCs w:val="20"/>
        </w:rPr>
        <w:t>)</w:t>
      </w:r>
      <w:r w:rsidR="00442D6A">
        <w:rPr>
          <w:sz w:val="24"/>
          <w:szCs w:val="20"/>
        </w:rPr>
        <w:t xml:space="preserve"> CAHPS surveys. The analyses show that the shortened survey does not reduce, and in some </w:t>
      </w:r>
      <w:r w:rsidR="002D2511">
        <w:rPr>
          <w:sz w:val="24"/>
          <w:szCs w:val="20"/>
        </w:rPr>
        <w:t>instances,</w:t>
      </w:r>
      <w:r w:rsidR="00442D6A">
        <w:rPr>
          <w:sz w:val="24"/>
          <w:szCs w:val="20"/>
        </w:rPr>
        <w:t xml:space="preserve"> increases</w:t>
      </w:r>
      <w:r w:rsidR="0047777B">
        <w:rPr>
          <w:sz w:val="24"/>
          <w:szCs w:val="20"/>
        </w:rPr>
        <w:t>,</w:t>
      </w:r>
      <w:r w:rsidR="00442D6A">
        <w:rPr>
          <w:sz w:val="24"/>
          <w:szCs w:val="20"/>
        </w:rPr>
        <w:t xml:space="preserve"> the reliability and validity of the survey while also providing </w:t>
      </w:r>
      <w:r w:rsidR="000270EC" w:rsidRPr="00442D6A">
        <w:rPr>
          <w:sz w:val="24"/>
          <w:szCs w:val="20"/>
        </w:rPr>
        <w:t>actionable data for clinicians.</w:t>
      </w:r>
      <w:r w:rsidR="000270EC">
        <w:rPr>
          <w:sz w:val="24"/>
          <w:szCs w:val="20"/>
        </w:rPr>
        <w:t xml:space="preserve"> </w:t>
      </w:r>
    </w:p>
    <w:p w14:paraId="63F2BD82" w14:textId="0AEF8E13" w:rsidR="00387479" w:rsidRPr="007B56D3" w:rsidRDefault="00442D6A" w:rsidP="00D626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jc w:val="both"/>
        <w:rPr>
          <w:sz w:val="24"/>
          <w:szCs w:val="20"/>
        </w:rPr>
      </w:pPr>
      <w:r>
        <w:rPr>
          <w:sz w:val="24"/>
          <w:szCs w:val="20"/>
        </w:rPr>
        <w:tab/>
      </w:r>
      <w:r w:rsidR="00387479" w:rsidRPr="007B56D3">
        <w:rPr>
          <w:sz w:val="24"/>
          <w:szCs w:val="20"/>
        </w:rPr>
        <w:t>The</w:t>
      </w:r>
      <w:r w:rsidR="00BC1CE8">
        <w:rPr>
          <w:sz w:val="24"/>
          <w:szCs w:val="20"/>
        </w:rPr>
        <w:t xml:space="preserve"> </w:t>
      </w:r>
      <w:r w:rsidR="00387479" w:rsidRPr="007B56D3">
        <w:rPr>
          <w:sz w:val="24"/>
          <w:szCs w:val="20"/>
        </w:rPr>
        <w:t xml:space="preserve">main reasons for </w:t>
      </w:r>
      <w:r w:rsidR="00097D8D">
        <w:rPr>
          <w:sz w:val="24"/>
          <w:szCs w:val="20"/>
        </w:rPr>
        <w:t xml:space="preserve">the </w:t>
      </w:r>
      <w:r w:rsidR="002B0E36" w:rsidRPr="00B714FF">
        <w:rPr>
          <w:sz w:val="24"/>
          <w:szCs w:val="20"/>
        </w:rPr>
        <w:t>proposed</w:t>
      </w:r>
      <w:r w:rsidR="00BE067F">
        <w:rPr>
          <w:sz w:val="24"/>
          <w:szCs w:val="20"/>
        </w:rPr>
        <w:t xml:space="preserve"> C</w:t>
      </w:r>
      <w:r w:rsidR="00097D8D">
        <w:rPr>
          <w:sz w:val="24"/>
          <w:szCs w:val="20"/>
        </w:rPr>
        <w:t xml:space="preserve">AHPS for MIPS </w:t>
      </w:r>
      <w:r w:rsidR="00B70195">
        <w:rPr>
          <w:sz w:val="24"/>
          <w:szCs w:val="20"/>
        </w:rPr>
        <w:t>survey</w:t>
      </w:r>
      <w:r w:rsidR="0094410C" w:rsidRPr="0094410C">
        <w:t xml:space="preserve"> </w:t>
      </w:r>
      <w:r w:rsidR="00387479" w:rsidRPr="007B56D3">
        <w:rPr>
          <w:sz w:val="24"/>
          <w:szCs w:val="20"/>
        </w:rPr>
        <w:t>revisions</w:t>
      </w:r>
      <w:r w:rsidR="00BC1CE8">
        <w:rPr>
          <w:sz w:val="24"/>
          <w:szCs w:val="20"/>
        </w:rPr>
        <w:t xml:space="preserve"> include</w:t>
      </w:r>
      <w:r w:rsidR="00387479" w:rsidRPr="007B56D3">
        <w:rPr>
          <w:sz w:val="24"/>
          <w:szCs w:val="20"/>
        </w:rPr>
        <w:t xml:space="preserve">: </w:t>
      </w:r>
    </w:p>
    <w:p w14:paraId="725D1AFC" w14:textId="2A93AB12" w:rsidR="00387479" w:rsidRPr="006037D8" w:rsidRDefault="00387479" w:rsidP="0094410C">
      <w:pPr>
        <w:pStyle w:val="ListParagraph"/>
        <w:widowControl/>
        <w:numPr>
          <w:ilvl w:val="0"/>
          <w:numId w:val="25"/>
        </w:numPr>
        <w:spacing w:line="276" w:lineRule="auto"/>
        <w:rPr>
          <w:sz w:val="24"/>
          <w:szCs w:val="20"/>
        </w:rPr>
      </w:pPr>
      <w:r w:rsidRPr="002B204E">
        <w:rPr>
          <w:sz w:val="24"/>
          <w:szCs w:val="20"/>
        </w:rPr>
        <w:t xml:space="preserve">To </w:t>
      </w:r>
      <w:r w:rsidR="00C840E1" w:rsidRPr="002B204E">
        <w:rPr>
          <w:sz w:val="24"/>
          <w:szCs w:val="20"/>
        </w:rPr>
        <w:t>be consistent with AHRQ’s updated CG-CAHPS version 2.0 to version 3.0 on July 21, 2015.</w:t>
      </w:r>
      <w:r w:rsidR="00C840E1">
        <w:rPr>
          <w:sz w:val="24"/>
          <w:szCs w:val="20"/>
        </w:rPr>
        <w:t xml:space="preserve"> </w:t>
      </w:r>
      <w:r w:rsidR="00B15503">
        <w:rPr>
          <w:sz w:val="24"/>
          <w:szCs w:val="20"/>
        </w:rPr>
        <w:t xml:space="preserve"> </w:t>
      </w:r>
      <w:r w:rsidR="00C840E1">
        <w:rPr>
          <w:sz w:val="24"/>
          <w:szCs w:val="20"/>
        </w:rPr>
        <w:t xml:space="preserve">Changes include </w:t>
      </w:r>
      <w:r w:rsidRPr="006037D8">
        <w:rPr>
          <w:sz w:val="24"/>
          <w:szCs w:val="20"/>
        </w:rPr>
        <w:t>wording changes</w:t>
      </w:r>
      <w:r w:rsidR="006843A5">
        <w:rPr>
          <w:sz w:val="24"/>
          <w:szCs w:val="20"/>
        </w:rPr>
        <w:t xml:space="preserve"> in </w:t>
      </w:r>
      <w:r w:rsidR="00C840E1">
        <w:rPr>
          <w:sz w:val="24"/>
          <w:szCs w:val="20"/>
        </w:rPr>
        <w:t>four items</w:t>
      </w:r>
      <w:r w:rsidR="006843A5">
        <w:rPr>
          <w:sz w:val="24"/>
          <w:szCs w:val="20"/>
        </w:rPr>
        <w:t xml:space="preserve">, four </w:t>
      </w:r>
      <w:r w:rsidRPr="006037D8">
        <w:rPr>
          <w:sz w:val="24"/>
          <w:szCs w:val="20"/>
        </w:rPr>
        <w:t>item deletions</w:t>
      </w:r>
      <w:r w:rsidR="006843A5">
        <w:rPr>
          <w:sz w:val="24"/>
          <w:szCs w:val="20"/>
        </w:rPr>
        <w:t>, and an SSM with three items added</w:t>
      </w:r>
      <w:r w:rsidRPr="006037D8">
        <w:rPr>
          <w:sz w:val="24"/>
          <w:szCs w:val="20"/>
        </w:rPr>
        <w:t xml:space="preserve">. </w:t>
      </w:r>
      <w:r w:rsidR="00B15503">
        <w:rPr>
          <w:sz w:val="24"/>
          <w:szCs w:val="20"/>
        </w:rPr>
        <w:t xml:space="preserve"> </w:t>
      </w:r>
      <w:r w:rsidR="00C840E1">
        <w:rPr>
          <w:sz w:val="24"/>
          <w:szCs w:val="20"/>
        </w:rPr>
        <w:t>AHRQ’s c</w:t>
      </w:r>
      <w:r w:rsidRPr="006037D8">
        <w:rPr>
          <w:sz w:val="24"/>
          <w:szCs w:val="20"/>
        </w:rPr>
        <w:t xml:space="preserve">hanges were based on </w:t>
      </w:r>
      <w:r>
        <w:rPr>
          <w:sz w:val="24"/>
          <w:szCs w:val="20"/>
        </w:rPr>
        <w:t xml:space="preserve">results from the </w:t>
      </w:r>
      <w:r w:rsidRPr="006037D8">
        <w:rPr>
          <w:sz w:val="24"/>
          <w:szCs w:val="20"/>
        </w:rPr>
        <w:t xml:space="preserve">CAHPS Consortium analyses of the CG-CAHPS </w:t>
      </w:r>
      <w:r w:rsidR="00B70195">
        <w:rPr>
          <w:sz w:val="24"/>
          <w:szCs w:val="20"/>
        </w:rPr>
        <w:t xml:space="preserve">survey </w:t>
      </w:r>
      <w:r w:rsidR="0094410C" w:rsidRPr="0094410C">
        <w:rPr>
          <w:sz w:val="24"/>
          <w:szCs w:val="20"/>
        </w:rPr>
        <w:t xml:space="preserve">version </w:t>
      </w:r>
      <w:r w:rsidRPr="006037D8">
        <w:rPr>
          <w:sz w:val="24"/>
          <w:szCs w:val="20"/>
        </w:rPr>
        <w:t>2.0 data from the 2014 CAHPS Clinician and Group Survey Database</w:t>
      </w:r>
      <w:r>
        <w:rPr>
          <w:sz w:val="24"/>
          <w:szCs w:val="20"/>
        </w:rPr>
        <w:t xml:space="preserve"> that found comparable reliability and validity</w:t>
      </w:r>
      <w:r w:rsidR="00DE71CD">
        <w:rPr>
          <w:sz w:val="24"/>
          <w:szCs w:val="20"/>
        </w:rPr>
        <w:t xml:space="preserve"> for the </w:t>
      </w:r>
      <w:r w:rsidR="00615FF5" w:rsidRPr="005210CA">
        <w:rPr>
          <w:i/>
          <w:sz w:val="24"/>
          <w:szCs w:val="20"/>
        </w:rPr>
        <w:t>Provider Communication</w:t>
      </w:r>
      <w:r w:rsidR="00615FF5">
        <w:rPr>
          <w:sz w:val="24"/>
          <w:szCs w:val="20"/>
        </w:rPr>
        <w:t xml:space="preserve"> and </w:t>
      </w:r>
      <w:r w:rsidR="00615FF5" w:rsidRPr="005210CA">
        <w:rPr>
          <w:i/>
          <w:sz w:val="24"/>
          <w:szCs w:val="20"/>
        </w:rPr>
        <w:t>Getting Timely Care</w:t>
      </w:r>
      <w:r w:rsidR="00615FF5">
        <w:rPr>
          <w:sz w:val="24"/>
          <w:szCs w:val="20"/>
        </w:rPr>
        <w:t xml:space="preserve"> SSMs</w:t>
      </w:r>
      <w:r>
        <w:rPr>
          <w:sz w:val="24"/>
          <w:szCs w:val="20"/>
        </w:rPr>
        <w:t>.</w:t>
      </w:r>
      <w:r>
        <w:rPr>
          <w:rStyle w:val="FootnoteReference"/>
          <w:sz w:val="24"/>
          <w:szCs w:val="20"/>
        </w:rPr>
        <w:footnoteReference w:id="3"/>
      </w:r>
      <w:r w:rsidRPr="00D3456E">
        <w:rPr>
          <w:sz w:val="24"/>
          <w:szCs w:val="20"/>
          <w:vertAlign w:val="superscript"/>
        </w:rPr>
        <w:t>,</w:t>
      </w:r>
      <w:r>
        <w:rPr>
          <w:rStyle w:val="FootnoteReference"/>
          <w:sz w:val="24"/>
          <w:szCs w:val="20"/>
        </w:rPr>
        <w:footnoteReference w:id="4"/>
      </w:r>
      <w:r w:rsidR="00277925">
        <w:rPr>
          <w:sz w:val="24"/>
          <w:szCs w:val="20"/>
          <w:vertAlign w:val="superscript"/>
        </w:rPr>
        <w:t>,</w:t>
      </w:r>
      <w:r w:rsidR="00277925">
        <w:rPr>
          <w:rStyle w:val="FootnoteReference"/>
          <w:sz w:val="24"/>
          <w:szCs w:val="20"/>
        </w:rPr>
        <w:footnoteReference w:id="5"/>
      </w:r>
    </w:p>
    <w:p w14:paraId="3BC6F487" w14:textId="5B9318C6" w:rsidR="00406015" w:rsidRDefault="005C4432" w:rsidP="00406015">
      <w:pPr>
        <w:pStyle w:val="ListParagraph"/>
        <w:widowControl/>
        <w:numPr>
          <w:ilvl w:val="0"/>
          <w:numId w:val="25"/>
        </w:numPr>
        <w:spacing w:line="276" w:lineRule="auto"/>
        <w:ind w:hanging="450"/>
        <w:rPr>
          <w:sz w:val="24"/>
          <w:szCs w:val="20"/>
        </w:rPr>
      </w:pPr>
      <w:r w:rsidRPr="00E20A68">
        <w:rPr>
          <w:sz w:val="24"/>
          <w:szCs w:val="20"/>
        </w:rPr>
        <w:t xml:space="preserve">To maintain or improve survey reliability while reducing burden. </w:t>
      </w:r>
      <w:r w:rsidRPr="000C16A1">
        <w:rPr>
          <w:sz w:val="24"/>
          <w:szCs w:val="20"/>
        </w:rPr>
        <w:t>The</w:t>
      </w:r>
      <w:r>
        <w:rPr>
          <w:sz w:val="24"/>
          <w:szCs w:val="20"/>
        </w:rPr>
        <w:t xml:space="preserve"> proposed revised survey </w:t>
      </w:r>
      <w:r w:rsidR="00406015">
        <w:rPr>
          <w:sz w:val="24"/>
          <w:szCs w:val="20"/>
        </w:rPr>
        <w:t>reduce</w:t>
      </w:r>
      <w:r>
        <w:rPr>
          <w:sz w:val="24"/>
          <w:szCs w:val="20"/>
        </w:rPr>
        <w:t>s the</w:t>
      </w:r>
      <w:r w:rsidR="00406015">
        <w:rPr>
          <w:sz w:val="24"/>
          <w:szCs w:val="20"/>
        </w:rPr>
        <w:t xml:space="preserve"> number o</w:t>
      </w:r>
      <w:r w:rsidR="00935BD7">
        <w:rPr>
          <w:sz w:val="24"/>
          <w:szCs w:val="20"/>
        </w:rPr>
        <w:t>f S</w:t>
      </w:r>
      <w:r w:rsidR="002B0E36">
        <w:rPr>
          <w:sz w:val="24"/>
          <w:szCs w:val="20"/>
        </w:rPr>
        <w:t>S</w:t>
      </w:r>
      <w:r w:rsidR="00935BD7">
        <w:rPr>
          <w:sz w:val="24"/>
          <w:szCs w:val="20"/>
        </w:rPr>
        <w:t>Ms from 12 to 10 and the number o</w:t>
      </w:r>
      <w:r w:rsidR="00406015">
        <w:rPr>
          <w:sz w:val="24"/>
          <w:szCs w:val="20"/>
        </w:rPr>
        <w:t>f questions from 81 to 58</w:t>
      </w:r>
      <w:r>
        <w:rPr>
          <w:sz w:val="24"/>
          <w:szCs w:val="20"/>
        </w:rPr>
        <w:t xml:space="preserve">. These changes were </w:t>
      </w:r>
      <w:r w:rsidR="00406015">
        <w:rPr>
          <w:sz w:val="24"/>
          <w:szCs w:val="20"/>
        </w:rPr>
        <w:t xml:space="preserve">supported by analyses of the substantively equivalent </w:t>
      </w:r>
      <w:r>
        <w:rPr>
          <w:sz w:val="24"/>
          <w:szCs w:val="20"/>
        </w:rPr>
        <w:t xml:space="preserve">survey, </w:t>
      </w:r>
      <w:r w:rsidR="00B15503">
        <w:rPr>
          <w:sz w:val="24"/>
          <w:szCs w:val="20"/>
        </w:rPr>
        <w:t xml:space="preserve">the </w:t>
      </w:r>
      <w:r w:rsidR="00406015">
        <w:rPr>
          <w:sz w:val="24"/>
          <w:szCs w:val="20"/>
        </w:rPr>
        <w:t>CAHPS for PQRS survey.</w:t>
      </w:r>
      <w:r w:rsidR="00EE5052">
        <w:rPr>
          <w:sz w:val="24"/>
          <w:szCs w:val="20"/>
        </w:rPr>
        <w:t xml:space="preserve"> </w:t>
      </w:r>
    </w:p>
    <w:p w14:paraId="573BA735" w14:textId="1D3FAD59" w:rsidR="00720D42" w:rsidRDefault="005C4432" w:rsidP="006B7E5A">
      <w:pPr>
        <w:pStyle w:val="ListParagraph"/>
        <w:widowControl/>
        <w:numPr>
          <w:ilvl w:val="0"/>
          <w:numId w:val="25"/>
        </w:numPr>
        <w:spacing w:line="276" w:lineRule="auto"/>
        <w:rPr>
          <w:sz w:val="24"/>
          <w:szCs w:val="20"/>
        </w:rPr>
      </w:pPr>
      <w:r>
        <w:rPr>
          <w:rFonts w:eastAsia="Cambria"/>
          <w:color w:val="000000"/>
          <w:sz w:val="24"/>
        </w:rPr>
        <w:t>To maintain consistency with CAHPS for ACOs</w:t>
      </w:r>
      <w:r w:rsidR="008258A6">
        <w:rPr>
          <w:rFonts w:eastAsia="Cambria"/>
          <w:color w:val="000000"/>
          <w:sz w:val="24"/>
        </w:rPr>
        <w:t xml:space="preserve"> survey</w:t>
      </w:r>
      <w:r>
        <w:rPr>
          <w:rFonts w:eastAsia="Cambria"/>
          <w:color w:val="000000"/>
          <w:sz w:val="24"/>
        </w:rPr>
        <w:t xml:space="preserve"> </w:t>
      </w:r>
      <w:r>
        <w:rPr>
          <w:sz w:val="24"/>
          <w:szCs w:val="20"/>
        </w:rPr>
        <w:t>t</w:t>
      </w:r>
      <w:r w:rsidR="00387479">
        <w:rPr>
          <w:sz w:val="24"/>
          <w:szCs w:val="20"/>
        </w:rPr>
        <w:t xml:space="preserve">wo SSMs </w:t>
      </w:r>
      <w:r w:rsidR="00406015">
        <w:rPr>
          <w:sz w:val="24"/>
          <w:szCs w:val="20"/>
        </w:rPr>
        <w:t>(</w:t>
      </w:r>
      <w:r w:rsidR="00BC1CE8">
        <w:rPr>
          <w:sz w:val="24"/>
          <w:szCs w:val="20"/>
        </w:rPr>
        <w:t xml:space="preserve">and the </w:t>
      </w:r>
      <w:r w:rsidR="00F30DB0">
        <w:rPr>
          <w:sz w:val="24"/>
          <w:szCs w:val="20"/>
        </w:rPr>
        <w:t>10</w:t>
      </w:r>
      <w:r w:rsidR="00406015">
        <w:rPr>
          <w:sz w:val="24"/>
          <w:szCs w:val="20"/>
        </w:rPr>
        <w:t xml:space="preserve"> questions</w:t>
      </w:r>
      <w:r w:rsidR="00BC1CE8">
        <w:rPr>
          <w:sz w:val="24"/>
          <w:szCs w:val="20"/>
        </w:rPr>
        <w:t xml:space="preserve"> in the SSMs</w:t>
      </w:r>
      <w:r w:rsidR="00406015">
        <w:rPr>
          <w:sz w:val="24"/>
          <w:szCs w:val="20"/>
        </w:rPr>
        <w:t xml:space="preserve">) </w:t>
      </w:r>
      <w:r w:rsidR="00387479">
        <w:rPr>
          <w:sz w:val="24"/>
          <w:szCs w:val="20"/>
        </w:rPr>
        <w:t xml:space="preserve">were removed from the proposed CAHPS for MIPS </w:t>
      </w:r>
      <w:r w:rsidR="00B70195">
        <w:rPr>
          <w:sz w:val="24"/>
          <w:szCs w:val="20"/>
        </w:rPr>
        <w:t xml:space="preserve">survey </w:t>
      </w:r>
      <w:r w:rsidR="0094410C" w:rsidRPr="0094410C">
        <w:rPr>
          <w:sz w:val="24"/>
          <w:szCs w:val="20"/>
        </w:rPr>
        <w:t xml:space="preserve">version </w:t>
      </w:r>
      <w:r w:rsidR="00467A00">
        <w:rPr>
          <w:sz w:val="24"/>
          <w:szCs w:val="20"/>
        </w:rPr>
        <w:t>2.0</w:t>
      </w:r>
      <w:r w:rsidR="00387479">
        <w:rPr>
          <w:sz w:val="24"/>
          <w:szCs w:val="20"/>
        </w:rPr>
        <w:t xml:space="preserve">: </w:t>
      </w:r>
      <w:r w:rsidR="00387479" w:rsidRPr="00C15410">
        <w:rPr>
          <w:rFonts w:eastAsia="Cambria"/>
          <w:i/>
          <w:color w:val="000000"/>
          <w:sz w:val="24"/>
        </w:rPr>
        <w:t>Helping You to Take Medications</w:t>
      </w:r>
      <w:r w:rsidR="00387479">
        <w:rPr>
          <w:rFonts w:eastAsia="Cambria"/>
          <w:i/>
          <w:color w:val="000000"/>
          <w:sz w:val="24"/>
        </w:rPr>
        <w:t xml:space="preserve"> as Directed</w:t>
      </w:r>
      <w:r w:rsidR="00387479">
        <w:rPr>
          <w:rFonts w:eastAsia="Cambria"/>
          <w:color w:val="000000"/>
          <w:sz w:val="24"/>
        </w:rPr>
        <w:t xml:space="preserve"> (low reliability) and </w:t>
      </w:r>
      <w:r w:rsidR="00387479">
        <w:rPr>
          <w:rFonts w:eastAsia="Cambria"/>
          <w:i/>
          <w:color w:val="000000"/>
          <w:sz w:val="24"/>
        </w:rPr>
        <w:t>Between Visit Communicatio</w:t>
      </w:r>
      <w:r w:rsidR="00387479" w:rsidRPr="000E1583">
        <w:rPr>
          <w:rFonts w:eastAsia="Cambria"/>
          <w:i/>
          <w:color w:val="000000"/>
          <w:sz w:val="24"/>
        </w:rPr>
        <w:t>n</w:t>
      </w:r>
      <w:r>
        <w:rPr>
          <w:rFonts w:eastAsia="Cambria"/>
          <w:color w:val="000000"/>
          <w:sz w:val="24"/>
        </w:rPr>
        <w:t>.</w:t>
      </w:r>
      <w:r w:rsidRPr="000E1583" w:rsidDel="005C4432">
        <w:rPr>
          <w:rFonts w:eastAsia="Cambria"/>
          <w:i/>
          <w:color w:val="000000"/>
          <w:sz w:val="24"/>
        </w:rPr>
        <w:t xml:space="preserve"> </w:t>
      </w:r>
      <w:r w:rsidR="00387479">
        <w:rPr>
          <w:rFonts w:eastAsia="Cambria"/>
          <w:color w:val="000000"/>
          <w:sz w:val="24"/>
        </w:rPr>
        <w:t xml:space="preserve">These changes were </w:t>
      </w:r>
      <w:r w:rsidR="008258A6">
        <w:rPr>
          <w:rFonts w:eastAsia="Cambria"/>
          <w:color w:val="000000"/>
          <w:sz w:val="24"/>
        </w:rPr>
        <w:t>supported by</w:t>
      </w:r>
      <w:r w:rsidR="00387479">
        <w:rPr>
          <w:rFonts w:eastAsia="Cambria"/>
          <w:color w:val="000000"/>
          <w:sz w:val="24"/>
        </w:rPr>
        <w:t xml:space="preserve"> </w:t>
      </w:r>
      <w:r w:rsidR="006D548C">
        <w:rPr>
          <w:sz w:val="24"/>
          <w:szCs w:val="20"/>
        </w:rPr>
        <w:t>analyses</w:t>
      </w:r>
      <w:r w:rsidR="00A01DEB">
        <w:rPr>
          <w:sz w:val="24"/>
          <w:szCs w:val="20"/>
        </w:rPr>
        <w:t xml:space="preserve"> of CAHPS for PQRS s</w:t>
      </w:r>
      <w:r w:rsidR="00387479" w:rsidRPr="006037D8">
        <w:rPr>
          <w:sz w:val="24"/>
          <w:szCs w:val="20"/>
        </w:rPr>
        <w:t>urvey data</w:t>
      </w:r>
      <w:r w:rsidR="00D1794A">
        <w:rPr>
          <w:sz w:val="24"/>
          <w:szCs w:val="20"/>
        </w:rPr>
        <w:t xml:space="preserve"> (the predecessor survey under the Physician Quality </w:t>
      </w:r>
      <w:r w:rsidR="00097D8D">
        <w:rPr>
          <w:sz w:val="24"/>
          <w:szCs w:val="20"/>
        </w:rPr>
        <w:t>Reporting System, or PQRS)</w:t>
      </w:r>
      <w:r w:rsidR="00387479" w:rsidRPr="006037D8">
        <w:rPr>
          <w:sz w:val="24"/>
          <w:szCs w:val="20"/>
        </w:rPr>
        <w:t>.</w:t>
      </w:r>
      <w:r w:rsidR="00406015">
        <w:rPr>
          <w:sz w:val="24"/>
          <w:szCs w:val="20"/>
        </w:rPr>
        <w:t xml:space="preserve"> </w:t>
      </w:r>
    </w:p>
    <w:p w14:paraId="7BBBCAC1" w14:textId="11AA9FE4" w:rsidR="00615FF5" w:rsidRPr="002B204E" w:rsidRDefault="00615FF5" w:rsidP="002B204E">
      <w:pPr>
        <w:widowControl/>
        <w:spacing w:line="276" w:lineRule="auto"/>
        <w:ind w:left="266"/>
        <w:rPr>
          <w:sz w:val="24"/>
          <w:szCs w:val="20"/>
        </w:rPr>
      </w:pPr>
    </w:p>
    <w:p w14:paraId="77F0C176" w14:textId="11A1775A" w:rsidR="00BC761C" w:rsidRDefault="00A14511" w:rsidP="00A01DEB">
      <w:pPr>
        <w:widowControl/>
        <w:spacing w:line="276" w:lineRule="auto"/>
        <w:ind w:firstLine="720"/>
        <w:jc w:val="both"/>
        <w:rPr>
          <w:sz w:val="24"/>
          <w:szCs w:val="20"/>
        </w:rPr>
      </w:pPr>
      <w:r>
        <w:rPr>
          <w:sz w:val="24"/>
          <w:szCs w:val="20"/>
        </w:rPr>
        <w:t xml:space="preserve">Table 1 </w:t>
      </w:r>
      <w:r w:rsidR="000270EC">
        <w:rPr>
          <w:sz w:val="24"/>
          <w:szCs w:val="20"/>
        </w:rPr>
        <w:t xml:space="preserve">summarizes </w:t>
      </w:r>
      <w:r>
        <w:rPr>
          <w:sz w:val="24"/>
          <w:szCs w:val="20"/>
        </w:rPr>
        <w:t xml:space="preserve">the proposed changes for </w:t>
      </w:r>
      <w:r w:rsidR="002C4A15">
        <w:rPr>
          <w:sz w:val="24"/>
          <w:szCs w:val="20"/>
        </w:rPr>
        <w:t xml:space="preserve">CAHPS for MIPS </w:t>
      </w:r>
      <w:r w:rsidR="00700730">
        <w:rPr>
          <w:sz w:val="24"/>
          <w:szCs w:val="20"/>
        </w:rPr>
        <w:t xml:space="preserve">survey </w:t>
      </w:r>
      <w:r w:rsidR="0094410C" w:rsidRPr="0094410C">
        <w:rPr>
          <w:sz w:val="24"/>
          <w:szCs w:val="20"/>
        </w:rPr>
        <w:t xml:space="preserve">version </w:t>
      </w:r>
      <w:r w:rsidR="00467A00">
        <w:rPr>
          <w:sz w:val="24"/>
          <w:szCs w:val="20"/>
        </w:rPr>
        <w:t>2.0</w:t>
      </w:r>
      <w:r>
        <w:rPr>
          <w:sz w:val="24"/>
          <w:szCs w:val="20"/>
        </w:rPr>
        <w:t xml:space="preserve"> </w:t>
      </w:r>
      <w:r w:rsidR="000270EC">
        <w:rPr>
          <w:sz w:val="24"/>
          <w:szCs w:val="20"/>
        </w:rPr>
        <w:t xml:space="preserve">at the </w:t>
      </w:r>
      <w:r w:rsidR="00BE3AF2">
        <w:rPr>
          <w:sz w:val="24"/>
          <w:szCs w:val="20"/>
        </w:rPr>
        <w:t>SSM</w:t>
      </w:r>
      <w:r w:rsidR="005210CA">
        <w:rPr>
          <w:sz w:val="24"/>
          <w:szCs w:val="20"/>
        </w:rPr>
        <w:t xml:space="preserve"> </w:t>
      </w:r>
      <w:r w:rsidR="000270EC">
        <w:rPr>
          <w:sz w:val="24"/>
          <w:szCs w:val="20"/>
        </w:rPr>
        <w:t>level</w:t>
      </w:r>
      <w:r w:rsidR="00BE3AF2">
        <w:rPr>
          <w:sz w:val="24"/>
          <w:szCs w:val="20"/>
        </w:rPr>
        <w:t>.</w:t>
      </w:r>
      <w:r w:rsidR="000270EC">
        <w:rPr>
          <w:sz w:val="24"/>
          <w:szCs w:val="20"/>
        </w:rPr>
        <w:t xml:space="preserve"> </w:t>
      </w:r>
      <w:r w:rsidR="00A530F9">
        <w:rPr>
          <w:sz w:val="24"/>
          <w:szCs w:val="20"/>
        </w:rPr>
        <w:t xml:space="preserve"> </w:t>
      </w:r>
      <w:r w:rsidR="000270EC">
        <w:rPr>
          <w:sz w:val="24"/>
          <w:szCs w:val="20"/>
        </w:rPr>
        <w:t xml:space="preserve">The survey crosswalk in </w:t>
      </w:r>
      <w:r w:rsidR="000270EC" w:rsidRPr="00511C1F">
        <w:rPr>
          <w:sz w:val="24"/>
          <w:szCs w:val="20"/>
        </w:rPr>
        <w:t>Appendix A</w:t>
      </w:r>
      <w:r w:rsidR="000270EC">
        <w:rPr>
          <w:sz w:val="24"/>
          <w:szCs w:val="20"/>
        </w:rPr>
        <w:t xml:space="preserve"> provides </w:t>
      </w:r>
      <w:r w:rsidR="00D26EA0">
        <w:rPr>
          <w:sz w:val="24"/>
          <w:szCs w:val="20"/>
        </w:rPr>
        <w:t xml:space="preserve">within-SSM </w:t>
      </w:r>
      <w:r w:rsidR="000270EC">
        <w:rPr>
          <w:sz w:val="24"/>
          <w:szCs w:val="20"/>
        </w:rPr>
        <w:t>detail</w:t>
      </w:r>
      <w:r w:rsidR="00D26EA0">
        <w:rPr>
          <w:sz w:val="24"/>
          <w:szCs w:val="20"/>
        </w:rPr>
        <w:t xml:space="preserve"> for each question change, and Appendix </w:t>
      </w:r>
      <w:r w:rsidR="00B25FC1">
        <w:rPr>
          <w:sz w:val="24"/>
          <w:szCs w:val="20"/>
        </w:rPr>
        <w:t>I</w:t>
      </w:r>
      <w:r w:rsidR="00667A32">
        <w:rPr>
          <w:sz w:val="24"/>
          <w:szCs w:val="20"/>
        </w:rPr>
        <w:t xml:space="preserve"> </w:t>
      </w:r>
      <w:r w:rsidR="00D26EA0">
        <w:rPr>
          <w:sz w:val="24"/>
          <w:szCs w:val="20"/>
        </w:rPr>
        <w:t xml:space="preserve">provides </w:t>
      </w:r>
      <w:r w:rsidR="00B25FC1">
        <w:rPr>
          <w:sz w:val="24"/>
          <w:szCs w:val="20"/>
        </w:rPr>
        <w:t xml:space="preserve">a key </w:t>
      </w:r>
      <w:r w:rsidR="00D26EA0">
        <w:rPr>
          <w:sz w:val="24"/>
          <w:szCs w:val="20"/>
        </w:rPr>
        <w:t>reference for the analyses</w:t>
      </w:r>
      <w:r w:rsidR="00667A32">
        <w:rPr>
          <w:sz w:val="24"/>
          <w:szCs w:val="20"/>
        </w:rPr>
        <w:t xml:space="preserve"> of reliability</w:t>
      </w:r>
      <w:r w:rsidR="00D26EA0">
        <w:rPr>
          <w:sz w:val="24"/>
          <w:szCs w:val="20"/>
        </w:rPr>
        <w:t>.</w:t>
      </w:r>
    </w:p>
    <w:p w14:paraId="18699904" w14:textId="1DEC94C8" w:rsidR="000C671D" w:rsidRDefault="000C671D" w:rsidP="00A01DEB">
      <w:pPr>
        <w:widowControl/>
        <w:spacing w:line="276" w:lineRule="auto"/>
        <w:ind w:firstLine="720"/>
        <w:jc w:val="both"/>
        <w:rPr>
          <w:sz w:val="24"/>
          <w:szCs w:val="20"/>
        </w:rPr>
      </w:pPr>
    </w:p>
    <w:p w14:paraId="08995597" w14:textId="77777777" w:rsidR="000C671D" w:rsidRPr="008878A6" w:rsidRDefault="000C671D" w:rsidP="000C671D">
      <w:pPr>
        <w:keepNext/>
        <w:keepLines/>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sz w:val="24"/>
        </w:rPr>
      </w:pPr>
      <w:r w:rsidRPr="008878A6">
        <w:rPr>
          <w:b/>
          <w:sz w:val="24"/>
        </w:rPr>
        <w:t xml:space="preserve">Table 1: </w:t>
      </w:r>
      <w:r w:rsidRPr="008878A6">
        <w:rPr>
          <w:b/>
          <w:bCs/>
          <w:sz w:val="24"/>
        </w:rPr>
        <w:t>List of CAHPS for M</w:t>
      </w:r>
      <w:r>
        <w:rPr>
          <w:b/>
          <w:bCs/>
          <w:sz w:val="24"/>
        </w:rPr>
        <w:t>I</w:t>
      </w:r>
      <w:r w:rsidRPr="008878A6">
        <w:rPr>
          <w:b/>
          <w:bCs/>
          <w:sz w:val="24"/>
        </w:rPr>
        <w:t xml:space="preserve">PS Summary Survey Measures </w:t>
      </w:r>
      <w:r>
        <w:rPr>
          <w:b/>
          <w:bCs/>
          <w:sz w:val="24"/>
        </w:rPr>
        <w:t xml:space="preserve">(SSM) </w:t>
      </w:r>
      <w:r w:rsidRPr="008878A6">
        <w:rPr>
          <w:b/>
          <w:bCs/>
          <w:sz w:val="24"/>
        </w:rPr>
        <w:t xml:space="preserve">for </w:t>
      </w:r>
      <w:r>
        <w:rPr>
          <w:b/>
          <w:bCs/>
          <w:sz w:val="24"/>
        </w:rPr>
        <w:t>Version 2.0 and Change from Version 1.0</w:t>
      </w:r>
    </w:p>
    <w:p w14:paraId="7D754463" w14:textId="77777777" w:rsidR="000C671D" w:rsidRPr="002134F5" w:rsidRDefault="000C671D" w:rsidP="000C671D">
      <w:pPr>
        <w:keepNext/>
        <w:keepLines/>
        <w:widowControl/>
        <w:rPr>
          <w:color w:val="1F497D"/>
          <w:sz w:val="24"/>
        </w:rPr>
      </w:pPr>
    </w:p>
    <w:tbl>
      <w:tblPr>
        <w:tblW w:w="9360" w:type="dxa"/>
        <w:tblInd w:w="-10"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00"/>
        <w:gridCol w:w="1210"/>
        <w:gridCol w:w="1793"/>
        <w:gridCol w:w="2757"/>
      </w:tblGrid>
      <w:tr w:rsidR="000C671D" w:rsidRPr="002134F5" w14:paraId="42AF03F6" w14:textId="77777777" w:rsidTr="00667A32">
        <w:trPr>
          <w:tblHeader/>
        </w:trPr>
        <w:tc>
          <w:tcPr>
            <w:tcW w:w="3600" w:type="dxa"/>
            <w:tcMar>
              <w:top w:w="0" w:type="dxa"/>
              <w:left w:w="108" w:type="dxa"/>
              <w:bottom w:w="0" w:type="dxa"/>
              <w:right w:w="108" w:type="dxa"/>
            </w:tcMar>
          </w:tcPr>
          <w:p w14:paraId="16CD958F" w14:textId="77777777" w:rsidR="000C671D" w:rsidRPr="00B4304C" w:rsidRDefault="000C671D" w:rsidP="00667A32">
            <w:pPr>
              <w:keepNext/>
              <w:keepLines/>
              <w:widowControl/>
              <w:autoSpaceDE/>
              <w:autoSpaceDN/>
              <w:adjustRightInd/>
              <w:spacing w:after="160" w:line="259" w:lineRule="auto"/>
              <w:ind w:left="360"/>
              <w:contextualSpacing/>
              <w:rPr>
                <w:b/>
                <w:sz w:val="24"/>
              </w:rPr>
            </w:pPr>
            <w:r w:rsidRPr="00B4304C">
              <w:rPr>
                <w:b/>
                <w:sz w:val="24"/>
              </w:rPr>
              <w:t>Summary Survey Measure</w:t>
            </w:r>
          </w:p>
        </w:tc>
        <w:tc>
          <w:tcPr>
            <w:tcW w:w="1210" w:type="dxa"/>
          </w:tcPr>
          <w:p w14:paraId="67EF51B5" w14:textId="77777777" w:rsidR="000C671D" w:rsidRPr="00B4304C" w:rsidRDefault="000C671D" w:rsidP="00667A32">
            <w:pPr>
              <w:keepNext/>
              <w:keepLines/>
              <w:widowControl/>
              <w:jc w:val="center"/>
              <w:rPr>
                <w:b/>
                <w:sz w:val="24"/>
              </w:rPr>
            </w:pPr>
            <w:r>
              <w:rPr>
                <w:b/>
                <w:sz w:val="24"/>
              </w:rPr>
              <w:t>Number of Items in V</w:t>
            </w:r>
            <w:r w:rsidRPr="0094410C">
              <w:rPr>
                <w:b/>
                <w:sz w:val="24"/>
              </w:rPr>
              <w:t xml:space="preserve">ersion </w:t>
            </w:r>
            <w:r>
              <w:rPr>
                <w:b/>
                <w:sz w:val="24"/>
              </w:rPr>
              <w:t>2.0</w:t>
            </w:r>
          </w:p>
        </w:tc>
        <w:tc>
          <w:tcPr>
            <w:tcW w:w="1793" w:type="dxa"/>
          </w:tcPr>
          <w:p w14:paraId="631E86E3" w14:textId="77777777" w:rsidR="000C671D" w:rsidRDefault="000C671D" w:rsidP="00667A32">
            <w:pPr>
              <w:keepNext/>
              <w:keepLines/>
              <w:widowControl/>
              <w:jc w:val="center"/>
              <w:rPr>
                <w:b/>
                <w:sz w:val="24"/>
              </w:rPr>
            </w:pPr>
            <w:r>
              <w:rPr>
                <w:b/>
                <w:sz w:val="24"/>
              </w:rPr>
              <w:t xml:space="preserve">Change from </w:t>
            </w:r>
          </w:p>
          <w:p w14:paraId="25298F27" w14:textId="77777777" w:rsidR="000C671D" w:rsidRPr="00B4304C" w:rsidRDefault="000C671D" w:rsidP="00667A32">
            <w:pPr>
              <w:keepNext/>
              <w:keepLines/>
              <w:widowControl/>
              <w:jc w:val="center"/>
              <w:rPr>
                <w:b/>
                <w:sz w:val="24"/>
              </w:rPr>
            </w:pPr>
            <w:r>
              <w:rPr>
                <w:b/>
                <w:sz w:val="24"/>
              </w:rPr>
              <w:t>CAHPS for MIPS 1.0</w:t>
            </w:r>
          </w:p>
        </w:tc>
        <w:tc>
          <w:tcPr>
            <w:tcW w:w="2757" w:type="dxa"/>
          </w:tcPr>
          <w:p w14:paraId="46659918" w14:textId="77777777" w:rsidR="000C671D" w:rsidRDefault="000C671D" w:rsidP="00667A32">
            <w:pPr>
              <w:keepNext/>
              <w:keepLines/>
              <w:widowControl/>
              <w:jc w:val="center"/>
              <w:rPr>
                <w:b/>
                <w:sz w:val="24"/>
              </w:rPr>
            </w:pPr>
            <w:r>
              <w:rPr>
                <w:b/>
                <w:sz w:val="24"/>
              </w:rPr>
              <w:t>Rationale for Survey Change</w:t>
            </w:r>
          </w:p>
        </w:tc>
      </w:tr>
      <w:tr w:rsidR="000C671D" w:rsidRPr="002134F5" w14:paraId="01F86CE3" w14:textId="77777777" w:rsidTr="00667A32">
        <w:trPr>
          <w:tblHeader/>
        </w:trPr>
        <w:tc>
          <w:tcPr>
            <w:tcW w:w="3600" w:type="dxa"/>
            <w:tcMar>
              <w:top w:w="0" w:type="dxa"/>
              <w:left w:w="108" w:type="dxa"/>
              <w:bottom w:w="0" w:type="dxa"/>
              <w:right w:w="108" w:type="dxa"/>
            </w:tcMar>
            <w:hideMark/>
          </w:tcPr>
          <w:p w14:paraId="4F37D0D4"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Getting Timely Care, Appointments, and Information</w:t>
            </w:r>
          </w:p>
        </w:tc>
        <w:tc>
          <w:tcPr>
            <w:tcW w:w="1210" w:type="dxa"/>
          </w:tcPr>
          <w:p w14:paraId="2B533467" w14:textId="77777777" w:rsidR="000C671D" w:rsidRPr="002134F5" w:rsidRDefault="000C671D" w:rsidP="00667A32">
            <w:pPr>
              <w:jc w:val="center"/>
              <w:rPr>
                <w:sz w:val="24"/>
              </w:rPr>
            </w:pPr>
            <w:r w:rsidRPr="002134F5">
              <w:rPr>
                <w:sz w:val="24"/>
              </w:rPr>
              <w:t>3</w:t>
            </w:r>
          </w:p>
        </w:tc>
        <w:tc>
          <w:tcPr>
            <w:tcW w:w="1793" w:type="dxa"/>
          </w:tcPr>
          <w:p w14:paraId="320E0FA9" w14:textId="77777777" w:rsidR="000C671D" w:rsidRPr="002134F5" w:rsidRDefault="000C671D" w:rsidP="00667A32">
            <w:pPr>
              <w:jc w:val="center"/>
              <w:rPr>
                <w:sz w:val="24"/>
              </w:rPr>
            </w:pPr>
            <w:r>
              <w:rPr>
                <w:sz w:val="24"/>
              </w:rPr>
              <w:t>4 wording changes; d</w:t>
            </w:r>
            <w:r w:rsidRPr="002134F5">
              <w:rPr>
                <w:sz w:val="24"/>
              </w:rPr>
              <w:t>eleted 2 questions</w:t>
            </w:r>
          </w:p>
        </w:tc>
        <w:tc>
          <w:tcPr>
            <w:tcW w:w="2757" w:type="dxa"/>
          </w:tcPr>
          <w:p w14:paraId="607BA1BB" w14:textId="77777777" w:rsidR="000C671D" w:rsidRDefault="000C671D" w:rsidP="00667A32">
            <w:pPr>
              <w:jc w:val="center"/>
              <w:rPr>
                <w:sz w:val="24"/>
              </w:rPr>
            </w:pPr>
            <w:r>
              <w:rPr>
                <w:sz w:val="24"/>
              </w:rPr>
              <w:t>To align with AHRQ version 3.0</w:t>
            </w:r>
          </w:p>
        </w:tc>
      </w:tr>
      <w:tr w:rsidR="000C671D" w:rsidRPr="002134F5" w14:paraId="75582D71" w14:textId="77777777" w:rsidTr="00667A32">
        <w:trPr>
          <w:tblHeader/>
        </w:trPr>
        <w:tc>
          <w:tcPr>
            <w:tcW w:w="3600" w:type="dxa"/>
            <w:tcMar>
              <w:top w:w="0" w:type="dxa"/>
              <w:left w:w="108" w:type="dxa"/>
              <w:bottom w:w="0" w:type="dxa"/>
              <w:right w:w="108" w:type="dxa"/>
            </w:tcMar>
            <w:hideMark/>
          </w:tcPr>
          <w:p w14:paraId="3275EDCC"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How Well Providers Communicate</w:t>
            </w:r>
          </w:p>
        </w:tc>
        <w:tc>
          <w:tcPr>
            <w:tcW w:w="1210" w:type="dxa"/>
          </w:tcPr>
          <w:p w14:paraId="713080D4" w14:textId="77777777" w:rsidR="000C671D" w:rsidRPr="002134F5" w:rsidRDefault="000C671D" w:rsidP="00667A32">
            <w:pPr>
              <w:jc w:val="center"/>
              <w:rPr>
                <w:sz w:val="24"/>
              </w:rPr>
            </w:pPr>
            <w:r w:rsidRPr="002134F5">
              <w:rPr>
                <w:sz w:val="24"/>
              </w:rPr>
              <w:t>5</w:t>
            </w:r>
          </w:p>
        </w:tc>
        <w:tc>
          <w:tcPr>
            <w:tcW w:w="1793" w:type="dxa"/>
          </w:tcPr>
          <w:p w14:paraId="6CCB2E10" w14:textId="77777777" w:rsidR="000C671D" w:rsidRPr="002134F5" w:rsidRDefault="000C671D" w:rsidP="00667A32">
            <w:pPr>
              <w:jc w:val="center"/>
              <w:rPr>
                <w:sz w:val="24"/>
              </w:rPr>
            </w:pPr>
            <w:r w:rsidRPr="002134F5">
              <w:rPr>
                <w:sz w:val="24"/>
              </w:rPr>
              <w:t>Deleted 1 question</w:t>
            </w:r>
          </w:p>
        </w:tc>
        <w:tc>
          <w:tcPr>
            <w:tcW w:w="2757" w:type="dxa"/>
          </w:tcPr>
          <w:p w14:paraId="49B30F20" w14:textId="77777777" w:rsidR="000C671D" w:rsidRPr="002134F5" w:rsidRDefault="000C671D" w:rsidP="00667A32">
            <w:pPr>
              <w:jc w:val="center"/>
              <w:rPr>
                <w:sz w:val="24"/>
              </w:rPr>
            </w:pPr>
            <w:r>
              <w:rPr>
                <w:sz w:val="24"/>
              </w:rPr>
              <w:t xml:space="preserve">To align with </w:t>
            </w:r>
            <w:r w:rsidRPr="00DA28BC">
              <w:rPr>
                <w:sz w:val="24"/>
              </w:rPr>
              <w:t>AHRQ version 3.0</w:t>
            </w:r>
          </w:p>
        </w:tc>
      </w:tr>
      <w:tr w:rsidR="000C671D" w:rsidRPr="002134F5" w14:paraId="4035CD62" w14:textId="77777777" w:rsidTr="00667A32">
        <w:trPr>
          <w:tblHeader/>
        </w:trPr>
        <w:tc>
          <w:tcPr>
            <w:tcW w:w="3600" w:type="dxa"/>
            <w:tcMar>
              <w:top w:w="0" w:type="dxa"/>
              <w:left w:w="108" w:type="dxa"/>
              <w:bottom w:w="0" w:type="dxa"/>
              <w:right w:w="108" w:type="dxa"/>
            </w:tcMar>
            <w:hideMark/>
          </w:tcPr>
          <w:p w14:paraId="52D43AB1"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Patient’s Rating of Provider</w:t>
            </w:r>
          </w:p>
        </w:tc>
        <w:tc>
          <w:tcPr>
            <w:tcW w:w="1210" w:type="dxa"/>
          </w:tcPr>
          <w:p w14:paraId="32DC6ED8" w14:textId="77777777" w:rsidR="000C671D" w:rsidRPr="002134F5" w:rsidRDefault="000C671D" w:rsidP="00667A32">
            <w:pPr>
              <w:jc w:val="center"/>
              <w:rPr>
                <w:sz w:val="24"/>
              </w:rPr>
            </w:pPr>
            <w:r w:rsidRPr="002134F5">
              <w:rPr>
                <w:sz w:val="24"/>
              </w:rPr>
              <w:t>1</w:t>
            </w:r>
          </w:p>
        </w:tc>
        <w:tc>
          <w:tcPr>
            <w:tcW w:w="1793" w:type="dxa"/>
          </w:tcPr>
          <w:p w14:paraId="4D952671" w14:textId="77777777" w:rsidR="000C671D" w:rsidRPr="002134F5" w:rsidRDefault="000C671D" w:rsidP="00667A32">
            <w:pPr>
              <w:jc w:val="center"/>
              <w:rPr>
                <w:sz w:val="24"/>
              </w:rPr>
            </w:pPr>
            <w:r w:rsidRPr="002134F5">
              <w:rPr>
                <w:sz w:val="24"/>
              </w:rPr>
              <w:t>No change</w:t>
            </w:r>
          </w:p>
        </w:tc>
        <w:tc>
          <w:tcPr>
            <w:tcW w:w="2757" w:type="dxa"/>
          </w:tcPr>
          <w:p w14:paraId="6DF08BF3" w14:textId="77777777" w:rsidR="000C671D" w:rsidRPr="002134F5" w:rsidRDefault="000C671D" w:rsidP="00667A32">
            <w:pPr>
              <w:jc w:val="center"/>
              <w:rPr>
                <w:sz w:val="24"/>
              </w:rPr>
            </w:pPr>
            <w:r>
              <w:rPr>
                <w:sz w:val="24"/>
              </w:rPr>
              <w:t>-</w:t>
            </w:r>
          </w:p>
        </w:tc>
      </w:tr>
      <w:tr w:rsidR="000C671D" w:rsidRPr="002134F5" w14:paraId="221641BE" w14:textId="77777777" w:rsidTr="00667A32">
        <w:trPr>
          <w:tblHeader/>
        </w:trPr>
        <w:tc>
          <w:tcPr>
            <w:tcW w:w="3600" w:type="dxa"/>
            <w:tcMar>
              <w:top w:w="0" w:type="dxa"/>
              <w:left w:w="108" w:type="dxa"/>
              <w:bottom w:w="0" w:type="dxa"/>
              <w:right w:w="108" w:type="dxa"/>
            </w:tcMar>
            <w:hideMark/>
          </w:tcPr>
          <w:p w14:paraId="6B14F5DA"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Health Promotion &amp; Education</w:t>
            </w:r>
          </w:p>
        </w:tc>
        <w:tc>
          <w:tcPr>
            <w:tcW w:w="1210" w:type="dxa"/>
          </w:tcPr>
          <w:p w14:paraId="1E289074" w14:textId="77777777" w:rsidR="000C671D" w:rsidRPr="002134F5" w:rsidRDefault="000C671D" w:rsidP="00667A32">
            <w:pPr>
              <w:jc w:val="center"/>
              <w:rPr>
                <w:sz w:val="24"/>
              </w:rPr>
            </w:pPr>
            <w:r w:rsidRPr="002134F5">
              <w:rPr>
                <w:sz w:val="24"/>
              </w:rPr>
              <w:t>4</w:t>
            </w:r>
          </w:p>
        </w:tc>
        <w:tc>
          <w:tcPr>
            <w:tcW w:w="1793" w:type="dxa"/>
          </w:tcPr>
          <w:p w14:paraId="153A671E" w14:textId="77777777" w:rsidR="000C671D" w:rsidRPr="002134F5" w:rsidRDefault="000C671D" w:rsidP="00667A32">
            <w:pPr>
              <w:jc w:val="center"/>
              <w:rPr>
                <w:sz w:val="24"/>
              </w:rPr>
            </w:pPr>
            <w:r w:rsidRPr="002134F5">
              <w:rPr>
                <w:sz w:val="24"/>
              </w:rPr>
              <w:t>Deleted 2 questions</w:t>
            </w:r>
          </w:p>
        </w:tc>
        <w:tc>
          <w:tcPr>
            <w:tcW w:w="2757" w:type="dxa"/>
          </w:tcPr>
          <w:p w14:paraId="7C92AD7B" w14:textId="77777777" w:rsidR="000C671D" w:rsidRPr="002134F5" w:rsidRDefault="000C671D" w:rsidP="00667A32">
            <w:pPr>
              <w:jc w:val="center"/>
              <w:rPr>
                <w:sz w:val="24"/>
              </w:rPr>
            </w:pPr>
            <w:r w:rsidRPr="00E16F0E">
              <w:rPr>
                <w:sz w:val="24"/>
              </w:rPr>
              <w:t>Improved reliability</w:t>
            </w:r>
          </w:p>
        </w:tc>
      </w:tr>
      <w:tr w:rsidR="000C671D" w:rsidRPr="002134F5" w14:paraId="1DF09F33" w14:textId="77777777" w:rsidTr="00667A32">
        <w:trPr>
          <w:tblHeader/>
        </w:trPr>
        <w:tc>
          <w:tcPr>
            <w:tcW w:w="3600" w:type="dxa"/>
            <w:tcMar>
              <w:top w:w="0" w:type="dxa"/>
              <w:left w:w="108" w:type="dxa"/>
              <w:bottom w:w="0" w:type="dxa"/>
              <w:right w:w="108" w:type="dxa"/>
            </w:tcMar>
            <w:hideMark/>
          </w:tcPr>
          <w:p w14:paraId="4AE4EBD1"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Shared Decision Making</w:t>
            </w:r>
          </w:p>
        </w:tc>
        <w:tc>
          <w:tcPr>
            <w:tcW w:w="1210" w:type="dxa"/>
          </w:tcPr>
          <w:p w14:paraId="4B3789F1" w14:textId="77777777" w:rsidR="000C671D" w:rsidRPr="002134F5" w:rsidRDefault="000C671D" w:rsidP="00667A32">
            <w:pPr>
              <w:jc w:val="center"/>
              <w:rPr>
                <w:sz w:val="24"/>
              </w:rPr>
            </w:pPr>
            <w:r w:rsidRPr="002134F5">
              <w:rPr>
                <w:sz w:val="24"/>
              </w:rPr>
              <w:t>2</w:t>
            </w:r>
          </w:p>
        </w:tc>
        <w:tc>
          <w:tcPr>
            <w:tcW w:w="1793" w:type="dxa"/>
          </w:tcPr>
          <w:p w14:paraId="2CB3B44D" w14:textId="77777777" w:rsidR="000C671D" w:rsidRPr="002134F5" w:rsidRDefault="000C671D" w:rsidP="00667A32">
            <w:pPr>
              <w:jc w:val="center"/>
              <w:rPr>
                <w:sz w:val="24"/>
              </w:rPr>
            </w:pPr>
            <w:r w:rsidRPr="002134F5">
              <w:rPr>
                <w:sz w:val="24"/>
              </w:rPr>
              <w:t>Deleted 5 questions</w:t>
            </w:r>
          </w:p>
        </w:tc>
        <w:tc>
          <w:tcPr>
            <w:tcW w:w="2757" w:type="dxa"/>
          </w:tcPr>
          <w:p w14:paraId="0518A7F9" w14:textId="77777777" w:rsidR="000C671D" w:rsidRPr="002134F5" w:rsidRDefault="000C671D" w:rsidP="00667A32">
            <w:pPr>
              <w:jc w:val="center"/>
              <w:rPr>
                <w:sz w:val="24"/>
              </w:rPr>
            </w:pPr>
            <w:r>
              <w:rPr>
                <w:sz w:val="24"/>
              </w:rPr>
              <w:t xml:space="preserve">Improved reliability </w:t>
            </w:r>
          </w:p>
        </w:tc>
      </w:tr>
      <w:tr w:rsidR="000C671D" w:rsidRPr="002134F5" w14:paraId="073489EB" w14:textId="77777777" w:rsidTr="00667A32">
        <w:trPr>
          <w:tblHeader/>
        </w:trPr>
        <w:tc>
          <w:tcPr>
            <w:tcW w:w="3600" w:type="dxa"/>
            <w:tcMar>
              <w:top w:w="0" w:type="dxa"/>
              <w:left w:w="108" w:type="dxa"/>
              <w:bottom w:w="0" w:type="dxa"/>
              <w:right w:w="108" w:type="dxa"/>
            </w:tcMar>
            <w:hideMark/>
          </w:tcPr>
          <w:p w14:paraId="331833A8"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Stewardship of Patient Resources</w:t>
            </w:r>
          </w:p>
        </w:tc>
        <w:tc>
          <w:tcPr>
            <w:tcW w:w="1210" w:type="dxa"/>
          </w:tcPr>
          <w:p w14:paraId="42827C7D" w14:textId="77777777" w:rsidR="000C671D" w:rsidRPr="002134F5" w:rsidRDefault="000C671D" w:rsidP="00667A32">
            <w:pPr>
              <w:jc w:val="center"/>
              <w:rPr>
                <w:sz w:val="24"/>
              </w:rPr>
            </w:pPr>
            <w:r w:rsidRPr="002134F5">
              <w:rPr>
                <w:sz w:val="24"/>
              </w:rPr>
              <w:t>1</w:t>
            </w:r>
          </w:p>
        </w:tc>
        <w:tc>
          <w:tcPr>
            <w:tcW w:w="1793" w:type="dxa"/>
          </w:tcPr>
          <w:p w14:paraId="22EE93B0" w14:textId="77777777" w:rsidR="000C671D" w:rsidRPr="002134F5" w:rsidRDefault="000C671D" w:rsidP="00667A32">
            <w:pPr>
              <w:jc w:val="center"/>
              <w:rPr>
                <w:sz w:val="24"/>
              </w:rPr>
            </w:pPr>
            <w:r w:rsidRPr="002134F5">
              <w:rPr>
                <w:sz w:val="24"/>
              </w:rPr>
              <w:t>No change</w:t>
            </w:r>
          </w:p>
        </w:tc>
        <w:tc>
          <w:tcPr>
            <w:tcW w:w="2757" w:type="dxa"/>
          </w:tcPr>
          <w:p w14:paraId="35A49D55" w14:textId="77777777" w:rsidR="000C671D" w:rsidRPr="006B1F7F" w:rsidRDefault="000C671D" w:rsidP="00667A32">
            <w:pPr>
              <w:jc w:val="center"/>
              <w:rPr>
                <w:sz w:val="24"/>
              </w:rPr>
            </w:pPr>
            <w:r>
              <w:rPr>
                <w:sz w:val="24"/>
              </w:rPr>
              <w:t>-</w:t>
            </w:r>
          </w:p>
        </w:tc>
      </w:tr>
      <w:tr w:rsidR="000C671D" w:rsidRPr="002134F5" w14:paraId="2930E493" w14:textId="77777777" w:rsidTr="00667A32">
        <w:trPr>
          <w:tblHeader/>
        </w:trPr>
        <w:tc>
          <w:tcPr>
            <w:tcW w:w="3600" w:type="dxa"/>
            <w:tcMar>
              <w:top w:w="0" w:type="dxa"/>
              <w:left w:w="108" w:type="dxa"/>
              <w:bottom w:w="0" w:type="dxa"/>
              <w:right w:w="108" w:type="dxa"/>
            </w:tcMar>
            <w:hideMark/>
          </w:tcPr>
          <w:p w14:paraId="059BAD27"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Courteous and Helpful Office Staff</w:t>
            </w:r>
          </w:p>
        </w:tc>
        <w:tc>
          <w:tcPr>
            <w:tcW w:w="1210" w:type="dxa"/>
          </w:tcPr>
          <w:p w14:paraId="404E6E29" w14:textId="77777777" w:rsidR="000C671D" w:rsidRPr="002134F5" w:rsidRDefault="000C671D" w:rsidP="00667A32">
            <w:pPr>
              <w:jc w:val="center"/>
              <w:rPr>
                <w:sz w:val="24"/>
              </w:rPr>
            </w:pPr>
            <w:r w:rsidRPr="002134F5">
              <w:rPr>
                <w:sz w:val="24"/>
              </w:rPr>
              <w:t>2</w:t>
            </w:r>
          </w:p>
        </w:tc>
        <w:tc>
          <w:tcPr>
            <w:tcW w:w="1793" w:type="dxa"/>
          </w:tcPr>
          <w:p w14:paraId="1BE4EF31" w14:textId="77777777" w:rsidR="000C671D" w:rsidRPr="002134F5" w:rsidRDefault="000C671D" w:rsidP="00667A32">
            <w:pPr>
              <w:jc w:val="center"/>
              <w:rPr>
                <w:sz w:val="24"/>
              </w:rPr>
            </w:pPr>
            <w:r w:rsidRPr="002134F5">
              <w:rPr>
                <w:sz w:val="24"/>
              </w:rPr>
              <w:t>No change</w:t>
            </w:r>
          </w:p>
        </w:tc>
        <w:tc>
          <w:tcPr>
            <w:tcW w:w="2757" w:type="dxa"/>
          </w:tcPr>
          <w:p w14:paraId="38B8EB8A" w14:textId="77777777" w:rsidR="000C671D" w:rsidRPr="006B1F7F" w:rsidRDefault="000C671D" w:rsidP="00667A32">
            <w:pPr>
              <w:jc w:val="center"/>
              <w:rPr>
                <w:sz w:val="24"/>
              </w:rPr>
            </w:pPr>
            <w:r>
              <w:rPr>
                <w:sz w:val="24"/>
              </w:rPr>
              <w:t>-</w:t>
            </w:r>
          </w:p>
        </w:tc>
      </w:tr>
      <w:tr w:rsidR="000C671D" w:rsidRPr="002134F5" w14:paraId="12B64899" w14:textId="77777777" w:rsidTr="00667A32">
        <w:trPr>
          <w:tblHeader/>
        </w:trPr>
        <w:tc>
          <w:tcPr>
            <w:tcW w:w="3600" w:type="dxa"/>
            <w:tcMar>
              <w:top w:w="0" w:type="dxa"/>
              <w:left w:w="108" w:type="dxa"/>
              <w:bottom w:w="0" w:type="dxa"/>
              <w:right w:w="108" w:type="dxa"/>
            </w:tcMar>
            <w:hideMark/>
          </w:tcPr>
          <w:p w14:paraId="53BDB444"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Care Coordination</w:t>
            </w:r>
          </w:p>
        </w:tc>
        <w:tc>
          <w:tcPr>
            <w:tcW w:w="1210" w:type="dxa"/>
          </w:tcPr>
          <w:p w14:paraId="2FB97EE1" w14:textId="77777777" w:rsidR="000C671D" w:rsidRPr="002134F5" w:rsidRDefault="000C671D" w:rsidP="00667A32">
            <w:pPr>
              <w:jc w:val="center"/>
              <w:rPr>
                <w:sz w:val="24"/>
              </w:rPr>
            </w:pPr>
            <w:r w:rsidRPr="002134F5">
              <w:rPr>
                <w:sz w:val="24"/>
              </w:rPr>
              <w:t>3</w:t>
            </w:r>
          </w:p>
        </w:tc>
        <w:tc>
          <w:tcPr>
            <w:tcW w:w="1793" w:type="dxa"/>
          </w:tcPr>
          <w:p w14:paraId="7A453FF9" w14:textId="77777777" w:rsidR="000C671D" w:rsidRPr="002134F5" w:rsidRDefault="000C671D" w:rsidP="00667A32">
            <w:pPr>
              <w:jc w:val="center"/>
              <w:rPr>
                <w:sz w:val="24"/>
              </w:rPr>
            </w:pPr>
            <w:r w:rsidRPr="002134F5">
              <w:rPr>
                <w:sz w:val="24"/>
              </w:rPr>
              <w:t>No change in number; replaced 1 question</w:t>
            </w:r>
          </w:p>
        </w:tc>
        <w:tc>
          <w:tcPr>
            <w:tcW w:w="2757" w:type="dxa"/>
          </w:tcPr>
          <w:p w14:paraId="4DB4232D" w14:textId="77777777" w:rsidR="000C671D" w:rsidRPr="006B1F7F" w:rsidRDefault="000C671D" w:rsidP="00667A32">
            <w:pPr>
              <w:jc w:val="center"/>
              <w:rPr>
                <w:sz w:val="24"/>
              </w:rPr>
            </w:pPr>
            <w:r>
              <w:rPr>
                <w:sz w:val="24"/>
              </w:rPr>
              <w:t>To align with AHRQ version 3.0 number of questions</w:t>
            </w:r>
          </w:p>
        </w:tc>
      </w:tr>
      <w:tr w:rsidR="000C671D" w:rsidRPr="002134F5" w14:paraId="2009EE91" w14:textId="77777777" w:rsidTr="00667A32">
        <w:trPr>
          <w:tblHeader/>
        </w:trPr>
        <w:tc>
          <w:tcPr>
            <w:tcW w:w="3600" w:type="dxa"/>
            <w:tcMar>
              <w:top w:w="0" w:type="dxa"/>
              <w:left w:w="108" w:type="dxa"/>
              <w:bottom w:w="0" w:type="dxa"/>
              <w:right w:w="108" w:type="dxa"/>
            </w:tcMar>
            <w:hideMark/>
          </w:tcPr>
          <w:p w14:paraId="760BC17D"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Health Status and Functional Status</w:t>
            </w:r>
          </w:p>
        </w:tc>
        <w:tc>
          <w:tcPr>
            <w:tcW w:w="1210" w:type="dxa"/>
          </w:tcPr>
          <w:p w14:paraId="3C0AC32F" w14:textId="77777777" w:rsidR="000C671D" w:rsidRPr="002134F5" w:rsidRDefault="000C671D" w:rsidP="00667A32">
            <w:pPr>
              <w:jc w:val="center"/>
              <w:rPr>
                <w:sz w:val="24"/>
              </w:rPr>
            </w:pPr>
            <w:r w:rsidRPr="002134F5">
              <w:rPr>
                <w:sz w:val="24"/>
              </w:rPr>
              <w:t>9</w:t>
            </w:r>
          </w:p>
        </w:tc>
        <w:tc>
          <w:tcPr>
            <w:tcW w:w="1793" w:type="dxa"/>
          </w:tcPr>
          <w:p w14:paraId="03EEB5C6" w14:textId="77777777" w:rsidR="000C671D" w:rsidRPr="002134F5" w:rsidRDefault="000C671D" w:rsidP="00667A32">
            <w:pPr>
              <w:jc w:val="center"/>
              <w:rPr>
                <w:sz w:val="24"/>
              </w:rPr>
            </w:pPr>
            <w:r w:rsidRPr="002134F5">
              <w:rPr>
                <w:sz w:val="24"/>
              </w:rPr>
              <w:t>No change</w:t>
            </w:r>
          </w:p>
        </w:tc>
        <w:tc>
          <w:tcPr>
            <w:tcW w:w="2757" w:type="dxa"/>
          </w:tcPr>
          <w:p w14:paraId="77C01C48" w14:textId="77777777" w:rsidR="000C671D" w:rsidRDefault="000C671D" w:rsidP="00667A32">
            <w:pPr>
              <w:jc w:val="center"/>
              <w:rPr>
                <w:sz w:val="24"/>
              </w:rPr>
            </w:pPr>
            <w:r>
              <w:rPr>
                <w:sz w:val="24"/>
              </w:rPr>
              <w:t>-</w:t>
            </w:r>
          </w:p>
        </w:tc>
      </w:tr>
      <w:tr w:rsidR="000C671D" w:rsidRPr="002134F5" w14:paraId="431E4147" w14:textId="77777777" w:rsidTr="00667A32">
        <w:trPr>
          <w:tblHeader/>
        </w:trPr>
        <w:tc>
          <w:tcPr>
            <w:tcW w:w="3600" w:type="dxa"/>
            <w:tcMar>
              <w:top w:w="0" w:type="dxa"/>
              <w:left w:w="108" w:type="dxa"/>
              <w:bottom w:w="0" w:type="dxa"/>
              <w:right w:w="108" w:type="dxa"/>
            </w:tcMar>
            <w:hideMark/>
          </w:tcPr>
          <w:p w14:paraId="3812069F"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sidRPr="002134F5">
              <w:rPr>
                <w:sz w:val="24"/>
              </w:rPr>
              <w:t>Access to Specialists</w:t>
            </w:r>
          </w:p>
        </w:tc>
        <w:tc>
          <w:tcPr>
            <w:tcW w:w="1210" w:type="dxa"/>
          </w:tcPr>
          <w:p w14:paraId="2694C25A" w14:textId="77777777" w:rsidR="000C671D" w:rsidRPr="002134F5" w:rsidRDefault="000C671D" w:rsidP="00667A32">
            <w:pPr>
              <w:jc w:val="center"/>
              <w:rPr>
                <w:sz w:val="24"/>
              </w:rPr>
            </w:pPr>
            <w:r w:rsidRPr="002134F5">
              <w:rPr>
                <w:sz w:val="24"/>
              </w:rPr>
              <w:t>1</w:t>
            </w:r>
          </w:p>
        </w:tc>
        <w:tc>
          <w:tcPr>
            <w:tcW w:w="1793" w:type="dxa"/>
          </w:tcPr>
          <w:p w14:paraId="33F0C033" w14:textId="77777777" w:rsidR="000C671D" w:rsidRPr="002134F5" w:rsidRDefault="000C671D" w:rsidP="00667A32">
            <w:pPr>
              <w:jc w:val="center"/>
              <w:rPr>
                <w:sz w:val="24"/>
              </w:rPr>
            </w:pPr>
            <w:r w:rsidRPr="002134F5">
              <w:rPr>
                <w:sz w:val="24"/>
              </w:rPr>
              <w:t>Deleted 1 question</w:t>
            </w:r>
          </w:p>
        </w:tc>
        <w:tc>
          <w:tcPr>
            <w:tcW w:w="2757" w:type="dxa"/>
          </w:tcPr>
          <w:p w14:paraId="360A45A3" w14:textId="77777777" w:rsidR="000C671D" w:rsidRDefault="000C671D" w:rsidP="00667A32">
            <w:pPr>
              <w:jc w:val="center"/>
              <w:rPr>
                <w:sz w:val="24"/>
              </w:rPr>
            </w:pPr>
            <w:r w:rsidRPr="00E16F0E">
              <w:rPr>
                <w:sz w:val="24"/>
              </w:rPr>
              <w:t>Improved reliability</w:t>
            </w:r>
          </w:p>
        </w:tc>
      </w:tr>
      <w:tr w:rsidR="000C671D" w:rsidRPr="002134F5" w14:paraId="257B982C" w14:textId="77777777" w:rsidTr="00667A32">
        <w:trPr>
          <w:tblHeader/>
        </w:trPr>
        <w:tc>
          <w:tcPr>
            <w:tcW w:w="3600" w:type="dxa"/>
            <w:tcMar>
              <w:top w:w="0" w:type="dxa"/>
              <w:left w:w="108" w:type="dxa"/>
              <w:bottom w:w="0" w:type="dxa"/>
              <w:right w:w="108" w:type="dxa"/>
            </w:tcMar>
          </w:tcPr>
          <w:p w14:paraId="7ABB0A12"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Pr>
                <w:sz w:val="24"/>
              </w:rPr>
              <w:t>Helping You Take Medications as Directed</w:t>
            </w:r>
          </w:p>
        </w:tc>
        <w:tc>
          <w:tcPr>
            <w:tcW w:w="1210" w:type="dxa"/>
          </w:tcPr>
          <w:p w14:paraId="747E471A" w14:textId="77777777" w:rsidR="000C671D" w:rsidRPr="002134F5" w:rsidRDefault="000C671D" w:rsidP="00667A32">
            <w:pPr>
              <w:jc w:val="center"/>
              <w:rPr>
                <w:sz w:val="24"/>
              </w:rPr>
            </w:pPr>
            <w:r>
              <w:rPr>
                <w:sz w:val="24"/>
              </w:rPr>
              <w:t>0</w:t>
            </w:r>
          </w:p>
        </w:tc>
        <w:tc>
          <w:tcPr>
            <w:tcW w:w="1793" w:type="dxa"/>
          </w:tcPr>
          <w:p w14:paraId="2B7AA64F" w14:textId="77777777" w:rsidR="000C671D" w:rsidRPr="002134F5" w:rsidRDefault="000C671D" w:rsidP="00667A32">
            <w:pPr>
              <w:jc w:val="center"/>
              <w:rPr>
                <w:sz w:val="24"/>
              </w:rPr>
            </w:pPr>
            <w:r>
              <w:rPr>
                <w:sz w:val="24"/>
              </w:rPr>
              <w:t xml:space="preserve">Deleted SSM </w:t>
            </w:r>
          </w:p>
        </w:tc>
        <w:tc>
          <w:tcPr>
            <w:tcW w:w="2757" w:type="dxa"/>
          </w:tcPr>
          <w:p w14:paraId="1B4AF3E7" w14:textId="77777777" w:rsidR="000C671D" w:rsidRDefault="000C671D" w:rsidP="00667A32">
            <w:pPr>
              <w:jc w:val="center"/>
              <w:rPr>
                <w:sz w:val="24"/>
              </w:rPr>
            </w:pPr>
            <w:r>
              <w:rPr>
                <w:sz w:val="24"/>
              </w:rPr>
              <w:t>Low reliability</w:t>
            </w:r>
          </w:p>
        </w:tc>
      </w:tr>
      <w:tr w:rsidR="000C671D" w:rsidRPr="002134F5" w14:paraId="35256DCA" w14:textId="77777777" w:rsidTr="00667A32">
        <w:trPr>
          <w:tblHeader/>
        </w:trPr>
        <w:tc>
          <w:tcPr>
            <w:tcW w:w="3600" w:type="dxa"/>
            <w:tcMar>
              <w:top w:w="0" w:type="dxa"/>
              <w:left w:w="108" w:type="dxa"/>
              <w:bottom w:w="0" w:type="dxa"/>
              <w:right w:w="108" w:type="dxa"/>
            </w:tcMar>
          </w:tcPr>
          <w:p w14:paraId="11898CC1" w14:textId="77777777" w:rsidR="000C671D" w:rsidRPr="002134F5" w:rsidRDefault="000C671D" w:rsidP="00667A32">
            <w:pPr>
              <w:widowControl/>
              <w:numPr>
                <w:ilvl w:val="0"/>
                <w:numId w:val="22"/>
              </w:numPr>
              <w:autoSpaceDE/>
              <w:autoSpaceDN/>
              <w:adjustRightInd/>
              <w:spacing w:after="160" w:line="259" w:lineRule="auto"/>
              <w:contextualSpacing/>
              <w:rPr>
                <w:sz w:val="24"/>
              </w:rPr>
            </w:pPr>
            <w:r>
              <w:rPr>
                <w:sz w:val="24"/>
              </w:rPr>
              <w:t>Between Visit Communication</w:t>
            </w:r>
          </w:p>
        </w:tc>
        <w:tc>
          <w:tcPr>
            <w:tcW w:w="1210" w:type="dxa"/>
          </w:tcPr>
          <w:p w14:paraId="64E98780" w14:textId="77777777" w:rsidR="000C671D" w:rsidRPr="002134F5" w:rsidRDefault="000C671D" w:rsidP="00667A32">
            <w:pPr>
              <w:jc w:val="center"/>
              <w:rPr>
                <w:sz w:val="24"/>
              </w:rPr>
            </w:pPr>
            <w:r>
              <w:rPr>
                <w:sz w:val="24"/>
              </w:rPr>
              <w:t>0</w:t>
            </w:r>
          </w:p>
        </w:tc>
        <w:tc>
          <w:tcPr>
            <w:tcW w:w="1793" w:type="dxa"/>
          </w:tcPr>
          <w:p w14:paraId="6E002CF6" w14:textId="77777777" w:rsidR="000C671D" w:rsidRPr="002134F5" w:rsidRDefault="000C671D" w:rsidP="00667A32">
            <w:pPr>
              <w:jc w:val="center"/>
              <w:rPr>
                <w:sz w:val="24"/>
              </w:rPr>
            </w:pPr>
            <w:r>
              <w:rPr>
                <w:sz w:val="24"/>
              </w:rPr>
              <w:t xml:space="preserve">Deleted SSM </w:t>
            </w:r>
          </w:p>
        </w:tc>
        <w:tc>
          <w:tcPr>
            <w:tcW w:w="2757" w:type="dxa"/>
          </w:tcPr>
          <w:p w14:paraId="17C9D60D" w14:textId="77777777" w:rsidR="000C671D" w:rsidRDefault="000C671D" w:rsidP="00667A32">
            <w:pPr>
              <w:jc w:val="center"/>
              <w:rPr>
                <w:sz w:val="24"/>
              </w:rPr>
            </w:pPr>
            <w:r>
              <w:rPr>
                <w:sz w:val="24"/>
              </w:rPr>
              <w:t>T</w:t>
            </w:r>
            <w:r w:rsidRPr="0047777B">
              <w:rPr>
                <w:sz w:val="24"/>
              </w:rPr>
              <w:t>o maintain consistency with MSSP CAHPS for ACOs</w:t>
            </w:r>
          </w:p>
        </w:tc>
      </w:tr>
    </w:tbl>
    <w:p w14:paraId="77F1B9A4" w14:textId="77777777" w:rsidR="000C671D" w:rsidRPr="002134F5" w:rsidRDefault="000C671D" w:rsidP="000C67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5FE6F3F0" w14:textId="78994E0A" w:rsidR="006110D7" w:rsidRDefault="004F5370" w:rsidP="00A01DEB">
      <w:pPr>
        <w:widowControl/>
        <w:spacing w:line="276" w:lineRule="auto"/>
        <w:ind w:firstLine="720"/>
        <w:jc w:val="both"/>
        <w:rPr>
          <w:sz w:val="24"/>
          <w:szCs w:val="20"/>
        </w:rPr>
      </w:pPr>
      <w:r>
        <w:rPr>
          <w:sz w:val="24"/>
          <w:szCs w:val="20"/>
        </w:rPr>
        <w:t>W</w:t>
      </w:r>
      <w:r w:rsidRPr="004F5370">
        <w:rPr>
          <w:sz w:val="24"/>
          <w:szCs w:val="20"/>
        </w:rPr>
        <w:t xml:space="preserve">e are proposing to remove two SSMs from the CAHPS for MIPS survey, which would result in the collection of 10 SSMs in the CAHPS for MIPS survey.  </w:t>
      </w:r>
      <w:r w:rsidR="006110D7" w:rsidRPr="006110D7">
        <w:rPr>
          <w:sz w:val="24"/>
          <w:szCs w:val="20"/>
        </w:rPr>
        <w:t>We are proposing for the Quality Payment Program Year 2 and future years to remove two SSMs including “Helping You to Take Medication as Directed” and “Between Visit Communication.”  We are proposing to remove the SSM entitled “Helping You to Take Medication as Directed” due to low reliability.  In 2014 and 2015, the majority of groups had very low reliability on this SSM.  Furthermore, based on analyses conducted of SSMs in an attempt to improve their reliability, removing questions from this SSM did not result in any improvements in reliability.  The SSM entitled “Between Visit Communication” currently contains only one question.  This question could also be considered related to other SSMs entitled: “Care Coordination” or “Courteous and Helpful Office Staff,” but does not directly overlap with any of the questions under that SSM.  However, we are proposing to remove this SSM in order to maintain consistency with the Medicare Shared Savings Program that utilizes the CAHPS Survey for Accountable Care Organizations (ACOs).  The SSM entitled “Between Visit Communication” has never been a scored measure with the Medicare Shared Savings Program CAHPS Survey for ACOs.</w:t>
      </w:r>
    </w:p>
    <w:p w14:paraId="2C53C67A" w14:textId="77777777" w:rsidR="00974206" w:rsidRDefault="00974206" w:rsidP="00A01DEB">
      <w:pPr>
        <w:widowControl/>
        <w:spacing w:line="276" w:lineRule="auto"/>
        <w:ind w:firstLine="720"/>
        <w:jc w:val="both"/>
        <w:rPr>
          <w:sz w:val="24"/>
          <w:szCs w:val="20"/>
        </w:rPr>
      </w:pPr>
    </w:p>
    <w:p w14:paraId="6D1B42D0" w14:textId="1255903F" w:rsidR="000B176E" w:rsidRDefault="004F5370" w:rsidP="00A01DEB">
      <w:pPr>
        <w:widowControl/>
        <w:spacing w:line="276" w:lineRule="auto"/>
        <w:ind w:firstLine="720"/>
        <w:jc w:val="both"/>
        <w:rPr>
          <w:sz w:val="24"/>
          <w:szCs w:val="20"/>
        </w:rPr>
      </w:pPr>
      <w:r w:rsidRPr="004F5370">
        <w:rPr>
          <w:sz w:val="24"/>
          <w:szCs w:val="20"/>
        </w:rPr>
        <w:t>Eight of th</w:t>
      </w:r>
      <w:r w:rsidR="006110D7">
        <w:rPr>
          <w:sz w:val="24"/>
          <w:szCs w:val="20"/>
        </w:rPr>
        <w:t>e remaining 1</w:t>
      </w:r>
      <w:r w:rsidRPr="004F5370">
        <w:rPr>
          <w:sz w:val="24"/>
          <w:szCs w:val="20"/>
        </w:rPr>
        <w:t xml:space="preserve">0 SSMs have had high reliability for scoring in prior years or reliability is expected to improve for the revised version of the measure, and they also represent elements of patient experience for which we can measure the effect one practice has compared to other practices participating in MIPS. </w:t>
      </w:r>
      <w:r w:rsidR="00A530F9">
        <w:rPr>
          <w:sz w:val="24"/>
          <w:szCs w:val="20"/>
        </w:rPr>
        <w:t xml:space="preserve"> </w:t>
      </w:r>
      <w:r w:rsidRPr="004F5370">
        <w:rPr>
          <w:sz w:val="24"/>
          <w:szCs w:val="20"/>
        </w:rPr>
        <w:t>The “Health Status and Functional Status” SSM, however, assesses underlying characteristics of a group’s patient population characteristics and is less of a reflection of patient experience of care with the group.  Moreover, to the extent that health and functional status reflects experience with the practice, case-mix adjustment is not sufficient to separate how much of the score is due to patient experience versus due to aspects of the underlying health of patients.  The “Access to Specialists” SSM has low reliability; historically it has had small sample sizes, and therefore, the majority of groups do not achieve adequate reliability, which means there is limited ability to distinguish between practices’ performance.</w:t>
      </w:r>
    </w:p>
    <w:p w14:paraId="6540111C" w14:textId="4CF11ABC" w:rsidR="004F5370" w:rsidRDefault="004F5370" w:rsidP="00A01DEB">
      <w:pPr>
        <w:widowControl/>
        <w:spacing w:line="276" w:lineRule="auto"/>
        <w:ind w:firstLine="720"/>
        <w:jc w:val="both"/>
        <w:rPr>
          <w:sz w:val="24"/>
          <w:szCs w:val="20"/>
        </w:rPr>
      </w:pPr>
    </w:p>
    <w:p w14:paraId="589B7A15" w14:textId="7A6C6446" w:rsidR="004F5370" w:rsidRDefault="004F5370" w:rsidP="00A01DEB">
      <w:pPr>
        <w:widowControl/>
        <w:spacing w:line="276" w:lineRule="auto"/>
        <w:ind w:firstLine="720"/>
        <w:jc w:val="both"/>
        <w:rPr>
          <w:sz w:val="24"/>
          <w:szCs w:val="20"/>
        </w:rPr>
      </w:pPr>
      <w:r w:rsidRPr="004F5370">
        <w:rPr>
          <w:sz w:val="24"/>
          <w:szCs w:val="20"/>
        </w:rPr>
        <w:t xml:space="preserve">For these reasons, we propose not to score the “Health Status and Functional Status” SSM and the “Access to Specialists” SSM beginning with the 2018 MIPS performance period.  Despite not being suitable for scoring, both SSMs provide important information about patient care.  Qualitative work suggests that “Access to Specialists” is a critical issue for Medicare </w:t>
      </w:r>
      <w:r w:rsidR="000C671D">
        <w:rPr>
          <w:sz w:val="24"/>
          <w:szCs w:val="20"/>
        </w:rPr>
        <w:t>f</w:t>
      </w:r>
      <w:r w:rsidR="005C65B6">
        <w:rPr>
          <w:sz w:val="24"/>
          <w:szCs w:val="20"/>
        </w:rPr>
        <w:t>ee-for-service (</w:t>
      </w:r>
      <w:r w:rsidRPr="004F5370">
        <w:rPr>
          <w:sz w:val="24"/>
          <w:szCs w:val="20"/>
        </w:rPr>
        <w:t>FFS</w:t>
      </w:r>
      <w:r w:rsidR="005C65B6">
        <w:rPr>
          <w:sz w:val="24"/>
          <w:szCs w:val="20"/>
        </w:rPr>
        <w:t>)</w:t>
      </w:r>
      <w:r w:rsidRPr="004F5370">
        <w:rPr>
          <w:sz w:val="24"/>
          <w:szCs w:val="20"/>
        </w:rPr>
        <w:t xml:space="preserve"> beneficiaries.  The survey is also a useful tool for assessing beneficiaries’ self-reported health status and functional status, even if this measure is not used for scoring practices’ care experiences.  Therefore, we believe that continued collection of the data for these two </w:t>
      </w:r>
      <w:r w:rsidR="0047777B">
        <w:rPr>
          <w:sz w:val="24"/>
          <w:szCs w:val="20"/>
        </w:rPr>
        <w:t xml:space="preserve">SSMs </w:t>
      </w:r>
      <w:r w:rsidRPr="004F5370">
        <w:rPr>
          <w:sz w:val="24"/>
          <w:szCs w:val="20"/>
        </w:rPr>
        <w:t>is appropriate even if we do not propose to score them.</w:t>
      </w:r>
    </w:p>
    <w:p w14:paraId="071C5D0E" w14:textId="77777777" w:rsidR="001D50BA" w:rsidRDefault="001D50BA" w:rsidP="00A01DEB">
      <w:pPr>
        <w:widowControl/>
        <w:spacing w:line="276" w:lineRule="auto"/>
        <w:ind w:firstLine="720"/>
        <w:jc w:val="both"/>
        <w:rPr>
          <w:sz w:val="24"/>
          <w:szCs w:val="20"/>
        </w:rPr>
      </w:pPr>
    </w:p>
    <w:p w14:paraId="3268FEF6" w14:textId="2696F31D" w:rsidR="005210CA" w:rsidRDefault="003C4F07" w:rsidP="005210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r w:rsidRPr="00BE067F">
        <w:rPr>
          <w:sz w:val="24"/>
          <w:u w:val="single"/>
        </w:rPr>
        <w:t>Pilot Testing</w:t>
      </w:r>
    </w:p>
    <w:p w14:paraId="654FBAD2" w14:textId="36633A97" w:rsidR="005C65B6" w:rsidRPr="00BE067F" w:rsidRDefault="005C65B6" w:rsidP="005210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u w:val="single"/>
        </w:rPr>
      </w:pPr>
    </w:p>
    <w:p w14:paraId="57D9F817" w14:textId="085A18D9" w:rsidR="001D50BA" w:rsidRDefault="00EE5052" w:rsidP="001D50B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The</w:t>
      </w:r>
      <w:r w:rsidR="004D4A2A">
        <w:rPr>
          <w:sz w:val="24"/>
          <w:szCs w:val="20"/>
        </w:rPr>
        <w:t>se</w:t>
      </w:r>
      <w:r>
        <w:rPr>
          <w:sz w:val="24"/>
          <w:szCs w:val="20"/>
        </w:rPr>
        <w:t xml:space="preserve"> pr</w:t>
      </w:r>
      <w:r w:rsidRPr="00EE5052">
        <w:rPr>
          <w:sz w:val="24"/>
          <w:szCs w:val="20"/>
        </w:rPr>
        <w:t xml:space="preserve">oposed revisions </w:t>
      </w:r>
      <w:r>
        <w:rPr>
          <w:sz w:val="24"/>
          <w:szCs w:val="20"/>
        </w:rPr>
        <w:t xml:space="preserve">for </w:t>
      </w:r>
      <w:r w:rsidRPr="00EE5052">
        <w:rPr>
          <w:sz w:val="24"/>
          <w:szCs w:val="20"/>
        </w:rPr>
        <w:t xml:space="preserve">the CAHPS for MIPS </w:t>
      </w:r>
      <w:r w:rsidR="00720D42">
        <w:rPr>
          <w:sz w:val="24"/>
          <w:szCs w:val="20"/>
        </w:rPr>
        <w:t xml:space="preserve">survey </w:t>
      </w:r>
      <w:r>
        <w:rPr>
          <w:sz w:val="24"/>
          <w:szCs w:val="20"/>
        </w:rPr>
        <w:t xml:space="preserve">were tested in a </w:t>
      </w:r>
      <w:r w:rsidR="004D4A2A" w:rsidRPr="00A76452">
        <w:rPr>
          <w:sz w:val="24"/>
          <w:szCs w:val="20"/>
        </w:rPr>
        <w:t xml:space="preserve">CAHPS for ACOs </w:t>
      </w:r>
      <w:r w:rsidR="00D456E4">
        <w:rPr>
          <w:sz w:val="24"/>
          <w:szCs w:val="20"/>
        </w:rPr>
        <w:t>p</w:t>
      </w:r>
      <w:r w:rsidR="004D4A2A" w:rsidRPr="00A76452">
        <w:rPr>
          <w:sz w:val="24"/>
          <w:szCs w:val="20"/>
        </w:rPr>
        <w:t xml:space="preserve">ilot </w:t>
      </w:r>
      <w:r w:rsidR="00700730">
        <w:rPr>
          <w:sz w:val="24"/>
          <w:szCs w:val="20"/>
        </w:rPr>
        <w:t>s</w:t>
      </w:r>
      <w:r w:rsidR="004D4A2A" w:rsidRPr="00A76452">
        <w:rPr>
          <w:sz w:val="24"/>
          <w:szCs w:val="20"/>
        </w:rPr>
        <w:t xml:space="preserve">urvey </w:t>
      </w:r>
      <w:r w:rsidR="004D4A2A">
        <w:rPr>
          <w:sz w:val="24"/>
          <w:szCs w:val="20"/>
        </w:rPr>
        <w:t xml:space="preserve">using a survey </w:t>
      </w:r>
      <w:r w:rsidR="00E105DA">
        <w:rPr>
          <w:sz w:val="24"/>
          <w:szCs w:val="20"/>
        </w:rPr>
        <w:t xml:space="preserve">identical to the proposed CAHPS for MIPS </w:t>
      </w:r>
      <w:r w:rsidR="004D4A2A">
        <w:rPr>
          <w:sz w:val="24"/>
          <w:szCs w:val="20"/>
        </w:rPr>
        <w:t>survey</w:t>
      </w:r>
      <w:r w:rsidR="0094410C" w:rsidRPr="0094410C">
        <w:t xml:space="preserve"> </w:t>
      </w:r>
      <w:r w:rsidR="0094410C" w:rsidRPr="0094410C">
        <w:rPr>
          <w:sz w:val="24"/>
          <w:szCs w:val="20"/>
        </w:rPr>
        <w:t>version</w:t>
      </w:r>
      <w:r w:rsidR="00E8379A">
        <w:rPr>
          <w:sz w:val="24"/>
          <w:szCs w:val="20"/>
        </w:rPr>
        <w:t xml:space="preserve"> </w:t>
      </w:r>
      <w:r w:rsidR="00720D42">
        <w:rPr>
          <w:sz w:val="24"/>
          <w:szCs w:val="20"/>
        </w:rPr>
        <w:t>2.0</w:t>
      </w:r>
      <w:r>
        <w:rPr>
          <w:sz w:val="24"/>
          <w:szCs w:val="20"/>
        </w:rPr>
        <w:t>.</w:t>
      </w:r>
      <w:r w:rsidR="00A934D8">
        <w:rPr>
          <w:rStyle w:val="FootnoteReference"/>
          <w:sz w:val="24"/>
          <w:szCs w:val="20"/>
        </w:rPr>
        <w:footnoteReference w:id="6"/>
      </w:r>
      <w:r>
        <w:rPr>
          <w:sz w:val="24"/>
          <w:szCs w:val="20"/>
        </w:rPr>
        <w:t xml:space="preserve"> </w:t>
      </w:r>
      <w:r w:rsidR="00F8347B">
        <w:rPr>
          <w:sz w:val="24"/>
          <w:szCs w:val="20"/>
        </w:rPr>
        <w:t xml:space="preserve"> </w:t>
      </w:r>
      <w:r w:rsidR="00F8347B" w:rsidRPr="00F8347B">
        <w:rPr>
          <w:sz w:val="24"/>
          <w:szCs w:val="20"/>
        </w:rPr>
        <w:t>The CAHPS for ACOs pilot field testing was conducted from November 2016 through February 2017</w:t>
      </w:r>
      <w:r w:rsidR="00171143">
        <w:rPr>
          <w:sz w:val="24"/>
          <w:szCs w:val="20"/>
        </w:rPr>
        <w:t xml:space="preserve"> with a </w:t>
      </w:r>
      <w:r w:rsidR="00A76452" w:rsidRPr="00A76452">
        <w:rPr>
          <w:sz w:val="24"/>
          <w:szCs w:val="20"/>
        </w:rPr>
        <w:t xml:space="preserve">specific goal to determine whether a shorter survey affects SSM scores, response rates, and reliability. </w:t>
      </w:r>
      <w:r w:rsidR="001D50BA">
        <w:rPr>
          <w:sz w:val="24"/>
          <w:szCs w:val="20"/>
        </w:rPr>
        <w:t xml:space="preserve"> </w:t>
      </w:r>
      <w:r w:rsidR="001D50BA" w:rsidRPr="001D50BA">
        <w:rPr>
          <w:sz w:val="24"/>
          <w:szCs w:val="20"/>
        </w:rPr>
        <w:t>Data</w:t>
      </w:r>
      <w:r w:rsidR="001D50BA">
        <w:rPr>
          <w:sz w:val="24"/>
          <w:szCs w:val="20"/>
        </w:rPr>
        <w:t xml:space="preserve"> </w:t>
      </w:r>
      <w:r w:rsidR="001D50BA" w:rsidRPr="001D50BA">
        <w:rPr>
          <w:sz w:val="24"/>
          <w:szCs w:val="20"/>
        </w:rPr>
        <w:t>collected using the CAHPS for ACOs Pilot Test Survey will only be used to assess the impact of</w:t>
      </w:r>
      <w:r w:rsidR="001D50BA">
        <w:rPr>
          <w:sz w:val="24"/>
          <w:szCs w:val="20"/>
        </w:rPr>
        <w:t xml:space="preserve"> </w:t>
      </w:r>
      <w:r w:rsidR="001D50BA" w:rsidRPr="001D50BA">
        <w:rPr>
          <w:sz w:val="24"/>
          <w:szCs w:val="20"/>
        </w:rPr>
        <w:t>the revised instrument and would not be used for scoring or reporting</w:t>
      </w:r>
      <w:r w:rsidR="001D50BA">
        <w:rPr>
          <w:sz w:val="24"/>
          <w:szCs w:val="20"/>
        </w:rPr>
        <w:t>.</w:t>
      </w:r>
    </w:p>
    <w:p w14:paraId="40884D99" w14:textId="77777777" w:rsidR="001D50BA" w:rsidRDefault="001D50BA"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4FC13DC8" w14:textId="17CB85F4" w:rsidR="00101E91" w:rsidRDefault="00BF5935"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A76452">
        <w:rPr>
          <w:sz w:val="24"/>
          <w:szCs w:val="20"/>
        </w:rPr>
        <w:t xml:space="preserve">The </w:t>
      </w:r>
      <w:r w:rsidR="00E533F3">
        <w:rPr>
          <w:sz w:val="24"/>
          <w:szCs w:val="20"/>
        </w:rPr>
        <w:t>p</w:t>
      </w:r>
      <w:r w:rsidRPr="00A76452">
        <w:rPr>
          <w:sz w:val="24"/>
          <w:szCs w:val="20"/>
        </w:rPr>
        <w:t xml:space="preserve">ilot </w:t>
      </w:r>
      <w:r w:rsidR="00E533F3">
        <w:rPr>
          <w:sz w:val="24"/>
          <w:szCs w:val="20"/>
        </w:rPr>
        <w:t>s</w:t>
      </w:r>
      <w:r w:rsidRPr="00A76452">
        <w:rPr>
          <w:sz w:val="24"/>
          <w:szCs w:val="20"/>
        </w:rPr>
        <w:t xml:space="preserve">tudy </w:t>
      </w:r>
      <w:r w:rsidR="00E11E66">
        <w:rPr>
          <w:sz w:val="24"/>
          <w:szCs w:val="20"/>
        </w:rPr>
        <w:t xml:space="preserve">participation </w:t>
      </w:r>
      <w:r w:rsidRPr="00A76452">
        <w:rPr>
          <w:sz w:val="24"/>
          <w:szCs w:val="20"/>
        </w:rPr>
        <w:t xml:space="preserve">included 18 ACOs served by seven vendors. </w:t>
      </w:r>
      <w:r w:rsidR="005C65B6">
        <w:rPr>
          <w:sz w:val="24"/>
          <w:szCs w:val="20"/>
        </w:rPr>
        <w:t xml:space="preserve"> </w:t>
      </w:r>
      <w:r w:rsidRPr="00A76452">
        <w:rPr>
          <w:sz w:val="24"/>
          <w:szCs w:val="20"/>
        </w:rPr>
        <w:t xml:space="preserve">The vendor and ACO participants were selected to represent ACOs with high and low CAHPS scores in 2015, ACOs with high and low response rates in 2015, and vendors with many and few ACO clients. </w:t>
      </w:r>
      <w:r w:rsidR="00A530F9">
        <w:rPr>
          <w:sz w:val="24"/>
          <w:szCs w:val="20"/>
        </w:rPr>
        <w:t xml:space="preserve"> </w:t>
      </w:r>
      <w:r w:rsidRPr="00A76452">
        <w:rPr>
          <w:sz w:val="24"/>
          <w:szCs w:val="20"/>
        </w:rPr>
        <w:t xml:space="preserve">Vendors followed standard CAHPS for ACOs data collection protocols and specifications to administer the ACO Pilot </w:t>
      </w:r>
      <w:r w:rsidR="00E8379A">
        <w:rPr>
          <w:sz w:val="24"/>
          <w:szCs w:val="20"/>
        </w:rPr>
        <w:t>s</w:t>
      </w:r>
      <w:r w:rsidRPr="00A76452">
        <w:rPr>
          <w:sz w:val="24"/>
          <w:szCs w:val="20"/>
        </w:rPr>
        <w:t xml:space="preserve">urvey. </w:t>
      </w:r>
      <w:r>
        <w:rPr>
          <w:sz w:val="24"/>
          <w:szCs w:val="20"/>
        </w:rPr>
        <w:t xml:space="preserve"> </w:t>
      </w:r>
    </w:p>
    <w:p w14:paraId="1879EB9B" w14:textId="77777777" w:rsidR="00101E91" w:rsidRDefault="00101E91"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69FDD46B" w14:textId="7444DB26" w:rsidR="00101E91" w:rsidRDefault="00A76452" w:rsidP="00101E9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A76452">
        <w:rPr>
          <w:sz w:val="24"/>
          <w:szCs w:val="20"/>
        </w:rPr>
        <w:t xml:space="preserve">Currently, </w:t>
      </w:r>
      <w:r w:rsidR="00D456E4">
        <w:rPr>
          <w:sz w:val="24"/>
          <w:szCs w:val="20"/>
        </w:rPr>
        <w:t xml:space="preserve">the </w:t>
      </w:r>
      <w:r w:rsidRPr="00A76452">
        <w:rPr>
          <w:sz w:val="24"/>
          <w:szCs w:val="20"/>
        </w:rPr>
        <w:t xml:space="preserve">ACO </w:t>
      </w:r>
      <w:r w:rsidR="00D456E4">
        <w:rPr>
          <w:sz w:val="24"/>
          <w:szCs w:val="20"/>
        </w:rPr>
        <w:t>p</w:t>
      </w:r>
      <w:r w:rsidRPr="00A76452">
        <w:rPr>
          <w:sz w:val="24"/>
          <w:szCs w:val="20"/>
        </w:rPr>
        <w:t xml:space="preserve">ilot </w:t>
      </w:r>
      <w:r w:rsidR="00E8379A">
        <w:rPr>
          <w:sz w:val="24"/>
          <w:szCs w:val="20"/>
        </w:rPr>
        <w:t>s</w:t>
      </w:r>
      <w:r w:rsidRPr="00A76452">
        <w:rPr>
          <w:sz w:val="24"/>
          <w:szCs w:val="20"/>
        </w:rPr>
        <w:t xml:space="preserve">urvey data are </w:t>
      </w:r>
      <w:r w:rsidR="00E105DA">
        <w:rPr>
          <w:sz w:val="24"/>
          <w:szCs w:val="20"/>
        </w:rPr>
        <w:t xml:space="preserve">being </w:t>
      </w:r>
      <w:r w:rsidRPr="00A76452">
        <w:rPr>
          <w:sz w:val="24"/>
          <w:szCs w:val="20"/>
        </w:rPr>
        <w:t>analy</w:t>
      </w:r>
      <w:r w:rsidR="00E105DA">
        <w:rPr>
          <w:sz w:val="24"/>
          <w:szCs w:val="20"/>
        </w:rPr>
        <w:t>zed</w:t>
      </w:r>
      <w:r w:rsidR="00B81CCD">
        <w:rPr>
          <w:sz w:val="24"/>
          <w:szCs w:val="20"/>
        </w:rPr>
        <w:t xml:space="preserve"> with r</w:t>
      </w:r>
      <w:r w:rsidRPr="00A76452">
        <w:rPr>
          <w:sz w:val="24"/>
          <w:szCs w:val="20"/>
        </w:rPr>
        <w:t xml:space="preserve">esults expected </w:t>
      </w:r>
      <w:r w:rsidR="00D456E4">
        <w:rPr>
          <w:sz w:val="24"/>
          <w:szCs w:val="20"/>
        </w:rPr>
        <w:t>by August</w:t>
      </w:r>
      <w:r w:rsidRPr="00A76452">
        <w:rPr>
          <w:sz w:val="24"/>
          <w:szCs w:val="20"/>
        </w:rPr>
        <w:t xml:space="preserve"> 2017.</w:t>
      </w:r>
      <w:r w:rsidR="00D456E4">
        <w:rPr>
          <w:sz w:val="24"/>
          <w:szCs w:val="20"/>
        </w:rPr>
        <w:t xml:space="preserve"> </w:t>
      </w:r>
      <w:r w:rsidR="00101E91">
        <w:rPr>
          <w:sz w:val="24"/>
          <w:szCs w:val="20"/>
        </w:rPr>
        <w:t xml:space="preserve"> Analyses will compare the pilot test survey to the existing instrument, and will focus on cha</w:t>
      </w:r>
      <w:r w:rsidR="00101E91" w:rsidRPr="00101E91">
        <w:rPr>
          <w:sz w:val="24"/>
          <w:szCs w:val="20"/>
        </w:rPr>
        <w:t xml:space="preserve">nges in </w:t>
      </w:r>
      <w:r w:rsidR="000E2BA4">
        <w:rPr>
          <w:sz w:val="24"/>
          <w:szCs w:val="20"/>
        </w:rPr>
        <w:t>unit</w:t>
      </w:r>
      <w:r w:rsidR="00101E91" w:rsidRPr="00101E91">
        <w:rPr>
          <w:sz w:val="24"/>
          <w:szCs w:val="20"/>
        </w:rPr>
        <w:t xml:space="preserve"> reliability, response rates and patterns, including item missingness and</w:t>
      </w:r>
      <w:r w:rsidR="00101E91">
        <w:rPr>
          <w:sz w:val="24"/>
          <w:szCs w:val="20"/>
        </w:rPr>
        <w:t xml:space="preserve"> </w:t>
      </w:r>
      <w:r w:rsidR="00101E91" w:rsidRPr="00101E91">
        <w:rPr>
          <w:sz w:val="24"/>
          <w:szCs w:val="20"/>
        </w:rPr>
        <w:t>distribution of responses; effect on the measurement properties of the SSMs; uniformity of</w:t>
      </w:r>
      <w:r w:rsidR="00101E91">
        <w:rPr>
          <w:sz w:val="24"/>
          <w:szCs w:val="20"/>
        </w:rPr>
        <w:t xml:space="preserve"> </w:t>
      </w:r>
      <w:r w:rsidR="00101E91" w:rsidRPr="00101E91">
        <w:rPr>
          <w:sz w:val="24"/>
          <w:szCs w:val="20"/>
        </w:rPr>
        <w:t>effects across beneficiary subgroups associated with case-mix adjustment characteristics; and</w:t>
      </w:r>
      <w:r w:rsidR="00101E91">
        <w:rPr>
          <w:sz w:val="24"/>
          <w:szCs w:val="20"/>
        </w:rPr>
        <w:t xml:space="preserve"> </w:t>
      </w:r>
      <w:r w:rsidR="00101E91" w:rsidRPr="00101E91">
        <w:rPr>
          <w:sz w:val="24"/>
          <w:szCs w:val="20"/>
        </w:rPr>
        <w:t>changes in scores and benchmarks.</w:t>
      </w:r>
    </w:p>
    <w:p w14:paraId="19FCBD79" w14:textId="77777777" w:rsidR="00101E91" w:rsidRDefault="00101E91"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p>
    <w:p w14:paraId="1D8E599E" w14:textId="394B1AC5" w:rsidR="00F8347B" w:rsidRDefault="00F8347B" w:rsidP="00A764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sidRPr="00F8347B">
        <w:rPr>
          <w:sz w:val="24"/>
          <w:szCs w:val="20"/>
        </w:rPr>
        <w:t xml:space="preserve">CMS will </w:t>
      </w:r>
      <w:r w:rsidR="00A75A23">
        <w:rPr>
          <w:sz w:val="24"/>
          <w:szCs w:val="20"/>
        </w:rPr>
        <w:t>consider</w:t>
      </w:r>
      <w:r w:rsidRPr="00F8347B">
        <w:rPr>
          <w:sz w:val="24"/>
          <w:szCs w:val="20"/>
        </w:rPr>
        <w:t xml:space="preserve"> the findings of the CAHPS for ACO survey pilot and </w:t>
      </w:r>
      <w:r w:rsidR="00A75A23">
        <w:rPr>
          <w:sz w:val="24"/>
          <w:szCs w:val="20"/>
        </w:rPr>
        <w:t xml:space="preserve">the </w:t>
      </w:r>
      <w:r w:rsidRPr="00F8347B">
        <w:rPr>
          <w:sz w:val="24"/>
          <w:szCs w:val="20"/>
        </w:rPr>
        <w:t xml:space="preserve">public comments </w:t>
      </w:r>
      <w:r w:rsidR="00A75A23">
        <w:rPr>
          <w:sz w:val="24"/>
          <w:szCs w:val="20"/>
        </w:rPr>
        <w:t xml:space="preserve">we receive </w:t>
      </w:r>
      <w:r w:rsidRPr="00F8347B">
        <w:rPr>
          <w:sz w:val="24"/>
          <w:szCs w:val="20"/>
        </w:rPr>
        <w:t xml:space="preserve">on the proposed CAHPS for MIPS survey </w:t>
      </w:r>
      <w:r w:rsidR="0094410C" w:rsidRPr="0094410C">
        <w:rPr>
          <w:sz w:val="24"/>
          <w:szCs w:val="20"/>
        </w:rPr>
        <w:t xml:space="preserve">version </w:t>
      </w:r>
      <w:r w:rsidRPr="00F8347B">
        <w:rPr>
          <w:sz w:val="24"/>
          <w:szCs w:val="20"/>
        </w:rPr>
        <w:t xml:space="preserve">2.0 and </w:t>
      </w:r>
      <w:r w:rsidR="00B714FF">
        <w:rPr>
          <w:sz w:val="24"/>
          <w:szCs w:val="20"/>
        </w:rPr>
        <w:t>discuss any proposals for further revisions to the CAHPS for MIPS survey</w:t>
      </w:r>
      <w:r w:rsidRPr="00F8347B">
        <w:rPr>
          <w:sz w:val="24"/>
          <w:szCs w:val="20"/>
        </w:rPr>
        <w:t xml:space="preserve"> in the final rule published in November 201</w:t>
      </w:r>
      <w:r w:rsidR="00B714FF">
        <w:rPr>
          <w:sz w:val="24"/>
          <w:szCs w:val="20"/>
        </w:rPr>
        <w:t xml:space="preserve">7, and in the revised version of this </w:t>
      </w:r>
      <w:r w:rsidR="00C316BE">
        <w:rPr>
          <w:sz w:val="24"/>
          <w:szCs w:val="20"/>
        </w:rPr>
        <w:t>PRA</w:t>
      </w:r>
      <w:r w:rsidR="00B714FF">
        <w:rPr>
          <w:sz w:val="24"/>
          <w:szCs w:val="20"/>
        </w:rPr>
        <w:t xml:space="preserve"> </w:t>
      </w:r>
      <w:r w:rsidR="00C316BE">
        <w:rPr>
          <w:sz w:val="24"/>
          <w:szCs w:val="20"/>
        </w:rPr>
        <w:t>p</w:t>
      </w:r>
      <w:r w:rsidR="00B714FF">
        <w:rPr>
          <w:sz w:val="24"/>
          <w:szCs w:val="20"/>
        </w:rPr>
        <w:t>ackage.</w:t>
      </w:r>
    </w:p>
    <w:p w14:paraId="194C1FB7" w14:textId="4C5813E7" w:rsidR="003C4F07" w:rsidRDefault="003C4F07" w:rsidP="00D626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rPr>
          <w:sz w:val="24"/>
          <w:szCs w:val="20"/>
        </w:rPr>
      </w:pPr>
    </w:p>
    <w:p w14:paraId="6A005923" w14:textId="739E342B" w:rsidR="003C4F07" w:rsidRDefault="00F8347B" w:rsidP="000642D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 w:val="24"/>
          <w:szCs w:val="20"/>
        </w:rPr>
      </w:pPr>
      <w:r>
        <w:rPr>
          <w:sz w:val="24"/>
          <w:szCs w:val="20"/>
        </w:rPr>
        <w:t xml:space="preserve">Beyond CY 2018, </w:t>
      </w:r>
      <w:r w:rsidR="003C4F07">
        <w:rPr>
          <w:sz w:val="24"/>
          <w:szCs w:val="20"/>
        </w:rPr>
        <w:t xml:space="preserve">CMS may make additional modifications to the CAHPS for MIPS survey. </w:t>
      </w:r>
      <w:r w:rsidR="00B714FF">
        <w:rPr>
          <w:sz w:val="24"/>
          <w:szCs w:val="20"/>
        </w:rPr>
        <w:t>In the CY 2018 Quality Payment Program proposed rule, w</w:t>
      </w:r>
      <w:r w:rsidR="003C4F07" w:rsidRPr="003C4F07">
        <w:rPr>
          <w:sz w:val="24"/>
          <w:szCs w:val="20"/>
        </w:rPr>
        <w:t xml:space="preserve">e are seeking comment on expanding the patient experience data available for the CAHPS for MIPS survey.  Currently, the CAHPS for MIPS survey is available for groups to report under the MIPS.  The patient experience survey data that is available on Physician Compare is highly valued by patients and their caregivers as they evaluate their health care options.  However, in user testing with patients and caregivers in regard to the Physician Compare website, the users regularly ask for more information from patients like them in their own words.  Patients regularly request that we include narrative reviews of clinicians and groups on the website.  AHRQ </w:t>
      </w:r>
      <w:r w:rsidR="00F8544B">
        <w:rPr>
          <w:sz w:val="24"/>
          <w:szCs w:val="20"/>
        </w:rPr>
        <w:t>offers</w:t>
      </w:r>
      <w:r w:rsidR="003C4F07" w:rsidRPr="003C4F07">
        <w:rPr>
          <w:sz w:val="24"/>
          <w:szCs w:val="20"/>
        </w:rPr>
        <w:t xml:space="preserve"> a beta version of </w:t>
      </w:r>
      <w:r w:rsidR="007C7044">
        <w:rPr>
          <w:sz w:val="24"/>
          <w:szCs w:val="20"/>
        </w:rPr>
        <w:t xml:space="preserve">survey </w:t>
      </w:r>
      <w:r w:rsidR="00F8544B">
        <w:rPr>
          <w:sz w:val="24"/>
          <w:szCs w:val="20"/>
        </w:rPr>
        <w:t xml:space="preserve">items </w:t>
      </w:r>
      <w:r w:rsidR="007C7044">
        <w:rPr>
          <w:sz w:val="24"/>
          <w:szCs w:val="20"/>
        </w:rPr>
        <w:t>that will address this</w:t>
      </w:r>
      <w:r w:rsidR="000642D0">
        <w:rPr>
          <w:sz w:val="24"/>
          <w:szCs w:val="20"/>
        </w:rPr>
        <w:t xml:space="preserve">, </w:t>
      </w:r>
      <w:r w:rsidR="003C4F07" w:rsidRPr="003C4F07">
        <w:rPr>
          <w:sz w:val="24"/>
          <w:szCs w:val="20"/>
        </w:rPr>
        <w:t>the CAHPS Patient Narrative Elicitation Protocol (</w:t>
      </w:r>
      <w:hyperlink r:id="rId12" w:history="1">
        <w:r w:rsidR="003C4F07" w:rsidRPr="000642D0">
          <w:rPr>
            <w:rStyle w:val="Hyperlink"/>
            <w:sz w:val="24"/>
            <w:szCs w:val="20"/>
          </w:rPr>
          <w:t>https://www.ahrq.gov/cahps/surveys-guidance/item-sets/elicitation/index.html</w:t>
        </w:r>
      </w:hyperlink>
      <w:r w:rsidR="003C4F07" w:rsidRPr="003C4F07">
        <w:rPr>
          <w:sz w:val="24"/>
          <w:szCs w:val="20"/>
        </w:rPr>
        <w:t xml:space="preserve">).  This includes five open-ended questions designed to be added to the CG CAHPS survey, which the CAHPS for MIPS survey is modeled after.  These five questions have been developed and tested in order to capture patient narratives in a scientifically grounded and rigorous way, setting it apart from other patient narratives collected by various health systems and patient rating sites.  More scientifically rigorous patient narrative data would not only greatly benefit patients in their decision for healthcare, but it would also greatly aid MIPS eligible clinicians and groups as they assess how their patients experience care.  We are seeking comment on adding these five open-ended questions to the CAHPS for MIPS survey in future rulemaking.  </w:t>
      </w:r>
      <w:r w:rsidR="00F8544B">
        <w:rPr>
          <w:sz w:val="24"/>
          <w:szCs w:val="20"/>
        </w:rPr>
        <w:t>W</w:t>
      </w:r>
      <w:r w:rsidR="00F8544B" w:rsidRPr="003C4F07">
        <w:rPr>
          <w:sz w:val="24"/>
          <w:szCs w:val="20"/>
        </w:rPr>
        <w:t xml:space="preserve">e anticipate </w:t>
      </w:r>
      <w:r w:rsidR="00F8544B">
        <w:rPr>
          <w:sz w:val="24"/>
          <w:szCs w:val="20"/>
        </w:rPr>
        <w:t>discussion of</w:t>
      </w:r>
      <w:r w:rsidR="00F8544B" w:rsidRPr="003C4F07">
        <w:rPr>
          <w:sz w:val="24"/>
          <w:szCs w:val="20"/>
        </w:rPr>
        <w:t xml:space="preserve"> the </w:t>
      </w:r>
      <w:r w:rsidR="00F8544B">
        <w:rPr>
          <w:sz w:val="24"/>
          <w:szCs w:val="20"/>
        </w:rPr>
        <w:t xml:space="preserve">development and testing </w:t>
      </w:r>
      <w:r w:rsidR="00F8544B" w:rsidRPr="003C4F07">
        <w:rPr>
          <w:sz w:val="24"/>
          <w:szCs w:val="20"/>
        </w:rPr>
        <w:t>of th</w:t>
      </w:r>
      <w:r w:rsidR="00F8544B">
        <w:rPr>
          <w:sz w:val="24"/>
          <w:szCs w:val="20"/>
        </w:rPr>
        <w:t>e</w:t>
      </w:r>
      <w:r w:rsidR="00F8544B" w:rsidRPr="003C4F07">
        <w:rPr>
          <w:sz w:val="24"/>
          <w:szCs w:val="20"/>
        </w:rPr>
        <w:t xml:space="preserve"> </w:t>
      </w:r>
      <w:r w:rsidR="00F8544B">
        <w:rPr>
          <w:sz w:val="24"/>
          <w:szCs w:val="20"/>
        </w:rPr>
        <w:t>protocol</w:t>
      </w:r>
      <w:r w:rsidR="00F8544B" w:rsidRPr="003C4F07">
        <w:rPr>
          <w:sz w:val="24"/>
          <w:szCs w:val="20"/>
        </w:rPr>
        <w:t xml:space="preserve"> with AHRQ.</w:t>
      </w:r>
      <w:r w:rsidR="00D7081B">
        <w:rPr>
          <w:sz w:val="24"/>
          <w:szCs w:val="20"/>
        </w:rPr>
        <w:t xml:space="preserve"> </w:t>
      </w:r>
    </w:p>
    <w:p w14:paraId="068ECC2E" w14:textId="77777777" w:rsidR="001D4CA8" w:rsidRPr="001D4CA8" w:rsidRDefault="001D4CA8" w:rsidP="00D7081B">
      <w:pPr>
        <w:spacing w:line="276" w:lineRule="auto"/>
        <w:rPr>
          <w:sz w:val="24"/>
        </w:rPr>
      </w:pPr>
    </w:p>
    <w:p w14:paraId="44BAFCF7"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b/>
          <w:bCs/>
          <w:sz w:val="24"/>
          <w:u w:val="single"/>
        </w:rPr>
        <w:t>B.</w:t>
      </w:r>
      <w:r>
        <w:rPr>
          <w:b/>
          <w:bCs/>
          <w:sz w:val="24"/>
        </w:rPr>
        <w:tab/>
      </w:r>
      <w:r>
        <w:rPr>
          <w:b/>
          <w:bCs/>
          <w:sz w:val="24"/>
          <w:u w:val="single"/>
        </w:rPr>
        <w:t>Justification</w:t>
      </w:r>
    </w:p>
    <w:p w14:paraId="54875E2E" w14:textId="77777777" w:rsidR="00D26EEF" w:rsidRDefault="00D26EEF" w:rsidP="0024686F">
      <w:pPr>
        <w:spacing w:line="276" w:lineRule="auto"/>
      </w:pPr>
    </w:p>
    <w:p w14:paraId="6834EB5E" w14:textId="70F5BD7A"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w:t>
      </w:r>
      <w:r w:rsidR="00D64237">
        <w:rPr>
          <w:sz w:val="24"/>
        </w:rPr>
        <w:tab/>
      </w:r>
      <w:r>
        <w:rPr>
          <w:sz w:val="24"/>
          <w:u w:val="single"/>
        </w:rPr>
        <w:t>Need and Legal Basis</w:t>
      </w:r>
    </w:p>
    <w:p w14:paraId="51365B20" w14:textId="77777777" w:rsidR="00C729CE" w:rsidRDefault="00C729CE"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2D52BCA2" w14:textId="1E7C7882" w:rsidR="00D26EEF" w:rsidRDefault="00FB3AE4" w:rsidP="00D642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C729CE" w:rsidRPr="0007426C">
        <w:rPr>
          <w:sz w:val="24"/>
        </w:rPr>
        <w:t xml:space="preserve">Authority for collection of this information is provided under sections 1848(q), </w:t>
      </w:r>
      <w:r w:rsidR="008B5220" w:rsidRPr="0007426C">
        <w:rPr>
          <w:sz w:val="24"/>
        </w:rPr>
        <w:t xml:space="preserve">1848(k), 1848(m), </w:t>
      </w:r>
      <w:r w:rsidR="00C729CE" w:rsidRPr="0007426C">
        <w:rPr>
          <w:sz w:val="24"/>
        </w:rPr>
        <w:t xml:space="preserve">1848(o), </w:t>
      </w:r>
      <w:r w:rsidR="008B5220" w:rsidRPr="0007426C">
        <w:rPr>
          <w:sz w:val="24"/>
        </w:rPr>
        <w:t>1848(p)</w:t>
      </w:r>
      <w:r w:rsidR="00766CD0" w:rsidRPr="0007426C">
        <w:rPr>
          <w:sz w:val="24"/>
        </w:rPr>
        <w:t>, and 1833(z)</w:t>
      </w:r>
      <w:r w:rsidR="00A00A93">
        <w:rPr>
          <w:sz w:val="24"/>
        </w:rPr>
        <w:t xml:space="preserve"> of the Social Security Act</w:t>
      </w:r>
      <w:r w:rsidR="00731662">
        <w:rPr>
          <w:sz w:val="24"/>
        </w:rPr>
        <w:t xml:space="preserve"> (the Act)</w:t>
      </w:r>
      <w:r w:rsidR="008B5220" w:rsidRPr="0007426C">
        <w:rPr>
          <w:sz w:val="24"/>
        </w:rPr>
        <w:t>.</w:t>
      </w:r>
      <w:r w:rsidR="00A26EDC" w:rsidRPr="0007426C">
        <w:rPr>
          <w:sz w:val="24"/>
        </w:rPr>
        <w:t xml:space="preserve"> </w:t>
      </w:r>
    </w:p>
    <w:p w14:paraId="5C1DEF3B" w14:textId="77777777" w:rsidR="00AB0027" w:rsidRDefault="00AB0027" w:rsidP="002468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 w:val="24"/>
        </w:rPr>
      </w:pPr>
    </w:p>
    <w:p w14:paraId="58C6884F" w14:textId="17443C47" w:rsidR="006775CA" w:rsidRDefault="006775CA" w:rsidP="001341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50"/>
        <w:jc w:val="both"/>
        <w:rPr>
          <w:sz w:val="24"/>
        </w:rPr>
      </w:pPr>
      <w:r w:rsidRPr="0007426C">
        <w:rPr>
          <w:sz w:val="24"/>
        </w:rPr>
        <w:t xml:space="preserve">Section 1848(q) of the Act, as added by section 101(c) of the MACRA, requires the establishment of the MIPS beginning with payments for items and services furnished on or after January 1, </w:t>
      </w:r>
      <w:r w:rsidRPr="00E11E66">
        <w:rPr>
          <w:sz w:val="24"/>
        </w:rPr>
        <w:t>2019</w:t>
      </w:r>
      <w:r w:rsidRPr="0007426C">
        <w:rPr>
          <w:sz w:val="24"/>
        </w:rPr>
        <w:t xml:space="preserve">, under which the Secretary is required to: (1) </w:t>
      </w:r>
      <w:r>
        <w:rPr>
          <w:sz w:val="24"/>
        </w:rPr>
        <w:t>d</w:t>
      </w:r>
      <w:r w:rsidRPr="0007426C">
        <w:rPr>
          <w:sz w:val="24"/>
        </w:rPr>
        <w:t xml:space="preserve">evelop a methodology for assessing the total performance of each MIPS eligible </w:t>
      </w:r>
      <w:r>
        <w:rPr>
          <w:sz w:val="24"/>
        </w:rPr>
        <w:t>clinician</w:t>
      </w:r>
      <w:r w:rsidRPr="0007426C">
        <w:rPr>
          <w:sz w:val="24"/>
        </w:rPr>
        <w:t xml:space="preserve"> according to performance standards for a performance period; (2) using the methodology, provide a </w:t>
      </w:r>
      <w:r w:rsidR="00300ACB">
        <w:rPr>
          <w:sz w:val="24"/>
        </w:rPr>
        <w:t>final</w:t>
      </w:r>
      <w:r w:rsidRPr="0007426C">
        <w:rPr>
          <w:sz w:val="24"/>
        </w:rPr>
        <w:t xml:space="preserve"> score</w:t>
      </w:r>
      <w:r>
        <w:rPr>
          <w:sz w:val="24"/>
        </w:rPr>
        <w:t xml:space="preserve"> </w:t>
      </w:r>
      <w:r w:rsidRPr="0007426C">
        <w:rPr>
          <w:sz w:val="24"/>
        </w:rPr>
        <w:t xml:space="preserve">for each MIPS eligible </w:t>
      </w:r>
      <w:r>
        <w:rPr>
          <w:sz w:val="24"/>
        </w:rPr>
        <w:t>clinician</w:t>
      </w:r>
      <w:r w:rsidRPr="0007426C">
        <w:rPr>
          <w:sz w:val="24"/>
        </w:rPr>
        <w:t xml:space="preserve"> for each performance period; and (3) use the </w:t>
      </w:r>
      <w:r w:rsidR="00300ACB">
        <w:rPr>
          <w:sz w:val="24"/>
        </w:rPr>
        <w:t>final score</w:t>
      </w:r>
      <w:r w:rsidR="00300ACB" w:rsidRPr="0007426C">
        <w:rPr>
          <w:sz w:val="24"/>
        </w:rPr>
        <w:t xml:space="preserve"> </w:t>
      </w:r>
      <w:r w:rsidRPr="0007426C">
        <w:rPr>
          <w:sz w:val="24"/>
        </w:rPr>
        <w:t xml:space="preserve">of the MIPS eligible </w:t>
      </w:r>
      <w:r>
        <w:rPr>
          <w:sz w:val="24"/>
        </w:rPr>
        <w:t>clinician</w:t>
      </w:r>
      <w:r w:rsidRPr="0007426C">
        <w:rPr>
          <w:sz w:val="24"/>
        </w:rPr>
        <w:t xml:space="preserve"> for a performance period to determine and apply a MIPS adjustment factor (and, as applicable, an additional MIPS adjustment factor) to the MIPS eligible </w:t>
      </w:r>
      <w:r>
        <w:rPr>
          <w:sz w:val="24"/>
        </w:rPr>
        <w:t>clinician</w:t>
      </w:r>
      <w:r w:rsidRPr="0007426C">
        <w:rPr>
          <w:sz w:val="24"/>
        </w:rPr>
        <w:t xml:space="preserve"> for </w:t>
      </w:r>
      <w:r>
        <w:rPr>
          <w:sz w:val="24"/>
        </w:rPr>
        <w:t>a performance period</w:t>
      </w:r>
      <w:r w:rsidRPr="0007426C">
        <w:rPr>
          <w:sz w:val="24"/>
        </w:rPr>
        <w:t xml:space="preserve">. </w:t>
      </w:r>
      <w:r w:rsidR="00A530F9">
        <w:rPr>
          <w:sz w:val="24"/>
        </w:rPr>
        <w:t xml:space="preserve"> </w:t>
      </w:r>
      <w:r w:rsidRPr="0007426C">
        <w:rPr>
          <w:sz w:val="24"/>
        </w:rPr>
        <w:t xml:space="preserve">Under section 1848(q)(2)(A) of the Act, a MIPS eligible </w:t>
      </w:r>
      <w:r>
        <w:rPr>
          <w:sz w:val="24"/>
        </w:rPr>
        <w:t>clinicia</w:t>
      </w:r>
      <w:r w:rsidRPr="0007426C">
        <w:rPr>
          <w:sz w:val="24"/>
        </w:rPr>
        <w:t xml:space="preserve">n’s </w:t>
      </w:r>
      <w:r w:rsidR="00300ACB">
        <w:rPr>
          <w:sz w:val="24"/>
        </w:rPr>
        <w:t xml:space="preserve">final score </w:t>
      </w:r>
      <w:r w:rsidRPr="0007426C">
        <w:rPr>
          <w:sz w:val="24"/>
        </w:rPr>
        <w:t xml:space="preserve">is determined using four performance categories: (1) quality; (2) </w:t>
      </w:r>
      <w:r w:rsidR="006E60BE">
        <w:rPr>
          <w:sz w:val="24"/>
        </w:rPr>
        <w:t>cost</w:t>
      </w:r>
      <w:r w:rsidRPr="0007426C">
        <w:rPr>
          <w:sz w:val="24"/>
        </w:rPr>
        <w:t xml:space="preserve">; (3) </w:t>
      </w:r>
      <w:r w:rsidR="006E60BE">
        <w:rPr>
          <w:sz w:val="24"/>
        </w:rPr>
        <w:t>improvement activities</w:t>
      </w:r>
      <w:r>
        <w:rPr>
          <w:sz w:val="24"/>
        </w:rPr>
        <w:t xml:space="preserve">, </w:t>
      </w:r>
      <w:r w:rsidRPr="0007426C">
        <w:rPr>
          <w:sz w:val="24"/>
        </w:rPr>
        <w:t xml:space="preserve">and (4) </w:t>
      </w:r>
      <w:r>
        <w:rPr>
          <w:sz w:val="24"/>
        </w:rPr>
        <w:t>the</w:t>
      </w:r>
      <w:r w:rsidRPr="0007426C">
        <w:rPr>
          <w:sz w:val="24"/>
        </w:rPr>
        <w:t xml:space="preserve"> </w:t>
      </w:r>
      <w:r>
        <w:rPr>
          <w:sz w:val="24"/>
        </w:rPr>
        <w:t>advancing care information.</w:t>
      </w:r>
    </w:p>
    <w:p w14:paraId="5F012353" w14:textId="77777777" w:rsidR="006775CA" w:rsidRPr="0007426C" w:rsidRDefault="006775CA"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5A1B5CCE" w14:textId="77777777" w:rsidR="00D26EEF" w:rsidRPr="0007426C"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sidRPr="0007426C">
        <w:rPr>
          <w:sz w:val="24"/>
        </w:rPr>
        <w:t>2.</w:t>
      </w:r>
      <w:r w:rsidRPr="0007426C">
        <w:rPr>
          <w:sz w:val="24"/>
        </w:rPr>
        <w:tab/>
      </w:r>
      <w:r w:rsidRPr="0007426C">
        <w:rPr>
          <w:sz w:val="24"/>
          <w:u w:val="single"/>
        </w:rPr>
        <w:t>Information Users</w:t>
      </w:r>
    </w:p>
    <w:p w14:paraId="6C40892D"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3D24A436" w14:textId="00D9FE57" w:rsidR="0002497D" w:rsidRDefault="004C113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Pr>
          <w:sz w:val="24"/>
        </w:rPr>
        <w:tab/>
      </w:r>
      <w:r w:rsidR="000A1BC2">
        <w:rPr>
          <w:sz w:val="24"/>
        </w:rPr>
        <w:t>We will</w:t>
      </w:r>
      <w:r w:rsidR="000B176E">
        <w:rPr>
          <w:sz w:val="24"/>
        </w:rPr>
        <w:t xml:space="preserve"> continue to</w:t>
      </w:r>
      <w:r w:rsidR="000A1BC2">
        <w:rPr>
          <w:sz w:val="24"/>
        </w:rPr>
        <w:t xml:space="preserve"> use </w:t>
      </w:r>
      <w:r>
        <w:rPr>
          <w:sz w:val="24"/>
        </w:rPr>
        <w:t xml:space="preserve">the CAHPS for </w:t>
      </w:r>
      <w:r w:rsidR="00ED51D2">
        <w:rPr>
          <w:sz w:val="24"/>
        </w:rPr>
        <w:t xml:space="preserve">MIPS </w:t>
      </w:r>
      <w:r w:rsidR="008F133E">
        <w:rPr>
          <w:sz w:val="24"/>
        </w:rPr>
        <w:t>survey</w:t>
      </w:r>
      <w:r w:rsidR="0094410C" w:rsidRPr="0094410C">
        <w:t xml:space="preserve"> </w:t>
      </w:r>
      <w:r w:rsidR="0094410C" w:rsidRPr="0094410C">
        <w:rPr>
          <w:sz w:val="24"/>
        </w:rPr>
        <w:t>version</w:t>
      </w:r>
      <w:r w:rsidR="008F133E">
        <w:rPr>
          <w:sz w:val="24"/>
        </w:rPr>
        <w:t xml:space="preserve"> </w:t>
      </w:r>
      <w:r w:rsidR="001F770B">
        <w:rPr>
          <w:sz w:val="24"/>
        </w:rPr>
        <w:t>2.0</w:t>
      </w:r>
      <w:r w:rsidR="000B176E">
        <w:rPr>
          <w:sz w:val="24"/>
        </w:rPr>
        <w:t xml:space="preserve"> </w:t>
      </w:r>
      <w:r w:rsidR="00ED51D2">
        <w:rPr>
          <w:sz w:val="24"/>
        </w:rPr>
        <w:t>to</w:t>
      </w:r>
      <w:r w:rsidR="000A1BC2" w:rsidRPr="0007426C">
        <w:rPr>
          <w:sz w:val="24"/>
        </w:rPr>
        <w:t xml:space="preserve"> assess </w:t>
      </w:r>
      <w:r w:rsidR="00464E67">
        <w:rPr>
          <w:sz w:val="24"/>
        </w:rPr>
        <w:t>group</w:t>
      </w:r>
      <w:r w:rsidR="008C38A4">
        <w:rPr>
          <w:sz w:val="24"/>
        </w:rPr>
        <w:t>s</w:t>
      </w:r>
      <w:r w:rsidR="00464E67">
        <w:rPr>
          <w:sz w:val="24"/>
        </w:rPr>
        <w:t xml:space="preserve"> </w:t>
      </w:r>
      <w:r w:rsidR="009B4538">
        <w:rPr>
          <w:sz w:val="24"/>
        </w:rPr>
        <w:t xml:space="preserve">or virtual groups </w:t>
      </w:r>
      <w:r w:rsidR="00464E67">
        <w:rPr>
          <w:sz w:val="24"/>
        </w:rPr>
        <w:t xml:space="preserve">containing </w:t>
      </w:r>
      <w:r w:rsidR="000A1BC2">
        <w:rPr>
          <w:sz w:val="24"/>
        </w:rPr>
        <w:t xml:space="preserve">MIPS </w:t>
      </w:r>
      <w:r w:rsidR="000A1BC2" w:rsidRPr="00AC495C">
        <w:rPr>
          <w:sz w:val="24"/>
        </w:rPr>
        <w:t xml:space="preserve">eligible </w:t>
      </w:r>
      <w:r w:rsidR="00E20A00" w:rsidRPr="00AC495C">
        <w:rPr>
          <w:sz w:val="24"/>
        </w:rPr>
        <w:t>clinician</w:t>
      </w:r>
      <w:r w:rsidR="00E20A00">
        <w:rPr>
          <w:sz w:val="24"/>
        </w:rPr>
        <w:t>s’</w:t>
      </w:r>
      <w:r w:rsidR="00794F52">
        <w:rPr>
          <w:sz w:val="24"/>
        </w:rPr>
        <w:t xml:space="preserve"> </w:t>
      </w:r>
      <w:r w:rsidR="000A1BC2" w:rsidRPr="0007426C">
        <w:rPr>
          <w:sz w:val="24"/>
        </w:rPr>
        <w:t>performance</w:t>
      </w:r>
      <w:r w:rsidR="00FA0F48">
        <w:rPr>
          <w:sz w:val="24"/>
        </w:rPr>
        <w:t xml:space="preserve"> </w:t>
      </w:r>
      <w:r w:rsidR="000A1BC2" w:rsidRPr="0007426C">
        <w:rPr>
          <w:sz w:val="24"/>
        </w:rPr>
        <w:t xml:space="preserve">in the </w:t>
      </w:r>
      <w:r>
        <w:rPr>
          <w:sz w:val="24"/>
        </w:rPr>
        <w:t xml:space="preserve">quality </w:t>
      </w:r>
      <w:r w:rsidR="000A1BC2" w:rsidRPr="0007426C">
        <w:rPr>
          <w:sz w:val="24"/>
        </w:rPr>
        <w:t xml:space="preserve">performance </w:t>
      </w:r>
      <w:r w:rsidRPr="0007426C">
        <w:rPr>
          <w:sz w:val="24"/>
        </w:rPr>
        <w:t>categor</w:t>
      </w:r>
      <w:r>
        <w:rPr>
          <w:sz w:val="24"/>
        </w:rPr>
        <w:t>y</w:t>
      </w:r>
      <w:r w:rsidR="00794F52">
        <w:rPr>
          <w:sz w:val="24"/>
        </w:rPr>
        <w:t xml:space="preserve">.  For groups of clinicians electing to report CAHPS </w:t>
      </w:r>
      <w:r w:rsidR="00BA1BDA">
        <w:rPr>
          <w:sz w:val="24"/>
        </w:rPr>
        <w:t xml:space="preserve">for MIPS </w:t>
      </w:r>
      <w:r w:rsidR="00794F52">
        <w:rPr>
          <w:sz w:val="24"/>
        </w:rPr>
        <w:t>in the quality performance category, CAHPS for MIPS</w:t>
      </w:r>
      <w:r w:rsidR="00BA1BDA">
        <w:rPr>
          <w:sz w:val="24"/>
        </w:rPr>
        <w:t xml:space="preserve"> </w:t>
      </w:r>
      <w:r w:rsidR="00794F52">
        <w:rPr>
          <w:sz w:val="24"/>
        </w:rPr>
        <w:t>will be included in the calculation of</w:t>
      </w:r>
      <w:r w:rsidR="000A1BC2" w:rsidRPr="0007426C">
        <w:rPr>
          <w:sz w:val="24"/>
        </w:rPr>
        <w:t xml:space="preserve"> </w:t>
      </w:r>
      <w:r w:rsidR="0018334A">
        <w:rPr>
          <w:sz w:val="24"/>
        </w:rPr>
        <w:t>the</w:t>
      </w:r>
      <w:r w:rsidR="000A1BC2" w:rsidRPr="0007426C">
        <w:rPr>
          <w:sz w:val="24"/>
        </w:rPr>
        <w:t xml:space="preserve"> </w:t>
      </w:r>
      <w:r w:rsidR="006E60BE">
        <w:rPr>
          <w:sz w:val="24"/>
        </w:rPr>
        <w:t>final score</w:t>
      </w:r>
      <w:r w:rsidR="0062455E">
        <w:rPr>
          <w:sz w:val="24"/>
        </w:rPr>
        <w:t xml:space="preserve"> as a quality measure</w:t>
      </w:r>
      <w:r w:rsidR="00266FA1" w:rsidRPr="00266FA1">
        <w:rPr>
          <w:sz w:val="24"/>
        </w:rPr>
        <w:t xml:space="preserve"> </w:t>
      </w:r>
      <w:r w:rsidR="00266FA1" w:rsidRPr="0007426C">
        <w:rPr>
          <w:sz w:val="24"/>
        </w:rPr>
        <w:t xml:space="preserve">and </w:t>
      </w:r>
      <w:r w:rsidR="00266FA1">
        <w:rPr>
          <w:sz w:val="24"/>
        </w:rPr>
        <w:t>thus applied to calculate payment adjustments</w:t>
      </w:r>
      <w:r w:rsidR="008D7EA5">
        <w:rPr>
          <w:sz w:val="24"/>
        </w:rPr>
        <w:t xml:space="preserve">.  </w:t>
      </w:r>
      <w:r w:rsidR="006D548C" w:rsidRPr="00870F83">
        <w:rPr>
          <w:sz w:val="24"/>
        </w:rPr>
        <w:t>Like</w:t>
      </w:r>
      <w:r w:rsidR="00BA1BDA" w:rsidRPr="00870F83">
        <w:rPr>
          <w:sz w:val="24"/>
        </w:rPr>
        <w:t xml:space="preserve"> other quality measures, </w:t>
      </w:r>
      <w:r w:rsidR="009A2B0B">
        <w:rPr>
          <w:sz w:val="24"/>
        </w:rPr>
        <w:t xml:space="preserve">select </w:t>
      </w:r>
      <w:r w:rsidR="00DD2286" w:rsidRPr="00870F83">
        <w:rPr>
          <w:sz w:val="24"/>
        </w:rPr>
        <w:t>SSM</w:t>
      </w:r>
      <w:r w:rsidR="009A2B0B">
        <w:rPr>
          <w:sz w:val="24"/>
        </w:rPr>
        <w:t>s</w:t>
      </w:r>
      <w:r w:rsidR="00DD2286" w:rsidRPr="00870F83">
        <w:rPr>
          <w:sz w:val="24"/>
        </w:rPr>
        <w:t xml:space="preserve"> in the </w:t>
      </w:r>
      <w:r w:rsidR="008D7EA5" w:rsidRPr="00870F83">
        <w:rPr>
          <w:sz w:val="24"/>
        </w:rPr>
        <w:t xml:space="preserve">CAHPS for MIPS survey </w:t>
      </w:r>
      <w:r w:rsidR="00DD2286" w:rsidRPr="00870F83">
        <w:rPr>
          <w:sz w:val="24"/>
        </w:rPr>
        <w:t>will have an individual</w:t>
      </w:r>
      <w:r w:rsidR="009109C4" w:rsidRPr="00870F83">
        <w:rPr>
          <w:sz w:val="24"/>
        </w:rPr>
        <w:t xml:space="preserve"> benchmark</w:t>
      </w:r>
      <w:r w:rsidR="00BA1BDA" w:rsidRPr="00870F83">
        <w:rPr>
          <w:sz w:val="24"/>
        </w:rPr>
        <w:t xml:space="preserve"> </w:t>
      </w:r>
      <w:r w:rsidR="00DD2286" w:rsidRPr="00870F83">
        <w:rPr>
          <w:sz w:val="24"/>
        </w:rPr>
        <w:t>which will be used to establish the number of points.</w:t>
      </w:r>
      <w:r w:rsidR="009A2B0B">
        <w:rPr>
          <w:rStyle w:val="FootnoteReference"/>
          <w:sz w:val="24"/>
        </w:rPr>
        <w:footnoteReference w:id="7"/>
      </w:r>
      <w:r w:rsidR="00DD2286" w:rsidRPr="00870F83">
        <w:rPr>
          <w:sz w:val="24"/>
        </w:rPr>
        <w:t xml:space="preserve">  </w:t>
      </w:r>
      <w:r w:rsidR="00DD2286" w:rsidRPr="008D44E8">
        <w:rPr>
          <w:sz w:val="24"/>
        </w:rPr>
        <w:t xml:space="preserve">The CAHPS </w:t>
      </w:r>
      <w:r w:rsidR="00266FA1" w:rsidRPr="008D44E8">
        <w:rPr>
          <w:sz w:val="24"/>
        </w:rPr>
        <w:t xml:space="preserve">for MIPS survey </w:t>
      </w:r>
      <w:r w:rsidR="00DD2286" w:rsidRPr="008D44E8">
        <w:rPr>
          <w:sz w:val="24"/>
        </w:rPr>
        <w:t xml:space="preserve">will be </w:t>
      </w:r>
      <w:r w:rsidR="00266FA1" w:rsidRPr="008D44E8">
        <w:rPr>
          <w:sz w:val="24"/>
        </w:rPr>
        <w:t xml:space="preserve">scored based on the </w:t>
      </w:r>
      <w:r w:rsidR="00DD2286" w:rsidRPr="008D44E8">
        <w:rPr>
          <w:sz w:val="24"/>
        </w:rPr>
        <w:t>average number of points across SSMs</w:t>
      </w:r>
      <w:r w:rsidR="009109C4" w:rsidRPr="008D44E8">
        <w:rPr>
          <w:sz w:val="24"/>
        </w:rPr>
        <w:t xml:space="preserve">, up </w:t>
      </w:r>
      <w:r w:rsidR="008D7EA5" w:rsidRPr="008D44E8">
        <w:rPr>
          <w:sz w:val="24"/>
        </w:rPr>
        <w:t>to 10 points</w:t>
      </w:r>
      <w:r w:rsidR="00266FA1" w:rsidRPr="008D44E8">
        <w:rPr>
          <w:sz w:val="24"/>
        </w:rPr>
        <w:t>.</w:t>
      </w:r>
      <w:r w:rsidR="00266FA1" w:rsidRPr="00870F83">
        <w:rPr>
          <w:sz w:val="24"/>
        </w:rPr>
        <w:t xml:space="preserve">  This is </w:t>
      </w:r>
      <w:r w:rsidR="00E419C6">
        <w:rPr>
          <w:sz w:val="24"/>
        </w:rPr>
        <w:t>similar to</w:t>
      </w:r>
      <w:r w:rsidR="00E419C6" w:rsidRPr="00870F83">
        <w:rPr>
          <w:sz w:val="24"/>
        </w:rPr>
        <w:t xml:space="preserve"> </w:t>
      </w:r>
      <w:r w:rsidR="00266FA1" w:rsidRPr="00870F83">
        <w:rPr>
          <w:sz w:val="24"/>
        </w:rPr>
        <w:t>how other quality measures are scored against a benchmark</w:t>
      </w:r>
      <w:r w:rsidR="00BA1BDA" w:rsidRPr="00870F83">
        <w:rPr>
          <w:sz w:val="24"/>
        </w:rPr>
        <w:t>,</w:t>
      </w:r>
      <w:r w:rsidR="00266FA1" w:rsidRPr="00870F83">
        <w:rPr>
          <w:sz w:val="24"/>
        </w:rPr>
        <w:t xml:space="preserve"> which </w:t>
      </w:r>
      <w:r w:rsidR="00BA1BDA" w:rsidRPr="00870F83">
        <w:rPr>
          <w:sz w:val="24"/>
        </w:rPr>
        <w:t xml:space="preserve">is to </w:t>
      </w:r>
      <w:r w:rsidR="00266FA1" w:rsidRPr="00870F83">
        <w:rPr>
          <w:sz w:val="24"/>
        </w:rPr>
        <w:t>assign up to 10 points</w:t>
      </w:r>
      <w:r w:rsidR="00BA1BDA" w:rsidRPr="00870F83">
        <w:rPr>
          <w:sz w:val="24"/>
        </w:rPr>
        <w:t xml:space="preserve"> per measure</w:t>
      </w:r>
      <w:r w:rsidR="00266FA1" w:rsidRPr="00870F83">
        <w:rPr>
          <w:sz w:val="24"/>
        </w:rPr>
        <w:t xml:space="preserve">. </w:t>
      </w:r>
      <w:r w:rsidR="008D7EA5" w:rsidRPr="00870F83">
        <w:rPr>
          <w:sz w:val="24"/>
        </w:rPr>
        <w:t xml:space="preserve"> The CAHPS for MIPS survey is considered a patient experience measure for the quality performance category and therefore </w:t>
      </w:r>
      <w:r w:rsidR="00BA1BDA" w:rsidRPr="00870F83">
        <w:rPr>
          <w:sz w:val="24"/>
        </w:rPr>
        <w:t xml:space="preserve">contributes </w:t>
      </w:r>
      <w:r w:rsidR="008D7EA5" w:rsidRPr="00870F83">
        <w:rPr>
          <w:sz w:val="24"/>
        </w:rPr>
        <w:t xml:space="preserve">2 </w:t>
      </w:r>
      <w:r w:rsidR="00BA1BDA" w:rsidRPr="00870F83">
        <w:rPr>
          <w:sz w:val="24"/>
        </w:rPr>
        <w:t xml:space="preserve">additional </w:t>
      </w:r>
      <w:r w:rsidR="008D7EA5" w:rsidRPr="00870F83">
        <w:rPr>
          <w:sz w:val="24"/>
        </w:rPr>
        <w:t xml:space="preserve">bonus points </w:t>
      </w:r>
      <w:r w:rsidR="00BA1BDA" w:rsidRPr="00870F83">
        <w:rPr>
          <w:sz w:val="24"/>
        </w:rPr>
        <w:t>to</w:t>
      </w:r>
      <w:r w:rsidR="008D7EA5" w:rsidRPr="00870F83">
        <w:rPr>
          <w:sz w:val="24"/>
        </w:rPr>
        <w:t xml:space="preserve"> the quality performance category</w:t>
      </w:r>
      <w:r w:rsidR="00BA1BDA" w:rsidRPr="00870F83">
        <w:rPr>
          <w:sz w:val="24"/>
        </w:rPr>
        <w:t xml:space="preserve"> score</w:t>
      </w:r>
      <w:r w:rsidR="000A1BC2" w:rsidRPr="00870F83">
        <w:rPr>
          <w:sz w:val="24"/>
        </w:rPr>
        <w:t>.</w:t>
      </w:r>
      <w:r w:rsidR="000A1BC2" w:rsidRPr="0007426C">
        <w:rPr>
          <w:sz w:val="24"/>
        </w:rPr>
        <w:t xml:space="preserve">  </w:t>
      </w:r>
      <w:r w:rsidR="0006093D" w:rsidRPr="004D68AE">
        <w:rPr>
          <w:sz w:val="24"/>
        </w:rPr>
        <w:t xml:space="preserve">It is </w:t>
      </w:r>
      <w:r w:rsidR="00F23E14">
        <w:rPr>
          <w:sz w:val="24"/>
        </w:rPr>
        <w:t xml:space="preserve">also </w:t>
      </w:r>
      <w:r w:rsidR="0006093D" w:rsidRPr="004D68AE">
        <w:rPr>
          <w:sz w:val="24"/>
        </w:rPr>
        <w:t xml:space="preserve">counted as a high weighted activity under the improvement activities performance category.  </w:t>
      </w:r>
    </w:p>
    <w:p w14:paraId="7A39A250" w14:textId="77777777" w:rsidR="0002497D" w:rsidRDefault="0002497D"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08FA3EA7" w14:textId="35299736" w:rsidR="005B6912" w:rsidRDefault="000A1BC2" w:rsidP="00024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We also </w:t>
      </w:r>
      <w:r w:rsidR="00AB0027">
        <w:rPr>
          <w:sz w:val="24"/>
        </w:rPr>
        <w:t xml:space="preserve">will </w:t>
      </w:r>
      <w:r>
        <w:rPr>
          <w:sz w:val="24"/>
        </w:rPr>
        <w:t xml:space="preserve">use </w:t>
      </w:r>
      <w:r w:rsidR="008D44E8">
        <w:rPr>
          <w:sz w:val="24"/>
        </w:rPr>
        <w:t xml:space="preserve">the CAHPS for MIPS survey data </w:t>
      </w:r>
      <w:r w:rsidR="002E0639">
        <w:rPr>
          <w:sz w:val="24"/>
        </w:rPr>
        <w:t xml:space="preserve">as part of performance </w:t>
      </w:r>
      <w:r w:rsidRPr="0007426C">
        <w:rPr>
          <w:sz w:val="24"/>
        </w:rPr>
        <w:t xml:space="preserve">feedback to </w:t>
      </w:r>
      <w:r>
        <w:rPr>
          <w:sz w:val="24"/>
        </w:rPr>
        <w:t xml:space="preserve">MIPS </w:t>
      </w:r>
      <w:r w:rsidRPr="00AC495C">
        <w:rPr>
          <w:sz w:val="24"/>
        </w:rPr>
        <w:t>eligible clinicia</w:t>
      </w:r>
      <w:r w:rsidRPr="0007426C">
        <w:rPr>
          <w:sz w:val="24"/>
        </w:rPr>
        <w:t xml:space="preserve">ns. </w:t>
      </w:r>
      <w:r w:rsidR="00A530F9">
        <w:rPr>
          <w:sz w:val="24"/>
        </w:rPr>
        <w:t xml:space="preserve"> </w:t>
      </w:r>
      <w:r w:rsidR="005E09BB">
        <w:rPr>
          <w:sz w:val="24"/>
        </w:rPr>
        <w:t xml:space="preserve">Selected </w:t>
      </w:r>
      <w:r w:rsidRPr="0007426C">
        <w:rPr>
          <w:sz w:val="24"/>
        </w:rPr>
        <w:t xml:space="preserve">information is made available to beneficiaries, as well as to the public, on the </w:t>
      </w:r>
      <w:r w:rsidRPr="005104AD">
        <w:rPr>
          <w:sz w:val="24"/>
        </w:rPr>
        <w:t>Physician Compare</w:t>
      </w:r>
      <w:r w:rsidRPr="0007426C">
        <w:rPr>
          <w:sz w:val="24"/>
        </w:rPr>
        <w:t xml:space="preserve"> website.</w:t>
      </w:r>
      <w:r w:rsidR="00AC69EB">
        <w:rPr>
          <w:sz w:val="24"/>
        </w:rPr>
        <w:t xml:space="preserve"> </w:t>
      </w:r>
      <w:r w:rsidR="00A530F9">
        <w:rPr>
          <w:sz w:val="24"/>
        </w:rPr>
        <w:t xml:space="preserve"> </w:t>
      </w:r>
      <w:r w:rsidR="00A203CE">
        <w:rPr>
          <w:sz w:val="24"/>
        </w:rPr>
        <w:t>CMS plans to use t</w:t>
      </w:r>
      <w:r w:rsidR="00AC69EB">
        <w:rPr>
          <w:sz w:val="24"/>
        </w:rPr>
        <w:t xml:space="preserve">he data to produce annual statistical reports that will </w:t>
      </w:r>
      <w:r w:rsidR="00E20A68">
        <w:rPr>
          <w:sz w:val="24"/>
        </w:rPr>
        <w:t xml:space="preserve">include national means of </w:t>
      </w:r>
      <w:r w:rsidR="004C1131">
        <w:rPr>
          <w:sz w:val="24"/>
        </w:rPr>
        <w:t>patient experience measures</w:t>
      </w:r>
      <w:r w:rsidR="00E20A68">
        <w:rPr>
          <w:sz w:val="24"/>
        </w:rPr>
        <w:t xml:space="preserve"> </w:t>
      </w:r>
      <w:r w:rsidR="004C1131">
        <w:rPr>
          <w:sz w:val="24"/>
        </w:rPr>
        <w:t xml:space="preserve">for all </w:t>
      </w:r>
      <w:r w:rsidR="00E20A68">
        <w:rPr>
          <w:sz w:val="24"/>
        </w:rPr>
        <w:t>groups and virtual groups</w:t>
      </w:r>
      <w:r w:rsidR="004C1131">
        <w:rPr>
          <w:sz w:val="24"/>
        </w:rPr>
        <w:t xml:space="preserve"> </w:t>
      </w:r>
      <w:r w:rsidR="005B6912">
        <w:rPr>
          <w:sz w:val="24"/>
        </w:rPr>
        <w:t xml:space="preserve">that </w:t>
      </w:r>
      <w:r w:rsidR="004C1131">
        <w:rPr>
          <w:sz w:val="24"/>
        </w:rPr>
        <w:t>elect to use CAHPS for MIPS as one of their quality measures.</w:t>
      </w:r>
      <w:r w:rsidR="005B6912">
        <w:rPr>
          <w:sz w:val="24"/>
        </w:rPr>
        <w:t xml:space="preserve">  </w:t>
      </w:r>
      <w:r w:rsidR="00AC69EB" w:rsidRPr="00AC69EB">
        <w:rPr>
          <w:sz w:val="24"/>
        </w:rPr>
        <w:t>The MIPS annual statistical reports will be modeled after existing annual reports, the PQRS Experience Report</w:t>
      </w:r>
      <w:r w:rsidR="003E652A">
        <w:rPr>
          <w:sz w:val="24"/>
        </w:rPr>
        <w:t xml:space="preserve"> and </w:t>
      </w:r>
      <w:r w:rsidR="00AC69EB" w:rsidRPr="00AC69EB">
        <w:rPr>
          <w:sz w:val="24"/>
        </w:rPr>
        <w:t>the Value Modifier Report.</w:t>
      </w:r>
      <w:r w:rsidR="009A2B0B">
        <w:rPr>
          <w:sz w:val="24"/>
        </w:rPr>
        <w:t xml:space="preserve">  </w:t>
      </w:r>
    </w:p>
    <w:p w14:paraId="7DC1E6A1" w14:textId="77777777" w:rsidR="005B6912" w:rsidRDefault="005B6912" w:rsidP="00024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p>
    <w:p w14:paraId="6FF59B02" w14:textId="179ACC76" w:rsidR="004C1131" w:rsidRDefault="004C1131" w:rsidP="00024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sidRPr="004C1131">
        <w:rPr>
          <w:sz w:val="24"/>
        </w:rPr>
        <w:t>This survey</w:t>
      </w:r>
      <w:r w:rsidR="0061468D">
        <w:rPr>
          <w:sz w:val="24"/>
        </w:rPr>
        <w:t xml:space="preserve"> also</w:t>
      </w:r>
      <w:r w:rsidRPr="004C1131">
        <w:rPr>
          <w:sz w:val="24"/>
        </w:rPr>
        <w:t xml:space="preserve"> supports the administration of the Quality Improvement Organizations </w:t>
      </w:r>
      <w:r w:rsidR="006E60BE">
        <w:rPr>
          <w:sz w:val="24"/>
        </w:rPr>
        <w:t xml:space="preserve">(QIO) </w:t>
      </w:r>
      <w:r w:rsidRPr="004C1131">
        <w:rPr>
          <w:sz w:val="24"/>
        </w:rPr>
        <w:t xml:space="preserve">Program. </w:t>
      </w:r>
      <w:r w:rsidR="00A530F9">
        <w:rPr>
          <w:sz w:val="24"/>
        </w:rPr>
        <w:t xml:space="preserve"> </w:t>
      </w:r>
      <w:r w:rsidRPr="004C1131">
        <w:rPr>
          <w:sz w:val="24"/>
        </w:rPr>
        <w:t xml:space="preserve">The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w:t>
      </w:r>
      <w:r w:rsidR="006E60BE">
        <w:rPr>
          <w:sz w:val="24"/>
        </w:rPr>
        <w:t>use</w:t>
      </w:r>
      <w:r w:rsidR="006E60BE" w:rsidRPr="004C1131">
        <w:rPr>
          <w:sz w:val="24"/>
        </w:rPr>
        <w:t xml:space="preserve"> </w:t>
      </w:r>
      <w:r w:rsidRPr="004C1131">
        <w:rPr>
          <w:sz w:val="24"/>
        </w:rPr>
        <w:t xml:space="preserve">this information to help them choose </w:t>
      </w:r>
      <w:r w:rsidR="006E60BE">
        <w:rPr>
          <w:sz w:val="24"/>
        </w:rPr>
        <w:t>clinicians</w:t>
      </w:r>
      <w:r w:rsidRPr="004C1131">
        <w:rPr>
          <w:sz w:val="24"/>
        </w:rPr>
        <w:t xml:space="preserve"> that provide services that meet their needs and preferences, thus encouraging </w:t>
      </w:r>
      <w:r w:rsidR="006E60BE">
        <w:rPr>
          <w:sz w:val="24"/>
        </w:rPr>
        <w:t>clinicians</w:t>
      </w:r>
      <w:r w:rsidR="006E60BE" w:rsidRPr="004C1131">
        <w:rPr>
          <w:sz w:val="24"/>
        </w:rPr>
        <w:t xml:space="preserve"> </w:t>
      </w:r>
      <w:r w:rsidRPr="004C1131">
        <w:rPr>
          <w:sz w:val="24"/>
        </w:rPr>
        <w:t>to improve</w:t>
      </w:r>
      <w:r w:rsidR="006E60BE">
        <w:rPr>
          <w:sz w:val="24"/>
        </w:rPr>
        <w:t xml:space="preserve"> the</w:t>
      </w:r>
      <w:r w:rsidRPr="004C1131">
        <w:rPr>
          <w:sz w:val="24"/>
        </w:rPr>
        <w:t xml:space="preserve"> quality of care that M</w:t>
      </w:r>
      <w:r w:rsidR="000B5976">
        <w:rPr>
          <w:sz w:val="24"/>
        </w:rPr>
        <w:t>edicare beneficiaries receive.</w:t>
      </w:r>
    </w:p>
    <w:p w14:paraId="5F211854" w14:textId="77777777" w:rsidR="00745E01" w:rsidRPr="0007426C" w:rsidRDefault="00745E0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6E2A06C0"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3.</w:t>
      </w:r>
      <w:r>
        <w:rPr>
          <w:sz w:val="24"/>
        </w:rPr>
        <w:tab/>
      </w:r>
      <w:r>
        <w:rPr>
          <w:sz w:val="24"/>
          <w:u w:val="single"/>
        </w:rPr>
        <w:t>Use of Information Technology</w:t>
      </w:r>
    </w:p>
    <w:p w14:paraId="5D51DAA0" w14:textId="399031C5"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83D151A" w14:textId="60C61A6E" w:rsidR="000A1BC2" w:rsidRDefault="000A1BC2" w:rsidP="00A0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r w:rsidRPr="0007426C">
        <w:rPr>
          <w:sz w:val="24"/>
        </w:rPr>
        <w:tab/>
      </w:r>
      <w:r w:rsidR="004C1131">
        <w:rPr>
          <w:sz w:val="24"/>
        </w:rPr>
        <w:t>CMS-approved s</w:t>
      </w:r>
      <w:r w:rsidR="004C1131" w:rsidRPr="004C1131">
        <w:rPr>
          <w:sz w:val="24"/>
        </w:rPr>
        <w:t>urvey vendor</w:t>
      </w:r>
      <w:r w:rsidR="004C1131">
        <w:rPr>
          <w:sz w:val="24"/>
        </w:rPr>
        <w:t>s</w:t>
      </w:r>
      <w:r w:rsidR="004C1131" w:rsidRPr="004C1131">
        <w:rPr>
          <w:sz w:val="24"/>
        </w:rPr>
        <w:t xml:space="preserve"> </w:t>
      </w:r>
      <w:r w:rsidR="004C1131">
        <w:rPr>
          <w:sz w:val="24"/>
        </w:rPr>
        <w:t xml:space="preserve">are required to </w:t>
      </w:r>
      <w:r w:rsidR="004C1131" w:rsidRPr="004C1131">
        <w:rPr>
          <w:sz w:val="24"/>
        </w:rPr>
        <w:t>collect the data via a mixed mode data collection strategy that involves two rounds of mailed surveys followed by phone interviews.  The mailed survey</w:t>
      </w:r>
      <w:r w:rsidR="007372EA">
        <w:rPr>
          <w:sz w:val="24"/>
        </w:rPr>
        <w:t xml:space="preserve">s </w:t>
      </w:r>
      <w:r w:rsidR="00863467">
        <w:rPr>
          <w:sz w:val="24"/>
        </w:rPr>
        <w:t xml:space="preserve">are </w:t>
      </w:r>
      <w:r w:rsidR="00863467" w:rsidRPr="004C1131">
        <w:rPr>
          <w:sz w:val="24"/>
        </w:rPr>
        <w:t>formatted</w:t>
      </w:r>
      <w:r w:rsidR="004C1131" w:rsidRPr="004C1131">
        <w:rPr>
          <w:sz w:val="24"/>
        </w:rPr>
        <w:t xml:space="preserve"> for </w:t>
      </w:r>
      <w:r w:rsidR="007372EA">
        <w:rPr>
          <w:sz w:val="24"/>
        </w:rPr>
        <w:t xml:space="preserve">automated data entry. </w:t>
      </w:r>
      <w:r w:rsidR="004C1131" w:rsidRPr="004C1131">
        <w:rPr>
          <w:sz w:val="24"/>
        </w:rPr>
        <w:t xml:space="preserve"> </w:t>
      </w:r>
      <w:r w:rsidR="00E87F6C">
        <w:rPr>
          <w:sz w:val="24"/>
        </w:rPr>
        <w:t>R</w:t>
      </w:r>
      <w:r w:rsidR="004C1131" w:rsidRPr="004C1131">
        <w:rPr>
          <w:sz w:val="24"/>
        </w:rPr>
        <w:t xml:space="preserve">eturned surveys </w:t>
      </w:r>
      <w:r w:rsidR="00E87F6C">
        <w:rPr>
          <w:sz w:val="24"/>
        </w:rPr>
        <w:t>may</w:t>
      </w:r>
      <w:r w:rsidR="00E87F6C" w:rsidRPr="004C1131">
        <w:rPr>
          <w:sz w:val="24"/>
        </w:rPr>
        <w:t xml:space="preserve"> </w:t>
      </w:r>
      <w:r w:rsidR="004C1131" w:rsidRPr="004C1131">
        <w:rPr>
          <w:sz w:val="24"/>
        </w:rPr>
        <w:t>be scanned into an electronic data file.  Computer Assisted Telephone Interview (CATI) will be used as the secondary mode of data collection if a beneficiary does not respond to two mailed requests to complete the survey.</w:t>
      </w:r>
    </w:p>
    <w:p w14:paraId="7298429C" w14:textId="77777777" w:rsidR="00F0412C" w:rsidRDefault="00F0412C"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A5F4C47"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4.</w:t>
      </w:r>
      <w:r>
        <w:rPr>
          <w:sz w:val="24"/>
        </w:rPr>
        <w:tab/>
      </w:r>
      <w:r>
        <w:rPr>
          <w:sz w:val="24"/>
          <w:u w:val="single"/>
        </w:rPr>
        <w:t>Duplication of Efforts</w:t>
      </w:r>
    </w:p>
    <w:p w14:paraId="44FE24B9"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4D3147" w14:textId="7B9C75BC" w:rsidR="00396BB7" w:rsidRPr="00396BB7" w:rsidRDefault="00396BB7" w:rsidP="00A01DEB">
      <w:pPr>
        <w:spacing w:line="276" w:lineRule="auto"/>
        <w:ind w:firstLine="432"/>
        <w:jc w:val="both"/>
        <w:rPr>
          <w:sz w:val="24"/>
          <w:szCs w:val="20"/>
        </w:rPr>
      </w:pPr>
      <w:r>
        <w:rPr>
          <w:sz w:val="24"/>
          <w:szCs w:val="20"/>
        </w:rPr>
        <w:t xml:space="preserve">The </w:t>
      </w:r>
      <w:r w:rsidR="000D52DE">
        <w:rPr>
          <w:sz w:val="24"/>
          <w:szCs w:val="20"/>
        </w:rPr>
        <w:t xml:space="preserve">information to be collected will not duplicate similar information currently collected by CMS. </w:t>
      </w:r>
      <w:r w:rsidR="00A530F9">
        <w:rPr>
          <w:sz w:val="24"/>
          <w:szCs w:val="20"/>
        </w:rPr>
        <w:t xml:space="preserve"> </w:t>
      </w:r>
      <w:r w:rsidR="000D52DE">
        <w:rPr>
          <w:sz w:val="24"/>
          <w:szCs w:val="20"/>
        </w:rPr>
        <w:t>A</w:t>
      </w:r>
      <w:r>
        <w:rPr>
          <w:sz w:val="24"/>
          <w:szCs w:val="20"/>
        </w:rPr>
        <w:t>dmi</w:t>
      </w:r>
      <w:r w:rsidR="007608A5">
        <w:rPr>
          <w:sz w:val="24"/>
          <w:szCs w:val="20"/>
        </w:rPr>
        <w:t>ni</w:t>
      </w:r>
      <w:r>
        <w:rPr>
          <w:sz w:val="24"/>
          <w:szCs w:val="20"/>
        </w:rPr>
        <w:t>stration of</w:t>
      </w:r>
      <w:r w:rsidR="0057091E">
        <w:rPr>
          <w:sz w:val="24"/>
          <w:szCs w:val="20"/>
        </w:rPr>
        <w:t xml:space="preserve"> the</w:t>
      </w:r>
      <w:r>
        <w:rPr>
          <w:sz w:val="24"/>
          <w:szCs w:val="20"/>
        </w:rPr>
        <w:t xml:space="preserve"> CAHPS for MIPS </w:t>
      </w:r>
      <w:r w:rsidR="0057091E">
        <w:rPr>
          <w:sz w:val="24"/>
          <w:szCs w:val="20"/>
        </w:rPr>
        <w:t xml:space="preserve">survey </w:t>
      </w:r>
      <w:r w:rsidR="000D52DE">
        <w:rPr>
          <w:sz w:val="24"/>
          <w:szCs w:val="20"/>
        </w:rPr>
        <w:t xml:space="preserve">for the 2018 MIPS performance period </w:t>
      </w:r>
      <w:r>
        <w:rPr>
          <w:sz w:val="24"/>
          <w:szCs w:val="20"/>
        </w:rPr>
        <w:t>will not overlap</w:t>
      </w:r>
      <w:r w:rsidR="00464B33">
        <w:rPr>
          <w:sz w:val="24"/>
          <w:szCs w:val="20"/>
        </w:rPr>
        <w:t xml:space="preserve"> the performance period for </w:t>
      </w:r>
      <w:r w:rsidR="00562D50">
        <w:rPr>
          <w:sz w:val="24"/>
          <w:szCs w:val="20"/>
        </w:rPr>
        <w:t xml:space="preserve">the </w:t>
      </w:r>
      <w:r w:rsidR="00A703B5">
        <w:rPr>
          <w:sz w:val="24"/>
          <w:szCs w:val="20"/>
        </w:rPr>
        <w:t xml:space="preserve">CAHPS for </w:t>
      </w:r>
      <w:r w:rsidR="00464B33">
        <w:rPr>
          <w:sz w:val="24"/>
          <w:szCs w:val="20"/>
        </w:rPr>
        <w:t>MIPS</w:t>
      </w:r>
      <w:r w:rsidR="00A703B5">
        <w:rPr>
          <w:sz w:val="24"/>
          <w:szCs w:val="20"/>
        </w:rPr>
        <w:t xml:space="preserve"> survey</w:t>
      </w:r>
      <w:r w:rsidR="006D548C">
        <w:rPr>
          <w:sz w:val="24"/>
          <w:szCs w:val="20"/>
        </w:rPr>
        <w:t xml:space="preserve"> </w:t>
      </w:r>
      <w:r w:rsidR="008378B0">
        <w:rPr>
          <w:sz w:val="24"/>
          <w:szCs w:val="20"/>
        </w:rPr>
        <w:t>1.0 implementation</w:t>
      </w:r>
      <w:r w:rsidR="000D52DE">
        <w:rPr>
          <w:sz w:val="24"/>
          <w:szCs w:val="20"/>
        </w:rPr>
        <w:t>.</w:t>
      </w:r>
      <w:r>
        <w:rPr>
          <w:sz w:val="24"/>
          <w:szCs w:val="20"/>
        </w:rPr>
        <w:t xml:space="preserve"> </w:t>
      </w:r>
      <w:r w:rsidR="00A530F9">
        <w:rPr>
          <w:sz w:val="24"/>
          <w:szCs w:val="20"/>
        </w:rPr>
        <w:t xml:space="preserve"> </w:t>
      </w:r>
      <w:r w:rsidR="00630873">
        <w:rPr>
          <w:sz w:val="24"/>
          <w:szCs w:val="20"/>
        </w:rPr>
        <w:t>T</w:t>
      </w:r>
      <w:r w:rsidR="00B12A0A">
        <w:rPr>
          <w:sz w:val="24"/>
          <w:szCs w:val="20"/>
        </w:rPr>
        <w:t xml:space="preserve">o avoid possible overlap with </w:t>
      </w:r>
      <w:r w:rsidR="00630873">
        <w:rPr>
          <w:sz w:val="24"/>
          <w:szCs w:val="20"/>
        </w:rPr>
        <w:t>other</w:t>
      </w:r>
      <w:r w:rsidR="00B12A0A">
        <w:rPr>
          <w:sz w:val="24"/>
          <w:szCs w:val="20"/>
        </w:rPr>
        <w:t xml:space="preserve"> FFS survey</w:t>
      </w:r>
      <w:r w:rsidR="00630873">
        <w:rPr>
          <w:sz w:val="24"/>
          <w:szCs w:val="20"/>
        </w:rPr>
        <w:t>s</w:t>
      </w:r>
      <w:r w:rsidR="00B12A0A">
        <w:rPr>
          <w:sz w:val="24"/>
          <w:szCs w:val="20"/>
        </w:rPr>
        <w:t xml:space="preserve"> and </w:t>
      </w:r>
      <w:r w:rsidR="00630873">
        <w:rPr>
          <w:sz w:val="24"/>
          <w:szCs w:val="20"/>
        </w:rPr>
        <w:t>over</w:t>
      </w:r>
      <w:r w:rsidR="00B12A0A">
        <w:rPr>
          <w:sz w:val="24"/>
          <w:szCs w:val="20"/>
        </w:rPr>
        <w:t>burden o</w:t>
      </w:r>
      <w:r w:rsidR="00630873">
        <w:rPr>
          <w:sz w:val="24"/>
          <w:szCs w:val="20"/>
        </w:rPr>
        <w:t>f</w:t>
      </w:r>
      <w:r w:rsidR="00B12A0A">
        <w:rPr>
          <w:sz w:val="24"/>
          <w:szCs w:val="20"/>
        </w:rPr>
        <w:t xml:space="preserve"> beneficiaries who are eligible for </w:t>
      </w:r>
      <w:r w:rsidR="00B12A0A" w:rsidRPr="00E31780">
        <w:rPr>
          <w:sz w:val="24"/>
          <w:szCs w:val="20"/>
        </w:rPr>
        <w:t>both surveys, the CAHPS for MIPS survey sample will be de-duplicated so that beneficiaries would not be sampled for both</w:t>
      </w:r>
      <w:r w:rsidR="00B12A0A">
        <w:rPr>
          <w:sz w:val="24"/>
          <w:szCs w:val="20"/>
        </w:rPr>
        <w:t xml:space="preserve"> surveys.</w:t>
      </w:r>
    </w:p>
    <w:p w14:paraId="53CEA9C6"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3A53EC91" w14:textId="77777777" w:rsidR="000A1BC2" w:rsidRDefault="000A1BC2"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5.</w:t>
      </w:r>
      <w:r>
        <w:rPr>
          <w:sz w:val="24"/>
        </w:rPr>
        <w:tab/>
      </w:r>
      <w:r>
        <w:rPr>
          <w:sz w:val="24"/>
          <w:u w:val="single"/>
        </w:rPr>
        <w:t>Small Businesses</w:t>
      </w:r>
    </w:p>
    <w:p w14:paraId="40A75622" w14:textId="77777777" w:rsidR="000A1BC2" w:rsidRDefault="000A1BC2" w:rsidP="0024686F">
      <w:pPr>
        <w:spacing w:line="276" w:lineRule="auto"/>
      </w:pPr>
    </w:p>
    <w:p w14:paraId="6C2425DF" w14:textId="327AD1A3" w:rsidR="00D41E6A" w:rsidRDefault="00D44D6C" w:rsidP="00BA208A">
      <w:pPr>
        <w:tabs>
          <w:tab w:val="left" w:pos="540"/>
        </w:tabs>
        <w:spacing w:line="276" w:lineRule="auto"/>
        <w:jc w:val="both"/>
        <w:rPr>
          <w:sz w:val="24"/>
        </w:rPr>
      </w:pPr>
      <w:r>
        <w:rPr>
          <w:sz w:val="24"/>
        </w:rPr>
        <w:tab/>
      </w:r>
      <w:r w:rsidR="00D41E6A" w:rsidRPr="00D41E6A">
        <w:rPr>
          <w:sz w:val="24"/>
        </w:rPr>
        <w:t xml:space="preserve">We expect that </w:t>
      </w:r>
      <w:r w:rsidR="00D41E6A">
        <w:rPr>
          <w:sz w:val="24"/>
        </w:rPr>
        <w:t xml:space="preserve">many </w:t>
      </w:r>
      <w:r w:rsidR="00D41E6A" w:rsidRPr="00D41E6A">
        <w:rPr>
          <w:sz w:val="24"/>
        </w:rPr>
        <w:t>prac</w:t>
      </w:r>
      <w:r w:rsidR="00D41E6A">
        <w:rPr>
          <w:sz w:val="24"/>
        </w:rPr>
        <w:t xml:space="preserve">tices (TINs) that elect to </w:t>
      </w:r>
      <w:r w:rsidR="00D41E6A" w:rsidRPr="00E31780">
        <w:rPr>
          <w:sz w:val="24"/>
        </w:rPr>
        <w:t>use CAHPS</w:t>
      </w:r>
      <w:r w:rsidR="00D41E6A">
        <w:rPr>
          <w:sz w:val="24"/>
        </w:rPr>
        <w:t xml:space="preserve"> </w:t>
      </w:r>
      <w:r w:rsidR="00B965DF">
        <w:rPr>
          <w:sz w:val="24"/>
        </w:rPr>
        <w:t xml:space="preserve">for MIPS </w:t>
      </w:r>
      <w:r w:rsidR="00D41E6A" w:rsidRPr="00D41E6A">
        <w:rPr>
          <w:sz w:val="24"/>
        </w:rPr>
        <w:t xml:space="preserve">will qualify for small business status under the Small Business Administration (SBA) standards. The SBA standard for a small business is $11 million in average receipts for an office of clinicians and $7.5 million in average annual receipts for an office of other health practitioners. (For details, see the SBA’s website at </w:t>
      </w:r>
      <w:hyperlink r:id="rId13" w:history="1">
        <w:r w:rsidR="00D41E6A" w:rsidRPr="008A33B8">
          <w:rPr>
            <w:rStyle w:val="Hyperlink"/>
            <w:sz w:val="24"/>
          </w:rPr>
          <w:t xml:space="preserve">https://www.sba.gov/sites/default/files/files/Size_Standards_Table.pdf </w:t>
        </w:r>
      </w:hyperlink>
      <w:hyperlink r:id="rId14" w:history="1">
        <w:r w:rsidR="00D41E6A" w:rsidRPr="008A33B8">
          <w:rPr>
            <w:rStyle w:val="Hyperlink"/>
            <w:sz w:val="24"/>
          </w:rPr>
          <w:t>http://www.sba.gov/content/table-smallbusiness-size-standards/</w:t>
        </w:r>
      </w:hyperlink>
      <w:r w:rsidR="00D41E6A" w:rsidRPr="00D41E6A">
        <w:rPr>
          <w:sz w:val="24"/>
        </w:rPr>
        <w:t xml:space="preserve"> (refer to the 620000 series)). </w:t>
      </w:r>
    </w:p>
    <w:p w14:paraId="6492B26F" w14:textId="77777777" w:rsidR="00D41E6A" w:rsidRDefault="00D41E6A" w:rsidP="00BA208A">
      <w:pPr>
        <w:tabs>
          <w:tab w:val="left" w:pos="540"/>
        </w:tabs>
        <w:spacing w:line="276" w:lineRule="auto"/>
        <w:jc w:val="both"/>
        <w:rPr>
          <w:sz w:val="24"/>
        </w:rPr>
      </w:pPr>
    </w:p>
    <w:p w14:paraId="4A0EC020" w14:textId="0640CDC0" w:rsidR="00BA208A" w:rsidRPr="00BA208A" w:rsidRDefault="00D41E6A" w:rsidP="00BA208A">
      <w:pPr>
        <w:tabs>
          <w:tab w:val="left" w:pos="540"/>
        </w:tabs>
        <w:spacing w:line="276" w:lineRule="auto"/>
        <w:jc w:val="both"/>
        <w:rPr>
          <w:sz w:val="24"/>
        </w:rPr>
      </w:pPr>
      <w:r>
        <w:rPr>
          <w:sz w:val="24"/>
        </w:rPr>
        <w:tab/>
      </w:r>
      <w:r w:rsidR="00BA208A" w:rsidRPr="00BA208A">
        <w:rPr>
          <w:sz w:val="24"/>
        </w:rPr>
        <w:t>The support of small, independent practices remains an important thematic objective for the implementation of the Quality Payment Program and is expected to be carried throughout future rulemaking.  For MIPS performance periods occurring in 2017, many small practices are excluded from new requirements due to the low-volume threshold, which was set at less than or equal to $30,000 in Medicare Part B allowed charges or less than or equal to 100 Medicare Part B patients.  We have heard feedback however from many small practices that additional challenges still exist in their ability to participate in the program.  We have made proposals to provide additional flexibilities including: implementing the virtual groups provisions, increasing the low-volume threshold to less than or equal to $</w:t>
      </w:r>
      <w:r w:rsidR="00F23E14">
        <w:rPr>
          <w:sz w:val="24"/>
        </w:rPr>
        <w:t>90</w:t>
      </w:r>
      <w:r w:rsidR="00BA208A" w:rsidRPr="00BA208A">
        <w:rPr>
          <w:sz w:val="24"/>
        </w:rPr>
        <w:t xml:space="preserve">,000 in Medicare Part B allowed charges or less than or equal to 200 Medicare Part B patients, a hardship exception from the advancing care information performance category for small practices, and bonus points to </w:t>
      </w:r>
      <w:r w:rsidR="00F23E14">
        <w:rPr>
          <w:sz w:val="24"/>
        </w:rPr>
        <w:t xml:space="preserve">the </w:t>
      </w:r>
      <w:r w:rsidR="00F23E14" w:rsidRPr="00BA208A">
        <w:rPr>
          <w:sz w:val="24"/>
        </w:rPr>
        <w:t xml:space="preserve">final score </w:t>
      </w:r>
      <w:r w:rsidR="00F23E14">
        <w:rPr>
          <w:sz w:val="24"/>
        </w:rPr>
        <w:t xml:space="preserve">of </w:t>
      </w:r>
      <w:r w:rsidR="00BA208A" w:rsidRPr="00BA208A">
        <w:rPr>
          <w:sz w:val="24"/>
        </w:rPr>
        <w:t xml:space="preserve">MIPS eligible clinicians that are </w:t>
      </w:r>
      <w:r w:rsidR="00F23E14">
        <w:rPr>
          <w:sz w:val="24"/>
        </w:rPr>
        <w:t xml:space="preserve">in </w:t>
      </w:r>
      <w:r w:rsidR="00BA208A" w:rsidRPr="00BA208A">
        <w:rPr>
          <w:sz w:val="24"/>
        </w:rPr>
        <w:t>small practices.  We believe that these additional flexibilities and reduction in barriers will further reduce the impact on small practices within the Quality Payment Program.</w:t>
      </w:r>
    </w:p>
    <w:p w14:paraId="26F44726" w14:textId="5DB5107E" w:rsidR="00D44D6C" w:rsidRPr="00D44D6C" w:rsidRDefault="00D44D6C" w:rsidP="0024686F">
      <w:pPr>
        <w:tabs>
          <w:tab w:val="left" w:pos="540"/>
        </w:tabs>
        <w:spacing w:line="276" w:lineRule="auto"/>
        <w:rPr>
          <w:sz w:val="24"/>
        </w:rPr>
      </w:pPr>
    </w:p>
    <w:p w14:paraId="27ABF758" w14:textId="0680A13B" w:rsidR="00D26EEF" w:rsidRDefault="00464B33"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6.</w:t>
      </w:r>
      <w:r>
        <w:rPr>
          <w:sz w:val="24"/>
        </w:rPr>
        <w:tab/>
      </w:r>
      <w:r w:rsidR="00D26EEF" w:rsidRPr="008C03C6">
        <w:rPr>
          <w:sz w:val="24"/>
          <w:u w:val="single"/>
        </w:rPr>
        <w:t>Less Frequent Collection</w:t>
      </w:r>
    </w:p>
    <w:p w14:paraId="0B3CA44B" w14:textId="77777777" w:rsidR="007A5184" w:rsidRDefault="007A5184"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p>
    <w:p w14:paraId="30778300" w14:textId="333CDC26" w:rsidR="007A5184" w:rsidRPr="0007426C" w:rsidRDefault="007A5184" w:rsidP="00F34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50"/>
        <w:jc w:val="both"/>
        <w:rPr>
          <w:sz w:val="24"/>
        </w:rPr>
      </w:pPr>
      <w:r w:rsidRPr="0007426C">
        <w:rPr>
          <w:sz w:val="24"/>
        </w:rPr>
        <w:t xml:space="preserve">If </w:t>
      </w:r>
      <w:r w:rsidR="005B7FEB">
        <w:rPr>
          <w:sz w:val="24"/>
        </w:rPr>
        <w:t xml:space="preserve">patient experience </w:t>
      </w:r>
      <w:r w:rsidRPr="0007426C">
        <w:rPr>
          <w:sz w:val="24"/>
        </w:rPr>
        <w:t>data are not collected</w:t>
      </w:r>
      <w:r w:rsidR="005B7FEB">
        <w:rPr>
          <w:sz w:val="24"/>
        </w:rPr>
        <w:t xml:space="preserve"> annually as measures to support the quality performance category</w:t>
      </w:r>
      <w:r w:rsidRPr="0007426C">
        <w:rPr>
          <w:sz w:val="24"/>
        </w:rPr>
        <w:t xml:space="preserve">, </w:t>
      </w:r>
      <w:r w:rsidR="003D4D10">
        <w:rPr>
          <w:sz w:val="24"/>
        </w:rPr>
        <w:t>we</w:t>
      </w:r>
      <w:r w:rsidR="003D4D10" w:rsidRPr="0007426C">
        <w:rPr>
          <w:sz w:val="24"/>
        </w:rPr>
        <w:t xml:space="preserve"> </w:t>
      </w:r>
      <w:r w:rsidRPr="0007426C">
        <w:rPr>
          <w:sz w:val="24"/>
        </w:rPr>
        <w:t xml:space="preserve">will </w:t>
      </w:r>
      <w:r w:rsidR="005B7FEB">
        <w:rPr>
          <w:sz w:val="24"/>
        </w:rPr>
        <w:t xml:space="preserve">not be able to fully </w:t>
      </w:r>
      <w:r w:rsidR="005B7FEB" w:rsidRPr="00E10E3A">
        <w:rPr>
          <w:sz w:val="24"/>
        </w:rPr>
        <w:t>implement the MACRA requirement to</w:t>
      </w:r>
      <w:r w:rsidRPr="00E10E3A">
        <w:rPr>
          <w:sz w:val="24"/>
        </w:rPr>
        <w:t xml:space="preserve">: (1) </w:t>
      </w:r>
      <w:r w:rsidR="004C5EEC" w:rsidRPr="00E10E3A">
        <w:rPr>
          <w:sz w:val="24"/>
        </w:rPr>
        <w:t xml:space="preserve">emphasize </w:t>
      </w:r>
      <w:r w:rsidR="005B7FEB" w:rsidRPr="00E10E3A">
        <w:rPr>
          <w:sz w:val="24"/>
        </w:rPr>
        <w:t xml:space="preserve">patient experience measures among the quality measures </w:t>
      </w:r>
      <w:r w:rsidRPr="00E10E3A">
        <w:rPr>
          <w:sz w:val="24"/>
        </w:rPr>
        <w:t>a</w:t>
      </w:r>
      <w:r w:rsidR="000A1BC2" w:rsidRPr="00E10E3A">
        <w:rPr>
          <w:sz w:val="24"/>
        </w:rPr>
        <w:t xml:space="preserve"> MIPS</w:t>
      </w:r>
      <w:r w:rsidR="003F4329" w:rsidRPr="00E10E3A">
        <w:rPr>
          <w:sz w:val="24"/>
        </w:rPr>
        <w:t xml:space="preserve"> </w:t>
      </w:r>
      <w:r w:rsidR="003D13B1" w:rsidRPr="00E10E3A">
        <w:rPr>
          <w:sz w:val="24"/>
        </w:rPr>
        <w:t xml:space="preserve">eligible </w:t>
      </w:r>
      <w:r w:rsidR="00FF67F0" w:rsidRPr="00E10E3A">
        <w:rPr>
          <w:sz w:val="24"/>
        </w:rPr>
        <w:t>clinician</w:t>
      </w:r>
      <w:r w:rsidRPr="00BB3357">
        <w:rPr>
          <w:sz w:val="24"/>
        </w:rPr>
        <w:t xml:space="preserve"> or</w:t>
      </w:r>
      <w:r w:rsidRPr="0007426C">
        <w:rPr>
          <w:sz w:val="24"/>
        </w:rPr>
        <w:t xml:space="preserve"> group </w:t>
      </w:r>
      <w:r w:rsidR="004C5EEC">
        <w:rPr>
          <w:sz w:val="24"/>
        </w:rPr>
        <w:t xml:space="preserve">may use to </w:t>
      </w:r>
      <w:r w:rsidRPr="0007426C">
        <w:rPr>
          <w:sz w:val="24"/>
        </w:rPr>
        <w:t>meet the performance criteria for a payment adjustment under MIPS, (2) calculate for payment adjustments to</w:t>
      </w:r>
      <w:r w:rsidR="000A1BC2">
        <w:rPr>
          <w:sz w:val="24"/>
        </w:rPr>
        <w:t xml:space="preserve"> MIPS</w:t>
      </w:r>
      <w:r w:rsidRPr="0007426C">
        <w:rPr>
          <w:sz w:val="24"/>
        </w:rPr>
        <w:t xml:space="preserve"> </w:t>
      </w:r>
      <w:r w:rsidR="003D13B1" w:rsidRPr="00AC495C">
        <w:rPr>
          <w:sz w:val="24"/>
        </w:rPr>
        <w:t xml:space="preserve">eligible </w:t>
      </w:r>
      <w:r w:rsidR="00FF67F0" w:rsidRPr="00AC495C">
        <w:rPr>
          <w:sz w:val="24"/>
        </w:rPr>
        <w:t>clinicia</w:t>
      </w:r>
      <w:r w:rsidR="00FF67F0">
        <w:rPr>
          <w:sz w:val="24"/>
        </w:rPr>
        <w:t>ns</w:t>
      </w:r>
      <w:r w:rsidRPr="0007426C">
        <w:rPr>
          <w:sz w:val="24"/>
        </w:rPr>
        <w:t xml:space="preserve"> or groups, and (3) publicly post provider performance information on the </w:t>
      </w:r>
      <w:r w:rsidRPr="00597B28">
        <w:rPr>
          <w:sz w:val="24"/>
        </w:rPr>
        <w:t>Physician Compare</w:t>
      </w:r>
      <w:r w:rsidRPr="007C59EC">
        <w:rPr>
          <w:sz w:val="24"/>
        </w:rPr>
        <w:t xml:space="preserve"> </w:t>
      </w:r>
      <w:r w:rsidRPr="0007426C">
        <w:rPr>
          <w:sz w:val="24"/>
        </w:rPr>
        <w:t>website.</w:t>
      </w:r>
    </w:p>
    <w:p w14:paraId="3CE6D34E" w14:textId="2474E530" w:rsidR="00C17B87" w:rsidRPr="005B7FEB" w:rsidRDefault="00C17B8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19ED0562" w14:textId="0930C257" w:rsidR="00D44D6C" w:rsidRPr="0061468D" w:rsidRDefault="005B7FEB" w:rsidP="00A01DEB">
      <w:pPr>
        <w:tabs>
          <w:tab w:val="left" w:pos="540"/>
        </w:tabs>
        <w:spacing w:line="276" w:lineRule="auto"/>
        <w:jc w:val="both"/>
        <w:rPr>
          <w:sz w:val="24"/>
        </w:rPr>
      </w:pPr>
      <w:r w:rsidRPr="0061468D">
        <w:rPr>
          <w:sz w:val="24"/>
        </w:rPr>
        <w:tab/>
        <w:t>A further consequence</w:t>
      </w:r>
      <w:r w:rsidR="00D44D6C" w:rsidRPr="0061468D">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 </w:t>
      </w:r>
    </w:p>
    <w:p w14:paraId="34F442FD" w14:textId="77777777" w:rsidR="00D44D6C" w:rsidRPr="0061468D" w:rsidRDefault="00D44D6C" w:rsidP="0024686F">
      <w:pPr>
        <w:tabs>
          <w:tab w:val="left" w:pos="540"/>
        </w:tabs>
        <w:spacing w:line="276" w:lineRule="auto"/>
        <w:rPr>
          <w:sz w:val="24"/>
        </w:rPr>
      </w:pPr>
    </w:p>
    <w:p w14:paraId="7DC61E61" w14:textId="7FB39FEB" w:rsidR="00D44D6C" w:rsidRPr="0007426C" w:rsidRDefault="005B7FEB" w:rsidP="00A01DEB">
      <w:pPr>
        <w:tabs>
          <w:tab w:val="left" w:pos="540"/>
        </w:tabs>
        <w:spacing w:line="276" w:lineRule="auto"/>
        <w:jc w:val="both"/>
        <w:rPr>
          <w:sz w:val="24"/>
        </w:rPr>
      </w:pPr>
      <w:r w:rsidRPr="0061468D">
        <w:rPr>
          <w:sz w:val="24"/>
        </w:rPr>
        <w:tab/>
      </w:r>
      <w:r w:rsidR="00D44D6C" w:rsidRPr="0061468D">
        <w:rPr>
          <w:sz w:val="24"/>
        </w:rPr>
        <w:t xml:space="preserve">Additionally, if data </w:t>
      </w:r>
      <w:r w:rsidR="00F23E14">
        <w:rPr>
          <w:sz w:val="24"/>
        </w:rPr>
        <w:t>are</w:t>
      </w:r>
      <w:r w:rsidR="00F23E14" w:rsidRPr="0061468D">
        <w:rPr>
          <w:sz w:val="24"/>
        </w:rPr>
        <w:t xml:space="preserve"> </w:t>
      </w:r>
      <w:r w:rsidR="00D44D6C" w:rsidRPr="0061468D">
        <w:rPr>
          <w:sz w:val="24"/>
        </w:rPr>
        <w:t xml:space="preserve">collected on less than an annual basis the patient experience scores information reported on </w:t>
      </w:r>
      <w:r w:rsidR="00D44D6C" w:rsidRPr="008D1234">
        <w:rPr>
          <w:sz w:val="24"/>
        </w:rPr>
        <w:t>Physician Compare</w:t>
      </w:r>
      <w:r w:rsidR="00D44D6C" w:rsidRPr="0061468D">
        <w:rPr>
          <w:sz w:val="24"/>
        </w:rPr>
        <w:t xml:space="preserve"> would be less current and </w:t>
      </w:r>
      <w:r w:rsidR="006D548C" w:rsidRPr="0061468D">
        <w:rPr>
          <w:sz w:val="24"/>
        </w:rPr>
        <w:t>thus</w:t>
      </w:r>
      <w:r w:rsidR="00D44D6C" w:rsidRPr="0061468D">
        <w:rPr>
          <w:sz w:val="24"/>
        </w:rPr>
        <w:t xml:space="preserve"> less useful to beneficiaries and consumer intermediaries who may visit the website.</w:t>
      </w:r>
    </w:p>
    <w:p w14:paraId="5B5BD3A4"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6CD326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7.</w:t>
      </w:r>
      <w:r>
        <w:rPr>
          <w:sz w:val="24"/>
        </w:rPr>
        <w:tab/>
      </w:r>
      <w:r>
        <w:rPr>
          <w:sz w:val="24"/>
          <w:u w:val="single"/>
        </w:rPr>
        <w:t>Special Circumstances</w:t>
      </w:r>
    </w:p>
    <w:p w14:paraId="1C018EAF" w14:textId="77777777" w:rsidR="00F34A81"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B94815C" w14:textId="4032D72C" w:rsidR="00E53DCB" w:rsidRDefault="00F34A81"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Pr>
          <w:sz w:val="24"/>
        </w:rPr>
        <w:tab/>
      </w:r>
      <w:r w:rsidR="00E53DCB" w:rsidRPr="0007426C">
        <w:rPr>
          <w:sz w:val="24"/>
        </w:rPr>
        <w:t>There are no special circumstances that would require an information collection to be conducted in a manner that requires respondents to:</w:t>
      </w:r>
    </w:p>
    <w:p w14:paraId="79758EEB" w14:textId="77777777" w:rsidR="00464B33" w:rsidRPr="0007426C" w:rsidRDefault="00464B33"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B336AFB"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Report information to the agency more often than quarterly;</w:t>
      </w:r>
    </w:p>
    <w:p w14:paraId="5E9C00BD"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 xml:space="preserve">Prepare a written response to a collection of information in fewer than 30 days after receipt of it; </w:t>
      </w:r>
    </w:p>
    <w:p w14:paraId="21D53F88" w14:textId="0EED6662"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more than an original and two copies of any document;</w:t>
      </w:r>
    </w:p>
    <w:p w14:paraId="0CF31B54"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Retain records, other than health, medical, government contract, grant-in-aid, or tax records for more than three years;</w:t>
      </w:r>
    </w:p>
    <w:p w14:paraId="656C0D9A" w14:textId="444CCF14"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Collect data in connection with a statistical survey that is not designed to produce valid and reliable results that can be generalized to the universe of study</w:t>
      </w:r>
      <w:r w:rsidR="00AB0027">
        <w:rPr>
          <w:sz w:val="24"/>
        </w:rPr>
        <w:t>;</w:t>
      </w:r>
    </w:p>
    <w:p w14:paraId="7D52AD99" w14:textId="77777777"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Use a statistical data classi</w:t>
      </w:r>
      <w:r w:rsidRPr="0007426C">
        <w:rPr>
          <w:sz w:val="24"/>
        </w:rPr>
        <w:softHyphen/>
        <w:t>fication that has not been reviewed and approved by OMB;</w:t>
      </w:r>
    </w:p>
    <w:p w14:paraId="67DAD2EC" w14:textId="4EB52E76" w:rsidR="00E53DCB"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A89D1" w14:textId="6E6AC4A2" w:rsidR="00D26EEF" w:rsidRPr="0007426C" w:rsidRDefault="00E53DCB" w:rsidP="0024686F">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14:paraId="6CD71DF8" w14:textId="77777777" w:rsidR="00AB0027" w:rsidRDefault="00AB0027"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p>
    <w:p w14:paraId="29D9A72C" w14:textId="79CF7A81"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8.</w:t>
      </w:r>
      <w:r>
        <w:rPr>
          <w:sz w:val="24"/>
        </w:rPr>
        <w:tab/>
      </w:r>
      <w:r>
        <w:rPr>
          <w:sz w:val="24"/>
          <w:u w:val="single"/>
        </w:rPr>
        <w:t>Federal Register/Outside Consultation</w:t>
      </w:r>
    </w:p>
    <w:p w14:paraId="1DEF07B2"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51F5A9A3" w14:textId="7430AF55" w:rsidR="00B414AD" w:rsidRDefault="00B414AD" w:rsidP="008D12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szCs w:val="20"/>
        </w:rPr>
      </w:pPr>
      <w:r>
        <w:rPr>
          <w:szCs w:val="20"/>
        </w:rPr>
        <w:tab/>
      </w:r>
      <w:r>
        <w:rPr>
          <w:sz w:val="24"/>
          <w:szCs w:val="20"/>
        </w:rPr>
        <w:t xml:space="preserve">The proposed rule is serving as the 60-day Federal Register notice which </w:t>
      </w:r>
      <w:r w:rsidR="00961D15">
        <w:rPr>
          <w:sz w:val="24"/>
          <w:szCs w:val="20"/>
        </w:rPr>
        <w:t>was</w:t>
      </w:r>
      <w:r w:rsidR="00413879">
        <w:rPr>
          <w:sz w:val="24"/>
          <w:szCs w:val="20"/>
        </w:rPr>
        <w:t xml:space="preserve"> </w:t>
      </w:r>
      <w:r w:rsidRPr="002B204E">
        <w:rPr>
          <w:sz w:val="24"/>
          <w:szCs w:val="20"/>
        </w:rPr>
        <w:t xml:space="preserve">published on </w:t>
      </w:r>
      <w:r w:rsidR="00413879" w:rsidRPr="002B204E">
        <w:rPr>
          <w:sz w:val="24"/>
          <w:szCs w:val="20"/>
        </w:rPr>
        <w:t>June 30</w:t>
      </w:r>
      <w:r w:rsidRPr="002B204E">
        <w:rPr>
          <w:sz w:val="24"/>
          <w:szCs w:val="20"/>
        </w:rPr>
        <w:t>, 2017 (</w:t>
      </w:r>
      <w:r w:rsidR="00961D15" w:rsidRPr="002B204E">
        <w:rPr>
          <w:sz w:val="24"/>
          <w:szCs w:val="20"/>
        </w:rPr>
        <w:t xml:space="preserve">82 </w:t>
      </w:r>
      <w:r w:rsidRPr="002B204E">
        <w:rPr>
          <w:sz w:val="24"/>
          <w:szCs w:val="20"/>
        </w:rPr>
        <w:t>FR</w:t>
      </w:r>
      <w:r w:rsidR="000C671D">
        <w:rPr>
          <w:sz w:val="24"/>
          <w:szCs w:val="20"/>
        </w:rPr>
        <w:t xml:space="preserve"> 30010 through 30500</w:t>
      </w:r>
      <w:r w:rsidRPr="002B204E">
        <w:rPr>
          <w:sz w:val="24"/>
          <w:szCs w:val="20"/>
        </w:rPr>
        <w:t xml:space="preserve">, RIN 0938-AS69, CMS-5517-P). </w:t>
      </w:r>
      <w:r w:rsidRPr="006A2942">
        <w:rPr>
          <w:sz w:val="24"/>
          <w:szCs w:val="20"/>
        </w:rPr>
        <w:t xml:space="preserve">The proposed rule was placed on public inspection on </w:t>
      </w:r>
      <w:r w:rsidR="002574BB" w:rsidRPr="006A2942">
        <w:rPr>
          <w:sz w:val="24"/>
          <w:szCs w:val="20"/>
        </w:rPr>
        <w:t>June 20, 2017</w:t>
      </w:r>
      <w:r w:rsidR="00961D15" w:rsidRPr="006A2942">
        <w:rPr>
          <w:sz w:val="24"/>
          <w:szCs w:val="20"/>
        </w:rPr>
        <w:t>,</w:t>
      </w:r>
      <w:r w:rsidR="002574BB" w:rsidRPr="006A2942">
        <w:rPr>
          <w:sz w:val="24"/>
          <w:szCs w:val="20"/>
        </w:rPr>
        <w:t xml:space="preserve"> </w:t>
      </w:r>
      <w:r w:rsidRPr="006A2942">
        <w:rPr>
          <w:sz w:val="24"/>
          <w:szCs w:val="20"/>
        </w:rPr>
        <w:t>whereby comments are due</w:t>
      </w:r>
      <w:r w:rsidR="002574BB" w:rsidRPr="006A2942">
        <w:rPr>
          <w:sz w:val="24"/>
          <w:szCs w:val="20"/>
        </w:rPr>
        <w:t xml:space="preserve"> </w:t>
      </w:r>
      <w:r w:rsidR="00961D15" w:rsidRPr="006A2942">
        <w:rPr>
          <w:sz w:val="24"/>
          <w:szCs w:val="20"/>
        </w:rPr>
        <w:t xml:space="preserve">on </w:t>
      </w:r>
      <w:r w:rsidR="002574BB" w:rsidRPr="006A2942">
        <w:rPr>
          <w:sz w:val="24"/>
          <w:szCs w:val="20"/>
        </w:rPr>
        <w:t>August 21, 201</w:t>
      </w:r>
      <w:r w:rsidR="002574BB">
        <w:rPr>
          <w:sz w:val="24"/>
          <w:szCs w:val="20"/>
        </w:rPr>
        <w:t>7</w:t>
      </w:r>
      <w:r>
        <w:rPr>
          <w:sz w:val="24"/>
          <w:szCs w:val="20"/>
        </w:rPr>
        <w:t>.</w:t>
      </w:r>
    </w:p>
    <w:p w14:paraId="02C70EFE" w14:textId="77777777" w:rsidR="00DC0141" w:rsidRPr="00BE6065" w:rsidRDefault="00DC0141" w:rsidP="000C77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3E364A9E" w14:textId="77777777"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rPr>
      </w:pPr>
      <w:r>
        <w:rPr>
          <w:sz w:val="24"/>
        </w:rPr>
        <w:t>9.</w:t>
      </w:r>
      <w:r>
        <w:rPr>
          <w:sz w:val="24"/>
        </w:rPr>
        <w:tab/>
      </w:r>
      <w:r>
        <w:rPr>
          <w:sz w:val="24"/>
          <w:u w:val="single"/>
        </w:rPr>
        <w:t>Payments/Gifts to Respondents</w:t>
      </w:r>
    </w:p>
    <w:p w14:paraId="43D95DC6" w14:textId="77777777" w:rsidR="00D26EEF" w:rsidRDefault="00D26EEF" w:rsidP="0024686F">
      <w:pPr>
        <w:spacing w:line="276" w:lineRule="auto"/>
        <w:rPr>
          <w:sz w:val="18"/>
          <w:szCs w:val="18"/>
        </w:rPr>
      </w:pPr>
    </w:p>
    <w:p w14:paraId="04EF4E9F" w14:textId="291530CF" w:rsidR="00D26EEF" w:rsidRDefault="00F34A81" w:rsidP="00F34A81">
      <w:pPr>
        <w:pStyle w:val="Style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napToGrid/>
          <w:szCs w:val="24"/>
        </w:rPr>
      </w:pPr>
      <w:r>
        <w:rPr>
          <w:snapToGrid/>
          <w:szCs w:val="24"/>
        </w:rPr>
        <w:tab/>
      </w:r>
      <w:r w:rsidR="00D26EEF" w:rsidRPr="0007426C">
        <w:rPr>
          <w:snapToGrid/>
          <w:szCs w:val="24"/>
        </w:rPr>
        <w:t>There will be no payments/gifts to respondents.</w:t>
      </w:r>
    </w:p>
    <w:p w14:paraId="244F02C5" w14:textId="77777777" w:rsidR="00D26EEF" w:rsidRPr="00BE6065" w:rsidRDefault="00D26EEF" w:rsidP="0024686F">
      <w:pPr>
        <w:spacing w:line="276" w:lineRule="auto"/>
        <w:rPr>
          <w:sz w:val="24"/>
        </w:rPr>
      </w:pPr>
    </w:p>
    <w:p w14:paraId="5D68B3CB" w14:textId="18108CC3" w:rsidR="000E56B6"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10.</w:t>
      </w:r>
      <w:r>
        <w:rPr>
          <w:sz w:val="24"/>
        </w:rPr>
        <w:tab/>
      </w:r>
      <w:r>
        <w:rPr>
          <w:sz w:val="24"/>
          <w:u w:val="single"/>
        </w:rPr>
        <w:t>Confidentiality</w:t>
      </w:r>
    </w:p>
    <w:p w14:paraId="6C103908" w14:textId="77777777" w:rsidR="005B7FEB" w:rsidRDefault="005B7FEB" w:rsidP="0024686F">
      <w:pPr>
        <w:spacing w:line="276" w:lineRule="auto"/>
        <w:ind w:firstLine="432"/>
        <w:rPr>
          <w:sz w:val="24"/>
        </w:rPr>
      </w:pPr>
    </w:p>
    <w:p w14:paraId="3CC4B0F8" w14:textId="06A569E1" w:rsidR="005B7FEB" w:rsidRPr="0061468D" w:rsidRDefault="005B7FEB" w:rsidP="00A01DEB">
      <w:pPr>
        <w:tabs>
          <w:tab w:val="left" w:pos="450"/>
          <w:tab w:val="left" w:pos="540"/>
        </w:tabs>
        <w:spacing w:line="276" w:lineRule="auto"/>
        <w:jc w:val="both"/>
        <w:rPr>
          <w:sz w:val="24"/>
        </w:rPr>
      </w:pPr>
      <w:r>
        <w:rPr>
          <w:sz w:val="24"/>
        </w:rPr>
        <w:tab/>
        <w:t>Consistent with federal government and CMS policies, i</w:t>
      </w:r>
      <w:r w:rsidRPr="0061468D">
        <w:rPr>
          <w:sz w:val="24"/>
        </w:rPr>
        <w:t>ndividuals contacted as part of this data collection will be assured of the confidentiality of their replies under 42 U.S.C. 1306, 20 CFR 401 and 422, 5 U.S.C. 552 (Freedom of Information Act), 5 U.S.C. 552a (Privacy Act of 1974), and OMB Circular A-130.</w:t>
      </w:r>
      <w:r w:rsidR="00751F48">
        <w:rPr>
          <w:sz w:val="24"/>
        </w:rPr>
        <w:t xml:space="preserve">  No </w:t>
      </w:r>
      <w:r w:rsidR="00657205">
        <w:rPr>
          <w:sz w:val="24"/>
        </w:rPr>
        <w:t>p</w:t>
      </w:r>
      <w:r w:rsidR="00AD0FCA">
        <w:rPr>
          <w:sz w:val="24"/>
        </w:rPr>
        <w:t xml:space="preserve">ersonally </w:t>
      </w:r>
      <w:r w:rsidR="00657205">
        <w:rPr>
          <w:sz w:val="24"/>
        </w:rPr>
        <w:t>i</w:t>
      </w:r>
      <w:r w:rsidR="00AD0FCA">
        <w:rPr>
          <w:sz w:val="24"/>
        </w:rPr>
        <w:t xml:space="preserve">dentifiable </w:t>
      </w:r>
      <w:r w:rsidR="00657205">
        <w:rPr>
          <w:sz w:val="24"/>
        </w:rPr>
        <w:t>i</w:t>
      </w:r>
      <w:r w:rsidR="00AD0FCA">
        <w:rPr>
          <w:sz w:val="24"/>
        </w:rPr>
        <w:t xml:space="preserve">nformation (PII) </w:t>
      </w:r>
      <w:r w:rsidR="00751F48">
        <w:rPr>
          <w:sz w:val="24"/>
        </w:rPr>
        <w:t>will be collected as part of this survey.</w:t>
      </w:r>
    </w:p>
    <w:p w14:paraId="0CAD9962" w14:textId="70899727" w:rsidR="00D26EEF" w:rsidRDefault="00D26EEF" w:rsidP="0024686F">
      <w:pPr>
        <w:pStyle w:val="Style0"/>
        <w:spacing w:line="276" w:lineRule="auto"/>
      </w:pPr>
    </w:p>
    <w:p w14:paraId="7AE1EC16" w14:textId="1E4D0DA5" w:rsidR="00D26EEF" w:rsidRDefault="00D26EEF" w:rsidP="002468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Pr>
          <w:sz w:val="24"/>
        </w:rPr>
        <w:t>11.</w:t>
      </w:r>
      <w:r>
        <w:rPr>
          <w:sz w:val="24"/>
        </w:rPr>
        <w:tab/>
      </w:r>
      <w:r>
        <w:rPr>
          <w:sz w:val="24"/>
          <w:u w:val="single"/>
        </w:rPr>
        <w:t>Sensitive Questions</w:t>
      </w:r>
    </w:p>
    <w:p w14:paraId="482AFDA1" w14:textId="76CF0983" w:rsidR="00D26EEF" w:rsidRPr="005B7FEB" w:rsidRDefault="00D26EEF" w:rsidP="0024686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color w:val="000000"/>
          <w:szCs w:val="24"/>
        </w:rPr>
      </w:pPr>
    </w:p>
    <w:p w14:paraId="00185E25" w14:textId="77777777" w:rsidR="005B7FEB" w:rsidRPr="0061468D" w:rsidRDefault="005B7FEB" w:rsidP="00CB06A1">
      <w:pPr>
        <w:tabs>
          <w:tab w:val="left" w:pos="540"/>
        </w:tabs>
        <w:spacing w:line="276" w:lineRule="auto"/>
        <w:ind w:firstLine="450"/>
        <w:rPr>
          <w:sz w:val="24"/>
        </w:rPr>
      </w:pPr>
      <w:r w:rsidRPr="0061468D">
        <w:rPr>
          <w:sz w:val="24"/>
        </w:rPr>
        <w:t>The survey does not include any questions of a sensitive nature.</w:t>
      </w:r>
    </w:p>
    <w:p w14:paraId="02261BC6" w14:textId="22D02048" w:rsidR="00D26EEF" w:rsidRPr="004013EA" w:rsidRDefault="00705AEB" w:rsidP="00705A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rPr>
          <w:sz w:val="24"/>
          <w:u w:val="single"/>
        </w:rPr>
      </w:pPr>
      <w:r w:rsidRPr="00705AEB">
        <w:rPr>
          <w:sz w:val="24"/>
        </w:rPr>
        <w:t xml:space="preserve">12. </w:t>
      </w:r>
      <w:r w:rsidR="00D26EEF" w:rsidRPr="004013EA">
        <w:rPr>
          <w:sz w:val="24"/>
          <w:u w:val="single"/>
        </w:rPr>
        <w:t>Burden Estimates (Hours &amp; Wages)</w:t>
      </w:r>
    </w:p>
    <w:p w14:paraId="412DEC67" w14:textId="77777777" w:rsidR="004013EA" w:rsidRPr="00705AEB" w:rsidRDefault="004013EA" w:rsidP="004013EA">
      <w:pPr>
        <w:spacing w:line="276" w:lineRule="auto"/>
        <w:ind w:left="360"/>
        <w:rPr>
          <w:sz w:val="24"/>
        </w:rPr>
      </w:pPr>
    </w:p>
    <w:p w14:paraId="144CBC41" w14:textId="77777777" w:rsidR="00705AEB" w:rsidRPr="00705AEB" w:rsidRDefault="00705AEB" w:rsidP="00705AEB">
      <w:pPr>
        <w:pStyle w:val="ListParagraph"/>
        <w:numPr>
          <w:ilvl w:val="0"/>
          <w:numId w:val="32"/>
        </w:numPr>
        <w:spacing w:line="276" w:lineRule="auto"/>
        <w:jc w:val="both"/>
        <w:rPr>
          <w:sz w:val="24"/>
        </w:rPr>
      </w:pPr>
      <w:r w:rsidRPr="00705AEB">
        <w:rPr>
          <w:i/>
          <w:sz w:val="24"/>
        </w:rPr>
        <w:t>Wage Estimates</w:t>
      </w:r>
    </w:p>
    <w:p w14:paraId="5DF21EB3" w14:textId="77777777" w:rsidR="00705AEB" w:rsidRDefault="00705AEB" w:rsidP="00705AEB">
      <w:pPr>
        <w:spacing w:line="276" w:lineRule="auto"/>
        <w:jc w:val="both"/>
        <w:rPr>
          <w:sz w:val="24"/>
        </w:rPr>
      </w:pPr>
    </w:p>
    <w:p w14:paraId="485D36B5" w14:textId="7E4FBF36" w:rsidR="00D75056" w:rsidRPr="00705AEB" w:rsidRDefault="004013EA" w:rsidP="00731662">
      <w:pPr>
        <w:spacing w:line="276" w:lineRule="auto"/>
        <w:ind w:firstLine="360"/>
        <w:jc w:val="both"/>
        <w:rPr>
          <w:sz w:val="24"/>
        </w:rPr>
      </w:pPr>
      <w:r w:rsidRPr="00705AEB">
        <w:rPr>
          <w:sz w:val="24"/>
        </w:rPr>
        <w:t>G</w:t>
      </w:r>
      <w:r w:rsidR="003702F3" w:rsidRPr="00705AEB">
        <w:rPr>
          <w:sz w:val="24"/>
        </w:rPr>
        <w:t>roups</w:t>
      </w:r>
      <w:r w:rsidR="00CC72AB">
        <w:rPr>
          <w:sz w:val="24"/>
        </w:rPr>
        <w:t xml:space="preserve"> </w:t>
      </w:r>
      <w:r w:rsidR="00A963C9">
        <w:rPr>
          <w:sz w:val="24"/>
        </w:rPr>
        <w:t xml:space="preserve">and virtual groups </w:t>
      </w:r>
      <w:r w:rsidR="00CC72AB">
        <w:rPr>
          <w:sz w:val="24"/>
        </w:rPr>
        <w:t>of eligible clinicians</w:t>
      </w:r>
      <w:r w:rsidR="003702F3" w:rsidRPr="00705AEB">
        <w:rPr>
          <w:sz w:val="24"/>
        </w:rPr>
        <w:t xml:space="preserve">, vendors, and beneficiaries </w:t>
      </w:r>
      <w:r w:rsidRPr="00705AEB">
        <w:rPr>
          <w:sz w:val="24"/>
        </w:rPr>
        <w:t>will experience burden under the CAHPS for MIPS survey</w:t>
      </w:r>
      <w:r w:rsidR="00E535B6">
        <w:rPr>
          <w:sz w:val="24"/>
        </w:rPr>
        <w:t xml:space="preserve"> </w:t>
      </w:r>
      <w:r w:rsidR="0094410C" w:rsidRPr="0094410C">
        <w:rPr>
          <w:sz w:val="24"/>
        </w:rPr>
        <w:t xml:space="preserve">version </w:t>
      </w:r>
      <w:r w:rsidR="00E535B6">
        <w:rPr>
          <w:sz w:val="24"/>
        </w:rPr>
        <w:t>2.0</w:t>
      </w:r>
      <w:r w:rsidRPr="00705AEB">
        <w:rPr>
          <w:sz w:val="24"/>
        </w:rPr>
        <w:t xml:space="preserve">. </w:t>
      </w:r>
      <w:r w:rsidR="00731662">
        <w:rPr>
          <w:sz w:val="24"/>
        </w:rPr>
        <w:t xml:space="preserve"> </w:t>
      </w:r>
      <w:r w:rsidRPr="00705AEB">
        <w:rPr>
          <w:sz w:val="24"/>
        </w:rPr>
        <w:t>Burdens for each of these segments</w:t>
      </w:r>
      <w:r w:rsidR="003702F3" w:rsidRPr="00705AEB">
        <w:rPr>
          <w:sz w:val="24"/>
        </w:rPr>
        <w:t xml:space="preserve"> are presented in sections 12</w:t>
      </w:r>
      <w:r w:rsidR="008378B0">
        <w:rPr>
          <w:sz w:val="24"/>
        </w:rPr>
        <w:t>.1</w:t>
      </w:r>
      <w:r w:rsidR="003702F3" w:rsidRPr="00705AEB">
        <w:rPr>
          <w:sz w:val="24"/>
        </w:rPr>
        <w:t>, 12</w:t>
      </w:r>
      <w:r w:rsidR="008378B0">
        <w:rPr>
          <w:sz w:val="24"/>
        </w:rPr>
        <w:t>.2</w:t>
      </w:r>
      <w:r w:rsidR="003702F3" w:rsidRPr="00705AEB">
        <w:rPr>
          <w:sz w:val="24"/>
        </w:rPr>
        <w:t>, and 12</w:t>
      </w:r>
      <w:r w:rsidR="008378B0">
        <w:rPr>
          <w:sz w:val="24"/>
        </w:rPr>
        <w:t>.3</w:t>
      </w:r>
      <w:r w:rsidR="003702F3" w:rsidRPr="00705AEB">
        <w:rPr>
          <w:sz w:val="24"/>
        </w:rPr>
        <w:t xml:space="preserve">, respectively. </w:t>
      </w:r>
      <w:r w:rsidR="00A530F9">
        <w:rPr>
          <w:sz w:val="24"/>
        </w:rPr>
        <w:t xml:space="preserve"> </w:t>
      </w:r>
      <w:r w:rsidR="003702F3" w:rsidRPr="00705AEB">
        <w:rPr>
          <w:sz w:val="24"/>
        </w:rPr>
        <w:t>To derive wage estimates, we used data from the U.S. Bureau of Labor Statistics’ (BLS) May 2016 National Occupational Employment and Wage Estimates for all salary estimates (</w:t>
      </w:r>
      <w:hyperlink r:id="rId15" w:history="1">
        <w:r w:rsidR="003702F3" w:rsidRPr="00705AEB">
          <w:rPr>
            <w:rStyle w:val="Hyperlink"/>
            <w:sz w:val="24"/>
          </w:rPr>
          <w:t>http://www.bls.gov/oes/current/oes_nat.htm</w:t>
        </w:r>
      </w:hyperlink>
      <w:r w:rsidR="003702F3" w:rsidRPr="00705AEB">
        <w:rPr>
          <w:sz w:val="24"/>
        </w:rPr>
        <w:t>).</w:t>
      </w:r>
      <w:r w:rsidR="00C66FFF">
        <w:rPr>
          <w:sz w:val="24"/>
        </w:rPr>
        <w:t xml:space="preserve"> </w:t>
      </w:r>
      <w:r w:rsidR="00A530F9">
        <w:rPr>
          <w:sz w:val="24"/>
        </w:rPr>
        <w:t xml:space="preserve"> </w:t>
      </w:r>
      <w:r w:rsidR="003702F3" w:rsidRPr="00705AEB">
        <w:rPr>
          <w:sz w:val="24"/>
        </w:rPr>
        <w:t>Table 2 presents the mean hourly wages (calculated at 100 percent of salary), the cost of fringe benefits and overhead, and the adjusted hourly wage that were used for the burden estimates.</w:t>
      </w:r>
      <w:r w:rsidR="00D75056" w:rsidRPr="00705AEB">
        <w:rPr>
          <w:sz w:val="24"/>
        </w:rPr>
        <w:t xml:space="preserve"> </w:t>
      </w:r>
      <w:r w:rsidR="00A530F9">
        <w:rPr>
          <w:sz w:val="24"/>
        </w:rPr>
        <w:t xml:space="preserve"> </w:t>
      </w:r>
      <w:r w:rsidR="00C66FFF">
        <w:rPr>
          <w:sz w:val="24"/>
        </w:rPr>
        <w:t xml:space="preserve">For group </w:t>
      </w:r>
      <w:r w:rsidR="00A963C9">
        <w:rPr>
          <w:sz w:val="24"/>
        </w:rPr>
        <w:t xml:space="preserve">or virtual group </w:t>
      </w:r>
      <w:r w:rsidR="00C66FFF">
        <w:rPr>
          <w:sz w:val="24"/>
        </w:rPr>
        <w:t xml:space="preserve">registration or vendor application burden estimate, we </w:t>
      </w:r>
      <w:r w:rsidR="00D75056" w:rsidRPr="00705AEB">
        <w:rPr>
          <w:sz w:val="24"/>
        </w:rPr>
        <w:t xml:space="preserve">are adjusting </w:t>
      </w:r>
      <w:r w:rsidR="00C66FFF">
        <w:rPr>
          <w:sz w:val="24"/>
        </w:rPr>
        <w:t xml:space="preserve">the computer system’s analyst </w:t>
      </w:r>
      <w:r w:rsidR="00D75056" w:rsidRPr="00705AEB">
        <w:rPr>
          <w:sz w:val="24"/>
        </w:rPr>
        <w:t xml:space="preserve">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r w:rsidR="00A530F9">
        <w:rPr>
          <w:sz w:val="24"/>
        </w:rPr>
        <w:t xml:space="preserve"> </w:t>
      </w:r>
      <w:r w:rsidR="00A24A20">
        <w:rPr>
          <w:sz w:val="24"/>
        </w:rPr>
        <w:t>For the beneficiary survey burden estimate</w:t>
      </w:r>
      <w:r w:rsidR="00BC50CD">
        <w:rPr>
          <w:sz w:val="24"/>
        </w:rPr>
        <w:t>, n</w:t>
      </w:r>
      <w:r w:rsidR="00D75056" w:rsidRPr="00705AEB">
        <w:rPr>
          <w:sz w:val="24"/>
        </w:rPr>
        <w:t>ote also that we have not adjusted the costs for fringe benefits and overhead for civilian, all occupations, as this hourly wage is used only in the calculation of beneficiary burden for time spent completing the survey, and not for direct wage costs.</w:t>
      </w:r>
    </w:p>
    <w:p w14:paraId="16D58A56" w14:textId="77777777" w:rsidR="00D75056" w:rsidRDefault="00D75056" w:rsidP="00A62487">
      <w:pPr>
        <w:spacing w:line="276" w:lineRule="auto"/>
        <w:ind w:firstLine="720"/>
        <w:rPr>
          <w:sz w:val="24"/>
        </w:rPr>
      </w:pPr>
    </w:p>
    <w:p w14:paraId="3D101D0C" w14:textId="6177F02C" w:rsidR="00D75056" w:rsidRDefault="00D75056" w:rsidP="008D12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32"/>
        <w:jc w:val="center"/>
        <w:outlineLvl w:val="0"/>
        <w:rPr>
          <w:b/>
          <w:snapToGrid w:val="0"/>
          <w:sz w:val="24"/>
        </w:rPr>
      </w:pPr>
      <w:r w:rsidRPr="00D75056">
        <w:rPr>
          <w:b/>
          <w:snapToGrid w:val="0"/>
          <w:sz w:val="24"/>
        </w:rPr>
        <w:t xml:space="preserve">TABLE </w:t>
      </w:r>
      <w:r>
        <w:rPr>
          <w:b/>
          <w:snapToGrid w:val="0"/>
          <w:sz w:val="24"/>
        </w:rPr>
        <w:t>2</w:t>
      </w:r>
      <w:r w:rsidRPr="00D75056">
        <w:rPr>
          <w:b/>
          <w:snapToGrid w:val="0"/>
          <w:sz w:val="24"/>
        </w:rPr>
        <w:t xml:space="preserve">: Adjusted Hourly Wages Used in </w:t>
      </w:r>
      <w:r>
        <w:rPr>
          <w:b/>
          <w:snapToGrid w:val="0"/>
          <w:sz w:val="24"/>
        </w:rPr>
        <w:t xml:space="preserve">CAHPS for MIPS </w:t>
      </w:r>
      <w:r w:rsidR="00E535B6">
        <w:rPr>
          <w:b/>
          <w:snapToGrid w:val="0"/>
          <w:sz w:val="24"/>
        </w:rPr>
        <w:t xml:space="preserve">Survey </w:t>
      </w:r>
      <w:r w:rsidR="0094410C">
        <w:rPr>
          <w:b/>
          <w:snapToGrid w:val="0"/>
          <w:sz w:val="24"/>
        </w:rPr>
        <w:t>V</w:t>
      </w:r>
      <w:r w:rsidR="0094410C" w:rsidRPr="0094410C">
        <w:rPr>
          <w:b/>
          <w:snapToGrid w:val="0"/>
          <w:sz w:val="24"/>
        </w:rPr>
        <w:t xml:space="preserve">ersion </w:t>
      </w:r>
      <w:r>
        <w:rPr>
          <w:b/>
          <w:snapToGrid w:val="0"/>
          <w:sz w:val="24"/>
        </w:rPr>
        <w:t>2</w:t>
      </w:r>
      <w:r w:rsidR="008378B0">
        <w:rPr>
          <w:b/>
          <w:snapToGrid w:val="0"/>
          <w:sz w:val="24"/>
        </w:rPr>
        <w:t>.0</w:t>
      </w:r>
      <w:r>
        <w:rPr>
          <w:b/>
          <w:snapToGrid w:val="0"/>
          <w:sz w:val="24"/>
        </w:rPr>
        <w:t xml:space="preserve"> </w:t>
      </w:r>
      <w:r w:rsidRPr="00D75056">
        <w:rPr>
          <w:b/>
          <w:snapToGrid w:val="0"/>
          <w:sz w:val="24"/>
        </w:rPr>
        <w:t>Burden Estimates</w:t>
      </w:r>
    </w:p>
    <w:p w14:paraId="5145B2C2" w14:textId="77777777" w:rsidR="00CD0079" w:rsidRPr="00D75056" w:rsidRDefault="00CD0079" w:rsidP="008D12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32"/>
        <w:jc w:val="center"/>
        <w:outlineLvl w:val="0"/>
        <w:rPr>
          <w:b/>
          <w:snapToGrid w:val="0"/>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5"/>
        <w:gridCol w:w="1515"/>
        <w:gridCol w:w="1815"/>
        <w:gridCol w:w="2225"/>
        <w:gridCol w:w="1643"/>
      </w:tblGrid>
      <w:tr w:rsidR="00D75056" w:rsidRPr="00D75056" w14:paraId="2E1D0A44" w14:textId="77777777" w:rsidTr="00CC72AB">
        <w:trPr>
          <w:trHeight w:hRule="exact" w:val="703"/>
          <w:tblHeader/>
        </w:trPr>
        <w:tc>
          <w:tcPr>
            <w:tcW w:w="0" w:type="auto"/>
            <w:vAlign w:val="center"/>
          </w:tcPr>
          <w:p w14:paraId="2E371D71" w14:textId="77777777" w:rsidR="00D75056" w:rsidRPr="00D75056" w:rsidRDefault="00D75056" w:rsidP="00511C1F">
            <w:pPr>
              <w:keepNext/>
              <w:widowControl/>
              <w:autoSpaceDE/>
              <w:autoSpaceDN/>
              <w:adjustRightInd/>
              <w:ind w:left="436"/>
              <w:rPr>
                <w:rFonts w:eastAsiaTheme="minorHAnsi"/>
                <w:b/>
                <w:szCs w:val="20"/>
              </w:rPr>
            </w:pPr>
            <w:r w:rsidRPr="00D75056">
              <w:rPr>
                <w:rFonts w:eastAsiaTheme="minorHAnsi"/>
                <w:b/>
                <w:szCs w:val="20"/>
              </w:rPr>
              <w:t>Occupation Title</w:t>
            </w:r>
          </w:p>
        </w:tc>
        <w:tc>
          <w:tcPr>
            <w:tcW w:w="0" w:type="auto"/>
            <w:vAlign w:val="center"/>
          </w:tcPr>
          <w:p w14:paraId="137147DA" w14:textId="77777777" w:rsidR="00D75056" w:rsidRPr="00D75056" w:rsidRDefault="00D75056" w:rsidP="00511C1F">
            <w:pPr>
              <w:keepNext/>
              <w:widowControl/>
              <w:autoSpaceDE/>
              <w:autoSpaceDN/>
              <w:adjustRightInd/>
              <w:ind w:left="564" w:hanging="351"/>
              <w:rPr>
                <w:rFonts w:eastAsiaTheme="minorHAnsi"/>
                <w:b/>
                <w:szCs w:val="20"/>
              </w:rPr>
            </w:pPr>
            <w:r w:rsidRPr="00D75056">
              <w:rPr>
                <w:rFonts w:eastAsiaTheme="minorHAnsi"/>
                <w:b/>
                <w:w w:val="95"/>
                <w:szCs w:val="20"/>
              </w:rPr>
              <w:t xml:space="preserve">Occupational </w:t>
            </w:r>
            <w:r w:rsidRPr="00D75056">
              <w:rPr>
                <w:rFonts w:eastAsiaTheme="minorHAnsi"/>
                <w:b/>
                <w:szCs w:val="20"/>
              </w:rPr>
              <w:t>Code</w:t>
            </w:r>
          </w:p>
        </w:tc>
        <w:tc>
          <w:tcPr>
            <w:tcW w:w="0" w:type="auto"/>
            <w:vAlign w:val="center"/>
          </w:tcPr>
          <w:p w14:paraId="7BDE3AD4" w14:textId="77777777" w:rsidR="00D75056" w:rsidRPr="00D75056" w:rsidRDefault="00D75056" w:rsidP="00511C1F">
            <w:pPr>
              <w:keepNext/>
              <w:widowControl/>
              <w:autoSpaceDE/>
              <w:autoSpaceDN/>
              <w:adjustRightInd/>
              <w:ind w:left="295" w:right="241" w:hanging="36"/>
              <w:rPr>
                <w:rFonts w:eastAsiaTheme="minorHAnsi"/>
                <w:b/>
                <w:szCs w:val="20"/>
              </w:rPr>
            </w:pPr>
            <w:r w:rsidRPr="00D75056">
              <w:rPr>
                <w:rFonts w:eastAsiaTheme="minorHAnsi"/>
                <w:b/>
                <w:szCs w:val="20"/>
              </w:rPr>
              <w:t>Mean Hourly Wage ($/hr.)</w:t>
            </w:r>
          </w:p>
        </w:tc>
        <w:tc>
          <w:tcPr>
            <w:tcW w:w="0" w:type="auto"/>
            <w:vAlign w:val="center"/>
          </w:tcPr>
          <w:p w14:paraId="1783BF8B" w14:textId="77777777" w:rsidR="00D75056" w:rsidRPr="00D75056" w:rsidRDefault="00D75056" w:rsidP="00511C1F">
            <w:pPr>
              <w:keepNext/>
              <w:widowControl/>
              <w:autoSpaceDE/>
              <w:autoSpaceDN/>
              <w:adjustRightInd/>
              <w:ind w:left="336" w:right="194" w:hanging="123"/>
              <w:rPr>
                <w:rFonts w:eastAsiaTheme="minorHAnsi"/>
                <w:b/>
                <w:szCs w:val="20"/>
              </w:rPr>
            </w:pPr>
            <w:r w:rsidRPr="00D75056">
              <w:rPr>
                <w:rFonts w:eastAsiaTheme="minorHAnsi"/>
                <w:b/>
                <w:szCs w:val="20"/>
              </w:rPr>
              <w:t>Fringe Benefits and Overhead ($/hr.)</w:t>
            </w:r>
          </w:p>
        </w:tc>
        <w:tc>
          <w:tcPr>
            <w:tcW w:w="0" w:type="auto"/>
            <w:vAlign w:val="center"/>
          </w:tcPr>
          <w:p w14:paraId="3457F9F5" w14:textId="77777777" w:rsidR="00D75056" w:rsidRPr="00D75056" w:rsidRDefault="00D75056" w:rsidP="00511C1F">
            <w:pPr>
              <w:keepNext/>
              <w:widowControl/>
              <w:autoSpaceDE/>
              <w:autoSpaceDN/>
              <w:adjustRightInd/>
              <w:ind w:left="291" w:hanging="180"/>
              <w:rPr>
                <w:rFonts w:eastAsiaTheme="minorHAnsi"/>
                <w:b/>
                <w:szCs w:val="20"/>
              </w:rPr>
            </w:pPr>
            <w:r w:rsidRPr="00D75056">
              <w:rPr>
                <w:rFonts w:eastAsiaTheme="minorHAnsi"/>
                <w:b/>
                <w:szCs w:val="20"/>
              </w:rPr>
              <w:t>Adjusted Hourly Wage ($/hr.)</w:t>
            </w:r>
          </w:p>
        </w:tc>
      </w:tr>
      <w:tr w:rsidR="00D75056" w:rsidRPr="00D75056" w14:paraId="6C8D6BDA" w14:textId="77777777" w:rsidTr="00CC72AB">
        <w:trPr>
          <w:trHeight w:hRule="exact" w:val="811"/>
        </w:trPr>
        <w:tc>
          <w:tcPr>
            <w:tcW w:w="0" w:type="auto"/>
            <w:vAlign w:val="center"/>
          </w:tcPr>
          <w:p w14:paraId="6B087ACA" w14:textId="24AF4D02" w:rsidR="00D75056" w:rsidRPr="00D75056" w:rsidRDefault="00D75056" w:rsidP="00511C1F">
            <w:pPr>
              <w:keepNext/>
              <w:widowControl/>
              <w:autoSpaceDE/>
              <w:autoSpaceDN/>
              <w:adjustRightInd/>
              <w:ind w:right="645"/>
              <w:rPr>
                <w:rFonts w:eastAsiaTheme="minorHAnsi"/>
                <w:szCs w:val="20"/>
              </w:rPr>
            </w:pPr>
            <w:r w:rsidRPr="00D75056">
              <w:rPr>
                <w:rFonts w:eastAsiaTheme="minorHAnsi"/>
                <w:szCs w:val="20"/>
              </w:rPr>
              <w:t xml:space="preserve">Computer </w:t>
            </w:r>
            <w:r>
              <w:rPr>
                <w:rFonts w:eastAsiaTheme="minorHAnsi"/>
                <w:szCs w:val="20"/>
              </w:rPr>
              <w:t>S</w:t>
            </w:r>
            <w:r w:rsidRPr="00D75056">
              <w:rPr>
                <w:rFonts w:eastAsiaTheme="minorHAnsi"/>
                <w:szCs w:val="20"/>
              </w:rPr>
              <w:t>ystems Analysts</w:t>
            </w:r>
          </w:p>
        </w:tc>
        <w:tc>
          <w:tcPr>
            <w:tcW w:w="0" w:type="auto"/>
            <w:vAlign w:val="center"/>
          </w:tcPr>
          <w:p w14:paraId="3F5B7EB6" w14:textId="77777777" w:rsidR="00D75056" w:rsidRPr="00D75056" w:rsidRDefault="00D75056" w:rsidP="00511C1F">
            <w:pPr>
              <w:keepNext/>
              <w:widowControl/>
              <w:autoSpaceDE/>
              <w:autoSpaceDN/>
              <w:adjustRightInd/>
              <w:ind w:left="100"/>
              <w:jc w:val="right"/>
              <w:rPr>
                <w:rFonts w:eastAsiaTheme="minorHAnsi"/>
                <w:szCs w:val="20"/>
              </w:rPr>
            </w:pPr>
            <w:r w:rsidRPr="00D75056">
              <w:rPr>
                <w:rFonts w:eastAsiaTheme="minorHAnsi"/>
                <w:szCs w:val="20"/>
              </w:rPr>
              <w:t>15-1121</w:t>
            </w:r>
          </w:p>
        </w:tc>
        <w:tc>
          <w:tcPr>
            <w:tcW w:w="0" w:type="auto"/>
            <w:vAlign w:val="center"/>
          </w:tcPr>
          <w:p w14:paraId="3418D22D"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$44.05 </w:t>
            </w:r>
          </w:p>
        </w:tc>
        <w:tc>
          <w:tcPr>
            <w:tcW w:w="0" w:type="auto"/>
            <w:vAlign w:val="center"/>
          </w:tcPr>
          <w:p w14:paraId="3743DBD2"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$44.05 </w:t>
            </w:r>
          </w:p>
        </w:tc>
        <w:tc>
          <w:tcPr>
            <w:tcW w:w="0" w:type="auto"/>
            <w:vAlign w:val="center"/>
          </w:tcPr>
          <w:p w14:paraId="4154C81A" w14:textId="77777777" w:rsidR="00D75056" w:rsidRPr="00D75056" w:rsidRDefault="00D75056" w:rsidP="00511C1F">
            <w:pPr>
              <w:keepNext/>
              <w:widowControl/>
              <w:autoSpaceDE/>
              <w:autoSpaceDN/>
              <w:adjustRightInd/>
              <w:ind w:left="154"/>
              <w:jc w:val="right"/>
              <w:rPr>
                <w:rFonts w:eastAsiaTheme="minorHAnsi"/>
                <w:szCs w:val="20"/>
              </w:rPr>
            </w:pPr>
            <w:r w:rsidRPr="00D75056">
              <w:rPr>
                <w:rFonts w:eastAsiaTheme="minorHAnsi"/>
                <w:szCs w:val="20"/>
              </w:rPr>
              <w:t xml:space="preserve"> $88.10 </w:t>
            </w:r>
          </w:p>
        </w:tc>
      </w:tr>
      <w:tr w:rsidR="00D75056" w:rsidRPr="00D75056" w14:paraId="20FEBE8E" w14:textId="77777777" w:rsidTr="00CC72AB">
        <w:trPr>
          <w:trHeight w:hRule="exact" w:val="631"/>
        </w:trPr>
        <w:tc>
          <w:tcPr>
            <w:tcW w:w="0" w:type="auto"/>
            <w:vAlign w:val="center"/>
          </w:tcPr>
          <w:p w14:paraId="771166F4" w14:textId="77777777" w:rsidR="00D75056" w:rsidRPr="00D75056" w:rsidRDefault="00D75056" w:rsidP="00511C1F">
            <w:pPr>
              <w:keepNext/>
              <w:widowControl/>
              <w:autoSpaceDE/>
              <w:autoSpaceDN/>
              <w:adjustRightInd/>
              <w:rPr>
                <w:rFonts w:eastAsiaTheme="minorHAnsi"/>
                <w:szCs w:val="20"/>
              </w:rPr>
            </w:pPr>
            <w:r w:rsidRPr="00D75056">
              <w:rPr>
                <w:rFonts w:eastAsiaTheme="minorHAnsi"/>
                <w:szCs w:val="20"/>
              </w:rPr>
              <w:t>Civilian, All Occupations</w:t>
            </w:r>
          </w:p>
        </w:tc>
        <w:tc>
          <w:tcPr>
            <w:tcW w:w="0" w:type="auto"/>
            <w:vAlign w:val="center"/>
          </w:tcPr>
          <w:p w14:paraId="71A78A03" w14:textId="77777777" w:rsidR="00D75056" w:rsidRPr="00D75056" w:rsidRDefault="00D75056" w:rsidP="00511C1F">
            <w:pPr>
              <w:keepNext/>
              <w:widowControl/>
              <w:autoSpaceDE/>
              <w:autoSpaceDN/>
              <w:adjustRightInd/>
              <w:ind w:left="100"/>
              <w:jc w:val="right"/>
              <w:rPr>
                <w:rFonts w:eastAsiaTheme="minorHAnsi"/>
                <w:szCs w:val="20"/>
              </w:rPr>
            </w:pPr>
            <w:r w:rsidRPr="00D75056">
              <w:rPr>
                <w:rFonts w:eastAsiaTheme="minorHAnsi"/>
                <w:szCs w:val="20"/>
              </w:rPr>
              <w:t>Not applicable</w:t>
            </w:r>
          </w:p>
        </w:tc>
        <w:tc>
          <w:tcPr>
            <w:tcW w:w="0" w:type="auto"/>
            <w:vAlign w:val="center"/>
          </w:tcPr>
          <w:p w14:paraId="43667A2B"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$23.86 </w:t>
            </w:r>
          </w:p>
        </w:tc>
        <w:tc>
          <w:tcPr>
            <w:tcW w:w="0" w:type="auto"/>
            <w:vAlign w:val="center"/>
          </w:tcPr>
          <w:p w14:paraId="4D699ECF" w14:textId="77777777" w:rsidR="00D75056" w:rsidRPr="00D75056" w:rsidRDefault="00D75056" w:rsidP="00511C1F">
            <w:pPr>
              <w:keepNext/>
              <w:widowControl/>
              <w:autoSpaceDE/>
              <w:autoSpaceDN/>
              <w:adjustRightInd/>
              <w:ind w:left="153"/>
              <w:jc w:val="right"/>
              <w:rPr>
                <w:rFonts w:eastAsiaTheme="minorHAnsi"/>
                <w:szCs w:val="20"/>
              </w:rPr>
            </w:pPr>
            <w:r w:rsidRPr="00D75056">
              <w:rPr>
                <w:rFonts w:eastAsiaTheme="minorHAnsi"/>
                <w:szCs w:val="20"/>
              </w:rPr>
              <w:t xml:space="preserve"> N/A </w:t>
            </w:r>
          </w:p>
        </w:tc>
        <w:tc>
          <w:tcPr>
            <w:tcW w:w="0" w:type="auto"/>
            <w:vAlign w:val="center"/>
          </w:tcPr>
          <w:p w14:paraId="67FE4736" w14:textId="77777777" w:rsidR="00D75056" w:rsidRPr="00D75056" w:rsidRDefault="00D75056" w:rsidP="00511C1F">
            <w:pPr>
              <w:keepNext/>
              <w:widowControl/>
              <w:autoSpaceDE/>
              <w:autoSpaceDN/>
              <w:adjustRightInd/>
              <w:ind w:left="154"/>
              <w:jc w:val="right"/>
              <w:rPr>
                <w:rFonts w:eastAsiaTheme="minorHAnsi"/>
                <w:szCs w:val="20"/>
              </w:rPr>
            </w:pPr>
            <w:r w:rsidRPr="00D75056">
              <w:rPr>
                <w:rFonts w:eastAsiaTheme="minorHAnsi"/>
                <w:szCs w:val="20"/>
              </w:rPr>
              <w:t xml:space="preserve"> $23.86 </w:t>
            </w:r>
          </w:p>
        </w:tc>
      </w:tr>
    </w:tbl>
    <w:p w14:paraId="67E1228D" w14:textId="77777777" w:rsidR="00D75056" w:rsidRPr="00D75056" w:rsidRDefault="00D75056" w:rsidP="00511C1F">
      <w:pPr>
        <w:keepNext/>
        <w:widowControl/>
        <w:autoSpaceDE/>
        <w:autoSpaceDN/>
        <w:adjustRightInd/>
        <w:ind w:left="220" w:right="96"/>
        <w:rPr>
          <w:rFonts w:eastAsiaTheme="minorHAnsi"/>
          <w:szCs w:val="20"/>
        </w:rPr>
      </w:pPr>
      <w:r w:rsidRPr="00D75056">
        <w:rPr>
          <w:rFonts w:eastAsiaTheme="minorHAnsi"/>
          <w:szCs w:val="20"/>
        </w:rPr>
        <w:t xml:space="preserve">Source: Occupational Employment and Wage Estimates May 2016, U.S. Department of Labor, Bureau of Labor Statistics.  </w:t>
      </w:r>
      <w:hyperlink r:id="rId16" w:history="1">
        <w:r w:rsidRPr="00D75056">
          <w:rPr>
            <w:rFonts w:eastAsiaTheme="minorHAnsi"/>
            <w:color w:val="0563C1" w:themeColor="hyperlink"/>
            <w:szCs w:val="20"/>
            <w:u w:val="single"/>
          </w:rPr>
          <w:t>https://www.bls.gov/oes/.</w:t>
        </w:r>
      </w:hyperlink>
    </w:p>
    <w:p w14:paraId="15EEAC0D" w14:textId="77777777" w:rsidR="003702F3" w:rsidRDefault="003702F3" w:rsidP="00A62487">
      <w:pPr>
        <w:spacing w:line="276" w:lineRule="auto"/>
        <w:ind w:firstLine="720"/>
        <w:rPr>
          <w:sz w:val="24"/>
        </w:rPr>
      </w:pPr>
    </w:p>
    <w:p w14:paraId="423C6118" w14:textId="45566BCA" w:rsidR="00A62487" w:rsidRPr="00705AEB" w:rsidRDefault="00A62487" w:rsidP="00705AEB">
      <w:pPr>
        <w:pStyle w:val="ListParagraph"/>
        <w:numPr>
          <w:ilvl w:val="0"/>
          <w:numId w:val="32"/>
        </w:numPr>
        <w:spacing w:line="276" w:lineRule="auto"/>
        <w:jc w:val="both"/>
        <w:rPr>
          <w:sz w:val="24"/>
        </w:rPr>
      </w:pPr>
      <w:r w:rsidRPr="00705AEB">
        <w:rPr>
          <w:i/>
          <w:sz w:val="24"/>
        </w:rPr>
        <w:t xml:space="preserve">Burden for Group </w:t>
      </w:r>
      <w:r w:rsidR="00A963C9">
        <w:rPr>
          <w:i/>
          <w:sz w:val="24"/>
        </w:rPr>
        <w:t xml:space="preserve">and Virtual Group </w:t>
      </w:r>
      <w:r w:rsidRPr="00705AEB">
        <w:rPr>
          <w:i/>
          <w:sz w:val="24"/>
        </w:rPr>
        <w:t>Registration for CAHPS for MIPS Survey</w:t>
      </w:r>
    </w:p>
    <w:p w14:paraId="2A2A070D" w14:textId="77777777" w:rsidR="00731662" w:rsidRDefault="00731662" w:rsidP="00A01DEB">
      <w:pPr>
        <w:spacing w:line="276" w:lineRule="auto"/>
        <w:ind w:firstLine="432"/>
        <w:jc w:val="both"/>
        <w:rPr>
          <w:sz w:val="24"/>
        </w:rPr>
      </w:pPr>
    </w:p>
    <w:p w14:paraId="2356DA1A" w14:textId="33092BDF" w:rsidR="00A62487" w:rsidRDefault="00A62487" w:rsidP="00A01DEB">
      <w:pPr>
        <w:spacing w:line="276" w:lineRule="auto"/>
        <w:ind w:firstLine="432"/>
        <w:jc w:val="both"/>
        <w:rPr>
          <w:sz w:val="24"/>
        </w:rPr>
      </w:pPr>
      <w:r w:rsidRPr="00B43534">
        <w:rPr>
          <w:sz w:val="24"/>
        </w:rPr>
        <w:t xml:space="preserve">As shown in Table </w:t>
      </w:r>
      <w:r w:rsidR="003702F3">
        <w:rPr>
          <w:sz w:val="24"/>
        </w:rPr>
        <w:t>3</w:t>
      </w:r>
      <w:r w:rsidRPr="00B43534">
        <w:rPr>
          <w:sz w:val="24"/>
        </w:rPr>
        <w:t xml:space="preserve">, we assume that the staff involved in the group </w:t>
      </w:r>
      <w:r w:rsidR="00A963C9">
        <w:rPr>
          <w:sz w:val="24"/>
        </w:rPr>
        <w:t xml:space="preserve">and virtual group </w:t>
      </w:r>
      <w:r w:rsidRPr="00B43534">
        <w:rPr>
          <w:sz w:val="24"/>
        </w:rPr>
        <w:t>registration for CAH</w:t>
      </w:r>
      <w:r w:rsidR="004013EA">
        <w:rPr>
          <w:sz w:val="24"/>
        </w:rPr>
        <w:t>PS for MIPS s</w:t>
      </w:r>
      <w:r w:rsidRPr="00B43534">
        <w:rPr>
          <w:sz w:val="24"/>
        </w:rPr>
        <w:t xml:space="preserve">urvey will mainly be computer systems analysts or their equivalent, who have an average labor cost of $88.10/hour.  We assume the CAHPS for MIPS </w:t>
      </w:r>
      <w:r w:rsidR="00A24A20">
        <w:rPr>
          <w:sz w:val="24"/>
        </w:rPr>
        <w:t>s</w:t>
      </w:r>
      <w:r w:rsidR="00A24A20" w:rsidRPr="00B43534">
        <w:rPr>
          <w:sz w:val="24"/>
        </w:rPr>
        <w:t xml:space="preserve">urvey </w:t>
      </w:r>
      <w:r w:rsidRPr="00B43534">
        <w:rPr>
          <w:sz w:val="24"/>
        </w:rPr>
        <w:t>registration burden estimate includes the time to register for the survey as wel</w:t>
      </w:r>
      <w:r w:rsidR="004013EA">
        <w:rPr>
          <w:sz w:val="24"/>
        </w:rPr>
        <w:t>l as select the CAHPS for MIPS s</w:t>
      </w:r>
      <w:r w:rsidRPr="00B43534">
        <w:rPr>
          <w:sz w:val="24"/>
        </w:rPr>
        <w:t xml:space="preserve">urvey vendor.  Therefore, assuming the total burden hours per registration is 1 hour and 0.5 hours to select the CAHPS for MIPS </w:t>
      </w:r>
      <w:r w:rsidR="008378B0">
        <w:rPr>
          <w:sz w:val="24"/>
        </w:rPr>
        <w:t>s</w:t>
      </w:r>
      <w:r w:rsidRPr="00B43534">
        <w:rPr>
          <w:sz w:val="24"/>
        </w:rPr>
        <w:t>urvey vendor that will be used, the total burden hours for CAHPS for MIPS registration is 1.5.  We estimate the total annual burden hours as 692 (461 groups</w:t>
      </w:r>
      <w:r w:rsidR="00A963C9">
        <w:rPr>
          <w:sz w:val="24"/>
        </w:rPr>
        <w:t xml:space="preserve"> or virtual </w:t>
      </w:r>
      <w:r w:rsidR="001B63F1">
        <w:rPr>
          <w:sz w:val="24"/>
        </w:rPr>
        <w:t xml:space="preserve">groups </w:t>
      </w:r>
      <w:r w:rsidR="001B63F1" w:rsidRPr="00B43534">
        <w:rPr>
          <w:sz w:val="24"/>
        </w:rPr>
        <w:t>X</w:t>
      </w:r>
      <w:r w:rsidRPr="00B43534">
        <w:rPr>
          <w:sz w:val="24"/>
        </w:rPr>
        <w:t xml:space="preserve"> 1.5 hours).  We estimate the cost per group for CAHPS for MIPS </w:t>
      </w:r>
      <w:r w:rsidR="008378B0">
        <w:rPr>
          <w:sz w:val="24"/>
        </w:rPr>
        <w:t>s</w:t>
      </w:r>
      <w:r w:rsidRPr="00B43534">
        <w:rPr>
          <w:sz w:val="24"/>
        </w:rPr>
        <w:t xml:space="preserve">urvey registration is $132.15 ($88.10 X 1.5 hours).  We estimate that the total cost associated with the registration process is $60,921 ($132.15 per hour X 461 hours per group).  </w:t>
      </w:r>
    </w:p>
    <w:p w14:paraId="2CAD2793" w14:textId="77777777" w:rsidR="004013EA" w:rsidRPr="00B43534" w:rsidRDefault="004013EA" w:rsidP="00A62487">
      <w:pPr>
        <w:spacing w:line="276" w:lineRule="auto"/>
        <w:ind w:firstLine="432"/>
        <w:rPr>
          <w:sz w:val="24"/>
        </w:rPr>
      </w:pPr>
    </w:p>
    <w:p w14:paraId="55F9D1F7" w14:textId="77777777" w:rsidR="00A62487" w:rsidRPr="00B43534" w:rsidRDefault="00A62487" w:rsidP="00A6248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9"/>
        <w:jc w:val="center"/>
        <w:outlineLvl w:val="0"/>
        <w:rPr>
          <w:b/>
          <w:snapToGrid w:val="0"/>
          <w:sz w:val="24"/>
        </w:rPr>
      </w:pPr>
      <w:r w:rsidRPr="00B43534" w:rsidDel="003D770A">
        <w:rPr>
          <w:b/>
          <w:snapToGrid w:val="0"/>
          <w:sz w:val="24"/>
          <w:highlight w:val="yellow"/>
        </w:rPr>
        <w:t xml:space="preserve"> </w:t>
      </w:r>
    </w:p>
    <w:p w14:paraId="6BF8C53F" w14:textId="0CC8A27A" w:rsidR="00A62487" w:rsidRDefault="00A62487" w:rsidP="008D1234">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32"/>
        <w:jc w:val="center"/>
        <w:outlineLvl w:val="0"/>
        <w:rPr>
          <w:b/>
          <w:snapToGrid w:val="0"/>
          <w:sz w:val="24"/>
        </w:rPr>
      </w:pPr>
      <w:r w:rsidRPr="00B43534">
        <w:rPr>
          <w:b/>
          <w:snapToGrid w:val="0"/>
          <w:sz w:val="24"/>
        </w:rPr>
        <w:t xml:space="preserve">TABLE </w:t>
      </w:r>
      <w:r w:rsidR="003702F3">
        <w:rPr>
          <w:b/>
          <w:snapToGrid w:val="0"/>
          <w:sz w:val="24"/>
        </w:rPr>
        <w:t>3</w:t>
      </w:r>
      <w:r w:rsidRPr="00B43534">
        <w:rPr>
          <w:b/>
          <w:snapToGrid w:val="0"/>
          <w:sz w:val="24"/>
        </w:rPr>
        <w:t xml:space="preserve">: Burden Estimate for Group </w:t>
      </w:r>
      <w:r w:rsidR="00A963C9">
        <w:rPr>
          <w:b/>
          <w:snapToGrid w:val="0"/>
          <w:sz w:val="24"/>
        </w:rPr>
        <w:t xml:space="preserve">and Virtual Group </w:t>
      </w:r>
      <w:r w:rsidRPr="00B43534">
        <w:rPr>
          <w:b/>
          <w:snapToGrid w:val="0"/>
          <w:sz w:val="24"/>
        </w:rPr>
        <w:t xml:space="preserve">Registration for CAHPS for MIPS Survey </w:t>
      </w:r>
    </w:p>
    <w:p w14:paraId="1CA54945" w14:textId="77777777" w:rsidR="00990BEF" w:rsidRPr="00B43534" w:rsidRDefault="00990BEF" w:rsidP="008D1234">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32"/>
        <w:jc w:val="center"/>
        <w:outlineLvl w:val="0"/>
        <w:rPr>
          <w:b/>
          <w:snapToGrid w:val="0"/>
          <w:sz w:val="24"/>
        </w:rPr>
      </w:pPr>
    </w:p>
    <w:tbl>
      <w:tblPr>
        <w:tblW w:w="9350" w:type="dxa"/>
        <w:tblCellMar>
          <w:left w:w="115" w:type="dxa"/>
          <w:right w:w="115" w:type="dxa"/>
        </w:tblCellMar>
        <w:tblLook w:val="04A0" w:firstRow="1" w:lastRow="0" w:firstColumn="1" w:lastColumn="0" w:noHBand="0" w:noVBand="1"/>
      </w:tblPr>
      <w:tblGrid>
        <w:gridCol w:w="7550"/>
        <w:gridCol w:w="1800"/>
      </w:tblGrid>
      <w:tr w:rsidR="00A62487" w:rsidRPr="00B43534" w14:paraId="3479E1ED" w14:textId="77777777" w:rsidTr="00527DC0">
        <w:trPr>
          <w:trHeight w:val="300"/>
        </w:trPr>
        <w:tc>
          <w:tcPr>
            <w:tcW w:w="75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3FDE5" w14:textId="77777777" w:rsidR="00A62487" w:rsidRPr="00B43534" w:rsidRDefault="00A62487" w:rsidP="008D1234">
            <w:pPr>
              <w:keepNext/>
              <w:keepLines/>
              <w:widowControl/>
              <w:autoSpaceDE/>
              <w:autoSpaceDN/>
              <w:adjustRightInd/>
              <w:spacing w:after="160" w:line="256" w:lineRule="auto"/>
              <w:rPr>
                <w:b/>
                <w:bCs/>
                <w:color w:val="000000"/>
                <w:szCs w:val="20"/>
              </w:rPr>
            </w:pPr>
            <w:r w:rsidRPr="00B43534">
              <w:rPr>
                <w:b/>
                <w:bCs/>
                <w:color w:val="000000"/>
                <w:szCs w:val="20"/>
              </w:rPr>
              <w:t> </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14:paraId="31200559" w14:textId="77777777" w:rsidR="00A62487" w:rsidRPr="00B43534" w:rsidRDefault="00A62487" w:rsidP="008D1234">
            <w:pPr>
              <w:keepNext/>
              <w:keepLines/>
              <w:widowControl/>
              <w:autoSpaceDE/>
              <w:autoSpaceDN/>
              <w:adjustRightInd/>
              <w:jc w:val="right"/>
              <w:rPr>
                <w:b/>
                <w:bCs/>
                <w:color w:val="000000"/>
                <w:szCs w:val="20"/>
              </w:rPr>
            </w:pPr>
            <w:r w:rsidRPr="00B43534">
              <w:rPr>
                <w:b/>
                <w:bCs/>
                <w:color w:val="000000"/>
                <w:szCs w:val="20"/>
              </w:rPr>
              <w:t>Burden Estimate</w:t>
            </w:r>
          </w:p>
        </w:tc>
      </w:tr>
      <w:tr w:rsidR="00A62487" w:rsidRPr="00B43534" w14:paraId="556EFCE8" w14:textId="77777777" w:rsidTr="00527DC0">
        <w:trPr>
          <w:trHeight w:val="385"/>
        </w:trPr>
        <w:tc>
          <w:tcPr>
            <w:tcW w:w="7550" w:type="dxa"/>
            <w:tcBorders>
              <w:top w:val="nil"/>
              <w:left w:val="single" w:sz="8" w:space="0" w:color="000000"/>
              <w:bottom w:val="single" w:sz="8" w:space="0" w:color="000000"/>
              <w:right w:val="single" w:sz="8" w:space="0" w:color="000000"/>
            </w:tcBorders>
            <w:shd w:val="clear" w:color="auto" w:fill="auto"/>
            <w:hideMark/>
          </w:tcPr>
          <w:p w14:paraId="42DD1C96" w14:textId="397062EF" w:rsidR="00A62487" w:rsidRPr="00B43534" w:rsidRDefault="00A62487" w:rsidP="008D1234">
            <w:pPr>
              <w:keepNext/>
              <w:keepLines/>
              <w:widowControl/>
              <w:autoSpaceDE/>
              <w:autoSpaceDN/>
              <w:adjustRightInd/>
              <w:rPr>
                <w:color w:val="000000"/>
                <w:szCs w:val="20"/>
              </w:rPr>
            </w:pPr>
            <w:r w:rsidRPr="00B43534">
              <w:rPr>
                <w:color w:val="000000"/>
                <w:szCs w:val="20"/>
              </w:rPr>
              <w:t xml:space="preserve">Estimated # of Groups </w:t>
            </w:r>
            <w:r w:rsidR="00A963C9">
              <w:rPr>
                <w:color w:val="000000"/>
                <w:szCs w:val="20"/>
              </w:rPr>
              <w:t xml:space="preserve">or Virtual Groups </w:t>
            </w:r>
            <w:r w:rsidRPr="00B43534">
              <w:rPr>
                <w:color w:val="000000"/>
                <w:szCs w:val="20"/>
              </w:rPr>
              <w:t xml:space="preserve">Registering </w:t>
            </w:r>
            <w:r w:rsidR="006D548C" w:rsidRPr="00B43534">
              <w:rPr>
                <w:color w:val="000000"/>
                <w:szCs w:val="20"/>
              </w:rPr>
              <w:t>for CAHPS</w:t>
            </w:r>
            <w:r w:rsidRPr="00B43534">
              <w:rPr>
                <w:color w:val="000000"/>
                <w:szCs w:val="20"/>
              </w:rPr>
              <w:t xml:space="preserve"> (a)</w:t>
            </w:r>
          </w:p>
        </w:tc>
        <w:tc>
          <w:tcPr>
            <w:tcW w:w="1800" w:type="dxa"/>
            <w:tcBorders>
              <w:top w:val="nil"/>
              <w:left w:val="nil"/>
              <w:bottom w:val="single" w:sz="8" w:space="0" w:color="000000"/>
              <w:right w:val="single" w:sz="8" w:space="0" w:color="000000"/>
            </w:tcBorders>
            <w:shd w:val="clear" w:color="auto" w:fill="auto"/>
            <w:hideMark/>
          </w:tcPr>
          <w:p w14:paraId="379E7804" w14:textId="77777777" w:rsidR="00A62487" w:rsidRPr="00B43534" w:rsidRDefault="00A62487" w:rsidP="008D1234">
            <w:pPr>
              <w:keepNext/>
              <w:keepLines/>
              <w:widowControl/>
              <w:autoSpaceDE/>
              <w:autoSpaceDN/>
              <w:adjustRightInd/>
              <w:jc w:val="right"/>
              <w:rPr>
                <w:color w:val="000000"/>
                <w:szCs w:val="20"/>
              </w:rPr>
            </w:pPr>
            <w:r w:rsidRPr="00B43534">
              <w:rPr>
                <w:color w:val="000000"/>
                <w:szCs w:val="20"/>
              </w:rPr>
              <w:t>461</w:t>
            </w:r>
          </w:p>
        </w:tc>
      </w:tr>
      <w:tr w:rsidR="00A62487" w:rsidRPr="00B43534" w14:paraId="1BBFE523" w14:textId="77777777" w:rsidTr="00527DC0">
        <w:trPr>
          <w:trHeight w:val="340"/>
        </w:trPr>
        <w:tc>
          <w:tcPr>
            <w:tcW w:w="7550" w:type="dxa"/>
            <w:tcBorders>
              <w:top w:val="nil"/>
              <w:left w:val="single" w:sz="8" w:space="0" w:color="000000"/>
              <w:bottom w:val="single" w:sz="8" w:space="0" w:color="000000"/>
              <w:right w:val="single" w:sz="8" w:space="0" w:color="000000"/>
            </w:tcBorders>
            <w:shd w:val="clear" w:color="auto" w:fill="auto"/>
            <w:hideMark/>
          </w:tcPr>
          <w:p w14:paraId="1DE926C0" w14:textId="77777777" w:rsidR="00A62487" w:rsidRPr="00B43534" w:rsidRDefault="00A62487" w:rsidP="008D1234">
            <w:pPr>
              <w:keepNext/>
              <w:keepLines/>
              <w:widowControl/>
              <w:autoSpaceDE/>
              <w:autoSpaceDN/>
              <w:adjustRightInd/>
              <w:rPr>
                <w:color w:val="000000"/>
                <w:szCs w:val="20"/>
              </w:rPr>
            </w:pPr>
            <w:r w:rsidRPr="00B43534">
              <w:rPr>
                <w:color w:val="000000"/>
                <w:szCs w:val="20"/>
              </w:rPr>
              <w:t>Estimated Total Annual Burden Hours for CAHPS Registration (b)</w:t>
            </w:r>
          </w:p>
        </w:tc>
        <w:tc>
          <w:tcPr>
            <w:tcW w:w="1800" w:type="dxa"/>
            <w:tcBorders>
              <w:top w:val="nil"/>
              <w:left w:val="nil"/>
              <w:bottom w:val="single" w:sz="8" w:space="0" w:color="000000"/>
              <w:right w:val="single" w:sz="8" w:space="0" w:color="000000"/>
            </w:tcBorders>
            <w:shd w:val="clear" w:color="auto" w:fill="auto"/>
            <w:hideMark/>
          </w:tcPr>
          <w:p w14:paraId="14805EC2" w14:textId="77777777" w:rsidR="00A62487" w:rsidRPr="00B43534" w:rsidRDefault="00A62487" w:rsidP="008D1234">
            <w:pPr>
              <w:keepNext/>
              <w:keepLines/>
              <w:widowControl/>
              <w:autoSpaceDE/>
              <w:autoSpaceDN/>
              <w:adjustRightInd/>
              <w:jc w:val="right"/>
              <w:rPr>
                <w:color w:val="000000"/>
                <w:szCs w:val="20"/>
              </w:rPr>
            </w:pPr>
            <w:r w:rsidRPr="00B43534">
              <w:rPr>
                <w:color w:val="000000"/>
                <w:szCs w:val="20"/>
              </w:rPr>
              <w:t>1.5</w:t>
            </w:r>
          </w:p>
        </w:tc>
      </w:tr>
      <w:tr w:rsidR="00A62487" w:rsidRPr="00B43534" w14:paraId="0F3EF4EB" w14:textId="77777777" w:rsidTr="00527DC0">
        <w:trPr>
          <w:trHeight w:val="340"/>
        </w:trPr>
        <w:tc>
          <w:tcPr>
            <w:tcW w:w="7550" w:type="dxa"/>
            <w:tcBorders>
              <w:top w:val="nil"/>
              <w:left w:val="single" w:sz="8" w:space="0" w:color="000000"/>
              <w:bottom w:val="single" w:sz="8" w:space="0" w:color="000000"/>
              <w:right w:val="single" w:sz="8" w:space="0" w:color="000000"/>
            </w:tcBorders>
            <w:shd w:val="clear" w:color="000000" w:fill="D9D9D9"/>
            <w:hideMark/>
          </w:tcPr>
          <w:p w14:paraId="2BC62D15" w14:textId="77777777" w:rsidR="00A62487" w:rsidRPr="00B43534" w:rsidRDefault="00A62487" w:rsidP="008D1234">
            <w:pPr>
              <w:keepNext/>
              <w:keepLines/>
              <w:widowControl/>
              <w:autoSpaceDE/>
              <w:autoSpaceDN/>
              <w:adjustRightInd/>
              <w:rPr>
                <w:b/>
                <w:bCs/>
                <w:color w:val="000000"/>
                <w:szCs w:val="20"/>
              </w:rPr>
            </w:pPr>
            <w:r w:rsidRPr="00B43534">
              <w:rPr>
                <w:b/>
                <w:bCs/>
                <w:color w:val="000000"/>
                <w:szCs w:val="20"/>
              </w:rPr>
              <w:t>Estimated Total Annual Burden Hours For CAHPS Registration (c) = (a)*(b)</w:t>
            </w:r>
          </w:p>
        </w:tc>
        <w:tc>
          <w:tcPr>
            <w:tcW w:w="1800" w:type="dxa"/>
            <w:tcBorders>
              <w:top w:val="nil"/>
              <w:left w:val="nil"/>
              <w:bottom w:val="single" w:sz="8" w:space="0" w:color="000000"/>
              <w:right w:val="single" w:sz="8" w:space="0" w:color="000000"/>
            </w:tcBorders>
            <w:shd w:val="clear" w:color="000000" w:fill="D9D9D9"/>
            <w:hideMark/>
          </w:tcPr>
          <w:p w14:paraId="6CBC4F66" w14:textId="77777777" w:rsidR="00A62487" w:rsidRPr="00B43534" w:rsidRDefault="00A62487" w:rsidP="008D1234">
            <w:pPr>
              <w:keepNext/>
              <w:keepLines/>
              <w:widowControl/>
              <w:autoSpaceDE/>
              <w:autoSpaceDN/>
              <w:adjustRightInd/>
              <w:jc w:val="right"/>
              <w:rPr>
                <w:b/>
                <w:bCs/>
                <w:color w:val="000000"/>
                <w:szCs w:val="20"/>
              </w:rPr>
            </w:pPr>
            <w:r w:rsidRPr="00B43534">
              <w:rPr>
                <w:b/>
                <w:bCs/>
                <w:color w:val="000000"/>
                <w:szCs w:val="20"/>
              </w:rPr>
              <w:t>692</w:t>
            </w:r>
          </w:p>
        </w:tc>
      </w:tr>
      <w:tr w:rsidR="00A62487" w:rsidRPr="00B43534" w14:paraId="04F16EEA" w14:textId="77777777" w:rsidTr="00527DC0">
        <w:trPr>
          <w:trHeight w:val="340"/>
        </w:trPr>
        <w:tc>
          <w:tcPr>
            <w:tcW w:w="7550" w:type="dxa"/>
            <w:tcBorders>
              <w:top w:val="nil"/>
              <w:left w:val="single" w:sz="8" w:space="0" w:color="000000"/>
              <w:bottom w:val="single" w:sz="8" w:space="0" w:color="000000"/>
              <w:right w:val="single" w:sz="8" w:space="0" w:color="000000"/>
            </w:tcBorders>
            <w:shd w:val="clear" w:color="000000" w:fill="FFFFFF"/>
            <w:hideMark/>
          </w:tcPr>
          <w:p w14:paraId="7D468E65" w14:textId="7CD4FEAC" w:rsidR="00A62487" w:rsidRPr="00B43534" w:rsidRDefault="00A62487" w:rsidP="008D1234">
            <w:pPr>
              <w:keepNext/>
              <w:keepLines/>
              <w:widowControl/>
              <w:autoSpaceDE/>
              <w:autoSpaceDN/>
              <w:adjustRightInd/>
              <w:rPr>
                <w:color w:val="000000"/>
                <w:szCs w:val="20"/>
              </w:rPr>
            </w:pPr>
            <w:r w:rsidRPr="00B43534">
              <w:rPr>
                <w:color w:val="000000"/>
                <w:szCs w:val="20"/>
              </w:rPr>
              <w:t>Estimated Cost to Register for CAHPS@ computer systems analyst’s labor rate of $88.1</w:t>
            </w:r>
            <w:r w:rsidR="00F05A11">
              <w:rPr>
                <w:color w:val="000000"/>
                <w:szCs w:val="20"/>
              </w:rPr>
              <w:t>0</w:t>
            </w:r>
            <w:r w:rsidRPr="00B43534">
              <w:rPr>
                <w:color w:val="000000"/>
                <w:szCs w:val="20"/>
              </w:rPr>
              <w:t>/hr.) (d)</w:t>
            </w:r>
          </w:p>
        </w:tc>
        <w:tc>
          <w:tcPr>
            <w:tcW w:w="1800" w:type="dxa"/>
            <w:tcBorders>
              <w:top w:val="nil"/>
              <w:left w:val="nil"/>
              <w:bottom w:val="single" w:sz="8" w:space="0" w:color="000000"/>
              <w:right w:val="single" w:sz="8" w:space="0" w:color="000000"/>
            </w:tcBorders>
            <w:shd w:val="clear" w:color="auto" w:fill="auto"/>
            <w:hideMark/>
          </w:tcPr>
          <w:p w14:paraId="16D1AD48" w14:textId="77777777" w:rsidR="00A62487" w:rsidRPr="00B43534" w:rsidRDefault="00A62487" w:rsidP="008D1234">
            <w:pPr>
              <w:keepNext/>
              <w:keepLines/>
              <w:widowControl/>
              <w:autoSpaceDE/>
              <w:autoSpaceDN/>
              <w:adjustRightInd/>
              <w:jc w:val="right"/>
              <w:rPr>
                <w:color w:val="000000"/>
                <w:szCs w:val="20"/>
              </w:rPr>
            </w:pPr>
            <w:r w:rsidRPr="00B43534">
              <w:rPr>
                <w:color w:val="000000"/>
                <w:szCs w:val="20"/>
              </w:rPr>
              <w:t>$132.15</w:t>
            </w:r>
          </w:p>
        </w:tc>
      </w:tr>
      <w:tr w:rsidR="00A62487" w:rsidRPr="00B43534" w14:paraId="26ADFE76" w14:textId="77777777" w:rsidTr="00527DC0">
        <w:trPr>
          <w:trHeight w:val="340"/>
        </w:trPr>
        <w:tc>
          <w:tcPr>
            <w:tcW w:w="7550" w:type="dxa"/>
            <w:tcBorders>
              <w:top w:val="nil"/>
              <w:left w:val="single" w:sz="8" w:space="0" w:color="000000"/>
              <w:bottom w:val="single" w:sz="8" w:space="0" w:color="000000"/>
              <w:right w:val="single" w:sz="8" w:space="0" w:color="000000"/>
            </w:tcBorders>
            <w:shd w:val="clear" w:color="000000" w:fill="D9D9D9"/>
            <w:hideMark/>
          </w:tcPr>
          <w:p w14:paraId="3D38AC9F" w14:textId="77777777" w:rsidR="00A62487" w:rsidRPr="00B43534" w:rsidRDefault="00A62487" w:rsidP="008D1234">
            <w:pPr>
              <w:keepNext/>
              <w:keepLines/>
              <w:widowControl/>
              <w:autoSpaceDE/>
              <w:autoSpaceDN/>
              <w:adjustRightInd/>
              <w:rPr>
                <w:b/>
                <w:bCs/>
                <w:color w:val="000000"/>
                <w:szCs w:val="20"/>
              </w:rPr>
            </w:pPr>
            <w:r w:rsidRPr="00B43534">
              <w:rPr>
                <w:b/>
                <w:bCs/>
                <w:color w:val="000000"/>
                <w:szCs w:val="20"/>
              </w:rPr>
              <w:t>Estimated Total Annual Burden Cost For CAHPS Registration (e) = (a)*(d)</w:t>
            </w:r>
          </w:p>
        </w:tc>
        <w:tc>
          <w:tcPr>
            <w:tcW w:w="1800" w:type="dxa"/>
            <w:tcBorders>
              <w:top w:val="nil"/>
              <w:left w:val="nil"/>
              <w:bottom w:val="single" w:sz="8" w:space="0" w:color="000000"/>
              <w:right w:val="single" w:sz="8" w:space="0" w:color="000000"/>
            </w:tcBorders>
            <w:shd w:val="clear" w:color="000000" w:fill="D9D9D9"/>
            <w:hideMark/>
          </w:tcPr>
          <w:p w14:paraId="424330A5" w14:textId="77777777" w:rsidR="00A62487" w:rsidRPr="00B43534" w:rsidRDefault="00A62487" w:rsidP="008D1234">
            <w:pPr>
              <w:keepNext/>
              <w:keepLines/>
              <w:widowControl/>
              <w:autoSpaceDE/>
              <w:autoSpaceDN/>
              <w:adjustRightInd/>
              <w:jc w:val="right"/>
              <w:rPr>
                <w:b/>
                <w:bCs/>
                <w:color w:val="000000"/>
                <w:szCs w:val="20"/>
              </w:rPr>
            </w:pPr>
            <w:r w:rsidRPr="00B43534">
              <w:rPr>
                <w:b/>
                <w:bCs/>
                <w:color w:val="000000"/>
                <w:szCs w:val="20"/>
              </w:rPr>
              <w:t xml:space="preserve">$60,921 </w:t>
            </w:r>
          </w:p>
        </w:tc>
      </w:tr>
    </w:tbl>
    <w:p w14:paraId="5790C069" w14:textId="77777777" w:rsidR="00A62487" w:rsidRDefault="00A62487" w:rsidP="00A62487">
      <w:pPr>
        <w:spacing w:line="276" w:lineRule="auto"/>
        <w:ind w:firstLine="720"/>
        <w:rPr>
          <w:sz w:val="24"/>
        </w:rPr>
      </w:pPr>
    </w:p>
    <w:p w14:paraId="67325156" w14:textId="42E0154E" w:rsidR="00A62487" w:rsidRPr="00B43534" w:rsidRDefault="00A62487" w:rsidP="00705AEB">
      <w:pPr>
        <w:pStyle w:val="ListParagraph"/>
        <w:numPr>
          <w:ilvl w:val="0"/>
          <w:numId w:val="32"/>
        </w:numPr>
        <w:spacing w:line="276" w:lineRule="auto"/>
        <w:jc w:val="both"/>
        <w:rPr>
          <w:sz w:val="24"/>
        </w:rPr>
      </w:pPr>
      <w:r w:rsidRPr="00705AEB">
        <w:rPr>
          <w:i/>
          <w:sz w:val="24"/>
        </w:rPr>
        <w:t>Burden for CAHPS for MIPS Survey</w:t>
      </w:r>
      <w:r w:rsidR="005A20AA" w:rsidRPr="00705AEB">
        <w:rPr>
          <w:i/>
          <w:sz w:val="24"/>
        </w:rPr>
        <w:t xml:space="preserve"> </w:t>
      </w:r>
      <w:r w:rsidRPr="00705AEB">
        <w:rPr>
          <w:i/>
          <w:sz w:val="24"/>
        </w:rPr>
        <w:t>Vendors</w:t>
      </w:r>
    </w:p>
    <w:p w14:paraId="2FD38CC3" w14:textId="77777777" w:rsidR="00731662" w:rsidRDefault="00731662" w:rsidP="00A01DEB">
      <w:pPr>
        <w:pStyle w:val="BodyText"/>
        <w:spacing w:after="0" w:line="276" w:lineRule="auto"/>
        <w:ind w:left="90" w:right="155" w:firstLine="720"/>
        <w:jc w:val="both"/>
        <w:rPr>
          <w:sz w:val="24"/>
        </w:rPr>
      </w:pPr>
    </w:p>
    <w:p w14:paraId="10673E3D" w14:textId="5EB3D556" w:rsidR="00A62487" w:rsidRDefault="00A62487" w:rsidP="00A01DEB">
      <w:pPr>
        <w:pStyle w:val="BodyText"/>
        <w:spacing w:after="0" w:line="276" w:lineRule="auto"/>
        <w:ind w:left="90" w:right="155" w:firstLine="720"/>
        <w:jc w:val="both"/>
        <w:rPr>
          <w:sz w:val="24"/>
        </w:rPr>
      </w:pPr>
      <w:r>
        <w:rPr>
          <w:sz w:val="24"/>
        </w:rPr>
        <w:t xml:space="preserve">In the CY 2017 </w:t>
      </w:r>
      <w:r w:rsidRPr="00833A87">
        <w:rPr>
          <w:sz w:val="24"/>
        </w:rPr>
        <w:t>Qu</w:t>
      </w:r>
      <w:r w:rsidRPr="00181370">
        <w:rPr>
          <w:sz w:val="24"/>
        </w:rPr>
        <w:t>ality Payment Program final rule (81 FR 77386), we finalized the definition, criteria, required forms, and vendor business requirements needed to participate in MIPS as a survey vendor.</w:t>
      </w:r>
      <w:r>
        <w:rPr>
          <w:sz w:val="24"/>
        </w:rPr>
        <w:t xml:space="preserve">  </w:t>
      </w:r>
      <w:r w:rsidRPr="00833A87">
        <w:rPr>
          <w:sz w:val="24"/>
        </w:rPr>
        <w:t xml:space="preserve">For purposes of MIPS, we defined a CMS-approved survey vendor as a survey vendor that is approved by us for a particular performance period to administer the CAHPS for MIPS survey and transmit survey measures data to us.  </w:t>
      </w:r>
      <w:r w:rsidR="009A07E0">
        <w:rPr>
          <w:sz w:val="24"/>
        </w:rPr>
        <w:t>W</w:t>
      </w:r>
      <w:r w:rsidRPr="00833A87">
        <w:rPr>
          <w:sz w:val="24"/>
        </w:rPr>
        <w:t xml:space="preserve">e </w:t>
      </w:r>
      <w:r w:rsidR="009A07E0">
        <w:rPr>
          <w:sz w:val="24"/>
        </w:rPr>
        <w:t xml:space="preserve">also finalized a </w:t>
      </w:r>
      <w:r w:rsidRPr="00833A87">
        <w:rPr>
          <w:sz w:val="24"/>
        </w:rPr>
        <w:t>requi</w:t>
      </w:r>
      <w:r>
        <w:rPr>
          <w:sz w:val="24"/>
        </w:rPr>
        <w:t>re</w:t>
      </w:r>
      <w:r w:rsidR="009A07E0">
        <w:rPr>
          <w:sz w:val="24"/>
        </w:rPr>
        <w:t>ment</w:t>
      </w:r>
      <w:r>
        <w:rPr>
          <w:sz w:val="24"/>
        </w:rPr>
        <w:t xml:space="preserve"> that vendors undergo the CMS-</w:t>
      </w:r>
      <w:r w:rsidRPr="00833A87">
        <w:rPr>
          <w:sz w:val="24"/>
        </w:rPr>
        <w:t>approval process each year in which the survey vendor seeks to transmit survey measures data to us</w:t>
      </w:r>
      <w:r w:rsidR="009A07E0">
        <w:rPr>
          <w:sz w:val="24"/>
        </w:rPr>
        <w:t>, and</w:t>
      </w:r>
      <w:r w:rsidRPr="00833A87">
        <w:rPr>
          <w:sz w:val="24"/>
        </w:rPr>
        <w:t xml:space="preserve"> finalized the criteria for a CMS-approved survey vendor for the CAHPS for MIPS survey</w:t>
      </w:r>
      <w:r>
        <w:rPr>
          <w:sz w:val="24"/>
        </w:rPr>
        <w:t xml:space="preserve">. </w:t>
      </w:r>
    </w:p>
    <w:p w14:paraId="7D8A6418" w14:textId="77777777" w:rsidR="00FA09FC" w:rsidRPr="00F02F8A" w:rsidRDefault="00FA09FC" w:rsidP="00A62487">
      <w:pPr>
        <w:pStyle w:val="BodyText"/>
        <w:spacing w:after="0" w:line="276" w:lineRule="auto"/>
        <w:ind w:left="90" w:right="155" w:firstLine="720"/>
        <w:rPr>
          <w:sz w:val="24"/>
        </w:rPr>
      </w:pPr>
    </w:p>
    <w:p w14:paraId="63CB7683" w14:textId="0E4667FD" w:rsidR="00A62487" w:rsidRDefault="00BE3DFC" w:rsidP="00A01DEB">
      <w:pPr>
        <w:pStyle w:val="BodyText"/>
        <w:spacing w:after="0" w:line="276" w:lineRule="auto"/>
        <w:ind w:right="165" w:firstLine="720"/>
        <w:jc w:val="both"/>
        <w:rPr>
          <w:sz w:val="24"/>
        </w:rPr>
      </w:pPr>
      <w:r>
        <w:rPr>
          <w:sz w:val="24"/>
        </w:rPr>
        <w:t>For the purposes of this burden estimate, w</w:t>
      </w:r>
      <w:r w:rsidR="00A24A20">
        <w:rPr>
          <w:sz w:val="24"/>
        </w:rPr>
        <w:t>e assume that 15 vendors will apply</w:t>
      </w:r>
      <w:r w:rsidR="00E37317">
        <w:rPr>
          <w:sz w:val="24"/>
        </w:rPr>
        <w:t xml:space="preserve"> to participate as CAHPS for MIPS vendor</w:t>
      </w:r>
      <w:r w:rsidR="001E599A">
        <w:rPr>
          <w:sz w:val="24"/>
        </w:rPr>
        <w:t>s</w:t>
      </w:r>
      <w:r w:rsidR="00A24A20">
        <w:rPr>
          <w:sz w:val="24"/>
        </w:rPr>
        <w:t xml:space="preserve">, the same as the </w:t>
      </w:r>
      <w:r w:rsidR="00AC1B63">
        <w:rPr>
          <w:sz w:val="24"/>
        </w:rPr>
        <w:t>previous</w:t>
      </w:r>
      <w:r w:rsidR="00A24A20">
        <w:rPr>
          <w:sz w:val="24"/>
        </w:rPr>
        <w:t xml:space="preserve"> </w:t>
      </w:r>
      <w:r w:rsidR="001E599A">
        <w:rPr>
          <w:sz w:val="24"/>
        </w:rPr>
        <w:t xml:space="preserve">number </w:t>
      </w:r>
      <w:r w:rsidR="00A24A20">
        <w:rPr>
          <w:sz w:val="24"/>
        </w:rPr>
        <w:t xml:space="preserve">of vendors for the CAHPS for </w:t>
      </w:r>
      <w:r w:rsidR="00AC1B63">
        <w:rPr>
          <w:sz w:val="24"/>
        </w:rPr>
        <w:t>PQRS</w:t>
      </w:r>
      <w:r w:rsidR="00A24A20">
        <w:rPr>
          <w:sz w:val="24"/>
        </w:rPr>
        <w:t xml:space="preserve"> survey. </w:t>
      </w:r>
      <w:r w:rsidR="00A530F9">
        <w:rPr>
          <w:sz w:val="24"/>
        </w:rPr>
        <w:t xml:space="preserve"> </w:t>
      </w:r>
      <w:r w:rsidR="00B5031A" w:rsidRPr="00B5031A">
        <w:rPr>
          <w:sz w:val="24"/>
        </w:rPr>
        <w:t>We estimate that it will take a survey vendor 10 hours to submit the information required for the CMS-approval process</w:t>
      </w:r>
      <w:r w:rsidR="008D1234">
        <w:rPr>
          <w:sz w:val="24"/>
        </w:rPr>
        <w:t>. This estimate i</w:t>
      </w:r>
      <w:r w:rsidR="00B5031A" w:rsidRPr="00B5031A">
        <w:rPr>
          <w:sz w:val="24"/>
        </w:rPr>
        <w:t>nclud</w:t>
      </w:r>
      <w:r w:rsidR="008D1234">
        <w:rPr>
          <w:sz w:val="24"/>
        </w:rPr>
        <w:t>es</w:t>
      </w:r>
      <w:r w:rsidR="00B5031A" w:rsidRPr="00B5031A">
        <w:rPr>
          <w:sz w:val="24"/>
        </w:rPr>
        <w:t xml:space="preserve"> the completion of the Vendor Participation Form </w:t>
      </w:r>
      <w:r w:rsidR="00B25FC1">
        <w:rPr>
          <w:sz w:val="24"/>
        </w:rPr>
        <w:t xml:space="preserve">(or for returning vendors, Vendor Renewal Participation Form) </w:t>
      </w:r>
      <w:r w:rsidR="00B5031A" w:rsidRPr="00B5031A">
        <w:rPr>
          <w:sz w:val="24"/>
        </w:rPr>
        <w:t>and compiling documentation, including the quality assurance plan, that demonstrates that they comply with Minimum Survey Vendor Business Requirements.</w:t>
      </w:r>
      <w:r w:rsidR="00B25FC1">
        <w:rPr>
          <w:sz w:val="24"/>
        </w:rPr>
        <w:t xml:space="preserve"> The estimate also includes the completion of the vendor attestation form.</w:t>
      </w:r>
      <w:r w:rsidR="00961D15">
        <w:rPr>
          <w:rStyle w:val="FootnoteReference"/>
          <w:sz w:val="24"/>
        </w:rPr>
        <w:footnoteReference w:id="8"/>
      </w:r>
      <w:r w:rsidR="00B5031A" w:rsidRPr="00B5031A">
        <w:rPr>
          <w:sz w:val="24"/>
        </w:rPr>
        <w:t xml:space="preserve">  </w:t>
      </w:r>
      <w:r w:rsidR="00A62487" w:rsidRPr="00C7008A">
        <w:rPr>
          <w:sz w:val="24"/>
        </w:rPr>
        <w:t xml:space="preserve">This is comparable to the burden of the QCDR and qualified registry self-nomination process. </w:t>
      </w:r>
      <w:r w:rsidR="00A62487" w:rsidRPr="002C25AD">
        <w:rPr>
          <w:sz w:val="24"/>
        </w:rPr>
        <w:t xml:space="preserve"> </w:t>
      </w:r>
      <w:r w:rsidR="00A62487">
        <w:rPr>
          <w:sz w:val="24"/>
        </w:rPr>
        <w:t xml:space="preserve">As shown in Table </w:t>
      </w:r>
      <w:r w:rsidR="00B92FE9">
        <w:rPr>
          <w:sz w:val="24"/>
        </w:rPr>
        <w:t>3</w:t>
      </w:r>
      <w:r w:rsidR="00A62487">
        <w:rPr>
          <w:sz w:val="24"/>
        </w:rPr>
        <w:t>, w</w:t>
      </w:r>
      <w:r w:rsidR="00A62487" w:rsidRPr="00646861">
        <w:rPr>
          <w:sz w:val="24"/>
        </w:rPr>
        <w:t xml:space="preserve">e </w:t>
      </w:r>
      <w:r w:rsidR="00A62487">
        <w:rPr>
          <w:sz w:val="24"/>
        </w:rPr>
        <w:t>assume</w:t>
      </w:r>
      <w:r w:rsidR="00A62487" w:rsidRPr="00646861">
        <w:rPr>
          <w:sz w:val="24"/>
        </w:rPr>
        <w:t xml:space="preserve"> that the </w:t>
      </w:r>
      <w:r w:rsidR="00A62487">
        <w:rPr>
          <w:sz w:val="24"/>
        </w:rPr>
        <w:t xml:space="preserve">survey vendor </w:t>
      </w:r>
      <w:r w:rsidR="00A62487" w:rsidRPr="00646861">
        <w:rPr>
          <w:sz w:val="24"/>
        </w:rPr>
        <w:t xml:space="preserve">staff involved in </w:t>
      </w:r>
      <w:r w:rsidR="00A62487">
        <w:rPr>
          <w:sz w:val="24"/>
        </w:rPr>
        <w:t xml:space="preserve">collecting and submitting the information required for </w:t>
      </w:r>
      <w:r w:rsidR="00A62487" w:rsidRPr="00646861">
        <w:rPr>
          <w:sz w:val="24"/>
        </w:rPr>
        <w:t xml:space="preserve">the </w:t>
      </w:r>
      <w:r w:rsidR="00A62487">
        <w:rPr>
          <w:sz w:val="24"/>
        </w:rPr>
        <w:t>CAHPS</w:t>
      </w:r>
      <w:r w:rsidR="00A62487" w:rsidRPr="00646861">
        <w:rPr>
          <w:sz w:val="24"/>
        </w:rPr>
        <w:t xml:space="preserve"> </w:t>
      </w:r>
      <w:r w:rsidR="00A62487">
        <w:rPr>
          <w:sz w:val="24"/>
        </w:rPr>
        <w:t xml:space="preserve">for MIPS certification </w:t>
      </w:r>
      <w:r w:rsidR="00A62487" w:rsidRPr="00646861">
        <w:rPr>
          <w:sz w:val="24"/>
        </w:rPr>
        <w:t xml:space="preserve">will be </w:t>
      </w:r>
      <w:r w:rsidR="00A62487">
        <w:rPr>
          <w:sz w:val="24"/>
        </w:rPr>
        <w:t xml:space="preserve">computer systems analysts, </w:t>
      </w:r>
      <w:r w:rsidR="00A62487" w:rsidRPr="00646861">
        <w:rPr>
          <w:sz w:val="24"/>
        </w:rPr>
        <w:t>who have an average labor cost of $</w:t>
      </w:r>
      <w:r w:rsidR="00A62487">
        <w:rPr>
          <w:sz w:val="24"/>
        </w:rPr>
        <w:t>88.10</w:t>
      </w:r>
      <w:r w:rsidR="00A62487" w:rsidRPr="00646861">
        <w:rPr>
          <w:sz w:val="24"/>
        </w:rPr>
        <w:t>/hour</w:t>
      </w:r>
      <w:r w:rsidR="00A62487">
        <w:rPr>
          <w:sz w:val="24"/>
        </w:rPr>
        <w:t xml:space="preserve">.  </w:t>
      </w:r>
      <w:r w:rsidR="00A62487" w:rsidRPr="00646861">
        <w:rPr>
          <w:sz w:val="24"/>
        </w:rPr>
        <w:t xml:space="preserve">Therefore, assuming the total burden hours per </w:t>
      </w:r>
      <w:r w:rsidR="00A62487">
        <w:rPr>
          <w:sz w:val="24"/>
        </w:rPr>
        <w:t>CAHPS</w:t>
      </w:r>
      <w:r w:rsidR="00A62487" w:rsidRPr="00646861">
        <w:rPr>
          <w:sz w:val="24"/>
        </w:rPr>
        <w:t xml:space="preserve"> associated with the </w:t>
      </w:r>
      <w:r w:rsidR="00A62487">
        <w:rPr>
          <w:sz w:val="24"/>
        </w:rPr>
        <w:t>application</w:t>
      </w:r>
      <w:r w:rsidR="00A62487" w:rsidRPr="00646861">
        <w:rPr>
          <w:sz w:val="24"/>
        </w:rPr>
        <w:t xml:space="preserve"> process is 10 hours, the annual burden hours is 1</w:t>
      </w:r>
      <w:r w:rsidR="00A62487">
        <w:rPr>
          <w:sz w:val="24"/>
        </w:rPr>
        <w:t>50</w:t>
      </w:r>
      <w:r w:rsidR="00A62487" w:rsidRPr="00646861">
        <w:rPr>
          <w:sz w:val="24"/>
        </w:rPr>
        <w:t xml:space="preserve"> (1</w:t>
      </w:r>
      <w:r w:rsidR="00A62487">
        <w:rPr>
          <w:sz w:val="24"/>
        </w:rPr>
        <w:t>5</w:t>
      </w:r>
      <w:r w:rsidR="00A62487" w:rsidRPr="00646861">
        <w:rPr>
          <w:sz w:val="24"/>
        </w:rPr>
        <w:t xml:space="preserve"> </w:t>
      </w:r>
      <w:r w:rsidR="00A62487">
        <w:rPr>
          <w:sz w:val="24"/>
        </w:rPr>
        <w:t>CAHPS vendors</w:t>
      </w:r>
      <w:r w:rsidR="00A62487" w:rsidRPr="00646861">
        <w:rPr>
          <w:sz w:val="24"/>
        </w:rPr>
        <w:t xml:space="preserve"> X 10 hours)</w:t>
      </w:r>
      <w:r w:rsidR="00A62487">
        <w:rPr>
          <w:sz w:val="24"/>
        </w:rPr>
        <w:t xml:space="preserve">.  </w:t>
      </w:r>
      <w:r w:rsidR="00A62487" w:rsidRPr="00646861">
        <w:rPr>
          <w:sz w:val="24"/>
        </w:rPr>
        <w:t xml:space="preserve">We estimate that the total cost to </w:t>
      </w:r>
      <w:r w:rsidR="00A62487">
        <w:rPr>
          <w:sz w:val="24"/>
        </w:rPr>
        <w:t>each CAHPS vendor</w:t>
      </w:r>
      <w:r w:rsidR="00A62487" w:rsidRPr="00646861">
        <w:rPr>
          <w:sz w:val="24"/>
        </w:rPr>
        <w:t xml:space="preserve"> associated with the </w:t>
      </w:r>
      <w:r w:rsidR="00A62487">
        <w:rPr>
          <w:sz w:val="24"/>
        </w:rPr>
        <w:t xml:space="preserve">application </w:t>
      </w:r>
      <w:r w:rsidR="00A62487" w:rsidRPr="00646861">
        <w:rPr>
          <w:sz w:val="24"/>
        </w:rPr>
        <w:t xml:space="preserve">process will be approximately </w:t>
      </w:r>
      <w:r w:rsidR="00A62487" w:rsidRPr="000C5E0C">
        <w:rPr>
          <w:sz w:val="24"/>
        </w:rPr>
        <w:t>$</w:t>
      </w:r>
      <w:r w:rsidR="00A62487">
        <w:rPr>
          <w:sz w:val="24"/>
        </w:rPr>
        <w:t>881.00</w:t>
      </w:r>
      <w:r w:rsidR="00A62487" w:rsidRPr="00646861">
        <w:rPr>
          <w:sz w:val="24"/>
        </w:rPr>
        <w:t xml:space="preserve"> ($</w:t>
      </w:r>
      <w:r w:rsidR="00A62487">
        <w:rPr>
          <w:sz w:val="24"/>
        </w:rPr>
        <w:t>88.10</w:t>
      </w:r>
      <w:r w:rsidR="00A62487" w:rsidRPr="00646861">
        <w:rPr>
          <w:sz w:val="24"/>
        </w:rPr>
        <w:t xml:space="preserve"> per hour X 10 hours per </w:t>
      </w:r>
      <w:r w:rsidR="00A62487">
        <w:rPr>
          <w:sz w:val="24"/>
        </w:rPr>
        <w:t>CAHPS vendor</w:t>
      </w:r>
      <w:r w:rsidR="00A62487" w:rsidRPr="00646861">
        <w:rPr>
          <w:sz w:val="24"/>
        </w:rPr>
        <w:t>)</w:t>
      </w:r>
      <w:r w:rsidR="00A62487">
        <w:rPr>
          <w:sz w:val="24"/>
        </w:rPr>
        <w:t xml:space="preserve">.  </w:t>
      </w:r>
      <w:r w:rsidR="00A62487" w:rsidRPr="00646861">
        <w:rPr>
          <w:sz w:val="24"/>
        </w:rPr>
        <w:t>We estimate that 1</w:t>
      </w:r>
      <w:r w:rsidR="00A62487">
        <w:rPr>
          <w:sz w:val="24"/>
        </w:rPr>
        <w:t>5 CAHPS vendors</w:t>
      </w:r>
      <w:r w:rsidR="00A62487" w:rsidRPr="00646861">
        <w:rPr>
          <w:sz w:val="24"/>
        </w:rPr>
        <w:t xml:space="preserve"> will go through the process leading to a total burden of $</w:t>
      </w:r>
      <w:r w:rsidR="00A62487">
        <w:rPr>
          <w:sz w:val="24"/>
        </w:rPr>
        <w:t xml:space="preserve">13,215 </w:t>
      </w:r>
      <w:r w:rsidR="00A62487" w:rsidRPr="00646861">
        <w:rPr>
          <w:sz w:val="24"/>
        </w:rPr>
        <w:t>($</w:t>
      </w:r>
      <w:r w:rsidR="00A62487">
        <w:rPr>
          <w:sz w:val="24"/>
        </w:rPr>
        <w:t>881.00</w:t>
      </w:r>
      <w:r w:rsidR="00A62487" w:rsidRPr="00646861">
        <w:rPr>
          <w:sz w:val="24"/>
        </w:rPr>
        <w:t xml:space="preserve"> X</w:t>
      </w:r>
      <w:r w:rsidR="00A62487" w:rsidRPr="00646861">
        <w:rPr>
          <w:spacing w:val="-4"/>
          <w:sz w:val="24"/>
        </w:rPr>
        <w:t xml:space="preserve"> </w:t>
      </w:r>
      <w:r w:rsidR="00A62487" w:rsidRPr="00646861">
        <w:rPr>
          <w:sz w:val="24"/>
        </w:rPr>
        <w:t>1</w:t>
      </w:r>
      <w:r w:rsidR="00A62487">
        <w:rPr>
          <w:sz w:val="24"/>
        </w:rPr>
        <w:t>5 CAHPS vendors</w:t>
      </w:r>
      <w:r w:rsidR="00A62487" w:rsidRPr="00646861">
        <w:rPr>
          <w:sz w:val="24"/>
        </w:rPr>
        <w:t>).</w:t>
      </w:r>
    </w:p>
    <w:p w14:paraId="23EA9AC5" w14:textId="77777777" w:rsidR="00FA09FC" w:rsidRPr="00646861" w:rsidRDefault="00FA09FC" w:rsidP="00A62487">
      <w:pPr>
        <w:pStyle w:val="BodyText"/>
        <w:spacing w:after="0" w:line="276" w:lineRule="auto"/>
        <w:ind w:right="165" w:firstLine="720"/>
        <w:rPr>
          <w:sz w:val="24"/>
        </w:rPr>
      </w:pPr>
    </w:p>
    <w:p w14:paraId="0F8E5CF4" w14:textId="7129CEF6" w:rsidR="00A62487" w:rsidRDefault="00A62487" w:rsidP="00A01DEB">
      <w:pPr>
        <w:pStyle w:val="BodyText"/>
        <w:spacing w:after="0" w:line="276" w:lineRule="auto"/>
        <w:ind w:right="482" w:firstLine="720"/>
        <w:jc w:val="both"/>
        <w:rPr>
          <w:sz w:val="24"/>
        </w:rPr>
      </w:pPr>
      <w:r w:rsidRPr="00646861">
        <w:rPr>
          <w:sz w:val="24"/>
        </w:rPr>
        <w:t>Based on the assumptions previously discussed, we provide an estimate</w:t>
      </w:r>
      <w:r>
        <w:rPr>
          <w:sz w:val="24"/>
        </w:rPr>
        <w:t>d</w:t>
      </w:r>
      <w:r w:rsidRPr="00646861">
        <w:rPr>
          <w:sz w:val="24"/>
        </w:rPr>
        <w:t xml:space="preserve"> </w:t>
      </w:r>
      <w:r>
        <w:rPr>
          <w:sz w:val="24"/>
        </w:rPr>
        <w:t xml:space="preserve">number </w:t>
      </w:r>
      <w:r w:rsidRPr="00646861">
        <w:rPr>
          <w:sz w:val="24"/>
        </w:rPr>
        <w:t xml:space="preserve">of total annual burden hours and total annual cost burden associated with </w:t>
      </w:r>
      <w:r>
        <w:rPr>
          <w:sz w:val="24"/>
        </w:rPr>
        <w:t xml:space="preserve">the survey vendor approval process in Table </w:t>
      </w:r>
      <w:r w:rsidR="003702F3">
        <w:rPr>
          <w:sz w:val="24"/>
        </w:rPr>
        <w:t>4</w:t>
      </w:r>
      <w:r>
        <w:rPr>
          <w:sz w:val="24"/>
        </w:rPr>
        <w:t>.</w:t>
      </w:r>
    </w:p>
    <w:p w14:paraId="6A9807E4" w14:textId="77777777" w:rsidR="003702F3" w:rsidRDefault="003702F3" w:rsidP="00A62487">
      <w:pPr>
        <w:pStyle w:val="BodyText"/>
        <w:spacing w:after="0" w:line="276" w:lineRule="auto"/>
        <w:ind w:right="482" w:firstLine="720"/>
        <w:rPr>
          <w:sz w:val="24"/>
        </w:rPr>
      </w:pPr>
    </w:p>
    <w:p w14:paraId="6390BC8D" w14:textId="654E6191" w:rsidR="00A62487" w:rsidRDefault="00A62487" w:rsidP="00A62487">
      <w:pPr>
        <w:pStyle w:val="Heading1"/>
        <w:jc w:val="center"/>
      </w:pPr>
      <w:r w:rsidRPr="00F92C4B">
        <w:t xml:space="preserve">Table </w:t>
      </w:r>
      <w:r w:rsidR="003702F3" w:rsidRPr="00511C1F">
        <w:t>4</w:t>
      </w:r>
      <w:r w:rsidRPr="00F92C4B">
        <w:t xml:space="preserve">: </w:t>
      </w:r>
      <w:r w:rsidR="00CC72AB" w:rsidRPr="00F92C4B">
        <w:t xml:space="preserve">Burden </w:t>
      </w:r>
      <w:r w:rsidR="006D548C" w:rsidRPr="00F92C4B">
        <w:t>Estimate</w:t>
      </w:r>
      <w:r w:rsidRPr="00F92C4B">
        <w:t xml:space="preserve"> for </w:t>
      </w:r>
      <w:r>
        <w:t xml:space="preserve">CAHPS </w:t>
      </w:r>
      <w:r w:rsidR="00B965DF">
        <w:t xml:space="preserve">for MIPS </w:t>
      </w:r>
      <w:r>
        <w:t>Survey Vendor</w:t>
      </w:r>
      <w:r w:rsidRPr="00F92C4B">
        <w:t xml:space="preserve"> Application</w:t>
      </w:r>
    </w:p>
    <w:tbl>
      <w:tblPr>
        <w:tblW w:w="8720" w:type="dxa"/>
        <w:tblLook w:val="04A0" w:firstRow="1" w:lastRow="0" w:firstColumn="1" w:lastColumn="0" w:noHBand="0" w:noVBand="1"/>
      </w:tblPr>
      <w:tblGrid>
        <w:gridCol w:w="5030"/>
        <w:gridCol w:w="3690"/>
      </w:tblGrid>
      <w:tr w:rsidR="00A62487" w:rsidRPr="00FD740D" w14:paraId="05CE1DD9" w14:textId="77777777" w:rsidTr="00CC72AB">
        <w:trPr>
          <w:trHeight w:val="315"/>
        </w:trPr>
        <w:tc>
          <w:tcPr>
            <w:tcW w:w="50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9E6B1A" w14:textId="77777777"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 </w:t>
            </w:r>
          </w:p>
        </w:tc>
        <w:tc>
          <w:tcPr>
            <w:tcW w:w="3690" w:type="dxa"/>
            <w:tcBorders>
              <w:top w:val="single" w:sz="8" w:space="0" w:color="000000"/>
              <w:left w:val="nil"/>
              <w:bottom w:val="single" w:sz="8" w:space="0" w:color="000000"/>
              <w:right w:val="single" w:sz="8" w:space="0" w:color="000000"/>
            </w:tcBorders>
            <w:shd w:val="clear" w:color="auto" w:fill="auto"/>
            <w:vAlign w:val="center"/>
            <w:hideMark/>
          </w:tcPr>
          <w:p w14:paraId="527FA447" w14:textId="77777777" w:rsidR="00A62487" w:rsidRPr="00FD740D" w:rsidRDefault="00A62487" w:rsidP="00527DC0">
            <w:pPr>
              <w:keepNext/>
              <w:keepLines/>
              <w:widowControl/>
              <w:autoSpaceDE/>
              <w:autoSpaceDN/>
              <w:adjustRightInd/>
              <w:jc w:val="right"/>
              <w:rPr>
                <w:b/>
                <w:bCs/>
                <w:color w:val="000000"/>
                <w:szCs w:val="20"/>
              </w:rPr>
            </w:pPr>
            <w:r w:rsidRPr="00FD740D">
              <w:rPr>
                <w:b/>
                <w:bCs/>
                <w:color w:val="000000"/>
                <w:szCs w:val="20"/>
              </w:rPr>
              <w:t>Burden Estimate</w:t>
            </w:r>
          </w:p>
        </w:tc>
      </w:tr>
      <w:tr w:rsidR="00A62487" w:rsidRPr="00527DC0" w14:paraId="2B1734D1" w14:textId="77777777" w:rsidTr="00CC72AB">
        <w:trPr>
          <w:trHeight w:val="250"/>
        </w:trPr>
        <w:tc>
          <w:tcPr>
            <w:tcW w:w="5030" w:type="dxa"/>
            <w:tcBorders>
              <w:top w:val="nil"/>
              <w:left w:val="single" w:sz="8" w:space="0" w:color="000000"/>
              <w:bottom w:val="single" w:sz="8" w:space="0" w:color="000000"/>
              <w:right w:val="single" w:sz="8" w:space="0" w:color="000000"/>
            </w:tcBorders>
            <w:shd w:val="clear" w:color="auto" w:fill="auto"/>
            <w:hideMark/>
          </w:tcPr>
          <w:p w14:paraId="4F5BD071" w14:textId="77777777"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 xml:space="preserve">Estimated # of New </w:t>
            </w:r>
            <w:r>
              <w:rPr>
                <w:color w:val="000000"/>
                <w:szCs w:val="20"/>
              </w:rPr>
              <w:t>CAHPS</w:t>
            </w:r>
            <w:r w:rsidRPr="00FD740D">
              <w:rPr>
                <w:color w:val="000000"/>
                <w:szCs w:val="20"/>
              </w:rPr>
              <w:t xml:space="preserve"> Vendors Applying (a)</w:t>
            </w:r>
          </w:p>
        </w:tc>
        <w:tc>
          <w:tcPr>
            <w:tcW w:w="3690" w:type="dxa"/>
            <w:tcBorders>
              <w:top w:val="nil"/>
              <w:left w:val="nil"/>
              <w:bottom w:val="single" w:sz="8" w:space="0" w:color="000000"/>
              <w:right w:val="single" w:sz="8" w:space="0" w:color="000000"/>
            </w:tcBorders>
            <w:shd w:val="clear" w:color="auto" w:fill="auto"/>
            <w:hideMark/>
          </w:tcPr>
          <w:p w14:paraId="10586B40" w14:textId="77777777" w:rsidR="00A62487" w:rsidRPr="00FD740D" w:rsidRDefault="00A62487" w:rsidP="00527DC0">
            <w:pPr>
              <w:keepNext/>
              <w:keepLines/>
              <w:widowControl/>
              <w:autoSpaceDE/>
              <w:autoSpaceDN/>
              <w:adjustRightInd/>
              <w:jc w:val="right"/>
              <w:rPr>
                <w:color w:val="000000"/>
                <w:szCs w:val="20"/>
              </w:rPr>
            </w:pPr>
            <w:r w:rsidRPr="00FD740D">
              <w:rPr>
                <w:color w:val="000000"/>
                <w:szCs w:val="20"/>
              </w:rPr>
              <w:t>15</w:t>
            </w:r>
          </w:p>
        </w:tc>
      </w:tr>
      <w:tr w:rsidR="00A62487" w:rsidRPr="00527DC0" w14:paraId="4AA6BA3E" w14:textId="77777777" w:rsidTr="00CC72AB">
        <w:trPr>
          <w:trHeight w:val="448"/>
        </w:trPr>
        <w:tc>
          <w:tcPr>
            <w:tcW w:w="5030" w:type="dxa"/>
            <w:tcBorders>
              <w:top w:val="nil"/>
              <w:left w:val="single" w:sz="8" w:space="0" w:color="000000"/>
              <w:bottom w:val="single" w:sz="8" w:space="0" w:color="000000"/>
              <w:right w:val="single" w:sz="8" w:space="0" w:color="000000"/>
            </w:tcBorders>
            <w:shd w:val="clear" w:color="000000" w:fill="FFFFFF"/>
            <w:hideMark/>
          </w:tcPr>
          <w:p w14:paraId="3452031A" w14:textId="77777777"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Estimated # of Burden Hours Per Vendor to Apply (b)</w:t>
            </w:r>
          </w:p>
        </w:tc>
        <w:tc>
          <w:tcPr>
            <w:tcW w:w="3690" w:type="dxa"/>
            <w:tcBorders>
              <w:top w:val="nil"/>
              <w:left w:val="nil"/>
              <w:bottom w:val="single" w:sz="8" w:space="0" w:color="000000"/>
              <w:right w:val="single" w:sz="8" w:space="0" w:color="000000"/>
            </w:tcBorders>
            <w:shd w:val="clear" w:color="auto" w:fill="auto"/>
            <w:hideMark/>
          </w:tcPr>
          <w:p w14:paraId="494DD9BB" w14:textId="77777777" w:rsidR="00A62487" w:rsidRPr="00FD740D" w:rsidRDefault="00A62487" w:rsidP="00527DC0">
            <w:pPr>
              <w:keepNext/>
              <w:keepLines/>
              <w:widowControl/>
              <w:autoSpaceDE/>
              <w:autoSpaceDN/>
              <w:adjustRightInd/>
              <w:jc w:val="right"/>
              <w:rPr>
                <w:color w:val="000000"/>
                <w:szCs w:val="20"/>
              </w:rPr>
            </w:pPr>
            <w:r w:rsidRPr="00FD740D">
              <w:rPr>
                <w:color w:val="000000"/>
                <w:szCs w:val="20"/>
              </w:rPr>
              <w:t>10</w:t>
            </w:r>
          </w:p>
        </w:tc>
      </w:tr>
      <w:tr w:rsidR="00A62487" w:rsidRPr="00527DC0" w14:paraId="409E526B" w14:textId="77777777" w:rsidTr="00CC72AB">
        <w:trPr>
          <w:trHeight w:val="592"/>
        </w:trPr>
        <w:tc>
          <w:tcPr>
            <w:tcW w:w="5030" w:type="dxa"/>
            <w:tcBorders>
              <w:top w:val="nil"/>
              <w:left w:val="single" w:sz="8" w:space="0" w:color="000000"/>
              <w:bottom w:val="single" w:sz="8" w:space="0" w:color="000000"/>
              <w:right w:val="single" w:sz="8" w:space="0" w:color="000000"/>
            </w:tcBorders>
            <w:shd w:val="clear" w:color="auto" w:fill="auto"/>
            <w:hideMark/>
          </w:tcPr>
          <w:p w14:paraId="7943B828" w14:textId="58D1B4E5" w:rsidR="00A62487" w:rsidRPr="00FD740D" w:rsidRDefault="00A62487" w:rsidP="00527DC0">
            <w:pPr>
              <w:keepNext/>
              <w:keepLines/>
              <w:widowControl/>
              <w:autoSpaceDE/>
              <w:autoSpaceDN/>
              <w:adjustRightInd/>
              <w:spacing w:after="160" w:line="256" w:lineRule="auto"/>
              <w:rPr>
                <w:color w:val="000000"/>
                <w:szCs w:val="20"/>
              </w:rPr>
            </w:pPr>
            <w:r w:rsidRPr="00FD740D">
              <w:rPr>
                <w:color w:val="000000"/>
                <w:szCs w:val="20"/>
              </w:rPr>
              <w:t>Estimated Cost Per Vendor Reporting (@ computer systems analyst's labor rate of $88.1</w:t>
            </w:r>
            <w:r w:rsidR="00EC6218">
              <w:rPr>
                <w:color w:val="000000"/>
                <w:szCs w:val="20"/>
              </w:rPr>
              <w:t>0</w:t>
            </w:r>
            <w:r w:rsidRPr="00FD740D">
              <w:rPr>
                <w:color w:val="000000"/>
                <w:szCs w:val="20"/>
              </w:rPr>
              <w:t>/hr.) (c)</w:t>
            </w:r>
          </w:p>
        </w:tc>
        <w:tc>
          <w:tcPr>
            <w:tcW w:w="3690" w:type="dxa"/>
            <w:tcBorders>
              <w:top w:val="nil"/>
              <w:left w:val="nil"/>
              <w:bottom w:val="single" w:sz="8" w:space="0" w:color="000000"/>
              <w:right w:val="single" w:sz="8" w:space="0" w:color="000000"/>
            </w:tcBorders>
            <w:shd w:val="clear" w:color="auto" w:fill="auto"/>
            <w:hideMark/>
          </w:tcPr>
          <w:p w14:paraId="35FCDC5B" w14:textId="77777777" w:rsidR="00A62487" w:rsidRPr="00FD740D" w:rsidRDefault="00A62487" w:rsidP="00527DC0">
            <w:pPr>
              <w:keepNext/>
              <w:keepLines/>
              <w:widowControl/>
              <w:autoSpaceDE/>
              <w:autoSpaceDN/>
              <w:adjustRightInd/>
              <w:jc w:val="right"/>
              <w:rPr>
                <w:color w:val="000000"/>
                <w:szCs w:val="20"/>
              </w:rPr>
            </w:pPr>
            <w:r w:rsidRPr="00FD740D">
              <w:rPr>
                <w:color w:val="000000"/>
                <w:szCs w:val="20"/>
              </w:rPr>
              <w:t xml:space="preserve">$881.00 </w:t>
            </w:r>
          </w:p>
        </w:tc>
      </w:tr>
      <w:tr w:rsidR="00A62487" w:rsidRPr="00527DC0" w14:paraId="3B5CFB43" w14:textId="77777777" w:rsidTr="002A73D5">
        <w:trPr>
          <w:trHeight w:val="358"/>
        </w:trPr>
        <w:tc>
          <w:tcPr>
            <w:tcW w:w="5030" w:type="dxa"/>
            <w:tcBorders>
              <w:top w:val="nil"/>
              <w:left w:val="single" w:sz="8" w:space="0" w:color="000000"/>
              <w:bottom w:val="single" w:sz="8" w:space="0" w:color="000000"/>
              <w:right w:val="single" w:sz="8" w:space="0" w:color="000000"/>
            </w:tcBorders>
            <w:shd w:val="clear" w:color="000000" w:fill="D9D9D9"/>
            <w:hideMark/>
          </w:tcPr>
          <w:p w14:paraId="14CCB807" w14:textId="77777777" w:rsidR="00A62487" w:rsidRPr="00527DC0" w:rsidRDefault="00A62487" w:rsidP="00527DC0">
            <w:pPr>
              <w:keepNext/>
              <w:keepLines/>
              <w:widowControl/>
              <w:autoSpaceDE/>
              <w:autoSpaceDN/>
              <w:adjustRightInd/>
              <w:spacing w:after="160" w:line="256" w:lineRule="auto"/>
              <w:rPr>
                <w:b/>
                <w:color w:val="000000"/>
                <w:szCs w:val="20"/>
              </w:rPr>
            </w:pPr>
            <w:r w:rsidRPr="00527DC0">
              <w:rPr>
                <w:b/>
                <w:color w:val="000000"/>
                <w:szCs w:val="20"/>
              </w:rPr>
              <w:t>Estimated Total Annual Burden Hours (d) = (c)*(d)</w:t>
            </w:r>
          </w:p>
        </w:tc>
        <w:tc>
          <w:tcPr>
            <w:tcW w:w="3690" w:type="dxa"/>
            <w:tcBorders>
              <w:top w:val="nil"/>
              <w:left w:val="nil"/>
              <w:bottom w:val="single" w:sz="8" w:space="0" w:color="000000"/>
              <w:right w:val="single" w:sz="8" w:space="0" w:color="000000"/>
            </w:tcBorders>
            <w:shd w:val="clear" w:color="000000" w:fill="D9D9D9"/>
            <w:hideMark/>
          </w:tcPr>
          <w:p w14:paraId="0CBCA044" w14:textId="77777777" w:rsidR="00A62487" w:rsidRPr="00527DC0" w:rsidRDefault="00A62487" w:rsidP="00527DC0">
            <w:pPr>
              <w:keepNext/>
              <w:keepLines/>
              <w:widowControl/>
              <w:autoSpaceDE/>
              <w:autoSpaceDN/>
              <w:adjustRightInd/>
              <w:jc w:val="right"/>
              <w:rPr>
                <w:b/>
                <w:bCs/>
                <w:color w:val="000000"/>
                <w:szCs w:val="20"/>
              </w:rPr>
            </w:pPr>
            <w:r w:rsidRPr="00527DC0">
              <w:rPr>
                <w:b/>
                <w:bCs/>
                <w:color w:val="000000"/>
                <w:szCs w:val="20"/>
              </w:rPr>
              <w:t xml:space="preserve">150 </w:t>
            </w:r>
          </w:p>
        </w:tc>
      </w:tr>
      <w:tr w:rsidR="00A62487" w:rsidRPr="00527DC0" w14:paraId="3BB2F885" w14:textId="77777777" w:rsidTr="002A73D5">
        <w:trPr>
          <w:trHeight w:val="529"/>
        </w:trPr>
        <w:tc>
          <w:tcPr>
            <w:tcW w:w="5030" w:type="dxa"/>
            <w:tcBorders>
              <w:top w:val="nil"/>
              <w:left w:val="single" w:sz="8" w:space="0" w:color="000000"/>
              <w:bottom w:val="single" w:sz="8" w:space="0" w:color="000000"/>
              <w:right w:val="single" w:sz="8" w:space="0" w:color="000000"/>
            </w:tcBorders>
            <w:shd w:val="clear" w:color="000000" w:fill="D9D9D9"/>
            <w:hideMark/>
          </w:tcPr>
          <w:p w14:paraId="792019C5" w14:textId="77777777" w:rsidR="00A62487" w:rsidRPr="00527DC0" w:rsidRDefault="00A62487" w:rsidP="00527DC0">
            <w:pPr>
              <w:keepNext/>
              <w:keepLines/>
              <w:widowControl/>
              <w:autoSpaceDE/>
              <w:autoSpaceDN/>
              <w:adjustRightInd/>
              <w:spacing w:after="160" w:line="256" w:lineRule="auto"/>
              <w:rPr>
                <w:b/>
                <w:color w:val="000000"/>
                <w:szCs w:val="20"/>
              </w:rPr>
            </w:pPr>
            <w:r w:rsidRPr="00527DC0">
              <w:rPr>
                <w:b/>
                <w:color w:val="000000"/>
                <w:szCs w:val="20"/>
              </w:rPr>
              <w:t>Estimated Total Annual Burden Cost for CAHPS Vendor Application Process (e) = (a)*(c)</w:t>
            </w:r>
          </w:p>
        </w:tc>
        <w:tc>
          <w:tcPr>
            <w:tcW w:w="3690" w:type="dxa"/>
            <w:tcBorders>
              <w:top w:val="nil"/>
              <w:left w:val="nil"/>
              <w:bottom w:val="single" w:sz="8" w:space="0" w:color="000000"/>
              <w:right w:val="single" w:sz="8" w:space="0" w:color="000000"/>
            </w:tcBorders>
            <w:shd w:val="clear" w:color="000000" w:fill="D9D9D9"/>
            <w:hideMark/>
          </w:tcPr>
          <w:p w14:paraId="5F899200" w14:textId="77777777" w:rsidR="00A62487" w:rsidRPr="00527DC0" w:rsidRDefault="00A62487" w:rsidP="00527DC0">
            <w:pPr>
              <w:keepNext/>
              <w:keepLines/>
              <w:widowControl/>
              <w:autoSpaceDE/>
              <w:autoSpaceDN/>
              <w:adjustRightInd/>
              <w:jc w:val="right"/>
              <w:rPr>
                <w:b/>
                <w:bCs/>
                <w:color w:val="000000"/>
                <w:szCs w:val="20"/>
              </w:rPr>
            </w:pPr>
            <w:r w:rsidRPr="00527DC0">
              <w:rPr>
                <w:b/>
                <w:bCs/>
                <w:color w:val="000000"/>
                <w:szCs w:val="20"/>
              </w:rPr>
              <w:t xml:space="preserve">$13,215 </w:t>
            </w:r>
          </w:p>
        </w:tc>
      </w:tr>
    </w:tbl>
    <w:p w14:paraId="5BF4DD15" w14:textId="68E7EB8C" w:rsidR="00A62487" w:rsidRPr="00527DC0" w:rsidRDefault="00A62487" w:rsidP="00527DC0">
      <w:pPr>
        <w:keepNext/>
        <w:keepLines/>
        <w:widowControl/>
        <w:autoSpaceDE/>
        <w:autoSpaceDN/>
        <w:adjustRightInd/>
        <w:spacing w:after="160" w:line="256" w:lineRule="auto"/>
        <w:rPr>
          <w:color w:val="000000"/>
          <w:szCs w:val="20"/>
        </w:rPr>
      </w:pPr>
    </w:p>
    <w:p w14:paraId="0F083C29" w14:textId="0B879CA9" w:rsidR="00A64ED4" w:rsidRPr="00705AEB" w:rsidRDefault="004D6A8D" w:rsidP="00705AEB">
      <w:pPr>
        <w:pStyle w:val="ListParagraph"/>
        <w:numPr>
          <w:ilvl w:val="0"/>
          <w:numId w:val="32"/>
        </w:numPr>
        <w:spacing w:line="276" w:lineRule="auto"/>
        <w:jc w:val="both"/>
        <w:rPr>
          <w:sz w:val="24"/>
        </w:rPr>
      </w:pPr>
      <w:r w:rsidRPr="00705AEB">
        <w:rPr>
          <w:i/>
          <w:sz w:val="24"/>
        </w:rPr>
        <w:t xml:space="preserve">Burden for </w:t>
      </w:r>
      <w:r w:rsidR="00B43534" w:rsidRPr="00705AEB">
        <w:rPr>
          <w:i/>
          <w:sz w:val="24"/>
        </w:rPr>
        <w:t>Benefic</w:t>
      </w:r>
      <w:r w:rsidRPr="00705AEB">
        <w:rPr>
          <w:i/>
          <w:sz w:val="24"/>
        </w:rPr>
        <w:t>iary Responses to the CAHPS for MIPS Survey</w:t>
      </w:r>
    </w:p>
    <w:p w14:paraId="29E24D8E" w14:textId="77777777" w:rsidR="00731662" w:rsidRDefault="00731662" w:rsidP="00A963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3AB8A9DA" w14:textId="63F52120" w:rsidR="004D6A8D" w:rsidRDefault="00ED4BD7" w:rsidP="00A963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Pr>
          <w:sz w:val="24"/>
        </w:rPr>
        <w:t xml:space="preserve">Beneficiaries </w:t>
      </w:r>
      <w:r w:rsidR="004D6A8D">
        <w:rPr>
          <w:sz w:val="24"/>
        </w:rPr>
        <w:t xml:space="preserve">that choose to respond to the CAHPS for MIPS survey </w:t>
      </w:r>
      <w:r>
        <w:rPr>
          <w:sz w:val="24"/>
        </w:rPr>
        <w:t xml:space="preserve">will experience burden. </w:t>
      </w:r>
      <w:r w:rsidR="00A530F9">
        <w:rPr>
          <w:sz w:val="24"/>
        </w:rPr>
        <w:t xml:space="preserve"> </w:t>
      </w:r>
      <w:r>
        <w:rPr>
          <w:sz w:val="24"/>
        </w:rPr>
        <w:t>The usual practice in estimating the burden on public respondents to surveys such as the CAHPS for MIPS survey is to assume that respondent time is valued, on average, at civilian wage rates.</w:t>
      </w:r>
      <w:r w:rsidR="004D6A8D">
        <w:rPr>
          <w:sz w:val="24"/>
        </w:rPr>
        <w:t xml:space="preserve">  T</w:t>
      </w:r>
      <w:r w:rsidR="00821570">
        <w:rPr>
          <w:sz w:val="24"/>
        </w:rPr>
        <w:t xml:space="preserve">o calculate the costs to beneficiaries for their time, we have used BLS estimates for </w:t>
      </w:r>
      <w:r w:rsidR="005B7FEB">
        <w:rPr>
          <w:sz w:val="24"/>
        </w:rPr>
        <w:t>employer costs for employee compensation for civilian</w:t>
      </w:r>
      <w:r w:rsidR="00821570">
        <w:rPr>
          <w:sz w:val="24"/>
        </w:rPr>
        <w:t xml:space="preserve">, all occupations. </w:t>
      </w:r>
      <w:r w:rsidR="00A530F9">
        <w:rPr>
          <w:sz w:val="24"/>
        </w:rPr>
        <w:t xml:space="preserve"> </w:t>
      </w:r>
      <w:r w:rsidR="004D6A8D">
        <w:rPr>
          <w:sz w:val="24"/>
        </w:rPr>
        <w:t>A</w:t>
      </w:r>
      <w:r w:rsidR="004D6A8D" w:rsidRPr="004D6A8D">
        <w:rPr>
          <w:sz w:val="24"/>
        </w:rPr>
        <w:t>lthough most Medicare beneficiaries are retired, we believe that their time value is unlikely to depart significantly from prior earnings expense, and we have used the average hourly wage to compute the dollar cost estimate for these burden hours.</w:t>
      </w:r>
      <w:r w:rsidR="004D6A8D">
        <w:rPr>
          <w:sz w:val="24"/>
        </w:rPr>
        <w:t xml:space="preserve"> </w:t>
      </w:r>
    </w:p>
    <w:p w14:paraId="6B227114" w14:textId="77777777" w:rsidR="00C322BE" w:rsidRDefault="00C322BE"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501884CA" w14:textId="0DD2CD80" w:rsidR="00AF5856" w:rsidRDefault="00AF5856"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Pr>
          <w:sz w:val="24"/>
        </w:rPr>
        <w:t>The BLS data show the average hourly wage for civilians in all occupations to be $23.</w:t>
      </w:r>
      <w:r w:rsidR="00A30A10">
        <w:rPr>
          <w:sz w:val="24"/>
        </w:rPr>
        <w:t>86</w:t>
      </w:r>
      <w:r>
        <w:rPr>
          <w:sz w:val="24"/>
        </w:rPr>
        <w:t xml:space="preserve">. Although most Medicare beneficiaries are retired, we believe that their time value is unlikely to depart significantly from prior earnings expense, and have used the average hourly wage to compute the dollar cost estimate for these burden hours. </w:t>
      </w:r>
    </w:p>
    <w:p w14:paraId="4D0DA727" w14:textId="2949E984" w:rsidR="0035092C" w:rsidRDefault="0035092C"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417AE52D" w14:textId="1028390F" w:rsid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A30A10">
        <w:rPr>
          <w:sz w:val="24"/>
        </w:rPr>
        <w:t xml:space="preserve">Table </w:t>
      </w:r>
      <w:r w:rsidR="004D6A8D">
        <w:rPr>
          <w:sz w:val="24"/>
        </w:rPr>
        <w:t>5</w:t>
      </w:r>
      <w:r w:rsidRPr="00A30A10">
        <w:rPr>
          <w:sz w:val="24"/>
        </w:rPr>
        <w:t xml:space="preserve"> shows the estimated annualized burden for beneficiaries to participate in the CAHPS for MIPS </w:t>
      </w:r>
      <w:r w:rsidR="008378B0">
        <w:rPr>
          <w:sz w:val="24"/>
        </w:rPr>
        <w:t>s</w:t>
      </w:r>
      <w:r w:rsidRPr="00A30A10">
        <w:rPr>
          <w:sz w:val="24"/>
        </w:rPr>
        <w:t xml:space="preserve">urvey.  Based on historical information on the numbers of CAHPS for PQRS survey respondents, we assume that an average of 287 beneficiaries will respond per group.  Therefore, the CAHPS for MIPS survey will be administered to approximately 132,307 beneficiaries per year (461 groups </w:t>
      </w:r>
      <w:r w:rsidR="000B2BB1">
        <w:rPr>
          <w:sz w:val="24"/>
        </w:rPr>
        <w:t xml:space="preserve">or virtual groups </w:t>
      </w:r>
      <w:r w:rsidRPr="00A30A10">
        <w:rPr>
          <w:sz w:val="24"/>
        </w:rPr>
        <w:t xml:space="preserve">X an average of 287 beneficiaries per group responding).  </w:t>
      </w:r>
    </w:p>
    <w:p w14:paraId="52354A33" w14:textId="398C3DD2" w:rsidR="00A30A10" w:rsidRP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22B6B435" w14:textId="36A18D2A" w:rsid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A30A10">
        <w:rPr>
          <w:sz w:val="24"/>
        </w:rPr>
        <w:t xml:space="preserve">We are proposing to use a shorter version of the CAHPS for MIPS survey with 58 items, as compared to 81 items for the version that will be used in the transition year. </w:t>
      </w:r>
      <w:r w:rsidR="00A530F9">
        <w:rPr>
          <w:sz w:val="24"/>
        </w:rPr>
        <w:t xml:space="preserve"> </w:t>
      </w:r>
      <w:r w:rsidR="00BE3DFC">
        <w:rPr>
          <w:sz w:val="24"/>
        </w:rPr>
        <w:t>Based on the results of the pilot test, t</w:t>
      </w:r>
      <w:r w:rsidRPr="00A30A10">
        <w:rPr>
          <w:sz w:val="24"/>
        </w:rPr>
        <w:t>he proposed shorter survey is estimated to require an average administration time of 12.9 minutes (or 0.22 hours) in English (at a pace of 4.5 items per minute)</w:t>
      </w:r>
      <w:r w:rsidR="00731662">
        <w:rPr>
          <w:sz w:val="24"/>
        </w:rPr>
        <w:t>.</w:t>
      </w:r>
      <w:r w:rsidRPr="00A30A10">
        <w:rPr>
          <w:sz w:val="24"/>
        </w:rPr>
        <w:t xml:space="preserve"> </w:t>
      </w:r>
      <w:r w:rsidR="00731662">
        <w:rPr>
          <w:sz w:val="24"/>
        </w:rPr>
        <w:t xml:space="preserve"> </w:t>
      </w:r>
      <w:r w:rsidRPr="00A30A10">
        <w:rPr>
          <w:sz w:val="24"/>
        </w:rPr>
        <w:t xml:space="preserve">We assume the Spanish survey would require 15.5 minutes (assuming 20 percent more words in the Spanish translation).  Because less than 1 percent of surveys were administered in Spanish for reporting year 2016, our burden estimate reflects the length of the English survey.  Our proposal would reduce beneficiary burden compared to the transition year; we estimate that the 81-item survey requires an average administration time of 18 minutes in English and 21.6 minutes in Spanish.  </w:t>
      </w:r>
    </w:p>
    <w:p w14:paraId="52549AFB" w14:textId="576BFCD6" w:rsidR="00FA09FC" w:rsidRDefault="00FA09FC"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sz w:val="24"/>
        </w:rPr>
      </w:pPr>
    </w:p>
    <w:p w14:paraId="562C2C52" w14:textId="28FF780B" w:rsidR="00A30A10" w:rsidRDefault="00A30A10"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A30A10">
        <w:rPr>
          <w:sz w:val="24"/>
        </w:rPr>
        <w:t>Given that we expect approximately 132,307 respondents per year, the annual total burden hours are estimated to be 29,108 hours (132,307 respondents X 0.22 burden hours per respondent).  The estimated total burden annual burden cost is $694,612 (</w:t>
      </w:r>
      <w:r w:rsidR="0067037B">
        <w:rPr>
          <w:sz w:val="24"/>
        </w:rPr>
        <w:t xml:space="preserve">132,307 </w:t>
      </w:r>
      <w:r w:rsidRPr="00A30A10">
        <w:rPr>
          <w:sz w:val="24"/>
        </w:rPr>
        <w:t>X $5.13 (0.22 hours X rate of $23.86/hour)).</w:t>
      </w:r>
    </w:p>
    <w:p w14:paraId="6BAD11C3" w14:textId="77777777" w:rsidR="00C322BE" w:rsidRDefault="00C322BE" w:rsidP="00511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04856A90" w14:textId="17057788" w:rsidR="00364F8F" w:rsidRPr="005B698E" w:rsidRDefault="00364F8F" w:rsidP="00D3176C">
      <w:pPr>
        <w:keepNext/>
        <w:keepLines/>
        <w:widowControl/>
        <w:autoSpaceDE/>
        <w:autoSpaceDN/>
        <w:adjustRightInd/>
        <w:spacing w:after="160" w:line="259" w:lineRule="auto"/>
        <w:rPr>
          <w:sz w:val="24"/>
        </w:rPr>
      </w:pPr>
      <w:r w:rsidRPr="005B698E">
        <w:rPr>
          <w:b/>
          <w:sz w:val="24"/>
        </w:rPr>
        <w:t xml:space="preserve">TABLE </w:t>
      </w:r>
      <w:r w:rsidR="003702F3">
        <w:rPr>
          <w:b/>
          <w:sz w:val="24"/>
        </w:rPr>
        <w:t>5</w:t>
      </w:r>
      <w:r w:rsidRPr="005B698E">
        <w:rPr>
          <w:b/>
          <w:sz w:val="24"/>
        </w:rPr>
        <w:t xml:space="preserve">: Burden Estimate for </w:t>
      </w:r>
      <w:r>
        <w:rPr>
          <w:b/>
          <w:sz w:val="24"/>
        </w:rPr>
        <w:t>Beneficiary Participation in CAHPS for MIPS</w:t>
      </w:r>
      <w:r w:rsidRPr="005B698E">
        <w:rPr>
          <w:b/>
          <w:sz w:val="24"/>
        </w:rPr>
        <w:t xml:space="preserve">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89"/>
        <w:gridCol w:w="3587"/>
      </w:tblGrid>
      <w:tr w:rsidR="00364F8F" w:rsidRPr="009B7397" w14:paraId="2F6893F8" w14:textId="24AF2AA4" w:rsidTr="00527DC0">
        <w:tc>
          <w:tcPr>
            <w:tcW w:w="3127" w:type="pct"/>
            <w:tcBorders>
              <w:top w:val="single" w:sz="4" w:space="0" w:color="000000"/>
              <w:left w:val="single" w:sz="4" w:space="0" w:color="000000"/>
              <w:bottom w:val="single" w:sz="4" w:space="0" w:color="000000"/>
              <w:right w:val="single" w:sz="4" w:space="0" w:color="000000"/>
            </w:tcBorders>
          </w:tcPr>
          <w:p w14:paraId="0D55D51B" w14:textId="34252770" w:rsidR="00364F8F" w:rsidRPr="00B267AD" w:rsidRDefault="00364F8F" w:rsidP="00D3176C">
            <w:pPr>
              <w:keepNext/>
              <w:keepLines/>
              <w:spacing w:line="276" w:lineRule="auto"/>
              <w:rPr>
                <w:szCs w:val="20"/>
              </w:rPr>
            </w:pPr>
          </w:p>
        </w:tc>
        <w:tc>
          <w:tcPr>
            <w:tcW w:w="1873" w:type="pct"/>
            <w:tcBorders>
              <w:top w:val="single" w:sz="4" w:space="0" w:color="000000"/>
              <w:left w:val="single" w:sz="4" w:space="0" w:color="000000"/>
              <w:bottom w:val="single" w:sz="4" w:space="0" w:color="000000"/>
              <w:right w:val="single" w:sz="4" w:space="0" w:color="000000"/>
            </w:tcBorders>
            <w:vAlign w:val="center"/>
          </w:tcPr>
          <w:p w14:paraId="30DD2887" w14:textId="538B5E58" w:rsidR="00364F8F" w:rsidRPr="00527DC0" w:rsidRDefault="00364F8F" w:rsidP="00527DC0">
            <w:pPr>
              <w:keepNext/>
              <w:keepLines/>
              <w:widowControl/>
              <w:autoSpaceDE/>
              <w:autoSpaceDN/>
              <w:adjustRightInd/>
              <w:spacing w:before="60" w:after="60"/>
              <w:jc w:val="right"/>
              <w:rPr>
                <w:b/>
                <w:bCs/>
                <w:color w:val="000000"/>
                <w:szCs w:val="20"/>
              </w:rPr>
            </w:pPr>
            <w:r w:rsidRPr="00527DC0">
              <w:rPr>
                <w:b/>
                <w:bCs/>
                <w:color w:val="000000"/>
                <w:szCs w:val="20"/>
              </w:rPr>
              <w:t>Burden Estimate</w:t>
            </w:r>
          </w:p>
        </w:tc>
      </w:tr>
      <w:tr w:rsidR="00364F8F" w:rsidRPr="009B7397" w14:paraId="5B9593E2" w14:textId="42A2AEE5" w:rsidTr="00280C0C">
        <w:tc>
          <w:tcPr>
            <w:tcW w:w="3127" w:type="pct"/>
            <w:tcBorders>
              <w:top w:val="single" w:sz="4" w:space="0" w:color="000000"/>
              <w:left w:val="single" w:sz="4" w:space="0" w:color="000000"/>
              <w:bottom w:val="single" w:sz="4" w:space="0" w:color="000000"/>
              <w:right w:val="single" w:sz="4" w:space="0" w:color="000000"/>
            </w:tcBorders>
          </w:tcPr>
          <w:p w14:paraId="5A014B29" w14:textId="55B47D11" w:rsidR="00364F8F" w:rsidRPr="00527DC0" w:rsidRDefault="00364F8F" w:rsidP="00527DC0">
            <w:pPr>
              <w:keepNext/>
              <w:keepLines/>
              <w:widowControl/>
              <w:autoSpaceDE/>
              <w:autoSpaceDN/>
              <w:adjustRightInd/>
              <w:spacing w:after="160" w:line="256" w:lineRule="auto"/>
              <w:rPr>
                <w:color w:val="000000"/>
                <w:szCs w:val="20"/>
              </w:rPr>
            </w:pPr>
            <w:r w:rsidRPr="00527DC0">
              <w:rPr>
                <w:color w:val="000000"/>
                <w:szCs w:val="20"/>
              </w:rPr>
              <w:t xml:space="preserve">Estimated # of Groups </w:t>
            </w:r>
            <w:r w:rsidR="00B5031A" w:rsidRPr="00527DC0">
              <w:rPr>
                <w:color w:val="000000"/>
                <w:szCs w:val="20"/>
              </w:rPr>
              <w:t xml:space="preserve">or Virtual Groups </w:t>
            </w:r>
            <w:r w:rsidRPr="00527DC0">
              <w:rPr>
                <w:color w:val="000000"/>
                <w:szCs w:val="20"/>
              </w:rPr>
              <w:t xml:space="preserve">Administering CAHPS for </w:t>
            </w:r>
            <w:r w:rsidR="00CE2B55" w:rsidRPr="00527DC0">
              <w:rPr>
                <w:color w:val="000000"/>
                <w:szCs w:val="20"/>
              </w:rPr>
              <w:t xml:space="preserve">MIPS </w:t>
            </w:r>
            <w:r w:rsidR="00E8379A" w:rsidRPr="00527DC0">
              <w:rPr>
                <w:color w:val="000000"/>
                <w:szCs w:val="20"/>
              </w:rPr>
              <w:t>S</w:t>
            </w:r>
            <w:r w:rsidR="00CE2B55" w:rsidRPr="00527DC0">
              <w:rPr>
                <w:color w:val="000000"/>
                <w:szCs w:val="20"/>
              </w:rPr>
              <w:t>urvey</w:t>
            </w:r>
            <w:r w:rsidRPr="00527DC0">
              <w:rPr>
                <w:color w:val="000000"/>
                <w:szCs w:val="20"/>
              </w:rPr>
              <w:t xml:space="preserve"> (a)</w:t>
            </w:r>
          </w:p>
        </w:tc>
        <w:tc>
          <w:tcPr>
            <w:tcW w:w="1873" w:type="pct"/>
            <w:tcBorders>
              <w:top w:val="single" w:sz="4" w:space="0" w:color="000000"/>
              <w:left w:val="single" w:sz="4" w:space="0" w:color="000000"/>
              <w:bottom w:val="single" w:sz="4" w:space="0" w:color="000000"/>
              <w:right w:val="single" w:sz="4" w:space="0" w:color="000000"/>
            </w:tcBorders>
          </w:tcPr>
          <w:p w14:paraId="7EAD5B54" w14:textId="24B03E5B" w:rsidR="00364F8F" w:rsidRPr="00527DC0" w:rsidRDefault="00E31E4B" w:rsidP="00527DC0">
            <w:pPr>
              <w:keepNext/>
              <w:keepLines/>
              <w:widowControl/>
              <w:autoSpaceDE/>
              <w:autoSpaceDN/>
              <w:adjustRightInd/>
              <w:spacing w:after="160" w:line="256" w:lineRule="auto"/>
              <w:jc w:val="right"/>
              <w:rPr>
                <w:color w:val="000000"/>
                <w:szCs w:val="20"/>
              </w:rPr>
            </w:pPr>
            <w:r w:rsidRPr="00527DC0">
              <w:rPr>
                <w:color w:val="000000"/>
                <w:szCs w:val="20"/>
              </w:rPr>
              <w:t>461</w:t>
            </w:r>
          </w:p>
        </w:tc>
      </w:tr>
      <w:tr w:rsidR="00364F8F" w:rsidRPr="009B7397" w14:paraId="1D8D11D4" w14:textId="55A76B0A" w:rsidTr="00BB3357">
        <w:trPr>
          <w:trHeight w:val="215"/>
        </w:trPr>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14573460" w14:textId="761C64EC" w:rsidR="00364F8F" w:rsidRPr="00527DC0" w:rsidRDefault="00364F8F" w:rsidP="00527DC0">
            <w:pPr>
              <w:keepNext/>
              <w:keepLines/>
              <w:widowControl/>
              <w:autoSpaceDE/>
              <w:autoSpaceDN/>
              <w:adjustRightInd/>
              <w:spacing w:after="160" w:line="256" w:lineRule="auto"/>
              <w:rPr>
                <w:color w:val="000000"/>
                <w:szCs w:val="20"/>
              </w:rPr>
            </w:pPr>
            <w:r w:rsidRPr="00527DC0">
              <w:rPr>
                <w:color w:val="000000"/>
                <w:szCs w:val="20"/>
              </w:rPr>
              <w:t>Estimated # of Beneficiaries Per Group Responding to Survey (b)</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7080F03C" w14:textId="7905269E"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287</w:t>
            </w:r>
          </w:p>
        </w:tc>
      </w:tr>
      <w:tr w:rsidR="00364F8F" w:rsidRPr="009B7397" w14:paraId="360FBF40" w14:textId="6EC9E148" w:rsidTr="00280C0C">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47F1B860" w14:textId="32B38273" w:rsidR="00364F8F" w:rsidRPr="00527DC0" w:rsidRDefault="00364F8F" w:rsidP="00527DC0">
            <w:pPr>
              <w:keepNext/>
              <w:keepLines/>
              <w:widowControl/>
              <w:autoSpaceDE/>
              <w:autoSpaceDN/>
              <w:adjustRightInd/>
              <w:spacing w:after="160" w:line="256" w:lineRule="auto"/>
              <w:rPr>
                <w:color w:val="000000"/>
                <w:szCs w:val="20"/>
              </w:rPr>
            </w:pPr>
            <w:r w:rsidRPr="00527DC0">
              <w:rPr>
                <w:color w:val="000000"/>
                <w:szCs w:val="20"/>
              </w:rPr>
              <w:t xml:space="preserve">Estimated # of Total Respondents </w:t>
            </w:r>
            <w:r w:rsidR="00E20A00" w:rsidRPr="00527DC0">
              <w:rPr>
                <w:color w:val="000000"/>
                <w:szCs w:val="20"/>
              </w:rPr>
              <w:t>Reporting (</w:t>
            </w:r>
            <w:r w:rsidRPr="00527DC0">
              <w:rPr>
                <w:color w:val="000000"/>
                <w:szCs w:val="20"/>
              </w:rPr>
              <w:t>c)=(a)*(b)</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1F3B03DC" w14:textId="738AE2FD" w:rsidR="00364F8F" w:rsidRPr="00527DC0" w:rsidRDefault="00E31E4B" w:rsidP="00527DC0">
            <w:pPr>
              <w:keepNext/>
              <w:keepLines/>
              <w:widowControl/>
              <w:autoSpaceDE/>
              <w:autoSpaceDN/>
              <w:adjustRightInd/>
              <w:spacing w:after="160" w:line="256" w:lineRule="auto"/>
              <w:jc w:val="right"/>
              <w:rPr>
                <w:color w:val="000000"/>
                <w:szCs w:val="20"/>
              </w:rPr>
            </w:pPr>
            <w:r w:rsidRPr="00527DC0">
              <w:rPr>
                <w:color w:val="000000"/>
                <w:szCs w:val="20"/>
              </w:rPr>
              <w:t>132,307</w:t>
            </w:r>
          </w:p>
        </w:tc>
      </w:tr>
      <w:tr w:rsidR="00364F8F" w:rsidRPr="009B7397" w14:paraId="2BE88F14" w14:textId="3075EF37" w:rsidTr="00CE18FC">
        <w:tc>
          <w:tcPr>
            <w:tcW w:w="3127" w:type="pct"/>
            <w:tcBorders>
              <w:top w:val="single" w:sz="4" w:space="0" w:color="000000"/>
              <w:left w:val="single" w:sz="4" w:space="0" w:color="000000"/>
              <w:bottom w:val="single" w:sz="4" w:space="0" w:color="000000"/>
              <w:right w:val="single" w:sz="4" w:space="0" w:color="000000"/>
            </w:tcBorders>
            <w:shd w:val="clear" w:color="auto" w:fill="FFFFFF"/>
          </w:tcPr>
          <w:p w14:paraId="1528DA29" w14:textId="51D466FD" w:rsidR="00364F8F" w:rsidRPr="00527DC0" w:rsidRDefault="00364F8F" w:rsidP="00527DC0">
            <w:pPr>
              <w:keepNext/>
              <w:keepLines/>
              <w:widowControl/>
              <w:autoSpaceDE/>
              <w:autoSpaceDN/>
              <w:adjustRightInd/>
              <w:spacing w:after="160" w:line="256" w:lineRule="auto"/>
              <w:rPr>
                <w:color w:val="000000"/>
                <w:szCs w:val="20"/>
              </w:rPr>
            </w:pPr>
            <w:r w:rsidRPr="00527DC0">
              <w:rPr>
                <w:color w:val="000000"/>
                <w:szCs w:val="20"/>
              </w:rPr>
              <w:t>Estimated # of Burden Hours Per Respondent to Report (d)</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cPr>
          <w:p w14:paraId="5B461D8D" w14:textId="3EF117A6"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0.</w:t>
            </w:r>
            <w:r w:rsidR="00A30A10" w:rsidRPr="00527DC0">
              <w:rPr>
                <w:color w:val="000000"/>
                <w:szCs w:val="20"/>
              </w:rPr>
              <w:t>22</w:t>
            </w:r>
          </w:p>
        </w:tc>
      </w:tr>
      <w:tr w:rsidR="00364F8F" w:rsidRPr="009B7397" w14:paraId="56E65DB8" w14:textId="0677D370" w:rsidTr="005A20AA">
        <w:tc>
          <w:tcPr>
            <w:tcW w:w="312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5B87A" w14:textId="42251BAA" w:rsidR="00364F8F" w:rsidRPr="00527DC0" w:rsidRDefault="00364F8F" w:rsidP="00527DC0">
            <w:pPr>
              <w:keepNext/>
              <w:keepLines/>
              <w:widowControl/>
              <w:autoSpaceDE/>
              <w:autoSpaceDN/>
              <w:adjustRightInd/>
              <w:spacing w:after="160" w:line="256" w:lineRule="auto"/>
              <w:rPr>
                <w:color w:val="000000"/>
                <w:szCs w:val="20"/>
              </w:rPr>
            </w:pPr>
            <w:r w:rsidRPr="00527DC0">
              <w:rPr>
                <w:color w:val="000000"/>
                <w:szCs w:val="20"/>
              </w:rPr>
              <w:t>Estimated Cost Per Beneficiary Reporting (at cost rate of $23.</w:t>
            </w:r>
            <w:r w:rsidR="00026EEE" w:rsidRPr="00527DC0">
              <w:rPr>
                <w:color w:val="000000"/>
                <w:szCs w:val="20"/>
              </w:rPr>
              <w:t>86</w:t>
            </w:r>
            <w:r w:rsidRPr="00527DC0">
              <w:rPr>
                <w:color w:val="000000"/>
                <w:szCs w:val="20"/>
              </w:rPr>
              <w:t xml:space="preserve">) (e) </w:t>
            </w:r>
          </w:p>
        </w:tc>
        <w:tc>
          <w:tcPr>
            <w:tcW w:w="18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42DB5E" w14:textId="61D9CEF6" w:rsidR="00364F8F" w:rsidRPr="00527DC0" w:rsidRDefault="00364F8F" w:rsidP="00527DC0">
            <w:pPr>
              <w:keepNext/>
              <w:keepLines/>
              <w:widowControl/>
              <w:autoSpaceDE/>
              <w:autoSpaceDN/>
              <w:adjustRightInd/>
              <w:spacing w:after="160" w:line="256" w:lineRule="auto"/>
              <w:jc w:val="right"/>
              <w:rPr>
                <w:color w:val="000000"/>
                <w:szCs w:val="20"/>
              </w:rPr>
            </w:pPr>
            <w:r w:rsidRPr="00527DC0">
              <w:rPr>
                <w:color w:val="000000"/>
                <w:szCs w:val="20"/>
              </w:rPr>
              <w:t>$</w:t>
            </w:r>
            <w:r w:rsidR="00A30A10" w:rsidRPr="00527DC0">
              <w:rPr>
                <w:color w:val="000000"/>
                <w:szCs w:val="20"/>
              </w:rPr>
              <w:t>5.25</w:t>
            </w:r>
          </w:p>
        </w:tc>
      </w:tr>
      <w:tr w:rsidR="00364F8F" w:rsidRPr="009B7397" w14:paraId="6A0F4483" w14:textId="20E27C93" w:rsidTr="005A20AA">
        <w:tc>
          <w:tcPr>
            <w:tcW w:w="3127" w:type="pct"/>
            <w:tcBorders>
              <w:top w:val="single" w:sz="4" w:space="0" w:color="000000"/>
              <w:left w:val="single" w:sz="4" w:space="0" w:color="000000"/>
              <w:bottom w:val="single" w:sz="4" w:space="0" w:color="000000"/>
              <w:right w:val="single" w:sz="4" w:space="0" w:color="000000"/>
            </w:tcBorders>
            <w:shd w:val="clear" w:color="auto" w:fill="D9D9D9"/>
          </w:tcPr>
          <w:p w14:paraId="5EA63B00" w14:textId="19B14CEB" w:rsidR="00D3176C" w:rsidRPr="00527DC0" w:rsidRDefault="00364F8F" w:rsidP="00527DC0">
            <w:pPr>
              <w:keepNext/>
              <w:keepLines/>
              <w:widowControl/>
              <w:autoSpaceDE/>
              <w:autoSpaceDN/>
              <w:adjustRightInd/>
              <w:spacing w:after="160" w:line="256" w:lineRule="auto"/>
              <w:rPr>
                <w:b/>
                <w:color w:val="000000"/>
                <w:szCs w:val="20"/>
              </w:rPr>
            </w:pPr>
            <w:r w:rsidRPr="00527DC0">
              <w:rPr>
                <w:b/>
                <w:color w:val="000000"/>
                <w:szCs w:val="20"/>
              </w:rPr>
              <w:t>Estimated Total Annual Burden Hours (f) = (c)*(d)</w:t>
            </w:r>
          </w:p>
        </w:tc>
        <w:tc>
          <w:tcPr>
            <w:tcW w:w="1873" w:type="pct"/>
            <w:tcBorders>
              <w:top w:val="single" w:sz="4" w:space="0" w:color="000000"/>
              <w:left w:val="single" w:sz="4" w:space="0" w:color="000000"/>
              <w:bottom w:val="single" w:sz="4" w:space="0" w:color="000000"/>
              <w:right w:val="single" w:sz="4" w:space="0" w:color="000000"/>
            </w:tcBorders>
            <w:shd w:val="clear" w:color="auto" w:fill="D9D9D9"/>
          </w:tcPr>
          <w:p w14:paraId="2A326311" w14:textId="7BE5A601" w:rsidR="00364F8F" w:rsidRPr="00527DC0" w:rsidRDefault="00A30A10" w:rsidP="00527DC0">
            <w:pPr>
              <w:keepNext/>
              <w:keepLines/>
              <w:widowControl/>
              <w:autoSpaceDE/>
              <w:autoSpaceDN/>
              <w:adjustRightInd/>
              <w:spacing w:after="160" w:line="256" w:lineRule="auto"/>
              <w:jc w:val="right"/>
              <w:rPr>
                <w:b/>
                <w:color w:val="000000"/>
                <w:szCs w:val="20"/>
              </w:rPr>
            </w:pPr>
            <w:r w:rsidRPr="00527DC0">
              <w:rPr>
                <w:b/>
                <w:color w:val="000000"/>
                <w:szCs w:val="20"/>
              </w:rPr>
              <w:t>29,108</w:t>
            </w:r>
          </w:p>
        </w:tc>
      </w:tr>
      <w:tr w:rsidR="00364F8F" w:rsidRPr="009B7397" w14:paraId="0CF6BA61" w14:textId="1A3E23C4" w:rsidTr="005A20AA">
        <w:tc>
          <w:tcPr>
            <w:tcW w:w="3127" w:type="pct"/>
            <w:shd w:val="clear" w:color="auto" w:fill="D9D9D9" w:themeFill="background1" w:themeFillShade="D9"/>
          </w:tcPr>
          <w:p w14:paraId="66C43E6A" w14:textId="0DCE0B78" w:rsidR="00D3176C" w:rsidRPr="00527DC0" w:rsidRDefault="00364F8F" w:rsidP="00527DC0">
            <w:pPr>
              <w:keepNext/>
              <w:keepLines/>
              <w:widowControl/>
              <w:autoSpaceDE/>
              <w:autoSpaceDN/>
              <w:adjustRightInd/>
              <w:spacing w:after="160" w:line="256" w:lineRule="auto"/>
              <w:rPr>
                <w:b/>
                <w:color w:val="000000"/>
                <w:szCs w:val="20"/>
              </w:rPr>
            </w:pPr>
            <w:r w:rsidRPr="00527DC0">
              <w:rPr>
                <w:b/>
                <w:color w:val="000000"/>
                <w:szCs w:val="20"/>
              </w:rPr>
              <w:t xml:space="preserve">Estimated Total Annual Burden Cost for Beneficiaries Responding to CAHPS for MIPS </w:t>
            </w:r>
            <w:r w:rsidR="00A30A10" w:rsidRPr="00527DC0">
              <w:rPr>
                <w:b/>
                <w:color w:val="000000"/>
                <w:szCs w:val="20"/>
              </w:rPr>
              <w:t>(</w:t>
            </w:r>
            <w:r w:rsidRPr="00527DC0">
              <w:rPr>
                <w:b/>
                <w:color w:val="000000"/>
                <w:szCs w:val="20"/>
              </w:rPr>
              <w:t>g)=(</w:t>
            </w:r>
            <w:r w:rsidR="005A0710" w:rsidRPr="00527DC0">
              <w:rPr>
                <w:b/>
                <w:color w:val="000000"/>
                <w:szCs w:val="20"/>
              </w:rPr>
              <w:t>c</w:t>
            </w:r>
            <w:r w:rsidRPr="00527DC0">
              <w:rPr>
                <w:b/>
                <w:color w:val="000000"/>
                <w:szCs w:val="20"/>
              </w:rPr>
              <w:t>)*(e)</w:t>
            </w:r>
          </w:p>
        </w:tc>
        <w:tc>
          <w:tcPr>
            <w:tcW w:w="1873" w:type="pct"/>
            <w:shd w:val="clear" w:color="auto" w:fill="D9D9D9" w:themeFill="background1" w:themeFillShade="D9"/>
          </w:tcPr>
          <w:p w14:paraId="119B46C5" w14:textId="062C29FF" w:rsidR="00364F8F" w:rsidRPr="00527DC0" w:rsidRDefault="00364F8F" w:rsidP="00527DC0">
            <w:pPr>
              <w:keepNext/>
              <w:keepLines/>
              <w:widowControl/>
              <w:autoSpaceDE/>
              <w:autoSpaceDN/>
              <w:adjustRightInd/>
              <w:spacing w:after="160" w:line="256" w:lineRule="auto"/>
              <w:jc w:val="right"/>
              <w:rPr>
                <w:b/>
                <w:color w:val="000000"/>
                <w:szCs w:val="20"/>
              </w:rPr>
            </w:pPr>
            <w:r w:rsidRPr="00527DC0">
              <w:rPr>
                <w:b/>
                <w:color w:val="000000"/>
                <w:szCs w:val="20"/>
              </w:rPr>
              <w:t>$</w:t>
            </w:r>
            <w:r w:rsidR="00A30A10" w:rsidRPr="00527DC0">
              <w:rPr>
                <w:b/>
                <w:color w:val="000000"/>
                <w:szCs w:val="20"/>
              </w:rPr>
              <w:t>694,612</w:t>
            </w:r>
          </w:p>
        </w:tc>
      </w:tr>
    </w:tbl>
    <w:p w14:paraId="7EB5E0C0" w14:textId="4A0FB7F5" w:rsidR="00A64ED4" w:rsidRDefault="00A64ED4" w:rsidP="0024686F">
      <w:pPr>
        <w:spacing w:line="276" w:lineRule="auto"/>
        <w:ind w:firstLine="720"/>
        <w:rPr>
          <w:sz w:val="24"/>
        </w:rPr>
      </w:pPr>
    </w:p>
    <w:p w14:paraId="34D30478" w14:textId="01ACA8C8" w:rsidR="00E10E3A" w:rsidRDefault="00E10E3A" w:rsidP="00E10E3A">
      <w:pPr>
        <w:pStyle w:val="ListParagraph"/>
        <w:numPr>
          <w:ilvl w:val="0"/>
          <w:numId w:val="12"/>
        </w:numPr>
        <w:spacing w:line="276" w:lineRule="auto"/>
        <w:ind w:hanging="450"/>
        <w:rPr>
          <w:sz w:val="24"/>
          <w:u w:val="single"/>
        </w:rPr>
      </w:pPr>
      <w:r>
        <w:rPr>
          <w:sz w:val="24"/>
          <w:u w:val="single"/>
        </w:rPr>
        <w:t xml:space="preserve"> Capital Costs</w:t>
      </w:r>
    </w:p>
    <w:p w14:paraId="0875E501" w14:textId="52673117" w:rsidR="00E10E3A" w:rsidRDefault="00E10E3A" w:rsidP="00BB3357">
      <w:pPr>
        <w:pStyle w:val="ListParagraph"/>
        <w:spacing w:line="276" w:lineRule="auto"/>
        <w:ind w:left="450"/>
        <w:rPr>
          <w:sz w:val="24"/>
          <w:u w:val="single"/>
        </w:rPr>
      </w:pPr>
    </w:p>
    <w:p w14:paraId="5BD328B4" w14:textId="42562404" w:rsidR="00BB3357" w:rsidRPr="00BB3357" w:rsidRDefault="00605D51" w:rsidP="00C322BE">
      <w:pPr>
        <w:pStyle w:val="ListParagraph"/>
        <w:spacing w:line="276" w:lineRule="auto"/>
        <w:ind w:left="0" w:firstLine="446"/>
        <w:outlineLvl w:val="0"/>
        <w:rPr>
          <w:sz w:val="24"/>
        </w:rPr>
      </w:pPr>
      <w:r>
        <w:rPr>
          <w:sz w:val="24"/>
        </w:rPr>
        <w:t xml:space="preserve">Beneficiaries who elect to complete the CAHPS for MIPS survey and groups and virtual groups that elect to use the CAHPS for MIPS survey as one of their quality measures </w:t>
      </w:r>
      <w:r w:rsidR="00BB3357" w:rsidRPr="00BB3357">
        <w:rPr>
          <w:sz w:val="24"/>
        </w:rPr>
        <w:t xml:space="preserve">will </w:t>
      </w:r>
      <w:r w:rsidR="00731662">
        <w:rPr>
          <w:sz w:val="24"/>
        </w:rPr>
        <w:t xml:space="preserve">not </w:t>
      </w:r>
      <w:r w:rsidR="00BB3357" w:rsidRPr="00BB3357">
        <w:rPr>
          <w:sz w:val="24"/>
        </w:rPr>
        <w:t>incur capital costs as a result of participation.</w:t>
      </w:r>
      <w:r>
        <w:rPr>
          <w:sz w:val="24"/>
        </w:rPr>
        <w:t xml:space="preserve"> Survey vendors may incur capital costs in order to meet the vendor business requirements needed to participate in MIPS as a </w:t>
      </w:r>
      <w:r w:rsidR="00C322BE">
        <w:rPr>
          <w:sz w:val="24"/>
        </w:rPr>
        <w:t xml:space="preserve">CMS-approved </w:t>
      </w:r>
      <w:r>
        <w:rPr>
          <w:sz w:val="24"/>
        </w:rPr>
        <w:t>survey vendor.</w:t>
      </w:r>
    </w:p>
    <w:p w14:paraId="1104F373" w14:textId="77777777" w:rsidR="00BB3357" w:rsidRPr="00BB3357" w:rsidRDefault="00BB3357" w:rsidP="00BB3357">
      <w:pPr>
        <w:spacing w:line="276" w:lineRule="auto"/>
        <w:rPr>
          <w:sz w:val="24"/>
          <w:u w:val="single"/>
        </w:rPr>
      </w:pPr>
    </w:p>
    <w:p w14:paraId="227C2A60" w14:textId="546381C2" w:rsidR="00A64ED4" w:rsidRPr="00BB54CB" w:rsidRDefault="00A64ED4" w:rsidP="00E10E3A">
      <w:pPr>
        <w:pStyle w:val="ListParagraph"/>
        <w:numPr>
          <w:ilvl w:val="0"/>
          <w:numId w:val="12"/>
        </w:numPr>
        <w:spacing w:line="276" w:lineRule="auto"/>
        <w:ind w:hanging="450"/>
        <w:rPr>
          <w:sz w:val="24"/>
          <w:u w:val="single"/>
        </w:rPr>
      </w:pPr>
      <w:r w:rsidRPr="00BB54CB">
        <w:rPr>
          <w:sz w:val="24"/>
          <w:u w:val="single"/>
        </w:rPr>
        <w:t>Cost to Federal Government</w:t>
      </w:r>
    </w:p>
    <w:p w14:paraId="6E1C71D2" w14:textId="77777777" w:rsidR="00134112" w:rsidRDefault="00134112" w:rsidP="00A01DEB">
      <w:pPr>
        <w:pStyle w:val="Default"/>
        <w:spacing w:line="276" w:lineRule="auto"/>
        <w:jc w:val="both"/>
        <w:rPr>
          <w:color w:val="000000" w:themeColor="text1"/>
        </w:rPr>
      </w:pPr>
    </w:p>
    <w:p w14:paraId="2A7C4C5A" w14:textId="02FF97B6" w:rsidR="001F4C40" w:rsidRDefault="00731662" w:rsidP="00A01DEB">
      <w:pPr>
        <w:pStyle w:val="Default"/>
        <w:tabs>
          <w:tab w:val="left" w:pos="360"/>
        </w:tabs>
        <w:spacing w:line="276" w:lineRule="auto"/>
        <w:jc w:val="both"/>
      </w:pPr>
      <w:r>
        <w:tab/>
      </w:r>
      <w:r w:rsidR="001F4C40" w:rsidRPr="001F4C40">
        <w:t xml:space="preserve">The total </w:t>
      </w:r>
      <w:r w:rsidR="001F4C40">
        <w:t xml:space="preserve">annual </w:t>
      </w:r>
      <w:r w:rsidR="001F4C40" w:rsidRPr="001F4C40">
        <w:t xml:space="preserve">cost to the Federal government for CAHPS </w:t>
      </w:r>
      <w:r w:rsidR="001F4C40">
        <w:t xml:space="preserve">for MIPS </w:t>
      </w:r>
      <w:r w:rsidR="008378B0">
        <w:t>s</w:t>
      </w:r>
      <w:r w:rsidR="008378B0" w:rsidRPr="001F4C40">
        <w:t xml:space="preserve">urvey </w:t>
      </w:r>
      <w:r w:rsidR="001F4C40" w:rsidRPr="001F4C40">
        <w:t xml:space="preserve">is estimated to </w:t>
      </w:r>
      <w:r w:rsidR="001F4C40" w:rsidRPr="00C322BE">
        <w:t xml:space="preserve">be </w:t>
      </w:r>
      <w:r w:rsidR="001F4C40" w:rsidRPr="00C322BE">
        <w:rPr>
          <w:color w:val="000000" w:themeColor="text1"/>
        </w:rPr>
        <w:t>$</w:t>
      </w:r>
      <w:r w:rsidR="004367EF" w:rsidRPr="00C322BE">
        <w:rPr>
          <w:color w:val="000000" w:themeColor="text1"/>
        </w:rPr>
        <w:t>2,120,324</w:t>
      </w:r>
      <w:r w:rsidR="001F4C40" w:rsidRPr="004367EF">
        <w:rPr>
          <w:color w:val="000000" w:themeColor="text1"/>
        </w:rPr>
        <w:t xml:space="preserve">. </w:t>
      </w:r>
      <w:r w:rsidR="001F4C40" w:rsidRPr="001F4C40">
        <w:t xml:space="preserve">This total includes CMS </w:t>
      </w:r>
      <w:r w:rsidR="0018457C">
        <w:t>selecting sample</w:t>
      </w:r>
      <w:r w:rsidR="00423D16">
        <w:t>s</w:t>
      </w:r>
      <w:r w:rsidR="0018457C">
        <w:t xml:space="preserve"> of Medicare beneficiaries</w:t>
      </w:r>
      <w:r w:rsidR="00423D16">
        <w:t xml:space="preserve"> aligned with the groups electing to use </w:t>
      </w:r>
      <w:r>
        <w:t xml:space="preserve">the </w:t>
      </w:r>
      <w:r w:rsidR="00AF5856">
        <w:t>CAHPS</w:t>
      </w:r>
      <w:r>
        <w:t xml:space="preserve"> for MIPS survey</w:t>
      </w:r>
      <w:r w:rsidR="00AF5856">
        <w:t>, and</w:t>
      </w:r>
      <w:r w:rsidR="00423D16">
        <w:t xml:space="preserve"> providing the list of sampled beneficiaries to </w:t>
      </w:r>
      <w:r w:rsidR="0018457C">
        <w:t xml:space="preserve">CMS-approved survey </w:t>
      </w:r>
      <w:r w:rsidR="00423D16">
        <w:t>vendors</w:t>
      </w:r>
      <w:r w:rsidR="00F34A81">
        <w:t>.</w:t>
      </w:r>
      <w:r w:rsidR="00423D16">
        <w:t xml:space="preserve"> </w:t>
      </w:r>
      <w:r w:rsidR="00A530F9">
        <w:t xml:space="preserve"> </w:t>
      </w:r>
      <w:r w:rsidR="00423D16">
        <w:t xml:space="preserve">The total annual cost also includes the annual </w:t>
      </w:r>
      <w:r w:rsidR="001F4C40" w:rsidRPr="001F4C40">
        <w:t xml:space="preserve">approval process for survey vendors; training, oversight, and technical assistance of the approved survey vendors; preparation and cleaning of data submitted by the survey vendors; data analysis; preparation of </w:t>
      </w:r>
      <w:r>
        <w:t xml:space="preserve">the </w:t>
      </w:r>
      <w:r w:rsidR="001F4C40" w:rsidRPr="001F4C40">
        <w:t>CAHPS</w:t>
      </w:r>
      <w:r>
        <w:t xml:space="preserve"> for MIPS survey</w:t>
      </w:r>
      <w:r w:rsidR="001F4C40" w:rsidRPr="001F4C40">
        <w:t xml:space="preserve"> measures for public reporting</w:t>
      </w:r>
      <w:r w:rsidR="001F4C40">
        <w:t xml:space="preserve"> on Physician Compare</w:t>
      </w:r>
      <w:r w:rsidR="00F34A81">
        <w:t>,</w:t>
      </w:r>
      <w:r w:rsidR="001F4C40">
        <w:t xml:space="preserve"> and in the feedback reports for clinician groups reporting on </w:t>
      </w:r>
      <w:r>
        <w:t xml:space="preserve">the </w:t>
      </w:r>
      <w:r w:rsidR="001F4C40">
        <w:t>CAHPS</w:t>
      </w:r>
      <w:r>
        <w:t xml:space="preserve"> for MIPS survey</w:t>
      </w:r>
      <w:r w:rsidR="001F4C40">
        <w:t xml:space="preserve"> measures. </w:t>
      </w:r>
    </w:p>
    <w:p w14:paraId="48D5BBD1" w14:textId="534B2F64" w:rsidR="00971AD2" w:rsidRDefault="00971AD2">
      <w:pPr>
        <w:widowControl/>
        <w:autoSpaceDE/>
        <w:autoSpaceDN/>
        <w:adjustRightInd/>
        <w:spacing w:after="160" w:line="259" w:lineRule="auto"/>
        <w:rPr>
          <w:rFonts w:eastAsiaTheme="minorHAnsi"/>
          <w:sz w:val="24"/>
        </w:rPr>
      </w:pPr>
      <w:r>
        <w:rPr>
          <w:rFonts w:eastAsiaTheme="minorHAnsi"/>
          <w:sz w:val="24"/>
        </w:rPr>
        <w:br w:type="page"/>
      </w:r>
    </w:p>
    <w:p w14:paraId="72D5621C" w14:textId="666C020F" w:rsidR="00A64ED4" w:rsidRPr="00BB54CB" w:rsidRDefault="00A64ED4" w:rsidP="00AD0A6F">
      <w:pPr>
        <w:pStyle w:val="ListParagraph"/>
        <w:numPr>
          <w:ilvl w:val="0"/>
          <w:numId w:val="12"/>
        </w:numPr>
        <w:spacing w:line="276" w:lineRule="auto"/>
        <w:ind w:hanging="450"/>
        <w:rPr>
          <w:sz w:val="24"/>
          <w:u w:val="single"/>
        </w:rPr>
      </w:pPr>
      <w:r w:rsidRPr="00BB54CB">
        <w:rPr>
          <w:sz w:val="24"/>
          <w:u w:val="single"/>
        </w:rPr>
        <w:t>Program or Burden Changes</w:t>
      </w:r>
    </w:p>
    <w:p w14:paraId="7AC31840" w14:textId="77777777" w:rsidR="004B3D86" w:rsidRDefault="004B3D86" w:rsidP="004B3D86">
      <w:pPr>
        <w:pStyle w:val="Heading1"/>
        <w:ind w:left="360"/>
        <w:rPr>
          <w:szCs w:val="24"/>
        </w:rPr>
      </w:pPr>
    </w:p>
    <w:p w14:paraId="1DC3E369" w14:textId="5B6CD012" w:rsidR="004B3D86" w:rsidRDefault="004B3D86" w:rsidP="004B3D86">
      <w:pPr>
        <w:pStyle w:val="Heading1"/>
        <w:ind w:left="360"/>
        <w:rPr>
          <w:szCs w:val="24"/>
        </w:rPr>
      </w:pPr>
      <w:r w:rsidRPr="00A8681F">
        <w:rPr>
          <w:szCs w:val="24"/>
        </w:rPr>
        <w:t xml:space="preserve">TABLE </w:t>
      </w:r>
      <w:r>
        <w:rPr>
          <w:szCs w:val="24"/>
        </w:rPr>
        <w:t>6</w:t>
      </w:r>
      <w:r w:rsidRPr="00A8681F">
        <w:rPr>
          <w:szCs w:val="24"/>
        </w:rPr>
        <w:t>: Proposed Annual Recordkeeping and Submission Requirements</w:t>
      </w:r>
    </w:p>
    <w:tbl>
      <w:tblPr>
        <w:tblW w:w="10459" w:type="dxa"/>
        <w:tblLayout w:type="fixed"/>
        <w:tblLook w:val="04A0" w:firstRow="1" w:lastRow="0" w:firstColumn="1" w:lastColumn="0" w:noHBand="0" w:noVBand="1"/>
      </w:tblPr>
      <w:tblGrid>
        <w:gridCol w:w="3415"/>
        <w:gridCol w:w="1440"/>
        <w:gridCol w:w="1260"/>
        <w:gridCol w:w="1350"/>
        <w:gridCol w:w="1440"/>
        <w:gridCol w:w="1554"/>
      </w:tblGrid>
      <w:tr w:rsidR="004B3D86" w:rsidRPr="009F28C4" w14:paraId="45FA79C0" w14:textId="77777777" w:rsidTr="00971AD2">
        <w:trPr>
          <w:trHeight w:val="540"/>
          <w:tblHeader/>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F8027D" w14:textId="77777777" w:rsidR="004B3D86" w:rsidRPr="00A8681F" w:rsidRDefault="004B3D86" w:rsidP="00971AD2">
            <w:pPr>
              <w:spacing w:line="480" w:lineRule="auto"/>
              <w:rPr>
                <w:szCs w:val="20"/>
              </w:rPr>
            </w:pPr>
            <w:r w:rsidRPr="00A8681F">
              <w:rPr>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14:paraId="0B848354" w14:textId="77777777" w:rsidR="004B3D86" w:rsidRPr="00A8681F" w:rsidRDefault="004B3D86" w:rsidP="00971AD2">
            <w:pPr>
              <w:rPr>
                <w:b/>
                <w:szCs w:val="20"/>
              </w:rPr>
            </w:pPr>
            <w:r w:rsidRPr="00A8681F">
              <w:rPr>
                <w:b/>
                <w:szCs w:val="20"/>
              </w:rPr>
              <w:t>Respondents/ responses</w:t>
            </w:r>
          </w:p>
        </w:tc>
        <w:tc>
          <w:tcPr>
            <w:tcW w:w="1260" w:type="dxa"/>
            <w:tcBorders>
              <w:top w:val="single" w:sz="4" w:space="0" w:color="auto"/>
              <w:left w:val="nil"/>
              <w:bottom w:val="single" w:sz="4" w:space="0" w:color="auto"/>
              <w:right w:val="single" w:sz="4" w:space="0" w:color="auto"/>
            </w:tcBorders>
            <w:shd w:val="clear" w:color="auto" w:fill="auto"/>
            <w:hideMark/>
          </w:tcPr>
          <w:p w14:paraId="75AEE230" w14:textId="77777777" w:rsidR="004B3D86" w:rsidRPr="00A8681F" w:rsidRDefault="004B3D86" w:rsidP="00971AD2">
            <w:pPr>
              <w:rPr>
                <w:b/>
                <w:szCs w:val="20"/>
              </w:rPr>
            </w:pPr>
            <w:r w:rsidRPr="00A8681F">
              <w:rPr>
                <w:b/>
                <w:szCs w:val="20"/>
              </w:rPr>
              <w:t>Hours per response</w:t>
            </w:r>
          </w:p>
        </w:tc>
        <w:tc>
          <w:tcPr>
            <w:tcW w:w="1350" w:type="dxa"/>
            <w:tcBorders>
              <w:top w:val="single" w:sz="4" w:space="0" w:color="auto"/>
              <w:left w:val="nil"/>
              <w:bottom w:val="single" w:sz="4" w:space="0" w:color="auto"/>
              <w:right w:val="single" w:sz="4" w:space="0" w:color="auto"/>
            </w:tcBorders>
            <w:shd w:val="clear" w:color="auto" w:fill="auto"/>
            <w:hideMark/>
          </w:tcPr>
          <w:p w14:paraId="51283FE0" w14:textId="77777777" w:rsidR="004B3D86" w:rsidRPr="00A8681F" w:rsidRDefault="004B3D86" w:rsidP="00971AD2">
            <w:pPr>
              <w:rPr>
                <w:b/>
                <w:szCs w:val="20"/>
              </w:rPr>
            </w:pPr>
            <w:r w:rsidRPr="00A8681F">
              <w:rPr>
                <w:b/>
                <w:szCs w:val="20"/>
              </w:rPr>
              <w:t>Total annual burden hours</w:t>
            </w:r>
          </w:p>
        </w:tc>
        <w:tc>
          <w:tcPr>
            <w:tcW w:w="1440" w:type="dxa"/>
            <w:tcBorders>
              <w:top w:val="single" w:sz="4" w:space="0" w:color="auto"/>
              <w:left w:val="nil"/>
              <w:bottom w:val="single" w:sz="4" w:space="0" w:color="auto"/>
              <w:right w:val="single" w:sz="4" w:space="0" w:color="auto"/>
            </w:tcBorders>
            <w:shd w:val="clear" w:color="auto" w:fill="auto"/>
            <w:hideMark/>
          </w:tcPr>
          <w:p w14:paraId="102758B5" w14:textId="77777777" w:rsidR="004B3D86" w:rsidRPr="00A8681F" w:rsidRDefault="004B3D86" w:rsidP="00971AD2">
            <w:pPr>
              <w:rPr>
                <w:b/>
                <w:szCs w:val="20"/>
              </w:rPr>
            </w:pPr>
            <w:r w:rsidRPr="00A8681F">
              <w:rPr>
                <w:b/>
                <w:szCs w:val="20"/>
              </w:rPr>
              <w:t>Labor cost of submission</w:t>
            </w:r>
          </w:p>
        </w:tc>
        <w:tc>
          <w:tcPr>
            <w:tcW w:w="1554" w:type="dxa"/>
            <w:tcBorders>
              <w:top w:val="single" w:sz="4" w:space="0" w:color="auto"/>
              <w:left w:val="nil"/>
              <w:bottom w:val="single" w:sz="4" w:space="0" w:color="auto"/>
              <w:right w:val="single" w:sz="4" w:space="0" w:color="auto"/>
            </w:tcBorders>
            <w:shd w:val="clear" w:color="auto" w:fill="auto"/>
            <w:hideMark/>
          </w:tcPr>
          <w:p w14:paraId="5082D38C" w14:textId="77777777" w:rsidR="004B3D86" w:rsidRPr="00A8681F" w:rsidRDefault="004B3D86" w:rsidP="00971AD2">
            <w:pPr>
              <w:rPr>
                <w:b/>
                <w:szCs w:val="20"/>
              </w:rPr>
            </w:pPr>
            <w:r w:rsidRPr="00A8681F">
              <w:rPr>
                <w:b/>
                <w:szCs w:val="20"/>
              </w:rPr>
              <w:t>Total annual burden cost</w:t>
            </w:r>
          </w:p>
        </w:tc>
      </w:tr>
      <w:tr w:rsidR="004B3D86" w:rsidRPr="00530544" w14:paraId="56C7E744" w14:textId="77777777" w:rsidTr="00971AD2">
        <w:trPr>
          <w:trHeight w:val="557"/>
        </w:trPr>
        <w:tc>
          <w:tcPr>
            <w:tcW w:w="3415" w:type="dxa"/>
            <w:tcBorders>
              <w:top w:val="nil"/>
              <w:left w:val="single" w:sz="4" w:space="0" w:color="auto"/>
              <w:bottom w:val="single" w:sz="4" w:space="0" w:color="auto"/>
              <w:right w:val="single" w:sz="4" w:space="0" w:color="auto"/>
            </w:tcBorders>
            <w:shd w:val="clear" w:color="auto" w:fill="auto"/>
          </w:tcPr>
          <w:p w14:paraId="6D6A8F36" w14:textId="77777777" w:rsidR="004B3D86" w:rsidRDefault="004B3D86" w:rsidP="00971AD2">
            <w:pPr>
              <w:rPr>
                <w:szCs w:val="20"/>
              </w:rPr>
            </w:pPr>
            <w:r w:rsidRPr="001C7BAC">
              <w:rPr>
                <w:szCs w:val="20"/>
              </w:rPr>
              <w:t>§414.1400</w:t>
            </w:r>
          </w:p>
          <w:p w14:paraId="552FD20F" w14:textId="00B39497" w:rsidR="004B3D86" w:rsidRPr="00530544" w:rsidRDefault="004B3D86" w:rsidP="004B3D86">
            <w:pPr>
              <w:rPr>
                <w:szCs w:val="20"/>
              </w:rPr>
            </w:pPr>
            <w:r w:rsidRPr="00530544">
              <w:rPr>
                <w:szCs w:val="20"/>
              </w:rPr>
              <w:t xml:space="preserve">CAHPS </w:t>
            </w:r>
            <w:r>
              <w:rPr>
                <w:szCs w:val="20"/>
              </w:rPr>
              <w:t xml:space="preserve">for MIPS </w:t>
            </w:r>
            <w:r w:rsidRPr="00530544">
              <w:rPr>
                <w:szCs w:val="20"/>
              </w:rPr>
              <w:t>Survey Vendor Application</w:t>
            </w:r>
          </w:p>
        </w:tc>
        <w:tc>
          <w:tcPr>
            <w:tcW w:w="1440" w:type="dxa"/>
            <w:tcBorders>
              <w:top w:val="nil"/>
              <w:left w:val="nil"/>
              <w:bottom w:val="single" w:sz="4" w:space="0" w:color="auto"/>
              <w:right w:val="single" w:sz="4" w:space="0" w:color="auto"/>
            </w:tcBorders>
            <w:shd w:val="clear" w:color="auto" w:fill="auto"/>
            <w:noWrap/>
          </w:tcPr>
          <w:p w14:paraId="269A59C6" w14:textId="77777777" w:rsidR="004B3D86" w:rsidRPr="00530544" w:rsidRDefault="004B3D86" w:rsidP="00971AD2">
            <w:pPr>
              <w:spacing w:line="480" w:lineRule="auto"/>
              <w:rPr>
                <w:szCs w:val="20"/>
              </w:rPr>
            </w:pPr>
            <w:r w:rsidRPr="00530544">
              <w:rPr>
                <w:szCs w:val="20"/>
              </w:rPr>
              <w:t>15</w:t>
            </w:r>
          </w:p>
        </w:tc>
        <w:tc>
          <w:tcPr>
            <w:tcW w:w="1260" w:type="dxa"/>
            <w:tcBorders>
              <w:top w:val="nil"/>
              <w:left w:val="nil"/>
              <w:bottom w:val="single" w:sz="4" w:space="0" w:color="auto"/>
              <w:right w:val="single" w:sz="4" w:space="0" w:color="auto"/>
            </w:tcBorders>
            <w:shd w:val="clear" w:color="auto" w:fill="auto"/>
            <w:noWrap/>
          </w:tcPr>
          <w:p w14:paraId="0A72CFFC" w14:textId="77777777" w:rsidR="004B3D86" w:rsidRPr="00530544" w:rsidRDefault="004B3D86" w:rsidP="00971AD2">
            <w:pPr>
              <w:spacing w:line="480" w:lineRule="auto"/>
              <w:rPr>
                <w:szCs w:val="20"/>
              </w:rPr>
            </w:pPr>
            <w:r w:rsidRPr="00530544">
              <w:rPr>
                <w:szCs w:val="20"/>
              </w:rPr>
              <w:t>10.0</w:t>
            </w:r>
          </w:p>
        </w:tc>
        <w:tc>
          <w:tcPr>
            <w:tcW w:w="1350" w:type="dxa"/>
            <w:tcBorders>
              <w:top w:val="nil"/>
              <w:left w:val="nil"/>
              <w:bottom w:val="single" w:sz="4" w:space="0" w:color="auto"/>
              <w:right w:val="single" w:sz="4" w:space="0" w:color="auto"/>
            </w:tcBorders>
            <w:shd w:val="clear" w:color="auto" w:fill="auto"/>
            <w:noWrap/>
          </w:tcPr>
          <w:p w14:paraId="71A19BDC" w14:textId="77777777" w:rsidR="004B3D86" w:rsidRPr="00530544" w:rsidRDefault="004B3D86" w:rsidP="00971AD2">
            <w:pPr>
              <w:spacing w:line="480" w:lineRule="auto"/>
              <w:rPr>
                <w:szCs w:val="20"/>
              </w:rPr>
            </w:pPr>
            <w:r w:rsidRPr="00530544">
              <w:rPr>
                <w:szCs w:val="20"/>
              </w:rPr>
              <w:t>150</w:t>
            </w:r>
          </w:p>
        </w:tc>
        <w:tc>
          <w:tcPr>
            <w:tcW w:w="1440" w:type="dxa"/>
            <w:tcBorders>
              <w:top w:val="nil"/>
              <w:left w:val="nil"/>
              <w:bottom w:val="single" w:sz="4" w:space="0" w:color="auto"/>
              <w:right w:val="single" w:sz="4" w:space="0" w:color="auto"/>
            </w:tcBorders>
            <w:shd w:val="clear" w:color="auto" w:fill="auto"/>
            <w:noWrap/>
          </w:tcPr>
          <w:p w14:paraId="5FE5324B" w14:textId="77777777" w:rsidR="004B3D86" w:rsidRPr="00530544" w:rsidRDefault="004B3D86" w:rsidP="00971AD2">
            <w:pPr>
              <w:spacing w:line="480" w:lineRule="auto"/>
              <w:rPr>
                <w:szCs w:val="20"/>
              </w:rPr>
            </w:pPr>
            <w:r w:rsidRPr="00530544">
              <w:rPr>
                <w:szCs w:val="20"/>
              </w:rPr>
              <w:t>$88.10</w:t>
            </w:r>
          </w:p>
        </w:tc>
        <w:tc>
          <w:tcPr>
            <w:tcW w:w="1554" w:type="dxa"/>
            <w:tcBorders>
              <w:top w:val="nil"/>
              <w:left w:val="nil"/>
              <w:bottom w:val="single" w:sz="4" w:space="0" w:color="auto"/>
              <w:right w:val="single" w:sz="4" w:space="0" w:color="auto"/>
            </w:tcBorders>
            <w:shd w:val="clear" w:color="auto" w:fill="auto"/>
            <w:noWrap/>
          </w:tcPr>
          <w:p w14:paraId="76C74C52" w14:textId="77777777" w:rsidR="004B3D86" w:rsidRPr="00530544" w:rsidRDefault="004B3D86" w:rsidP="00971AD2">
            <w:pPr>
              <w:spacing w:line="480" w:lineRule="auto"/>
              <w:rPr>
                <w:szCs w:val="20"/>
              </w:rPr>
            </w:pPr>
            <w:r w:rsidRPr="00530544">
              <w:rPr>
                <w:szCs w:val="20"/>
              </w:rPr>
              <w:t>$13,215</w:t>
            </w:r>
          </w:p>
        </w:tc>
      </w:tr>
      <w:tr w:rsidR="004B3D86" w:rsidRPr="00530544" w14:paraId="56B148B0" w14:textId="77777777" w:rsidTr="00971AD2">
        <w:trPr>
          <w:trHeight w:val="557"/>
        </w:trPr>
        <w:tc>
          <w:tcPr>
            <w:tcW w:w="3415" w:type="dxa"/>
            <w:tcBorders>
              <w:top w:val="nil"/>
              <w:left w:val="single" w:sz="4" w:space="0" w:color="auto"/>
              <w:bottom w:val="single" w:sz="4" w:space="0" w:color="auto"/>
              <w:right w:val="single" w:sz="4" w:space="0" w:color="auto"/>
            </w:tcBorders>
            <w:shd w:val="clear" w:color="auto" w:fill="auto"/>
          </w:tcPr>
          <w:p w14:paraId="4DFFF0BF" w14:textId="77777777" w:rsidR="004B3D86" w:rsidRDefault="004B3D86" w:rsidP="00971AD2">
            <w:pPr>
              <w:rPr>
                <w:szCs w:val="20"/>
              </w:rPr>
            </w:pPr>
            <w:r>
              <w:rPr>
                <w:szCs w:val="20"/>
              </w:rPr>
              <w:t>§414.1330 and §414.1335</w:t>
            </w:r>
          </w:p>
          <w:p w14:paraId="642E7D02" w14:textId="42B40482" w:rsidR="004B3D86" w:rsidRPr="00530544" w:rsidRDefault="004B3D86" w:rsidP="004B3D86">
            <w:pPr>
              <w:rPr>
                <w:szCs w:val="20"/>
              </w:rPr>
            </w:pPr>
            <w:r w:rsidRPr="00530544">
              <w:rPr>
                <w:szCs w:val="20"/>
              </w:rPr>
              <w:t xml:space="preserve">CAHPS for MIPS Survey Beneficiary Participation </w:t>
            </w:r>
          </w:p>
        </w:tc>
        <w:tc>
          <w:tcPr>
            <w:tcW w:w="1440" w:type="dxa"/>
            <w:tcBorders>
              <w:top w:val="nil"/>
              <w:left w:val="nil"/>
              <w:bottom w:val="single" w:sz="4" w:space="0" w:color="auto"/>
              <w:right w:val="single" w:sz="4" w:space="0" w:color="auto"/>
            </w:tcBorders>
            <w:shd w:val="clear" w:color="auto" w:fill="auto"/>
            <w:noWrap/>
          </w:tcPr>
          <w:p w14:paraId="667E9269" w14:textId="77777777" w:rsidR="004B3D86" w:rsidRPr="00530544" w:rsidRDefault="004B3D86" w:rsidP="00971AD2">
            <w:pPr>
              <w:spacing w:line="480" w:lineRule="auto"/>
              <w:rPr>
                <w:szCs w:val="20"/>
              </w:rPr>
            </w:pPr>
            <w:r w:rsidRPr="00530544">
              <w:rPr>
                <w:szCs w:val="20"/>
              </w:rPr>
              <w:t>132,307</w:t>
            </w:r>
          </w:p>
        </w:tc>
        <w:tc>
          <w:tcPr>
            <w:tcW w:w="1260" w:type="dxa"/>
            <w:tcBorders>
              <w:top w:val="nil"/>
              <w:left w:val="nil"/>
              <w:bottom w:val="single" w:sz="4" w:space="0" w:color="auto"/>
              <w:right w:val="single" w:sz="4" w:space="0" w:color="auto"/>
            </w:tcBorders>
            <w:shd w:val="clear" w:color="auto" w:fill="auto"/>
            <w:noWrap/>
          </w:tcPr>
          <w:p w14:paraId="20C3BA6F" w14:textId="77777777" w:rsidR="004B3D86" w:rsidRPr="00530544" w:rsidRDefault="004B3D86" w:rsidP="00971AD2">
            <w:pPr>
              <w:spacing w:line="480" w:lineRule="auto"/>
              <w:rPr>
                <w:szCs w:val="20"/>
              </w:rPr>
            </w:pPr>
            <w:r w:rsidRPr="00530544">
              <w:rPr>
                <w:szCs w:val="20"/>
              </w:rPr>
              <w:t>0.22</w:t>
            </w:r>
          </w:p>
        </w:tc>
        <w:tc>
          <w:tcPr>
            <w:tcW w:w="1350" w:type="dxa"/>
            <w:tcBorders>
              <w:top w:val="nil"/>
              <w:left w:val="nil"/>
              <w:bottom w:val="single" w:sz="4" w:space="0" w:color="auto"/>
              <w:right w:val="single" w:sz="4" w:space="0" w:color="auto"/>
            </w:tcBorders>
            <w:shd w:val="clear" w:color="auto" w:fill="auto"/>
            <w:noWrap/>
          </w:tcPr>
          <w:p w14:paraId="0FD40A92" w14:textId="77777777" w:rsidR="004B3D86" w:rsidRPr="00530544" w:rsidRDefault="004B3D86" w:rsidP="00971AD2">
            <w:pPr>
              <w:spacing w:line="480" w:lineRule="auto"/>
              <w:rPr>
                <w:szCs w:val="20"/>
              </w:rPr>
            </w:pPr>
            <w:r w:rsidRPr="00530544">
              <w:rPr>
                <w:szCs w:val="20"/>
              </w:rPr>
              <w:t>29,108</w:t>
            </w:r>
          </w:p>
        </w:tc>
        <w:tc>
          <w:tcPr>
            <w:tcW w:w="1440" w:type="dxa"/>
            <w:tcBorders>
              <w:top w:val="nil"/>
              <w:left w:val="nil"/>
              <w:bottom w:val="single" w:sz="4" w:space="0" w:color="auto"/>
              <w:right w:val="single" w:sz="4" w:space="0" w:color="auto"/>
            </w:tcBorders>
            <w:shd w:val="clear" w:color="auto" w:fill="auto"/>
            <w:noWrap/>
          </w:tcPr>
          <w:p w14:paraId="54A63923" w14:textId="77777777" w:rsidR="004B3D86" w:rsidRPr="00530544" w:rsidRDefault="004B3D86" w:rsidP="00971AD2">
            <w:pPr>
              <w:spacing w:line="480" w:lineRule="auto"/>
              <w:rPr>
                <w:szCs w:val="20"/>
              </w:rPr>
            </w:pPr>
            <w:r w:rsidRPr="00530544">
              <w:rPr>
                <w:szCs w:val="20"/>
              </w:rPr>
              <w:t>$23.86</w:t>
            </w:r>
          </w:p>
        </w:tc>
        <w:tc>
          <w:tcPr>
            <w:tcW w:w="1554" w:type="dxa"/>
            <w:tcBorders>
              <w:top w:val="nil"/>
              <w:left w:val="nil"/>
              <w:bottom w:val="single" w:sz="4" w:space="0" w:color="auto"/>
              <w:right w:val="single" w:sz="4" w:space="0" w:color="auto"/>
            </w:tcBorders>
            <w:shd w:val="clear" w:color="auto" w:fill="auto"/>
            <w:noWrap/>
          </w:tcPr>
          <w:p w14:paraId="07EAD31A" w14:textId="77777777" w:rsidR="004B3D86" w:rsidRPr="00530544" w:rsidRDefault="004B3D86" w:rsidP="00971AD2">
            <w:pPr>
              <w:spacing w:line="480" w:lineRule="auto"/>
              <w:rPr>
                <w:szCs w:val="20"/>
              </w:rPr>
            </w:pPr>
            <w:r w:rsidRPr="00530544">
              <w:rPr>
                <w:szCs w:val="20"/>
              </w:rPr>
              <w:t>$694,612</w:t>
            </w:r>
          </w:p>
        </w:tc>
      </w:tr>
      <w:tr w:rsidR="004B3D86" w:rsidRPr="00530544" w14:paraId="289D6171" w14:textId="77777777" w:rsidTr="00971AD2">
        <w:trPr>
          <w:trHeight w:val="557"/>
        </w:trPr>
        <w:tc>
          <w:tcPr>
            <w:tcW w:w="3415" w:type="dxa"/>
            <w:tcBorders>
              <w:top w:val="nil"/>
              <w:left w:val="single" w:sz="4" w:space="0" w:color="auto"/>
              <w:bottom w:val="single" w:sz="4" w:space="0" w:color="auto"/>
              <w:right w:val="single" w:sz="4" w:space="0" w:color="auto"/>
            </w:tcBorders>
            <w:shd w:val="clear" w:color="auto" w:fill="auto"/>
          </w:tcPr>
          <w:p w14:paraId="6A3E6346" w14:textId="77777777" w:rsidR="004B3D86" w:rsidRDefault="004B3D86" w:rsidP="00971AD2">
            <w:pPr>
              <w:rPr>
                <w:szCs w:val="20"/>
              </w:rPr>
            </w:pPr>
            <w:r>
              <w:rPr>
                <w:szCs w:val="20"/>
              </w:rPr>
              <w:t>§414.1330 and §414.1335</w:t>
            </w:r>
          </w:p>
          <w:p w14:paraId="42F882EF" w14:textId="13040155" w:rsidR="004B3D86" w:rsidRPr="00530544" w:rsidRDefault="004B3D86" w:rsidP="004B3D86">
            <w:pPr>
              <w:rPr>
                <w:szCs w:val="20"/>
              </w:rPr>
            </w:pPr>
            <w:r w:rsidRPr="00530544">
              <w:rPr>
                <w:szCs w:val="20"/>
              </w:rPr>
              <w:t>CAHPS for MIPS Survey Group Registration</w:t>
            </w:r>
          </w:p>
        </w:tc>
        <w:tc>
          <w:tcPr>
            <w:tcW w:w="1440" w:type="dxa"/>
            <w:tcBorders>
              <w:top w:val="nil"/>
              <w:left w:val="nil"/>
              <w:bottom w:val="single" w:sz="4" w:space="0" w:color="auto"/>
              <w:right w:val="single" w:sz="4" w:space="0" w:color="auto"/>
            </w:tcBorders>
            <w:shd w:val="clear" w:color="auto" w:fill="auto"/>
            <w:noWrap/>
          </w:tcPr>
          <w:p w14:paraId="52C3E09E" w14:textId="77777777" w:rsidR="004B3D86" w:rsidRPr="00530544" w:rsidRDefault="004B3D86" w:rsidP="00971AD2">
            <w:pPr>
              <w:spacing w:line="480" w:lineRule="auto"/>
              <w:rPr>
                <w:szCs w:val="20"/>
              </w:rPr>
            </w:pPr>
            <w:r w:rsidRPr="00530544">
              <w:rPr>
                <w:szCs w:val="20"/>
              </w:rPr>
              <w:t>461</w:t>
            </w:r>
          </w:p>
        </w:tc>
        <w:tc>
          <w:tcPr>
            <w:tcW w:w="1260" w:type="dxa"/>
            <w:tcBorders>
              <w:top w:val="nil"/>
              <w:left w:val="nil"/>
              <w:bottom w:val="single" w:sz="4" w:space="0" w:color="auto"/>
              <w:right w:val="single" w:sz="4" w:space="0" w:color="auto"/>
            </w:tcBorders>
            <w:shd w:val="clear" w:color="auto" w:fill="auto"/>
            <w:noWrap/>
          </w:tcPr>
          <w:p w14:paraId="3F8CE66A" w14:textId="77777777" w:rsidR="004B3D86" w:rsidRPr="00530544" w:rsidRDefault="004B3D86" w:rsidP="00971AD2">
            <w:pPr>
              <w:spacing w:line="480" w:lineRule="auto"/>
              <w:rPr>
                <w:szCs w:val="20"/>
              </w:rPr>
            </w:pPr>
            <w:r w:rsidRPr="00530544">
              <w:rPr>
                <w:szCs w:val="20"/>
              </w:rPr>
              <w:t>1.5</w:t>
            </w:r>
          </w:p>
        </w:tc>
        <w:tc>
          <w:tcPr>
            <w:tcW w:w="1350" w:type="dxa"/>
            <w:tcBorders>
              <w:top w:val="nil"/>
              <w:left w:val="nil"/>
              <w:bottom w:val="single" w:sz="4" w:space="0" w:color="auto"/>
              <w:right w:val="single" w:sz="4" w:space="0" w:color="auto"/>
            </w:tcBorders>
            <w:shd w:val="clear" w:color="auto" w:fill="auto"/>
            <w:noWrap/>
          </w:tcPr>
          <w:p w14:paraId="1B704242" w14:textId="77777777" w:rsidR="004B3D86" w:rsidRPr="00530544" w:rsidRDefault="004B3D86" w:rsidP="00971AD2">
            <w:pPr>
              <w:spacing w:line="480" w:lineRule="auto"/>
              <w:rPr>
                <w:szCs w:val="20"/>
              </w:rPr>
            </w:pPr>
            <w:r w:rsidRPr="00530544">
              <w:rPr>
                <w:szCs w:val="20"/>
              </w:rPr>
              <w:t>692</w:t>
            </w:r>
          </w:p>
        </w:tc>
        <w:tc>
          <w:tcPr>
            <w:tcW w:w="1440" w:type="dxa"/>
            <w:tcBorders>
              <w:top w:val="nil"/>
              <w:left w:val="nil"/>
              <w:bottom w:val="single" w:sz="4" w:space="0" w:color="auto"/>
              <w:right w:val="single" w:sz="4" w:space="0" w:color="auto"/>
            </w:tcBorders>
            <w:shd w:val="clear" w:color="auto" w:fill="auto"/>
            <w:noWrap/>
          </w:tcPr>
          <w:p w14:paraId="3CAA97F9" w14:textId="77777777" w:rsidR="004B3D86" w:rsidRPr="00530544" w:rsidRDefault="004B3D86" w:rsidP="00971AD2">
            <w:pPr>
              <w:spacing w:line="480" w:lineRule="auto"/>
              <w:rPr>
                <w:szCs w:val="20"/>
              </w:rPr>
            </w:pPr>
            <w:r w:rsidRPr="00530544">
              <w:rPr>
                <w:szCs w:val="20"/>
              </w:rPr>
              <w:t>$88.10</w:t>
            </w:r>
          </w:p>
        </w:tc>
        <w:tc>
          <w:tcPr>
            <w:tcW w:w="1554" w:type="dxa"/>
            <w:tcBorders>
              <w:top w:val="nil"/>
              <w:left w:val="nil"/>
              <w:bottom w:val="single" w:sz="4" w:space="0" w:color="auto"/>
              <w:right w:val="single" w:sz="4" w:space="0" w:color="auto"/>
            </w:tcBorders>
            <w:shd w:val="clear" w:color="auto" w:fill="auto"/>
            <w:noWrap/>
          </w:tcPr>
          <w:p w14:paraId="7794F58F" w14:textId="77777777" w:rsidR="004B3D86" w:rsidRPr="00530544" w:rsidRDefault="004B3D86" w:rsidP="00971AD2">
            <w:pPr>
              <w:spacing w:line="480" w:lineRule="auto"/>
              <w:rPr>
                <w:szCs w:val="20"/>
              </w:rPr>
            </w:pPr>
            <w:r w:rsidRPr="00530544">
              <w:rPr>
                <w:szCs w:val="20"/>
              </w:rPr>
              <w:t>$60,921</w:t>
            </w:r>
          </w:p>
        </w:tc>
      </w:tr>
      <w:tr w:rsidR="004B3D86" w:rsidRPr="00530544" w14:paraId="6E72B7AD" w14:textId="77777777" w:rsidTr="00971AD2">
        <w:trPr>
          <w:trHeight w:val="557"/>
        </w:trPr>
        <w:tc>
          <w:tcPr>
            <w:tcW w:w="3415" w:type="dxa"/>
            <w:tcBorders>
              <w:top w:val="nil"/>
              <w:left w:val="single" w:sz="4" w:space="0" w:color="auto"/>
              <w:bottom w:val="single" w:sz="4" w:space="0" w:color="auto"/>
              <w:right w:val="single" w:sz="4" w:space="0" w:color="auto"/>
            </w:tcBorders>
            <w:shd w:val="clear" w:color="auto" w:fill="auto"/>
          </w:tcPr>
          <w:p w14:paraId="38AFF482" w14:textId="5878FB95" w:rsidR="004B3D86" w:rsidRPr="00530544" w:rsidRDefault="004B3D86" w:rsidP="00971AD2">
            <w:pPr>
              <w:rPr>
                <w:b/>
                <w:szCs w:val="20"/>
              </w:rPr>
            </w:pPr>
            <w:r w:rsidRPr="00530544">
              <w:rPr>
                <w:b/>
                <w:szCs w:val="20"/>
              </w:rPr>
              <w:t>Total for CAHPS PRA Package (</w:t>
            </w:r>
            <w:r w:rsidRPr="00530544">
              <w:rPr>
                <w:szCs w:val="20"/>
              </w:rPr>
              <w:t>0938-1222)</w:t>
            </w:r>
          </w:p>
        </w:tc>
        <w:tc>
          <w:tcPr>
            <w:tcW w:w="1440" w:type="dxa"/>
            <w:tcBorders>
              <w:top w:val="nil"/>
              <w:left w:val="nil"/>
              <w:bottom w:val="single" w:sz="4" w:space="0" w:color="auto"/>
              <w:right w:val="single" w:sz="4" w:space="0" w:color="auto"/>
            </w:tcBorders>
            <w:shd w:val="clear" w:color="auto" w:fill="auto"/>
            <w:noWrap/>
          </w:tcPr>
          <w:p w14:paraId="5143EB81" w14:textId="77777777" w:rsidR="004B3D86" w:rsidRPr="00530544" w:rsidRDefault="004B3D86" w:rsidP="00971AD2">
            <w:pPr>
              <w:spacing w:line="480" w:lineRule="auto"/>
              <w:rPr>
                <w:szCs w:val="20"/>
              </w:rPr>
            </w:pPr>
            <w:r w:rsidRPr="00530544">
              <w:rPr>
                <w:szCs w:val="20"/>
              </w:rPr>
              <w:t>132,783</w:t>
            </w:r>
          </w:p>
        </w:tc>
        <w:tc>
          <w:tcPr>
            <w:tcW w:w="1260" w:type="dxa"/>
            <w:tcBorders>
              <w:top w:val="nil"/>
              <w:left w:val="nil"/>
              <w:bottom w:val="single" w:sz="4" w:space="0" w:color="auto"/>
              <w:right w:val="single" w:sz="4" w:space="0" w:color="auto"/>
            </w:tcBorders>
            <w:shd w:val="clear" w:color="auto" w:fill="auto"/>
            <w:noWrap/>
          </w:tcPr>
          <w:p w14:paraId="35AE8A42" w14:textId="77777777" w:rsidR="004B3D86" w:rsidRPr="00530544" w:rsidRDefault="004B3D86" w:rsidP="00971AD2">
            <w:pPr>
              <w:spacing w:line="480" w:lineRule="auto"/>
              <w:rPr>
                <w:szCs w:val="20"/>
              </w:rPr>
            </w:pPr>
          </w:p>
        </w:tc>
        <w:tc>
          <w:tcPr>
            <w:tcW w:w="1350" w:type="dxa"/>
            <w:tcBorders>
              <w:top w:val="nil"/>
              <w:left w:val="nil"/>
              <w:bottom w:val="single" w:sz="4" w:space="0" w:color="auto"/>
              <w:right w:val="single" w:sz="4" w:space="0" w:color="auto"/>
            </w:tcBorders>
            <w:shd w:val="clear" w:color="auto" w:fill="auto"/>
            <w:noWrap/>
          </w:tcPr>
          <w:p w14:paraId="03FACA04" w14:textId="77777777" w:rsidR="004B3D86" w:rsidRPr="00530544" w:rsidRDefault="004B3D86" w:rsidP="00971AD2">
            <w:pPr>
              <w:spacing w:line="480" w:lineRule="auto"/>
              <w:rPr>
                <w:szCs w:val="20"/>
              </w:rPr>
            </w:pPr>
            <w:r w:rsidRPr="00530544">
              <w:rPr>
                <w:szCs w:val="20"/>
              </w:rPr>
              <w:t>29,950</w:t>
            </w:r>
          </w:p>
        </w:tc>
        <w:tc>
          <w:tcPr>
            <w:tcW w:w="1440" w:type="dxa"/>
            <w:tcBorders>
              <w:top w:val="nil"/>
              <w:left w:val="nil"/>
              <w:bottom w:val="single" w:sz="4" w:space="0" w:color="auto"/>
              <w:right w:val="single" w:sz="4" w:space="0" w:color="auto"/>
            </w:tcBorders>
            <w:shd w:val="clear" w:color="auto" w:fill="auto"/>
            <w:noWrap/>
          </w:tcPr>
          <w:p w14:paraId="4724AC3B" w14:textId="77777777" w:rsidR="004B3D86" w:rsidRPr="00530544" w:rsidRDefault="004B3D86" w:rsidP="00971AD2">
            <w:pPr>
              <w:rPr>
                <w:szCs w:val="20"/>
              </w:rPr>
            </w:pPr>
          </w:p>
        </w:tc>
        <w:tc>
          <w:tcPr>
            <w:tcW w:w="1554" w:type="dxa"/>
            <w:tcBorders>
              <w:top w:val="nil"/>
              <w:left w:val="nil"/>
              <w:bottom w:val="single" w:sz="4" w:space="0" w:color="auto"/>
              <w:right w:val="single" w:sz="4" w:space="0" w:color="auto"/>
            </w:tcBorders>
            <w:shd w:val="clear" w:color="auto" w:fill="auto"/>
            <w:noWrap/>
          </w:tcPr>
          <w:p w14:paraId="64F036C9" w14:textId="3C12E32D" w:rsidR="004B3D86" w:rsidRPr="00530544" w:rsidRDefault="004B3D86" w:rsidP="00971AD2">
            <w:pPr>
              <w:spacing w:line="480" w:lineRule="auto"/>
              <w:rPr>
                <w:szCs w:val="20"/>
              </w:rPr>
            </w:pPr>
            <w:r>
              <w:rPr>
                <w:szCs w:val="20"/>
              </w:rPr>
              <w:t>$</w:t>
            </w:r>
            <w:r w:rsidRPr="00530544">
              <w:rPr>
                <w:szCs w:val="20"/>
              </w:rPr>
              <w:t>768,748</w:t>
            </w:r>
          </w:p>
        </w:tc>
      </w:tr>
    </w:tbl>
    <w:p w14:paraId="53CBDF6B" w14:textId="77777777" w:rsidR="004B3D86" w:rsidRDefault="004B3D86" w:rsidP="00A01DEB">
      <w:pPr>
        <w:spacing w:line="276" w:lineRule="auto"/>
        <w:ind w:firstLine="450"/>
        <w:jc w:val="both"/>
        <w:rPr>
          <w:sz w:val="24"/>
        </w:rPr>
      </w:pPr>
    </w:p>
    <w:p w14:paraId="1EAD9C76" w14:textId="2FDA1DF9" w:rsidR="0024686F" w:rsidRDefault="00971AD2">
      <w:pPr>
        <w:spacing w:line="276" w:lineRule="auto"/>
        <w:ind w:firstLine="450"/>
        <w:jc w:val="both"/>
        <w:rPr>
          <w:sz w:val="24"/>
        </w:rPr>
      </w:pPr>
      <w:r>
        <w:rPr>
          <w:sz w:val="24"/>
        </w:rPr>
        <w:t>As shown in Table 6, the</w:t>
      </w:r>
      <w:r w:rsidR="004B3D86" w:rsidRPr="00AA79C5">
        <w:rPr>
          <w:sz w:val="24"/>
        </w:rPr>
        <w:t xml:space="preserve"> total estimated burden associated with the </w:t>
      </w:r>
      <w:r>
        <w:rPr>
          <w:sz w:val="24"/>
        </w:rPr>
        <w:t xml:space="preserve">three </w:t>
      </w:r>
      <w:r w:rsidR="004B3D86" w:rsidRPr="00AA79C5">
        <w:rPr>
          <w:sz w:val="24"/>
        </w:rPr>
        <w:t>information collections submitted for approval as a revision of 0938-1</w:t>
      </w:r>
      <w:r w:rsidR="004B3D86">
        <w:rPr>
          <w:sz w:val="24"/>
        </w:rPr>
        <w:t>222</w:t>
      </w:r>
      <w:r w:rsidR="004B3D86" w:rsidRPr="00AA79C5">
        <w:rPr>
          <w:sz w:val="24"/>
        </w:rPr>
        <w:t xml:space="preserve"> is </w:t>
      </w:r>
      <w:r w:rsidR="004B3D86">
        <w:rPr>
          <w:sz w:val="24"/>
        </w:rPr>
        <w:t>29,950</w:t>
      </w:r>
      <w:r w:rsidR="00316342">
        <w:rPr>
          <w:sz w:val="24"/>
        </w:rPr>
        <w:t xml:space="preserve"> hours with total annual burden</w:t>
      </w:r>
      <w:r w:rsidR="004B3D86" w:rsidRPr="00AA79C5">
        <w:rPr>
          <w:sz w:val="24"/>
        </w:rPr>
        <w:t xml:space="preserve"> cost of $</w:t>
      </w:r>
      <w:r w:rsidR="004B3D86">
        <w:rPr>
          <w:sz w:val="24"/>
        </w:rPr>
        <w:t>768,748</w:t>
      </w:r>
      <w:r w:rsidR="004B3D86" w:rsidRPr="00AA79C5">
        <w:rPr>
          <w:sz w:val="24"/>
        </w:rPr>
        <w:t>.</w:t>
      </w:r>
      <w:r w:rsidR="004B3D86">
        <w:rPr>
          <w:sz w:val="24"/>
        </w:rPr>
        <w:t xml:space="preserve"> The </w:t>
      </w:r>
      <w:r w:rsidR="00316342">
        <w:rPr>
          <w:sz w:val="24"/>
        </w:rPr>
        <w:t xml:space="preserve">currently approved burden estimate for </w:t>
      </w:r>
      <w:r w:rsidR="00A936C5">
        <w:rPr>
          <w:sz w:val="24"/>
        </w:rPr>
        <w:t>the</w:t>
      </w:r>
      <w:r w:rsidR="00316342">
        <w:rPr>
          <w:sz w:val="24"/>
        </w:rPr>
        <w:t xml:space="preserve"> </w:t>
      </w:r>
      <w:r w:rsidR="004248F6">
        <w:rPr>
          <w:sz w:val="24"/>
        </w:rPr>
        <w:t xml:space="preserve">transition year </w:t>
      </w:r>
      <w:r w:rsidR="00316342">
        <w:rPr>
          <w:sz w:val="24"/>
        </w:rPr>
        <w:t xml:space="preserve">CAHPS for MIPS survey </w:t>
      </w:r>
      <w:r>
        <w:rPr>
          <w:sz w:val="24"/>
        </w:rPr>
        <w:t xml:space="preserve">information collection </w:t>
      </w:r>
      <w:r w:rsidR="00316342">
        <w:rPr>
          <w:sz w:val="24"/>
        </w:rPr>
        <w:t xml:space="preserve">is 43,361 hours with total annual burden cost of $1,014,252. The reduction of 13,771 burden hours and $245,504 total annual burden cost </w:t>
      </w:r>
      <w:r w:rsidR="000D2AF4" w:rsidRPr="000D2AF4">
        <w:rPr>
          <w:sz w:val="24"/>
        </w:rPr>
        <w:t xml:space="preserve">is </w:t>
      </w:r>
      <w:r w:rsidR="00AD2DC5">
        <w:rPr>
          <w:sz w:val="24"/>
        </w:rPr>
        <w:t xml:space="preserve">mainly </w:t>
      </w:r>
      <w:r w:rsidR="000D2AF4" w:rsidRPr="000D2AF4">
        <w:rPr>
          <w:sz w:val="24"/>
        </w:rPr>
        <w:t xml:space="preserve">due </w:t>
      </w:r>
      <w:r w:rsidR="000D2AF4">
        <w:rPr>
          <w:sz w:val="24"/>
        </w:rPr>
        <w:t xml:space="preserve">to </w:t>
      </w:r>
      <w:r w:rsidR="00316342">
        <w:rPr>
          <w:sz w:val="24"/>
        </w:rPr>
        <w:t>the proposal to use a shorter survey</w:t>
      </w:r>
      <w:r w:rsidR="000D2AF4">
        <w:rPr>
          <w:sz w:val="24"/>
        </w:rPr>
        <w:t>.</w:t>
      </w:r>
      <w:r w:rsidR="004A3EFB">
        <w:rPr>
          <w:sz w:val="24"/>
        </w:rPr>
        <w:t xml:space="preserve"> </w:t>
      </w:r>
    </w:p>
    <w:p w14:paraId="0E5E5A4E" w14:textId="77777777" w:rsidR="000D2AF4" w:rsidRDefault="000D2AF4" w:rsidP="000D2AF4">
      <w:pPr>
        <w:spacing w:line="276" w:lineRule="auto"/>
        <w:ind w:firstLine="450"/>
        <w:rPr>
          <w:sz w:val="24"/>
        </w:rPr>
      </w:pPr>
    </w:p>
    <w:p w14:paraId="78B35C1C" w14:textId="5FECD2F6" w:rsidR="00A64ED4" w:rsidRDefault="00A64ED4" w:rsidP="00E10E3A">
      <w:pPr>
        <w:pStyle w:val="ListParagraph"/>
        <w:numPr>
          <w:ilvl w:val="0"/>
          <w:numId w:val="19"/>
        </w:numPr>
        <w:spacing w:line="276" w:lineRule="auto"/>
        <w:rPr>
          <w:sz w:val="24"/>
          <w:u w:val="single"/>
        </w:rPr>
      </w:pPr>
      <w:r w:rsidRPr="00BB54CB">
        <w:rPr>
          <w:sz w:val="24"/>
          <w:u w:val="single"/>
        </w:rPr>
        <w:t>Publication and Tabulation Dates</w:t>
      </w:r>
    </w:p>
    <w:p w14:paraId="1B661C68" w14:textId="77777777" w:rsidR="00BB3357" w:rsidRPr="00BB54CB" w:rsidRDefault="00BB3357" w:rsidP="00BB3357">
      <w:pPr>
        <w:pStyle w:val="ListParagraph"/>
        <w:spacing w:line="276" w:lineRule="auto"/>
        <w:ind w:left="450"/>
        <w:rPr>
          <w:sz w:val="24"/>
          <w:u w:val="single"/>
        </w:rPr>
      </w:pPr>
    </w:p>
    <w:p w14:paraId="032C346F" w14:textId="77777777" w:rsidR="00961D15" w:rsidRPr="00367063" w:rsidRDefault="00961D15" w:rsidP="00961D15">
      <w:pPr>
        <w:spacing w:line="276" w:lineRule="auto"/>
        <w:ind w:firstLine="720"/>
        <w:rPr>
          <w:sz w:val="24"/>
        </w:rPr>
      </w:pPr>
      <w:r w:rsidRPr="00367063">
        <w:rPr>
          <w:sz w:val="24"/>
        </w:rPr>
        <w:t>To ensure that MIPS results are useful and accurate, CMS proposes to provide performance feedback to MIPS eligible clinicians that includes MIPS quality and cost data and if technically feasible to also include improvement activities and advancing care information data.  CMS plans to work collaboratively with stakeholders to design feedback reports, and to make feedback available through multiple mechanisms including qpp.cms.gov and third-party vendors.  CMS also proposes to provide performance feedback to MIPS eligible clinicians who participate in MIPS APMs in 2018 and future years as technically feasible.  This reflects our commitment to providing as timely information as possible to eligible clinicians to help them predict their performance in in MIPS.</w:t>
      </w:r>
    </w:p>
    <w:p w14:paraId="2EFE3786" w14:textId="77777777" w:rsidR="00FD2113" w:rsidRPr="00BC322D" w:rsidRDefault="00FD2113" w:rsidP="00FD2113">
      <w:pPr>
        <w:spacing w:line="276" w:lineRule="auto"/>
        <w:ind w:firstLine="720"/>
        <w:rPr>
          <w:sz w:val="24"/>
        </w:rPr>
      </w:pPr>
    </w:p>
    <w:p w14:paraId="17428964" w14:textId="25A9A90D" w:rsidR="007911FF" w:rsidRPr="007911FF" w:rsidRDefault="00FD2113" w:rsidP="00D3176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rFonts w:eastAsia="Calibri"/>
          <w:sz w:val="24"/>
        </w:rPr>
      </w:pPr>
      <w:r w:rsidRPr="00BC322D">
        <w:rPr>
          <w:rFonts w:eastAsia="Calibri"/>
          <w:sz w:val="24"/>
        </w:rPr>
        <w:t xml:space="preserve">We plan to publicly report MIPS information through the </w:t>
      </w:r>
      <w:r w:rsidRPr="00D3176C">
        <w:rPr>
          <w:rFonts w:eastAsia="Calibri"/>
          <w:sz w:val="24"/>
        </w:rPr>
        <w:t>Physician Compare</w:t>
      </w:r>
      <w:r w:rsidRPr="00BC322D">
        <w:rPr>
          <w:rFonts w:eastAsia="Calibri"/>
          <w:sz w:val="24"/>
        </w:rPr>
        <w:t xml:space="preserve"> website. </w:t>
      </w:r>
      <w:r w:rsidR="00731662">
        <w:rPr>
          <w:rFonts w:eastAsia="Calibri"/>
          <w:sz w:val="24"/>
        </w:rPr>
        <w:t xml:space="preserve"> </w:t>
      </w:r>
      <w:r w:rsidR="00E005BA">
        <w:rPr>
          <w:rFonts w:eastAsia="Calibri"/>
          <w:sz w:val="24"/>
        </w:rPr>
        <w:t>T</w:t>
      </w:r>
      <w:r w:rsidR="00E005BA" w:rsidRPr="00E005BA">
        <w:rPr>
          <w:rFonts w:eastAsia="Calibri"/>
          <w:sz w:val="24"/>
        </w:rPr>
        <w:t xml:space="preserve">he CAHPS for MIPS survey will be used to populate the Physician Compare </w:t>
      </w:r>
      <w:r w:rsidR="00E005BA">
        <w:rPr>
          <w:rFonts w:eastAsia="Calibri"/>
          <w:sz w:val="24"/>
        </w:rPr>
        <w:t>w</w:t>
      </w:r>
      <w:r w:rsidR="00E005BA" w:rsidRPr="00E005BA">
        <w:rPr>
          <w:rFonts w:eastAsia="Calibri"/>
          <w:sz w:val="24"/>
        </w:rPr>
        <w:t xml:space="preserve">ebsite, which was launched December 30, 2010 to meet requirements set forth by Section 10331 of the Patient Protection and Affordable Care Act of 2010 (Affordable Care Act). </w:t>
      </w:r>
      <w:r w:rsidR="00A530F9">
        <w:rPr>
          <w:rFonts w:eastAsia="Calibri"/>
          <w:sz w:val="24"/>
        </w:rPr>
        <w:t xml:space="preserve"> </w:t>
      </w:r>
      <w:r w:rsidR="00E005BA" w:rsidRPr="00E005BA">
        <w:rPr>
          <w:rFonts w:eastAsia="Calibri"/>
          <w:sz w:val="24"/>
        </w:rPr>
        <w:t xml:space="preserve">The Affordable Care Act required CMS to establish a Physician Compare website by January 1, 2011 containing information on physicians enrolled in the Medicare program and other eligible professionals who participate in the Physician Quality Reporting Initiative.  By no later than January 1, 2013 (and for reporting periods beginning no earlier than January 1, 2012), CMS was required to implement a plan to make information on physician performance publicly available through Physician Compare.  A key component of the reporting requirements under the Affordable Care Act is public reporting, through Physician Compare, of information on physician performance that includes patient experience measures.  The collection and reporting of a CAHPS for MIPS survey </w:t>
      </w:r>
      <w:r w:rsidR="007911FF">
        <w:rPr>
          <w:rFonts w:eastAsia="Calibri"/>
          <w:sz w:val="24"/>
        </w:rPr>
        <w:t>1.0</w:t>
      </w:r>
      <w:r w:rsidR="007911FF" w:rsidRPr="00E005BA">
        <w:rPr>
          <w:rFonts w:eastAsia="Calibri"/>
          <w:sz w:val="24"/>
        </w:rPr>
        <w:t xml:space="preserve"> </w:t>
      </w:r>
      <w:r w:rsidR="00E005BA" w:rsidRPr="00E005BA">
        <w:rPr>
          <w:rFonts w:eastAsia="Calibri"/>
          <w:sz w:val="24"/>
        </w:rPr>
        <w:t xml:space="preserve">was developed to fulfill this requirement, and the CAHPS for MIPS survey </w:t>
      </w:r>
      <w:r w:rsidR="0094410C" w:rsidRPr="0094410C">
        <w:rPr>
          <w:rFonts w:eastAsia="Calibri"/>
          <w:sz w:val="24"/>
        </w:rPr>
        <w:t xml:space="preserve">version </w:t>
      </w:r>
      <w:r w:rsidR="007911FF">
        <w:rPr>
          <w:rFonts w:eastAsia="Calibri"/>
          <w:sz w:val="24"/>
        </w:rPr>
        <w:t xml:space="preserve">2.0 </w:t>
      </w:r>
      <w:r w:rsidR="00E005BA" w:rsidRPr="00E005BA">
        <w:rPr>
          <w:rFonts w:eastAsia="Calibri"/>
          <w:sz w:val="24"/>
        </w:rPr>
        <w:t>will continue to do so.</w:t>
      </w:r>
      <w:r w:rsidR="007911FF">
        <w:rPr>
          <w:rFonts w:eastAsia="Calibri"/>
          <w:sz w:val="24"/>
        </w:rPr>
        <w:t xml:space="preserve">  </w:t>
      </w:r>
      <w:r w:rsidR="007911FF" w:rsidRPr="007911FF">
        <w:rPr>
          <w:rFonts w:eastAsia="Calibri"/>
          <w:sz w:val="24"/>
        </w:rPr>
        <w:t xml:space="preserve">We plan to publicly report MIPS information through the </w:t>
      </w:r>
      <w:r w:rsidR="007911FF" w:rsidRPr="00511C1F">
        <w:rPr>
          <w:rFonts w:eastAsia="Calibri"/>
          <w:sz w:val="24"/>
        </w:rPr>
        <w:t>Physician Compare</w:t>
      </w:r>
      <w:r w:rsidR="007911FF" w:rsidRPr="00257ABC">
        <w:rPr>
          <w:rFonts w:eastAsia="Calibri"/>
          <w:sz w:val="24"/>
        </w:rPr>
        <w:t xml:space="preserve"> </w:t>
      </w:r>
      <w:r w:rsidR="007911FF" w:rsidRPr="007911FF">
        <w:rPr>
          <w:rFonts w:eastAsia="Calibri"/>
          <w:sz w:val="24"/>
        </w:rPr>
        <w:t>website.</w:t>
      </w:r>
      <w:r w:rsidR="00A530F9">
        <w:rPr>
          <w:rFonts w:eastAsia="Calibri"/>
          <w:sz w:val="24"/>
        </w:rPr>
        <w:t xml:space="preserve"> </w:t>
      </w:r>
      <w:r w:rsidR="007911FF" w:rsidRPr="007911FF">
        <w:rPr>
          <w:rFonts w:eastAsia="Calibri"/>
          <w:sz w:val="24"/>
        </w:rPr>
        <w:t xml:space="preserve"> The public reporting is anticipated to start in late 2019 for the 2018 performance period. </w:t>
      </w:r>
      <w:r w:rsidR="00731662">
        <w:rPr>
          <w:rFonts w:eastAsia="Calibri"/>
          <w:sz w:val="24"/>
        </w:rPr>
        <w:t xml:space="preserve"> </w:t>
      </w:r>
      <w:r w:rsidR="007911FF" w:rsidRPr="007911FF">
        <w:rPr>
          <w:rFonts w:eastAsia="Calibri"/>
          <w:sz w:val="24"/>
          <w:lang w:val="en"/>
        </w:rPr>
        <w:t>We plan p</w:t>
      </w:r>
      <w:r w:rsidR="007911FF" w:rsidRPr="007911FF">
        <w:rPr>
          <w:rFonts w:eastAsia="Calibri"/>
          <w:bCs/>
          <w:iCs/>
          <w:sz w:val="24"/>
          <w:lang w:val="en"/>
        </w:rPr>
        <w:t xml:space="preserve">ublic reporting of some measures in a MIPS </w:t>
      </w:r>
      <w:r w:rsidR="007911FF" w:rsidRPr="007911FF">
        <w:rPr>
          <w:rFonts w:eastAsia="Calibri"/>
          <w:sz w:val="24"/>
        </w:rPr>
        <w:t>eligible clinician</w:t>
      </w:r>
      <w:r w:rsidR="007911FF" w:rsidRPr="007911FF">
        <w:rPr>
          <w:rFonts w:eastAsia="Calibri"/>
          <w:bCs/>
          <w:iCs/>
          <w:sz w:val="24"/>
          <w:lang w:val="en"/>
        </w:rPr>
        <w:t>'s MIPS data; in that f</w:t>
      </w:r>
      <w:r w:rsidR="007911FF" w:rsidRPr="007911FF">
        <w:rPr>
          <w:rFonts w:eastAsia="Calibri"/>
          <w:sz w:val="24"/>
          <w:lang w:val="en"/>
        </w:rPr>
        <w:t xml:space="preserve">or each performance period, we will post on a public website (for example, </w:t>
      </w:r>
      <w:r w:rsidR="007911FF" w:rsidRPr="00511C1F">
        <w:rPr>
          <w:rFonts w:eastAsia="Calibri"/>
          <w:sz w:val="24"/>
          <w:lang w:val="en"/>
        </w:rPr>
        <w:t>Physician Compare</w:t>
      </w:r>
      <w:r w:rsidR="007911FF" w:rsidRPr="007911FF">
        <w:rPr>
          <w:rFonts w:eastAsia="Calibri"/>
          <w:sz w:val="24"/>
          <w:lang w:val="en"/>
        </w:rPr>
        <w:t xml:space="preserve">), in an easily understandable format, information regarding the performance of MIPS </w:t>
      </w:r>
      <w:r w:rsidR="007911FF" w:rsidRPr="007911FF">
        <w:rPr>
          <w:rFonts w:eastAsia="Calibri"/>
          <w:sz w:val="24"/>
        </w:rPr>
        <w:t>eligible clinician</w:t>
      </w:r>
      <w:r w:rsidR="007911FF" w:rsidRPr="007911FF">
        <w:rPr>
          <w:rFonts w:eastAsia="Calibri"/>
          <w:sz w:val="24"/>
          <w:lang w:val="en"/>
        </w:rPr>
        <w:t>s or groups under the MIPS.</w:t>
      </w:r>
    </w:p>
    <w:p w14:paraId="251E5314" w14:textId="77777777" w:rsidR="005006B5" w:rsidRDefault="005006B5" w:rsidP="0024686F">
      <w:pPr>
        <w:spacing w:line="276" w:lineRule="auto"/>
        <w:ind w:firstLine="720"/>
        <w:rPr>
          <w:sz w:val="24"/>
        </w:rPr>
      </w:pPr>
    </w:p>
    <w:p w14:paraId="7B4F5DC5" w14:textId="7B5340F2" w:rsidR="00A64ED4" w:rsidRPr="00BB54CB" w:rsidRDefault="00A64ED4" w:rsidP="0024686F">
      <w:pPr>
        <w:spacing w:line="276" w:lineRule="auto"/>
        <w:rPr>
          <w:sz w:val="24"/>
          <w:u w:val="single"/>
        </w:rPr>
      </w:pPr>
      <w:r w:rsidRPr="00BB54CB">
        <w:rPr>
          <w:sz w:val="24"/>
        </w:rPr>
        <w:t xml:space="preserve">17.  </w:t>
      </w:r>
      <w:r w:rsidRPr="00BB54CB">
        <w:rPr>
          <w:sz w:val="24"/>
          <w:u w:val="single"/>
        </w:rPr>
        <w:t>Expiration Date</w:t>
      </w:r>
    </w:p>
    <w:p w14:paraId="2ECD3A04" w14:textId="77777777" w:rsidR="00A64ED4" w:rsidRDefault="00A64ED4" w:rsidP="0024686F">
      <w:pPr>
        <w:spacing w:line="276" w:lineRule="auto"/>
        <w:ind w:firstLine="720"/>
        <w:rPr>
          <w:b/>
          <w:sz w:val="24"/>
          <w:u w:val="single"/>
        </w:rPr>
      </w:pPr>
    </w:p>
    <w:p w14:paraId="12377137" w14:textId="798C7736" w:rsidR="00A64ED4" w:rsidRPr="0007426C" w:rsidRDefault="00624F8C">
      <w:pPr>
        <w:spacing w:line="276" w:lineRule="auto"/>
        <w:ind w:firstLine="450"/>
        <w:jc w:val="both"/>
        <w:rPr>
          <w:sz w:val="32"/>
        </w:rPr>
      </w:pPr>
      <w:r w:rsidRPr="0007426C">
        <w:rPr>
          <w:sz w:val="24"/>
          <w:szCs w:val="20"/>
        </w:rPr>
        <w:t xml:space="preserve">We </w:t>
      </w:r>
      <w:r w:rsidR="00317ACF">
        <w:rPr>
          <w:sz w:val="24"/>
          <w:szCs w:val="20"/>
        </w:rPr>
        <w:t>are requesting</w:t>
      </w:r>
      <w:r w:rsidR="00A64ED4" w:rsidRPr="0007426C">
        <w:rPr>
          <w:sz w:val="24"/>
          <w:szCs w:val="20"/>
        </w:rPr>
        <w:t xml:space="preserve"> approval for this information collection for a period of </w:t>
      </w:r>
      <w:r w:rsidR="00DE4729">
        <w:rPr>
          <w:sz w:val="24"/>
          <w:szCs w:val="20"/>
        </w:rPr>
        <w:t>three</w:t>
      </w:r>
      <w:r w:rsidR="00DE4729" w:rsidRPr="0007426C">
        <w:rPr>
          <w:sz w:val="24"/>
          <w:szCs w:val="20"/>
        </w:rPr>
        <w:t xml:space="preserve"> </w:t>
      </w:r>
      <w:r w:rsidR="00A64ED4" w:rsidRPr="0007426C">
        <w:rPr>
          <w:sz w:val="24"/>
          <w:szCs w:val="20"/>
        </w:rPr>
        <w:t xml:space="preserve">years.  The </w:t>
      </w:r>
      <w:r w:rsidR="00942318">
        <w:rPr>
          <w:sz w:val="24"/>
          <w:szCs w:val="20"/>
        </w:rPr>
        <w:t xml:space="preserve">expiration date will be displayed </w:t>
      </w:r>
      <w:r w:rsidR="006A3963">
        <w:rPr>
          <w:sz w:val="24"/>
          <w:szCs w:val="20"/>
        </w:rPr>
        <w:t xml:space="preserve">on the </w:t>
      </w:r>
      <w:r w:rsidR="00C95AD9">
        <w:rPr>
          <w:sz w:val="24"/>
          <w:szCs w:val="20"/>
        </w:rPr>
        <w:t xml:space="preserve">CAHPS </w:t>
      </w:r>
      <w:r w:rsidR="00317ACF">
        <w:rPr>
          <w:sz w:val="24"/>
          <w:szCs w:val="20"/>
        </w:rPr>
        <w:t xml:space="preserve">for MIPS </w:t>
      </w:r>
      <w:r w:rsidR="00BE3DFC">
        <w:rPr>
          <w:sz w:val="24"/>
          <w:szCs w:val="20"/>
        </w:rPr>
        <w:t xml:space="preserve">survey </w:t>
      </w:r>
      <w:r w:rsidR="001B63F1">
        <w:rPr>
          <w:sz w:val="24"/>
          <w:szCs w:val="20"/>
        </w:rPr>
        <w:t>instruments, beneficiary</w:t>
      </w:r>
      <w:r w:rsidR="00317ACF">
        <w:rPr>
          <w:sz w:val="24"/>
          <w:szCs w:val="20"/>
        </w:rPr>
        <w:t xml:space="preserve"> </w:t>
      </w:r>
      <w:r w:rsidR="006A3963">
        <w:rPr>
          <w:sz w:val="24"/>
          <w:szCs w:val="20"/>
        </w:rPr>
        <w:t>letters</w:t>
      </w:r>
      <w:r w:rsidR="00BE3DFC">
        <w:rPr>
          <w:sz w:val="24"/>
          <w:szCs w:val="20"/>
        </w:rPr>
        <w:t>, vendor application guidance, and group registration guidance</w:t>
      </w:r>
      <w:r w:rsidR="006A3963">
        <w:rPr>
          <w:sz w:val="24"/>
          <w:szCs w:val="20"/>
        </w:rPr>
        <w:t>.</w:t>
      </w:r>
    </w:p>
    <w:p w14:paraId="73FF0293" w14:textId="77777777" w:rsidR="00A64ED4" w:rsidRDefault="00A64ED4" w:rsidP="0024686F">
      <w:pPr>
        <w:spacing w:line="276" w:lineRule="auto"/>
        <w:rPr>
          <w:sz w:val="24"/>
        </w:rPr>
      </w:pPr>
    </w:p>
    <w:p w14:paraId="1912B911" w14:textId="6A8DEABD" w:rsidR="00A64ED4" w:rsidRPr="00BB54CB" w:rsidRDefault="00A64ED4" w:rsidP="0024686F">
      <w:pPr>
        <w:spacing w:line="276" w:lineRule="auto"/>
        <w:rPr>
          <w:sz w:val="24"/>
          <w:u w:val="single"/>
        </w:rPr>
      </w:pPr>
      <w:r w:rsidRPr="00BB54CB">
        <w:rPr>
          <w:sz w:val="24"/>
        </w:rPr>
        <w:t xml:space="preserve">18.  </w:t>
      </w:r>
      <w:r w:rsidRPr="00BB54CB">
        <w:rPr>
          <w:sz w:val="24"/>
          <w:u w:val="single"/>
        </w:rPr>
        <w:t>Certification Statement</w:t>
      </w:r>
    </w:p>
    <w:p w14:paraId="7E5277CC" w14:textId="77777777" w:rsidR="00A64ED4" w:rsidRPr="00A95513" w:rsidRDefault="00A64ED4" w:rsidP="0024686F">
      <w:pPr>
        <w:spacing w:line="276" w:lineRule="auto"/>
        <w:ind w:firstLine="720"/>
        <w:rPr>
          <w:b/>
          <w:sz w:val="24"/>
          <w:u w:val="single"/>
        </w:rPr>
      </w:pPr>
    </w:p>
    <w:p w14:paraId="60D2A30A" w14:textId="7393D6A3" w:rsidR="00D27773" w:rsidRDefault="00A64ED4" w:rsidP="0024686F">
      <w:pPr>
        <w:spacing w:line="276" w:lineRule="auto"/>
        <w:rPr>
          <w:b/>
          <w:sz w:val="24"/>
        </w:rPr>
      </w:pPr>
      <w:r w:rsidRPr="0007426C">
        <w:rPr>
          <w:sz w:val="24"/>
          <w:szCs w:val="20"/>
        </w:rPr>
        <w:t>There are no exceptions to the certification statement.</w:t>
      </w:r>
      <w:r w:rsidR="00BB3357" w:rsidRPr="0007426C" w:rsidDel="00BB3357">
        <w:rPr>
          <w:sz w:val="24"/>
          <w:szCs w:val="20"/>
        </w:rPr>
        <w:t xml:space="preserve"> </w:t>
      </w:r>
    </w:p>
    <w:sectPr w:rsidR="00D27773" w:rsidSect="005A20A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63461" w14:textId="77777777" w:rsidR="0060617C" w:rsidRDefault="0060617C" w:rsidP="007D4251">
      <w:r>
        <w:separator/>
      </w:r>
    </w:p>
  </w:endnote>
  <w:endnote w:type="continuationSeparator" w:id="0">
    <w:p w14:paraId="7796929F" w14:textId="77777777" w:rsidR="0060617C" w:rsidRDefault="0060617C" w:rsidP="007D4251">
      <w:r>
        <w:continuationSeparator/>
      </w:r>
    </w:p>
  </w:endnote>
  <w:endnote w:type="continuationNotice" w:id="1">
    <w:p w14:paraId="6D5CCDAA" w14:textId="77777777" w:rsidR="0060617C" w:rsidRDefault="00606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6728B2F9" w:rsidR="00971AD2" w:rsidRDefault="00971AD2">
        <w:pPr>
          <w:pStyle w:val="Footer"/>
          <w:jc w:val="right"/>
        </w:pPr>
        <w:r>
          <w:fldChar w:fldCharType="begin"/>
        </w:r>
        <w:r>
          <w:instrText xml:space="preserve"> PAGE   \* MERGEFORMAT </w:instrText>
        </w:r>
        <w:r>
          <w:fldChar w:fldCharType="separate"/>
        </w:r>
        <w:r w:rsidR="00523749">
          <w:rPr>
            <w:noProof/>
          </w:rPr>
          <w:t>1</w:t>
        </w:r>
        <w:r>
          <w:rPr>
            <w:noProof/>
          </w:rPr>
          <w:fldChar w:fldCharType="end"/>
        </w:r>
      </w:p>
    </w:sdtContent>
  </w:sdt>
  <w:p w14:paraId="0C6432E7" w14:textId="77777777" w:rsidR="00971AD2" w:rsidRDefault="00971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18C52" w14:textId="77777777" w:rsidR="0060617C" w:rsidRDefault="0060617C" w:rsidP="007D4251">
      <w:r>
        <w:separator/>
      </w:r>
    </w:p>
  </w:footnote>
  <w:footnote w:type="continuationSeparator" w:id="0">
    <w:p w14:paraId="4794ACE6" w14:textId="77777777" w:rsidR="0060617C" w:rsidRDefault="0060617C" w:rsidP="007D4251">
      <w:r>
        <w:continuationSeparator/>
      </w:r>
    </w:p>
  </w:footnote>
  <w:footnote w:type="continuationNotice" w:id="1">
    <w:p w14:paraId="4DAFFA5A" w14:textId="77777777" w:rsidR="0060617C" w:rsidRDefault="0060617C"/>
  </w:footnote>
  <w:footnote w:id="2">
    <w:p w14:paraId="3A35001B" w14:textId="64742E8F" w:rsidR="00971AD2" w:rsidRPr="002B204E" w:rsidRDefault="00971AD2">
      <w:pPr>
        <w:pStyle w:val="FootnoteText"/>
        <w:rPr>
          <w:rFonts w:ascii="Times New Roman" w:hAnsi="Times New Roman" w:cs="Times New Roman"/>
        </w:rPr>
      </w:pPr>
      <w:r w:rsidRPr="002B204E">
        <w:rPr>
          <w:rStyle w:val="FootnoteReference"/>
          <w:rFonts w:ascii="Times New Roman" w:hAnsi="Times New Roman" w:cs="Times New Roman"/>
        </w:rPr>
        <w:footnoteRef/>
      </w:r>
      <w:r w:rsidRPr="002B204E">
        <w:rPr>
          <w:rFonts w:ascii="Times New Roman" w:hAnsi="Times New Roman" w:cs="Times New Roman"/>
        </w:rPr>
        <w:t xml:space="preserve"> </w:t>
      </w:r>
      <w:r>
        <w:rPr>
          <w:rFonts w:ascii="Times New Roman" w:hAnsi="Times New Roman" w:cs="Times New Roman"/>
        </w:rPr>
        <w:t xml:space="preserve">Depending on when during the calendar year the survey administration period occurs, there could be seasonal differences in estimates across vendors or survey cycles.  Before considering a change in the </w:t>
      </w:r>
      <w:r w:rsidRPr="002B204E">
        <w:rPr>
          <w:rFonts w:ascii="Times New Roman" w:hAnsi="Times New Roman" w:cs="Times New Roman"/>
        </w:rPr>
        <w:t>survey administration period</w:t>
      </w:r>
      <w:r>
        <w:rPr>
          <w:rFonts w:ascii="Times New Roman" w:hAnsi="Times New Roman" w:cs="Times New Roman"/>
        </w:rPr>
        <w:t xml:space="preserve"> from what was used in prior years, we will take these seasonal effects into consideration</w:t>
      </w:r>
      <w:r w:rsidRPr="002B204E">
        <w:rPr>
          <w:rFonts w:ascii="Times New Roman" w:hAnsi="Times New Roman" w:cs="Times New Roman"/>
        </w:rPr>
        <w:t xml:space="preserve">. </w:t>
      </w:r>
    </w:p>
  </w:footnote>
  <w:footnote w:id="3">
    <w:p w14:paraId="7B536ED2" w14:textId="6DA62EAD" w:rsidR="00971AD2" w:rsidRPr="002B204E" w:rsidRDefault="00971AD2" w:rsidP="00387479">
      <w:pPr>
        <w:pStyle w:val="FootnoteText"/>
        <w:rPr>
          <w:rFonts w:ascii="Times New Roman" w:hAnsi="Times New Roman" w:cs="Times New Roman"/>
        </w:rPr>
      </w:pPr>
      <w:r w:rsidRPr="002B204E">
        <w:rPr>
          <w:rStyle w:val="FootnoteReference"/>
          <w:rFonts w:ascii="Times New Roman" w:hAnsi="Times New Roman" w:cs="Times New Roman"/>
        </w:rPr>
        <w:footnoteRef/>
      </w:r>
      <w:r w:rsidRPr="002B204E">
        <w:rPr>
          <w:rFonts w:ascii="Times New Roman" w:hAnsi="Times New Roman" w:cs="Times New Roman"/>
        </w:rPr>
        <w:t xml:space="preserve"> AHRQ June 2015: An Overview of Version 3.0 of the CAHPS Clinician &amp; Group Survey. Retrieved from </w:t>
      </w:r>
      <w:hyperlink r:id="rId1" w:history="1">
        <w:r w:rsidRPr="002B204E">
          <w:rPr>
            <w:rStyle w:val="Hyperlink"/>
            <w:rFonts w:ascii="Times New Roman" w:hAnsi="Times New Roman" w:cs="Times New Roman"/>
          </w:rPr>
          <w:t>https://www.ahrq.gov/sites/default/files/wysiwyg/cahps/surveys-guidance/cg/about/cg_3-0_overview.pdf</w:t>
        </w:r>
      </w:hyperlink>
    </w:p>
  </w:footnote>
  <w:footnote w:id="4">
    <w:p w14:paraId="61CF3CD0" w14:textId="4E7F0E64" w:rsidR="00971AD2" w:rsidRPr="002B204E" w:rsidRDefault="00971AD2">
      <w:pPr>
        <w:pStyle w:val="FootnoteText"/>
        <w:rPr>
          <w:rFonts w:ascii="Times New Roman" w:hAnsi="Times New Roman" w:cs="Times New Roman"/>
        </w:rPr>
      </w:pPr>
      <w:r w:rsidRPr="002B204E">
        <w:rPr>
          <w:rStyle w:val="FootnoteReference"/>
          <w:rFonts w:ascii="Times New Roman" w:hAnsi="Times New Roman" w:cs="Times New Roman"/>
        </w:rPr>
        <w:footnoteRef/>
      </w:r>
      <w:r w:rsidRPr="002B204E">
        <w:rPr>
          <w:rFonts w:ascii="Times New Roman" w:hAnsi="Times New Roman" w:cs="Times New Roman"/>
        </w:rPr>
        <w:t xml:space="preserve"> AHRQ July 2015: Comparability Results for the 2.0 and 3.0 Versions of the CAHPS Clinician &amp; Group Survey. Retrieved from: </w:t>
      </w:r>
      <w:hyperlink r:id="rId2" w:history="1">
        <w:r w:rsidRPr="002B204E">
          <w:rPr>
            <w:rStyle w:val="Hyperlink"/>
            <w:rFonts w:ascii="Times New Roman" w:hAnsi="Times New Roman" w:cs="Times New Roman"/>
          </w:rPr>
          <w:t>https://www.ahrq.gov/sites/default/files/wysiwyg/cahps/surveys-guidance/cg/Comparison_of_CG-CAHPS_v3_and_v2.pdf</w:t>
        </w:r>
      </w:hyperlink>
    </w:p>
  </w:footnote>
  <w:footnote w:id="5">
    <w:p w14:paraId="3D80E854" w14:textId="77777777" w:rsidR="00971AD2" w:rsidRPr="002B204E" w:rsidRDefault="00971AD2" w:rsidP="00277925">
      <w:pPr>
        <w:pStyle w:val="FootnoteText"/>
        <w:rPr>
          <w:rFonts w:ascii="Times New Roman" w:hAnsi="Times New Roman" w:cs="Times New Roman"/>
        </w:rPr>
      </w:pPr>
      <w:r w:rsidRPr="002B204E">
        <w:rPr>
          <w:rStyle w:val="FootnoteReference"/>
          <w:rFonts w:ascii="Times New Roman" w:hAnsi="Times New Roman" w:cs="Times New Roman"/>
        </w:rPr>
        <w:footnoteRef/>
      </w:r>
      <w:r w:rsidRPr="002B204E">
        <w:rPr>
          <w:rFonts w:ascii="Times New Roman" w:hAnsi="Times New Roman" w:cs="Times New Roman"/>
        </w:rPr>
        <w:t xml:space="preserve"> Stucky, B. D., Hays, R. D., Edelen, M. O., Gurvey, J., &amp; Brown, J. A. (2016). Possibilities for shortening the CAHPS clinician and group survey. </w:t>
      </w:r>
      <w:r w:rsidRPr="002B204E">
        <w:rPr>
          <w:rFonts w:ascii="Times New Roman" w:hAnsi="Times New Roman" w:cs="Times New Roman"/>
          <w:i/>
        </w:rPr>
        <w:t>Medical care</w:t>
      </w:r>
      <w:r w:rsidRPr="002B204E">
        <w:rPr>
          <w:rFonts w:ascii="Times New Roman" w:hAnsi="Times New Roman" w:cs="Times New Roman"/>
        </w:rPr>
        <w:t xml:space="preserve">, </w:t>
      </w:r>
      <w:r w:rsidRPr="002B204E">
        <w:rPr>
          <w:rFonts w:ascii="Times New Roman" w:hAnsi="Times New Roman" w:cs="Times New Roman"/>
          <w:i/>
        </w:rPr>
        <w:t>54</w:t>
      </w:r>
      <w:r w:rsidRPr="002B204E">
        <w:rPr>
          <w:rFonts w:ascii="Times New Roman" w:hAnsi="Times New Roman" w:cs="Times New Roman"/>
        </w:rPr>
        <w:t>(1), 32-37.</w:t>
      </w:r>
    </w:p>
    <w:p w14:paraId="631D6B88" w14:textId="45E59ED5" w:rsidR="00971AD2" w:rsidRDefault="00971AD2">
      <w:pPr>
        <w:pStyle w:val="FootnoteText"/>
      </w:pPr>
    </w:p>
  </w:footnote>
  <w:footnote w:id="6">
    <w:p w14:paraId="22A4F193" w14:textId="7423230C" w:rsidR="00971AD2" w:rsidRPr="002B204E" w:rsidRDefault="00971AD2">
      <w:pPr>
        <w:pStyle w:val="FootnoteText"/>
        <w:rPr>
          <w:rFonts w:ascii="Times New Roman" w:hAnsi="Times New Roman" w:cs="Times New Roman"/>
        </w:rPr>
      </w:pPr>
      <w:r w:rsidRPr="002B204E">
        <w:rPr>
          <w:rStyle w:val="FootnoteReference"/>
          <w:rFonts w:ascii="Times New Roman" w:hAnsi="Times New Roman" w:cs="Times New Roman"/>
        </w:rPr>
        <w:footnoteRef/>
      </w:r>
      <w:r w:rsidRPr="002B204E">
        <w:rPr>
          <w:rFonts w:ascii="Times New Roman" w:hAnsi="Times New Roman" w:cs="Times New Roman"/>
        </w:rPr>
        <w:t xml:space="preserve"> Sections 3021 and 3022 of the Affordable Care Act state the Shared Savings Program and the testing, evaluation, and expansion of Innovation Center models are not subject to the Paperwork Reduction Act (42 U.S.C. §1395jjj and 42 U.S.C. §1315a(d)(3), respectively).</w:t>
      </w:r>
    </w:p>
  </w:footnote>
  <w:footnote w:id="7">
    <w:p w14:paraId="61D1A010" w14:textId="7469F2C8" w:rsidR="00971AD2" w:rsidRPr="002B204E" w:rsidRDefault="00971AD2">
      <w:pPr>
        <w:pStyle w:val="FootnoteText"/>
        <w:rPr>
          <w:rFonts w:ascii="Times New Roman" w:hAnsi="Times New Roman" w:cs="Times New Roman"/>
        </w:rPr>
      </w:pPr>
      <w:r w:rsidRPr="002B204E">
        <w:rPr>
          <w:rStyle w:val="FootnoteReference"/>
          <w:rFonts w:ascii="Times New Roman" w:hAnsi="Times New Roman" w:cs="Times New Roman"/>
        </w:rPr>
        <w:footnoteRef/>
      </w:r>
      <w:r w:rsidRPr="002B204E">
        <w:rPr>
          <w:rFonts w:ascii="Times New Roman" w:hAnsi="Times New Roman" w:cs="Times New Roman"/>
        </w:rPr>
        <w:t xml:space="preserve"> Note that the two SSMs,</w:t>
      </w:r>
      <w:r w:rsidRPr="002B204E">
        <w:rPr>
          <w:rFonts w:ascii="Times New Roman" w:hAnsi="Times New Roman" w:cs="Times New Roman"/>
          <w:i/>
        </w:rPr>
        <w:t xml:space="preserve"> Health Status and</w:t>
      </w:r>
      <w:r w:rsidRPr="002B204E">
        <w:rPr>
          <w:rFonts w:ascii="Times New Roman" w:hAnsi="Times New Roman" w:cs="Times New Roman"/>
        </w:rPr>
        <w:t xml:space="preserve"> </w:t>
      </w:r>
      <w:r w:rsidRPr="002B204E">
        <w:rPr>
          <w:rFonts w:ascii="Times New Roman" w:hAnsi="Times New Roman" w:cs="Times New Roman"/>
          <w:i/>
        </w:rPr>
        <w:t>Functional Status,</w:t>
      </w:r>
      <w:r w:rsidRPr="002B204E">
        <w:rPr>
          <w:rFonts w:ascii="Times New Roman" w:hAnsi="Times New Roman" w:cs="Times New Roman"/>
        </w:rPr>
        <w:t xml:space="preserve"> and</w:t>
      </w:r>
      <w:r w:rsidRPr="002B204E">
        <w:rPr>
          <w:rFonts w:ascii="Times New Roman" w:hAnsi="Times New Roman" w:cs="Times New Roman"/>
          <w:i/>
        </w:rPr>
        <w:t xml:space="preserve"> Access to Specialists</w:t>
      </w:r>
      <w:r w:rsidRPr="002B204E">
        <w:rPr>
          <w:rFonts w:ascii="Times New Roman" w:hAnsi="Times New Roman" w:cs="Times New Roman"/>
        </w:rPr>
        <w:t>, will be included in the revised CAHPS for MIPS for informational purposes, but will not be counted in the MIPS Score.</w:t>
      </w:r>
    </w:p>
  </w:footnote>
  <w:footnote w:id="8">
    <w:p w14:paraId="03E380FF" w14:textId="55340AD8" w:rsidR="00971AD2" w:rsidRPr="002B204E" w:rsidRDefault="00971AD2">
      <w:pPr>
        <w:pStyle w:val="FootnoteText"/>
        <w:rPr>
          <w:rFonts w:ascii="Times New Roman" w:hAnsi="Times New Roman" w:cs="Times New Roman"/>
        </w:rPr>
      </w:pPr>
      <w:r w:rsidRPr="002B204E">
        <w:rPr>
          <w:rStyle w:val="FootnoteReference"/>
          <w:rFonts w:ascii="Times New Roman" w:hAnsi="Times New Roman" w:cs="Times New Roman"/>
        </w:rPr>
        <w:footnoteRef/>
      </w:r>
      <w:r w:rsidRPr="002B204E">
        <w:rPr>
          <w:rFonts w:ascii="Times New Roman" w:hAnsi="Times New Roman" w:cs="Times New Roman"/>
        </w:rPr>
        <w:t xml:space="preserve"> Vendors are required to meet additional requirements as part of the approval process that are not included in the burden estimate because they are not related to data submission.  The approval process includes submitting an application, meeting minimum business requirements, participation in training(s), passing post-training evaluation(s), submitting a Quality Assurance Plan, and following the schedule and procedures for survey administration.  Additional details about the vendor approval process can be found at https://www.cms.gov/Research-Statistics-Data-and-Systems/Research/CAHPS/mips.html.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AAA"/>
    <w:multiLevelType w:val="hybridMultilevel"/>
    <w:tmpl w:val="F1F01D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D1A11"/>
    <w:multiLevelType w:val="hybridMultilevel"/>
    <w:tmpl w:val="42B0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526DB"/>
    <w:multiLevelType w:val="hybridMultilevel"/>
    <w:tmpl w:val="9F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1">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E16028"/>
    <w:multiLevelType w:val="hybridMultilevel"/>
    <w:tmpl w:val="5B54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66466"/>
    <w:multiLevelType w:val="hybridMultilevel"/>
    <w:tmpl w:val="CED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A3D8F"/>
    <w:multiLevelType w:val="hybridMultilevel"/>
    <w:tmpl w:val="A7E0BA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20">
    <w:nsid w:val="41A347FC"/>
    <w:multiLevelType w:val="hybridMultilevel"/>
    <w:tmpl w:val="6F6CEAC8"/>
    <w:lvl w:ilvl="0" w:tplc="9B1281D6">
      <w:numFmt w:val="bullet"/>
      <w:lvlText w:val="•"/>
      <w:lvlJc w:val="left"/>
      <w:pPr>
        <w:ind w:left="896" w:hanging="630"/>
      </w:pPr>
      <w:rPr>
        <w:rFonts w:ascii="Times New Roman" w:eastAsia="Times New Roman" w:hAnsi="Times New Roman" w:cs="Times New Roman" w:hint="default"/>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455A4FCC"/>
    <w:multiLevelType w:val="hybridMultilevel"/>
    <w:tmpl w:val="1FD6DCF4"/>
    <w:lvl w:ilvl="0" w:tplc="D4D228FE">
      <w:start w:val="1"/>
      <w:numFmt w:val="decimal"/>
      <w:lvlText w:val="12.%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8FE6D77"/>
    <w:multiLevelType w:val="hybridMultilevel"/>
    <w:tmpl w:val="6D5A956C"/>
    <w:lvl w:ilvl="0" w:tplc="D4D228FE">
      <w:start w:val="1"/>
      <w:numFmt w:val="decimal"/>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FE17B2"/>
    <w:multiLevelType w:val="hybridMultilevel"/>
    <w:tmpl w:val="C6CAB90A"/>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25">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26">
    <w:nsid w:val="5BD12F26"/>
    <w:multiLevelType w:val="hybridMultilevel"/>
    <w:tmpl w:val="C99AA370"/>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25E2E"/>
    <w:multiLevelType w:val="hybridMultilevel"/>
    <w:tmpl w:val="8FB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0">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abstractNum w:abstractNumId="31">
    <w:nsid w:val="7F2E62B4"/>
    <w:multiLevelType w:val="hybridMultilevel"/>
    <w:tmpl w:val="945C312E"/>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
  </w:num>
  <w:num w:numId="2">
    <w:abstractNumId w:val="7"/>
  </w:num>
  <w:num w:numId="3">
    <w:abstractNumId w:val="29"/>
  </w:num>
  <w:num w:numId="4">
    <w:abstractNumId w:val="27"/>
  </w:num>
  <w:num w:numId="5">
    <w:abstractNumId w:val="6"/>
  </w:num>
  <w:num w:numId="6">
    <w:abstractNumId w:val="13"/>
  </w:num>
  <w:num w:numId="7">
    <w:abstractNumId w:val="14"/>
  </w:num>
  <w:num w:numId="8">
    <w:abstractNumId w:val="11"/>
  </w:num>
  <w:num w:numId="9">
    <w:abstractNumId w:val="1"/>
  </w:num>
  <w:num w:numId="10">
    <w:abstractNumId w:val="4"/>
  </w:num>
  <w:num w:numId="11">
    <w:abstractNumId w:val="18"/>
  </w:num>
  <w:num w:numId="12">
    <w:abstractNumId w:val="8"/>
  </w:num>
  <w:num w:numId="13">
    <w:abstractNumId w:val="25"/>
  </w:num>
  <w:num w:numId="14">
    <w:abstractNumId w:val="10"/>
  </w:num>
  <w:num w:numId="15">
    <w:abstractNumId w:val="19"/>
  </w:num>
  <w:num w:numId="16">
    <w:abstractNumId w:val="30"/>
  </w:num>
  <w:num w:numId="17">
    <w:abstractNumId w:val="24"/>
  </w:num>
  <w:num w:numId="18">
    <w:abstractNumId w:val="9"/>
  </w:num>
  <w:num w:numId="19">
    <w:abstractNumId w:val="16"/>
  </w:num>
  <w:num w:numId="20">
    <w:abstractNumId w:val="5"/>
  </w:num>
  <w:num w:numId="21">
    <w:abstractNumId w:val="0"/>
  </w:num>
  <w:num w:numId="22">
    <w:abstractNumId w:val="12"/>
  </w:num>
  <w:num w:numId="23">
    <w:abstractNumId w:val="17"/>
  </w:num>
  <w:num w:numId="24">
    <w:abstractNumId w:val="15"/>
  </w:num>
  <w:num w:numId="25">
    <w:abstractNumId w:val="20"/>
  </w:num>
  <w:num w:numId="26">
    <w:abstractNumId w:val="28"/>
  </w:num>
  <w:num w:numId="27">
    <w:abstractNumId w:val="21"/>
  </w:num>
  <w:num w:numId="28">
    <w:abstractNumId w:val="23"/>
  </w:num>
  <w:num w:numId="29">
    <w:abstractNumId w:val="31"/>
  </w:num>
  <w:num w:numId="30">
    <w:abstractNumId w:val="26"/>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10400"/>
    <w:rsid w:val="000124DD"/>
    <w:rsid w:val="0001418A"/>
    <w:rsid w:val="0001456E"/>
    <w:rsid w:val="000163A4"/>
    <w:rsid w:val="0001693E"/>
    <w:rsid w:val="00020465"/>
    <w:rsid w:val="00021F96"/>
    <w:rsid w:val="00022CEE"/>
    <w:rsid w:val="0002497D"/>
    <w:rsid w:val="000250F7"/>
    <w:rsid w:val="00026CFD"/>
    <w:rsid w:val="00026EEE"/>
    <w:rsid w:val="000270EC"/>
    <w:rsid w:val="0003065E"/>
    <w:rsid w:val="0003134F"/>
    <w:rsid w:val="00032B74"/>
    <w:rsid w:val="000363EB"/>
    <w:rsid w:val="0004403F"/>
    <w:rsid w:val="00046E4E"/>
    <w:rsid w:val="000504E4"/>
    <w:rsid w:val="00051118"/>
    <w:rsid w:val="000531B4"/>
    <w:rsid w:val="00053C11"/>
    <w:rsid w:val="000569F4"/>
    <w:rsid w:val="00057B77"/>
    <w:rsid w:val="0006093D"/>
    <w:rsid w:val="00061ACC"/>
    <w:rsid w:val="00061FD4"/>
    <w:rsid w:val="00061FF8"/>
    <w:rsid w:val="0006333E"/>
    <w:rsid w:val="0006410A"/>
    <w:rsid w:val="000642D0"/>
    <w:rsid w:val="00064719"/>
    <w:rsid w:val="00064759"/>
    <w:rsid w:val="0006780D"/>
    <w:rsid w:val="00070627"/>
    <w:rsid w:val="00071AA3"/>
    <w:rsid w:val="0007426C"/>
    <w:rsid w:val="0007638C"/>
    <w:rsid w:val="00081292"/>
    <w:rsid w:val="000814C8"/>
    <w:rsid w:val="00081800"/>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2E72"/>
    <w:rsid w:val="000B3039"/>
    <w:rsid w:val="000B5976"/>
    <w:rsid w:val="000C16A1"/>
    <w:rsid w:val="000C2D7C"/>
    <w:rsid w:val="000C3E5D"/>
    <w:rsid w:val="000C4B5F"/>
    <w:rsid w:val="000C5790"/>
    <w:rsid w:val="000C632F"/>
    <w:rsid w:val="000C671D"/>
    <w:rsid w:val="000C77F2"/>
    <w:rsid w:val="000D0D10"/>
    <w:rsid w:val="000D20F2"/>
    <w:rsid w:val="000D2AF4"/>
    <w:rsid w:val="000D3C8B"/>
    <w:rsid w:val="000D52DE"/>
    <w:rsid w:val="000D6125"/>
    <w:rsid w:val="000D63C2"/>
    <w:rsid w:val="000D6804"/>
    <w:rsid w:val="000D78AD"/>
    <w:rsid w:val="000E1583"/>
    <w:rsid w:val="000E2BA4"/>
    <w:rsid w:val="000E56B6"/>
    <w:rsid w:val="000F172F"/>
    <w:rsid w:val="000F4D45"/>
    <w:rsid w:val="000F5300"/>
    <w:rsid w:val="000F5AE3"/>
    <w:rsid w:val="000F5D5E"/>
    <w:rsid w:val="000F5D8E"/>
    <w:rsid w:val="000F7900"/>
    <w:rsid w:val="000F7EAA"/>
    <w:rsid w:val="00101E91"/>
    <w:rsid w:val="001026E3"/>
    <w:rsid w:val="00103E72"/>
    <w:rsid w:val="00106F52"/>
    <w:rsid w:val="001078E7"/>
    <w:rsid w:val="001103ED"/>
    <w:rsid w:val="001105E0"/>
    <w:rsid w:val="0011108C"/>
    <w:rsid w:val="00112F2A"/>
    <w:rsid w:val="0011657A"/>
    <w:rsid w:val="00117131"/>
    <w:rsid w:val="001225A9"/>
    <w:rsid w:val="00125289"/>
    <w:rsid w:val="001252E8"/>
    <w:rsid w:val="00126DDB"/>
    <w:rsid w:val="00133C8E"/>
    <w:rsid w:val="00134112"/>
    <w:rsid w:val="00134E7A"/>
    <w:rsid w:val="0013735F"/>
    <w:rsid w:val="0014362A"/>
    <w:rsid w:val="00147280"/>
    <w:rsid w:val="00147AB1"/>
    <w:rsid w:val="001557F2"/>
    <w:rsid w:val="00155FB0"/>
    <w:rsid w:val="00156399"/>
    <w:rsid w:val="0016244B"/>
    <w:rsid w:val="00163131"/>
    <w:rsid w:val="00165F39"/>
    <w:rsid w:val="00166DB6"/>
    <w:rsid w:val="00167584"/>
    <w:rsid w:val="00167E90"/>
    <w:rsid w:val="001705AC"/>
    <w:rsid w:val="00171143"/>
    <w:rsid w:val="00171293"/>
    <w:rsid w:val="001712F9"/>
    <w:rsid w:val="00171ABC"/>
    <w:rsid w:val="00172ACA"/>
    <w:rsid w:val="00172D3B"/>
    <w:rsid w:val="00173ECA"/>
    <w:rsid w:val="00174EF9"/>
    <w:rsid w:val="00176BF9"/>
    <w:rsid w:val="00181BA4"/>
    <w:rsid w:val="00182EFD"/>
    <w:rsid w:val="0018334A"/>
    <w:rsid w:val="0018457C"/>
    <w:rsid w:val="00184B11"/>
    <w:rsid w:val="0018550F"/>
    <w:rsid w:val="0019115A"/>
    <w:rsid w:val="00195A69"/>
    <w:rsid w:val="00196262"/>
    <w:rsid w:val="00197473"/>
    <w:rsid w:val="001A2492"/>
    <w:rsid w:val="001A3195"/>
    <w:rsid w:val="001A4CDD"/>
    <w:rsid w:val="001A5ACD"/>
    <w:rsid w:val="001A7083"/>
    <w:rsid w:val="001B3EA7"/>
    <w:rsid w:val="001B63F1"/>
    <w:rsid w:val="001C3EA0"/>
    <w:rsid w:val="001C47C8"/>
    <w:rsid w:val="001C5B3B"/>
    <w:rsid w:val="001C6950"/>
    <w:rsid w:val="001D0B32"/>
    <w:rsid w:val="001D0CB3"/>
    <w:rsid w:val="001D0EE9"/>
    <w:rsid w:val="001D15B0"/>
    <w:rsid w:val="001D3797"/>
    <w:rsid w:val="001D4CA8"/>
    <w:rsid w:val="001D50BA"/>
    <w:rsid w:val="001D56A8"/>
    <w:rsid w:val="001D664C"/>
    <w:rsid w:val="001E1895"/>
    <w:rsid w:val="001E2B04"/>
    <w:rsid w:val="001E2F4F"/>
    <w:rsid w:val="001E3A85"/>
    <w:rsid w:val="001E3B3B"/>
    <w:rsid w:val="001E49D7"/>
    <w:rsid w:val="001E57B0"/>
    <w:rsid w:val="001E599A"/>
    <w:rsid w:val="001E7357"/>
    <w:rsid w:val="001E7F22"/>
    <w:rsid w:val="001F0BDD"/>
    <w:rsid w:val="001F0CF2"/>
    <w:rsid w:val="001F3BB0"/>
    <w:rsid w:val="001F4C40"/>
    <w:rsid w:val="001F4FCD"/>
    <w:rsid w:val="001F72D4"/>
    <w:rsid w:val="001F770B"/>
    <w:rsid w:val="00200ECB"/>
    <w:rsid w:val="002027CD"/>
    <w:rsid w:val="0021232D"/>
    <w:rsid w:val="002134F5"/>
    <w:rsid w:val="0021579C"/>
    <w:rsid w:val="00216F07"/>
    <w:rsid w:val="00220AEB"/>
    <w:rsid w:val="00223FA0"/>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4883"/>
    <w:rsid w:val="00246048"/>
    <w:rsid w:val="00246229"/>
    <w:rsid w:val="0024686F"/>
    <w:rsid w:val="00246D74"/>
    <w:rsid w:val="00251AC4"/>
    <w:rsid w:val="00252796"/>
    <w:rsid w:val="002529A4"/>
    <w:rsid w:val="002574BB"/>
    <w:rsid w:val="00257690"/>
    <w:rsid w:val="00257ABC"/>
    <w:rsid w:val="00264EF1"/>
    <w:rsid w:val="0026525A"/>
    <w:rsid w:val="00266FA1"/>
    <w:rsid w:val="00266FAC"/>
    <w:rsid w:val="00267BEE"/>
    <w:rsid w:val="002737A3"/>
    <w:rsid w:val="00273ED4"/>
    <w:rsid w:val="002748AA"/>
    <w:rsid w:val="00276DBB"/>
    <w:rsid w:val="00277925"/>
    <w:rsid w:val="00280C0C"/>
    <w:rsid w:val="00280D29"/>
    <w:rsid w:val="00283468"/>
    <w:rsid w:val="0028612D"/>
    <w:rsid w:val="00290CA9"/>
    <w:rsid w:val="002918C1"/>
    <w:rsid w:val="00292ACC"/>
    <w:rsid w:val="00292C1E"/>
    <w:rsid w:val="00295CE6"/>
    <w:rsid w:val="002A1CCE"/>
    <w:rsid w:val="002A357A"/>
    <w:rsid w:val="002A4470"/>
    <w:rsid w:val="002A622F"/>
    <w:rsid w:val="002A73D5"/>
    <w:rsid w:val="002B0E36"/>
    <w:rsid w:val="002B204E"/>
    <w:rsid w:val="002B2ED8"/>
    <w:rsid w:val="002C4A15"/>
    <w:rsid w:val="002C5B8A"/>
    <w:rsid w:val="002C6DA4"/>
    <w:rsid w:val="002D0F2E"/>
    <w:rsid w:val="002D2511"/>
    <w:rsid w:val="002D4F33"/>
    <w:rsid w:val="002D6364"/>
    <w:rsid w:val="002D7B84"/>
    <w:rsid w:val="002E00EC"/>
    <w:rsid w:val="002E01E1"/>
    <w:rsid w:val="002E0639"/>
    <w:rsid w:val="002E151C"/>
    <w:rsid w:val="002E1D6E"/>
    <w:rsid w:val="002E4733"/>
    <w:rsid w:val="002E4FAF"/>
    <w:rsid w:val="002E645C"/>
    <w:rsid w:val="002E767A"/>
    <w:rsid w:val="002F06BB"/>
    <w:rsid w:val="002F193D"/>
    <w:rsid w:val="002F1FE3"/>
    <w:rsid w:val="002F4CEF"/>
    <w:rsid w:val="002F70D5"/>
    <w:rsid w:val="00300ACB"/>
    <w:rsid w:val="00303EB6"/>
    <w:rsid w:val="003064C2"/>
    <w:rsid w:val="003113CD"/>
    <w:rsid w:val="00312658"/>
    <w:rsid w:val="00312CBD"/>
    <w:rsid w:val="00313232"/>
    <w:rsid w:val="003159C5"/>
    <w:rsid w:val="0031632B"/>
    <w:rsid w:val="00316342"/>
    <w:rsid w:val="00317ACF"/>
    <w:rsid w:val="00317E87"/>
    <w:rsid w:val="0032222F"/>
    <w:rsid w:val="00326F3C"/>
    <w:rsid w:val="00327359"/>
    <w:rsid w:val="00327B47"/>
    <w:rsid w:val="003328E2"/>
    <w:rsid w:val="003348BE"/>
    <w:rsid w:val="003368BC"/>
    <w:rsid w:val="0034080E"/>
    <w:rsid w:val="003429D4"/>
    <w:rsid w:val="003461A2"/>
    <w:rsid w:val="0035092C"/>
    <w:rsid w:val="00354017"/>
    <w:rsid w:val="00354645"/>
    <w:rsid w:val="0035633D"/>
    <w:rsid w:val="00362B25"/>
    <w:rsid w:val="00364784"/>
    <w:rsid w:val="003647E7"/>
    <w:rsid w:val="00364F8F"/>
    <w:rsid w:val="00366B60"/>
    <w:rsid w:val="0036785E"/>
    <w:rsid w:val="003702F3"/>
    <w:rsid w:val="0037149B"/>
    <w:rsid w:val="0037567B"/>
    <w:rsid w:val="00381435"/>
    <w:rsid w:val="00382950"/>
    <w:rsid w:val="0038397D"/>
    <w:rsid w:val="00384221"/>
    <w:rsid w:val="00384478"/>
    <w:rsid w:val="003851BC"/>
    <w:rsid w:val="00387479"/>
    <w:rsid w:val="00391BA7"/>
    <w:rsid w:val="0039233A"/>
    <w:rsid w:val="00392B45"/>
    <w:rsid w:val="003930CC"/>
    <w:rsid w:val="00393484"/>
    <w:rsid w:val="00394782"/>
    <w:rsid w:val="00396BB7"/>
    <w:rsid w:val="00397587"/>
    <w:rsid w:val="003A0991"/>
    <w:rsid w:val="003A4DE9"/>
    <w:rsid w:val="003A6C1E"/>
    <w:rsid w:val="003B1C15"/>
    <w:rsid w:val="003B3E87"/>
    <w:rsid w:val="003B5E0B"/>
    <w:rsid w:val="003B64F3"/>
    <w:rsid w:val="003B71AE"/>
    <w:rsid w:val="003C10CD"/>
    <w:rsid w:val="003C20E0"/>
    <w:rsid w:val="003C23D9"/>
    <w:rsid w:val="003C2803"/>
    <w:rsid w:val="003C376E"/>
    <w:rsid w:val="003C4F07"/>
    <w:rsid w:val="003C7F78"/>
    <w:rsid w:val="003D13B1"/>
    <w:rsid w:val="003D1F66"/>
    <w:rsid w:val="003D2010"/>
    <w:rsid w:val="003D4D1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6015"/>
    <w:rsid w:val="00406BAB"/>
    <w:rsid w:val="00406D5F"/>
    <w:rsid w:val="00406FC4"/>
    <w:rsid w:val="00411F96"/>
    <w:rsid w:val="00413879"/>
    <w:rsid w:val="004157A7"/>
    <w:rsid w:val="00416AEF"/>
    <w:rsid w:val="004214DB"/>
    <w:rsid w:val="00423D16"/>
    <w:rsid w:val="004248F6"/>
    <w:rsid w:val="00424E2D"/>
    <w:rsid w:val="0042523E"/>
    <w:rsid w:val="00425AAD"/>
    <w:rsid w:val="004272EE"/>
    <w:rsid w:val="00427988"/>
    <w:rsid w:val="0043080D"/>
    <w:rsid w:val="00433401"/>
    <w:rsid w:val="00435C32"/>
    <w:rsid w:val="004367EF"/>
    <w:rsid w:val="00437919"/>
    <w:rsid w:val="00441A14"/>
    <w:rsid w:val="00442D6A"/>
    <w:rsid w:val="00444E27"/>
    <w:rsid w:val="00446138"/>
    <w:rsid w:val="00447F85"/>
    <w:rsid w:val="00452CB6"/>
    <w:rsid w:val="004547F3"/>
    <w:rsid w:val="00456020"/>
    <w:rsid w:val="00456883"/>
    <w:rsid w:val="00460985"/>
    <w:rsid w:val="00464B33"/>
    <w:rsid w:val="00464BD0"/>
    <w:rsid w:val="00464E67"/>
    <w:rsid w:val="004675E5"/>
    <w:rsid w:val="00467A00"/>
    <w:rsid w:val="00470803"/>
    <w:rsid w:val="0047099D"/>
    <w:rsid w:val="00477299"/>
    <w:rsid w:val="0047777B"/>
    <w:rsid w:val="00477D6F"/>
    <w:rsid w:val="00477DFD"/>
    <w:rsid w:val="00480607"/>
    <w:rsid w:val="00480B34"/>
    <w:rsid w:val="00485676"/>
    <w:rsid w:val="00485B6E"/>
    <w:rsid w:val="00491487"/>
    <w:rsid w:val="004938DD"/>
    <w:rsid w:val="004947BC"/>
    <w:rsid w:val="00497EB4"/>
    <w:rsid w:val="004A3EFB"/>
    <w:rsid w:val="004B06FF"/>
    <w:rsid w:val="004B1121"/>
    <w:rsid w:val="004B1EC7"/>
    <w:rsid w:val="004B318A"/>
    <w:rsid w:val="004B3813"/>
    <w:rsid w:val="004B3D86"/>
    <w:rsid w:val="004B4CC7"/>
    <w:rsid w:val="004B6363"/>
    <w:rsid w:val="004B7260"/>
    <w:rsid w:val="004C1131"/>
    <w:rsid w:val="004C5EEC"/>
    <w:rsid w:val="004C6554"/>
    <w:rsid w:val="004D011D"/>
    <w:rsid w:val="004D0ADF"/>
    <w:rsid w:val="004D11A3"/>
    <w:rsid w:val="004D13FE"/>
    <w:rsid w:val="004D4924"/>
    <w:rsid w:val="004D4A2A"/>
    <w:rsid w:val="004D68AE"/>
    <w:rsid w:val="004D6A8D"/>
    <w:rsid w:val="004E0E37"/>
    <w:rsid w:val="004E17A4"/>
    <w:rsid w:val="004E1B23"/>
    <w:rsid w:val="004E3FEA"/>
    <w:rsid w:val="004E5CC7"/>
    <w:rsid w:val="004E678A"/>
    <w:rsid w:val="004E6FB1"/>
    <w:rsid w:val="004F1549"/>
    <w:rsid w:val="004F4604"/>
    <w:rsid w:val="004F4740"/>
    <w:rsid w:val="004F512C"/>
    <w:rsid w:val="004F5370"/>
    <w:rsid w:val="005006B5"/>
    <w:rsid w:val="00501AF7"/>
    <w:rsid w:val="00505271"/>
    <w:rsid w:val="005057FC"/>
    <w:rsid w:val="005079FB"/>
    <w:rsid w:val="005104AD"/>
    <w:rsid w:val="005110C6"/>
    <w:rsid w:val="00511C1F"/>
    <w:rsid w:val="00520549"/>
    <w:rsid w:val="005210CA"/>
    <w:rsid w:val="0052181A"/>
    <w:rsid w:val="00522F62"/>
    <w:rsid w:val="00523749"/>
    <w:rsid w:val="005259BE"/>
    <w:rsid w:val="005271B6"/>
    <w:rsid w:val="00527DC0"/>
    <w:rsid w:val="0053089D"/>
    <w:rsid w:val="00531837"/>
    <w:rsid w:val="0053222B"/>
    <w:rsid w:val="00532B0E"/>
    <w:rsid w:val="00533EC1"/>
    <w:rsid w:val="00541DC1"/>
    <w:rsid w:val="00542E6C"/>
    <w:rsid w:val="005449DE"/>
    <w:rsid w:val="005477CC"/>
    <w:rsid w:val="00555DEF"/>
    <w:rsid w:val="0055663E"/>
    <w:rsid w:val="0055773E"/>
    <w:rsid w:val="00562D50"/>
    <w:rsid w:val="00564265"/>
    <w:rsid w:val="005671C8"/>
    <w:rsid w:val="0057091E"/>
    <w:rsid w:val="00573EF8"/>
    <w:rsid w:val="00577F37"/>
    <w:rsid w:val="00582391"/>
    <w:rsid w:val="00582A9C"/>
    <w:rsid w:val="005909E3"/>
    <w:rsid w:val="00593A86"/>
    <w:rsid w:val="00593DB5"/>
    <w:rsid w:val="005972D8"/>
    <w:rsid w:val="00597B28"/>
    <w:rsid w:val="005A0710"/>
    <w:rsid w:val="005A0C06"/>
    <w:rsid w:val="005A20AA"/>
    <w:rsid w:val="005A2C58"/>
    <w:rsid w:val="005A3220"/>
    <w:rsid w:val="005A3912"/>
    <w:rsid w:val="005B0E35"/>
    <w:rsid w:val="005B1ADF"/>
    <w:rsid w:val="005B3DFD"/>
    <w:rsid w:val="005B48D7"/>
    <w:rsid w:val="005B68BE"/>
    <w:rsid w:val="005B6912"/>
    <w:rsid w:val="005B79E5"/>
    <w:rsid w:val="005B7FEB"/>
    <w:rsid w:val="005C4432"/>
    <w:rsid w:val="005C64DC"/>
    <w:rsid w:val="005C65B6"/>
    <w:rsid w:val="005C68DE"/>
    <w:rsid w:val="005C6D2A"/>
    <w:rsid w:val="005C758C"/>
    <w:rsid w:val="005D09F0"/>
    <w:rsid w:val="005D20B7"/>
    <w:rsid w:val="005D27B7"/>
    <w:rsid w:val="005D3E02"/>
    <w:rsid w:val="005D656C"/>
    <w:rsid w:val="005E09BB"/>
    <w:rsid w:val="005E2995"/>
    <w:rsid w:val="005E4F8C"/>
    <w:rsid w:val="005E501D"/>
    <w:rsid w:val="005E6DDE"/>
    <w:rsid w:val="005E762E"/>
    <w:rsid w:val="005F122D"/>
    <w:rsid w:val="005F1A92"/>
    <w:rsid w:val="005F3274"/>
    <w:rsid w:val="00601BF0"/>
    <w:rsid w:val="00602DA3"/>
    <w:rsid w:val="00605D51"/>
    <w:rsid w:val="0060617C"/>
    <w:rsid w:val="006104BA"/>
    <w:rsid w:val="006110D7"/>
    <w:rsid w:val="006141F9"/>
    <w:rsid w:val="0061468D"/>
    <w:rsid w:val="00615FF5"/>
    <w:rsid w:val="00616690"/>
    <w:rsid w:val="00617B79"/>
    <w:rsid w:val="0062113D"/>
    <w:rsid w:val="00622020"/>
    <w:rsid w:val="0062411F"/>
    <w:rsid w:val="0062455E"/>
    <w:rsid w:val="00624AE7"/>
    <w:rsid w:val="00624F8C"/>
    <w:rsid w:val="00625285"/>
    <w:rsid w:val="006254C9"/>
    <w:rsid w:val="00625B17"/>
    <w:rsid w:val="00630873"/>
    <w:rsid w:val="00633F47"/>
    <w:rsid w:val="0063525A"/>
    <w:rsid w:val="006412B2"/>
    <w:rsid w:val="00641896"/>
    <w:rsid w:val="00642D40"/>
    <w:rsid w:val="00642EC9"/>
    <w:rsid w:val="00643C5B"/>
    <w:rsid w:val="006444CE"/>
    <w:rsid w:val="00651243"/>
    <w:rsid w:val="006550C5"/>
    <w:rsid w:val="00655FEF"/>
    <w:rsid w:val="006562B6"/>
    <w:rsid w:val="0065651F"/>
    <w:rsid w:val="00657205"/>
    <w:rsid w:val="00657D88"/>
    <w:rsid w:val="00661EEF"/>
    <w:rsid w:val="00665396"/>
    <w:rsid w:val="00666FF1"/>
    <w:rsid w:val="00667070"/>
    <w:rsid w:val="006676D7"/>
    <w:rsid w:val="006677CD"/>
    <w:rsid w:val="00667A32"/>
    <w:rsid w:val="0067037B"/>
    <w:rsid w:val="006715CC"/>
    <w:rsid w:val="00673046"/>
    <w:rsid w:val="00673365"/>
    <w:rsid w:val="00673837"/>
    <w:rsid w:val="006748E7"/>
    <w:rsid w:val="006754C2"/>
    <w:rsid w:val="006775CA"/>
    <w:rsid w:val="00683523"/>
    <w:rsid w:val="006843A5"/>
    <w:rsid w:val="0068495A"/>
    <w:rsid w:val="00690132"/>
    <w:rsid w:val="006925C3"/>
    <w:rsid w:val="006A08CF"/>
    <w:rsid w:val="006A1530"/>
    <w:rsid w:val="006A2942"/>
    <w:rsid w:val="006A3963"/>
    <w:rsid w:val="006A3A11"/>
    <w:rsid w:val="006A57A6"/>
    <w:rsid w:val="006B0F6D"/>
    <w:rsid w:val="006B1EF6"/>
    <w:rsid w:val="006B7E5A"/>
    <w:rsid w:val="006C01A1"/>
    <w:rsid w:val="006C04E8"/>
    <w:rsid w:val="006C0D1B"/>
    <w:rsid w:val="006C0EC2"/>
    <w:rsid w:val="006C2CAA"/>
    <w:rsid w:val="006C46F6"/>
    <w:rsid w:val="006C5569"/>
    <w:rsid w:val="006D01D8"/>
    <w:rsid w:val="006D0AC1"/>
    <w:rsid w:val="006D5182"/>
    <w:rsid w:val="006D548C"/>
    <w:rsid w:val="006D6845"/>
    <w:rsid w:val="006E1F68"/>
    <w:rsid w:val="006E4B97"/>
    <w:rsid w:val="006E60BE"/>
    <w:rsid w:val="006F0548"/>
    <w:rsid w:val="006F1214"/>
    <w:rsid w:val="006F1AE7"/>
    <w:rsid w:val="006F5D5E"/>
    <w:rsid w:val="0070059D"/>
    <w:rsid w:val="00700730"/>
    <w:rsid w:val="00701EBC"/>
    <w:rsid w:val="0070275D"/>
    <w:rsid w:val="00702F40"/>
    <w:rsid w:val="00704117"/>
    <w:rsid w:val="00705AEB"/>
    <w:rsid w:val="00714EF5"/>
    <w:rsid w:val="00716999"/>
    <w:rsid w:val="00720D42"/>
    <w:rsid w:val="00724402"/>
    <w:rsid w:val="00725723"/>
    <w:rsid w:val="00725BE9"/>
    <w:rsid w:val="00731662"/>
    <w:rsid w:val="007372EA"/>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4B4E"/>
    <w:rsid w:val="007566A6"/>
    <w:rsid w:val="007608A5"/>
    <w:rsid w:val="00760AFE"/>
    <w:rsid w:val="00761BF4"/>
    <w:rsid w:val="007629FC"/>
    <w:rsid w:val="007654A2"/>
    <w:rsid w:val="00766429"/>
    <w:rsid w:val="00766540"/>
    <w:rsid w:val="007665AC"/>
    <w:rsid w:val="00766CBB"/>
    <w:rsid w:val="00766CD0"/>
    <w:rsid w:val="007712FB"/>
    <w:rsid w:val="0077158F"/>
    <w:rsid w:val="0077223A"/>
    <w:rsid w:val="007736CD"/>
    <w:rsid w:val="0077511C"/>
    <w:rsid w:val="0077714A"/>
    <w:rsid w:val="007779D4"/>
    <w:rsid w:val="007807F1"/>
    <w:rsid w:val="00780C0D"/>
    <w:rsid w:val="00782A36"/>
    <w:rsid w:val="00783B1A"/>
    <w:rsid w:val="00784909"/>
    <w:rsid w:val="00786AAF"/>
    <w:rsid w:val="007911FF"/>
    <w:rsid w:val="0079215C"/>
    <w:rsid w:val="0079431F"/>
    <w:rsid w:val="0079448C"/>
    <w:rsid w:val="00794F52"/>
    <w:rsid w:val="00794FB7"/>
    <w:rsid w:val="007A0AB7"/>
    <w:rsid w:val="007A1405"/>
    <w:rsid w:val="007A5184"/>
    <w:rsid w:val="007A7CE9"/>
    <w:rsid w:val="007B22B3"/>
    <w:rsid w:val="007B56D3"/>
    <w:rsid w:val="007B6105"/>
    <w:rsid w:val="007B6591"/>
    <w:rsid w:val="007B7D22"/>
    <w:rsid w:val="007C2FE0"/>
    <w:rsid w:val="007C557F"/>
    <w:rsid w:val="007C59EC"/>
    <w:rsid w:val="007C611C"/>
    <w:rsid w:val="007C7044"/>
    <w:rsid w:val="007D18FB"/>
    <w:rsid w:val="007D254C"/>
    <w:rsid w:val="007D2E75"/>
    <w:rsid w:val="007D3CE5"/>
    <w:rsid w:val="007D4251"/>
    <w:rsid w:val="007E218F"/>
    <w:rsid w:val="007E281A"/>
    <w:rsid w:val="007E2D03"/>
    <w:rsid w:val="007E6EDE"/>
    <w:rsid w:val="007E7BE6"/>
    <w:rsid w:val="007F1C9D"/>
    <w:rsid w:val="007F1E47"/>
    <w:rsid w:val="007F4B2B"/>
    <w:rsid w:val="007F6423"/>
    <w:rsid w:val="007F7A80"/>
    <w:rsid w:val="00801D47"/>
    <w:rsid w:val="0080622A"/>
    <w:rsid w:val="00806A88"/>
    <w:rsid w:val="00807FC3"/>
    <w:rsid w:val="0081063B"/>
    <w:rsid w:val="00814BAD"/>
    <w:rsid w:val="00817DE9"/>
    <w:rsid w:val="00821570"/>
    <w:rsid w:val="0082177E"/>
    <w:rsid w:val="00822182"/>
    <w:rsid w:val="008258A6"/>
    <w:rsid w:val="00831C6D"/>
    <w:rsid w:val="00833733"/>
    <w:rsid w:val="00834CB1"/>
    <w:rsid w:val="0083734D"/>
    <w:rsid w:val="008378B0"/>
    <w:rsid w:val="008432F6"/>
    <w:rsid w:val="00844039"/>
    <w:rsid w:val="008449EB"/>
    <w:rsid w:val="0085515F"/>
    <w:rsid w:val="008554C6"/>
    <w:rsid w:val="00856FBA"/>
    <w:rsid w:val="008626F9"/>
    <w:rsid w:val="0086332D"/>
    <w:rsid w:val="00863467"/>
    <w:rsid w:val="00870F83"/>
    <w:rsid w:val="008739CB"/>
    <w:rsid w:val="00873BDF"/>
    <w:rsid w:val="00874A19"/>
    <w:rsid w:val="00874B49"/>
    <w:rsid w:val="00875C4D"/>
    <w:rsid w:val="00875D52"/>
    <w:rsid w:val="00885C70"/>
    <w:rsid w:val="00885E46"/>
    <w:rsid w:val="00886746"/>
    <w:rsid w:val="008900DE"/>
    <w:rsid w:val="00890616"/>
    <w:rsid w:val="0089094A"/>
    <w:rsid w:val="00891A27"/>
    <w:rsid w:val="00893BBE"/>
    <w:rsid w:val="0089476F"/>
    <w:rsid w:val="00894E05"/>
    <w:rsid w:val="00894EF5"/>
    <w:rsid w:val="00897685"/>
    <w:rsid w:val="008A33B8"/>
    <w:rsid w:val="008A48CA"/>
    <w:rsid w:val="008A73B8"/>
    <w:rsid w:val="008B0EBE"/>
    <w:rsid w:val="008B355F"/>
    <w:rsid w:val="008B4D21"/>
    <w:rsid w:val="008B5220"/>
    <w:rsid w:val="008C03C6"/>
    <w:rsid w:val="008C0B98"/>
    <w:rsid w:val="008C38A4"/>
    <w:rsid w:val="008C61FD"/>
    <w:rsid w:val="008D04C1"/>
    <w:rsid w:val="008D0BF6"/>
    <w:rsid w:val="008D1234"/>
    <w:rsid w:val="008D28C1"/>
    <w:rsid w:val="008D44E8"/>
    <w:rsid w:val="008D552C"/>
    <w:rsid w:val="008D7EA5"/>
    <w:rsid w:val="008E496D"/>
    <w:rsid w:val="008E4A29"/>
    <w:rsid w:val="008E5570"/>
    <w:rsid w:val="008E5A2D"/>
    <w:rsid w:val="008E6A21"/>
    <w:rsid w:val="008F133E"/>
    <w:rsid w:val="008F434F"/>
    <w:rsid w:val="008F6988"/>
    <w:rsid w:val="008F727D"/>
    <w:rsid w:val="00900AA9"/>
    <w:rsid w:val="00900DD0"/>
    <w:rsid w:val="00902538"/>
    <w:rsid w:val="0090508B"/>
    <w:rsid w:val="00906ED3"/>
    <w:rsid w:val="009074FE"/>
    <w:rsid w:val="009109C4"/>
    <w:rsid w:val="00910C9F"/>
    <w:rsid w:val="00911BC6"/>
    <w:rsid w:val="00912244"/>
    <w:rsid w:val="00912526"/>
    <w:rsid w:val="00913E1D"/>
    <w:rsid w:val="00914E86"/>
    <w:rsid w:val="00916735"/>
    <w:rsid w:val="0092022E"/>
    <w:rsid w:val="00920CFB"/>
    <w:rsid w:val="009211F1"/>
    <w:rsid w:val="00923EE5"/>
    <w:rsid w:val="009249E7"/>
    <w:rsid w:val="0092799C"/>
    <w:rsid w:val="00935130"/>
    <w:rsid w:val="00935BD7"/>
    <w:rsid w:val="00936807"/>
    <w:rsid w:val="00940342"/>
    <w:rsid w:val="00940571"/>
    <w:rsid w:val="00940890"/>
    <w:rsid w:val="00942318"/>
    <w:rsid w:val="00942F92"/>
    <w:rsid w:val="0094410C"/>
    <w:rsid w:val="009515E0"/>
    <w:rsid w:val="00951F90"/>
    <w:rsid w:val="009531BB"/>
    <w:rsid w:val="00953757"/>
    <w:rsid w:val="0095671D"/>
    <w:rsid w:val="00956C1A"/>
    <w:rsid w:val="00956F55"/>
    <w:rsid w:val="00961CED"/>
    <w:rsid w:val="00961D15"/>
    <w:rsid w:val="009629C9"/>
    <w:rsid w:val="00962D41"/>
    <w:rsid w:val="00963B2A"/>
    <w:rsid w:val="00964C4E"/>
    <w:rsid w:val="00965680"/>
    <w:rsid w:val="00965FE5"/>
    <w:rsid w:val="0096657E"/>
    <w:rsid w:val="009666DD"/>
    <w:rsid w:val="0097110C"/>
    <w:rsid w:val="00971921"/>
    <w:rsid w:val="00971AD2"/>
    <w:rsid w:val="00973E31"/>
    <w:rsid w:val="00974206"/>
    <w:rsid w:val="00974FFF"/>
    <w:rsid w:val="0098157B"/>
    <w:rsid w:val="00983262"/>
    <w:rsid w:val="009833E0"/>
    <w:rsid w:val="00985883"/>
    <w:rsid w:val="00987D1F"/>
    <w:rsid w:val="00990BEF"/>
    <w:rsid w:val="009947B7"/>
    <w:rsid w:val="009A07E0"/>
    <w:rsid w:val="009A2B0B"/>
    <w:rsid w:val="009A3A00"/>
    <w:rsid w:val="009A4D1D"/>
    <w:rsid w:val="009B0EAD"/>
    <w:rsid w:val="009B4538"/>
    <w:rsid w:val="009B52DC"/>
    <w:rsid w:val="009B5A25"/>
    <w:rsid w:val="009C0229"/>
    <w:rsid w:val="009C102D"/>
    <w:rsid w:val="009C1BDA"/>
    <w:rsid w:val="009C3505"/>
    <w:rsid w:val="009C5C58"/>
    <w:rsid w:val="009D0EFD"/>
    <w:rsid w:val="009D14F7"/>
    <w:rsid w:val="009D21EE"/>
    <w:rsid w:val="009D4250"/>
    <w:rsid w:val="009D67F3"/>
    <w:rsid w:val="009E06A6"/>
    <w:rsid w:val="009E6F1C"/>
    <w:rsid w:val="009F03F9"/>
    <w:rsid w:val="009F3231"/>
    <w:rsid w:val="009F38E2"/>
    <w:rsid w:val="009F448E"/>
    <w:rsid w:val="009F45D5"/>
    <w:rsid w:val="009F54D7"/>
    <w:rsid w:val="009F6194"/>
    <w:rsid w:val="009F6A3E"/>
    <w:rsid w:val="00A00A93"/>
    <w:rsid w:val="00A00C09"/>
    <w:rsid w:val="00A01DEB"/>
    <w:rsid w:val="00A03E61"/>
    <w:rsid w:val="00A05C1B"/>
    <w:rsid w:val="00A14511"/>
    <w:rsid w:val="00A152D7"/>
    <w:rsid w:val="00A15A91"/>
    <w:rsid w:val="00A203CE"/>
    <w:rsid w:val="00A20673"/>
    <w:rsid w:val="00A20ADD"/>
    <w:rsid w:val="00A23563"/>
    <w:rsid w:val="00A24A20"/>
    <w:rsid w:val="00A26EDC"/>
    <w:rsid w:val="00A30A10"/>
    <w:rsid w:val="00A34C36"/>
    <w:rsid w:val="00A360B8"/>
    <w:rsid w:val="00A36B70"/>
    <w:rsid w:val="00A40667"/>
    <w:rsid w:val="00A408EB"/>
    <w:rsid w:val="00A41D92"/>
    <w:rsid w:val="00A42518"/>
    <w:rsid w:val="00A42BDC"/>
    <w:rsid w:val="00A51029"/>
    <w:rsid w:val="00A5146E"/>
    <w:rsid w:val="00A516B3"/>
    <w:rsid w:val="00A52098"/>
    <w:rsid w:val="00A530F9"/>
    <w:rsid w:val="00A53680"/>
    <w:rsid w:val="00A53AA4"/>
    <w:rsid w:val="00A548FB"/>
    <w:rsid w:val="00A57D89"/>
    <w:rsid w:val="00A60D14"/>
    <w:rsid w:val="00A62487"/>
    <w:rsid w:val="00A63831"/>
    <w:rsid w:val="00A64ED4"/>
    <w:rsid w:val="00A66B0C"/>
    <w:rsid w:val="00A703B5"/>
    <w:rsid w:val="00A7259F"/>
    <w:rsid w:val="00A72E92"/>
    <w:rsid w:val="00A74134"/>
    <w:rsid w:val="00A7479F"/>
    <w:rsid w:val="00A747B9"/>
    <w:rsid w:val="00A753EA"/>
    <w:rsid w:val="00A75A23"/>
    <w:rsid w:val="00A76452"/>
    <w:rsid w:val="00A77315"/>
    <w:rsid w:val="00A835D5"/>
    <w:rsid w:val="00A839E7"/>
    <w:rsid w:val="00A852B4"/>
    <w:rsid w:val="00A92F85"/>
    <w:rsid w:val="00A934D8"/>
    <w:rsid w:val="00A93548"/>
    <w:rsid w:val="00A936C5"/>
    <w:rsid w:val="00A940EB"/>
    <w:rsid w:val="00A963C9"/>
    <w:rsid w:val="00A968FA"/>
    <w:rsid w:val="00AA14D1"/>
    <w:rsid w:val="00AA41C3"/>
    <w:rsid w:val="00AA5B8E"/>
    <w:rsid w:val="00AA7FA0"/>
    <w:rsid w:val="00AB0027"/>
    <w:rsid w:val="00AB0F45"/>
    <w:rsid w:val="00AB1D4C"/>
    <w:rsid w:val="00AB4956"/>
    <w:rsid w:val="00AB4B3D"/>
    <w:rsid w:val="00AB749C"/>
    <w:rsid w:val="00AC01AD"/>
    <w:rsid w:val="00AC0A01"/>
    <w:rsid w:val="00AC1194"/>
    <w:rsid w:val="00AC1AF7"/>
    <w:rsid w:val="00AC1B63"/>
    <w:rsid w:val="00AC2611"/>
    <w:rsid w:val="00AC31BC"/>
    <w:rsid w:val="00AC3805"/>
    <w:rsid w:val="00AC3845"/>
    <w:rsid w:val="00AC495C"/>
    <w:rsid w:val="00AC50BA"/>
    <w:rsid w:val="00AC69EB"/>
    <w:rsid w:val="00AD0A6F"/>
    <w:rsid w:val="00AD0F99"/>
    <w:rsid w:val="00AD0FCA"/>
    <w:rsid w:val="00AD2901"/>
    <w:rsid w:val="00AD2DC5"/>
    <w:rsid w:val="00AD641B"/>
    <w:rsid w:val="00AD65AD"/>
    <w:rsid w:val="00AE34EA"/>
    <w:rsid w:val="00AE5B1D"/>
    <w:rsid w:val="00AF1FAD"/>
    <w:rsid w:val="00AF4A6E"/>
    <w:rsid w:val="00AF5856"/>
    <w:rsid w:val="00AF5F09"/>
    <w:rsid w:val="00AF5F5D"/>
    <w:rsid w:val="00AF6F0A"/>
    <w:rsid w:val="00B00E5D"/>
    <w:rsid w:val="00B014F4"/>
    <w:rsid w:val="00B01B23"/>
    <w:rsid w:val="00B03A42"/>
    <w:rsid w:val="00B03E19"/>
    <w:rsid w:val="00B0655F"/>
    <w:rsid w:val="00B068C6"/>
    <w:rsid w:val="00B10C19"/>
    <w:rsid w:val="00B11372"/>
    <w:rsid w:val="00B12A0A"/>
    <w:rsid w:val="00B13450"/>
    <w:rsid w:val="00B15503"/>
    <w:rsid w:val="00B16198"/>
    <w:rsid w:val="00B17994"/>
    <w:rsid w:val="00B21F69"/>
    <w:rsid w:val="00B25FC1"/>
    <w:rsid w:val="00B27BBA"/>
    <w:rsid w:val="00B3390A"/>
    <w:rsid w:val="00B342C0"/>
    <w:rsid w:val="00B345D9"/>
    <w:rsid w:val="00B360C0"/>
    <w:rsid w:val="00B40534"/>
    <w:rsid w:val="00B414AD"/>
    <w:rsid w:val="00B43534"/>
    <w:rsid w:val="00B43A1A"/>
    <w:rsid w:val="00B4550E"/>
    <w:rsid w:val="00B5031A"/>
    <w:rsid w:val="00B5261B"/>
    <w:rsid w:val="00B52B57"/>
    <w:rsid w:val="00B541C3"/>
    <w:rsid w:val="00B5476A"/>
    <w:rsid w:val="00B555FC"/>
    <w:rsid w:val="00B559B2"/>
    <w:rsid w:val="00B60B60"/>
    <w:rsid w:val="00B62A22"/>
    <w:rsid w:val="00B63CA0"/>
    <w:rsid w:val="00B63EB8"/>
    <w:rsid w:val="00B653B2"/>
    <w:rsid w:val="00B70195"/>
    <w:rsid w:val="00B714FF"/>
    <w:rsid w:val="00B75EC4"/>
    <w:rsid w:val="00B779BA"/>
    <w:rsid w:val="00B81462"/>
    <w:rsid w:val="00B81CCD"/>
    <w:rsid w:val="00B8248D"/>
    <w:rsid w:val="00B82F08"/>
    <w:rsid w:val="00B85017"/>
    <w:rsid w:val="00B90F5F"/>
    <w:rsid w:val="00B92FE9"/>
    <w:rsid w:val="00B941ED"/>
    <w:rsid w:val="00B965DF"/>
    <w:rsid w:val="00BA101A"/>
    <w:rsid w:val="00BA1BDA"/>
    <w:rsid w:val="00BA208A"/>
    <w:rsid w:val="00BA22AB"/>
    <w:rsid w:val="00BA25C7"/>
    <w:rsid w:val="00BB1E80"/>
    <w:rsid w:val="00BB3357"/>
    <w:rsid w:val="00BB466B"/>
    <w:rsid w:val="00BB54CB"/>
    <w:rsid w:val="00BB563E"/>
    <w:rsid w:val="00BB6F22"/>
    <w:rsid w:val="00BB73B5"/>
    <w:rsid w:val="00BC0442"/>
    <w:rsid w:val="00BC1CE8"/>
    <w:rsid w:val="00BC3A03"/>
    <w:rsid w:val="00BC41A3"/>
    <w:rsid w:val="00BC50CD"/>
    <w:rsid w:val="00BC761C"/>
    <w:rsid w:val="00BD0DCD"/>
    <w:rsid w:val="00BD6456"/>
    <w:rsid w:val="00BD6F03"/>
    <w:rsid w:val="00BE0651"/>
    <w:rsid w:val="00BE067F"/>
    <w:rsid w:val="00BE19C3"/>
    <w:rsid w:val="00BE1BCD"/>
    <w:rsid w:val="00BE2E23"/>
    <w:rsid w:val="00BE300B"/>
    <w:rsid w:val="00BE3AF2"/>
    <w:rsid w:val="00BE3DFC"/>
    <w:rsid w:val="00BE543F"/>
    <w:rsid w:val="00BE549B"/>
    <w:rsid w:val="00BE571B"/>
    <w:rsid w:val="00BF0ACF"/>
    <w:rsid w:val="00BF0D0A"/>
    <w:rsid w:val="00BF1609"/>
    <w:rsid w:val="00BF1DE6"/>
    <w:rsid w:val="00BF5935"/>
    <w:rsid w:val="00BF61E8"/>
    <w:rsid w:val="00BF735C"/>
    <w:rsid w:val="00BF7853"/>
    <w:rsid w:val="00C015A7"/>
    <w:rsid w:val="00C01C1C"/>
    <w:rsid w:val="00C02BBD"/>
    <w:rsid w:val="00C038B5"/>
    <w:rsid w:val="00C07668"/>
    <w:rsid w:val="00C1132E"/>
    <w:rsid w:val="00C11A26"/>
    <w:rsid w:val="00C140B0"/>
    <w:rsid w:val="00C15CB0"/>
    <w:rsid w:val="00C17B87"/>
    <w:rsid w:val="00C17CB9"/>
    <w:rsid w:val="00C2120E"/>
    <w:rsid w:val="00C217DE"/>
    <w:rsid w:val="00C2675F"/>
    <w:rsid w:val="00C316BE"/>
    <w:rsid w:val="00C320FB"/>
    <w:rsid w:val="00C322A1"/>
    <w:rsid w:val="00C322BE"/>
    <w:rsid w:val="00C32550"/>
    <w:rsid w:val="00C32AB7"/>
    <w:rsid w:val="00C36875"/>
    <w:rsid w:val="00C40430"/>
    <w:rsid w:val="00C43A72"/>
    <w:rsid w:val="00C54BED"/>
    <w:rsid w:val="00C55945"/>
    <w:rsid w:val="00C60848"/>
    <w:rsid w:val="00C609FF"/>
    <w:rsid w:val="00C626F1"/>
    <w:rsid w:val="00C64CE5"/>
    <w:rsid w:val="00C653B5"/>
    <w:rsid w:val="00C666BF"/>
    <w:rsid w:val="00C66FFF"/>
    <w:rsid w:val="00C674F8"/>
    <w:rsid w:val="00C702E2"/>
    <w:rsid w:val="00C7115B"/>
    <w:rsid w:val="00C729CE"/>
    <w:rsid w:val="00C7630F"/>
    <w:rsid w:val="00C830E6"/>
    <w:rsid w:val="00C840E1"/>
    <w:rsid w:val="00C8590D"/>
    <w:rsid w:val="00C86599"/>
    <w:rsid w:val="00C876D6"/>
    <w:rsid w:val="00C90C7F"/>
    <w:rsid w:val="00C9393A"/>
    <w:rsid w:val="00C95AD9"/>
    <w:rsid w:val="00C95D3A"/>
    <w:rsid w:val="00CA0D82"/>
    <w:rsid w:val="00CA0E72"/>
    <w:rsid w:val="00CA33B8"/>
    <w:rsid w:val="00CA40B5"/>
    <w:rsid w:val="00CA506A"/>
    <w:rsid w:val="00CB06A1"/>
    <w:rsid w:val="00CB30F2"/>
    <w:rsid w:val="00CB38E3"/>
    <w:rsid w:val="00CB4326"/>
    <w:rsid w:val="00CB5D82"/>
    <w:rsid w:val="00CC28F7"/>
    <w:rsid w:val="00CC57C2"/>
    <w:rsid w:val="00CC72AB"/>
    <w:rsid w:val="00CC7F00"/>
    <w:rsid w:val="00CD0079"/>
    <w:rsid w:val="00CD2711"/>
    <w:rsid w:val="00CD39D9"/>
    <w:rsid w:val="00CD4FC4"/>
    <w:rsid w:val="00CD530F"/>
    <w:rsid w:val="00CD5799"/>
    <w:rsid w:val="00CD6746"/>
    <w:rsid w:val="00CD6E2E"/>
    <w:rsid w:val="00CD6E53"/>
    <w:rsid w:val="00CD7AF9"/>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A29"/>
    <w:rsid w:val="00D14D1D"/>
    <w:rsid w:val="00D1659C"/>
    <w:rsid w:val="00D17705"/>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497A"/>
    <w:rsid w:val="00D44D6C"/>
    <w:rsid w:val="00D456E4"/>
    <w:rsid w:val="00D51011"/>
    <w:rsid w:val="00D5249B"/>
    <w:rsid w:val="00D553AB"/>
    <w:rsid w:val="00D55708"/>
    <w:rsid w:val="00D57D7E"/>
    <w:rsid w:val="00D604F2"/>
    <w:rsid w:val="00D6139D"/>
    <w:rsid w:val="00D62022"/>
    <w:rsid w:val="00D626A8"/>
    <w:rsid w:val="00D63757"/>
    <w:rsid w:val="00D63E01"/>
    <w:rsid w:val="00D64237"/>
    <w:rsid w:val="00D6540C"/>
    <w:rsid w:val="00D6750F"/>
    <w:rsid w:val="00D7081B"/>
    <w:rsid w:val="00D7094D"/>
    <w:rsid w:val="00D70C6B"/>
    <w:rsid w:val="00D717EE"/>
    <w:rsid w:val="00D73297"/>
    <w:rsid w:val="00D74A54"/>
    <w:rsid w:val="00D75056"/>
    <w:rsid w:val="00D76E61"/>
    <w:rsid w:val="00D80FEC"/>
    <w:rsid w:val="00D815BF"/>
    <w:rsid w:val="00D81DC4"/>
    <w:rsid w:val="00D8222C"/>
    <w:rsid w:val="00D82B07"/>
    <w:rsid w:val="00D82B64"/>
    <w:rsid w:val="00D85DF2"/>
    <w:rsid w:val="00D91D36"/>
    <w:rsid w:val="00D95EEB"/>
    <w:rsid w:val="00D97140"/>
    <w:rsid w:val="00D9776A"/>
    <w:rsid w:val="00DA1252"/>
    <w:rsid w:val="00DA28BC"/>
    <w:rsid w:val="00DA47A3"/>
    <w:rsid w:val="00DA7506"/>
    <w:rsid w:val="00DA78D5"/>
    <w:rsid w:val="00DB040A"/>
    <w:rsid w:val="00DB170E"/>
    <w:rsid w:val="00DB5BDD"/>
    <w:rsid w:val="00DB5FE1"/>
    <w:rsid w:val="00DB6283"/>
    <w:rsid w:val="00DB7BBF"/>
    <w:rsid w:val="00DC0141"/>
    <w:rsid w:val="00DC24DC"/>
    <w:rsid w:val="00DD0704"/>
    <w:rsid w:val="00DD2286"/>
    <w:rsid w:val="00DD3435"/>
    <w:rsid w:val="00DE0B0C"/>
    <w:rsid w:val="00DE234A"/>
    <w:rsid w:val="00DE3E6C"/>
    <w:rsid w:val="00DE4729"/>
    <w:rsid w:val="00DE71CD"/>
    <w:rsid w:val="00DE7A5A"/>
    <w:rsid w:val="00DF06F0"/>
    <w:rsid w:val="00DF0946"/>
    <w:rsid w:val="00DF1988"/>
    <w:rsid w:val="00DF451D"/>
    <w:rsid w:val="00DF6125"/>
    <w:rsid w:val="00E000C8"/>
    <w:rsid w:val="00E005BA"/>
    <w:rsid w:val="00E01531"/>
    <w:rsid w:val="00E105DA"/>
    <w:rsid w:val="00E10E3A"/>
    <w:rsid w:val="00E10E63"/>
    <w:rsid w:val="00E11E66"/>
    <w:rsid w:val="00E122E1"/>
    <w:rsid w:val="00E12841"/>
    <w:rsid w:val="00E12CF1"/>
    <w:rsid w:val="00E12E96"/>
    <w:rsid w:val="00E13392"/>
    <w:rsid w:val="00E1377E"/>
    <w:rsid w:val="00E16F0E"/>
    <w:rsid w:val="00E20A00"/>
    <w:rsid w:val="00E20A68"/>
    <w:rsid w:val="00E21026"/>
    <w:rsid w:val="00E31780"/>
    <w:rsid w:val="00E31E4B"/>
    <w:rsid w:val="00E35318"/>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ABA"/>
    <w:rsid w:val="00E63286"/>
    <w:rsid w:val="00E64FB1"/>
    <w:rsid w:val="00E66084"/>
    <w:rsid w:val="00E70988"/>
    <w:rsid w:val="00E738D0"/>
    <w:rsid w:val="00E82FA2"/>
    <w:rsid w:val="00E8379A"/>
    <w:rsid w:val="00E84663"/>
    <w:rsid w:val="00E87D8F"/>
    <w:rsid w:val="00E87F6C"/>
    <w:rsid w:val="00E90E66"/>
    <w:rsid w:val="00E92EF0"/>
    <w:rsid w:val="00E9343C"/>
    <w:rsid w:val="00E939D5"/>
    <w:rsid w:val="00E9598D"/>
    <w:rsid w:val="00E95A07"/>
    <w:rsid w:val="00EA0229"/>
    <w:rsid w:val="00EA3C2F"/>
    <w:rsid w:val="00EA4D3E"/>
    <w:rsid w:val="00EA7B6E"/>
    <w:rsid w:val="00EB5494"/>
    <w:rsid w:val="00EB5971"/>
    <w:rsid w:val="00EB6D85"/>
    <w:rsid w:val="00EC072E"/>
    <w:rsid w:val="00EC0D89"/>
    <w:rsid w:val="00EC4C56"/>
    <w:rsid w:val="00EC58A4"/>
    <w:rsid w:val="00EC6218"/>
    <w:rsid w:val="00ED06E1"/>
    <w:rsid w:val="00ED1B75"/>
    <w:rsid w:val="00ED1D76"/>
    <w:rsid w:val="00ED329E"/>
    <w:rsid w:val="00ED4BD7"/>
    <w:rsid w:val="00ED51D2"/>
    <w:rsid w:val="00EE0292"/>
    <w:rsid w:val="00EE22F7"/>
    <w:rsid w:val="00EE36DE"/>
    <w:rsid w:val="00EE3BC0"/>
    <w:rsid w:val="00EE5052"/>
    <w:rsid w:val="00EF02D8"/>
    <w:rsid w:val="00EF3556"/>
    <w:rsid w:val="00EF5FAF"/>
    <w:rsid w:val="00EF6DDE"/>
    <w:rsid w:val="00EF71C9"/>
    <w:rsid w:val="00F01E92"/>
    <w:rsid w:val="00F0412C"/>
    <w:rsid w:val="00F048A6"/>
    <w:rsid w:val="00F056DD"/>
    <w:rsid w:val="00F05A11"/>
    <w:rsid w:val="00F1184D"/>
    <w:rsid w:val="00F150AB"/>
    <w:rsid w:val="00F16057"/>
    <w:rsid w:val="00F16E03"/>
    <w:rsid w:val="00F202B0"/>
    <w:rsid w:val="00F23E14"/>
    <w:rsid w:val="00F24C3C"/>
    <w:rsid w:val="00F24E71"/>
    <w:rsid w:val="00F25CC6"/>
    <w:rsid w:val="00F265FE"/>
    <w:rsid w:val="00F30DB0"/>
    <w:rsid w:val="00F328A1"/>
    <w:rsid w:val="00F328CF"/>
    <w:rsid w:val="00F32C0E"/>
    <w:rsid w:val="00F34A81"/>
    <w:rsid w:val="00F360C5"/>
    <w:rsid w:val="00F36A17"/>
    <w:rsid w:val="00F36F95"/>
    <w:rsid w:val="00F37E08"/>
    <w:rsid w:val="00F40700"/>
    <w:rsid w:val="00F40BB2"/>
    <w:rsid w:val="00F419E4"/>
    <w:rsid w:val="00F43560"/>
    <w:rsid w:val="00F451CF"/>
    <w:rsid w:val="00F509E4"/>
    <w:rsid w:val="00F5120E"/>
    <w:rsid w:val="00F51EEC"/>
    <w:rsid w:val="00F530DA"/>
    <w:rsid w:val="00F5551D"/>
    <w:rsid w:val="00F55725"/>
    <w:rsid w:val="00F60232"/>
    <w:rsid w:val="00F603CB"/>
    <w:rsid w:val="00F61F48"/>
    <w:rsid w:val="00F630F2"/>
    <w:rsid w:val="00F63E17"/>
    <w:rsid w:val="00F648B8"/>
    <w:rsid w:val="00F673FD"/>
    <w:rsid w:val="00F704F6"/>
    <w:rsid w:val="00F71C93"/>
    <w:rsid w:val="00F71E08"/>
    <w:rsid w:val="00F72968"/>
    <w:rsid w:val="00F747EF"/>
    <w:rsid w:val="00F8347B"/>
    <w:rsid w:val="00F83A77"/>
    <w:rsid w:val="00F8544B"/>
    <w:rsid w:val="00F92B39"/>
    <w:rsid w:val="00F94C68"/>
    <w:rsid w:val="00F954D0"/>
    <w:rsid w:val="00F96008"/>
    <w:rsid w:val="00F97940"/>
    <w:rsid w:val="00FA09FC"/>
    <w:rsid w:val="00FA0C82"/>
    <w:rsid w:val="00FA0F48"/>
    <w:rsid w:val="00FA2612"/>
    <w:rsid w:val="00FA26E5"/>
    <w:rsid w:val="00FA3C83"/>
    <w:rsid w:val="00FB185E"/>
    <w:rsid w:val="00FB24BB"/>
    <w:rsid w:val="00FB3A38"/>
    <w:rsid w:val="00FB3AE4"/>
    <w:rsid w:val="00FB459C"/>
    <w:rsid w:val="00FB48E4"/>
    <w:rsid w:val="00FB510E"/>
    <w:rsid w:val="00FB6C7B"/>
    <w:rsid w:val="00FC4CC2"/>
    <w:rsid w:val="00FC7792"/>
    <w:rsid w:val="00FC7EFC"/>
    <w:rsid w:val="00FD115F"/>
    <w:rsid w:val="00FD2113"/>
    <w:rsid w:val="00FD3B03"/>
    <w:rsid w:val="00FD4E28"/>
    <w:rsid w:val="00FD5228"/>
    <w:rsid w:val="00FE0258"/>
    <w:rsid w:val="00FE04ED"/>
    <w:rsid w:val="00FE0E4D"/>
    <w:rsid w:val="00FE27C2"/>
    <w:rsid w:val="00FE4841"/>
    <w:rsid w:val="00FE54F0"/>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a.gov/sites/default/files/files/Size_Standards_Table.pdf%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hrq.gov/cahps/surveys-guidance/item-sets/elicitation/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ba.gov/content/table-smallbusiness-size-standard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hrq.gov/sites/default/files/wysiwyg/cahps/surveys-guidance/cg/Comparison_of_CG-CAHPS_v3_and_v2.pdf" TargetMode="External"/><Relationship Id="rId1" Type="http://schemas.openxmlformats.org/officeDocument/2006/relationships/hyperlink" Target="https://www.ahrq.gov/sites/default/files/wysiwyg/cahps/surveys-guidance/cg/about/cg_3-0_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06B267FC522449686156B6CFAA305" ma:contentTypeVersion="0" ma:contentTypeDescription="Create a new document." ma:contentTypeScope="" ma:versionID="17968cb146eb8414ad9f1e5a9825d8e1">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B735A75E-B25E-49DA-85D9-B9D3FB30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3F41DF-7C99-40E9-8ADE-735ADB19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6636</Words>
  <Characters>37827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2017-08-01T19:35:00Z</dcterms:created>
  <dcterms:modified xsi:type="dcterms:W3CDTF">2017-08-01T19:35:00Z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0x01010006106B267FC522449686156B6CFAA305</vt:lpwstr>
  </property>
</Properties>
</file>