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B81E2" w14:textId="77777777" w:rsidR="00243356" w:rsidRDefault="00243356" w:rsidP="00243356">
      <w:pPr>
        <w:pStyle w:val="Heading1"/>
      </w:pPr>
      <w:bookmarkStart w:id="0" w:name="_Toc474843540"/>
      <w:r>
        <w:t>ATTACHMENT A</w:t>
      </w:r>
      <w:bookmarkEnd w:id="0"/>
    </w:p>
    <w:p w14:paraId="0752928C" w14:textId="77777777" w:rsidR="00243356" w:rsidRPr="00124602" w:rsidRDefault="00243356" w:rsidP="00243356">
      <w:pPr>
        <w:pStyle w:val="Heading2"/>
      </w:pPr>
      <w:bookmarkStart w:id="1" w:name="_Toc474843541"/>
      <w:r w:rsidRPr="00124602">
        <w:t>Information Needs Identification Focus Group Guide:</w:t>
      </w:r>
      <w:bookmarkEnd w:id="1"/>
    </w:p>
    <w:p w14:paraId="05CCB75D" w14:textId="77777777" w:rsidR="00243356" w:rsidRPr="00124602" w:rsidRDefault="00243356" w:rsidP="00243356">
      <w:pPr>
        <w:pStyle w:val="ListParagraph"/>
        <w:numPr>
          <w:ilvl w:val="0"/>
          <w:numId w:val="1"/>
        </w:numPr>
      </w:pPr>
      <w:r w:rsidRPr="00124602">
        <w:t>Meet and greet participants</w:t>
      </w:r>
    </w:p>
    <w:p w14:paraId="19A32E99" w14:textId="77777777" w:rsidR="00243356" w:rsidRPr="00124602" w:rsidRDefault="00243356" w:rsidP="00243356">
      <w:pPr>
        <w:pStyle w:val="ListParagraph"/>
        <w:ind w:left="1080"/>
      </w:pPr>
    </w:p>
    <w:p w14:paraId="243F65D2" w14:textId="77777777" w:rsidR="00243356" w:rsidRPr="00124602" w:rsidRDefault="00243356" w:rsidP="00243356">
      <w:pPr>
        <w:pStyle w:val="ListParagraph"/>
        <w:numPr>
          <w:ilvl w:val="0"/>
          <w:numId w:val="1"/>
        </w:numPr>
      </w:pPr>
      <w:r w:rsidRPr="00124602">
        <w:t>Introduction</w:t>
      </w:r>
    </w:p>
    <w:p w14:paraId="2F31F2A5" w14:textId="77777777" w:rsidR="00243356" w:rsidRPr="00124602" w:rsidRDefault="00243356" w:rsidP="00243356">
      <w:pPr>
        <w:pStyle w:val="ListParagraph"/>
        <w:numPr>
          <w:ilvl w:val="1"/>
          <w:numId w:val="6"/>
        </w:numPr>
      </w:pPr>
      <w:r w:rsidRPr="00124602">
        <w:t>Thank everyone for taking time to participate, explain that thoughts and opinions will inform design for visual displays and interfaces for a decision-making tool related to multiple competing risks in acute care environments; specifically, CAUTI, Falls, HAPU</w:t>
      </w:r>
    </w:p>
    <w:p w14:paraId="2A36771D" w14:textId="77777777" w:rsidR="00243356" w:rsidRPr="00124602" w:rsidRDefault="00243356" w:rsidP="00243356">
      <w:pPr>
        <w:pStyle w:val="ListParagraph"/>
        <w:numPr>
          <w:ilvl w:val="1"/>
          <w:numId w:val="6"/>
        </w:numPr>
      </w:pPr>
      <w:r w:rsidRPr="00124602">
        <w:t xml:space="preserve">Introduce moderator names, roles, Heidi Wald as PI and briefly describe project </w:t>
      </w:r>
    </w:p>
    <w:p w14:paraId="06845ED8" w14:textId="77777777" w:rsidR="00243356" w:rsidRPr="00124602" w:rsidRDefault="00243356" w:rsidP="00243356">
      <w:pPr>
        <w:pStyle w:val="ListParagraph"/>
        <w:numPr>
          <w:ilvl w:val="1"/>
          <w:numId w:val="6"/>
        </w:numPr>
      </w:pPr>
      <w:r w:rsidRPr="00124602">
        <w:t>Have each participant give a brief introduction with name, healthcare role/position, and background</w:t>
      </w:r>
    </w:p>
    <w:p w14:paraId="1F3726A3" w14:textId="77777777" w:rsidR="00243356" w:rsidRPr="00124602" w:rsidRDefault="00243356" w:rsidP="00243356">
      <w:pPr>
        <w:pStyle w:val="ListParagraph"/>
        <w:ind w:left="1080"/>
      </w:pPr>
    </w:p>
    <w:p w14:paraId="21D20E76" w14:textId="77777777" w:rsidR="00243356" w:rsidRPr="00124602" w:rsidRDefault="00243356" w:rsidP="00243356">
      <w:pPr>
        <w:pStyle w:val="ListParagraph"/>
        <w:numPr>
          <w:ilvl w:val="0"/>
          <w:numId w:val="1"/>
        </w:numPr>
      </w:pPr>
      <w:r w:rsidRPr="00124602">
        <w:t>Setting ground rules</w:t>
      </w:r>
    </w:p>
    <w:p w14:paraId="12819724" w14:textId="77777777" w:rsidR="00243356" w:rsidRPr="00124602" w:rsidRDefault="00243356" w:rsidP="00243356">
      <w:pPr>
        <w:pStyle w:val="ListParagraph"/>
        <w:numPr>
          <w:ilvl w:val="1"/>
          <w:numId w:val="7"/>
        </w:numPr>
      </w:pPr>
      <w:r w:rsidRPr="00124602">
        <w:t>Attendance is voluntary and indicates willingness to participate in a group discussion. Anyone is free to leave at any time. We are going to discuss issues related to application design for navigation and visualizing patient information for decision-making. This information will be used to improve the design of prototypes that we will show you today.</w:t>
      </w:r>
    </w:p>
    <w:p w14:paraId="1090047E" w14:textId="77777777" w:rsidR="00243356" w:rsidRPr="00124602" w:rsidRDefault="00243356" w:rsidP="00243356">
      <w:pPr>
        <w:pStyle w:val="ListParagraph"/>
        <w:numPr>
          <w:ilvl w:val="1"/>
          <w:numId w:val="7"/>
        </w:numPr>
      </w:pPr>
      <w:r w:rsidRPr="00124602">
        <w:t>We will be audio recording the focus group session for transcription purposes</w:t>
      </w:r>
      <w:r>
        <w:t>.</w:t>
      </w:r>
    </w:p>
    <w:p w14:paraId="00090309" w14:textId="77777777" w:rsidR="00243356" w:rsidRPr="00124602" w:rsidRDefault="00243356" w:rsidP="00243356">
      <w:pPr>
        <w:pStyle w:val="ListParagraph"/>
        <w:numPr>
          <w:ilvl w:val="1"/>
          <w:numId w:val="7"/>
        </w:numPr>
      </w:pPr>
      <w:r w:rsidRPr="00124602">
        <w:t xml:space="preserve">Transcriptions will have any personal identifiable information removed. Audio recordings will be deleted after transcriptions are verified. </w:t>
      </w:r>
    </w:p>
    <w:p w14:paraId="74C618A7" w14:textId="77777777" w:rsidR="00243356" w:rsidRPr="00124602" w:rsidRDefault="00243356" w:rsidP="00243356">
      <w:pPr>
        <w:pStyle w:val="ListParagraph"/>
        <w:numPr>
          <w:ilvl w:val="1"/>
          <w:numId w:val="7"/>
        </w:numPr>
      </w:pPr>
      <w:r w:rsidRPr="00124602">
        <w:t xml:space="preserve">Any participant can request a copy of the transcript or recording at any time. Any participant can request that any of </w:t>
      </w:r>
      <w:r>
        <w:t>his/</w:t>
      </w:r>
      <w:r w:rsidRPr="00124602">
        <w:t>her comments be removed. We will store this information on a secure access drive.</w:t>
      </w:r>
    </w:p>
    <w:p w14:paraId="6EACBB33" w14:textId="77777777" w:rsidR="00243356" w:rsidRPr="00124602" w:rsidRDefault="00243356" w:rsidP="00243356">
      <w:pPr>
        <w:pStyle w:val="ListParagraph"/>
        <w:numPr>
          <w:ilvl w:val="1"/>
          <w:numId w:val="7"/>
        </w:numPr>
      </w:pPr>
      <w:r w:rsidRPr="00124602">
        <w:t xml:space="preserve">We want this to be a non-judgmental, relaxed environment to discuss your thoughts about the care of patients and the role of technology and information. There are no right or wrong answers. Please don’t hesitate to ask questions or if you need any clarification please </w:t>
      </w:r>
      <w:r>
        <w:t>ask for it</w:t>
      </w:r>
      <w:r w:rsidRPr="00124602">
        <w:t xml:space="preserve">. </w:t>
      </w:r>
    </w:p>
    <w:p w14:paraId="739676CE" w14:textId="77777777" w:rsidR="00243356" w:rsidRPr="00124602" w:rsidRDefault="00243356" w:rsidP="00243356">
      <w:pPr>
        <w:pStyle w:val="ListParagraph"/>
        <w:numPr>
          <w:ilvl w:val="1"/>
          <w:numId w:val="7"/>
        </w:numPr>
      </w:pPr>
      <w:r>
        <w:t xml:space="preserve">Obtain verbal </w:t>
      </w:r>
      <w:r w:rsidRPr="00124602">
        <w:t xml:space="preserve">consent </w:t>
      </w:r>
      <w:r>
        <w:t>of participation,</w:t>
      </w:r>
      <w:r w:rsidRPr="00124602">
        <w:t xml:space="preserve"> request permission to start recording and then start audio recorders.</w:t>
      </w:r>
    </w:p>
    <w:p w14:paraId="6E58B099" w14:textId="77777777" w:rsidR="00243356" w:rsidRPr="00124602" w:rsidRDefault="00243356" w:rsidP="00243356">
      <w:pPr>
        <w:pStyle w:val="ListParagraph"/>
        <w:ind w:left="1800"/>
      </w:pPr>
    </w:p>
    <w:p w14:paraId="30DD2E5F" w14:textId="77777777" w:rsidR="00980429" w:rsidRPr="00124602" w:rsidRDefault="00980429" w:rsidP="00127809">
      <w:pPr>
        <w:rPr>
          <w:rFonts w:cs="Times New Roman"/>
          <w:b/>
        </w:rPr>
      </w:pPr>
    </w:p>
    <w:p w14:paraId="13BCC785" w14:textId="77777777" w:rsidR="0067648B" w:rsidRDefault="0067648B" w:rsidP="00127809">
      <w:pPr>
        <w:pStyle w:val="ListParagraph"/>
        <w:numPr>
          <w:ilvl w:val="0"/>
          <w:numId w:val="1"/>
        </w:numPr>
        <w:rPr>
          <w:rFonts w:cs="Times New Roman"/>
          <w:b/>
        </w:rPr>
        <w:sectPr w:rsidR="0067648B">
          <w:headerReference w:type="default" r:id="rId8"/>
          <w:footerReference w:type="default" r:id="rId9"/>
          <w:pgSz w:w="12240" w:h="15840"/>
          <w:pgMar w:top="1440" w:right="1440" w:bottom="1440" w:left="1440" w:header="720" w:footer="720" w:gutter="0"/>
          <w:cols w:space="720"/>
          <w:docGrid w:linePitch="360"/>
        </w:sectPr>
      </w:pPr>
    </w:p>
    <w:p w14:paraId="2C461E01" w14:textId="77777777" w:rsidR="00243356" w:rsidRPr="00124602" w:rsidRDefault="00243356" w:rsidP="00243356">
      <w:pPr>
        <w:pStyle w:val="ListParagraph"/>
        <w:numPr>
          <w:ilvl w:val="0"/>
          <w:numId w:val="1"/>
        </w:numPr>
      </w:pPr>
      <w:r w:rsidRPr="00124602">
        <w:lastRenderedPageBreak/>
        <w:t>Background</w:t>
      </w:r>
    </w:p>
    <w:p w14:paraId="18F9C4DD" w14:textId="77777777" w:rsidR="00243356" w:rsidRPr="00124602" w:rsidRDefault="00243356" w:rsidP="00243356">
      <w:pPr>
        <w:pStyle w:val="ListParagraph"/>
        <w:numPr>
          <w:ilvl w:val="1"/>
          <w:numId w:val="8"/>
        </w:numPr>
      </w:pPr>
      <w:r w:rsidRPr="00124602">
        <w:t xml:space="preserve">Provide additional information regarding the project </w:t>
      </w:r>
    </w:p>
    <w:p w14:paraId="4102041D" w14:textId="77777777" w:rsidR="00243356" w:rsidRPr="00124602" w:rsidRDefault="00243356" w:rsidP="00243356">
      <w:pPr>
        <w:pStyle w:val="ListParagraph"/>
        <w:numPr>
          <w:ilvl w:val="1"/>
          <w:numId w:val="8"/>
        </w:numPr>
      </w:pPr>
      <w:r w:rsidRPr="00124602">
        <w:t>Give an overview of the model for HAPU, CAUTI and falls</w:t>
      </w:r>
    </w:p>
    <w:p w14:paraId="05649E5C" w14:textId="487F2E53" w:rsidR="00243356" w:rsidRDefault="00243356" w:rsidP="00243356">
      <w:pPr>
        <w:pStyle w:val="ListParagraph"/>
        <w:numPr>
          <w:ilvl w:val="1"/>
          <w:numId w:val="8"/>
        </w:numPr>
      </w:pPr>
      <w:r w:rsidRPr="00124602">
        <w:t>We are interested in finding out about contextual work factors related to care delivery for patients with multiple competing risk factors, barriers and facilitators to documenting, accessing and managing i</w:t>
      </w:r>
      <w:bookmarkStart w:id="2" w:name="_GoBack"/>
      <w:bookmarkEnd w:id="2"/>
      <w:r w:rsidRPr="00124602">
        <w:t>nformation for this purpose, the role of technology in patient care, and visual display preferences.</w:t>
      </w:r>
    </w:p>
    <w:p w14:paraId="5220FC3F" w14:textId="77777777" w:rsidR="00243356" w:rsidRPr="00124602" w:rsidRDefault="00243356" w:rsidP="00243356">
      <w:pPr>
        <w:pStyle w:val="ListParagraph"/>
        <w:ind w:left="1080"/>
      </w:pPr>
    </w:p>
    <w:p w14:paraId="56720B39" w14:textId="77777777" w:rsidR="00243356" w:rsidRPr="00124602" w:rsidRDefault="00243356" w:rsidP="00243356">
      <w:pPr>
        <w:pStyle w:val="ListParagraph"/>
        <w:numPr>
          <w:ilvl w:val="0"/>
          <w:numId w:val="1"/>
        </w:numPr>
        <w:spacing w:before="240"/>
        <w:contextualSpacing w:val="0"/>
      </w:pPr>
      <w:r w:rsidRPr="00124602">
        <w:t>Role of technology</w:t>
      </w:r>
    </w:p>
    <w:p w14:paraId="70257E4B" w14:textId="77777777" w:rsidR="00243356" w:rsidRPr="00124602" w:rsidRDefault="00243356" w:rsidP="00243356">
      <w:pPr>
        <w:pStyle w:val="ListParagraph"/>
        <w:numPr>
          <w:ilvl w:val="1"/>
          <w:numId w:val="9"/>
        </w:numPr>
      </w:pPr>
      <w:r w:rsidRPr="00124602">
        <w:t xml:space="preserve">What are some of the ways you access and use </w:t>
      </w:r>
      <w:r>
        <w:t xml:space="preserve">patient-level </w:t>
      </w:r>
      <w:r w:rsidRPr="00124602">
        <w:t xml:space="preserve">information in your </w:t>
      </w:r>
      <w:r>
        <w:t>work</w:t>
      </w:r>
      <w:r w:rsidRPr="00124602">
        <w:t>, both paper- and computer-based (e.g. the EHR)?</w:t>
      </w:r>
    </w:p>
    <w:p w14:paraId="696AF55C" w14:textId="77777777" w:rsidR="00243356" w:rsidRPr="00124602" w:rsidRDefault="00243356" w:rsidP="00243356">
      <w:pPr>
        <w:pStyle w:val="ListParagraph"/>
        <w:numPr>
          <w:ilvl w:val="2"/>
          <w:numId w:val="9"/>
        </w:numPr>
      </w:pPr>
      <w:r w:rsidRPr="00124602">
        <w:t>How do they fit into your work flow or support your work?</w:t>
      </w:r>
    </w:p>
    <w:p w14:paraId="4753BCD6" w14:textId="77777777" w:rsidR="00243356" w:rsidRPr="00124602" w:rsidRDefault="00243356" w:rsidP="00243356">
      <w:pPr>
        <w:pStyle w:val="ListParagraph"/>
        <w:numPr>
          <w:ilvl w:val="1"/>
          <w:numId w:val="9"/>
        </w:numPr>
      </w:pPr>
      <w:r w:rsidRPr="00124602">
        <w:t>How do these technologies or information resources fit into your work environment and work flow?</w:t>
      </w:r>
    </w:p>
    <w:p w14:paraId="72804597" w14:textId="77777777" w:rsidR="00243356" w:rsidRPr="00124602" w:rsidRDefault="00243356" w:rsidP="00243356">
      <w:pPr>
        <w:pStyle w:val="ListParagraph"/>
        <w:numPr>
          <w:ilvl w:val="2"/>
          <w:numId w:val="9"/>
        </w:numPr>
      </w:pPr>
      <w:r w:rsidRPr="00124602">
        <w:t>In what ways?</w:t>
      </w:r>
    </w:p>
    <w:p w14:paraId="3DFAA89E" w14:textId="77777777" w:rsidR="00243356" w:rsidRPr="00124602" w:rsidRDefault="00243356" w:rsidP="00243356">
      <w:pPr>
        <w:pStyle w:val="ListParagraph"/>
        <w:numPr>
          <w:ilvl w:val="1"/>
          <w:numId w:val="9"/>
        </w:numPr>
      </w:pPr>
      <w:r w:rsidRPr="00124602">
        <w:t xml:space="preserve">What are some of the barriers to using technology or information in your </w:t>
      </w:r>
      <w:r>
        <w:t>work</w:t>
      </w:r>
      <w:r w:rsidRPr="00124602">
        <w:t>?</w:t>
      </w:r>
    </w:p>
    <w:p w14:paraId="54238B7D" w14:textId="77777777" w:rsidR="00243356" w:rsidRPr="00124602" w:rsidRDefault="00243356" w:rsidP="00243356">
      <w:pPr>
        <w:pStyle w:val="ListParagraph"/>
        <w:numPr>
          <w:ilvl w:val="2"/>
          <w:numId w:val="9"/>
        </w:numPr>
      </w:pPr>
      <w:r w:rsidRPr="00124602">
        <w:t>What do you think might be some of the reasons for these barriers?</w:t>
      </w:r>
    </w:p>
    <w:p w14:paraId="72AB2F4C" w14:textId="77777777" w:rsidR="00243356" w:rsidRPr="00124602" w:rsidRDefault="00243356" w:rsidP="00243356">
      <w:pPr>
        <w:pStyle w:val="ListParagraph"/>
        <w:numPr>
          <w:ilvl w:val="1"/>
          <w:numId w:val="9"/>
        </w:numPr>
      </w:pPr>
      <w:r w:rsidRPr="00124602">
        <w:t xml:space="preserve">What are some of the facilitators to using technology or information in your </w:t>
      </w:r>
      <w:r>
        <w:t>work</w:t>
      </w:r>
      <w:r w:rsidRPr="00124602">
        <w:t>?</w:t>
      </w:r>
    </w:p>
    <w:p w14:paraId="2C425E3D" w14:textId="77777777" w:rsidR="00243356" w:rsidRPr="00124602" w:rsidRDefault="00243356" w:rsidP="00243356">
      <w:pPr>
        <w:pStyle w:val="ListParagraph"/>
        <w:numPr>
          <w:ilvl w:val="2"/>
          <w:numId w:val="9"/>
        </w:numPr>
      </w:pPr>
      <w:r w:rsidRPr="00124602">
        <w:t>What do you think might be some of the reasons for these facilitators?</w:t>
      </w:r>
    </w:p>
    <w:p w14:paraId="092605BB" w14:textId="77777777" w:rsidR="00243356" w:rsidRPr="00124602" w:rsidRDefault="00243356" w:rsidP="00243356">
      <w:pPr>
        <w:numPr>
          <w:ilvl w:val="1"/>
          <w:numId w:val="9"/>
        </w:numPr>
      </w:pPr>
      <w:r w:rsidRPr="00124602">
        <w:t>What are some of the routine tasks and activities you perform on a daily basis</w:t>
      </w:r>
      <w:r>
        <w:t xml:space="preserve"> in caring for patients with an indwelling urinary catheter</w:t>
      </w:r>
      <w:r w:rsidRPr="00124602">
        <w:t>?</w:t>
      </w:r>
    </w:p>
    <w:p w14:paraId="12B699EC" w14:textId="77777777" w:rsidR="00243356" w:rsidRPr="00124602" w:rsidRDefault="00243356" w:rsidP="00243356">
      <w:pPr>
        <w:numPr>
          <w:ilvl w:val="2"/>
          <w:numId w:val="9"/>
        </w:numPr>
      </w:pPr>
      <w:r w:rsidRPr="00124602">
        <w:t>Are these supported by technology or information resources?</w:t>
      </w:r>
    </w:p>
    <w:p w14:paraId="023BB50D" w14:textId="77777777" w:rsidR="00243356" w:rsidRPr="00124602" w:rsidRDefault="00243356" w:rsidP="00243356">
      <w:pPr>
        <w:numPr>
          <w:ilvl w:val="2"/>
          <w:numId w:val="9"/>
        </w:numPr>
      </w:pPr>
      <w:r w:rsidRPr="00124602">
        <w:t>If not, should they be?</w:t>
      </w:r>
    </w:p>
    <w:p w14:paraId="479D5DAF" w14:textId="77777777" w:rsidR="00243356" w:rsidRPr="00124602" w:rsidRDefault="00243356" w:rsidP="00243356">
      <w:pPr>
        <w:numPr>
          <w:ilvl w:val="2"/>
          <w:numId w:val="9"/>
        </w:numPr>
      </w:pPr>
      <w:r w:rsidRPr="00124602">
        <w:t xml:space="preserve">Are patient assessment activities supported by technology or information resources? </w:t>
      </w:r>
    </w:p>
    <w:p w14:paraId="7B1FD19F" w14:textId="77777777" w:rsidR="00243356" w:rsidRPr="00124602" w:rsidRDefault="00243356" w:rsidP="00243356">
      <w:pPr>
        <w:numPr>
          <w:ilvl w:val="2"/>
          <w:numId w:val="9"/>
        </w:numPr>
      </w:pPr>
      <w:r w:rsidRPr="00124602">
        <w:t>If not, should they be?</w:t>
      </w:r>
    </w:p>
    <w:p w14:paraId="0EB9C9CF" w14:textId="77777777" w:rsidR="00243356" w:rsidRPr="00124602" w:rsidRDefault="00243356" w:rsidP="00243356">
      <w:pPr>
        <w:numPr>
          <w:ilvl w:val="1"/>
          <w:numId w:val="9"/>
        </w:numPr>
      </w:pPr>
      <w:r w:rsidRPr="00124602">
        <w:t xml:space="preserve">What </w:t>
      </w:r>
      <w:r>
        <w:t xml:space="preserve">patient-level information would help you on a daily basis in caring for patients with an indwelling urinary catheter in making </w:t>
      </w:r>
      <w:r w:rsidRPr="00124602">
        <w:t>care</w:t>
      </w:r>
      <w:r>
        <w:t>-related decisions with a focus on preventing hospital acquired conditions (HACs)</w:t>
      </w:r>
      <w:r w:rsidRPr="00124602">
        <w:t>?</w:t>
      </w:r>
      <w:r>
        <w:t xml:space="preserve">  Specifically, CAUTIs, falls and HAPUs?</w:t>
      </w:r>
    </w:p>
    <w:p w14:paraId="087FC638" w14:textId="77777777" w:rsidR="00243356" w:rsidRPr="00124602" w:rsidRDefault="00243356" w:rsidP="00243356">
      <w:pPr>
        <w:numPr>
          <w:ilvl w:val="2"/>
          <w:numId w:val="9"/>
        </w:numPr>
      </w:pPr>
      <w:r w:rsidRPr="00124602">
        <w:t xml:space="preserve">How do you think </w:t>
      </w:r>
      <w:r>
        <w:t>you would</w:t>
      </w:r>
      <w:r w:rsidRPr="00124602">
        <w:t xml:space="preserve"> use this information?</w:t>
      </w:r>
    </w:p>
    <w:p w14:paraId="28E418C7" w14:textId="77777777" w:rsidR="00243356" w:rsidRPr="00124602" w:rsidRDefault="00243356" w:rsidP="00243356">
      <w:pPr>
        <w:numPr>
          <w:ilvl w:val="2"/>
          <w:numId w:val="9"/>
        </w:numPr>
      </w:pPr>
      <w:r w:rsidRPr="00124602">
        <w:t xml:space="preserve">Are you aware of technologies or information resources that </w:t>
      </w:r>
      <w:r>
        <w:t>could provide this information</w:t>
      </w:r>
      <w:r w:rsidRPr="00124602">
        <w:t>?</w:t>
      </w:r>
    </w:p>
    <w:p w14:paraId="51975A3E" w14:textId="77777777" w:rsidR="00243356" w:rsidRPr="00124602" w:rsidRDefault="00243356" w:rsidP="00243356">
      <w:pPr>
        <w:numPr>
          <w:ilvl w:val="1"/>
          <w:numId w:val="9"/>
        </w:numPr>
      </w:pPr>
      <w:r w:rsidRPr="00124602">
        <w:t>Can you think of ways that you would like to change the technologies or information resources you use to support your work in assessin</w:t>
      </w:r>
      <w:r>
        <w:t xml:space="preserve">g and preventing patient risks of </w:t>
      </w:r>
      <w:r w:rsidRPr="00124602">
        <w:t>HACs?</w:t>
      </w:r>
    </w:p>
    <w:p w14:paraId="366DCF18" w14:textId="77777777" w:rsidR="00243356" w:rsidRPr="00124602" w:rsidRDefault="00243356" w:rsidP="00243356">
      <w:pPr>
        <w:pStyle w:val="ListParagraph"/>
        <w:numPr>
          <w:ilvl w:val="0"/>
          <w:numId w:val="1"/>
        </w:numPr>
        <w:spacing w:before="240"/>
        <w:contextualSpacing w:val="0"/>
      </w:pPr>
      <w:r w:rsidRPr="00124602">
        <w:t>Scenarios of use</w:t>
      </w:r>
    </w:p>
    <w:p w14:paraId="2DAEAC01" w14:textId="77777777" w:rsidR="00243356" w:rsidRPr="00124602" w:rsidRDefault="00243356" w:rsidP="00243356">
      <w:pPr>
        <w:pStyle w:val="ListParagraph"/>
        <w:numPr>
          <w:ilvl w:val="0"/>
          <w:numId w:val="13"/>
        </w:numPr>
      </w:pPr>
      <w:r w:rsidRPr="00124602">
        <w:t>Explain scenarios</w:t>
      </w:r>
      <w:r>
        <w:t xml:space="preserve"> for each sketch or digital mockup of HAC Risk Dashboard Tool</w:t>
      </w:r>
    </w:p>
    <w:p w14:paraId="21096580" w14:textId="77777777" w:rsidR="00243356" w:rsidRPr="00124602" w:rsidRDefault="00243356" w:rsidP="00243356">
      <w:pPr>
        <w:pStyle w:val="ListParagraph"/>
        <w:numPr>
          <w:ilvl w:val="0"/>
          <w:numId w:val="13"/>
        </w:numPr>
      </w:pPr>
      <w:r w:rsidRPr="00124602">
        <w:t>Do the descriptions of the activities</w:t>
      </w:r>
      <w:r>
        <w:t xml:space="preserve"> and patient-level information presented</w:t>
      </w:r>
      <w:r w:rsidRPr="00124602">
        <w:t xml:space="preserve"> in this scenario of use accurately reflect your current work flow?</w:t>
      </w:r>
    </w:p>
    <w:p w14:paraId="0087AFC1" w14:textId="77777777" w:rsidR="00243356" w:rsidRPr="00124602" w:rsidRDefault="00243356" w:rsidP="00243356">
      <w:pPr>
        <w:numPr>
          <w:ilvl w:val="0"/>
          <w:numId w:val="13"/>
        </w:numPr>
      </w:pPr>
      <w:r w:rsidRPr="00124602">
        <w:t xml:space="preserve">Does this scenario of use describe a work flow </w:t>
      </w:r>
      <w:r>
        <w:t xml:space="preserve">with the activities and types of patient-level information </w:t>
      </w:r>
      <w:r w:rsidRPr="00124602">
        <w:t>you would like to see supported in the future?</w:t>
      </w:r>
    </w:p>
    <w:p w14:paraId="706E20D4" w14:textId="77777777" w:rsidR="00243356" w:rsidRPr="00124602" w:rsidRDefault="00243356" w:rsidP="00243356">
      <w:pPr>
        <w:numPr>
          <w:ilvl w:val="0"/>
          <w:numId w:val="13"/>
        </w:numPr>
      </w:pPr>
      <w:r>
        <w:t>Where d</w:t>
      </w:r>
      <w:r w:rsidRPr="00124602">
        <w:t>oes this scenario of use differ from current work flow?</w:t>
      </w:r>
    </w:p>
    <w:p w14:paraId="4BEE5B2E" w14:textId="77777777" w:rsidR="00243356" w:rsidRPr="00124602" w:rsidRDefault="00243356" w:rsidP="00243356">
      <w:pPr>
        <w:numPr>
          <w:ilvl w:val="0"/>
          <w:numId w:val="13"/>
        </w:numPr>
      </w:pPr>
      <w:r w:rsidRPr="00124602">
        <w:t>Do you think these differences are better or helpful?</w:t>
      </w:r>
    </w:p>
    <w:p w14:paraId="122CC3F6" w14:textId="77777777" w:rsidR="00243356" w:rsidRPr="00124602" w:rsidRDefault="00243356" w:rsidP="00243356">
      <w:pPr>
        <w:numPr>
          <w:ilvl w:val="0"/>
          <w:numId w:val="13"/>
        </w:numPr>
      </w:pPr>
      <w:r w:rsidRPr="00124602">
        <w:lastRenderedPageBreak/>
        <w:t>Are there ways that this scenario of use could be improved to better reflect your current work flow?</w:t>
      </w:r>
    </w:p>
    <w:p w14:paraId="5A667C72" w14:textId="77777777" w:rsidR="00243356" w:rsidRPr="00124602" w:rsidRDefault="00243356" w:rsidP="00243356">
      <w:pPr>
        <w:numPr>
          <w:ilvl w:val="0"/>
          <w:numId w:val="13"/>
        </w:numPr>
      </w:pPr>
      <w:r w:rsidRPr="00124602">
        <w:t>Are there ways that this scenario of use could be improved to better reflect a desired future</w:t>
      </w:r>
      <w:r>
        <w:t xml:space="preserve"> patient-level information and</w:t>
      </w:r>
      <w:r w:rsidRPr="00124602">
        <w:t xml:space="preserve"> work flow?</w:t>
      </w:r>
    </w:p>
    <w:p w14:paraId="76A3E2BB" w14:textId="77777777" w:rsidR="001629AC" w:rsidRPr="00124602" w:rsidRDefault="001629AC" w:rsidP="00290B83">
      <w:pPr>
        <w:pStyle w:val="Heading2"/>
      </w:pPr>
    </w:p>
    <w:sectPr w:rsidR="001629AC" w:rsidRPr="00124602" w:rsidSect="00290B83">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3AE0E" w14:textId="77777777" w:rsidR="007E7FAE" w:rsidRDefault="007E7FAE" w:rsidP="009D04FB">
      <w:r>
        <w:separator/>
      </w:r>
    </w:p>
  </w:endnote>
  <w:endnote w:type="continuationSeparator" w:id="0">
    <w:p w14:paraId="7C4D043C" w14:textId="77777777" w:rsidR="007E7FAE" w:rsidRDefault="007E7FAE" w:rsidP="009D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36F6" w14:textId="75D1BDA2" w:rsidR="0067648B" w:rsidRDefault="0067648B">
    <w:pPr>
      <w:pStyle w:val="Footer"/>
    </w:pPr>
    <w:r>
      <w:rPr>
        <w:rFonts w:eastAsia="Times New Roman" w:cs="Times New Roman"/>
        <w:noProof/>
        <w:szCs w:val="24"/>
      </w:rPr>
      <mc:AlternateContent>
        <mc:Choice Requires="wps">
          <w:drawing>
            <wp:anchor distT="0" distB="0" distL="114300" distR="114300" simplePos="0" relativeHeight="251660288" behindDoc="0" locked="0" layoutInCell="1" allowOverlap="1" wp14:anchorId="0A64DFB9" wp14:editId="29D852D4">
              <wp:simplePos x="0" y="0"/>
              <wp:positionH relativeFrom="margin">
                <wp:align>right</wp:align>
              </wp:positionH>
              <wp:positionV relativeFrom="page">
                <wp:posOffset>7518854</wp:posOffset>
              </wp:positionV>
              <wp:extent cx="5605145" cy="2103120"/>
              <wp:effectExtent l="0" t="0" r="1460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2103120"/>
                      </a:xfrm>
                      <a:prstGeom prst="rect">
                        <a:avLst/>
                      </a:prstGeom>
                      <a:solidFill>
                        <a:srgbClr val="FFFFFF"/>
                      </a:solidFill>
                      <a:ln w="9525">
                        <a:solidFill>
                          <a:srgbClr val="000000"/>
                        </a:solidFill>
                        <a:miter lim="800000"/>
                        <a:headEnd/>
                        <a:tailEnd/>
                      </a:ln>
                    </wps:spPr>
                    <wps:txbx>
                      <w:txbxContent>
                        <w:p w14:paraId="7828C715" w14:textId="43E2CB99" w:rsidR="0067648B" w:rsidRDefault="0067648B" w:rsidP="0067648B">
                          <w:pPr>
                            <w:pStyle w:val="NormalWeb"/>
                            <w:spacing w:line="240" w:lineRule="auto"/>
                            <w:ind w:firstLine="0"/>
                            <w:rPr>
                              <w:szCs w:val="20"/>
                            </w:rPr>
                          </w:pPr>
                          <w:r w:rsidRPr="003055F9">
                            <w:rPr>
                              <w:szCs w:val="20"/>
                            </w:rPr>
                            <w:t>Public reporting burden for this collection of inform</w:t>
                          </w:r>
                          <w:r w:rsidR="00743610">
                            <w:rPr>
                              <w:szCs w:val="20"/>
                            </w:rPr>
                            <w:t xml:space="preserve">ation </w:t>
                          </w:r>
                          <w:proofErr w:type="gramStart"/>
                          <w:r w:rsidR="00743610">
                            <w:rPr>
                              <w:szCs w:val="20"/>
                            </w:rPr>
                            <w:t>is estimated</w:t>
                          </w:r>
                          <w:proofErr w:type="gramEnd"/>
                          <w:r w:rsidR="00743610">
                            <w:rPr>
                              <w:szCs w:val="20"/>
                            </w:rPr>
                            <w:t xml:space="preserve"> to average 9</w:t>
                          </w:r>
                          <w:r>
                            <w:rPr>
                              <w:szCs w:val="20"/>
                            </w:rPr>
                            <w:t>0</w:t>
                          </w:r>
                          <w:r w:rsidRPr="003055F9">
                            <w:rPr>
                              <w:szCs w:val="20"/>
                            </w:rPr>
                            <w:t xml:space="preserve"> minutes per response,</w:t>
                          </w:r>
                          <w:r>
                            <w:rPr>
                              <w:szCs w:val="20"/>
                            </w:rPr>
                            <w:t xml:space="preserve"> </w:t>
                          </w:r>
                          <w:r w:rsidRPr="003055F9">
                            <w:rPr>
                              <w:szCs w:val="20"/>
                            </w:rPr>
                            <w:t xml:space="preserve">the estimated time required to complete the </w:t>
                          </w:r>
                          <w:r w:rsidR="00743610">
                            <w:rPr>
                              <w:szCs w:val="20"/>
                            </w:rPr>
                            <w:t>focus group</w:t>
                          </w:r>
                          <w:r w:rsidRPr="003055F9">
                            <w:rPr>
                              <w:szCs w:val="20"/>
                            </w:rPr>
                            <w:t>.</w:t>
                          </w:r>
                          <w:r w:rsidR="00743610">
                            <w:rPr>
                              <w:szCs w:val="20"/>
                            </w:rPr>
                            <w:t xml:space="preserve">  </w:t>
                          </w:r>
                          <w:r w:rsidRPr="003055F9">
                            <w:rPr>
                              <w:szCs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
                        <w:p w14:paraId="4F6A5EC6" w14:textId="77777777" w:rsidR="0067648B" w:rsidRDefault="0067648B" w:rsidP="0067648B">
                          <w:pPr>
                            <w:pStyle w:val="NormalWeb"/>
                            <w:spacing w:line="240" w:lineRule="auto"/>
                            <w:ind w:firstLine="0"/>
                            <w:rPr>
                              <w:szCs w:val="20"/>
                            </w:rPr>
                          </w:pPr>
                          <w:r w:rsidRPr="003055F9">
                            <w:rPr>
                              <w:szCs w:val="20"/>
                            </w:rPr>
                            <w:t xml:space="preserve">AHRQ Reports Clearance Officer </w:t>
                          </w:r>
                        </w:p>
                        <w:p w14:paraId="3EC2AC5E" w14:textId="77777777" w:rsidR="0067648B" w:rsidRDefault="0067648B" w:rsidP="0067648B">
                          <w:pPr>
                            <w:pStyle w:val="NormalWeb"/>
                            <w:spacing w:line="240" w:lineRule="auto"/>
                            <w:ind w:firstLine="0"/>
                            <w:rPr>
                              <w:szCs w:val="20"/>
                            </w:rPr>
                          </w:pPr>
                          <w:r w:rsidRPr="003055F9">
                            <w:rPr>
                              <w:szCs w:val="20"/>
                            </w:rPr>
                            <w:t xml:space="preserve">Attention: PRA, Paperwork Reduction Project (0935-XXXX) </w:t>
                          </w:r>
                        </w:p>
                        <w:p w14:paraId="4D5B7534" w14:textId="77777777" w:rsidR="0067648B" w:rsidRDefault="0067648B" w:rsidP="0067648B">
                          <w:pPr>
                            <w:pStyle w:val="NormalWeb"/>
                            <w:spacing w:line="240" w:lineRule="auto"/>
                            <w:ind w:firstLine="0"/>
                            <w:rPr>
                              <w:szCs w:val="20"/>
                            </w:rPr>
                          </w:pPr>
                          <w:r w:rsidRPr="003055F9">
                            <w:rPr>
                              <w:szCs w:val="20"/>
                            </w:rPr>
                            <w:t>AHRQ</w:t>
                          </w:r>
                        </w:p>
                        <w:p w14:paraId="48AC2AAD" w14:textId="77777777" w:rsidR="0067648B" w:rsidRDefault="0067648B" w:rsidP="0067648B">
                          <w:pPr>
                            <w:pStyle w:val="NormalWeb"/>
                            <w:spacing w:line="240" w:lineRule="auto"/>
                            <w:ind w:firstLine="0"/>
                            <w:rPr>
                              <w:szCs w:val="20"/>
                            </w:rPr>
                          </w:pPr>
                          <w:r w:rsidRPr="003055F9">
                            <w:rPr>
                              <w:szCs w:val="20"/>
                            </w:rPr>
                            <w:t>5600 Fishers Lane, # 07W41A</w:t>
                          </w:r>
                        </w:p>
                        <w:p w14:paraId="0FEE0013" w14:textId="77777777" w:rsidR="0067648B" w:rsidRPr="003055F9" w:rsidRDefault="0067648B" w:rsidP="0067648B">
                          <w:pPr>
                            <w:pStyle w:val="NormalWeb"/>
                            <w:spacing w:line="240" w:lineRule="auto"/>
                            <w:ind w:firstLine="0"/>
                            <w:rPr>
                              <w:szCs w:val="20"/>
                            </w:rPr>
                          </w:pPr>
                          <w:r w:rsidRPr="003055F9">
                            <w:rPr>
                              <w:szCs w:val="20"/>
                            </w:rPr>
                            <w:t>Rockville, MD 20857.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4DFB9" id="_x0000_t202" coordsize="21600,21600" o:spt="202" path="m,l,21600r21600,l21600,xe">
              <v:stroke joinstyle="miter"/>
              <v:path gradientshapeok="t" o:connecttype="rect"/>
            </v:shapetype>
            <v:shape id="Text Box 1" o:spid="_x0000_s1027" type="#_x0000_t202" style="position:absolute;margin-left:390.15pt;margin-top:592.05pt;width:441.35pt;height:165.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">
              <v:textbox>
                <w:txbxContent>
                  <w:p w14:paraId="7828C715" w14:textId="43E2CB99" w:rsidR="0067648B" w:rsidRDefault="0067648B" w:rsidP="0067648B">
                    <w:pPr>
                      <w:pStyle w:val="NormalWeb"/>
                      <w:spacing w:line="240" w:lineRule="auto"/>
                      <w:ind w:firstLine="0"/>
                      <w:rPr>
                        <w:szCs w:val="20"/>
                      </w:rPr>
                    </w:pPr>
                    <w:r w:rsidRPr="003055F9">
                      <w:rPr>
                        <w:szCs w:val="20"/>
                      </w:rPr>
                      <w:t>Public reporting burden for this collection of inform</w:t>
                    </w:r>
                    <w:r w:rsidR="00743610">
                      <w:rPr>
                        <w:szCs w:val="20"/>
                      </w:rPr>
                      <w:t xml:space="preserve">ation </w:t>
                    </w:r>
                    <w:proofErr w:type="gramStart"/>
                    <w:r w:rsidR="00743610">
                      <w:rPr>
                        <w:szCs w:val="20"/>
                      </w:rPr>
                      <w:t>is estimated</w:t>
                    </w:r>
                    <w:proofErr w:type="gramEnd"/>
                    <w:r w:rsidR="00743610">
                      <w:rPr>
                        <w:szCs w:val="20"/>
                      </w:rPr>
                      <w:t xml:space="preserve"> to average 9</w:t>
                    </w:r>
                    <w:r>
                      <w:rPr>
                        <w:szCs w:val="20"/>
                      </w:rPr>
                      <w:t>0</w:t>
                    </w:r>
                    <w:r w:rsidRPr="003055F9">
                      <w:rPr>
                        <w:szCs w:val="20"/>
                      </w:rPr>
                      <w:t xml:space="preserve"> minutes per response,</w:t>
                    </w:r>
                    <w:r>
                      <w:rPr>
                        <w:szCs w:val="20"/>
                      </w:rPr>
                      <w:t xml:space="preserve"> </w:t>
                    </w:r>
                    <w:r w:rsidRPr="003055F9">
                      <w:rPr>
                        <w:szCs w:val="20"/>
                      </w:rPr>
                      <w:t xml:space="preserve">the estimated time required to complete the </w:t>
                    </w:r>
                    <w:r w:rsidR="00743610">
                      <w:rPr>
                        <w:szCs w:val="20"/>
                      </w:rPr>
                      <w:t>focus group</w:t>
                    </w:r>
                    <w:r w:rsidRPr="003055F9">
                      <w:rPr>
                        <w:szCs w:val="20"/>
                      </w:rPr>
                      <w:t>.</w:t>
                    </w:r>
                    <w:r w:rsidR="00743610">
                      <w:rPr>
                        <w:szCs w:val="20"/>
                      </w:rPr>
                      <w:t xml:space="preserve">  </w:t>
                    </w:r>
                    <w:r w:rsidRPr="003055F9">
                      <w:rPr>
                        <w:szCs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
                  <w:p w14:paraId="4F6A5EC6" w14:textId="77777777" w:rsidR="0067648B" w:rsidRDefault="0067648B" w:rsidP="0067648B">
                    <w:pPr>
                      <w:pStyle w:val="NormalWeb"/>
                      <w:spacing w:line="240" w:lineRule="auto"/>
                      <w:ind w:firstLine="0"/>
                      <w:rPr>
                        <w:szCs w:val="20"/>
                      </w:rPr>
                    </w:pPr>
                    <w:r w:rsidRPr="003055F9">
                      <w:rPr>
                        <w:szCs w:val="20"/>
                      </w:rPr>
                      <w:t xml:space="preserve">AHRQ Reports Clearance Officer </w:t>
                    </w:r>
                  </w:p>
                  <w:p w14:paraId="3EC2AC5E" w14:textId="77777777" w:rsidR="0067648B" w:rsidRDefault="0067648B" w:rsidP="0067648B">
                    <w:pPr>
                      <w:pStyle w:val="NormalWeb"/>
                      <w:spacing w:line="240" w:lineRule="auto"/>
                      <w:ind w:firstLine="0"/>
                      <w:rPr>
                        <w:szCs w:val="20"/>
                      </w:rPr>
                    </w:pPr>
                    <w:r w:rsidRPr="003055F9">
                      <w:rPr>
                        <w:szCs w:val="20"/>
                      </w:rPr>
                      <w:t xml:space="preserve">Attention: PRA, Paperwork Reduction Project (0935-XXXX) </w:t>
                    </w:r>
                  </w:p>
                  <w:p w14:paraId="4D5B7534" w14:textId="77777777" w:rsidR="0067648B" w:rsidRDefault="0067648B" w:rsidP="0067648B">
                    <w:pPr>
                      <w:pStyle w:val="NormalWeb"/>
                      <w:spacing w:line="240" w:lineRule="auto"/>
                      <w:ind w:firstLine="0"/>
                      <w:rPr>
                        <w:szCs w:val="20"/>
                      </w:rPr>
                    </w:pPr>
                    <w:r w:rsidRPr="003055F9">
                      <w:rPr>
                        <w:szCs w:val="20"/>
                      </w:rPr>
                      <w:t>AHRQ</w:t>
                    </w:r>
                  </w:p>
                  <w:p w14:paraId="48AC2AAD" w14:textId="77777777" w:rsidR="0067648B" w:rsidRDefault="0067648B" w:rsidP="0067648B">
                    <w:pPr>
                      <w:pStyle w:val="NormalWeb"/>
                      <w:spacing w:line="240" w:lineRule="auto"/>
                      <w:ind w:firstLine="0"/>
                      <w:rPr>
                        <w:szCs w:val="20"/>
                      </w:rPr>
                    </w:pPr>
                    <w:r w:rsidRPr="003055F9">
                      <w:rPr>
                        <w:szCs w:val="20"/>
                      </w:rPr>
                      <w:t>5600 Fishers Lane, # 07W41A</w:t>
                    </w:r>
                  </w:p>
                  <w:p w14:paraId="0FEE0013" w14:textId="77777777" w:rsidR="0067648B" w:rsidRPr="003055F9" w:rsidRDefault="0067648B" w:rsidP="0067648B">
                    <w:pPr>
                      <w:pStyle w:val="NormalWeb"/>
                      <w:spacing w:line="240" w:lineRule="auto"/>
                      <w:ind w:firstLine="0"/>
                      <w:rPr>
                        <w:szCs w:val="20"/>
                      </w:rPr>
                    </w:pPr>
                    <w:r w:rsidRPr="003055F9">
                      <w:rPr>
                        <w:szCs w:val="20"/>
                      </w:rPr>
                      <w:t>Rockville, MD 20857.</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643518"/>
      <w:docPartObj>
        <w:docPartGallery w:val="Page Numbers (Bottom of Page)"/>
        <w:docPartUnique/>
      </w:docPartObj>
    </w:sdtPr>
    <w:sdtEndPr>
      <w:rPr>
        <w:noProof/>
      </w:rPr>
    </w:sdtEndPr>
    <w:sdtContent>
      <w:p w14:paraId="7D5279F3" w14:textId="7D465376" w:rsidR="00743610" w:rsidRDefault="00743610">
        <w:pPr>
          <w:pStyle w:val="Footer"/>
          <w:jc w:val="center"/>
        </w:pPr>
        <w:r w:rsidRPr="0067648B">
          <w:rPr>
            <w:rFonts w:cs="Times New Roman"/>
          </w:rPr>
          <w:fldChar w:fldCharType="begin"/>
        </w:r>
        <w:r w:rsidRPr="0067648B">
          <w:rPr>
            <w:rFonts w:cs="Times New Roman"/>
          </w:rPr>
          <w:instrText xml:space="preserve"> PAGE   \* MERGEFORMAT </w:instrText>
        </w:r>
        <w:r w:rsidRPr="0067648B">
          <w:rPr>
            <w:rFonts w:cs="Times New Roman"/>
          </w:rPr>
          <w:fldChar w:fldCharType="separate"/>
        </w:r>
        <w:r w:rsidR="00F83818">
          <w:rPr>
            <w:rFonts w:cs="Times New Roman"/>
            <w:noProof/>
          </w:rPr>
          <w:t>2</w:t>
        </w:r>
        <w:r w:rsidRPr="0067648B">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006A8" w14:textId="77777777" w:rsidR="007E7FAE" w:rsidRDefault="007E7FAE" w:rsidP="009D04FB">
      <w:r>
        <w:separator/>
      </w:r>
    </w:p>
  </w:footnote>
  <w:footnote w:type="continuationSeparator" w:id="0">
    <w:p w14:paraId="43FF26C7" w14:textId="77777777" w:rsidR="007E7FAE" w:rsidRDefault="007E7FAE" w:rsidP="009D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EFD5D" w14:textId="7FA75ED1" w:rsidR="009D04FB" w:rsidRPr="009D04FB" w:rsidRDefault="0067648B" w:rsidP="0067648B">
    <w:pPr>
      <w:pStyle w:val="Header"/>
      <w:ind w:left="1710" w:hanging="1710"/>
      <w:rPr>
        <w:sz w:val="24"/>
        <w:szCs w:val="24"/>
      </w:rPr>
    </w:pPr>
    <w:r w:rsidRPr="003055F9">
      <w:rPr>
        <w:b/>
        <w:noProof/>
        <w:szCs w:val="24"/>
      </w:rPr>
      <mc:AlternateContent>
        <mc:Choice Requires="wps">
          <w:drawing>
            <wp:anchor distT="0" distB="0" distL="114300" distR="114300" simplePos="0" relativeHeight="251658240" behindDoc="0" locked="0" layoutInCell="1" allowOverlap="1" wp14:anchorId="65D23E95" wp14:editId="0D7628B0">
              <wp:simplePos x="0" y="0"/>
              <wp:positionH relativeFrom="margin">
                <wp:align>right</wp:align>
              </wp:positionH>
              <wp:positionV relativeFrom="paragraph">
                <wp:posOffset>-300990</wp:posOffset>
              </wp:positionV>
              <wp:extent cx="2635250" cy="612140"/>
              <wp:effectExtent l="0" t="0" r="12700" b="1651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612140"/>
                      </a:xfrm>
                      <a:prstGeom prst="rect">
                        <a:avLst/>
                      </a:prstGeom>
                      <a:solidFill>
                        <a:srgbClr val="FFFFFF"/>
                      </a:solidFill>
                      <a:ln w="9525">
                        <a:solidFill>
                          <a:srgbClr val="000000"/>
                        </a:solidFill>
                        <a:miter lim="800000"/>
                        <a:headEnd/>
                        <a:tailEnd/>
                      </a:ln>
                    </wps:spPr>
                    <wps:txbx>
                      <w:txbxContent>
                        <w:p w14:paraId="52E77E7B" w14:textId="77777777" w:rsidR="0067648B" w:rsidRDefault="0067648B" w:rsidP="0067648B">
                          <w:r>
                            <w:t>Form Approved</w:t>
                          </w:r>
                        </w:p>
                        <w:p w14:paraId="15EC10B3" w14:textId="77777777" w:rsidR="0067648B" w:rsidRDefault="0067648B" w:rsidP="0067648B">
                          <w:r>
                            <w:t>OMB Control Number: 0935-XXXX</w:t>
                          </w:r>
                        </w:p>
                        <w:p w14:paraId="1C49589B" w14:textId="77777777" w:rsidR="0067648B" w:rsidRDefault="0067648B" w:rsidP="0067648B">
                          <w:r>
                            <w:t>Expiration Date MM/DD/YYYY</w:t>
                          </w:r>
                        </w:p>
                      </w:txbxContent>
                    </wps:txbx>
                    <wps:bodyPr rot="0" vert="horz" wrap="square" lIns="91440" tIns="45720" rIns="91440" bIns="45720" anchor="t" anchorCtr="0">
                      <a:spAutoFit/>
                    </wps:bodyPr>
                  </wps:wsp>
                </a:graphicData>
              </a:graphic>
            </wp:anchor>
          </w:drawing>
        </mc:Choice>
        <mc:Fallback>
          <w:pict>
            <v:shapetype w14:anchorId="65D23E95" id="_x0000_t202" coordsize="21600,21600" o:spt="202" path="m,l,21600r21600,l21600,xe">
              <v:stroke joinstyle="miter"/>
              <v:path gradientshapeok="t" o:connecttype="rect"/>
            </v:shapetype>
            <v:shape id="Text Box 2" o:spid="_x0000_s1026" type="#_x0000_t202" style="position:absolute;left:0;text-align:left;margin-left:156.3pt;margin-top:-23.7pt;width:207.5pt;height:48.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">
              <v:textbox style="mso-fit-shape-to-text:t">
                <w:txbxContent>
                  <w:p w14:paraId="52E77E7B" w14:textId="77777777" w:rsidR="0067648B" w:rsidRDefault="0067648B" w:rsidP="0067648B">
                    <w:r>
                      <w:t>Form Approved</w:t>
                    </w:r>
                  </w:p>
                  <w:p w14:paraId="15EC10B3" w14:textId="77777777" w:rsidR="0067648B" w:rsidRDefault="0067648B" w:rsidP="0067648B">
                    <w:r>
                      <w:t>OMB Control Number: 0935-XXXX</w:t>
                    </w:r>
                  </w:p>
                  <w:p w14:paraId="1C49589B" w14:textId="77777777" w:rsidR="0067648B" w:rsidRDefault="0067648B" w:rsidP="0067648B">
                    <w:r>
                      <w:t>Expiration Date MM/DD/YYYY</w:t>
                    </w:r>
                  </w:p>
                </w:txbxContent>
              </v:textbox>
              <w10:wrap type="square" anchorx="margin"/>
            </v:shape>
          </w:pict>
        </mc:Fallback>
      </mc:AlternateContent>
    </w:r>
    <w:r>
      <w:rPr>
        <w:sz w:val="24"/>
        <w:szCs w:val="24"/>
      </w:rPr>
      <w:t>Attachment A:</w:t>
    </w:r>
    <w:r>
      <w:rPr>
        <w:sz w:val="24"/>
        <w:szCs w:val="24"/>
      </w:rPr>
      <w:tab/>
    </w:r>
    <w:r w:rsidR="0020720B">
      <w:rPr>
        <w:sz w:val="24"/>
        <w:szCs w:val="24"/>
      </w:rPr>
      <w:t>HAC Risk D</w:t>
    </w:r>
    <w:r w:rsidR="00F83818">
      <w:rPr>
        <w:sz w:val="24"/>
        <w:szCs w:val="24"/>
      </w:rPr>
      <w:t>ashboard Tool Focus Group Guide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B4903" w14:textId="3D1D53FC" w:rsidR="00743610" w:rsidRPr="00743610" w:rsidRDefault="00743610" w:rsidP="00743610">
    <w:pPr>
      <w:pStyle w:val="Header"/>
      <w:ind w:left="1710" w:hanging="1710"/>
      <w:jc w:val="center"/>
      <w:rPr>
        <w:sz w:val="24"/>
        <w:szCs w:val="24"/>
      </w:rPr>
    </w:pPr>
    <w:r>
      <w:rPr>
        <w:sz w:val="24"/>
        <w:szCs w:val="24"/>
      </w:rPr>
      <w:t>Attachment A:</w:t>
    </w:r>
    <w:r>
      <w:rPr>
        <w:sz w:val="24"/>
        <w:szCs w:val="24"/>
      </w:rPr>
      <w:tab/>
      <w:t>HAC Risk Dashboard Tool Focus Group Guid</w:t>
    </w:r>
    <w:r w:rsidR="00F83818">
      <w:rPr>
        <w:sz w:val="24"/>
        <w:szCs w:val="24"/>
      </w:rPr>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60E2"/>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3D63A4"/>
    <w:multiLevelType w:val="hybridMultilevel"/>
    <w:tmpl w:val="BD90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94690"/>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ED4CAB"/>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3A2E6F"/>
    <w:multiLevelType w:val="hybridMultilevel"/>
    <w:tmpl w:val="120CB1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E741D4"/>
    <w:multiLevelType w:val="hybridMultilevel"/>
    <w:tmpl w:val="4768CE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B573C9"/>
    <w:multiLevelType w:val="hybridMultilevel"/>
    <w:tmpl w:val="68E8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46CD4"/>
    <w:multiLevelType w:val="hybridMultilevel"/>
    <w:tmpl w:val="A8E608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626893"/>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E058B3"/>
    <w:multiLevelType w:val="hybridMultilevel"/>
    <w:tmpl w:val="474EFA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C21599"/>
    <w:multiLevelType w:val="hybridMultilevel"/>
    <w:tmpl w:val="13482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644396"/>
    <w:multiLevelType w:val="hybridMultilevel"/>
    <w:tmpl w:val="8716F6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4F3802"/>
    <w:multiLevelType w:val="hybridMultilevel"/>
    <w:tmpl w:val="1AE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6"/>
  </w:num>
  <w:num w:numId="5">
    <w:abstractNumId w:val="1"/>
  </w:num>
  <w:num w:numId="6">
    <w:abstractNumId w:val="8"/>
  </w:num>
  <w:num w:numId="7">
    <w:abstractNumId w:val="10"/>
  </w:num>
  <w:num w:numId="8">
    <w:abstractNumId w:val="0"/>
  </w:num>
  <w:num w:numId="9">
    <w:abstractNumId w:val="3"/>
  </w:num>
  <w:num w:numId="10">
    <w:abstractNumId w:val="2"/>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87"/>
    <w:rsid w:val="00022631"/>
    <w:rsid w:val="00061849"/>
    <w:rsid w:val="000A72E4"/>
    <w:rsid w:val="000C2167"/>
    <w:rsid w:val="00124602"/>
    <w:rsid w:val="00127809"/>
    <w:rsid w:val="001629AC"/>
    <w:rsid w:val="0020720B"/>
    <w:rsid w:val="00230F2E"/>
    <w:rsid w:val="002340B4"/>
    <w:rsid w:val="00243356"/>
    <w:rsid w:val="00290B83"/>
    <w:rsid w:val="002A4A6E"/>
    <w:rsid w:val="003303C0"/>
    <w:rsid w:val="003E13DF"/>
    <w:rsid w:val="00407248"/>
    <w:rsid w:val="00443131"/>
    <w:rsid w:val="0047418A"/>
    <w:rsid w:val="004B7A56"/>
    <w:rsid w:val="004E5246"/>
    <w:rsid w:val="00555911"/>
    <w:rsid w:val="00581692"/>
    <w:rsid w:val="00595832"/>
    <w:rsid w:val="00636FC1"/>
    <w:rsid w:val="0065635D"/>
    <w:rsid w:val="00672258"/>
    <w:rsid w:val="0067648B"/>
    <w:rsid w:val="006B0494"/>
    <w:rsid w:val="006E1122"/>
    <w:rsid w:val="007308E4"/>
    <w:rsid w:val="00743610"/>
    <w:rsid w:val="0074394E"/>
    <w:rsid w:val="007846AD"/>
    <w:rsid w:val="007D3E87"/>
    <w:rsid w:val="007E7FAE"/>
    <w:rsid w:val="00806F3A"/>
    <w:rsid w:val="00820874"/>
    <w:rsid w:val="00834903"/>
    <w:rsid w:val="0088424C"/>
    <w:rsid w:val="008A14AC"/>
    <w:rsid w:val="008B5598"/>
    <w:rsid w:val="008C515D"/>
    <w:rsid w:val="008E7C4E"/>
    <w:rsid w:val="008F663F"/>
    <w:rsid w:val="0091472F"/>
    <w:rsid w:val="009338A5"/>
    <w:rsid w:val="009356D8"/>
    <w:rsid w:val="00980429"/>
    <w:rsid w:val="009B2308"/>
    <w:rsid w:val="009D04FB"/>
    <w:rsid w:val="009E36E4"/>
    <w:rsid w:val="00A03C68"/>
    <w:rsid w:val="00A330AE"/>
    <w:rsid w:val="00AB3D55"/>
    <w:rsid w:val="00B64EE4"/>
    <w:rsid w:val="00BD3D52"/>
    <w:rsid w:val="00C102FD"/>
    <w:rsid w:val="00CD1E78"/>
    <w:rsid w:val="00CE1890"/>
    <w:rsid w:val="00E02B3D"/>
    <w:rsid w:val="00E6256C"/>
    <w:rsid w:val="00E66C07"/>
    <w:rsid w:val="00F22A43"/>
    <w:rsid w:val="00F83818"/>
    <w:rsid w:val="00FB52AD"/>
    <w:rsid w:val="00FB5A1B"/>
    <w:rsid w:val="00FC2A49"/>
    <w:rsid w:val="00FE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E7FEA"/>
  <w15:docId w15:val="{83EEA9F2-B47B-45D9-B0C2-054A1488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356"/>
    <w:pPr>
      <w:spacing w:after="0" w:line="240" w:lineRule="auto"/>
    </w:pPr>
    <w:rPr>
      <w:rFonts w:ascii="Times New Roman" w:hAnsi="Times New Roman"/>
      <w:sz w:val="24"/>
    </w:rPr>
  </w:style>
  <w:style w:type="paragraph" w:styleId="Heading1">
    <w:name w:val="heading 1"/>
    <w:basedOn w:val="Normal"/>
    <w:next w:val="Normal"/>
    <w:link w:val="Heading1Char"/>
    <w:qFormat/>
    <w:rsid w:val="00243356"/>
    <w:pPr>
      <w:keepNext/>
      <w:spacing w:before="240" w:after="60"/>
      <w:outlineLvl w:val="0"/>
    </w:pPr>
    <w:rPr>
      <w:rFonts w:eastAsia="Times New Roman" w:cs="Arial"/>
      <w:b/>
      <w:bCs/>
      <w:kern w:val="32"/>
      <w:szCs w:val="32"/>
    </w:rPr>
  </w:style>
  <w:style w:type="paragraph" w:styleId="Heading2">
    <w:name w:val="heading 2"/>
    <w:basedOn w:val="Normal"/>
    <w:next w:val="Normal"/>
    <w:link w:val="Heading2Char"/>
    <w:qFormat/>
    <w:rsid w:val="00243356"/>
    <w:pPr>
      <w:keepNext/>
      <w:spacing w:before="240" w:after="60"/>
      <w:outlineLvl w:val="1"/>
    </w:pPr>
    <w:rPr>
      <w:rFonts w:eastAsia="Times New Roman"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E87"/>
    <w:pPr>
      <w:ind w:left="720"/>
      <w:contextualSpacing/>
    </w:pPr>
  </w:style>
  <w:style w:type="paragraph" w:styleId="Header">
    <w:name w:val="header"/>
    <w:basedOn w:val="Normal"/>
    <w:link w:val="HeaderChar"/>
    <w:uiPriority w:val="99"/>
    <w:rsid w:val="00A330AE"/>
    <w:pPr>
      <w:tabs>
        <w:tab w:val="center" w:pos="4320"/>
        <w:tab w:val="right" w:pos="8640"/>
      </w:tabs>
    </w:pPr>
    <w:rPr>
      <w:rFonts w:ascii="Times" w:eastAsia="Times New Roman" w:hAnsi="Times" w:cs="Times New Roman"/>
      <w:sz w:val="20"/>
      <w:szCs w:val="20"/>
    </w:rPr>
  </w:style>
  <w:style w:type="character" w:customStyle="1" w:styleId="HeaderChar">
    <w:name w:val="Header Char"/>
    <w:basedOn w:val="DefaultParagraphFont"/>
    <w:link w:val="Header"/>
    <w:uiPriority w:val="99"/>
    <w:rsid w:val="00A330AE"/>
    <w:rPr>
      <w:rFonts w:ascii="Times" w:eastAsia="Times New Roman" w:hAnsi="Times" w:cs="Times New Roman"/>
      <w:sz w:val="20"/>
      <w:szCs w:val="20"/>
    </w:rPr>
  </w:style>
  <w:style w:type="paragraph" w:styleId="Footer">
    <w:name w:val="footer"/>
    <w:basedOn w:val="Normal"/>
    <w:link w:val="FooterChar"/>
    <w:uiPriority w:val="99"/>
    <w:unhideWhenUsed/>
    <w:rsid w:val="009D04FB"/>
    <w:pPr>
      <w:tabs>
        <w:tab w:val="center" w:pos="4680"/>
        <w:tab w:val="right" w:pos="9360"/>
      </w:tabs>
    </w:pPr>
  </w:style>
  <w:style w:type="character" w:customStyle="1" w:styleId="FooterChar">
    <w:name w:val="Footer Char"/>
    <w:basedOn w:val="DefaultParagraphFont"/>
    <w:link w:val="Footer"/>
    <w:uiPriority w:val="99"/>
    <w:rsid w:val="009D04FB"/>
  </w:style>
  <w:style w:type="character" w:styleId="CommentReference">
    <w:name w:val="annotation reference"/>
    <w:basedOn w:val="DefaultParagraphFont"/>
    <w:uiPriority w:val="99"/>
    <w:semiHidden/>
    <w:unhideWhenUsed/>
    <w:rsid w:val="00FB5A1B"/>
    <w:rPr>
      <w:sz w:val="16"/>
      <w:szCs w:val="16"/>
    </w:rPr>
  </w:style>
  <w:style w:type="paragraph" w:styleId="CommentText">
    <w:name w:val="annotation text"/>
    <w:basedOn w:val="Normal"/>
    <w:link w:val="CommentTextChar"/>
    <w:uiPriority w:val="99"/>
    <w:semiHidden/>
    <w:unhideWhenUsed/>
    <w:rsid w:val="00FB5A1B"/>
    <w:rPr>
      <w:sz w:val="20"/>
      <w:szCs w:val="20"/>
    </w:rPr>
  </w:style>
  <w:style w:type="character" w:customStyle="1" w:styleId="CommentTextChar">
    <w:name w:val="Comment Text Char"/>
    <w:basedOn w:val="DefaultParagraphFont"/>
    <w:link w:val="CommentText"/>
    <w:uiPriority w:val="99"/>
    <w:semiHidden/>
    <w:rsid w:val="00FB5A1B"/>
    <w:rPr>
      <w:sz w:val="20"/>
      <w:szCs w:val="20"/>
    </w:rPr>
  </w:style>
  <w:style w:type="paragraph" w:styleId="CommentSubject">
    <w:name w:val="annotation subject"/>
    <w:basedOn w:val="CommentText"/>
    <w:next w:val="CommentText"/>
    <w:link w:val="CommentSubjectChar"/>
    <w:uiPriority w:val="99"/>
    <w:semiHidden/>
    <w:unhideWhenUsed/>
    <w:rsid w:val="00FB5A1B"/>
    <w:rPr>
      <w:b/>
      <w:bCs/>
    </w:rPr>
  </w:style>
  <w:style w:type="character" w:customStyle="1" w:styleId="CommentSubjectChar">
    <w:name w:val="Comment Subject Char"/>
    <w:basedOn w:val="CommentTextChar"/>
    <w:link w:val="CommentSubject"/>
    <w:uiPriority w:val="99"/>
    <w:semiHidden/>
    <w:rsid w:val="00FB5A1B"/>
    <w:rPr>
      <w:b/>
      <w:bCs/>
      <w:sz w:val="20"/>
      <w:szCs w:val="20"/>
    </w:rPr>
  </w:style>
  <w:style w:type="paragraph" w:styleId="BalloonText">
    <w:name w:val="Balloon Text"/>
    <w:basedOn w:val="Normal"/>
    <w:link w:val="BalloonTextChar"/>
    <w:uiPriority w:val="99"/>
    <w:semiHidden/>
    <w:unhideWhenUsed/>
    <w:rsid w:val="00FB5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A1B"/>
    <w:rPr>
      <w:rFonts w:ascii="Segoe UI" w:hAnsi="Segoe UI" w:cs="Segoe UI"/>
      <w:sz w:val="18"/>
      <w:szCs w:val="18"/>
    </w:rPr>
  </w:style>
  <w:style w:type="paragraph" w:styleId="NormalWeb">
    <w:name w:val="Normal (Web)"/>
    <w:basedOn w:val="Normal"/>
    <w:uiPriority w:val="99"/>
    <w:unhideWhenUsed/>
    <w:rsid w:val="0067648B"/>
    <w:pPr>
      <w:spacing w:line="360" w:lineRule="auto"/>
      <w:ind w:firstLine="360"/>
    </w:pPr>
    <w:rPr>
      <w:rFonts w:eastAsia="Times New Roman" w:cs="Times New Roman"/>
      <w:szCs w:val="24"/>
    </w:rPr>
  </w:style>
  <w:style w:type="character" w:customStyle="1" w:styleId="Heading1Char">
    <w:name w:val="Heading 1 Char"/>
    <w:basedOn w:val="DefaultParagraphFont"/>
    <w:link w:val="Heading1"/>
    <w:rsid w:val="00243356"/>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rsid w:val="00243356"/>
    <w:rPr>
      <w:rFonts w:ascii="Times New Roman" w:eastAsia="Times New Roman" w:hAnsi="Times New Roman" w:cs="Times New Roman"/>
      <w:b/>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4268B-17DD-4841-809F-958FAA625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Thai</dc:creator>
  <cp:lastModifiedBy>Gritz, Mark</cp:lastModifiedBy>
  <cp:revision>6</cp:revision>
  <dcterms:created xsi:type="dcterms:W3CDTF">2017-03-09T14:40:00Z</dcterms:created>
  <dcterms:modified xsi:type="dcterms:W3CDTF">2017-03-17T22:31:00Z</dcterms:modified>
</cp:coreProperties>
</file>