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D39E7" w:rsidR="006E26E9" w:rsidP="006E26E9" w:rsidRDefault="007605A0" w14:paraId="37418EA4" w14:textId="7DE1EAF7">
      <w:pPr>
        <w:pStyle w:val="ReportTitle"/>
        <w:rPr>
          <w:rFonts w:ascii="Helvetica" w:hAnsi="Helvetica"/>
        </w:rPr>
      </w:pPr>
      <w:r w:rsidRPr="007605A0">
        <w:t>Implementation of an Electronic Care Plan for People with Multiple Chronic Conditions</w:t>
      </w:r>
    </w:p>
    <w:p w:rsidRPr="005D39E7" w:rsidR="006E26E9" w:rsidP="006E26E9" w:rsidRDefault="006E26E9" w14:paraId="14663113" w14:textId="77777777"/>
    <w:p w:rsidRPr="005D39E7" w:rsidR="006E26E9" w:rsidP="007605A0" w:rsidRDefault="00655DCC" w14:paraId="6909E84A" w14:textId="1611DBFE">
      <w:pPr>
        <w:pStyle w:val="ReportSubtitle"/>
        <w:rPr>
          <w:rFonts w:ascii="Helvetica" w:hAnsi="Helvetica"/>
        </w:rPr>
      </w:pPr>
      <w:r>
        <w:t>OMB Supporting Statement: Part A</w:t>
      </w:r>
    </w:p>
    <w:p w:rsidR="00655DCC" w:rsidP="00655DCC" w:rsidRDefault="00655DCC" w14:paraId="6ECB854D" w14:textId="77777777">
      <w:pPr>
        <w:rPr>
          <w:highlight w:val="yellow"/>
        </w:rPr>
      </w:pPr>
    </w:p>
    <w:p w:rsidRPr="00D23BD0" w:rsidR="00655DCC" w:rsidP="00655DCC" w:rsidRDefault="00A6181C" w14:paraId="48E322FC" w14:textId="18439349">
      <w:r w:rsidRPr="00A6181C">
        <w:t>OMB CONTROL NUMBER: 0935</w:t>
      </w:r>
      <w:r w:rsidRPr="00A6181C" w:rsidR="00655DCC">
        <w:t>-</w:t>
      </w:r>
      <w:r w:rsidRPr="00A6181C">
        <w:t>0124</w:t>
      </w:r>
    </w:p>
    <w:p w:rsidRPr="00D23BD0" w:rsidR="00655DCC" w:rsidP="00655DCC" w:rsidRDefault="00655DCC" w14:paraId="4CC203C0" w14:textId="77777777"/>
    <w:p w:rsidRPr="00FF6C85" w:rsidR="00655DCC" w:rsidP="00655DCC" w:rsidRDefault="00655DCC" w14:paraId="0A0519FE" w14:textId="59513332">
      <w:r w:rsidRPr="00D23BD0">
        <w:rPr>
          <w:b/>
        </w:rPr>
        <w:t xml:space="preserve">Version: </w:t>
      </w:r>
      <w:r w:rsidR="00AF4304">
        <w:t>April 1</w:t>
      </w:r>
      <w:r w:rsidR="00BA65D7">
        <w:t>7</w:t>
      </w:r>
      <w:r>
        <w:t>, 2020</w:t>
      </w:r>
    </w:p>
    <w:p w:rsidRPr="005D39E7" w:rsidR="006E26E9" w:rsidP="006E26E9" w:rsidRDefault="006E26E9" w14:paraId="2F756CC9" w14:textId="77777777">
      <w:bookmarkStart w:name="_GoBack" w:id="0"/>
      <w:bookmarkEnd w:id="0"/>
    </w:p>
    <w:p w:rsidRPr="005D39E7" w:rsidR="006E26E9" w:rsidP="006E26E9" w:rsidRDefault="006E26E9" w14:paraId="3C21605C" w14:textId="77777777">
      <w:pPr>
        <w:pStyle w:val="PreparedForText"/>
      </w:pPr>
      <w:r w:rsidRPr="005D39E7">
        <w:t>Prepared for</w:t>
      </w:r>
    </w:p>
    <w:p w:rsidRPr="005D39E7" w:rsidR="006E26E9" w:rsidP="006E26E9" w:rsidRDefault="006E26E9" w14:paraId="677A7E77" w14:textId="77777777">
      <w:pPr>
        <w:pStyle w:val="PreparedAddress"/>
      </w:pPr>
      <w:r w:rsidRPr="005D39E7">
        <w:t>Janey Hsiao</w:t>
      </w:r>
    </w:p>
    <w:p w:rsidRPr="005D39E7" w:rsidR="006E26E9" w:rsidP="006E26E9" w:rsidRDefault="006E26E9" w14:paraId="61527B49" w14:textId="77777777">
      <w:pPr>
        <w:pStyle w:val="PreparedAddress"/>
      </w:pPr>
      <w:r w:rsidRPr="005D39E7">
        <w:t>Agency for Health Research and Quality</w:t>
      </w:r>
    </w:p>
    <w:p w:rsidRPr="005D39E7" w:rsidR="006E26E9" w:rsidP="006E26E9" w:rsidRDefault="006E26E9" w14:paraId="34509A7A" w14:textId="77777777">
      <w:pPr>
        <w:pStyle w:val="PreparedAddress"/>
      </w:pPr>
      <w:r w:rsidRPr="005D39E7">
        <w:t>5600 Fishers Lane</w:t>
      </w:r>
    </w:p>
    <w:p w:rsidRPr="005D39E7" w:rsidR="006E26E9" w:rsidP="006E26E9" w:rsidRDefault="006E26E9" w14:paraId="134316EF" w14:textId="77777777">
      <w:pPr>
        <w:pStyle w:val="PreparedAddress"/>
      </w:pPr>
      <w:r w:rsidRPr="005D39E7">
        <w:t>Rockville, MD 20857</w:t>
      </w:r>
    </w:p>
    <w:p w:rsidRPr="005D39E7" w:rsidR="006E26E9" w:rsidP="006E26E9" w:rsidRDefault="006E26E9" w14:paraId="46DB2E6A" w14:textId="77777777"/>
    <w:p w:rsidRPr="00F23CE6" w:rsidR="006E26E9" w:rsidP="006E26E9" w:rsidRDefault="006E26E9" w14:paraId="24669A94" w14:textId="0F0DF682">
      <w:pPr>
        <w:pStyle w:val="PreparedByText"/>
      </w:pPr>
      <w:r w:rsidRPr="00F23CE6">
        <w:t xml:space="preserve">Contract Number: </w:t>
      </w:r>
      <w:r w:rsidRPr="00F23CE6" w:rsidR="00EF5DDF">
        <w:t>HHSP233201500024I</w:t>
      </w:r>
    </w:p>
    <w:p w:rsidRPr="00F23CE6" w:rsidR="006E26E9" w:rsidP="006E26E9" w:rsidRDefault="006E26E9" w14:paraId="619078B7" w14:textId="77777777"/>
    <w:p w:rsidR="007605A0" w:rsidP="007605A0" w:rsidRDefault="006E26E9" w14:paraId="16FCBAEE" w14:textId="2374E5E1">
      <w:pPr>
        <w:pStyle w:val="PreparedByText"/>
      </w:pPr>
      <w:r w:rsidRPr="00F23CE6">
        <w:t xml:space="preserve">Task Order Number: </w:t>
      </w:r>
      <w:r w:rsidRPr="00F23CE6" w:rsidR="0002130E">
        <w:t>75P00120F37004</w:t>
      </w:r>
    </w:p>
    <w:p w:rsidRPr="005D39E7" w:rsidR="006E26E9" w:rsidP="006E26E9" w:rsidRDefault="006E26E9" w14:paraId="7E73E702" w14:textId="77777777"/>
    <w:p w:rsidRPr="005D39E7" w:rsidR="006E26E9" w:rsidP="006E26E9" w:rsidRDefault="006E26E9" w14:paraId="0FD395C9" w14:textId="77777777">
      <w:pPr>
        <w:pStyle w:val="PreparedByText"/>
      </w:pPr>
      <w:r w:rsidRPr="005D39E7">
        <w:t>Prepared by</w:t>
      </w:r>
    </w:p>
    <w:p w:rsidRPr="005D39E7" w:rsidR="006E26E9" w:rsidP="006E26E9" w:rsidRDefault="006E26E9" w14:paraId="4325F405" w14:textId="77777777">
      <w:pPr>
        <w:pStyle w:val="PreparedAddress"/>
      </w:pPr>
      <w:r w:rsidRPr="005D39E7">
        <w:t>RTI International</w:t>
      </w:r>
    </w:p>
    <w:p w:rsidRPr="005D39E7" w:rsidR="006E26E9" w:rsidP="006E26E9" w:rsidRDefault="006E26E9" w14:paraId="220F3FE8" w14:textId="77777777">
      <w:pPr>
        <w:pStyle w:val="PreparedAddress"/>
      </w:pPr>
      <w:r w:rsidRPr="005D39E7">
        <w:t>3040 E. Cornwallis Road</w:t>
      </w:r>
    </w:p>
    <w:p w:rsidRPr="005D39E7" w:rsidR="006E26E9" w:rsidP="006E26E9" w:rsidRDefault="006E26E9" w14:paraId="3E1363D3" w14:textId="77777777">
      <w:pPr>
        <w:pStyle w:val="PreparedAddress"/>
      </w:pPr>
      <w:r w:rsidRPr="005D39E7">
        <w:t>Research Triangle Park, NC 27709</w:t>
      </w:r>
    </w:p>
    <w:p w:rsidRPr="005D39E7" w:rsidR="006E26E9" w:rsidP="006E26E9" w:rsidRDefault="006E26E9" w14:paraId="3F723276" w14:textId="77777777"/>
    <w:p w:rsidRPr="005D39E7" w:rsidR="006E26E9" w:rsidP="006E26E9" w:rsidRDefault="006E26E9" w14:paraId="08E96681" w14:textId="77777777">
      <w:pPr>
        <w:pStyle w:val="PreparedByText"/>
        <w:rPr>
          <w:rFonts w:eastAsia="Calibri" w:cs="Arial"/>
        </w:rPr>
      </w:pPr>
      <w:r w:rsidRPr="005D39E7">
        <w:t xml:space="preserve">RTI Project Number </w:t>
      </w:r>
      <w:r w:rsidRPr="005D39E7">
        <w:rPr>
          <w:rFonts w:eastAsia="Calibri" w:cs="Arial"/>
        </w:rPr>
        <w:t>0214743.004.000</w:t>
      </w:r>
    </w:p>
    <w:p w:rsidRPr="005D39E7" w:rsidR="006E26E9" w:rsidP="006E26E9" w:rsidRDefault="006E26E9" w14:paraId="73AD2E15" w14:textId="55CDD2B0"/>
    <w:p w:rsidRPr="005D39E7" w:rsidR="006E26E9" w:rsidP="006E26E9" w:rsidRDefault="006E26E9" w14:paraId="54189BE7" w14:textId="4F21D152"/>
    <w:p w:rsidRPr="005D39E7" w:rsidR="006E26E9" w:rsidP="006E26E9" w:rsidRDefault="006E26E9" w14:paraId="018AB7EE" w14:textId="77777777"/>
    <w:p w:rsidRPr="005D39E7" w:rsidR="006E26E9" w:rsidP="006E26E9" w:rsidRDefault="006E26E9" w14:paraId="4E5336C3" w14:textId="77777777"/>
    <w:p w:rsidRPr="005D39E7" w:rsidR="006E26E9" w:rsidP="006E26E9" w:rsidRDefault="006E26E9" w14:paraId="4779FD70" w14:textId="77777777">
      <w:pPr>
        <w:sectPr w:rsidRPr="005D39E7" w:rsidR="006E26E9">
          <w:headerReference w:type="even" r:id="rId11"/>
          <w:pgSz w:w="12240" w:h="15840"/>
          <w:pgMar w:top="1440" w:right="1440" w:bottom="1440" w:left="1440" w:header="720" w:footer="720" w:gutter="0"/>
          <w:cols w:space="720"/>
          <w:docGrid w:linePitch="360"/>
        </w:sectPr>
      </w:pPr>
    </w:p>
    <w:p w:rsidRPr="005D39E7" w:rsidR="0025063B" w:rsidP="0025063B" w:rsidRDefault="0025063B" w14:paraId="44D501B8" w14:textId="77777777">
      <w:pPr>
        <w:pStyle w:val="Contents"/>
      </w:pPr>
      <w:r w:rsidRPr="005D39E7">
        <w:lastRenderedPageBreak/>
        <w:t>Contents</w:t>
      </w:r>
    </w:p>
    <w:p w:rsidRPr="00AC685F" w:rsidR="005547CA" w:rsidP="005547CA" w:rsidRDefault="005547CA" w14:paraId="0359BAF2" w14:textId="0F4C08B1">
      <w:pPr>
        <w:pStyle w:val="TOCsubheading"/>
      </w:pPr>
      <w:r w:rsidRPr="00AC685F">
        <w:t>Section</w:t>
      </w:r>
      <w:r w:rsidRPr="00AC685F">
        <w:tab/>
        <w:t>Page</w:t>
      </w:r>
    </w:p>
    <w:p w:rsidR="002631C0" w:rsidRDefault="005547CA" w14:paraId="1F5AD202" w14:textId="7BEBAE45">
      <w:pPr>
        <w:pStyle w:val="TOC1"/>
        <w:rPr>
          <w:rFonts w:asciiTheme="minorHAnsi" w:hAnsiTheme="minorHAnsi" w:eastAsiaTheme="minorEastAsia" w:cstheme="minorBidi"/>
          <w:sz w:val="22"/>
          <w:lang w:eastAsia="en-US"/>
        </w:rPr>
      </w:pPr>
      <w:r>
        <w:fldChar w:fldCharType="begin"/>
      </w:r>
      <w:r>
        <w:instrText xml:space="preserve"> TOC \h \z \t "Heading 1,1,Heading 2,2,Heading 3,3,es-heading_1,1,biblio-header,1" </w:instrText>
      </w:r>
      <w:r>
        <w:fldChar w:fldCharType="separate"/>
      </w:r>
      <w:hyperlink w:history="1" w:anchor="_Toc36540925">
        <w:r w:rsidRPr="001F66E8" w:rsidR="002631C0">
          <w:rPr>
            <w:rStyle w:val="Hyperlink"/>
          </w:rPr>
          <w:t>A.</w:t>
        </w:r>
        <w:r w:rsidR="002631C0">
          <w:rPr>
            <w:rFonts w:asciiTheme="minorHAnsi" w:hAnsiTheme="minorHAnsi" w:eastAsiaTheme="minorEastAsia" w:cstheme="minorBidi"/>
            <w:sz w:val="22"/>
            <w:lang w:eastAsia="en-US"/>
          </w:rPr>
          <w:tab/>
        </w:r>
        <w:r w:rsidRPr="001F66E8" w:rsidR="002631C0">
          <w:rPr>
            <w:rStyle w:val="Hyperlink"/>
          </w:rPr>
          <w:t>Justification</w:t>
        </w:r>
        <w:r w:rsidR="002631C0">
          <w:rPr>
            <w:webHidden/>
          </w:rPr>
          <w:tab/>
        </w:r>
        <w:r w:rsidR="002631C0">
          <w:rPr>
            <w:webHidden/>
          </w:rPr>
          <w:fldChar w:fldCharType="begin"/>
        </w:r>
        <w:r w:rsidR="002631C0">
          <w:rPr>
            <w:webHidden/>
          </w:rPr>
          <w:instrText xml:space="preserve"> PAGEREF _Toc36540925 \h </w:instrText>
        </w:r>
        <w:r w:rsidR="002631C0">
          <w:rPr>
            <w:webHidden/>
          </w:rPr>
        </w:r>
        <w:r w:rsidR="002631C0">
          <w:rPr>
            <w:webHidden/>
          </w:rPr>
          <w:fldChar w:fldCharType="separate"/>
        </w:r>
        <w:r w:rsidR="002631C0">
          <w:rPr>
            <w:webHidden/>
          </w:rPr>
          <w:t>4</w:t>
        </w:r>
        <w:r w:rsidR="002631C0">
          <w:rPr>
            <w:webHidden/>
          </w:rPr>
          <w:fldChar w:fldCharType="end"/>
        </w:r>
      </w:hyperlink>
    </w:p>
    <w:p w:rsidR="002631C0" w:rsidRDefault="00A6181C" w14:paraId="7A374A0D" w14:textId="155D1C32">
      <w:pPr>
        <w:pStyle w:val="TOC2"/>
        <w:rPr>
          <w:rFonts w:asciiTheme="minorHAnsi" w:hAnsiTheme="minorHAnsi" w:eastAsiaTheme="minorEastAsia" w:cstheme="minorBidi"/>
          <w:sz w:val="22"/>
          <w:lang w:eastAsia="en-US"/>
        </w:rPr>
      </w:pPr>
      <w:hyperlink w:history="1" w:anchor="_Toc36540926">
        <w:r w:rsidRPr="001F66E8" w:rsidR="002631C0">
          <w:rPr>
            <w:rStyle w:val="Hyperlink"/>
          </w:rPr>
          <w:t>A.1</w:t>
        </w:r>
        <w:r w:rsidR="002631C0">
          <w:rPr>
            <w:rFonts w:asciiTheme="minorHAnsi" w:hAnsiTheme="minorHAnsi" w:eastAsiaTheme="minorEastAsia" w:cstheme="minorBidi"/>
            <w:sz w:val="22"/>
            <w:lang w:eastAsia="en-US"/>
          </w:rPr>
          <w:tab/>
        </w:r>
        <w:r w:rsidRPr="001F66E8" w:rsidR="002631C0">
          <w:rPr>
            <w:rStyle w:val="Hyperlink"/>
          </w:rPr>
          <w:t>Circumstances that Make the Collection of Information Necessary</w:t>
        </w:r>
        <w:r w:rsidR="002631C0">
          <w:rPr>
            <w:webHidden/>
          </w:rPr>
          <w:tab/>
        </w:r>
        <w:r w:rsidR="002631C0">
          <w:rPr>
            <w:webHidden/>
          </w:rPr>
          <w:fldChar w:fldCharType="begin"/>
        </w:r>
        <w:r w:rsidR="002631C0">
          <w:rPr>
            <w:webHidden/>
          </w:rPr>
          <w:instrText xml:space="preserve"> PAGEREF _Toc36540926 \h </w:instrText>
        </w:r>
        <w:r w:rsidR="002631C0">
          <w:rPr>
            <w:webHidden/>
          </w:rPr>
        </w:r>
        <w:r w:rsidR="002631C0">
          <w:rPr>
            <w:webHidden/>
          </w:rPr>
          <w:fldChar w:fldCharType="separate"/>
        </w:r>
        <w:r w:rsidR="002631C0">
          <w:rPr>
            <w:webHidden/>
          </w:rPr>
          <w:t>4</w:t>
        </w:r>
        <w:r w:rsidR="002631C0">
          <w:rPr>
            <w:webHidden/>
          </w:rPr>
          <w:fldChar w:fldCharType="end"/>
        </w:r>
      </w:hyperlink>
    </w:p>
    <w:p w:rsidR="002631C0" w:rsidRDefault="00A6181C" w14:paraId="3620BED2" w14:textId="5DDD6119">
      <w:pPr>
        <w:pStyle w:val="TOC2"/>
        <w:rPr>
          <w:rFonts w:asciiTheme="minorHAnsi" w:hAnsiTheme="minorHAnsi" w:eastAsiaTheme="minorEastAsia" w:cstheme="minorBidi"/>
          <w:sz w:val="22"/>
          <w:lang w:eastAsia="en-US"/>
        </w:rPr>
      </w:pPr>
      <w:hyperlink w:history="1" w:anchor="_Toc36540927">
        <w:r w:rsidRPr="001F66E8" w:rsidR="002631C0">
          <w:rPr>
            <w:rStyle w:val="Hyperlink"/>
          </w:rPr>
          <w:t>A.2</w:t>
        </w:r>
        <w:r w:rsidR="002631C0">
          <w:rPr>
            <w:rFonts w:asciiTheme="minorHAnsi" w:hAnsiTheme="minorHAnsi" w:eastAsiaTheme="minorEastAsia" w:cstheme="minorBidi"/>
            <w:sz w:val="22"/>
            <w:lang w:eastAsia="en-US"/>
          </w:rPr>
          <w:tab/>
        </w:r>
        <w:r w:rsidRPr="001F66E8" w:rsidR="002631C0">
          <w:rPr>
            <w:rStyle w:val="Hyperlink"/>
          </w:rPr>
          <w:t>Purpose and Use of Information</w:t>
        </w:r>
        <w:r w:rsidR="002631C0">
          <w:rPr>
            <w:webHidden/>
          </w:rPr>
          <w:tab/>
        </w:r>
        <w:r w:rsidR="002631C0">
          <w:rPr>
            <w:webHidden/>
          </w:rPr>
          <w:fldChar w:fldCharType="begin"/>
        </w:r>
        <w:r w:rsidR="002631C0">
          <w:rPr>
            <w:webHidden/>
          </w:rPr>
          <w:instrText xml:space="preserve"> PAGEREF _Toc36540927 \h </w:instrText>
        </w:r>
        <w:r w:rsidR="002631C0">
          <w:rPr>
            <w:webHidden/>
          </w:rPr>
        </w:r>
        <w:r w:rsidR="002631C0">
          <w:rPr>
            <w:webHidden/>
          </w:rPr>
          <w:fldChar w:fldCharType="separate"/>
        </w:r>
        <w:r w:rsidR="002631C0">
          <w:rPr>
            <w:webHidden/>
          </w:rPr>
          <w:t>6</w:t>
        </w:r>
        <w:r w:rsidR="002631C0">
          <w:rPr>
            <w:webHidden/>
          </w:rPr>
          <w:fldChar w:fldCharType="end"/>
        </w:r>
      </w:hyperlink>
    </w:p>
    <w:p w:rsidR="002631C0" w:rsidRDefault="00A6181C" w14:paraId="21455FEC" w14:textId="473283A8">
      <w:pPr>
        <w:pStyle w:val="TOC2"/>
        <w:rPr>
          <w:rFonts w:asciiTheme="minorHAnsi" w:hAnsiTheme="minorHAnsi" w:eastAsiaTheme="minorEastAsia" w:cstheme="minorBidi"/>
          <w:sz w:val="22"/>
          <w:lang w:eastAsia="en-US"/>
        </w:rPr>
      </w:pPr>
      <w:hyperlink w:history="1" w:anchor="_Toc36540928">
        <w:r w:rsidRPr="001F66E8" w:rsidR="002631C0">
          <w:rPr>
            <w:rStyle w:val="Hyperlink"/>
          </w:rPr>
          <w:t>A.3</w:t>
        </w:r>
        <w:r w:rsidR="002631C0">
          <w:rPr>
            <w:rFonts w:asciiTheme="minorHAnsi" w:hAnsiTheme="minorHAnsi" w:eastAsiaTheme="minorEastAsia" w:cstheme="minorBidi"/>
            <w:sz w:val="22"/>
            <w:lang w:eastAsia="en-US"/>
          </w:rPr>
          <w:tab/>
        </w:r>
        <w:r w:rsidRPr="001F66E8" w:rsidR="002631C0">
          <w:rPr>
            <w:rStyle w:val="Hyperlink"/>
          </w:rPr>
          <w:t>Use of Improved IT</w:t>
        </w:r>
        <w:r w:rsidR="002631C0">
          <w:rPr>
            <w:webHidden/>
          </w:rPr>
          <w:tab/>
        </w:r>
        <w:r w:rsidR="002631C0">
          <w:rPr>
            <w:webHidden/>
          </w:rPr>
          <w:fldChar w:fldCharType="begin"/>
        </w:r>
        <w:r w:rsidR="002631C0">
          <w:rPr>
            <w:webHidden/>
          </w:rPr>
          <w:instrText xml:space="preserve"> PAGEREF _Toc36540928 \h </w:instrText>
        </w:r>
        <w:r w:rsidR="002631C0">
          <w:rPr>
            <w:webHidden/>
          </w:rPr>
        </w:r>
        <w:r w:rsidR="002631C0">
          <w:rPr>
            <w:webHidden/>
          </w:rPr>
          <w:fldChar w:fldCharType="separate"/>
        </w:r>
        <w:r w:rsidR="002631C0">
          <w:rPr>
            <w:webHidden/>
          </w:rPr>
          <w:t>6</w:t>
        </w:r>
        <w:r w:rsidR="002631C0">
          <w:rPr>
            <w:webHidden/>
          </w:rPr>
          <w:fldChar w:fldCharType="end"/>
        </w:r>
      </w:hyperlink>
    </w:p>
    <w:p w:rsidR="002631C0" w:rsidRDefault="00A6181C" w14:paraId="7D7DAE35" w14:textId="068006EE">
      <w:pPr>
        <w:pStyle w:val="TOC2"/>
        <w:rPr>
          <w:rFonts w:asciiTheme="minorHAnsi" w:hAnsiTheme="minorHAnsi" w:eastAsiaTheme="minorEastAsia" w:cstheme="minorBidi"/>
          <w:sz w:val="22"/>
          <w:lang w:eastAsia="en-US"/>
        </w:rPr>
      </w:pPr>
      <w:hyperlink w:history="1" w:anchor="_Toc36540929">
        <w:r w:rsidRPr="001F66E8" w:rsidR="002631C0">
          <w:rPr>
            <w:rStyle w:val="Hyperlink"/>
          </w:rPr>
          <w:t>A.4</w:t>
        </w:r>
        <w:r w:rsidR="002631C0">
          <w:rPr>
            <w:rFonts w:asciiTheme="minorHAnsi" w:hAnsiTheme="minorHAnsi" w:eastAsiaTheme="minorEastAsia" w:cstheme="minorBidi"/>
            <w:sz w:val="22"/>
            <w:lang w:eastAsia="en-US"/>
          </w:rPr>
          <w:tab/>
        </w:r>
        <w:r w:rsidRPr="001F66E8" w:rsidR="002631C0">
          <w:rPr>
            <w:rStyle w:val="Hyperlink"/>
          </w:rPr>
          <w:t>Efforts to Identify Duplication</w:t>
        </w:r>
        <w:r w:rsidR="002631C0">
          <w:rPr>
            <w:webHidden/>
          </w:rPr>
          <w:tab/>
        </w:r>
        <w:r w:rsidR="002631C0">
          <w:rPr>
            <w:webHidden/>
          </w:rPr>
          <w:fldChar w:fldCharType="begin"/>
        </w:r>
        <w:r w:rsidR="002631C0">
          <w:rPr>
            <w:webHidden/>
          </w:rPr>
          <w:instrText xml:space="preserve"> PAGEREF _Toc36540929 \h </w:instrText>
        </w:r>
        <w:r w:rsidR="002631C0">
          <w:rPr>
            <w:webHidden/>
          </w:rPr>
        </w:r>
        <w:r w:rsidR="002631C0">
          <w:rPr>
            <w:webHidden/>
          </w:rPr>
          <w:fldChar w:fldCharType="separate"/>
        </w:r>
        <w:r w:rsidR="002631C0">
          <w:rPr>
            <w:webHidden/>
          </w:rPr>
          <w:t>6</w:t>
        </w:r>
        <w:r w:rsidR="002631C0">
          <w:rPr>
            <w:webHidden/>
          </w:rPr>
          <w:fldChar w:fldCharType="end"/>
        </w:r>
      </w:hyperlink>
    </w:p>
    <w:p w:rsidR="002631C0" w:rsidRDefault="00A6181C" w14:paraId="59912069" w14:textId="2BD6532D">
      <w:pPr>
        <w:pStyle w:val="TOC2"/>
        <w:rPr>
          <w:rFonts w:asciiTheme="minorHAnsi" w:hAnsiTheme="minorHAnsi" w:eastAsiaTheme="minorEastAsia" w:cstheme="minorBidi"/>
          <w:sz w:val="22"/>
          <w:lang w:eastAsia="en-US"/>
        </w:rPr>
      </w:pPr>
      <w:hyperlink w:history="1" w:anchor="_Toc36540930">
        <w:r w:rsidRPr="001F66E8" w:rsidR="002631C0">
          <w:rPr>
            <w:rStyle w:val="Hyperlink"/>
          </w:rPr>
          <w:t>A.5</w:t>
        </w:r>
        <w:r w:rsidR="002631C0">
          <w:rPr>
            <w:rFonts w:asciiTheme="minorHAnsi" w:hAnsiTheme="minorHAnsi" w:eastAsiaTheme="minorEastAsia" w:cstheme="minorBidi"/>
            <w:sz w:val="22"/>
            <w:lang w:eastAsia="en-US"/>
          </w:rPr>
          <w:tab/>
        </w:r>
        <w:r w:rsidRPr="001F66E8" w:rsidR="002631C0">
          <w:rPr>
            <w:rStyle w:val="Hyperlink"/>
          </w:rPr>
          <w:t>Involvement of Small Entities</w:t>
        </w:r>
        <w:r w:rsidR="002631C0">
          <w:rPr>
            <w:webHidden/>
          </w:rPr>
          <w:tab/>
        </w:r>
        <w:r w:rsidR="002631C0">
          <w:rPr>
            <w:webHidden/>
          </w:rPr>
          <w:fldChar w:fldCharType="begin"/>
        </w:r>
        <w:r w:rsidR="002631C0">
          <w:rPr>
            <w:webHidden/>
          </w:rPr>
          <w:instrText xml:space="preserve"> PAGEREF _Toc36540930 \h </w:instrText>
        </w:r>
        <w:r w:rsidR="002631C0">
          <w:rPr>
            <w:webHidden/>
          </w:rPr>
        </w:r>
        <w:r w:rsidR="002631C0">
          <w:rPr>
            <w:webHidden/>
          </w:rPr>
          <w:fldChar w:fldCharType="separate"/>
        </w:r>
        <w:r w:rsidR="002631C0">
          <w:rPr>
            <w:webHidden/>
          </w:rPr>
          <w:t>6</w:t>
        </w:r>
        <w:r w:rsidR="002631C0">
          <w:rPr>
            <w:webHidden/>
          </w:rPr>
          <w:fldChar w:fldCharType="end"/>
        </w:r>
      </w:hyperlink>
    </w:p>
    <w:p w:rsidR="002631C0" w:rsidRDefault="00A6181C" w14:paraId="2F955169" w14:textId="1E9E328E">
      <w:pPr>
        <w:pStyle w:val="TOC2"/>
        <w:rPr>
          <w:rFonts w:asciiTheme="minorHAnsi" w:hAnsiTheme="minorHAnsi" w:eastAsiaTheme="minorEastAsia" w:cstheme="minorBidi"/>
          <w:sz w:val="22"/>
          <w:lang w:eastAsia="en-US"/>
        </w:rPr>
      </w:pPr>
      <w:hyperlink w:history="1" w:anchor="_Toc36540931">
        <w:r w:rsidRPr="001F66E8" w:rsidR="002631C0">
          <w:rPr>
            <w:rStyle w:val="Hyperlink"/>
          </w:rPr>
          <w:t>A.6</w:t>
        </w:r>
        <w:r w:rsidR="002631C0">
          <w:rPr>
            <w:rFonts w:asciiTheme="minorHAnsi" w:hAnsiTheme="minorHAnsi" w:eastAsiaTheme="minorEastAsia" w:cstheme="minorBidi"/>
            <w:sz w:val="22"/>
            <w:lang w:eastAsia="en-US"/>
          </w:rPr>
          <w:tab/>
        </w:r>
        <w:r w:rsidRPr="001F66E8" w:rsidR="002631C0">
          <w:rPr>
            <w:rStyle w:val="Hyperlink"/>
          </w:rPr>
          <w:t>Consequences if Information Collected Less Frequently</w:t>
        </w:r>
        <w:r w:rsidR="002631C0">
          <w:rPr>
            <w:webHidden/>
          </w:rPr>
          <w:tab/>
        </w:r>
        <w:r w:rsidR="002631C0">
          <w:rPr>
            <w:webHidden/>
          </w:rPr>
          <w:fldChar w:fldCharType="begin"/>
        </w:r>
        <w:r w:rsidR="002631C0">
          <w:rPr>
            <w:webHidden/>
          </w:rPr>
          <w:instrText xml:space="preserve"> PAGEREF _Toc36540931 \h </w:instrText>
        </w:r>
        <w:r w:rsidR="002631C0">
          <w:rPr>
            <w:webHidden/>
          </w:rPr>
        </w:r>
        <w:r w:rsidR="002631C0">
          <w:rPr>
            <w:webHidden/>
          </w:rPr>
          <w:fldChar w:fldCharType="separate"/>
        </w:r>
        <w:r w:rsidR="002631C0">
          <w:rPr>
            <w:webHidden/>
          </w:rPr>
          <w:t>6</w:t>
        </w:r>
        <w:r w:rsidR="002631C0">
          <w:rPr>
            <w:webHidden/>
          </w:rPr>
          <w:fldChar w:fldCharType="end"/>
        </w:r>
      </w:hyperlink>
    </w:p>
    <w:p w:rsidR="002631C0" w:rsidRDefault="00A6181C" w14:paraId="0E60E6E4" w14:textId="367CF48C">
      <w:pPr>
        <w:pStyle w:val="TOC2"/>
        <w:rPr>
          <w:rFonts w:asciiTheme="minorHAnsi" w:hAnsiTheme="minorHAnsi" w:eastAsiaTheme="minorEastAsia" w:cstheme="minorBidi"/>
          <w:sz w:val="22"/>
          <w:lang w:eastAsia="en-US"/>
        </w:rPr>
      </w:pPr>
      <w:hyperlink w:history="1" w:anchor="_Toc36540932">
        <w:r w:rsidRPr="001F66E8" w:rsidR="002631C0">
          <w:rPr>
            <w:rStyle w:val="Hyperlink"/>
          </w:rPr>
          <w:t>A.7</w:t>
        </w:r>
        <w:r w:rsidR="002631C0">
          <w:rPr>
            <w:rFonts w:asciiTheme="minorHAnsi" w:hAnsiTheme="minorHAnsi" w:eastAsiaTheme="minorEastAsia" w:cstheme="minorBidi"/>
            <w:sz w:val="22"/>
            <w:lang w:eastAsia="en-US"/>
          </w:rPr>
          <w:tab/>
        </w:r>
        <w:r w:rsidRPr="001F66E8" w:rsidR="002631C0">
          <w:rPr>
            <w:rStyle w:val="Hyperlink"/>
          </w:rPr>
          <w:t>Special Circumstances</w:t>
        </w:r>
        <w:r w:rsidR="002631C0">
          <w:rPr>
            <w:webHidden/>
          </w:rPr>
          <w:tab/>
        </w:r>
        <w:r w:rsidR="002631C0">
          <w:rPr>
            <w:webHidden/>
          </w:rPr>
          <w:fldChar w:fldCharType="begin"/>
        </w:r>
        <w:r w:rsidR="002631C0">
          <w:rPr>
            <w:webHidden/>
          </w:rPr>
          <w:instrText xml:space="preserve"> PAGEREF _Toc36540932 \h </w:instrText>
        </w:r>
        <w:r w:rsidR="002631C0">
          <w:rPr>
            <w:webHidden/>
          </w:rPr>
        </w:r>
        <w:r w:rsidR="002631C0">
          <w:rPr>
            <w:webHidden/>
          </w:rPr>
          <w:fldChar w:fldCharType="separate"/>
        </w:r>
        <w:r w:rsidR="002631C0">
          <w:rPr>
            <w:webHidden/>
          </w:rPr>
          <w:t>6</w:t>
        </w:r>
        <w:r w:rsidR="002631C0">
          <w:rPr>
            <w:webHidden/>
          </w:rPr>
          <w:fldChar w:fldCharType="end"/>
        </w:r>
      </w:hyperlink>
    </w:p>
    <w:p w:rsidR="002631C0" w:rsidRDefault="00A6181C" w14:paraId="36865FB8" w14:textId="3FEF8C87">
      <w:pPr>
        <w:pStyle w:val="TOC2"/>
        <w:rPr>
          <w:rFonts w:asciiTheme="minorHAnsi" w:hAnsiTheme="minorHAnsi" w:eastAsiaTheme="minorEastAsia" w:cstheme="minorBidi"/>
          <w:sz w:val="22"/>
          <w:lang w:eastAsia="en-US"/>
        </w:rPr>
      </w:pPr>
      <w:hyperlink w:history="1" w:anchor="_Toc36540933">
        <w:r w:rsidRPr="001F66E8" w:rsidR="002631C0">
          <w:rPr>
            <w:rStyle w:val="Hyperlink"/>
          </w:rPr>
          <w:t>A.8</w:t>
        </w:r>
        <w:r w:rsidR="002631C0">
          <w:rPr>
            <w:rFonts w:asciiTheme="minorHAnsi" w:hAnsiTheme="minorHAnsi" w:eastAsiaTheme="minorEastAsia" w:cstheme="minorBidi"/>
            <w:sz w:val="22"/>
            <w:lang w:eastAsia="en-US"/>
          </w:rPr>
          <w:tab/>
        </w:r>
        <w:r w:rsidRPr="001F66E8" w:rsidR="002631C0">
          <w:rPr>
            <w:rStyle w:val="Hyperlink"/>
          </w:rPr>
          <w:t>Federal Register Notice and Outside Consultations</w:t>
        </w:r>
        <w:r w:rsidR="002631C0">
          <w:rPr>
            <w:webHidden/>
          </w:rPr>
          <w:tab/>
        </w:r>
        <w:r w:rsidR="002631C0">
          <w:rPr>
            <w:webHidden/>
          </w:rPr>
          <w:fldChar w:fldCharType="begin"/>
        </w:r>
        <w:r w:rsidR="002631C0">
          <w:rPr>
            <w:webHidden/>
          </w:rPr>
          <w:instrText xml:space="preserve"> PAGEREF _Toc36540933 \h </w:instrText>
        </w:r>
        <w:r w:rsidR="002631C0">
          <w:rPr>
            <w:webHidden/>
          </w:rPr>
        </w:r>
        <w:r w:rsidR="002631C0">
          <w:rPr>
            <w:webHidden/>
          </w:rPr>
          <w:fldChar w:fldCharType="separate"/>
        </w:r>
        <w:r w:rsidR="002631C0">
          <w:rPr>
            <w:webHidden/>
          </w:rPr>
          <w:t>7</w:t>
        </w:r>
        <w:r w:rsidR="002631C0">
          <w:rPr>
            <w:webHidden/>
          </w:rPr>
          <w:fldChar w:fldCharType="end"/>
        </w:r>
      </w:hyperlink>
    </w:p>
    <w:p w:rsidR="002631C0" w:rsidRDefault="00A6181C" w14:paraId="5C12D3BC" w14:textId="36D4833F">
      <w:pPr>
        <w:pStyle w:val="TOC3"/>
        <w:rPr>
          <w:rFonts w:asciiTheme="minorHAnsi" w:hAnsiTheme="minorHAnsi" w:eastAsiaTheme="minorEastAsia" w:cstheme="minorBidi"/>
          <w:sz w:val="22"/>
          <w:lang w:eastAsia="en-US"/>
        </w:rPr>
      </w:pPr>
      <w:hyperlink w:history="1" w:anchor="_Toc36540934">
        <w:r w:rsidRPr="001F66E8" w:rsidR="002631C0">
          <w:rPr>
            <w:rStyle w:val="Hyperlink"/>
          </w:rPr>
          <w:t>A.8.a</w:t>
        </w:r>
        <w:r w:rsidR="002631C0">
          <w:rPr>
            <w:rFonts w:asciiTheme="minorHAnsi" w:hAnsiTheme="minorHAnsi" w:eastAsiaTheme="minorEastAsia" w:cstheme="minorBidi"/>
            <w:sz w:val="22"/>
            <w:lang w:eastAsia="en-US"/>
          </w:rPr>
          <w:tab/>
        </w:r>
        <w:r w:rsidRPr="001F66E8" w:rsidR="002631C0">
          <w:rPr>
            <w:rStyle w:val="Hyperlink"/>
          </w:rPr>
          <w:t>Federal Register Notice</w:t>
        </w:r>
        <w:r w:rsidR="002631C0">
          <w:rPr>
            <w:webHidden/>
          </w:rPr>
          <w:tab/>
        </w:r>
        <w:r w:rsidR="002631C0">
          <w:rPr>
            <w:webHidden/>
          </w:rPr>
          <w:fldChar w:fldCharType="begin"/>
        </w:r>
        <w:r w:rsidR="002631C0">
          <w:rPr>
            <w:webHidden/>
          </w:rPr>
          <w:instrText xml:space="preserve"> PAGEREF _Toc36540934 \h </w:instrText>
        </w:r>
        <w:r w:rsidR="002631C0">
          <w:rPr>
            <w:webHidden/>
          </w:rPr>
        </w:r>
        <w:r w:rsidR="002631C0">
          <w:rPr>
            <w:webHidden/>
          </w:rPr>
          <w:fldChar w:fldCharType="separate"/>
        </w:r>
        <w:r w:rsidR="002631C0">
          <w:rPr>
            <w:webHidden/>
          </w:rPr>
          <w:t>7</w:t>
        </w:r>
        <w:r w:rsidR="002631C0">
          <w:rPr>
            <w:webHidden/>
          </w:rPr>
          <w:fldChar w:fldCharType="end"/>
        </w:r>
      </w:hyperlink>
    </w:p>
    <w:p w:rsidR="002631C0" w:rsidRDefault="00A6181C" w14:paraId="5951AE7C" w14:textId="21BB5A21">
      <w:pPr>
        <w:pStyle w:val="TOC3"/>
        <w:rPr>
          <w:rFonts w:asciiTheme="minorHAnsi" w:hAnsiTheme="minorHAnsi" w:eastAsiaTheme="minorEastAsia" w:cstheme="minorBidi"/>
          <w:sz w:val="22"/>
          <w:lang w:eastAsia="en-US"/>
        </w:rPr>
      </w:pPr>
      <w:hyperlink w:history="1" w:anchor="_Toc36540935">
        <w:r w:rsidRPr="001F66E8" w:rsidR="002631C0">
          <w:rPr>
            <w:rStyle w:val="Hyperlink"/>
          </w:rPr>
          <w:t>A.8.b</w:t>
        </w:r>
        <w:r w:rsidR="002631C0">
          <w:rPr>
            <w:rFonts w:asciiTheme="minorHAnsi" w:hAnsiTheme="minorHAnsi" w:eastAsiaTheme="minorEastAsia" w:cstheme="minorBidi"/>
            <w:sz w:val="22"/>
            <w:lang w:eastAsia="en-US"/>
          </w:rPr>
          <w:tab/>
        </w:r>
        <w:r w:rsidRPr="001F66E8" w:rsidR="002631C0">
          <w:rPr>
            <w:rStyle w:val="Hyperlink"/>
          </w:rPr>
          <w:t>Outside Consultations</w:t>
        </w:r>
        <w:r w:rsidR="002631C0">
          <w:rPr>
            <w:webHidden/>
          </w:rPr>
          <w:tab/>
        </w:r>
        <w:r w:rsidR="002631C0">
          <w:rPr>
            <w:webHidden/>
          </w:rPr>
          <w:fldChar w:fldCharType="begin"/>
        </w:r>
        <w:r w:rsidR="002631C0">
          <w:rPr>
            <w:webHidden/>
          </w:rPr>
          <w:instrText xml:space="preserve"> PAGEREF _Toc36540935 \h </w:instrText>
        </w:r>
        <w:r w:rsidR="002631C0">
          <w:rPr>
            <w:webHidden/>
          </w:rPr>
        </w:r>
        <w:r w:rsidR="002631C0">
          <w:rPr>
            <w:webHidden/>
          </w:rPr>
          <w:fldChar w:fldCharType="separate"/>
        </w:r>
        <w:r w:rsidR="002631C0">
          <w:rPr>
            <w:webHidden/>
          </w:rPr>
          <w:t>7</w:t>
        </w:r>
        <w:r w:rsidR="002631C0">
          <w:rPr>
            <w:webHidden/>
          </w:rPr>
          <w:fldChar w:fldCharType="end"/>
        </w:r>
      </w:hyperlink>
    </w:p>
    <w:p w:rsidR="002631C0" w:rsidRDefault="00A6181C" w14:paraId="2D9FA70F" w14:textId="45CA2B68">
      <w:pPr>
        <w:pStyle w:val="TOC2"/>
        <w:rPr>
          <w:rFonts w:asciiTheme="minorHAnsi" w:hAnsiTheme="minorHAnsi" w:eastAsiaTheme="minorEastAsia" w:cstheme="minorBidi"/>
          <w:sz w:val="22"/>
          <w:lang w:eastAsia="en-US"/>
        </w:rPr>
      </w:pPr>
      <w:hyperlink w:history="1" w:anchor="_Toc36540936">
        <w:r w:rsidRPr="001F66E8" w:rsidR="002631C0">
          <w:rPr>
            <w:rStyle w:val="Hyperlink"/>
          </w:rPr>
          <w:t>A.9</w:t>
        </w:r>
        <w:r w:rsidR="002631C0">
          <w:rPr>
            <w:rFonts w:asciiTheme="minorHAnsi" w:hAnsiTheme="minorHAnsi" w:eastAsiaTheme="minorEastAsia" w:cstheme="minorBidi"/>
            <w:sz w:val="22"/>
            <w:lang w:eastAsia="en-US"/>
          </w:rPr>
          <w:tab/>
        </w:r>
        <w:r w:rsidRPr="001F66E8" w:rsidR="002631C0">
          <w:rPr>
            <w:rStyle w:val="Hyperlink"/>
          </w:rPr>
          <w:t>Payments/Gifts to Respondents</w:t>
        </w:r>
        <w:r w:rsidR="002631C0">
          <w:rPr>
            <w:webHidden/>
          </w:rPr>
          <w:tab/>
        </w:r>
        <w:r w:rsidR="002631C0">
          <w:rPr>
            <w:webHidden/>
          </w:rPr>
          <w:fldChar w:fldCharType="begin"/>
        </w:r>
        <w:r w:rsidR="002631C0">
          <w:rPr>
            <w:webHidden/>
          </w:rPr>
          <w:instrText xml:space="preserve"> PAGEREF _Toc36540936 \h </w:instrText>
        </w:r>
        <w:r w:rsidR="002631C0">
          <w:rPr>
            <w:webHidden/>
          </w:rPr>
        </w:r>
        <w:r w:rsidR="002631C0">
          <w:rPr>
            <w:webHidden/>
          </w:rPr>
          <w:fldChar w:fldCharType="separate"/>
        </w:r>
        <w:r w:rsidR="002631C0">
          <w:rPr>
            <w:webHidden/>
          </w:rPr>
          <w:t>7</w:t>
        </w:r>
        <w:r w:rsidR="002631C0">
          <w:rPr>
            <w:webHidden/>
          </w:rPr>
          <w:fldChar w:fldCharType="end"/>
        </w:r>
      </w:hyperlink>
    </w:p>
    <w:p w:rsidR="002631C0" w:rsidRDefault="00A6181C" w14:paraId="60D8C662" w14:textId="75FA26F6">
      <w:pPr>
        <w:pStyle w:val="TOC2"/>
        <w:rPr>
          <w:rFonts w:asciiTheme="minorHAnsi" w:hAnsiTheme="minorHAnsi" w:eastAsiaTheme="minorEastAsia" w:cstheme="minorBidi"/>
          <w:sz w:val="22"/>
          <w:lang w:eastAsia="en-US"/>
        </w:rPr>
      </w:pPr>
      <w:hyperlink w:history="1" w:anchor="_Toc36540937">
        <w:r w:rsidRPr="001F66E8" w:rsidR="002631C0">
          <w:rPr>
            <w:rStyle w:val="Hyperlink"/>
          </w:rPr>
          <w:t>A.10</w:t>
        </w:r>
        <w:r w:rsidR="002631C0">
          <w:rPr>
            <w:rFonts w:asciiTheme="minorHAnsi" w:hAnsiTheme="minorHAnsi" w:eastAsiaTheme="minorEastAsia" w:cstheme="minorBidi"/>
            <w:sz w:val="22"/>
            <w:lang w:eastAsia="en-US"/>
          </w:rPr>
          <w:tab/>
        </w:r>
        <w:r w:rsidRPr="001F66E8" w:rsidR="002631C0">
          <w:rPr>
            <w:rStyle w:val="Hyperlink"/>
          </w:rPr>
          <w:t>Assurance of Confidentiality</w:t>
        </w:r>
        <w:r w:rsidR="002631C0">
          <w:rPr>
            <w:webHidden/>
          </w:rPr>
          <w:tab/>
        </w:r>
        <w:r w:rsidR="002631C0">
          <w:rPr>
            <w:webHidden/>
          </w:rPr>
          <w:fldChar w:fldCharType="begin"/>
        </w:r>
        <w:r w:rsidR="002631C0">
          <w:rPr>
            <w:webHidden/>
          </w:rPr>
          <w:instrText xml:space="preserve"> PAGEREF _Toc36540937 \h </w:instrText>
        </w:r>
        <w:r w:rsidR="002631C0">
          <w:rPr>
            <w:webHidden/>
          </w:rPr>
        </w:r>
        <w:r w:rsidR="002631C0">
          <w:rPr>
            <w:webHidden/>
          </w:rPr>
          <w:fldChar w:fldCharType="separate"/>
        </w:r>
        <w:r w:rsidR="002631C0">
          <w:rPr>
            <w:webHidden/>
          </w:rPr>
          <w:t>7</w:t>
        </w:r>
        <w:r w:rsidR="002631C0">
          <w:rPr>
            <w:webHidden/>
          </w:rPr>
          <w:fldChar w:fldCharType="end"/>
        </w:r>
      </w:hyperlink>
    </w:p>
    <w:p w:rsidR="002631C0" w:rsidRDefault="00A6181C" w14:paraId="773F98EE" w14:textId="67EFACFA">
      <w:pPr>
        <w:pStyle w:val="TOC2"/>
        <w:rPr>
          <w:rFonts w:asciiTheme="minorHAnsi" w:hAnsiTheme="minorHAnsi" w:eastAsiaTheme="minorEastAsia" w:cstheme="minorBidi"/>
          <w:sz w:val="22"/>
          <w:lang w:eastAsia="en-US"/>
        </w:rPr>
      </w:pPr>
      <w:hyperlink w:history="1" w:anchor="_Toc36540938">
        <w:r w:rsidRPr="001F66E8" w:rsidR="002631C0">
          <w:rPr>
            <w:rStyle w:val="Hyperlink"/>
          </w:rPr>
          <w:t>A.11</w:t>
        </w:r>
        <w:r w:rsidR="002631C0">
          <w:rPr>
            <w:rFonts w:asciiTheme="minorHAnsi" w:hAnsiTheme="minorHAnsi" w:eastAsiaTheme="minorEastAsia" w:cstheme="minorBidi"/>
            <w:sz w:val="22"/>
            <w:lang w:eastAsia="en-US"/>
          </w:rPr>
          <w:tab/>
        </w:r>
        <w:r w:rsidRPr="001F66E8" w:rsidR="002631C0">
          <w:rPr>
            <w:rStyle w:val="Hyperlink"/>
          </w:rPr>
          <w:t>Questions of a Sensitive Nature</w:t>
        </w:r>
        <w:r w:rsidR="002631C0">
          <w:rPr>
            <w:webHidden/>
          </w:rPr>
          <w:tab/>
        </w:r>
        <w:r w:rsidR="002631C0">
          <w:rPr>
            <w:webHidden/>
          </w:rPr>
          <w:fldChar w:fldCharType="begin"/>
        </w:r>
        <w:r w:rsidR="002631C0">
          <w:rPr>
            <w:webHidden/>
          </w:rPr>
          <w:instrText xml:space="preserve"> PAGEREF _Toc36540938 \h </w:instrText>
        </w:r>
        <w:r w:rsidR="002631C0">
          <w:rPr>
            <w:webHidden/>
          </w:rPr>
        </w:r>
        <w:r w:rsidR="002631C0">
          <w:rPr>
            <w:webHidden/>
          </w:rPr>
          <w:fldChar w:fldCharType="separate"/>
        </w:r>
        <w:r w:rsidR="002631C0">
          <w:rPr>
            <w:webHidden/>
          </w:rPr>
          <w:t>7</w:t>
        </w:r>
        <w:r w:rsidR="002631C0">
          <w:rPr>
            <w:webHidden/>
          </w:rPr>
          <w:fldChar w:fldCharType="end"/>
        </w:r>
      </w:hyperlink>
    </w:p>
    <w:p w:rsidR="002631C0" w:rsidRDefault="00A6181C" w14:paraId="5DDAE1EA" w14:textId="20F7AA1C">
      <w:pPr>
        <w:pStyle w:val="TOC2"/>
        <w:rPr>
          <w:rFonts w:asciiTheme="minorHAnsi" w:hAnsiTheme="minorHAnsi" w:eastAsiaTheme="minorEastAsia" w:cstheme="minorBidi"/>
          <w:sz w:val="22"/>
          <w:lang w:eastAsia="en-US"/>
        </w:rPr>
      </w:pPr>
      <w:hyperlink w:history="1" w:anchor="_Toc36540939">
        <w:r w:rsidRPr="001F66E8" w:rsidR="002631C0">
          <w:rPr>
            <w:rStyle w:val="Hyperlink"/>
          </w:rPr>
          <w:t>A.12</w:t>
        </w:r>
        <w:r w:rsidR="002631C0">
          <w:rPr>
            <w:rFonts w:asciiTheme="minorHAnsi" w:hAnsiTheme="minorHAnsi" w:eastAsiaTheme="minorEastAsia" w:cstheme="minorBidi"/>
            <w:sz w:val="22"/>
            <w:lang w:eastAsia="en-US"/>
          </w:rPr>
          <w:tab/>
        </w:r>
        <w:r w:rsidRPr="001F66E8" w:rsidR="002631C0">
          <w:rPr>
            <w:rStyle w:val="Hyperlink"/>
          </w:rPr>
          <w:t>Estimates of Annualized Burden Hours and Costs</w:t>
        </w:r>
        <w:r w:rsidR="002631C0">
          <w:rPr>
            <w:webHidden/>
          </w:rPr>
          <w:tab/>
        </w:r>
        <w:r w:rsidR="002631C0">
          <w:rPr>
            <w:webHidden/>
          </w:rPr>
          <w:fldChar w:fldCharType="begin"/>
        </w:r>
        <w:r w:rsidR="002631C0">
          <w:rPr>
            <w:webHidden/>
          </w:rPr>
          <w:instrText xml:space="preserve"> PAGEREF _Toc36540939 \h </w:instrText>
        </w:r>
        <w:r w:rsidR="002631C0">
          <w:rPr>
            <w:webHidden/>
          </w:rPr>
        </w:r>
        <w:r w:rsidR="002631C0">
          <w:rPr>
            <w:webHidden/>
          </w:rPr>
          <w:fldChar w:fldCharType="separate"/>
        </w:r>
        <w:r w:rsidR="002631C0">
          <w:rPr>
            <w:webHidden/>
          </w:rPr>
          <w:t>7</w:t>
        </w:r>
        <w:r w:rsidR="002631C0">
          <w:rPr>
            <w:webHidden/>
          </w:rPr>
          <w:fldChar w:fldCharType="end"/>
        </w:r>
      </w:hyperlink>
    </w:p>
    <w:p w:rsidR="002631C0" w:rsidRDefault="00A6181C" w14:paraId="3119A6CD" w14:textId="249ADF89">
      <w:pPr>
        <w:pStyle w:val="TOC2"/>
        <w:rPr>
          <w:rFonts w:asciiTheme="minorHAnsi" w:hAnsiTheme="minorHAnsi" w:eastAsiaTheme="minorEastAsia" w:cstheme="minorBidi"/>
          <w:sz w:val="22"/>
          <w:lang w:eastAsia="en-US"/>
        </w:rPr>
      </w:pPr>
      <w:hyperlink w:history="1" w:anchor="_Toc36540940">
        <w:r w:rsidRPr="001F66E8" w:rsidR="002631C0">
          <w:rPr>
            <w:rStyle w:val="Hyperlink"/>
          </w:rPr>
          <w:t>A.13</w:t>
        </w:r>
        <w:r w:rsidR="002631C0">
          <w:rPr>
            <w:rFonts w:asciiTheme="minorHAnsi" w:hAnsiTheme="minorHAnsi" w:eastAsiaTheme="minorEastAsia" w:cstheme="minorBidi"/>
            <w:sz w:val="22"/>
            <w:lang w:eastAsia="en-US"/>
          </w:rPr>
          <w:tab/>
        </w:r>
        <w:r w:rsidRPr="001F66E8" w:rsidR="002631C0">
          <w:rPr>
            <w:rStyle w:val="Hyperlink"/>
          </w:rPr>
          <w:t>Estimates of Annualized Respondent Capital and Maintenance Costs</w:t>
        </w:r>
        <w:r w:rsidR="002631C0">
          <w:rPr>
            <w:webHidden/>
          </w:rPr>
          <w:tab/>
        </w:r>
        <w:r w:rsidR="002631C0">
          <w:rPr>
            <w:webHidden/>
          </w:rPr>
          <w:fldChar w:fldCharType="begin"/>
        </w:r>
        <w:r w:rsidR="002631C0">
          <w:rPr>
            <w:webHidden/>
          </w:rPr>
          <w:instrText xml:space="preserve"> PAGEREF _Toc36540940 \h </w:instrText>
        </w:r>
        <w:r w:rsidR="002631C0">
          <w:rPr>
            <w:webHidden/>
          </w:rPr>
        </w:r>
        <w:r w:rsidR="002631C0">
          <w:rPr>
            <w:webHidden/>
          </w:rPr>
          <w:fldChar w:fldCharType="separate"/>
        </w:r>
        <w:r w:rsidR="002631C0">
          <w:rPr>
            <w:webHidden/>
          </w:rPr>
          <w:t>8</w:t>
        </w:r>
        <w:r w:rsidR="002631C0">
          <w:rPr>
            <w:webHidden/>
          </w:rPr>
          <w:fldChar w:fldCharType="end"/>
        </w:r>
      </w:hyperlink>
    </w:p>
    <w:p w:rsidR="002631C0" w:rsidRDefault="00A6181C" w14:paraId="4020C351" w14:textId="554620E1">
      <w:pPr>
        <w:pStyle w:val="TOC2"/>
        <w:rPr>
          <w:rFonts w:asciiTheme="minorHAnsi" w:hAnsiTheme="minorHAnsi" w:eastAsiaTheme="minorEastAsia" w:cstheme="minorBidi"/>
          <w:sz w:val="22"/>
          <w:lang w:eastAsia="en-US"/>
        </w:rPr>
      </w:pPr>
      <w:hyperlink w:history="1" w:anchor="_Toc36540941">
        <w:r w:rsidRPr="001F66E8" w:rsidR="002631C0">
          <w:rPr>
            <w:rStyle w:val="Hyperlink"/>
          </w:rPr>
          <w:t>A.14</w:t>
        </w:r>
        <w:r w:rsidR="002631C0">
          <w:rPr>
            <w:rFonts w:asciiTheme="minorHAnsi" w:hAnsiTheme="minorHAnsi" w:eastAsiaTheme="minorEastAsia" w:cstheme="minorBidi"/>
            <w:sz w:val="22"/>
            <w:lang w:eastAsia="en-US"/>
          </w:rPr>
          <w:tab/>
        </w:r>
        <w:r w:rsidRPr="001F66E8" w:rsidR="002631C0">
          <w:rPr>
            <w:rStyle w:val="Hyperlink"/>
          </w:rPr>
          <w:t>Estimates of Total and Annualized Cost to the Government</w:t>
        </w:r>
        <w:r w:rsidR="002631C0">
          <w:rPr>
            <w:webHidden/>
          </w:rPr>
          <w:tab/>
        </w:r>
        <w:r w:rsidR="002631C0">
          <w:rPr>
            <w:webHidden/>
          </w:rPr>
          <w:fldChar w:fldCharType="begin"/>
        </w:r>
        <w:r w:rsidR="002631C0">
          <w:rPr>
            <w:webHidden/>
          </w:rPr>
          <w:instrText xml:space="preserve"> PAGEREF _Toc36540941 \h </w:instrText>
        </w:r>
        <w:r w:rsidR="002631C0">
          <w:rPr>
            <w:webHidden/>
          </w:rPr>
        </w:r>
        <w:r w:rsidR="002631C0">
          <w:rPr>
            <w:webHidden/>
          </w:rPr>
          <w:fldChar w:fldCharType="separate"/>
        </w:r>
        <w:r w:rsidR="002631C0">
          <w:rPr>
            <w:webHidden/>
          </w:rPr>
          <w:t>9</w:t>
        </w:r>
        <w:r w:rsidR="002631C0">
          <w:rPr>
            <w:webHidden/>
          </w:rPr>
          <w:fldChar w:fldCharType="end"/>
        </w:r>
      </w:hyperlink>
    </w:p>
    <w:p w:rsidR="002631C0" w:rsidRDefault="00A6181C" w14:paraId="43F1C0C9" w14:textId="6192E747">
      <w:pPr>
        <w:pStyle w:val="TOC2"/>
        <w:rPr>
          <w:rFonts w:asciiTheme="minorHAnsi" w:hAnsiTheme="minorHAnsi" w:eastAsiaTheme="minorEastAsia" w:cstheme="minorBidi"/>
          <w:sz w:val="22"/>
          <w:lang w:eastAsia="en-US"/>
        </w:rPr>
      </w:pPr>
      <w:hyperlink w:history="1" w:anchor="_Toc36540942">
        <w:r w:rsidRPr="001F66E8" w:rsidR="002631C0">
          <w:rPr>
            <w:rStyle w:val="Hyperlink"/>
          </w:rPr>
          <w:t>A.15</w:t>
        </w:r>
        <w:r w:rsidR="002631C0">
          <w:rPr>
            <w:rFonts w:asciiTheme="minorHAnsi" w:hAnsiTheme="minorHAnsi" w:eastAsiaTheme="minorEastAsia" w:cstheme="minorBidi"/>
            <w:sz w:val="22"/>
            <w:lang w:eastAsia="en-US"/>
          </w:rPr>
          <w:tab/>
        </w:r>
        <w:r w:rsidRPr="001F66E8" w:rsidR="002631C0">
          <w:rPr>
            <w:rStyle w:val="Hyperlink"/>
          </w:rPr>
          <w:t>Changes in Hour Burden</w:t>
        </w:r>
        <w:r w:rsidR="002631C0">
          <w:rPr>
            <w:webHidden/>
          </w:rPr>
          <w:tab/>
        </w:r>
        <w:r w:rsidR="002631C0">
          <w:rPr>
            <w:webHidden/>
          </w:rPr>
          <w:fldChar w:fldCharType="begin"/>
        </w:r>
        <w:r w:rsidR="002631C0">
          <w:rPr>
            <w:webHidden/>
          </w:rPr>
          <w:instrText xml:space="preserve"> PAGEREF _Toc36540942 \h </w:instrText>
        </w:r>
        <w:r w:rsidR="002631C0">
          <w:rPr>
            <w:webHidden/>
          </w:rPr>
        </w:r>
        <w:r w:rsidR="002631C0">
          <w:rPr>
            <w:webHidden/>
          </w:rPr>
          <w:fldChar w:fldCharType="separate"/>
        </w:r>
        <w:r w:rsidR="002631C0">
          <w:rPr>
            <w:webHidden/>
          </w:rPr>
          <w:t>9</w:t>
        </w:r>
        <w:r w:rsidR="002631C0">
          <w:rPr>
            <w:webHidden/>
          </w:rPr>
          <w:fldChar w:fldCharType="end"/>
        </w:r>
      </w:hyperlink>
    </w:p>
    <w:p w:rsidR="002631C0" w:rsidRDefault="00A6181C" w14:paraId="2C7DA800" w14:textId="1822A467">
      <w:pPr>
        <w:pStyle w:val="TOC2"/>
        <w:rPr>
          <w:rFonts w:asciiTheme="minorHAnsi" w:hAnsiTheme="minorHAnsi" w:eastAsiaTheme="minorEastAsia" w:cstheme="minorBidi"/>
          <w:sz w:val="22"/>
          <w:lang w:eastAsia="en-US"/>
        </w:rPr>
      </w:pPr>
      <w:hyperlink w:history="1" w:anchor="_Toc36540943">
        <w:r w:rsidRPr="001F66E8" w:rsidR="002631C0">
          <w:rPr>
            <w:rStyle w:val="Hyperlink"/>
          </w:rPr>
          <w:t>A.16</w:t>
        </w:r>
        <w:r w:rsidR="002631C0">
          <w:rPr>
            <w:rFonts w:asciiTheme="minorHAnsi" w:hAnsiTheme="minorHAnsi" w:eastAsiaTheme="minorEastAsia" w:cstheme="minorBidi"/>
            <w:sz w:val="22"/>
            <w:lang w:eastAsia="en-US"/>
          </w:rPr>
          <w:tab/>
        </w:r>
        <w:r w:rsidRPr="001F66E8" w:rsidR="002631C0">
          <w:rPr>
            <w:rStyle w:val="Hyperlink"/>
          </w:rPr>
          <w:t>Time Schedule, Publication, and Analysis Plans</w:t>
        </w:r>
        <w:r w:rsidR="002631C0">
          <w:rPr>
            <w:webHidden/>
          </w:rPr>
          <w:tab/>
        </w:r>
        <w:r w:rsidR="002631C0">
          <w:rPr>
            <w:webHidden/>
          </w:rPr>
          <w:fldChar w:fldCharType="begin"/>
        </w:r>
        <w:r w:rsidR="002631C0">
          <w:rPr>
            <w:webHidden/>
          </w:rPr>
          <w:instrText xml:space="preserve"> PAGEREF _Toc36540943 \h </w:instrText>
        </w:r>
        <w:r w:rsidR="002631C0">
          <w:rPr>
            <w:webHidden/>
          </w:rPr>
        </w:r>
        <w:r w:rsidR="002631C0">
          <w:rPr>
            <w:webHidden/>
          </w:rPr>
          <w:fldChar w:fldCharType="separate"/>
        </w:r>
        <w:r w:rsidR="002631C0">
          <w:rPr>
            <w:webHidden/>
          </w:rPr>
          <w:t>9</w:t>
        </w:r>
        <w:r w:rsidR="002631C0">
          <w:rPr>
            <w:webHidden/>
          </w:rPr>
          <w:fldChar w:fldCharType="end"/>
        </w:r>
      </w:hyperlink>
    </w:p>
    <w:p w:rsidR="002631C0" w:rsidRDefault="00A6181C" w14:paraId="6BA2DEB1" w14:textId="7037A38E">
      <w:pPr>
        <w:pStyle w:val="TOC2"/>
        <w:rPr>
          <w:rFonts w:asciiTheme="minorHAnsi" w:hAnsiTheme="minorHAnsi" w:eastAsiaTheme="minorEastAsia" w:cstheme="minorBidi"/>
          <w:sz w:val="22"/>
          <w:lang w:eastAsia="en-US"/>
        </w:rPr>
      </w:pPr>
      <w:hyperlink w:history="1" w:anchor="_Toc36540944">
        <w:r w:rsidRPr="001F66E8" w:rsidR="002631C0">
          <w:rPr>
            <w:rStyle w:val="Hyperlink"/>
          </w:rPr>
          <w:t>A.17</w:t>
        </w:r>
        <w:r w:rsidR="002631C0">
          <w:rPr>
            <w:rFonts w:asciiTheme="minorHAnsi" w:hAnsiTheme="minorHAnsi" w:eastAsiaTheme="minorEastAsia" w:cstheme="minorBidi"/>
            <w:sz w:val="22"/>
            <w:lang w:eastAsia="en-US"/>
          </w:rPr>
          <w:tab/>
        </w:r>
        <w:r w:rsidRPr="001F66E8" w:rsidR="002631C0">
          <w:rPr>
            <w:rStyle w:val="Hyperlink"/>
          </w:rPr>
          <w:t>Exemption for Display of Expiration Date</w:t>
        </w:r>
        <w:r w:rsidR="002631C0">
          <w:rPr>
            <w:webHidden/>
          </w:rPr>
          <w:tab/>
        </w:r>
        <w:r w:rsidR="002631C0">
          <w:rPr>
            <w:webHidden/>
          </w:rPr>
          <w:fldChar w:fldCharType="begin"/>
        </w:r>
        <w:r w:rsidR="002631C0">
          <w:rPr>
            <w:webHidden/>
          </w:rPr>
          <w:instrText xml:space="preserve"> PAGEREF _Toc36540944 \h </w:instrText>
        </w:r>
        <w:r w:rsidR="002631C0">
          <w:rPr>
            <w:webHidden/>
          </w:rPr>
        </w:r>
        <w:r w:rsidR="002631C0">
          <w:rPr>
            <w:webHidden/>
          </w:rPr>
          <w:fldChar w:fldCharType="separate"/>
        </w:r>
        <w:r w:rsidR="002631C0">
          <w:rPr>
            <w:webHidden/>
          </w:rPr>
          <w:t>9</w:t>
        </w:r>
        <w:r w:rsidR="002631C0">
          <w:rPr>
            <w:webHidden/>
          </w:rPr>
          <w:fldChar w:fldCharType="end"/>
        </w:r>
      </w:hyperlink>
    </w:p>
    <w:p w:rsidR="002631C0" w:rsidRDefault="00A6181C" w14:paraId="62460C35" w14:textId="7C393B83">
      <w:pPr>
        <w:pStyle w:val="TOC1"/>
        <w:rPr>
          <w:rFonts w:asciiTheme="minorHAnsi" w:hAnsiTheme="minorHAnsi" w:eastAsiaTheme="minorEastAsia" w:cstheme="minorBidi"/>
          <w:sz w:val="22"/>
          <w:lang w:eastAsia="en-US"/>
        </w:rPr>
      </w:pPr>
      <w:hyperlink w:history="1" w:anchor="_Toc36540945">
        <w:r w:rsidRPr="001F66E8" w:rsidR="002631C0">
          <w:rPr>
            <w:rStyle w:val="Hyperlink"/>
          </w:rPr>
          <w:t>References</w:t>
        </w:r>
        <w:r w:rsidR="002631C0">
          <w:rPr>
            <w:webHidden/>
          </w:rPr>
          <w:tab/>
        </w:r>
        <w:r w:rsidR="002631C0">
          <w:rPr>
            <w:webHidden/>
          </w:rPr>
          <w:fldChar w:fldCharType="begin"/>
        </w:r>
        <w:r w:rsidR="002631C0">
          <w:rPr>
            <w:webHidden/>
          </w:rPr>
          <w:instrText xml:space="preserve"> PAGEREF _Toc36540945 \h </w:instrText>
        </w:r>
        <w:r w:rsidR="002631C0">
          <w:rPr>
            <w:webHidden/>
          </w:rPr>
        </w:r>
        <w:r w:rsidR="002631C0">
          <w:rPr>
            <w:webHidden/>
          </w:rPr>
          <w:fldChar w:fldCharType="separate"/>
        </w:r>
        <w:r w:rsidR="002631C0">
          <w:rPr>
            <w:webHidden/>
          </w:rPr>
          <w:t>10</w:t>
        </w:r>
        <w:r w:rsidR="002631C0">
          <w:rPr>
            <w:webHidden/>
          </w:rPr>
          <w:fldChar w:fldCharType="end"/>
        </w:r>
      </w:hyperlink>
    </w:p>
    <w:p w:rsidR="005547CA" w:rsidP="005547CA" w:rsidRDefault="005547CA" w14:paraId="76D26C67" w14:textId="344F3A47">
      <w:r>
        <w:fldChar w:fldCharType="end"/>
      </w:r>
    </w:p>
    <w:p w:rsidR="007B749B" w:rsidRDefault="007B749B" w14:paraId="0195B1B2" w14:textId="34D153D2">
      <w:pPr>
        <w:spacing w:after="160" w:line="259" w:lineRule="auto"/>
      </w:pPr>
      <w:r>
        <w:br w:type="page"/>
      </w:r>
    </w:p>
    <w:p w:rsidRPr="000A6528" w:rsidR="005547CA" w:rsidP="007B749B" w:rsidRDefault="005547CA" w14:paraId="66CE99F5" w14:textId="0A7A6FEA">
      <w:pPr>
        <w:pStyle w:val="TOCHeading2"/>
      </w:pPr>
      <w:r>
        <w:lastRenderedPageBreak/>
        <w:t>Exhibits</w:t>
      </w:r>
    </w:p>
    <w:p w:rsidRPr="00D84EA6" w:rsidR="005547CA" w:rsidP="005547CA" w:rsidRDefault="005547CA" w14:paraId="1EF530DC" w14:textId="0243E61D">
      <w:pPr>
        <w:pStyle w:val="TOCsubheading"/>
      </w:pPr>
      <w:r w:rsidRPr="00D84EA6">
        <w:t>Number</w:t>
      </w:r>
      <w:r w:rsidRPr="00D84EA6">
        <w:tab/>
        <w:t>Page</w:t>
      </w:r>
    </w:p>
    <w:p w:rsidR="000545EA" w:rsidRDefault="005547CA" w14:paraId="17ECDBBB" w14:textId="42DEFD67">
      <w:pPr>
        <w:pStyle w:val="TableofFigures"/>
        <w:rPr>
          <w:rFonts w:asciiTheme="minorHAnsi" w:hAnsiTheme="minorHAnsi" w:cstheme="minorBidi"/>
          <w:sz w:val="22"/>
        </w:rPr>
      </w:pPr>
      <w:r>
        <w:fldChar w:fldCharType="begin"/>
      </w:r>
      <w:r>
        <w:instrText xml:space="preserve"> TOC \h \z \t "TableTitle" \c </w:instrText>
      </w:r>
      <w:r>
        <w:fldChar w:fldCharType="separate"/>
      </w:r>
      <w:hyperlink w:history="1" w:anchor="_Toc36029757">
        <w:r w:rsidRPr="00231315" w:rsidR="000545EA">
          <w:rPr>
            <w:rStyle w:val="Hyperlink"/>
          </w:rPr>
          <w:t>Exhibit 1. Estimated annualized burden hours</w:t>
        </w:r>
        <w:r w:rsidR="000545EA">
          <w:rPr>
            <w:webHidden/>
          </w:rPr>
          <w:tab/>
        </w:r>
        <w:r w:rsidR="000545EA">
          <w:rPr>
            <w:webHidden/>
          </w:rPr>
          <w:fldChar w:fldCharType="begin"/>
        </w:r>
        <w:r w:rsidR="000545EA">
          <w:rPr>
            <w:webHidden/>
          </w:rPr>
          <w:instrText xml:space="preserve"> PAGEREF _Toc36029757 \h </w:instrText>
        </w:r>
        <w:r w:rsidR="000545EA">
          <w:rPr>
            <w:webHidden/>
          </w:rPr>
        </w:r>
        <w:r w:rsidR="000545EA">
          <w:rPr>
            <w:webHidden/>
          </w:rPr>
          <w:fldChar w:fldCharType="separate"/>
        </w:r>
        <w:r w:rsidR="000545EA">
          <w:rPr>
            <w:webHidden/>
          </w:rPr>
          <w:t>8</w:t>
        </w:r>
        <w:r w:rsidR="000545EA">
          <w:rPr>
            <w:webHidden/>
          </w:rPr>
          <w:fldChar w:fldCharType="end"/>
        </w:r>
      </w:hyperlink>
    </w:p>
    <w:p w:rsidR="000545EA" w:rsidRDefault="00A6181C" w14:paraId="74B65F09" w14:textId="40DD36C9">
      <w:pPr>
        <w:pStyle w:val="TableofFigures"/>
        <w:rPr>
          <w:rFonts w:asciiTheme="minorHAnsi" w:hAnsiTheme="minorHAnsi" w:cstheme="minorBidi"/>
          <w:sz w:val="22"/>
        </w:rPr>
      </w:pPr>
      <w:hyperlink w:history="1" w:anchor="_Toc36029758">
        <w:r w:rsidRPr="00231315" w:rsidR="000545EA">
          <w:rPr>
            <w:rStyle w:val="Hyperlink"/>
          </w:rPr>
          <w:t>Exhibit 2. Estimated Annualized Cost Burden</w:t>
        </w:r>
        <w:r w:rsidR="000545EA">
          <w:rPr>
            <w:webHidden/>
          </w:rPr>
          <w:tab/>
        </w:r>
        <w:r w:rsidR="000545EA">
          <w:rPr>
            <w:webHidden/>
          </w:rPr>
          <w:fldChar w:fldCharType="begin"/>
        </w:r>
        <w:r w:rsidR="000545EA">
          <w:rPr>
            <w:webHidden/>
          </w:rPr>
          <w:instrText xml:space="preserve"> PAGEREF _Toc36029758 \h </w:instrText>
        </w:r>
        <w:r w:rsidR="000545EA">
          <w:rPr>
            <w:webHidden/>
          </w:rPr>
        </w:r>
        <w:r w:rsidR="000545EA">
          <w:rPr>
            <w:webHidden/>
          </w:rPr>
          <w:fldChar w:fldCharType="separate"/>
        </w:r>
        <w:r w:rsidR="000545EA">
          <w:rPr>
            <w:webHidden/>
          </w:rPr>
          <w:t>8</w:t>
        </w:r>
        <w:r w:rsidR="000545EA">
          <w:rPr>
            <w:webHidden/>
          </w:rPr>
          <w:fldChar w:fldCharType="end"/>
        </w:r>
      </w:hyperlink>
    </w:p>
    <w:p w:rsidR="000545EA" w:rsidRDefault="00A6181C" w14:paraId="1368CEC3" w14:textId="671FE82F">
      <w:pPr>
        <w:pStyle w:val="TableofFigures"/>
        <w:rPr>
          <w:rFonts w:asciiTheme="minorHAnsi" w:hAnsiTheme="minorHAnsi" w:cstheme="minorBidi"/>
          <w:sz w:val="22"/>
        </w:rPr>
      </w:pPr>
      <w:hyperlink w:history="1" w:anchor="_Toc36029759">
        <w:r w:rsidRPr="00231315" w:rsidR="000545EA">
          <w:rPr>
            <w:rStyle w:val="Hyperlink"/>
          </w:rPr>
          <w:t>Exhibit 3a. Estimated Total and Annualized Cost</w:t>
        </w:r>
        <w:r w:rsidR="000545EA">
          <w:rPr>
            <w:webHidden/>
          </w:rPr>
          <w:tab/>
        </w:r>
        <w:r w:rsidR="000545EA">
          <w:rPr>
            <w:webHidden/>
          </w:rPr>
          <w:fldChar w:fldCharType="begin"/>
        </w:r>
        <w:r w:rsidR="000545EA">
          <w:rPr>
            <w:webHidden/>
          </w:rPr>
          <w:instrText xml:space="preserve"> PAGEREF _Toc36029759 \h </w:instrText>
        </w:r>
        <w:r w:rsidR="000545EA">
          <w:rPr>
            <w:webHidden/>
          </w:rPr>
        </w:r>
        <w:r w:rsidR="000545EA">
          <w:rPr>
            <w:webHidden/>
          </w:rPr>
          <w:fldChar w:fldCharType="separate"/>
        </w:r>
        <w:r w:rsidR="000545EA">
          <w:rPr>
            <w:webHidden/>
          </w:rPr>
          <w:t>9</w:t>
        </w:r>
        <w:r w:rsidR="000545EA">
          <w:rPr>
            <w:webHidden/>
          </w:rPr>
          <w:fldChar w:fldCharType="end"/>
        </w:r>
      </w:hyperlink>
    </w:p>
    <w:p w:rsidR="000545EA" w:rsidRDefault="00A6181C" w14:paraId="36D0D74C" w14:textId="5F1BBB84">
      <w:pPr>
        <w:pStyle w:val="TableofFigures"/>
        <w:rPr>
          <w:rFonts w:asciiTheme="minorHAnsi" w:hAnsiTheme="minorHAnsi" w:cstheme="minorBidi"/>
          <w:sz w:val="22"/>
        </w:rPr>
      </w:pPr>
      <w:hyperlink w:history="1" w:anchor="_Toc36029760">
        <w:r w:rsidRPr="00231315" w:rsidR="000545EA">
          <w:rPr>
            <w:rStyle w:val="Hyperlink"/>
          </w:rPr>
          <w:t>Exhibit 3b. Federal Government Personnel Cost</w:t>
        </w:r>
        <w:r w:rsidR="000545EA">
          <w:rPr>
            <w:webHidden/>
          </w:rPr>
          <w:tab/>
        </w:r>
        <w:r w:rsidR="000545EA">
          <w:rPr>
            <w:webHidden/>
          </w:rPr>
          <w:fldChar w:fldCharType="begin"/>
        </w:r>
        <w:r w:rsidR="000545EA">
          <w:rPr>
            <w:webHidden/>
          </w:rPr>
          <w:instrText xml:space="preserve"> PAGEREF _Toc36029760 \h </w:instrText>
        </w:r>
        <w:r w:rsidR="000545EA">
          <w:rPr>
            <w:webHidden/>
          </w:rPr>
        </w:r>
        <w:r w:rsidR="000545EA">
          <w:rPr>
            <w:webHidden/>
          </w:rPr>
          <w:fldChar w:fldCharType="separate"/>
        </w:r>
        <w:r w:rsidR="000545EA">
          <w:rPr>
            <w:webHidden/>
          </w:rPr>
          <w:t>9</w:t>
        </w:r>
        <w:r w:rsidR="000545EA">
          <w:rPr>
            <w:webHidden/>
          </w:rPr>
          <w:fldChar w:fldCharType="end"/>
        </w:r>
      </w:hyperlink>
    </w:p>
    <w:p w:rsidR="005547CA" w:rsidP="005547CA" w:rsidRDefault="005547CA" w14:paraId="354837E3" w14:textId="04E04AE4">
      <w:r>
        <w:fldChar w:fldCharType="end"/>
      </w:r>
    </w:p>
    <w:p w:rsidRPr="005D39E7" w:rsidR="0070003E" w:rsidP="00872818" w:rsidRDefault="0070003E" w14:paraId="3F5EA4BE" w14:textId="4EB2FCAC">
      <w:pPr>
        <w:tabs>
          <w:tab w:val="right" w:leader="dot" w:pos="9270"/>
        </w:tabs>
      </w:pPr>
    </w:p>
    <w:p w:rsidRPr="005D39E7" w:rsidR="0070003E" w:rsidP="0070003E" w:rsidRDefault="0070003E" w14:paraId="2CE2D9FA" w14:textId="77777777">
      <w:pPr>
        <w:pStyle w:val="ParagraphNoIndent"/>
        <w:sectPr w:rsidRPr="005D39E7" w:rsidR="0070003E">
          <w:footerReference w:type="default" r:id="rId12"/>
          <w:pgSz w:w="12240" w:h="15840" w:code="1"/>
          <w:pgMar w:top="1440" w:right="1440" w:bottom="1440" w:left="1440" w:header="720" w:footer="720" w:gutter="0"/>
          <w:pgNumType w:fmt="lowerRoman"/>
          <w:cols w:space="720"/>
          <w:docGrid w:linePitch="360"/>
        </w:sectPr>
      </w:pPr>
    </w:p>
    <w:p w:rsidRPr="00D23BD0" w:rsidR="00655DCC" w:rsidP="0035559C" w:rsidRDefault="00655DCC" w14:paraId="5E8704FE" w14:textId="535AC0E1">
      <w:pPr>
        <w:pStyle w:val="Heading1"/>
        <w:rPr>
          <w:rFonts w:hint="eastAsia"/>
        </w:rPr>
      </w:pPr>
      <w:bookmarkStart w:name="_Toc151782175" w:id="1"/>
      <w:bookmarkStart w:name="_Toc158526215" w:id="2"/>
      <w:bookmarkStart w:name="_Toc35930946" w:id="3"/>
      <w:bookmarkStart w:name="_Toc36540925" w:id="4"/>
      <w:r w:rsidRPr="00D23BD0">
        <w:t>A.</w:t>
      </w:r>
      <w:r w:rsidR="0035559C">
        <w:tab/>
      </w:r>
      <w:r w:rsidRPr="00D23BD0">
        <w:t>Justification</w:t>
      </w:r>
      <w:bookmarkEnd w:id="1"/>
      <w:bookmarkEnd w:id="2"/>
      <w:bookmarkEnd w:id="3"/>
      <w:bookmarkEnd w:id="4"/>
    </w:p>
    <w:p w:rsidRPr="00D23BD0" w:rsidR="00655DCC" w:rsidP="0035559C" w:rsidRDefault="0035559C" w14:paraId="6D1A1204" w14:textId="0ECFBAC7">
      <w:pPr>
        <w:pStyle w:val="Heading2"/>
      </w:pPr>
      <w:bookmarkStart w:name="_Toc151782176" w:id="5"/>
      <w:bookmarkStart w:name="_Toc158526216" w:id="6"/>
      <w:bookmarkStart w:name="_Toc35930947" w:id="7"/>
      <w:bookmarkStart w:name="_Toc36540926" w:id="8"/>
      <w:r>
        <w:t>A.</w:t>
      </w:r>
      <w:r w:rsidRPr="00D23BD0" w:rsidR="00655DCC">
        <w:t>1</w:t>
      </w:r>
      <w:bookmarkEnd w:id="5"/>
      <w:bookmarkEnd w:id="6"/>
      <w:r>
        <w:tab/>
      </w:r>
      <w:r w:rsidRPr="00D23BD0" w:rsidR="00655DCC">
        <w:t xml:space="preserve">Circumstances that </w:t>
      </w:r>
      <w:r w:rsidRPr="00D23BD0">
        <w:t xml:space="preserve">Make </w:t>
      </w:r>
      <w:r w:rsidRPr="00D23BD0" w:rsidR="00655DCC">
        <w:t xml:space="preserve">the </w:t>
      </w:r>
      <w:r w:rsidRPr="00D23BD0">
        <w:t xml:space="preserve">Collection </w:t>
      </w:r>
      <w:r w:rsidRPr="00D23BD0" w:rsidR="00655DCC">
        <w:t xml:space="preserve">of </w:t>
      </w:r>
      <w:r w:rsidRPr="00D23BD0">
        <w:t>Information Necessary</w:t>
      </w:r>
      <w:bookmarkEnd w:id="7"/>
      <w:bookmarkEnd w:id="8"/>
    </w:p>
    <w:p w:rsidRPr="001309FE" w:rsidR="00655DCC" w:rsidP="0035559C" w:rsidRDefault="00655DCC" w14:paraId="47A35767" w14:textId="784EAFBE">
      <w:pPr>
        <w:pStyle w:val="BodyText"/>
      </w:pPr>
      <w:r w:rsidRPr="00900977">
        <w:t xml:space="preserve">The mission of the Agency for Healthcare Research and Quality (AHRQ) set out in its authorizing legislation, The Healthcare Research and Quality Act of 1999 (see </w:t>
      </w:r>
      <w:hyperlink w:history="1" r:id="rId13">
        <w:r>
          <w:rPr>
            <w:rStyle w:val="Hyperlink"/>
          </w:rPr>
          <w:t>https://www.ahrq.gov/policymakers/hrqa99a.html</w:t>
        </w:r>
      </w:hyperlink>
      <w:r w:rsidRPr="00FF6C85">
        <w:t xml:space="preserve">), </w:t>
      </w:r>
      <w:r>
        <w:t xml:space="preserve">is </w:t>
      </w:r>
      <w:r w:rsidRPr="00092FAF">
        <w:t>to enhance the quality, appropriateness, and effectiveness of health services, and access to such services, through the establishment of a broad base of scientific research and through the promotion of improvements in clinical and health system practices, including the prevention of diseases and other health conditions</w:t>
      </w:r>
      <w:r w:rsidRPr="00A6670C">
        <w:t>.</w:t>
      </w:r>
      <w:r>
        <w:t xml:space="preserve"> </w:t>
      </w:r>
      <w:r w:rsidRPr="00A6670C">
        <w:t>AHRQ shall promote healthcare quality improve</w:t>
      </w:r>
      <w:r w:rsidRPr="001309FE">
        <w:t>ment by conducting and supporting</w:t>
      </w:r>
    </w:p>
    <w:p w:rsidRPr="00D23BD0" w:rsidR="00655DCC" w:rsidP="0035559C" w:rsidRDefault="00655DCC" w14:paraId="6740230D" w14:textId="7DB90F38">
      <w:pPr>
        <w:pStyle w:val="numbers"/>
      </w:pPr>
      <w:r w:rsidRPr="00D772E3">
        <w:t>1.</w:t>
      </w:r>
      <w:r w:rsidRPr="00D772E3">
        <w:tab/>
        <w:t>Research that develops and presents scientific evidence regardi</w:t>
      </w:r>
      <w:r w:rsidRPr="004F0CF1">
        <w:t>ng all aspects of healthcare</w:t>
      </w:r>
      <w:r w:rsidRPr="00262AD9">
        <w:t>;</w:t>
      </w:r>
    </w:p>
    <w:p w:rsidRPr="00D23BD0" w:rsidR="00655DCC" w:rsidP="0035559C" w:rsidRDefault="00655DCC" w14:paraId="2CEB3B3B" w14:textId="43E62035">
      <w:pPr>
        <w:pStyle w:val="numbers"/>
      </w:pPr>
      <w:r w:rsidRPr="00D23BD0">
        <w:t>2.</w:t>
      </w:r>
      <w:r w:rsidRPr="00D23BD0">
        <w:tab/>
        <w:t>The synthesis and dissemination of available scientific evidence for use by patients, consumers, practitioners, providers, purchasers, policy makers, and</w:t>
      </w:r>
      <w:r w:rsidR="0035559C">
        <w:t xml:space="preserve"> </w:t>
      </w:r>
      <w:r w:rsidRPr="00D23BD0">
        <w:t>educators; and</w:t>
      </w:r>
    </w:p>
    <w:p w:rsidRPr="00D23BD0" w:rsidR="00655DCC" w:rsidP="0035559C" w:rsidRDefault="00655DCC" w14:paraId="1E371256" w14:textId="2F7360C2">
      <w:pPr>
        <w:pStyle w:val="numbers"/>
      </w:pPr>
      <w:r w:rsidRPr="00D23BD0">
        <w:t>3.</w:t>
      </w:r>
      <w:r w:rsidRPr="00D23BD0">
        <w:tab/>
        <w:t>Initiatives to advance private and public efforts to improve healthcare quality.</w:t>
      </w:r>
    </w:p>
    <w:p w:rsidR="00655DCC" w:rsidP="0035559C" w:rsidRDefault="00655DCC" w14:paraId="131EB7E7" w14:textId="58132DE0">
      <w:pPr>
        <w:pStyle w:val="BodyText"/>
      </w:pPr>
      <w:r w:rsidRPr="00D23BD0">
        <w:t>Also, AHRQ shall conduct and support research and evaluations, and support demonstration projects, with respect to (A</w:t>
      </w:r>
      <w:r w:rsidR="008114CC">
        <w:t>) </w:t>
      </w:r>
      <w:r w:rsidRPr="00D23BD0">
        <w:t>the delivery of healthcare in inner-city areas, and in rural areas (including frontier areas); and (B</w:t>
      </w:r>
      <w:r w:rsidR="008114CC">
        <w:t>) </w:t>
      </w:r>
      <w:r w:rsidRPr="00D23BD0">
        <w:t>healthcare for priority populations, which shall include (1</w:t>
      </w:r>
      <w:r w:rsidR="008114CC">
        <w:t>) </w:t>
      </w:r>
      <w:r w:rsidRPr="00D23BD0">
        <w:t>low-income groups, (2</w:t>
      </w:r>
      <w:r w:rsidR="008114CC">
        <w:t>) </w:t>
      </w:r>
      <w:r w:rsidRPr="00D23BD0">
        <w:t>minority groups, (3</w:t>
      </w:r>
      <w:r w:rsidR="008114CC">
        <w:t>) </w:t>
      </w:r>
      <w:r w:rsidRPr="00D23BD0">
        <w:t>women, (4</w:t>
      </w:r>
      <w:r w:rsidR="008114CC">
        <w:t>) </w:t>
      </w:r>
      <w:r w:rsidRPr="00D23BD0">
        <w:t>children, (5</w:t>
      </w:r>
      <w:r w:rsidR="008114CC">
        <w:t>) </w:t>
      </w:r>
      <w:r w:rsidRPr="00D23BD0">
        <w:t>the elderly, and (6</w:t>
      </w:r>
      <w:r w:rsidR="008114CC">
        <w:t>) </w:t>
      </w:r>
      <w:r w:rsidRPr="00D23BD0">
        <w:t>individuals with special healthcare needs, including individuals with disabilities and individuals who need chronic care or end-of-life healthcare.</w:t>
      </w:r>
    </w:p>
    <w:p w:rsidR="00655DCC" w:rsidP="0035559C" w:rsidRDefault="00655DCC" w14:paraId="3A20B526" w14:textId="7C8EB9E3">
      <w:pPr>
        <w:pStyle w:val="BodyText"/>
      </w:pPr>
      <w:r>
        <w:t xml:space="preserve">Coordination of care for patients with comorbidities is a known problem. This is particularly important for those with chronic kidney disease (CKD) and other conditions as they require coordination across settings and providers. Care plans can help promote coordination. </w:t>
      </w:r>
      <w:r w:rsidRPr="004B665B">
        <w:t xml:space="preserve">A care plan is a dynamic and personalized way to document an individual’s needed healthcare activity, goals, and </w:t>
      </w:r>
      <w:r w:rsidRPr="00EB321A">
        <w:t>objectives.</w:t>
      </w:r>
      <w:r w:rsidR="00C904CF">
        <w:fldChar w:fldCharType="begin">
          <w:fldData xml:space="preserve">PEVuZE5vdGU+PENpdGU+PEF1dGhvcj5JbnRlcm5hdGlvbmFsIE9yZ2FuaXphdGlvbiBmb3IgU3Rh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</w:fldData>
        </w:fldChar>
      </w:r>
      <w:r w:rsidR="000545EA">
        <w:instrText xml:space="preserve"> ADDIN EN.CITE </w:instrText>
      </w:r>
      <w:r w:rsidR="000545EA">
        <w:fldChar w:fldCharType="begin">
          <w:fldData xml:space="preserve">PEVuZE5vdGU+PENpdGU+PEF1dGhvcj5JbnRlcm5hdGlvbmFsIE9yZ2FuaXphdGlvbiBmb3IgU3Rh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</w:fldData>
        </w:fldChar>
      </w:r>
      <w:r w:rsidR="000545EA">
        <w:instrText xml:space="preserve"> ADDIN EN.CITE.DATA </w:instrText>
      </w:r>
      <w:r w:rsidR="000545EA">
        <w:fldChar w:fldCharType="end"/>
      </w:r>
      <w:r w:rsidR="00C904CF">
        <w:fldChar w:fldCharType="separate"/>
      </w:r>
      <w:r w:rsidRPr="00C904CF" w:rsidR="00C904CF">
        <w:rPr>
          <w:noProof/>
          <w:vertAlign w:val="superscript"/>
        </w:rPr>
        <w:t>1, 2</w:t>
      </w:r>
      <w:r w:rsidR="00C904CF">
        <w:fldChar w:fldCharType="end"/>
      </w:r>
      <w:r w:rsidR="00C904CF">
        <w:t xml:space="preserve"> </w:t>
      </w:r>
      <w:r w:rsidRPr="00EB321A">
        <w:t>An electronic care (</w:t>
      </w:r>
      <w:r w:rsidR="008114CC">
        <w:t>e</w:t>
      </w:r>
      <w:r w:rsidR="008114CC">
        <w:noBreakHyphen/>
      </w:r>
      <w:r w:rsidRPr="00EB321A">
        <w:t xml:space="preserve">care) plan application (app) allows patient-centered data to be available across care and research settings. AHRQ and the National Institute of Diabetes and Digestive and Kidney Diseases (NIDDK) have partnered to develop and support an </w:t>
      </w:r>
      <w:r w:rsidR="008114CC">
        <w:t>e</w:t>
      </w:r>
      <w:r w:rsidR="008114CC">
        <w:noBreakHyphen/>
      </w:r>
      <w:r w:rsidRPr="00EB321A">
        <w:t>care plan app for people with CKD and multiple chronic conditions (MCC). This effort is significant because CKD is common, costly, and consequential;</w:t>
      </w:r>
      <w:r w:rsidR="00C904CF">
        <w:fldChar w:fldCharType="begin"/>
      </w:r>
      <w:r w:rsidR="000545EA">
        <w:instrText xml:space="preserve"> ADDIN EN.CITE &lt;EndNote&gt;&lt;Cite&gt;&lt;Author&gt;Centers for Disease Control and Prevention (CDC)&lt;/Author&gt;&lt;Year&gt;n.d.&lt;/Year&gt;&lt;RecNum&gt;1&lt;/RecNum&gt;&lt;DisplayText&gt;&lt;style face="superscript" font="Times New Roman"&gt;3&lt;/style&gt;&lt;/DisplayText&gt;&lt;record&gt;&lt;rec-number&gt;1&lt;/rec-number&gt;&lt;foreign-keys&gt;&lt;key app="EN" db-id="awdvrpf5wssftne5zsdvtp2l2depprxfpeza" timestamp="1577468579"&gt;1&lt;/key&gt;&lt;/foreign-keys&gt;&lt;ref-type name="Web Page"&gt;12&lt;/ref-type&gt;&lt;contributors&gt;&lt;authors&gt;&lt;author&gt;Centers for Disease Control and Prevention (CDC),&lt;/author&gt;&lt;/authors&gt;&lt;/contributors&gt;&lt;titles&gt;&lt;title&gt;Chronic Kidney Disease: common—serious—costly&lt;/title&gt;&lt;/titles&gt;&lt;volume&gt;2019&lt;/volume&gt;&lt;number&gt;December 27&lt;/number&gt;&lt;dates&gt;&lt;year&gt;n.d.&lt;/year&gt;&lt;/dates&gt;&lt;pub-location&gt;Washington, DC&lt;/pub-location&gt;&lt;publisher&gt;U.S. Department of Health &amp;amp; Human Services&lt;/publisher&gt;&lt;work-type&gt;last updated 12/12/19&lt;/work-type&gt;&lt;urls&gt;&lt;related-urls&gt;&lt;url&gt;https://www.cdc.gov/kidneydisease/prevention-risk/CKD-common-serious-costly.html&lt;/url&gt;&lt;/related-urls&gt;&lt;/urls&gt;&lt;/record&gt;&lt;/Cite&gt;&lt;/EndNote&gt;</w:instrText>
      </w:r>
      <w:r w:rsidR="00C904CF">
        <w:fldChar w:fldCharType="separate"/>
      </w:r>
      <w:r w:rsidRPr="00C904CF" w:rsidR="00C904CF">
        <w:rPr>
          <w:noProof/>
          <w:vertAlign w:val="superscript"/>
        </w:rPr>
        <w:t>3</w:t>
      </w:r>
      <w:r w:rsidR="00C904CF">
        <w:fldChar w:fldCharType="end"/>
      </w:r>
      <w:r w:rsidRPr="00EB321A">
        <w:t xml:space="preserve"> people with CKD often also have MCC.</w:t>
      </w:r>
      <w:r w:rsidR="00C904CF">
        <w:fldChar w:fldCharType="begin">
          <w:fldData xml:space="preserve">PEVuZE5vdGU+PENpdGU+PEF1dGhvcj5GcmFzZXI8L0F1dGhvcj48WWVhcj4yMDE1PC9ZZWFyPjxS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</w:fldData>
        </w:fldChar>
      </w:r>
      <w:r w:rsidR="000545EA">
        <w:instrText xml:space="preserve"> ADDIN EN.CITE </w:instrText>
      </w:r>
      <w:r w:rsidR="000545EA">
        <w:fldChar w:fldCharType="begin">
          <w:fldData xml:space="preserve">PEVuZE5vdGU+PENpdGU+PEF1dGhvcj5GcmFzZXI8L0F1dGhvcj48WWVhcj4yMDE1PC9ZZWFyPjxS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</w:fldData>
        </w:fldChar>
      </w:r>
      <w:r w:rsidR="000545EA">
        <w:instrText xml:space="preserve"> ADDIN EN.CITE.DATA </w:instrText>
      </w:r>
      <w:r w:rsidR="000545EA">
        <w:fldChar w:fldCharType="end"/>
      </w:r>
      <w:r w:rsidR="00C904CF">
        <w:fldChar w:fldCharType="separate"/>
      </w:r>
      <w:r w:rsidRPr="00C904CF" w:rsidR="00C904CF">
        <w:rPr>
          <w:noProof/>
          <w:vertAlign w:val="superscript"/>
        </w:rPr>
        <w:t>4-8</w:t>
      </w:r>
      <w:r w:rsidR="00C904CF">
        <w:fldChar w:fldCharType="end"/>
      </w:r>
      <w:r w:rsidRPr="00EB321A">
        <w:rPr>
          <w:iCs/>
        </w:rPr>
        <w:t xml:space="preserve"> </w:t>
      </w:r>
      <w:r>
        <w:rPr>
          <w:iCs/>
        </w:rPr>
        <w:t>Therefore, c</w:t>
      </w:r>
      <w:r w:rsidRPr="00EB321A">
        <w:rPr>
          <w:iCs/>
        </w:rPr>
        <w:t>are plans are crucial</w:t>
      </w:r>
      <w:r w:rsidRPr="000413CA">
        <w:rPr>
          <w:iCs/>
        </w:rPr>
        <w:t xml:space="preserve"> tools to address and coordinate health needs of people with MCC.</w:t>
      </w:r>
      <w:r w:rsidR="00C904CF">
        <w:rPr>
          <w:iCs/>
        </w:rPr>
        <w:fldChar w:fldCharType="begin"/>
      </w:r>
      <w:r w:rsidR="000545EA">
        <w:rPr>
          <w:iCs/>
        </w:rPr>
        <w:instrText xml:space="preserve"> ADDIN EN.CITE &lt;EndNote&gt;&lt;Cite&gt;&lt;Author&gt;Lion&lt;/Author&gt;&lt;Year&gt;2014&lt;/Year&gt;&lt;RecNum&gt;7&lt;/RecNum&gt;&lt;DisplayText&gt;&lt;style face="superscript" font="Times New Roman"&gt;9&lt;/style&gt;&lt;/DisplayText&gt;&lt;record&gt;&lt;rec-number&gt;7&lt;/rec-number&gt;&lt;foreign-keys&gt;&lt;key app="EN" db-id="awdvrpf5wssftne5zsdvtp2l2depprxfpeza" timestamp="1577468999"&gt;7&lt;/key&gt;&lt;/foreign-keys&gt;&lt;ref-type name="Journal Article"&gt;17&lt;/ref-type&gt;&lt;contributors&gt;&lt;authors&gt;&lt;author&gt;Lion, K. C.&lt;/author&gt;&lt;author&gt;Mangione-Smith, R.&lt;/author&gt;&lt;author&gt;Britto, M. T.&lt;/author&gt;&lt;/authors&gt;&lt;/contributors&gt;&lt;titles&gt;&lt;title&gt;Individualized plans of care to improve outcomes among children and adults with chronic illness: a systematic review&lt;/title&gt;&lt;secondary-title&gt;Care Manag J&lt;/secondary-title&gt;&lt;/titles&gt;&lt;periodical&gt;&lt;full-title&gt;Care Management Journal&lt;/full-title&gt;&lt;abbr-1&gt;Care Manag J&lt;/abbr-1&gt;&lt;abbr-2&gt;Care Manag J&lt;/abbr-2&gt;&lt;/periodical&gt;&lt;pages&gt;11-25&lt;/pages&gt;&lt;volume&gt;15&lt;/volume&gt;&lt;number&gt;1&lt;/number&gt;&lt;keywords&gt;&lt;keyword&gt;Adult&lt;/keyword&gt;&lt;keyword&gt;Case Management/organization &amp;amp; administration/*standards/trends&lt;/keyword&gt;&lt;keyword&gt;Child&lt;/keyword&gt;&lt;keyword&gt;Chronic Disease/*therapy&lt;/keyword&gt;&lt;keyword&gt;Databases, Bibliographic&lt;/keyword&gt;&lt;keyword&gt;Disease Management&lt;/keyword&gt;&lt;keyword&gt;Humans&lt;/keyword&gt;&lt;keyword&gt;*Outcome Assessment, Health Care&lt;/keyword&gt;&lt;keyword&gt;Patient-Centered Care/organization &amp;amp; administration/*standards/trends&lt;/keyword&gt;&lt;keyword&gt;Quality Assurance, Health Care&lt;/keyword&gt;&lt;keyword&gt;Treatment Outcome&lt;/keyword&gt;&lt;/keywords&gt;&lt;dates&gt;&lt;year&gt;2014&lt;/year&gt;&lt;/dates&gt;&lt;isbn&gt;1521-0987 (Print)&amp;#xD;1938-9019 (Linking)&lt;/isbn&gt;&lt;accession-num&gt;24761537&lt;/accession-num&gt;&lt;urls&gt;&lt;related-urls&gt;&lt;url&gt;https://www.ncbi.nlm.nih.gov/pubmed/24761537&lt;/url&gt;&lt;/related-urls&gt;&lt;/urls&gt;&lt;electronic-resource-num&gt;10.1891/1521-0987.15.1.11&lt;/electronic-resource-num&gt;&lt;/record&gt;&lt;/Cite&gt;&lt;/EndNote&gt;</w:instrText>
      </w:r>
      <w:r w:rsidR="00C904CF">
        <w:rPr>
          <w:iCs/>
        </w:rPr>
        <w:fldChar w:fldCharType="separate"/>
      </w:r>
      <w:r w:rsidRPr="00C904CF" w:rsidR="00C904CF">
        <w:rPr>
          <w:iCs/>
          <w:noProof/>
          <w:vertAlign w:val="superscript"/>
        </w:rPr>
        <w:t>9</w:t>
      </w:r>
      <w:r w:rsidR="00C904CF">
        <w:rPr>
          <w:iCs/>
        </w:rPr>
        <w:fldChar w:fldCharType="end"/>
      </w:r>
    </w:p>
    <w:p w:rsidRPr="00092FAF" w:rsidR="00655DCC" w:rsidP="0035559C" w:rsidRDefault="00655DCC" w14:paraId="059C8A13" w14:textId="40601FE8">
      <w:pPr>
        <w:pStyle w:val="BodyText"/>
      </w:pPr>
      <w:r w:rsidRPr="00092FAF">
        <w:t>Cognitive Medical Systems is developing two key deliverables in a separate effort: (1</w:t>
      </w:r>
      <w:r w:rsidR="008114CC">
        <w:t>) </w:t>
      </w:r>
      <w:r w:rsidRPr="00092FAF">
        <w:t xml:space="preserve">a Substitutable Medical Applications, Reusable Technologies (SMART®) on Fast Healthcare Interoperability Resources (FHIR®) </w:t>
      </w:r>
      <w:r w:rsidR="008114CC">
        <w:t>e</w:t>
      </w:r>
      <w:r w:rsidR="008114CC">
        <w:noBreakHyphen/>
      </w:r>
      <w:r w:rsidRPr="00092FAF">
        <w:t>care plan app and (2</w:t>
      </w:r>
      <w:r w:rsidR="008114CC">
        <w:t>) </w:t>
      </w:r>
      <w:r w:rsidRPr="00092FAF">
        <w:t>an FHIR Implementation Guide (IG) that documents the agreed</w:t>
      </w:r>
      <w:r>
        <w:t xml:space="preserve"> </w:t>
      </w:r>
      <w:r w:rsidRPr="00092FAF">
        <w:t>upon technical mechanisms for data exchange between the app and other health information technology (IT) systems.</w:t>
      </w:r>
      <w:r>
        <w:t xml:space="preserve"> </w:t>
      </w:r>
      <w:r w:rsidRPr="00E66CE8">
        <w:rPr>
          <w:iCs/>
        </w:rPr>
        <w:t>To understand how the app and IG work in practice, it is necessary to understand the extent to which the app and IG enable collect</w:t>
      </w:r>
      <w:r>
        <w:rPr>
          <w:iCs/>
        </w:rPr>
        <w:t>ing</w:t>
      </w:r>
      <w:r w:rsidRPr="00E66CE8">
        <w:rPr>
          <w:iCs/>
        </w:rPr>
        <w:t xml:space="preserve"> and sharing standardized data across diverse health settings and health IT systems for people with CKD and MCC.</w:t>
      </w:r>
      <w:r>
        <w:rPr>
          <w:iCs/>
        </w:rPr>
        <w:t xml:space="preserve"> RTI (along with our subcontractors) will design and implement a </w:t>
      </w:r>
      <w:r w:rsidRPr="00F51B19">
        <w:rPr>
          <w:iCs/>
        </w:rPr>
        <w:t xml:space="preserve">pilot test </w:t>
      </w:r>
      <w:r>
        <w:rPr>
          <w:iCs/>
        </w:rPr>
        <w:t>to</w:t>
      </w:r>
      <w:r w:rsidRPr="00F51B19">
        <w:rPr>
          <w:iCs/>
        </w:rPr>
        <w:t xml:space="preserve"> assess the </w:t>
      </w:r>
      <w:r w:rsidR="008114CC">
        <w:rPr>
          <w:iCs/>
        </w:rPr>
        <w:t>e</w:t>
      </w:r>
      <w:r w:rsidR="008114CC">
        <w:rPr>
          <w:iCs/>
        </w:rPr>
        <w:noBreakHyphen/>
      </w:r>
      <w:r w:rsidRPr="00F51B19">
        <w:rPr>
          <w:iCs/>
        </w:rPr>
        <w:t xml:space="preserve">care plan app’s usefulness for patients with </w:t>
      </w:r>
      <w:r w:rsidRPr="00E66CE8">
        <w:rPr>
          <w:iCs/>
        </w:rPr>
        <w:t xml:space="preserve">CKD </w:t>
      </w:r>
      <w:r w:rsidRPr="00F51B19">
        <w:rPr>
          <w:iCs/>
        </w:rPr>
        <w:t>and at least one other chronic illness by determining whether the app facilitates standardized data collection and data sharing across clinical and community settings and systems.</w:t>
      </w:r>
      <w:r>
        <w:rPr>
          <w:iCs/>
        </w:rPr>
        <w:t xml:space="preserve"> </w:t>
      </w:r>
      <w:r w:rsidRPr="00E66CE8">
        <w:rPr>
          <w:iCs/>
        </w:rPr>
        <w:t xml:space="preserve">This pilot test’s outcomes will guide further enhancement of the </w:t>
      </w:r>
      <w:r w:rsidR="008114CC">
        <w:rPr>
          <w:iCs/>
        </w:rPr>
        <w:t>e</w:t>
      </w:r>
      <w:r w:rsidR="008114CC">
        <w:rPr>
          <w:iCs/>
        </w:rPr>
        <w:noBreakHyphen/>
      </w:r>
      <w:r w:rsidRPr="00E66CE8">
        <w:rPr>
          <w:iCs/>
        </w:rPr>
        <w:t>care plan app and its IG to enable physicians to care for patients with MCC better and to enable patient-centered outcomes research.</w:t>
      </w:r>
    </w:p>
    <w:p w:rsidR="00655DCC" w:rsidP="0035559C" w:rsidRDefault="00655DCC" w14:paraId="2E7EAEF9" w14:textId="6C3F3434">
      <w:pPr>
        <w:pStyle w:val="BodyText"/>
      </w:pPr>
      <w:r>
        <w:t xml:space="preserve">We anticipate that a total of six sites will participate in the pilot of the </w:t>
      </w:r>
      <w:r w:rsidR="008114CC">
        <w:t>e</w:t>
      </w:r>
      <w:r w:rsidR="008114CC">
        <w:noBreakHyphen/>
      </w:r>
      <w:r>
        <w:t xml:space="preserve">care </w:t>
      </w:r>
      <w:r w:rsidR="005D7291">
        <w:t xml:space="preserve">plan </w:t>
      </w:r>
      <w:r>
        <w:t>app</w:t>
      </w:r>
      <w:r w:rsidR="005D7291">
        <w:t xml:space="preserve">. The pilot sites are representative of patient care settings </w:t>
      </w:r>
      <w:r w:rsidRPr="005D7291" w:rsidR="005D7291">
        <w:t>across this continuum, including in ambulatory care, specialty care, hospitals, long-term and post-acute care, dialysis, and community partners. RTI International has intentionally identified a broad range of sites connected to our partner, Oregon Health and Science University (OHSU), that vary by population served, technical capabilities, and health IT systems used. These sites have extensive experience with care plans and have participated in observational and other research studies.</w:t>
      </w:r>
      <w:r w:rsidR="005D7291">
        <w:t xml:space="preserve"> </w:t>
      </w:r>
      <w:r w:rsidRPr="005D7291" w:rsidR="005D7291">
        <w:t xml:space="preserve">We </w:t>
      </w:r>
      <w:r w:rsidR="00510069">
        <w:t>anticipate</w:t>
      </w:r>
      <w:r w:rsidRPr="005D7291" w:rsidR="00510069">
        <w:t xml:space="preserve"> </w:t>
      </w:r>
      <w:r w:rsidRPr="005D7291" w:rsidR="005D7291">
        <w:t>the following site mix, c</w:t>
      </w:r>
      <w:r w:rsidR="00842DE3">
        <w:t>o</w:t>
      </w:r>
      <w:r w:rsidRPr="005D7291" w:rsidR="005D7291">
        <w:t>mposed of 50% primary care organizations:</w:t>
      </w:r>
    </w:p>
    <w:p w:rsidR="00655DCC" w:rsidP="00627554" w:rsidRDefault="00655DCC" w14:paraId="4D0B4865" w14:textId="77777777">
      <w:pPr>
        <w:pStyle w:val="Bullet1"/>
      </w:pPr>
      <w:r>
        <w:t>3 primary care (2 OHSU, 1 Northwest Primary Care)</w:t>
      </w:r>
    </w:p>
    <w:p w:rsidR="00655DCC" w:rsidP="00627554" w:rsidRDefault="00655DCC" w14:paraId="44E51E89" w14:textId="77777777">
      <w:pPr>
        <w:pStyle w:val="Bullet1"/>
      </w:pPr>
      <w:r>
        <w:t>1 nephrology (1 OHSU)</w:t>
      </w:r>
    </w:p>
    <w:p w:rsidR="00655DCC" w:rsidP="00627554" w:rsidRDefault="00655DCC" w14:paraId="24D1516D" w14:textId="77777777">
      <w:pPr>
        <w:pStyle w:val="Bullet1"/>
      </w:pPr>
      <w:r>
        <w:t>1 dialysis (Fresenius or DaVita)</w:t>
      </w:r>
    </w:p>
    <w:p w:rsidR="00655DCC" w:rsidP="00627554" w:rsidRDefault="00655DCC" w14:paraId="0D2D8C68" w14:textId="77777777">
      <w:pPr>
        <w:pStyle w:val="Bullet1"/>
      </w:pPr>
      <w:r>
        <w:t>1 long-term and post-acute care (Holladay Park or Mirabella)</w:t>
      </w:r>
    </w:p>
    <w:p w:rsidR="00655DCC" w:rsidP="0035559C" w:rsidRDefault="00655DCC" w14:paraId="13D68C36" w14:textId="2828CB9A">
      <w:pPr>
        <w:pStyle w:val="BodyText"/>
      </w:pPr>
      <w:r w:rsidRPr="00D23BD0">
        <w:t>T</w:t>
      </w:r>
      <w:r w:rsidR="00510069">
        <w:t xml:space="preserve">he following data collection will support </w:t>
      </w:r>
      <w:r>
        <w:t>the</w:t>
      </w:r>
      <w:r w:rsidRPr="005D39E7">
        <w:t xml:space="preserve"> evaluation of the </w:t>
      </w:r>
      <w:r w:rsidR="008114CC">
        <w:t>e</w:t>
      </w:r>
      <w:r w:rsidR="008114CC">
        <w:noBreakHyphen/>
      </w:r>
      <w:r w:rsidRPr="005D39E7">
        <w:t>care plan app and IG</w:t>
      </w:r>
      <w:r>
        <w:t>,</w:t>
      </w:r>
      <w:r w:rsidRPr="00D23BD0">
        <w:t xml:space="preserve"> </w:t>
      </w:r>
      <w:r w:rsidR="00510069">
        <w:t xml:space="preserve">we will conduct </w:t>
      </w:r>
      <w:r w:rsidRPr="00D23BD0">
        <w:t xml:space="preserve">the following data </w:t>
      </w:r>
      <w:r w:rsidR="00510069">
        <w:t xml:space="preserve">collection efforts:  </w:t>
      </w:r>
    </w:p>
    <w:p w:rsidR="008114CC" w:rsidP="00842DE3" w:rsidRDefault="004C3A5A" w14:paraId="66F6688A" w14:textId="37E36BEE">
      <w:pPr>
        <w:pStyle w:val="numbers"/>
      </w:pPr>
      <w:bookmarkStart w:name="_Hlk35602295" w:id="9"/>
      <w:r>
        <w:rPr>
          <w:bCs/>
        </w:rPr>
        <w:t>1</w:t>
      </w:r>
      <w:r w:rsidR="00D43322">
        <w:rPr>
          <w:bCs/>
        </w:rPr>
        <w:t>)</w:t>
      </w:r>
      <w:r w:rsidR="00D43322">
        <w:rPr>
          <w:bCs/>
        </w:rPr>
        <w:tab/>
      </w:r>
      <w:r w:rsidR="00655DCC">
        <w:rPr>
          <w:b/>
          <w:bCs/>
        </w:rPr>
        <w:t xml:space="preserve">Healthcare Staff Interviews: </w:t>
      </w:r>
      <w:r w:rsidR="00655DCC">
        <w:t xml:space="preserve">After rollout of the </w:t>
      </w:r>
      <w:r w:rsidR="008114CC">
        <w:t>e</w:t>
      </w:r>
      <w:r w:rsidR="008114CC">
        <w:noBreakHyphen/>
      </w:r>
      <w:r w:rsidR="00655DCC">
        <w:t xml:space="preserve">care </w:t>
      </w:r>
      <w:r w:rsidR="00842DE3">
        <w:t xml:space="preserve">plan </w:t>
      </w:r>
      <w:r w:rsidR="00655DCC">
        <w:t>app, s</w:t>
      </w:r>
      <w:r w:rsidRPr="00BB0E30" w:rsidR="00655DCC">
        <w:t>emi</w:t>
      </w:r>
      <w:r w:rsidR="00EB429B">
        <w:t>-</w:t>
      </w:r>
      <w:r w:rsidRPr="00BB0E30" w:rsidR="00655DCC">
        <w:t>structured interviews will be conducted with up to three healthcare staff</w:t>
      </w:r>
      <w:r w:rsidR="00655DCC">
        <w:t xml:space="preserve"> members at each of the six sites. There will be one</w:t>
      </w:r>
      <w:r w:rsidRPr="00BB0E30" w:rsidR="00655DCC">
        <w:t xml:space="preserve"> primary care provider, </w:t>
      </w:r>
      <w:r w:rsidR="00655DCC">
        <w:t>one</w:t>
      </w:r>
      <w:r w:rsidRPr="00BB0E30" w:rsidR="00655DCC">
        <w:t xml:space="preserve"> specialty care provider, and </w:t>
      </w:r>
      <w:r w:rsidR="00655DCC">
        <w:t>one</w:t>
      </w:r>
      <w:r w:rsidRPr="00BB0E30" w:rsidR="00655DCC">
        <w:t xml:space="preserve"> other clinical staff member</w:t>
      </w:r>
      <w:r w:rsidR="00655DCC">
        <w:t xml:space="preserve"> interviewed at each site</w:t>
      </w:r>
      <w:r w:rsidRPr="00BB0E30" w:rsidR="00655DCC">
        <w:t>. During the interviews, healthcare staff will be asked to explore the following concepts:</w:t>
      </w:r>
    </w:p>
    <w:p w:rsidRPr="00BB0E30" w:rsidR="00655DCC" w:rsidP="008114CC" w:rsidRDefault="003E58BC" w14:paraId="355949B4" w14:textId="2F7AFBF4">
      <w:pPr>
        <w:pStyle w:val="Bullet1indent"/>
      </w:pPr>
      <w:r>
        <w:t>I</w:t>
      </w:r>
      <w:r w:rsidRPr="00BB0E30" w:rsidR="00655DCC">
        <w:t xml:space="preserve">ntegration of </w:t>
      </w:r>
      <w:r w:rsidR="008114CC">
        <w:t>e</w:t>
      </w:r>
      <w:r w:rsidR="008114CC">
        <w:noBreakHyphen/>
      </w:r>
      <w:r w:rsidRPr="00BB0E30" w:rsidR="00655DCC">
        <w:t>care plan app into workflow</w:t>
      </w:r>
      <w:r w:rsidR="00655DCC">
        <w:t>,</w:t>
      </w:r>
    </w:p>
    <w:p w:rsidRPr="00BB0E30" w:rsidR="00655DCC" w:rsidP="008114CC" w:rsidRDefault="003E58BC" w14:paraId="3D6D3D55" w14:textId="27A76CA3">
      <w:pPr>
        <w:pStyle w:val="Bullet1indent"/>
      </w:pPr>
      <w:r>
        <w:t>U</w:t>
      </w:r>
      <w:r w:rsidRPr="00BB0E30" w:rsidR="00655DCC">
        <w:t xml:space="preserve">sefulness of app to meet care coordination </w:t>
      </w:r>
      <w:r w:rsidR="00655DCC">
        <w:t>needs,</w:t>
      </w:r>
    </w:p>
    <w:p w:rsidRPr="00BB0E30" w:rsidR="00655DCC" w:rsidP="008114CC" w:rsidRDefault="003E58BC" w14:paraId="22D6AF89" w14:textId="5CFF6921">
      <w:pPr>
        <w:pStyle w:val="Bullet1indent"/>
      </w:pPr>
      <w:r>
        <w:t>H</w:t>
      </w:r>
      <w:r w:rsidRPr="00BB0E30" w:rsidR="00655DCC">
        <w:t xml:space="preserve">ow they used the </w:t>
      </w:r>
      <w:r w:rsidR="008114CC">
        <w:t>e</w:t>
      </w:r>
      <w:r w:rsidR="008114CC">
        <w:noBreakHyphen/>
      </w:r>
      <w:r w:rsidRPr="00BB0E30" w:rsidR="00655DCC">
        <w:t>care plan app</w:t>
      </w:r>
      <w:r w:rsidR="00655DCC">
        <w:t>,</w:t>
      </w:r>
    </w:p>
    <w:p w:rsidRPr="00BB0E30" w:rsidR="00655DCC" w:rsidP="008114CC" w:rsidRDefault="003E58BC" w14:paraId="2118E374" w14:textId="4D70EE81">
      <w:pPr>
        <w:pStyle w:val="Bullet1indent"/>
      </w:pPr>
      <w:r>
        <w:t>D</w:t>
      </w:r>
      <w:r w:rsidRPr="00BB0E30" w:rsidR="00655DCC">
        <w:t xml:space="preserve">egree to which providers trusted the data in the </w:t>
      </w:r>
      <w:r w:rsidR="008114CC">
        <w:t>e</w:t>
      </w:r>
      <w:r w:rsidR="008114CC">
        <w:noBreakHyphen/>
      </w:r>
      <w:r w:rsidRPr="00BB0E30" w:rsidR="00655DCC">
        <w:t>care plan app</w:t>
      </w:r>
      <w:r w:rsidR="00655DCC">
        <w:t>,</w:t>
      </w:r>
    </w:p>
    <w:p w:rsidRPr="00BB0E30" w:rsidR="00655DCC" w:rsidP="008114CC" w:rsidRDefault="003E58BC" w14:paraId="52DA93F5" w14:textId="14DE541D">
      <w:pPr>
        <w:pStyle w:val="Bullet1indent"/>
      </w:pPr>
      <w:r>
        <w:t>O</w:t>
      </w:r>
      <w:r w:rsidRPr="00BB0E30" w:rsidR="00655DCC">
        <w:t xml:space="preserve">verall opinions of the </w:t>
      </w:r>
      <w:r w:rsidR="008114CC">
        <w:t>e</w:t>
      </w:r>
      <w:r w:rsidR="008114CC">
        <w:noBreakHyphen/>
      </w:r>
      <w:r w:rsidRPr="00BB0E30" w:rsidR="00655DCC">
        <w:t xml:space="preserve">care </w:t>
      </w:r>
      <w:r w:rsidR="00842DE3">
        <w:t xml:space="preserve">plan </w:t>
      </w:r>
      <w:r w:rsidRPr="00BB0E30" w:rsidR="00655DCC">
        <w:t>app</w:t>
      </w:r>
      <w:r w:rsidR="00655DCC">
        <w:t>,</w:t>
      </w:r>
    </w:p>
    <w:p w:rsidRPr="00BB0E30" w:rsidR="00655DCC" w:rsidP="008114CC" w:rsidRDefault="003E58BC" w14:paraId="266B0E66" w14:textId="237F9FF3">
      <w:pPr>
        <w:pStyle w:val="Bullet1indent"/>
      </w:pPr>
      <w:r>
        <w:t>A</w:t>
      </w:r>
      <w:r w:rsidRPr="00BB0E30" w:rsidR="00655DCC">
        <w:t xml:space="preserve">ppropriateness of the data included in the </w:t>
      </w:r>
      <w:r w:rsidR="008114CC">
        <w:t>e</w:t>
      </w:r>
      <w:r w:rsidR="008114CC">
        <w:noBreakHyphen/>
      </w:r>
      <w:r w:rsidRPr="00BB0E30" w:rsidR="00655DCC">
        <w:t xml:space="preserve">care </w:t>
      </w:r>
      <w:r w:rsidR="00842DE3">
        <w:t xml:space="preserve">plan </w:t>
      </w:r>
      <w:r w:rsidRPr="00BB0E30" w:rsidR="00655DCC">
        <w:t>app</w:t>
      </w:r>
      <w:r w:rsidR="00655DCC">
        <w:t>,</w:t>
      </w:r>
    </w:p>
    <w:p w:rsidRPr="00BB0E30" w:rsidR="00655DCC" w:rsidP="008114CC" w:rsidRDefault="003E58BC" w14:paraId="74142436" w14:textId="47D92A7C">
      <w:pPr>
        <w:pStyle w:val="Bullet1indent"/>
      </w:pPr>
      <w:r>
        <w:t>A</w:t>
      </w:r>
      <w:r w:rsidRPr="00BB0E30" w:rsidR="00655DCC">
        <w:t xml:space="preserve">ccuracy of the data included in the </w:t>
      </w:r>
      <w:r w:rsidR="008114CC">
        <w:t>e</w:t>
      </w:r>
      <w:r w:rsidR="008114CC">
        <w:noBreakHyphen/>
      </w:r>
      <w:r w:rsidRPr="00BB0E30" w:rsidR="00655DCC">
        <w:t xml:space="preserve">care </w:t>
      </w:r>
      <w:r w:rsidR="00842DE3">
        <w:t xml:space="preserve">plan </w:t>
      </w:r>
      <w:r w:rsidRPr="00BB0E30" w:rsidR="00655DCC">
        <w:t>app</w:t>
      </w:r>
      <w:r w:rsidR="00655DCC">
        <w:t>, and</w:t>
      </w:r>
    </w:p>
    <w:p w:rsidRPr="00BB0E30" w:rsidR="00655DCC" w:rsidP="008114CC" w:rsidRDefault="003E58BC" w14:paraId="43BE1E8F" w14:textId="2A93B58B">
      <w:pPr>
        <w:pStyle w:val="Bullet1indent"/>
      </w:pPr>
      <w:r>
        <w:t>F</w:t>
      </w:r>
      <w:r w:rsidRPr="00BB0E30" w:rsidR="00655DCC">
        <w:t>easibility and ease of use by different members of the healthcare team</w:t>
      </w:r>
      <w:r w:rsidR="00655DCC">
        <w:t>.</w:t>
      </w:r>
    </w:p>
    <w:p w:rsidR="008114CC" w:rsidP="00627554" w:rsidRDefault="004C3A5A" w14:paraId="505573D2" w14:textId="5073006D">
      <w:pPr>
        <w:pStyle w:val="numbers"/>
      </w:pPr>
      <w:r>
        <w:rPr>
          <w:bCs/>
        </w:rPr>
        <w:t>2</w:t>
      </w:r>
      <w:r w:rsidRPr="008114CC" w:rsidR="00627554">
        <w:rPr>
          <w:bCs/>
        </w:rPr>
        <w:t>)</w:t>
      </w:r>
      <w:r w:rsidRPr="008114CC" w:rsidR="00627554">
        <w:rPr>
          <w:bCs/>
        </w:rPr>
        <w:tab/>
      </w:r>
      <w:r w:rsidRPr="00BB0E30" w:rsidR="00655DCC">
        <w:rPr>
          <w:b/>
          <w:bCs/>
        </w:rPr>
        <w:t xml:space="preserve">Health </w:t>
      </w:r>
      <w:r w:rsidR="00655DCC">
        <w:rPr>
          <w:b/>
          <w:bCs/>
        </w:rPr>
        <w:t>IT</w:t>
      </w:r>
      <w:r w:rsidRPr="00BB0E30" w:rsidR="00655DCC">
        <w:rPr>
          <w:b/>
          <w:bCs/>
        </w:rPr>
        <w:t xml:space="preserve"> Professional Interviews</w:t>
      </w:r>
      <w:r w:rsidRPr="006F0120" w:rsidR="00655DCC">
        <w:rPr>
          <w:b/>
          <w:bCs/>
        </w:rPr>
        <w:t xml:space="preserve">: </w:t>
      </w:r>
      <w:r w:rsidRPr="00BB0E30" w:rsidR="00655DCC">
        <w:t>To understand IT staff’s experience with the implementation, semi</w:t>
      </w:r>
      <w:r w:rsidR="00F437B5">
        <w:t>-</w:t>
      </w:r>
      <w:r w:rsidRPr="00BB0E30" w:rsidR="00655DCC">
        <w:t>structured interviews will be conducted with</w:t>
      </w:r>
      <w:r w:rsidR="00655DCC">
        <w:t xml:space="preserve"> seven</w:t>
      </w:r>
      <w:r w:rsidRPr="009A1885" w:rsidR="00655DCC">
        <w:t xml:space="preserve"> IT implementation staff</w:t>
      </w:r>
      <w:r w:rsidR="00655DCC">
        <w:t xml:space="preserve"> (one</w:t>
      </w:r>
      <w:r w:rsidRPr="009A1885" w:rsidR="00655DCC">
        <w:t xml:space="preserve"> from O</w:t>
      </w:r>
      <w:r w:rsidR="00655DCC">
        <w:t>HSU and one</w:t>
      </w:r>
      <w:r w:rsidRPr="009A1885" w:rsidR="00655DCC">
        <w:t xml:space="preserve"> from each study site</w:t>
      </w:r>
      <w:r w:rsidR="00655DCC">
        <w:t>). IT implementation staff will be asked about</w:t>
      </w:r>
    </w:p>
    <w:p w:rsidRPr="009A1885" w:rsidR="00655DCC" w:rsidP="008114CC" w:rsidRDefault="003E58BC" w14:paraId="798387D9" w14:textId="22B1383D">
      <w:pPr>
        <w:pStyle w:val="Bullet1indent"/>
      </w:pPr>
      <w:r>
        <w:t>P</w:t>
      </w:r>
      <w:r w:rsidRPr="009A1885" w:rsidR="00655DCC">
        <w:t xml:space="preserve">erceptions of the utility of the </w:t>
      </w:r>
      <w:r w:rsidR="00655DCC">
        <w:t>IG</w:t>
      </w:r>
      <w:r w:rsidRPr="009A1885" w:rsidR="00655DCC">
        <w:t xml:space="preserve"> when implementing the app</w:t>
      </w:r>
      <w:r w:rsidR="00655DCC">
        <w:t>,</w:t>
      </w:r>
    </w:p>
    <w:p w:rsidRPr="009A1885" w:rsidR="00655DCC" w:rsidP="008114CC" w:rsidRDefault="003E58BC" w14:paraId="45FF86BE" w14:textId="03C7496A">
      <w:pPr>
        <w:pStyle w:val="Bullet1indent"/>
      </w:pPr>
      <w:r>
        <w:t>I</w:t>
      </w:r>
      <w:r w:rsidRPr="009A1885" w:rsidR="00655DCC">
        <w:t xml:space="preserve">ntegration of the </w:t>
      </w:r>
      <w:r w:rsidR="008114CC">
        <w:t>e</w:t>
      </w:r>
      <w:r w:rsidR="008114CC">
        <w:noBreakHyphen/>
      </w:r>
      <w:r w:rsidRPr="009A1885" w:rsidR="00655DCC">
        <w:t>care plan app into the health IT system</w:t>
      </w:r>
      <w:r w:rsidR="00655DCC">
        <w:t>,</w:t>
      </w:r>
    </w:p>
    <w:p w:rsidRPr="009A1885" w:rsidR="00655DCC" w:rsidP="008114CC" w:rsidRDefault="003E58BC" w14:paraId="76E10B0D" w14:textId="19F901D0">
      <w:pPr>
        <w:pStyle w:val="Bullet1indent"/>
      </w:pPr>
      <w:r>
        <w:t>A</w:t>
      </w:r>
      <w:r w:rsidRPr="009A1885" w:rsidR="00655DCC">
        <w:t>bility to pull data from the electronic health record into the app using common terminologies</w:t>
      </w:r>
      <w:r w:rsidR="00655DCC">
        <w:t>, and</w:t>
      </w:r>
    </w:p>
    <w:p w:rsidR="00655DCC" w:rsidP="008114CC" w:rsidRDefault="003E58BC" w14:paraId="3271DE5F" w14:textId="0F582567">
      <w:pPr>
        <w:pStyle w:val="Bullet1indent"/>
      </w:pPr>
      <w:r>
        <w:t>A</w:t>
      </w:r>
      <w:r w:rsidRPr="009A1885">
        <w:t xml:space="preserve">bility </w:t>
      </w:r>
      <w:r w:rsidRPr="009A1885" w:rsidR="00655DCC">
        <w:t>to transmit clinical data using the HL7 F</w:t>
      </w:r>
      <w:r w:rsidR="00655DCC">
        <w:t>HIR</w:t>
      </w:r>
      <w:r w:rsidRPr="009A1885" w:rsidR="00655DCC">
        <w:t xml:space="preserve"> standard</w:t>
      </w:r>
      <w:r w:rsidR="00655DCC">
        <w:t>.</w:t>
      </w:r>
    </w:p>
    <w:p w:rsidR="008114CC" w:rsidP="00627554" w:rsidRDefault="004C3A5A" w14:paraId="02D789DD" w14:textId="4A54845D">
      <w:pPr>
        <w:pStyle w:val="numbers"/>
        <w:rPr>
          <w:b/>
          <w:bCs/>
        </w:rPr>
      </w:pPr>
      <w:r>
        <w:rPr>
          <w:bCs/>
        </w:rPr>
        <w:t>3</w:t>
      </w:r>
      <w:r w:rsidRPr="008114CC" w:rsidR="00627554">
        <w:rPr>
          <w:bCs/>
        </w:rPr>
        <w:t>)</w:t>
      </w:r>
      <w:r w:rsidRPr="008114CC" w:rsidR="00627554">
        <w:rPr>
          <w:bCs/>
        </w:rPr>
        <w:tab/>
      </w:r>
      <w:r w:rsidRPr="006F0120" w:rsidR="00655DCC">
        <w:rPr>
          <w:b/>
          <w:bCs/>
        </w:rPr>
        <w:t xml:space="preserve">Patient Interviews: </w:t>
      </w:r>
      <w:r w:rsidRPr="009A1885" w:rsidR="00655DCC">
        <w:t>Up to nine patients will be randomly recruited across the six clinical sites to be interviewed.</w:t>
      </w:r>
      <w:r w:rsidR="00655DCC">
        <w:t xml:space="preserve"> </w:t>
      </w:r>
      <w:r w:rsidRPr="009A1885" w:rsidR="00655DCC">
        <w:t>Concepts that will be discussed with patients include</w:t>
      </w:r>
    </w:p>
    <w:p w:rsidR="008114CC" w:rsidP="008114CC" w:rsidRDefault="003E58BC" w14:paraId="5BCCB626" w14:textId="5C2D4789">
      <w:pPr>
        <w:pStyle w:val="Bullet1indent"/>
      </w:pPr>
      <w:r>
        <w:t>U</w:t>
      </w:r>
      <w:r w:rsidRPr="009A1885" w:rsidR="00655DCC">
        <w:t xml:space="preserve">sefulness of the </w:t>
      </w:r>
      <w:r w:rsidR="008114CC">
        <w:t>e</w:t>
      </w:r>
      <w:r w:rsidR="008114CC">
        <w:noBreakHyphen/>
      </w:r>
      <w:r w:rsidRPr="009A1885" w:rsidR="00655DCC">
        <w:t>care plan app</w:t>
      </w:r>
      <w:r w:rsidR="00655DCC">
        <w:t>,</w:t>
      </w:r>
    </w:p>
    <w:p w:rsidRPr="009A1885" w:rsidR="00655DCC" w:rsidP="008114CC" w:rsidRDefault="003E58BC" w14:paraId="597E2C16" w14:textId="501E2EB5">
      <w:pPr>
        <w:pStyle w:val="Bullet1indent"/>
      </w:pPr>
      <w:r>
        <w:t>A</w:t>
      </w:r>
      <w:r w:rsidRPr="009A1885" w:rsidR="00655DCC">
        <w:t xml:space="preserve">ppropriateness of the data in the </w:t>
      </w:r>
      <w:r w:rsidR="008114CC">
        <w:t>e</w:t>
      </w:r>
      <w:r w:rsidR="008114CC">
        <w:noBreakHyphen/>
      </w:r>
      <w:r w:rsidRPr="009A1885" w:rsidR="00655DCC">
        <w:t>care plan app</w:t>
      </w:r>
      <w:r w:rsidR="00655DCC">
        <w:t>,</w:t>
      </w:r>
    </w:p>
    <w:p w:rsidRPr="009A1885" w:rsidR="00655DCC" w:rsidP="008114CC" w:rsidRDefault="003E58BC" w14:paraId="586E3948" w14:textId="30F2AAB9">
      <w:pPr>
        <w:pStyle w:val="Bullet1indent"/>
      </w:pPr>
      <w:r>
        <w:t>O</w:t>
      </w:r>
      <w:r w:rsidRPr="009A1885" w:rsidR="00655DCC">
        <w:t xml:space="preserve">verall opinions of the </w:t>
      </w:r>
      <w:r w:rsidR="008114CC">
        <w:t>e</w:t>
      </w:r>
      <w:r w:rsidR="008114CC">
        <w:noBreakHyphen/>
      </w:r>
      <w:r w:rsidRPr="009A1885" w:rsidR="00655DCC">
        <w:t>care plan app</w:t>
      </w:r>
      <w:r w:rsidR="00655DCC">
        <w:t>, and</w:t>
      </w:r>
    </w:p>
    <w:p w:rsidR="008114CC" w:rsidP="008114CC" w:rsidRDefault="003E58BC" w14:paraId="55A8C383" w14:textId="688C544B">
      <w:pPr>
        <w:pStyle w:val="Bullet1indent"/>
      </w:pPr>
      <w:r>
        <w:t>H</w:t>
      </w:r>
      <w:r w:rsidRPr="009A1885" w:rsidR="00655DCC">
        <w:t xml:space="preserve">ow they used the </w:t>
      </w:r>
      <w:r w:rsidR="008114CC">
        <w:t>e</w:t>
      </w:r>
      <w:r w:rsidR="008114CC">
        <w:noBreakHyphen/>
      </w:r>
      <w:r w:rsidRPr="009A1885" w:rsidR="00655DCC">
        <w:t>care plan app</w:t>
      </w:r>
      <w:r w:rsidR="00655DCC">
        <w:t>.</w:t>
      </w:r>
    </w:p>
    <w:p w:rsidRPr="00D23BD0" w:rsidR="00655DCC" w:rsidP="0035559C" w:rsidRDefault="0035559C" w14:paraId="019F5C3B" w14:textId="1066DFEA">
      <w:pPr>
        <w:pStyle w:val="Heading2"/>
      </w:pPr>
      <w:bookmarkStart w:name="_Toc151782177" w:id="10"/>
      <w:bookmarkStart w:name="_Toc158526217" w:id="11"/>
      <w:bookmarkStart w:name="_Toc35930948" w:id="12"/>
      <w:bookmarkStart w:name="_Toc36540927" w:id="13"/>
      <w:bookmarkEnd w:id="9"/>
      <w:r>
        <w:t>A.</w:t>
      </w:r>
      <w:r w:rsidRPr="00D23BD0" w:rsidR="00655DCC">
        <w:t>2</w:t>
      </w:r>
      <w:r w:rsidR="00627554">
        <w:tab/>
      </w:r>
      <w:r w:rsidRPr="00D23BD0" w:rsidR="00655DCC">
        <w:t>Purpose and Use of Information</w:t>
      </w:r>
      <w:bookmarkEnd w:id="10"/>
      <w:bookmarkEnd w:id="11"/>
      <w:bookmarkEnd w:id="12"/>
      <w:bookmarkEnd w:id="13"/>
    </w:p>
    <w:p w:rsidR="00655DCC" w:rsidP="0035559C" w:rsidRDefault="00655DCC" w14:paraId="161961DC" w14:textId="3830A11C">
      <w:pPr>
        <w:pStyle w:val="BodyText"/>
      </w:pPr>
      <w:r>
        <w:t xml:space="preserve">The purpose of this data collection is to inform changes to the </w:t>
      </w:r>
      <w:r w:rsidR="008114CC">
        <w:t>e</w:t>
      </w:r>
      <w:r w:rsidR="008114CC">
        <w:noBreakHyphen/>
      </w:r>
      <w:r>
        <w:t xml:space="preserve">care plan app and associated IG. We will seek information about functionality and usability of the IG and the </w:t>
      </w:r>
      <w:r w:rsidR="008114CC">
        <w:t>e</w:t>
      </w:r>
      <w:r w:rsidR="008114CC">
        <w:noBreakHyphen/>
      </w:r>
      <w:r>
        <w:t xml:space="preserve">care </w:t>
      </w:r>
      <w:r w:rsidR="00842DE3">
        <w:t xml:space="preserve">plan </w:t>
      </w:r>
      <w:r>
        <w:t xml:space="preserve">app. </w:t>
      </w:r>
      <w:r w:rsidRPr="00E11EC6">
        <w:t xml:space="preserve">RTI will review the data collected </w:t>
      </w:r>
      <w:r w:rsidR="008A5571">
        <w:t>during</w:t>
      </w:r>
      <w:r w:rsidRPr="00E11EC6">
        <w:t xml:space="preserve"> the pilot</w:t>
      </w:r>
      <w:r>
        <w:t xml:space="preserve"> to form a comprehensive report. The report will </w:t>
      </w:r>
      <w:r w:rsidRPr="00E11EC6">
        <w:t>highlight usability enhancements, lessons learned, and recommendations for future app and IG development.</w:t>
      </w:r>
      <w:r>
        <w:t xml:space="preserve"> </w:t>
      </w:r>
      <w:r w:rsidRPr="004B665B">
        <w:t xml:space="preserve">This report will be instrumental to inform AHRQ’s objective of standardizing </w:t>
      </w:r>
      <w:r w:rsidR="008114CC">
        <w:t>e</w:t>
      </w:r>
      <w:r w:rsidR="008114CC">
        <w:noBreakHyphen/>
      </w:r>
      <w:r>
        <w:t>care plans</w:t>
      </w:r>
      <w:r w:rsidRPr="004B665B">
        <w:t xml:space="preserve"> and making </w:t>
      </w:r>
      <w:r w:rsidR="008114CC">
        <w:t>e</w:t>
      </w:r>
      <w:r w:rsidR="008114CC">
        <w:noBreakHyphen/>
      </w:r>
      <w:r>
        <w:t xml:space="preserve">care </w:t>
      </w:r>
      <w:r w:rsidR="00842DE3">
        <w:t xml:space="preserve">plan </w:t>
      </w:r>
      <w:r>
        <w:t>apps</w:t>
      </w:r>
      <w:r w:rsidRPr="004B665B">
        <w:t xml:space="preserve"> more usable and useful for all stakeholders.</w:t>
      </w:r>
    </w:p>
    <w:p w:rsidR="00655DCC" w:rsidP="0035559C" w:rsidRDefault="0035559C" w14:paraId="66CBE805" w14:textId="68010C63">
      <w:pPr>
        <w:pStyle w:val="Heading2"/>
      </w:pPr>
      <w:bookmarkStart w:name="_Toc36540928" w:id="14"/>
      <w:bookmarkStart w:name="_Toc151782178" w:id="15"/>
      <w:bookmarkStart w:name="_Toc158526218" w:id="16"/>
      <w:bookmarkStart w:name="_Toc35930949" w:id="17"/>
      <w:r>
        <w:t>A.</w:t>
      </w:r>
      <w:r w:rsidRPr="00D23BD0" w:rsidR="00655DCC">
        <w:t>3</w:t>
      </w:r>
      <w:r w:rsidR="00627554">
        <w:tab/>
      </w:r>
      <w:r w:rsidRPr="00D23BD0" w:rsidR="00655DCC">
        <w:t>Use of Improved I</w:t>
      </w:r>
      <w:r w:rsidR="00655DCC">
        <w:t>T</w:t>
      </w:r>
      <w:bookmarkEnd w:id="14"/>
      <w:bookmarkEnd w:id="15"/>
      <w:bookmarkEnd w:id="16"/>
      <w:bookmarkEnd w:id="17"/>
    </w:p>
    <w:p w:rsidR="008114CC" w:rsidP="0035559C" w:rsidRDefault="00655DCC" w14:paraId="061901A8" w14:textId="3B76425E">
      <w:pPr>
        <w:pStyle w:val="BodyText"/>
      </w:pPr>
      <w:r>
        <w:t xml:space="preserve">One of the goals of this effort is to identify and evaluate advanced techniques that will help AHRQ obtain the necessary amount of information with a minimum amount of burden through the use of </w:t>
      </w:r>
      <w:r w:rsidR="008114CC">
        <w:t>e</w:t>
      </w:r>
      <w:r w:rsidR="008114CC">
        <w:noBreakHyphen/>
      </w:r>
      <w:r>
        <w:t>care plans to substitute for paper and automated processes whenever feasible.</w:t>
      </w:r>
    </w:p>
    <w:p w:rsidRPr="00D23BD0" w:rsidR="00655DCC" w:rsidP="0035559C" w:rsidRDefault="0035559C" w14:paraId="45E9DF20" w14:textId="23837B2C">
      <w:pPr>
        <w:pStyle w:val="Heading2"/>
      </w:pPr>
      <w:bookmarkStart w:name="_Toc151782179" w:id="18"/>
      <w:bookmarkStart w:name="_Toc158526219" w:id="19"/>
      <w:bookmarkStart w:name="_Toc35930950" w:id="20"/>
      <w:bookmarkStart w:name="_Toc36540929" w:id="21"/>
      <w:r>
        <w:t>A.</w:t>
      </w:r>
      <w:r w:rsidRPr="00D23BD0" w:rsidR="00655DCC">
        <w:t>4</w:t>
      </w:r>
      <w:r w:rsidR="00627554">
        <w:tab/>
      </w:r>
      <w:r w:rsidRPr="00D23BD0" w:rsidR="00655DCC">
        <w:t>Efforts to Identify Duplication</w:t>
      </w:r>
      <w:bookmarkEnd w:id="18"/>
      <w:bookmarkEnd w:id="19"/>
      <w:bookmarkEnd w:id="20"/>
      <w:bookmarkEnd w:id="21"/>
    </w:p>
    <w:p w:rsidRPr="00D23BD0" w:rsidR="00655DCC" w:rsidP="0035559C" w:rsidRDefault="00655DCC" w14:paraId="3821B4E7" w14:textId="77777777">
      <w:pPr>
        <w:pStyle w:val="BodyText"/>
      </w:pPr>
      <w:r w:rsidRPr="00D23BD0">
        <w:t>No similar data have been gathered by the research team or are available from other sources known to the research team.</w:t>
      </w:r>
    </w:p>
    <w:p w:rsidRPr="00D23BD0" w:rsidR="00655DCC" w:rsidP="0035559C" w:rsidRDefault="0035559C" w14:paraId="47135728" w14:textId="26AA825B">
      <w:pPr>
        <w:pStyle w:val="Heading2"/>
      </w:pPr>
      <w:bookmarkStart w:name="_Toc151782180" w:id="22"/>
      <w:bookmarkStart w:name="_Toc158526220" w:id="23"/>
      <w:bookmarkStart w:name="_Toc35930951" w:id="24"/>
      <w:bookmarkStart w:name="_Toc36540930" w:id="25"/>
      <w:r>
        <w:t>A.</w:t>
      </w:r>
      <w:r w:rsidRPr="00D23BD0" w:rsidR="00655DCC">
        <w:t>5</w:t>
      </w:r>
      <w:r w:rsidR="00627554">
        <w:tab/>
      </w:r>
      <w:r w:rsidRPr="00D23BD0" w:rsidR="00655DCC">
        <w:t>Involvement of Small Entities</w:t>
      </w:r>
      <w:bookmarkEnd w:id="22"/>
      <w:bookmarkEnd w:id="23"/>
      <w:bookmarkEnd w:id="24"/>
      <w:bookmarkEnd w:id="25"/>
    </w:p>
    <w:p w:rsidR="008114CC" w:rsidP="0035559C" w:rsidRDefault="00655DCC" w14:paraId="5627FBB4" w14:textId="77777777">
      <w:pPr>
        <w:pStyle w:val="BodyText"/>
      </w:pPr>
      <w:bookmarkStart w:name="_Toc151782181" w:id="26"/>
      <w:bookmarkStart w:name="_Toc158526221" w:id="27"/>
      <w:r w:rsidRPr="00D772E3">
        <w:t xml:space="preserve">It is unlikely that any </w:t>
      </w:r>
      <w:r w:rsidRPr="004F0CF1">
        <w:t xml:space="preserve">sites participating in this pilot test will be </w:t>
      </w:r>
      <w:r w:rsidRPr="00262AD9">
        <w:t xml:space="preserve">classified as </w:t>
      </w:r>
      <w:r w:rsidRPr="00D23BD0">
        <w:t>small businesses.</w:t>
      </w:r>
    </w:p>
    <w:p w:rsidRPr="00D23BD0" w:rsidR="00655DCC" w:rsidP="0035559C" w:rsidRDefault="0035559C" w14:paraId="389598D0" w14:textId="5ED96C98">
      <w:pPr>
        <w:pStyle w:val="Heading2"/>
      </w:pPr>
      <w:bookmarkStart w:name="_Toc35930952" w:id="28"/>
      <w:bookmarkStart w:name="_Toc36540931" w:id="29"/>
      <w:r>
        <w:t>A.</w:t>
      </w:r>
      <w:r w:rsidRPr="00D23BD0" w:rsidR="00655DCC">
        <w:t>6</w:t>
      </w:r>
      <w:r w:rsidR="00627554">
        <w:tab/>
      </w:r>
      <w:r w:rsidRPr="00D23BD0" w:rsidR="00655DCC">
        <w:t>Consequences if Information Collected Less Frequently</w:t>
      </w:r>
      <w:bookmarkEnd w:id="26"/>
      <w:bookmarkEnd w:id="27"/>
      <w:bookmarkEnd w:id="28"/>
      <w:bookmarkEnd w:id="29"/>
    </w:p>
    <w:p w:rsidR="00655DCC" w:rsidP="0035559C" w:rsidRDefault="00655DCC" w14:paraId="5E143083" w14:textId="3E5709F1">
      <w:pPr>
        <w:pStyle w:val="BodyText"/>
      </w:pPr>
      <w:bookmarkStart w:name="_Toc151782182" w:id="30"/>
      <w:bookmarkStart w:name="_Toc158526222" w:id="31"/>
      <w:r>
        <w:t>This is a on</w:t>
      </w:r>
      <w:r w:rsidR="008114CC">
        <w:t>e</w:t>
      </w:r>
      <w:r w:rsidR="008114CC">
        <w:noBreakHyphen/>
      </w:r>
      <w:r>
        <w:t xml:space="preserve">time information collection, and if these data are not collected then we will not </w:t>
      </w:r>
      <w:r w:rsidR="00EC5D2C">
        <w:t>b</w:t>
      </w:r>
      <w:r w:rsidR="00842DE3">
        <w:t>e</w:t>
      </w:r>
      <w:r w:rsidR="00EC5D2C">
        <w:t xml:space="preserve"> able to </w:t>
      </w:r>
      <w:r>
        <w:t>obtain user perspectives on the app and IG.</w:t>
      </w:r>
    </w:p>
    <w:p w:rsidRPr="00D23BD0" w:rsidR="00655DCC" w:rsidP="0035559C" w:rsidRDefault="0035559C" w14:paraId="6097A88D" w14:textId="6005014C">
      <w:pPr>
        <w:pStyle w:val="Heading2"/>
      </w:pPr>
      <w:bookmarkStart w:name="_Toc35930953" w:id="32"/>
      <w:bookmarkStart w:name="_Toc36540932" w:id="33"/>
      <w:r>
        <w:t>A.</w:t>
      </w:r>
      <w:r w:rsidRPr="00D23BD0" w:rsidR="00655DCC">
        <w:t>7</w:t>
      </w:r>
      <w:r w:rsidR="00627554">
        <w:tab/>
      </w:r>
      <w:r w:rsidRPr="00D23BD0" w:rsidR="00655DCC">
        <w:t>Special Circumstances</w:t>
      </w:r>
      <w:bookmarkEnd w:id="30"/>
      <w:bookmarkEnd w:id="31"/>
      <w:bookmarkEnd w:id="32"/>
      <w:bookmarkEnd w:id="33"/>
    </w:p>
    <w:p w:rsidRPr="00D23BD0" w:rsidR="00655DCC" w:rsidP="0035559C" w:rsidRDefault="00655DCC" w14:paraId="352A03BD" w14:textId="77777777">
      <w:pPr>
        <w:pStyle w:val="BodyText"/>
      </w:pPr>
      <w:r w:rsidRPr="00D23BD0">
        <w:t>No special circumstances apply.</w:t>
      </w:r>
    </w:p>
    <w:p w:rsidRPr="00D23BD0" w:rsidR="00655DCC" w:rsidP="0035559C" w:rsidRDefault="0035559C" w14:paraId="117D7D75" w14:textId="647C1338">
      <w:pPr>
        <w:pStyle w:val="Heading2"/>
      </w:pPr>
      <w:bookmarkStart w:name="_Toc151782183" w:id="34"/>
      <w:bookmarkStart w:name="_Toc158526223" w:id="35"/>
      <w:bookmarkStart w:name="_Toc35930954" w:id="36"/>
      <w:bookmarkStart w:name="_Toc36540933" w:id="37"/>
      <w:r>
        <w:t>A.</w:t>
      </w:r>
      <w:r w:rsidRPr="00D23BD0" w:rsidR="00655DCC">
        <w:t>8</w:t>
      </w:r>
      <w:bookmarkEnd w:id="34"/>
      <w:bookmarkEnd w:id="35"/>
      <w:r w:rsidR="00627554">
        <w:tab/>
      </w:r>
      <w:r w:rsidRPr="00D23BD0" w:rsidR="00655DCC">
        <w:t>Federal Register Notice and Outside Consultations</w:t>
      </w:r>
      <w:bookmarkEnd w:id="36"/>
      <w:bookmarkEnd w:id="37"/>
    </w:p>
    <w:p w:rsidRPr="00D23BD0" w:rsidR="00655DCC" w:rsidP="00627554" w:rsidRDefault="005547CA" w14:paraId="1483D116" w14:textId="33508B45">
      <w:pPr>
        <w:pStyle w:val="Heading3"/>
      </w:pPr>
      <w:bookmarkStart w:name="_Toc36540934" w:id="38"/>
      <w:r>
        <w:t>A.</w:t>
      </w:r>
      <w:r w:rsidRPr="00D23BD0" w:rsidR="00655DCC">
        <w:t>8.a</w:t>
      </w:r>
      <w:r w:rsidR="00627554">
        <w:tab/>
      </w:r>
      <w:r w:rsidRPr="00D23BD0" w:rsidR="00655DCC">
        <w:t>Federal Register Notice</w:t>
      </w:r>
      <w:bookmarkEnd w:id="38"/>
    </w:p>
    <w:p w:rsidRPr="00A6670C" w:rsidR="00655DCC" w:rsidP="0035559C" w:rsidRDefault="00655DCC" w14:paraId="1FF8E4FA" w14:textId="77777777">
      <w:pPr>
        <w:pStyle w:val="BodyText"/>
      </w:pPr>
      <w:r w:rsidRPr="00F928F1">
        <w:t>A Federal Register notice is not required for this generic clearance.</w:t>
      </w:r>
      <w:r>
        <w:t xml:space="preserve"> </w:t>
      </w:r>
    </w:p>
    <w:p w:rsidRPr="00D23BD0" w:rsidR="00655DCC" w:rsidP="00627554" w:rsidRDefault="0035559C" w14:paraId="68E17206" w14:textId="6601C778">
      <w:pPr>
        <w:pStyle w:val="Heading3"/>
      </w:pPr>
      <w:bookmarkStart w:name="_Toc35605182" w:id="39"/>
      <w:bookmarkStart w:name="_Toc35930955" w:id="40"/>
      <w:bookmarkStart w:name="_Toc36540935" w:id="41"/>
      <w:r>
        <w:t>A.</w:t>
      </w:r>
      <w:r w:rsidRPr="00D23BD0" w:rsidR="00655DCC">
        <w:t>8.b</w:t>
      </w:r>
      <w:r w:rsidR="00627554">
        <w:tab/>
      </w:r>
      <w:r w:rsidRPr="00D23BD0" w:rsidR="00655DCC">
        <w:t>Outside Consultations</w:t>
      </w:r>
      <w:bookmarkEnd w:id="39"/>
      <w:bookmarkEnd w:id="40"/>
      <w:bookmarkEnd w:id="41"/>
    </w:p>
    <w:p w:rsidR="00655DCC" w:rsidP="0035559C" w:rsidRDefault="00655DCC" w14:paraId="2BE045AB" w14:textId="25B2C595">
      <w:pPr>
        <w:pStyle w:val="BodyText"/>
      </w:pPr>
      <w:bookmarkStart w:name="_Toc457285506" w:id="42"/>
      <w:bookmarkStart w:name="_Toc58725294" w:id="43"/>
      <w:bookmarkStart w:name="_Toc151782184" w:id="44"/>
      <w:bookmarkStart w:name="_Toc158526224" w:id="45"/>
      <w:r>
        <w:t xml:space="preserve">RTI’s partners are </w:t>
      </w:r>
      <w:r w:rsidRPr="00F83FE0">
        <w:t>OHSU and Clinical Cloud Solutions, LLC</w:t>
      </w:r>
      <w:r>
        <w:t xml:space="preserve">. </w:t>
      </w:r>
      <w:r w:rsidRPr="006956BC">
        <w:t>RTI will manage the project collaborations</w:t>
      </w:r>
      <w:r>
        <w:t>,</w:t>
      </w:r>
      <w:r w:rsidRPr="006956BC">
        <w:t xml:space="preserve"> including </w:t>
      </w:r>
      <w:r w:rsidR="00510069">
        <w:t>coordination with</w:t>
      </w:r>
      <w:r w:rsidRPr="006956BC">
        <w:t xml:space="preserve"> partner sites with the support and expertise of Dr. Dorr and others at OHSU.</w:t>
      </w:r>
      <w:r>
        <w:t xml:space="preserve"> </w:t>
      </w:r>
      <w:r w:rsidRPr="006956BC">
        <w:t xml:space="preserve">Dr. Dorr has previously collaborated with stakeholders (e.g., patients, providers, professional societies, IT staff, </w:t>
      </w:r>
      <w:r w:rsidR="003E58BC">
        <w:t xml:space="preserve">and </w:t>
      </w:r>
      <w:r>
        <w:t>electronic health record</w:t>
      </w:r>
      <w:r w:rsidRPr="006956BC">
        <w:t xml:space="preserve"> and content vendors) from various primary and specialty care practices and other settings, and will provide our team with a readily available pool of partner sites to pilot test the </w:t>
      </w:r>
      <w:r w:rsidR="008114CC">
        <w:t>e</w:t>
      </w:r>
      <w:r w:rsidR="008114CC">
        <w:noBreakHyphen/>
      </w:r>
      <w:r w:rsidRPr="006956BC">
        <w:t>care plan app</w:t>
      </w:r>
      <w:r w:rsidR="00510069">
        <w:t xml:space="preserve"> and help identify participants</w:t>
      </w:r>
      <w:r w:rsidRPr="006956BC">
        <w:t>.</w:t>
      </w:r>
    </w:p>
    <w:p w:rsidRPr="00D23BD0" w:rsidR="00655DCC" w:rsidP="0035559C" w:rsidRDefault="0035559C" w14:paraId="55DD83C4" w14:textId="6E52598A">
      <w:pPr>
        <w:pStyle w:val="Heading2"/>
      </w:pPr>
      <w:bookmarkStart w:name="_Toc35930956" w:id="46"/>
      <w:bookmarkStart w:name="_Toc36540936" w:id="47"/>
      <w:r>
        <w:t>A.</w:t>
      </w:r>
      <w:r w:rsidRPr="00BD04D9" w:rsidR="00655DCC">
        <w:t>9</w:t>
      </w:r>
      <w:r w:rsidR="00627554">
        <w:tab/>
      </w:r>
      <w:r w:rsidRPr="00BD04D9" w:rsidR="00655DCC">
        <w:t>Payments/Gifts to Respondents</w:t>
      </w:r>
      <w:bookmarkEnd w:id="42"/>
      <w:bookmarkEnd w:id="43"/>
      <w:bookmarkEnd w:id="44"/>
      <w:bookmarkEnd w:id="45"/>
      <w:bookmarkEnd w:id="46"/>
      <w:bookmarkEnd w:id="47"/>
    </w:p>
    <w:p w:rsidR="00655DCC" w:rsidP="0035559C" w:rsidRDefault="00655DCC" w14:paraId="2E14DD75" w14:textId="7FA85841">
      <w:pPr>
        <w:pStyle w:val="BodyText"/>
      </w:pPr>
      <w:r>
        <w:rPr>
          <w:b/>
        </w:rPr>
        <w:t xml:space="preserve">Interview Participation: </w:t>
      </w:r>
      <w:r>
        <w:t>Healthcare staff, patients, and health IT professionals</w:t>
      </w:r>
      <w:r w:rsidRPr="00F83FE0">
        <w:t xml:space="preserve"> will not receive any payment or remuneration.</w:t>
      </w:r>
    </w:p>
    <w:p w:rsidR="008114CC" w:rsidP="0035559C" w:rsidRDefault="00655DCC" w14:paraId="12F83630" w14:textId="4310FEC8">
      <w:pPr>
        <w:pStyle w:val="BodyText"/>
      </w:pPr>
      <w:r>
        <w:rPr>
          <w:b/>
        </w:rPr>
        <w:t>Participating Sites</w:t>
      </w:r>
      <w:r w:rsidRPr="00D23BD0">
        <w:rPr>
          <w:b/>
        </w:rPr>
        <w:t>:</w:t>
      </w:r>
      <w:r w:rsidRPr="004C6F60">
        <w:rPr>
          <w:i/>
        </w:rPr>
        <w:t xml:space="preserve"> </w:t>
      </w:r>
      <w:r>
        <w:t xml:space="preserve">Participating sites will not receive any payment or remuneration. </w:t>
      </w:r>
      <w:r w:rsidRPr="00FF6C85">
        <w:t>Participating sites will</w:t>
      </w:r>
      <w:r>
        <w:t xml:space="preserve"> have</w:t>
      </w:r>
      <w:r w:rsidRPr="00FF6C85">
        <w:t xml:space="preserve"> valuable </w:t>
      </w:r>
      <w:r>
        <w:t>care plan</w:t>
      </w:r>
      <w:r w:rsidRPr="00FF6C85">
        <w:t xml:space="preserve"> data </w:t>
      </w:r>
      <w:r w:rsidRPr="00A6670C">
        <w:t xml:space="preserve">for key patient populations </w:t>
      </w:r>
      <w:r>
        <w:t xml:space="preserve">integrated </w:t>
      </w:r>
      <w:r w:rsidR="003E58BC">
        <w:t>in</w:t>
      </w:r>
      <w:r w:rsidRPr="001309FE">
        <w:t>to</w:t>
      </w:r>
      <w:r w:rsidRPr="00BD04D9">
        <w:t xml:space="preserve"> </w:t>
      </w:r>
      <w:r w:rsidRPr="00D772E3">
        <w:t xml:space="preserve">their </w:t>
      </w:r>
      <w:r>
        <w:t>electronic health record</w:t>
      </w:r>
      <w:r w:rsidRPr="00D772E3">
        <w:t xml:space="preserve"> systems</w:t>
      </w:r>
      <w:r w:rsidRPr="004F0CF1">
        <w:t xml:space="preserve"> </w:t>
      </w:r>
      <w:r>
        <w:t>for providers to use during</w:t>
      </w:r>
      <w:r w:rsidRPr="004F0CF1">
        <w:t xml:space="preserve"> clinic visit</w:t>
      </w:r>
      <w:r>
        <w:t>s</w:t>
      </w:r>
      <w:r w:rsidR="003E58BC">
        <w:t xml:space="preserve"> with patients</w:t>
      </w:r>
      <w:r>
        <w:t>.</w:t>
      </w:r>
    </w:p>
    <w:p w:rsidRPr="00D23BD0" w:rsidR="00655DCC" w:rsidP="0035559C" w:rsidRDefault="0035559C" w14:paraId="505D2BCE" w14:textId="3B316EB9">
      <w:pPr>
        <w:pStyle w:val="Heading2"/>
      </w:pPr>
      <w:bookmarkStart w:name="_Toc151782185" w:id="48"/>
      <w:bookmarkStart w:name="_Toc158526225" w:id="49"/>
      <w:bookmarkStart w:name="_Toc35930957" w:id="50"/>
      <w:bookmarkStart w:name="_Toc36540937" w:id="51"/>
      <w:r>
        <w:t>A.</w:t>
      </w:r>
      <w:r w:rsidRPr="00D23BD0" w:rsidR="00655DCC">
        <w:t>10</w:t>
      </w:r>
      <w:r w:rsidR="008114CC">
        <w:tab/>
      </w:r>
      <w:r w:rsidRPr="00D23BD0" w:rsidR="00655DCC">
        <w:t>Assurance of Confidentiality</w:t>
      </w:r>
      <w:bookmarkEnd w:id="48"/>
      <w:bookmarkEnd w:id="49"/>
      <w:bookmarkEnd w:id="50"/>
      <w:bookmarkEnd w:id="51"/>
    </w:p>
    <w:p w:rsidR="008114CC" w:rsidP="0035559C" w:rsidRDefault="00655DCC" w14:paraId="172FD8DF" w14:textId="7E0B16B2">
      <w:pPr>
        <w:pStyle w:val="BodyText"/>
      </w:pPr>
      <w:r w:rsidRPr="004C6F60">
        <w:t>Individuals and organizations will be assured of the confidentiality of their replies under Section 944(c) of the Public Health Service Act.</w:t>
      </w:r>
      <w:r>
        <w:t xml:space="preserve"> </w:t>
      </w:r>
      <w:r w:rsidRPr="004C6F60">
        <w:t>42 U.S.C. 299c-3(c).</w:t>
      </w:r>
      <w:r>
        <w:t xml:space="preserve"> This</w:t>
      </w:r>
      <w:r w:rsidRPr="004C6F60">
        <w:t xml:space="preserve"> law </w:t>
      </w:r>
      <w:r w:rsidRPr="00900977">
        <w:t>requires that information collected for research conducted or supported by AHRQ that identifies individuals or establishments be used only for the purpose for which it was supplied.</w:t>
      </w:r>
    </w:p>
    <w:p w:rsidR="008114CC" w:rsidP="0035559C" w:rsidRDefault="00655DCC" w14:paraId="02D8A586" w14:textId="68C79E5C">
      <w:pPr>
        <w:pStyle w:val="BodyText"/>
      </w:pPr>
      <w:r w:rsidRPr="001309FE">
        <w:t>Information that can directly identify the respondent</w:t>
      </w:r>
      <w:r>
        <w:t xml:space="preserve"> like</w:t>
      </w:r>
      <w:r w:rsidRPr="001309FE">
        <w:t xml:space="preserve"> name or social security number </w:t>
      </w:r>
      <w:r w:rsidRPr="00D23BD0">
        <w:t>will not</w:t>
      </w:r>
      <w:r w:rsidRPr="00900977">
        <w:t xml:space="preserve"> be collected.</w:t>
      </w:r>
    </w:p>
    <w:p w:rsidRPr="00D23BD0" w:rsidR="00655DCC" w:rsidP="0035559C" w:rsidRDefault="0035559C" w14:paraId="509DAE0D" w14:textId="072DB3D9">
      <w:pPr>
        <w:pStyle w:val="Heading2"/>
      </w:pPr>
      <w:bookmarkStart w:name="_Toc151782186" w:id="52"/>
      <w:bookmarkStart w:name="_Toc158526226" w:id="53"/>
      <w:bookmarkStart w:name="_Toc35930958" w:id="54"/>
      <w:bookmarkStart w:name="_Toc36540938" w:id="55"/>
      <w:r>
        <w:t>A.</w:t>
      </w:r>
      <w:r w:rsidRPr="00D23BD0" w:rsidR="00655DCC">
        <w:t>11</w:t>
      </w:r>
      <w:r w:rsidR="008114CC">
        <w:tab/>
      </w:r>
      <w:r w:rsidRPr="00D23BD0" w:rsidR="00655DCC">
        <w:t>Questions of a Sensitive Nature</w:t>
      </w:r>
      <w:bookmarkEnd w:id="52"/>
      <w:bookmarkEnd w:id="53"/>
      <w:bookmarkEnd w:id="54"/>
      <w:bookmarkEnd w:id="55"/>
    </w:p>
    <w:p w:rsidRPr="00D23BD0" w:rsidR="00655DCC" w:rsidP="0035559C" w:rsidRDefault="00655DCC" w14:paraId="4C2B0C9A" w14:textId="77777777">
      <w:pPr>
        <w:pStyle w:val="BodyText"/>
      </w:pPr>
      <w:bookmarkStart w:name="_Toc151782187" w:id="56"/>
      <w:bookmarkStart w:name="_Toc158526227" w:id="57"/>
      <w:r>
        <w:t>I</w:t>
      </w:r>
      <w:r w:rsidRPr="00D23BD0">
        <w:t xml:space="preserve">nterview tools have been designed without the need to ask questions of a sensitive nature. If any question </w:t>
      </w:r>
      <w:r>
        <w:t>is</w:t>
      </w:r>
      <w:r w:rsidRPr="00D23BD0">
        <w:t xml:space="preserve"> expressed to be of </w:t>
      </w:r>
      <w:r>
        <w:t xml:space="preserve">a </w:t>
      </w:r>
      <w:r w:rsidRPr="00D23BD0">
        <w:t xml:space="preserve">sensitive nature during data collection, these questions will be modified to </w:t>
      </w:r>
      <w:r>
        <w:t>address the concern</w:t>
      </w:r>
      <w:r w:rsidRPr="00D23BD0">
        <w:t>.</w:t>
      </w:r>
    </w:p>
    <w:p w:rsidR="00655DCC" w:rsidP="0035559C" w:rsidRDefault="0035559C" w14:paraId="56C94D49" w14:textId="1D998E7A">
      <w:pPr>
        <w:pStyle w:val="Heading2"/>
      </w:pPr>
      <w:bookmarkStart w:name="_Toc35930959" w:id="58"/>
      <w:bookmarkStart w:name="_Toc36540939" w:id="59"/>
      <w:r>
        <w:t>A.</w:t>
      </w:r>
      <w:r w:rsidRPr="00D23BD0" w:rsidR="00655DCC">
        <w:t>12</w:t>
      </w:r>
      <w:r w:rsidR="008114CC">
        <w:tab/>
      </w:r>
      <w:r w:rsidRPr="00D23BD0" w:rsidR="00655DCC">
        <w:t>Estimates of Annualized Burden Hours and Costs</w:t>
      </w:r>
      <w:bookmarkEnd w:id="56"/>
      <w:bookmarkEnd w:id="57"/>
      <w:bookmarkEnd w:id="58"/>
      <w:bookmarkEnd w:id="59"/>
    </w:p>
    <w:p w:rsidR="008114CC" w:rsidP="0035559C" w:rsidRDefault="00655DCC" w14:paraId="1EB54CC4" w14:textId="4D1328F5">
      <w:pPr>
        <w:pStyle w:val="BodyText"/>
      </w:pPr>
      <w:r w:rsidRPr="00456E00">
        <w:rPr>
          <w:b/>
          <w:bCs/>
        </w:rPr>
        <w:t>Exhibit 1</w:t>
      </w:r>
      <w:r w:rsidRPr="00456E00">
        <w:t xml:space="preserve"> shows the estimated burden hours</w:t>
      </w:r>
      <w:r>
        <w:t xml:space="preserve"> throughout the pilot evaluation</w:t>
      </w:r>
      <w:r w:rsidRPr="00456E00">
        <w:t xml:space="preserve"> for the respondents’ time to participate in research activities that may be conducted under this clearance.</w:t>
      </w:r>
    </w:p>
    <w:p w:rsidRPr="00D23BD0" w:rsidR="00655DCC" w:rsidP="00AB599F" w:rsidRDefault="00655DCC" w14:paraId="0FC7DD02" w14:textId="77777777">
      <w:pPr>
        <w:pStyle w:val="TableTitle"/>
      </w:pPr>
      <w:bookmarkStart w:name="_Toc36029757" w:id="60"/>
      <w:r w:rsidRPr="00D23BD0">
        <w:t>Exhibit 1.</w:t>
      </w:r>
      <w:r>
        <w:t xml:space="preserve"> </w:t>
      </w:r>
      <w:r w:rsidRPr="00D23BD0">
        <w:t>Estimated annualized burden hours</w:t>
      </w:r>
      <w:bookmarkEnd w:id="60"/>
    </w:p>
    <w:tbl>
      <w:tblPr>
        <w:tblStyle w:val="AHRQ1"/>
        <w:tblW w:w="9360" w:type="dxa"/>
        <w:tblLayout w:type="fixed"/>
        <w:tblLook w:val="04A0" w:firstRow="1" w:lastRow="0" w:firstColumn="1" w:lastColumn="0" w:noHBand="0" w:noVBand="1"/>
      </w:tblPr>
      <w:tblGrid>
        <w:gridCol w:w="3510"/>
        <w:gridCol w:w="1462"/>
        <w:gridCol w:w="1778"/>
        <w:gridCol w:w="1147"/>
        <w:gridCol w:w="1463"/>
      </w:tblGrid>
      <w:tr w:rsidRPr="00D23BD0" w:rsidR="00655DCC" w:rsidTr="00AB599F" w14:paraId="6B4BAC2C" w14:textId="77777777">
        <w:trPr>
          <w:cnfStyle w:val="100000000000" w:firstRow="1" w:lastRow="0" w:firstColumn="0" w:lastColumn="0" w:oddVBand="0" w:evenVBand="0" w:oddHBand="0" w:evenHBand="0" w:firstRowFirstColumn="0" w:firstRowLastColumn="0" w:lastRowFirstColumn="0" w:lastRowLastColumn="0"/>
          <w:cantSplit/>
          <w:tblHeader/>
        </w:trPr>
        <w:tc>
          <w:tcPr>
            <w:tcW w:w="3510" w:type="dxa"/>
            <w:vAlign w:val="bottom"/>
          </w:tcPr>
          <w:p w:rsidRPr="00D23BD0" w:rsidR="00655DCC" w:rsidP="00AB599F" w:rsidRDefault="00655DCC" w14:paraId="017656EB" w14:textId="77777777">
            <w:pPr>
              <w:pStyle w:val="table-headers"/>
            </w:pPr>
            <w:r w:rsidRPr="00D23BD0">
              <w:t>Form Name</w:t>
            </w:r>
          </w:p>
        </w:tc>
        <w:tc>
          <w:tcPr>
            <w:tcW w:w="1462" w:type="dxa"/>
            <w:vAlign w:val="bottom"/>
          </w:tcPr>
          <w:p w:rsidRPr="00AB599F" w:rsidR="00655DCC" w:rsidP="00AB599F" w:rsidRDefault="00655DCC" w14:paraId="33F129E6" w14:textId="29B98291">
            <w:pPr>
              <w:pStyle w:val="table-headers"/>
            </w:pPr>
            <w:r w:rsidRPr="00AB599F">
              <w:t xml:space="preserve">Number of </w:t>
            </w:r>
            <w:r w:rsidRPr="00AB599F" w:rsidR="00AB599F">
              <w:t>Respondents</w:t>
            </w:r>
          </w:p>
        </w:tc>
        <w:tc>
          <w:tcPr>
            <w:tcW w:w="1778" w:type="dxa"/>
            <w:vAlign w:val="bottom"/>
          </w:tcPr>
          <w:p w:rsidRPr="00D23BD0" w:rsidR="00655DCC" w:rsidP="00AB599F" w:rsidRDefault="00655DCC" w14:paraId="45E11CB2" w14:textId="03CF268B">
            <w:pPr>
              <w:pStyle w:val="table-headers"/>
            </w:pPr>
            <w:r w:rsidRPr="00D23BD0">
              <w:t xml:space="preserve">Number of </w:t>
            </w:r>
            <w:r w:rsidRPr="00D23BD0" w:rsidR="00AB599F">
              <w:t xml:space="preserve">Responses </w:t>
            </w:r>
            <w:r w:rsidRPr="00D23BD0">
              <w:t xml:space="preserve">per </w:t>
            </w:r>
            <w:r w:rsidRPr="00D23BD0" w:rsidR="00AB599F">
              <w:t>Respondent</w:t>
            </w:r>
          </w:p>
        </w:tc>
        <w:tc>
          <w:tcPr>
            <w:tcW w:w="1147" w:type="dxa"/>
            <w:vAlign w:val="bottom"/>
          </w:tcPr>
          <w:p w:rsidRPr="00D23BD0" w:rsidR="00655DCC" w:rsidP="00AB599F" w:rsidRDefault="00655DCC" w14:paraId="6816AA39" w14:textId="3476A1A7">
            <w:pPr>
              <w:pStyle w:val="table-headers"/>
            </w:pPr>
            <w:r w:rsidRPr="00D23BD0">
              <w:t xml:space="preserve">Hours per </w:t>
            </w:r>
            <w:r w:rsidRPr="00D23BD0" w:rsidR="00AB599F">
              <w:t>Response</w:t>
            </w:r>
          </w:p>
        </w:tc>
        <w:tc>
          <w:tcPr>
            <w:tcW w:w="1463" w:type="dxa"/>
            <w:vAlign w:val="bottom"/>
          </w:tcPr>
          <w:p w:rsidRPr="00D23BD0" w:rsidR="00655DCC" w:rsidP="00AB599F" w:rsidRDefault="00655DCC" w14:paraId="488D2EDD" w14:textId="6D54BAAD">
            <w:pPr>
              <w:pStyle w:val="table-headers"/>
            </w:pPr>
            <w:r w:rsidRPr="00D23BD0">
              <w:t xml:space="preserve">Total </w:t>
            </w:r>
            <w:r w:rsidRPr="00D23BD0" w:rsidR="00AB599F">
              <w:t>Burden Hours</w:t>
            </w:r>
          </w:p>
        </w:tc>
      </w:tr>
      <w:tr w:rsidRPr="00D23BD0" w:rsidR="00655DCC" w:rsidTr="00AB599F" w14:paraId="254709E9" w14:textId="77777777">
        <w:trPr>
          <w:cantSplit/>
        </w:trPr>
        <w:tc>
          <w:tcPr>
            <w:tcW w:w="3510" w:type="dxa"/>
          </w:tcPr>
          <w:p w:rsidRPr="00542A14" w:rsidR="00655DCC" w:rsidP="00AB599F" w:rsidRDefault="00203C19" w14:paraId="1249C609" w14:textId="4A740871">
            <w:pPr>
              <w:pStyle w:val="table-text"/>
            </w:pPr>
            <w:r w:rsidRPr="00203C19">
              <w:rPr>
                <w:b/>
                <w:bCs/>
              </w:rPr>
              <w:t>Attachment A</w:t>
            </w:r>
            <w:r w:rsidRPr="00203C19">
              <w:t xml:space="preserve"> - Healthcare Staff Interview Guide (for providers &amp; non-providers)</w:t>
            </w:r>
          </w:p>
        </w:tc>
        <w:tc>
          <w:tcPr>
            <w:tcW w:w="1462" w:type="dxa"/>
          </w:tcPr>
          <w:p w:rsidRPr="00542A14" w:rsidR="00655DCC" w:rsidP="00AB599F" w:rsidRDefault="00655DCC" w14:paraId="333EEFCF" w14:textId="77777777">
            <w:pPr>
              <w:pStyle w:val="table-text"/>
              <w:tabs>
                <w:tab w:val="decimal" w:pos="360"/>
              </w:tabs>
            </w:pPr>
            <w:r>
              <w:t xml:space="preserve">18 </w:t>
            </w:r>
            <w:r w:rsidRPr="00542A14">
              <w:t>(100%)</w:t>
            </w:r>
          </w:p>
        </w:tc>
        <w:tc>
          <w:tcPr>
            <w:tcW w:w="1778" w:type="dxa"/>
          </w:tcPr>
          <w:p w:rsidRPr="00542A14" w:rsidR="00655DCC" w:rsidP="00AB599F" w:rsidRDefault="00655DCC" w14:paraId="108295F1" w14:textId="77777777">
            <w:pPr>
              <w:pStyle w:val="table-text"/>
              <w:tabs>
                <w:tab w:val="decimal" w:pos="855"/>
              </w:tabs>
            </w:pPr>
            <w:r>
              <w:t>1</w:t>
            </w:r>
          </w:p>
        </w:tc>
        <w:tc>
          <w:tcPr>
            <w:tcW w:w="1147" w:type="dxa"/>
          </w:tcPr>
          <w:p w:rsidRPr="00542A14" w:rsidR="00655DCC" w:rsidP="00AB599F" w:rsidRDefault="00655DCC" w14:paraId="7CBF0BCC" w14:textId="77777777">
            <w:pPr>
              <w:pStyle w:val="table-text"/>
              <w:jc w:val="center"/>
            </w:pPr>
            <w:r w:rsidRPr="00542A14">
              <w:t>1</w:t>
            </w:r>
            <w:r>
              <w:t>.0</w:t>
            </w:r>
          </w:p>
        </w:tc>
        <w:tc>
          <w:tcPr>
            <w:tcW w:w="1463" w:type="dxa"/>
          </w:tcPr>
          <w:p w:rsidRPr="00542A14" w:rsidR="00655DCC" w:rsidP="00AB599F" w:rsidRDefault="00655DCC" w14:paraId="48349BBA" w14:textId="77777777">
            <w:pPr>
              <w:pStyle w:val="table-text"/>
              <w:tabs>
                <w:tab w:val="decimal" w:pos="795"/>
              </w:tabs>
            </w:pPr>
            <w:r>
              <w:t>18</w:t>
            </w:r>
          </w:p>
        </w:tc>
      </w:tr>
      <w:tr w:rsidRPr="00D23BD0" w:rsidR="00655DCC" w:rsidTr="00AB599F" w14:paraId="2EC42D97" w14:textId="77777777">
        <w:trPr>
          <w:cantSplit/>
        </w:trPr>
        <w:tc>
          <w:tcPr>
            <w:tcW w:w="3510" w:type="dxa"/>
          </w:tcPr>
          <w:p w:rsidRPr="00542A14" w:rsidR="00655DCC" w:rsidP="00AB599F" w:rsidRDefault="00203C19" w14:paraId="3153F33B" w14:textId="19C53B1E">
            <w:pPr>
              <w:pStyle w:val="table-text"/>
            </w:pPr>
            <w:r w:rsidRPr="00203C19">
              <w:rPr>
                <w:b/>
                <w:bCs/>
              </w:rPr>
              <w:t>Attachment B</w:t>
            </w:r>
            <w:r w:rsidRPr="00203C19">
              <w:t xml:space="preserve"> - Health Information Technology Professional Interview Guide</w:t>
            </w:r>
          </w:p>
        </w:tc>
        <w:tc>
          <w:tcPr>
            <w:tcW w:w="1462" w:type="dxa"/>
          </w:tcPr>
          <w:p w:rsidRPr="00542A14" w:rsidR="00655DCC" w:rsidP="00AB599F" w:rsidRDefault="00655DCC" w14:paraId="7CA6F220" w14:textId="77777777">
            <w:pPr>
              <w:pStyle w:val="table-text"/>
              <w:tabs>
                <w:tab w:val="decimal" w:pos="360"/>
              </w:tabs>
            </w:pPr>
            <w:r w:rsidRPr="00542A14">
              <w:t>7</w:t>
            </w:r>
            <w:r>
              <w:t xml:space="preserve"> </w:t>
            </w:r>
            <w:r w:rsidRPr="00542A14">
              <w:t>(100%)</w:t>
            </w:r>
          </w:p>
        </w:tc>
        <w:tc>
          <w:tcPr>
            <w:tcW w:w="1778" w:type="dxa"/>
          </w:tcPr>
          <w:p w:rsidRPr="00542A14" w:rsidR="00655DCC" w:rsidP="00AB599F" w:rsidRDefault="00655DCC" w14:paraId="2BA3B1B5" w14:textId="77777777">
            <w:pPr>
              <w:pStyle w:val="table-text"/>
              <w:tabs>
                <w:tab w:val="decimal" w:pos="855"/>
              </w:tabs>
            </w:pPr>
            <w:r w:rsidRPr="00542A14">
              <w:t>1</w:t>
            </w:r>
          </w:p>
        </w:tc>
        <w:tc>
          <w:tcPr>
            <w:tcW w:w="1147" w:type="dxa"/>
          </w:tcPr>
          <w:p w:rsidRPr="00542A14" w:rsidR="00655DCC" w:rsidP="00AB599F" w:rsidRDefault="00655DCC" w14:paraId="41E53ECD" w14:textId="77777777">
            <w:pPr>
              <w:pStyle w:val="table-text"/>
              <w:jc w:val="center"/>
            </w:pPr>
            <w:r w:rsidRPr="00542A14">
              <w:t>1</w:t>
            </w:r>
            <w:r>
              <w:t>.0</w:t>
            </w:r>
          </w:p>
        </w:tc>
        <w:tc>
          <w:tcPr>
            <w:tcW w:w="1463" w:type="dxa"/>
          </w:tcPr>
          <w:p w:rsidRPr="00542A14" w:rsidR="00655DCC" w:rsidP="00AB599F" w:rsidRDefault="00655DCC" w14:paraId="12A71458" w14:textId="77777777">
            <w:pPr>
              <w:pStyle w:val="table-text"/>
              <w:tabs>
                <w:tab w:val="decimal" w:pos="795"/>
              </w:tabs>
            </w:pPr>
            <w:r w:rsidRPr="00542A14">
              <w:t>7</w:t>
            </w:r>
          </w:p>
        </w:tc>
      </w:tr>
      <w:tr w:rsidRPr="00D23BD0" w:rsidR="00655DCC" w:rsidTr="00AB599F" w14:paraId="5FE70F0B" w14:textId="77777777">
        <w:trPr>
          <w:cantSplit/>
        </w:trPr>
        <w:tc>
          <w:tcPr>
            <w:tcW w:w="3510" w:type="dxa"/>
          </w:tcPr>
          <w:p w:rsidRPr="00542A14" w:rsidR="00655DCC" w:rsidP="00AB599F" w:rsidRDefault="00203C19" w14:paraId="3715C77B" w14:textId="6F016760">
            <w:pPr>
              <w:pStyle w:val="table-text"/>
            </w:pPr>
            <w:r w:rsidRPr="00203C19">
              <w:rPr>
                <w:b/>
                <w:bCs/>
              </w:rPr>
              <w:t>Attachment C</w:t>
            </w:r>
            <w:r w:rsidRPr="00203C19">
              <w:t xml:space="preserve"> - Patient Interview Guide</w:t>
            </w:r>
          </w:p>
        </w:tc>
        <w:tc>
          <w:tcPr>
            <w:tcW w:w="1462" w:type="dxa"/>
          </w:tcPr>
          <w:p w:rsidRPr="00542A14" w:rsidR="00655DCC" w:rsidP="00AB599F" w:rsidRDefault="00655DCC" w14:paraId="59929A6A" w14:textId="77777777">
            <w:pPr>
              <w:pStyle w:val="table-text"/>
              <w:tabs>
                <w:tab w:val="decimal" w:pos="360"/>
              </w:tabs>
            </w:pPr>
            <w:r w:rsidRPr="00542A14">
              <w:t>9</w:t>
            </w:r>
            <w:r>
              <w:t xml:space="preserve"> </w:t>
            </w:r>
            <w:r w:rsidRPr="00542A14">
              <w:t>(100%)</w:t>
            </w:r>
          </w:p>
        </w:tc>
        <w:tc>
          <w:tcPr>
            <w:tcW w:w="1778" w:type="dxa"/>
          </w:tcPr>
          <w:p w:rsidRPr="00542A14" w:rsidR="00655DCC" w:rsidP="00AB599F" w:rsidRDefault="00655DCC" w14:paraId="683AC174" w14:textId="77777777">
            <w:pPr>
              <w:pStyle w:val="table-text"/>
              <w:tabs>
                <w:tab w:val="decimal" w:pos="855"/>
              </w:tabs>
            </w:pPr>
            <w:r w:rsidRPr="00542A14">
              <w:t>1</w:t>
            </w:r>
          </w:p>
        </w:tc>
        <w:tc>
          <w:tcPr>
            <w:tcW w:w="1147" w:type="dxa"/>
          </w:tcPr>
          <w:p w:rsidRPr="00542A14" w:rsidR="00655DCC" w:rsidP="00AB599F" w:rsidRDefault="00655DCC" w14:paraId="311C5D07" w14:textId="77777777">
            <w:pPr>
              <w:pStyle w:val="table-text"/>
              <w:jc w:val="center"/>
            </w:pPr>
            <w:r w:rsidRPr="00542A14">
              <w:t>1</w:t>
            </w:r>
            <w:r>
              <w:t>.0</w:t>
            </w:r>
          </w:p>
        </w:tc>
        <w:tc>
          <w:tcPr>
            <w:tcW w:w="1463" w:type="dxa"/>
          </w:tcPr>
          <w:p w:rsidRPr="00542A14" w:rsidR="00655DCC" w:rsidP="00AB599F" w:rsidRDefault="00655DCC" w14:paraId="28299FE0" w14:textId="77777777">
            <w:pPr>
              <w:pStyle w:val="table-text"/>
              <w:tabs>
                <w:tab w:val="decimal" w:pos="795"/>
              </w:tabs>
            </w:pPr>
            <w:r w:rsidRPr="00542A14">
              <w:t>9</w:t>
            </w:r>
          </w:p>
        </w:tc>
      </w:tr>
      <w:tr w:rsidRPr="00AB599F" w:rsidR="00655DCC" w:rsidTr="00AB599F" w14:paraId="33CDFB5D" w14:textId="77777777">
        <w:trPr>
          <w:cantSplit/>
        </w:trPr>
        <w:tc>
          <w:tcPr>
            <w:tcW w:w="3510" w:type="dxa"/>
          </w:tcPr>
          <w:p w:rsidRPr="00AB599F" w:rsidR="00655DCC" w:rsidP="00AB599F" w:rsidRDefault="00655DCC" w14:paraId="3E38FB74" w14:textId="77777777">
            <w:pPr>
              <w:pStyle w:val="table-text"/>
              <w:rPr>
                <w:b/>
              </w:rPr>
            </w:pPr>
            <w:r w:rsidRPr="00AF4304">
              <w:rPr>
                <w:b/>
              </w:rPr>
              <w:t>Total</w:t>
            </w:r>
          </w:p>
        </w:tc>
        <w:tc>
          <w:tcPr>
            <w:tcW w:w="1462" w:type="dxa"/>
          </w:tcPr>
          <w:p w:rsidRPr="00AB599F" w:rsidR="00655DCC" w:rsidP="00AB599F" w:rsidRDefault="00655DCC" w14:paraId="2B135E8B" w14:textId="77777777">
            <w:pPr>
              <w:pStyle w:val="table-text"/>
              <w:tabs>
                <w:tab w:val="decimal" w:pos="360"/>
              </w:tabs>
              <w:rPr>
                <w:b/>
              </w:rPr>
            </w:pPr>
          </w:p>
        </w:tc>
        <w:tc>
          <w:tcPr>
            <w:tcW w:w="1778" w:type="dxa"/>
          </w:tcPr>
          <w:p w:rsidRPr="00AB599F" w:rsidR="00655DCC" w:rsidP="00AB599F" w:rsidRDefault="00655DCC" w14:paraId="211EC653" w14:textId="77777777">
            <w:pPr>
              <w:pStyle w:val="table-text"/>
              <w:tabs>
                <w:tab w:val="decimal" w:pos="855"/>
              </w:tabs>
              <w:rPr>
                <w:b/>
              </w:rPr>
            </w:pPr>
          </w:p>
        </w:tc>
        <w:tc>
          <w:tcPr>
            <w:tcW w:w="1147" w:type="dxa"/>
          </w:tcPr>
          <w:p w:rsidRPr="00AB599F" w:rsidR="00655DCC" w:rsidP="00AB599F" w:rsidRDefault="00655DCC" w14:paraId="34AB3119" w14:textId="77777777">
            <w:pPr>
              <w:pStyle w:val="table-text"/>
              <w:jc w:val="center"/>
              <w:rPr>
                <w:b/>
              </w:rPr>
            </w:pPr>
          </w:p>
        </w:tc>
        <w:tc>
          <w:tcPr>
            <w:tcW w:w="1463" w:type="dxa"/>
          </w:tcPr>
          <w:p w:rsidRPr="00AB599F" w:rsidR="00655DCC" w:rsidP="00AB599F" w:rsidRDefault="00203C19" w14:paraId="268768D8" w14:textId="6CDE0E30">
            <w:pPr>
              <w:pStyle w:val="table-text"/>
              <w:tabs>
                <w:tab w:val="decimal" w:pos="795"/>
              </w:tabs>
              <w:rPr>
                <w:b/>
              </w:rPr>
            </w:pPr>
            <w:r>
              <w:rPr>
                <w:b/>
              </w:rPr>
              <w:t>34</w:t>
            </w:r>
          </w:p>
        </w:tc>
      </w:tr>
    </w:tbl>
    <w:p w:rsidR="008114CC" w:rsidP="00AB599F" w:rsidRDefault="008114CC" w14:paraId="2C4EB99F" w14:textId="77777777">
      <w:pPr>
        <w:pStyle w:val="TableNote"/>
      </w:pPr>
    </w:p>
    <w:p w:rsidR="00647CAD" w:rsidP="00647CAD" w:rsidRDefault="00655DCC" w14:paraId="74E679AA" w14:textId="5652A5B7">
      <w:pPr>
        <w:pStyle w:val="BodyText"/>
      </w:pPr>
      <w:r w:rsidRPr="00456E00">
        <w:rPr>
          <w:b/>
          <w:bCs/>
        </w:rPr>
        <w:t>Exhibit 2</w:t>
      </w:r>
      <w:r w:rsidRPr="00456E00">
        <w:t xml:space="preserve"> shows the estimated cost burden </w:t>
      </w:r>
      <w:r>
        <w:t>throughout the pilot evaluation</w:t>
      </w:r>
      <w:r w:rsidRPr="00456E00">
        <w:t xml:space="preserve"> based on the respondent</w:t>
      </w:r>
      <w:r w:rsidR="00133F44">
        <w:t>s</w:t>
      </w:r>
      <w:r w:rsidRPr="00456E00">
        <w:t>’</w:t>
      </w:r>
      <w:r w:rsidR="00133F44">
        <w:t xml:space="preserve"> </w:t>
      </w:r>
      <w:r w:rsidRPr="00456E00">
        <w:t>time to participate in these research activities.</w:t>
      </w:r>
      <w:r>
        <w:t xml:space="preserve"> </w:t>
      </w:r>
      <w:r w:rsidRPr="00456E00">
        <w:t xml:space="preserve">The total cost burden is estimated to be </w:t>
      </w:r>
      <w:r>
        <w:t>$</w:t>
      </w:r>
      <w:r w:rsidRPr="00FE149B">
        <w:t>3,3</w:t>
      </w:r>
      <w:r w:rsidR="00647CAD">
        <w:t>31</w:t>
      </w:r>
      <w:r w:rsidRPr="00FE149B">
        <w:t>.</w:t>
      </w:r>
      <w:r w:rsidR="00647CAD">
        <w:t xml:space="preserve">01.  Data from the 2018 National Compensation Survey was used for the “All Occupations” category since this was no longer available in the 2019 data. </w:t>
      </w:r>
    </w:p>
    <w:p w:rsidRPr="00D23BD0" w:rsidR="00655DCC" w:rsidP="00AB599F" w:rsidRDefault="00655DCC" w14:paraId="318AE03A" w14:textId="089897C9">
      <w:pPr>
        <w:pStyle w:val="TableTitle"/>
      </w:pPr>
      <w:bookmarkStart w:name="_Toc36029758" w:id="61"/>
      <w:r w:rsidRPr="00D23BD0">
        <w:t>Exhibit 2.</w:t>
      </w:r>
      <w:r>
        <w:t xml:space="preserve"> </w:t>
      </w:r>
      <w:r w:rsidRPr="00D23BD0">
        <w:t xml:space="preserve">Estimated </w:t>
      </w:r>
      <w:r w:rsidRPr="00D23BD0" w:rsidR="00AB599F">
        <w:t>Annualized Cost Burden</w:t>
      </w:r>
      <w:bookmarkEnd w:id="61"/>
    </w:p>
    <w:tbl>
      <w:tblPr>
        <w:tblStyle w:val="AHRQ1"/>
        <w:tblW w:w="9360" w:type="dxa"/>
        <w:tblLayout w:type="fixed"/>
        <w:tblLook w:val="04A0" w:firstRow="1" w:lastRow="0" w:firstColumn="1" w:lastColumn="0" w:noHBand="0" w:noVBand="1"/>
      </w:tblPr>
      <w:tblGrid>
        <w:gridCol w:w="3240"/>
        <w:gridCol w:w="1530"/>
        <w:gridCol w:w="1489"/>
        <w:gridCol w:w="1637"/>
        <w:gridCol w:w="1464"/>
      </w:tblGrid>
      <w:tr w:rsidRPr="00D23BD0" w:rsidR="00655DCC" w:rsidTr="00AB599F" w14:paraId="02A7937E" w14:textId="77777777">
        <w:trPr>
          <w:cnfStyle w:val="100000000000" w:firstRow="1" w:lastRow="0" w:firstColumn="0" w:lastColumn="0" w:oddVBand="0" w:evenVBand="0" w:oddHBand="0" w:evenHBand="0" w:firstRowFirstColumn="0" w:firstRowLastColumn="0" w:lastRowFirstColumn="0" w:lastRowLastColumn="0"/>
          <w:cantSplit/>
          <w:tblHeader/>
        </w:trPr>
        <w:tc>
          <w:tcPr>
            <w:tcW w:w="3240" w:type="dxa"/>
            <w:vAlign w:val="bottom"/>
          </w:tcPr>
          <w:p w:rsidRPr="00D23BD0" w:rsidR="00655DCC" w:rsidP="00AB599F" w:rsidRDefault="00655DCC" w14:paraId="37C8E97D" w14:textId="77777777">
            <w:pPr>
              <w:pStyle w:val="table-headers"/>
            </w:pPr>
            <w:r w:rsidRPr="00D23BD0">
              <w:t>Form Name</w:t>
            </w:r>
          </w:p>
        </w:tc>
        <w:tc>
          <w:tcPr>
            <w:tcW w:w="1530" w:type="dxa"/>
            <w:vAlign w:val="bottom"/>
          </w:tcPr>
          <w:p w:rsidRPr="00D23BD0" w:rsidR="00655DCC" w:rsidP="00AB599F" w:rsidRDefault="00655DCC" w14:paraId="31B220C6" w14:textId="032A15CB">
            <w:pPr>
              <w:pStyle w:val="table-headers"/>
            </w:pPr>
            <w:r w:rsidRPr="00D23BD0">
              <w:t xml:space="preserve">Number of </w:t>
            </w:r>
            <w:r w:rsidRPr="00D23BD0" w:rsidR="00AB599F">
              <w:t>Respondents</w:t>
            </w:r>
          </w:p>
        </w:tc>
        <w:tc>
          <w:tcPr>
            <w:tcW w:w="1489" w:type="dxa"/>
            <w:vAlign w:val="bottom"/>
          </w:tcPr>
          <w:p w:rsidRPr="00D23BD0" w:rsidR="00655DCC" w:rsidP="00AB599F" w:rsidRDefault="00655DCC" w14:paraId="19A026E5" w14:textId="223052C8">
            <w:pPr>
              <w:pStyle w:val="table-headers"/>
            </w:pPr>
            <w:r w:rsidRPr="00D23BD0">
              <w:t xml:space="preserve">Total </w:t>
            </w:r>
            <w:r w:rsidRPr="00D23BD0" w:rsidR="00AB599F">
              <w:t>Burden Hou</w:t>
            </w:r>
            <w:r w:rsidRPr="00D23BD0">
              <w:t>rs</w:t>
            </w:r>
          </w:p>
        </w:tc>
        <w:tc>
          <w:tcPr>
            <w:tcW w:w="1637" w:type="dxa"/>
            <w:vAlign w:val="bottom"/>
          </w:tcPr>
          <w:p w:rsidRPr="00D23BD0" w:rsidR="00655DCC" w:rsidP="00AB599F" w:rsidRDefault="00655DCC" w14:paraId="3000E64D" w14:textId="0F630EE6">
            <w:pPr>
              <w:pStyle w:val="table-headers"/>
            </w:pPr>
            <w:r w:rsidRPr="00D23BD0">
              <w:t xml:space="preserve">Average </w:t>
            </w:r>
            <w:r w:rsidRPr="00D23BD0" w:rsidR="00AB599F">
              <w:t>Hourly Wage Rate</w:t>
            </w:r>
            <w:r w:rsidRPr="00D23BD0">
              <w:t>*</w:t>
            </w:r>
          </w:p>
        </w:tc>
        <w:tc>
          <w:tcPr>
            <w:tcW w:w="1464" w:type="dxa"/>
            <w:vAlign w:val="bottom"/>
          </w:tcPr>
          <w:p w:rsidRPr="00D23BD0" w:rsidR="00655DCC" w:rsidP="00AB599F" w:rsidRDefault="00655DCC" w14:paraId="2D8FD9E9" w14:textId="44483886">
            <w:pPr>
              <w:pStyle w:val="table-headers"/>
            </w:pPr>
            <w:r w:rsidRPr="00D23BD0">
              <w:t xml:space="preserve">Total </w:t>
            </w:r>
            <w:r w:rsidRPr="00D23BD0" w:rsidR="00AB599F">
              <w:t>Cost Burden</w:t>
            </w:r>
          </w:p>
        </w:tc>
      </w:tr>
      <w:tr w:rsidRPr="00D23BD0" w:rsidR="00655DCC" w:rsidTr="00AB599F" w14:paraId="3E5A51B3" w14:textId="77777777">
        <w:trPr>
          <w:cantSplit/>
        </w:trPr>
        <w:tc>
          <w:tcPr>
            <w:tcW w:w="3240" w:type="dxa"/>
          </w:tcPr>
          <w:p w:rsidRPr="00542A14" w:rsidR="00655DCC" w:rsidP="00AB599F" w:rsidRDefault="00203C19" w14:paraId="708B86EB" w14:textId="1488034F">
            <w:pPr>
              <w:pStyle w:val="table-text"/>
            </w:pPr>
            <w:r w:rsidRPr="00203C19">
              <w:rPr>
                <w:b/>
                <w:bCs/>
              </w:rPr>
              <w:t>Attachment A</w:t>
            </w:r>
            <w:r w:rsidRPr="00203C19">
              <w:t xml:space="preserve"> - Healthcare Staff Interview Guide (for providers &amp; non-providers)</w:t>
            </w:r>
          </w:p>
        </w:tc>
        <w:tc>
          <w:tcPr>
            <w:tcW w:w="1530" w:type="dxa"/>
          </w:tcPr>
          <w:p w:rsidRPr="00542A14" w:rsidR="00655DCC" w:rsidP="00AB599F" w:rsidRDefault="00655DCC" w14:paraId="33C3C7FA" w14:textId="34A1A6C4">
            <w:pPr>
              <w:pStyle w:val="table-text"/>
              <w:tabs>
                <w:tab w:val="decimal" w:pos="690"/>
              </w:tabs>
            </w:pPr>
            <w:r>
              <w:t>12</w:t>
            </w:r>
          </w:p>
        </w:tc>
        <w:tc>
          <w:tcPr>
            <w:tcW w:w="1489" w:type="dxa"/>
          </w:tcPr>
          <w:p w:rsidRPr="00542A14" w:rsidR="00655DCC" w:rsidP="00AB599F" w:rsidRDefault="00655DCC" w14:paraId="78DB9D28" w14:textId="77777777">
            <w:pPr>
              <w:pStyle w:val="table-text"/>
              <w:tabs>
                <w:tab w:val="decimal" w:pos="705"/>
              </w:tabs>
            </w:pPr>
            <w:r>
              <w:t>12</w:t>
            </w:r>
          </w:p>
        </w:tc>
        <w:tc>
          <w:tcPr>
            <w:tcW w:w="1637" w:type="dxa"/>
          </w:tcPr>
          <w:p w:rsidRPr="00542A14" w:rsidR="00655DCC" w:rsidP="00AB599F" w:rsidRDefault="00655DCC" w14:paraId="1C28F17B" w14:textId="18CD3146">
            <w:pPr>
              <w:pStyle w:val="table-text"/>
              <w:tabs>
                <w:tab w:val="decimal" w:pos="750"/>
              </w:tabs>
            </w:pPr>
            <w:r w:rsidRPr="00D772E3">
              <w:t>$</w:t>
            </w:r>
            <w:r w:rsidR="006042B7">
              <w:t>97</w:t>
            </w:r>
            <w:r w:rsidRPr="00D772E3">
              <w:t>.</w:t>
            </w:r>
            <w:r w:rsidR="006042B7">
              <w:t>81</w:t>
            </w:r>
            <w:r>
              <w:rPr>
                <w:vertAlign w:val="superscript"/>
              </w:rPr>
              <w:t>a</w:t>
            </w:r>
          </w:p>
        </w:tc>
        <w:tc>
          <w:tcPr>
            <w:tcW w:w="1464" w:type="dxa"/>
          </w:tcPr>
          <w:p w:rsidRPr="00542A14" w:rsidR="00655DCC" w:rsidP="00AB599F" w:rsidRDefault="00655DCC" w14:paraId="69C4CF87" w14:textId="51F32C07">
            <w:pPr>
              <w:pStyle w:val="table-text"/>
              <w:tabs>
                <w:tab w:val="decimal" w:pos="750"/>
              </w:tabs>
            </w:pPr>
            <w:r>
              <w:t>$</w:t>
            </w:r>
            <w:r w:rsidRPr="00B07861">
              <w:t>1,</w:t>
            </w:r>
            <w:r w:rsidR="00647CAD">
              <w:t>173</w:t>
            </w:r>
            <w:r w:rsidRPr="00B07861">
              <w:t>.</w:t>
            </w:r>
            <w:r w:rsidR="00647CAD">
              <w:t>72</w:t>
            </w:r>
          </w:p>
        </w:tc>
      </w:tr>
      <w:tr w:rsidRPr="00D23BD0" w:rsidR="00655DCC" w:rsidTr="00AB599F" w14:paraId="775A6B70" w14:textId="77777777">
        <w:trPr>
          <w:cantSplit/>
        </w:trPr>
        <w:tc>
          <w:tcPr>
            <w:tcW w:w="3240" w:type="dxa"/>
          </w:tcPr>
          <w:p w:rsidRPr="00542A14" w:rsidR="00655DCC" w:rsidP="00AB599F" w:rsidRDefault="00203C19" w14:paraId="29FD09D5" w14:textId="609A2911">
            <w:pPr>
              <w:pStyle w:val="table-text"/>
            </w:pPr>
            <w:r w:rsidRPr="00203C19">
              <w:rPr>
                <w:b/>
                <w:bCs/>
              </w:rPr>
              <w:t>Attachment A</w:t>
            </w:r>
            <w:r w:rsidRPr="00203C19">
              <w:t xml:space="preserve"> - Healthcare Staff Interview Guide (for providers &amp; non-providers)</w:t>
            </w:r>
          </w:p>
        </w:tc>
        <w:tc>
          <w:tcPr>
            <w:tcW w:w="1530" w:type="dxa"/>
          </w:tcPr>
          <w:p w:rsidRPr="00542A14" w:rsidR="00655DCC" w:rsidP="00AB599F" w:rsidRDefault="00655DCC" w14:paraId="6B6F06FE" w14:textId="77777777">
            <w:pPr>
              <w:pStyle w:val="table-text"/>
              <w:tabs>
                <w:tab w:val="decimal" w:pos="690"/>
              </w:tabs>
            </w:pPr>
            <w:r>
              <w:t>6</w:t>
            </w:r>
          </w:p>
        </w:tc>
        <w:tc>
          <w:tcPr>
            <w:tcW w:w="1489" w:type="dxa"/>
          </w:tcPr>
          <w:p w:rsidRPr="00542A14" w:rsidR="00655DCC" w:rsidP="00AB599F" w:rsidRDefault="00655DCC" w14:paraId="1D6C3D94" w14:textId="77777777">
            <w:pPr>
              <w:pStyle w:val="table-text"/>
              <w:tabs>
                <w:tab w:val="decimal" w:pos="705"/>
              </w:tabs>
            </w:pPr>
            <w:r>
              <w:t>6</w:t>
            </w:r>
          </w:p>
        </w:tc>
        <w:tc>
          <w:tcPr>
            <w:tcW w:w="1637" w:type="dxa"/>
          </w:tcPr>
          <w:p w:rsidRPr="00D772E3" w:rsidR="00655DCC" w:rsidP="00AB599F" w:rsidRDefault="00655DCC" w14:paraId="5C83219E" w14:textId="6A09CEFA">
            <w:pPr>
              <w:pStyle w:val="table-text"/>
              <w:tabs>
                <w:tab w:val="decimal" w:pos="750"/>
              </w:tabs>
            </w:pPr>
            <w:r w:rsidRPr="00D772E3">
              <w:t>$</w:t>
            </w:r>
            <w:r w:rsidR="006042B7">
              <w:t>40</w:t>
            </w:r>
            <w:r w:rsidRPr="00D772E3">
              <w:t>.</w:t>
            </w:r>
            <w:r w:rsidR="006042B7">
              <w:t>21</w:t>
            </w:r>
            <w:r w:rsidRPr="004F0CF1">
              <w:rPr>
                <w:vertAlign w:val="superscript"/>
              </w:rPr>
              <w:t>b</w:t>
            </w:r>
          </w:p>
        </w:tc>
        <w:tc>
          <w:tcPr>
            <w:tcW w:w="1464" w:type="dxa"/>
          </w:tcPr>
          <w:p w:rsidRPr="00542A14" w:rsidR="00655DCC" w:rsidP="00AB599F" w:rsidRDefault="00655DCC" w14:paraId="2DAD95D9" w14:textId="58951C9F">
            <w:pPr>
              <w:pStyle w:val="table-text"/>
              <w:tabs>
                <w:tab w:val="decimal" w:pos="750"/>
              </w:tabs>
            </w:pPr>
            <w:r>
              <w:t>$</w:t>
            </w:r>
            <w:r w:rsidRPr="00B07861">
              <w:t>2</w:t>
            </w:r>
            <w:r w:rsidR="00647CAD">
              <w:t>41</w:t>
            </w:r>
            <w:r w:rsidRPr="00B07861">
              <w:t>.</w:t>
            </w:r>
            <w:r w:rsidR="00647CAD">
              <w:t>26</w:t>
            </w:r>
          </w:p>
        </w:tc>
      </w:tr>
      <w:tr w:rsidRPr="00D23BD0" w:rsidR="00655DCC" w:rsidTr="00AB599F" w14:paraId="6FDE9656" w14:textId="77777777">
        <w:trPr>
          <w:cantSplit/>
        </w:trPr>
        <w:tc>
          <w:tcPr>
            <w:tcW w:w="3240" w:type="dxa"/>
          </w:tcPr>
          <w:p w:rsidRPr="00542A14" w:rsidR="00655DCC" w:rsidP="00AB599F" w:rsidRDefault="00203C19" w14:paraId="62D89E13" w14:textId="01E7DFBC">
            <w:pPr>
              <w:pStyle w:val="table-text"/>
            </w:pPr>
            <w:r w:rsidRPr="00203C19">
              <w:rPr>
                <w:b/>
                <w:bCs/>
              </w:rPr>
              <w:t>Attachment B</w:t>
            </w:r>
            <w:r w:rsidRPr="00203C19">
              <w:t xml:space="preserve"> - Health Information Technology Professional Interview Guide</w:t>
            </w:r>
          </w:p>
        </w:tc>
        <w:tc>
          <w:tcPr>
            <w:tcW w:w="1530" w:type="dxa"/>
          </w:tcPr>
          <w:p w:rsidRPr="00542A14" w:rsidR="00655DCC" w:rsidP="00AB599F" w:rsidRDefault="00655DCC" w14:paraId="2B351871" w14:textId="38877762">
            <w:pPr>
              <w:pStyle w:val="table-text"/>
              <w:tabs>
                <w:tab w:val="decimal" w:pos="690"/>
              </w:tabs>
            </w:pPr>
            <w:r w:rsidRPr="00542A14">
              <w:t>7</w:t>
            </w:r>
          </w:p>
        </w:tc>
        <w:tc>
          <w:tcPr>
            <w:tcW w:w="1489" w:type="dxa"/>
          </w:tcPr>
          <w:p w:rsidRPr="00542A14" w:rsidR="00655DCC" w:rsidP="00AB599F" w:rsidRDefault="00655DCC" w14:paraId="2EF78337" w14:textId="77777777">
            <w:pPr>
              <w:pStyle w:val="table-text"/>
              <w:tabs>
                <w:tab w:val="decimal" w:pos="705"/>
              </w:tabs>
            </w:pPr>
            <w:r w:rsidRPr="00542A14">
              <w:t>7</w:t>
            </w:r>
          </w:p>
        </w:tc>
        <w:tc>
          <w:tcPr>
            <w:tcW w:w="1637" w:type="dxa"/>
          </w:tcPr>
          <w:p w:rsidRPr="00542A14" w:rsidR="00655DCC" w:rsidP="00AB599F" w:rsidRDefault="00655DCC" w14:paraId="6871987D" w14:textId="0EEB3761">
            <w:pPr>
              <w:pStyle w:val="table-text"/>
              <w:tabs>
                <w:tab w:val="decimal" w:pos="750"/>
              </w:tabs>
            </w:pPr>
            <w:r w:rsidRPr="00D772E3">
              <w:t>$4</w:t>
            </w:r>
            <w:r w:rsidR="006042B7">
              <w:t>4</w:t>
            </w:r>
            <w:r w:rsidRPr="00D772E3">
              <w:t>.</w:t>
            </w:r>
            <w:r w:rsidR="006042B7">
              <w:t>43</w:t>
            </w:r>
            <w:r>
              <w:rPr>
                <w:vertAlign w:val="superscript"/>
              </w:rPr>
              <w:t>c</w:t>
            </w:r>
          </w:p>
        </w:tc>
        <w:tc>
          <w:tcPr>
            <w:tcW w:w="1464" w:type="dxa"/>
          </w:tcPr>
          <w:p w:rsidRPr="00542A14" w:rsidR="00655DCC" w:rsidP="00AB599F" w:rsidRDefault="00655DCC" w14:paraId="68F3E67F" w14:textId="45EDBF87">
            <w:pPr>
              <w:pStyle w:val="table-text"/>
              <w:tabs>
                <w:tab w:val="decimal" w:pos="750"/>
              </w:tabs>
            </w:pPr>
            <w:r>
              <w:t>$</w:t>
            </w:r>
            <w:r w:rsidRPr="00B07861">
              <w:t>3</w:t>
            </w:r>
            <w:r w:rsidR="00647CAD">
              <w:t>11</w:t>
            </w:r>
            <w:r w:rsidRPr="00B07861">
              <w:t>.</w:t>
            </w:r>
            <w:r w:rsidR="00647CAD">
              <w:t>01</w:t>
            </w:r>
          </w:p>
        </w:tc>
      </w:tr>
      <w:tr w:rsidRPr="00D23BD0" w:rsidR="00655DCC" w:rsidTr="00AB599F" w14:paraId="6F2B157A" w14:textId="77777777">
        <w:trPr>
          <w:cantSplit/>
        </w:trPr>
        <w:tc>
          <w:tcPr>
            <w:tcW w:w="3240" w:type="dxa"/>
          </w:tcPr>
          <w:p w:rsidRPr="00542A14" w:rsidR="00655DCC" w:rsidP="00AB599F" w:rsidRDefault="00203C19" w14:paraId="493A5947" w14:textId="5B391B7A">
            <w:pPr>
              <w:pStyle w:val="table-text"/>
            </w:pPr>
            <w:r w:rsidRPr="00203C19">
              <w:rPr>
                <w:b/>
                <w:bCs/>
              </w:rPr>
              <w:t>Attachment C</w:t>
            </w:r>
            <w:r w:rsidRPr="00203C19">
              <w:t xml:space="preserve"> - Patient Interview Guide</w:t>
            </w:r>
          </w:p>
        </w:tc>
        <w:tc>
          <w:tcPr>
            <w:tcW w:w="1530" w:type="dxa"/>
          </w:tcPr>
          <w:p w:rsidRPr="00542A14" w:rsidR="00655DCC" w:rsidP="00AB599F" w:rsidRDefault="00655DCC" w14:paraId="5E7FD255" w14:textId="3FFBBDB3">
            <w:pPr>
              <w:pStyle w:val="table-text"/>
              <w:tabs>
                <w:tab w:val="decimal" w:pos="690"/>
              </w:tabs>
            </w:pPr>
            <w:r w:rsidRPr="00542A14">
              <w:t>9</w:t>
            </w:r>
          </w:p>
        </w:tc>
        <w:tc>
          <w:tcPr>
            <w:tcW w:w="1489" w:type="dxa"/>
          </w:tcPr>
          <w:p w:rsidRPr="00542A14" w:rsidR="00655DCC" w:rsidP="00AB599F" w:rsidRDefault="00655DCC" w14:paraId="68B4E30A" w14:textId="77777777">
            <w:pPr>
              <w:pStyle w:val="table-text"/>
              <w:tabs>
                <w:tab w:val="decimal" w:pos="705"/>
              </w:tabs>
            </w:pPr>
            <w:r w:rsidRPr="00542A14">
              <w:t>9</w:t>
            </w:r>
          </w:p>
        </w:tc>
        <w:tc>
          <w:tcPr>
            <w:tcW w:w="1637" w:type="dxa"/>
          </w:tcPr>
          <w:p w:rsidRPr="00542A14" w:rsidR="00655DCC" w:rsidP="00AB599F" w:rsidRDefault="00655DCC" w14:paraId="7E76E081" w14:textId="77777777">
            <w:pPr>
              <w:pStyle w:val="table-text"/>
              <w:tabs>
                <w:tab w:val="decimal" w:pos="750"/>
              </w:tabs>
            </w:pPr>
            <w:r w:rsidRPr="00D772E3">
              <w:t>$24.</w:t>
            </w:r>
            <w:r>
              <w:t>98</w:t>
            </w:r>
            <w:r>
              <w:rPr>
                <w:vertAlign w:val="superscript"/>
              </w:rPr>
              <w:t>d</w:t>
            </w:r>
          </w:p>
        </w:tc>
        <w:tc>
          <w:tcPr>
            <w:tcW w:w="1464" w:type="dxa"/>
          </w:tcPr>
          <w:p w:rsidRPr="00542A14" w:rsidR="00655DCC" w:rsidP="00AB599F" w:rsidRDefault="00655DCC" w14:paraId="318FA7F4" w14:textId="77777777">
            <w:pPr>
              <w:pStyle w:val="table-text"/>
              <w:tabs>
                <w:tab w:val="decimal" w:pos="750"/>
              </w:tabs>
            </w:pPr>
            <w:r>
              <w:t>$</w:t>
            </w:r>
            <w:r w:rsidRPr="00B07861">
              <w:t>224.82</w:t>
            </w:r>
          </w:p>
        </w:tc>
      </w:tr>
      <w:tr w:rsidRPr="00AB599F" w:rsidR="00655DCC" w:rsidTr="00AB599F" w14:paraId="42A4BFFF" w14:textId="77777777">
        <w:trPr>
          <w:cantSplit/>
        </w:trPr>
        <w:tc>
          <w:tcPr>
            <w:tcW w:w="3240" w:type="dxa"/>
          </w:tcPr>
          <w:p w:rsidRPr="00AB599F" w:rsidR="00655DCC" w:rsidP="00AB599F" w:rsidRDefault="00655DCC" w14:paraId="62E3E15B" w14:textId="77777777">
            <w:pPr>
              <w:pStyle w:val="table-text"/>
              <w:rPr>
                <w:b/>
                <w:bCs/>
              </w:rPr>
            </w:pPr>
            <w:r w:rsidRPr="00AF4304">
              <w:rPr>
                <w:b/>
                <w:bCs/>
              </w:rPr>
              <w:t>Total</w:t>
            </w:r>
          </w:p>
        </w:tc>
        <w:tc>
          <w:tcPr>
            <w:tcW w:w="1530" w:type="dxa"/>
          </w:tcPr>
          <w:p w:rsidRPr="00AB599F" w:rsidR="00655DCC" w:rsidP="00AB599F" w:rsidRDefault="00655DCC" w14:paraId="5B493999" w14:textId="77777777">
            <w:pPr>
              <w:pStyle w:val="table-text"/>
              <w:tabs>
                <w:tab w:val="decimal" w:pos="690"/>
              </w:tabs>
              <w:rPr>
                <w:b/>
                <w:bCs/>
              </w:rPr>
            </w:pPr>
          </w:p>
        </w:tc>
        <w:tc>
          <w:tcPr>
            <w:tcW w:w="1489" w:type="dxa"/>
          </w:tcPr>
          <w:p w:rsidRPr="00AB599F" w:rsidR="00655DCC" w:rsidP="00AB599F" w:rsidRDefault="00655DCC" w14:paraId="23337EBF" w14:textId="77777777">
            <w:pPr>
              <w:pStyle w:val="table-text"/>
              <w:tabs>
                <w:tab w:val="decimal" w:pos="705"/>
              </w:tabs>
              <w:rPr>
                <w:b/>
                <w:bCs/>
              </w:rPr>
            </w:pPr>
          </w:p>
        </w:tc>
        <w:tc>
          <w:tcPr>
            <w:tcW w:w="1637" w:type="dxa"/>
          </w:tcPr>
          <w:p w:rsidRPr="00AB599F" w:rsidR="00655DCC" w:rsidP="00AB599F" w:rsidRDefault="00655DCC" w14:paraId="099228E7" w14:textId="77777777">
            <w:pPr>
              <w:pStyle w:val="table-text"/>
              <w:tabs>
                <w:tab w:val="decimal" w:pos="750"/>
              </w:tabs>
              <w:rPr>
                <w:b/>
                <w:bCs/>
              </w:rPr>
            </w:pPr>
          </w:p>
        </w:tc>
        <w:tc>
          <w:tcPr>
            <w:tcW w:w="1464" w:type="dxa"/>
          </w:tcPr>
          <w:p w:rsidRPr="00AB599F" w:rsidR="00655DCC" w:rsidP="00AB599F" w:rsidRDefault="00203C19" w14:paraId="4737CC48" w14:textId="60009831">
            <w:pPr>
              <w:pStyle w:val="table-text"/>
              <w:tabs>
                <w:tab w:val="decimal" w:pos="750"/>
              </w:tabs>
              <w:rPr>
                <w:b/>
                <w:bCs/>
              </w:rPr>
            </w:pPr>
            <w:r w:rsidRPr="00AB599F">
              <w:rPr>
                <w:b/>
                <w:bCs/>
              </w:rPr>
              <w:t>$</w:t>
            </w:r>
            <w:r>
              <w:rPr>
                <w:b/>
                <w:bCs/>
              </w:rPr>
              <w:t>1,950.81</w:t>
            </w:r>
          </w:p>
        </w:tc>
      </w:tr>
    </w:tbl>
    <w:p w:rsidRPr="00FF6C85" w:rsidR="00655DCC" w:rsidP="00AB599F" w:rsidRDefault="00655DCC" w14:paraId="45666B4F" w14:textId="652C60F8">
      <w:pPr>
        <w:pStyle w:val="TableNote"/>
      </w:pPr>
      <w:r w:rsidRPr="00D23BD0">
        <w:t>*</w:t>
      </w:r>
      <w:r w:rsidRPr="006042B7" w:rsidR="006042B7">
        <w:t xml:space="preserve"> Occupational Employment and Wages, May 2019</w:t>
      </w:r>
      <w:r w:rsidRPr="00900977">
        <w:t>, “U.S. Department of Labor, Bureau of Labor Statistics.”</w:t>
      </w:r>
    </w:p>
    <w:p w:rsidR="00655DCC" w:rsidP="00647CAD" w:rsidRDefault="00655DCC" w14:paraId="052F8F18" w14:textId="16DF9B41">
      <w:pPr>
        <w:pStyle w:val="TableNote"/>
        <w:ind w:left="720"/>
      </w:pPr>
      <w:r>
        <w:rPr>
          <w:vertAlign w:val="superscript"/>
        </w:rPr>
        <w:t>a</w:t>
      </w:r>
      <w:r w:rsidRPr="00FF6C85">
        <w:t xml:space="preserve"> Based on the mean wa</w:t>
      </w:r>
      <w:r w:rsidRPr="00A6670C">
        <w:t xml:space="preserve">ges for </w:t>
      </w:r>
      <w:r w:rsidRPr="006042B7" w:rsidR="006042B7">
        <w:rPr>
          <w:i/>
        </w:rPr>
        <w:t xml:space="preserve">29-1228 Physicians, All Other; and Ophthalmologists, Except Pediatric </w:t>
      </w:r>
      <w:r w:rsidRPr="00BD04D9">
        <w:t>(</w:t>
      </w:r>
      <w:r w:rsidRPr="00D772E3">
        <w:t>29-</w:t>
      </w:r>
      <w:r w:rsidR="006042B7">
        <w:t>1288</w:t>
      </w:r>
      <w:r w:rsidRPr="004F0CF1">
        <w:t>)</w:t>
      </w:r>
    </w:p>
    <w:p w:rsidRPr="00900977" w:rsidR="00655DCC" w:rsidP="00647CAD" w:rsidRDefault="00655DCC" w14:paraId="0C913396" w14:textId="77777777">
      <w:pPr>
        <w:pStyle w:val="TableNote"/>
        <w:ind w:left="720"/>
        <w:rPr>
          <w:i/>
        </w:rPr>
      </w:pPr>
      <w:r w:rsidRPr="00900977">
        <w:rPr>
          <w:vertAlign w:val="superscript"/>
        </w:rPr>
        <w:t>b</w:t>
      </w:r>
      <w:r w:rsidRPr="00900977">
        <w:t xml:space="preserve"> </w:t>
      </w:r>
      <w:r w:rsidRPr="00FF6C85">
        <w:t xml:space="preserve">Based on the mean wages for all </w:t>
      </w:r>
      <w:r w:rsidRPr="001309FE">
        <w:rPr>
          <w:i/>
        </w:rPr>
        <w:t>Healthcare Practitioners and Techni</w:t>
      </w:r>
      <w:r w:rsidRPr="00BD04D9">
        <w:rPr>
          <w:i/>
        </w:rPr>
        <w:t>cal Occupations</w:t>
      </w:r>
      <w:r w:rsidRPr="00900977">
        <w:rPr>
          <w:i/>
        </w:rPr>
        <w:t xml:space="preserve"> </w:t>
      </w:r>
      <w:r w:rsidRPr="00AF4304">
        <w:rPr>
          <w:iCs/>
        </w:rPr>
        <w:t>(29-0000)</w:t>
      </w:r>
    </w:p>
    <w:p w:rsidR="00655DCC" w:rsidP="00647CAD" w:rsidRDefault="00655DCC" w14:paraId="3974A6E2" w14:textId="7293231F">
      <w:pPr>
        <w:pStyle w:val="TableNote"/>
        <w:ind w:left="720"/>
      </w:pPr>
      <w:r>
        <w:rPr>
          <w:vertAlign w:val="superscript"/>
        </w:rPr>
        <w:t>c</w:t>
      </w:r>
      <w:r w:rsidRPr="00D23BD0">
        <w:t xml:space="preserve"> Based on the mean wages for all </w:t>
      </w:r>
      <w:r w:rsidRPr="00D23BD0">
        <w:rPr>
          <w:i/>
        </w:rPr>
        <w:t>Computer Occupations</w:t>
      </w:r>
      <w:r w:rsidRPr="00D23BD0">
        <w:t xml:space="preserve"> (15-</w:t>
      </w:r>
      <w:r w:rsidR="006042B7">
        <w:t>1299</w:t>
      </w:r>
      <w:r w:rsidRPr="004C6F60">
        <w:t>)</w:t>
      </w:r>
    </w:p>
    <w:p w:rsidRPr="00FF6C85" w:rsidR="00647CAD" w:rsidP="00647CAD" w:rsidRDefault="00647CAD" w14:paraId="3EFEFA09" w14:textId="77777777">
      <w:pPr>
        <w:pStyle w:val="TableNote"/>
      </w:pPr>
      <w:r w:rsidRPr="00D23BD0">
        <w:t>*</w:t>
      </w:r>
      <w:r>
        <w:t xml:space="preserve"> </w:t>
      </w:r>
      <w:r w:rsidRPr="00D23BD0">
        <w:t xml:space="preserve">National Compensation Survey: Occupational wages in the United States May </w:t>
      </w:r>
      <w:r w:rsidRPr="004C6F60">
        <w:t>201</w:t>
      </w:r>
      <w:r>
        <w:t>8</w:t>
      </w:r>
      <w:r w:rsidRPr="00900977">
        <w:t>, “U.S. Department of Labor, Bureau of Labor Statistics.”</w:t>
      </w:r>
    </w:p>
    <w:p w:rsidRPr="00900977" w:rsidR="00655DCC" w:rsidP="00647CAD" w:rsidRDefault="00655DCC" w14:paraId="4B32F814" w14:textId="77777777">
      <w:pPr>
        <w:pStyle w:val="TableNote"/>
        <w:ind w:left="720"/>
        <w:rPr>
          <w:i/>
        </w:rPr>
      </w:pPr>
      <w:r>
        <w:rPr>
          <w:vertAlign w:val="superscript"/>
        </w:rPr>
        <w:t>d</w:t>
      </w:r>
      <w:r w:rsidRPr="00A6670C">
        <w:rPr>
          <w:b/>
        </w:rPr>
        <w:t xml:space="preserve"> </w:t>
      </w:r>
      <w:r w:rsidRPr="00BD04D9">
        <w:t xml:space="preserve">Based on the mean wages for </w:t>
      </w:r>
      <w:r w:rsidRPr="004C6F60">
        <w:rPr>
          <w:i/>
        </w:rPr>
        <w:t xml:space="preserve">All Occupations </w:t>
      </w:r>
      <w:r w:rsidRPr="00AF4304">
        <w:rPr>
          <w:iCs/>
        </w:rPr>
        <w:t>(00-0000)</w:t>
      </w:r>
    </w:p>
    <w:p w:rsidRPr="00D23BD0" w:rsidR="00655DCC" w:rsidP="0035559C" w:rsidRDefault="0035559C" w14:paraId="7F339E52" w14:textId="06C78B59">
      <w:pPr>
        <w:pStyle w:val="Heading2"/>
      </w:pPr>
      <w:bookmarkStart w:name="_Toc151782188" w:id="62"/>
      <w:bookmarkStart w:name="_Toc158526228" w:id="63"/>
      <w:bookmarkStart w:name="_Toc35930960" w:id="64"/>
      <w:bookmarkStart w:name="_Toc36540940" w:id="65"/>
      <w:r>
        <w:t>A.</w:t>
      </w:r>
      <w:r w:rsidRPr="00D23BD0" w:rsidR="00655DCC">
        <w:t>13</w:t>
      </w:r>
      <w:r w:rsidR="005547CA">
        <w:tab/>
      </w:r>
      <w:r w:rsidRPr="00D23BD0" w:rsidR="00655DCC">
        <w:t>Estimates of Annualized Respondent Capital and Maintenance Costs</w:t>
      </w:r>
      <w:bookmarkEnd w:id="62"/>
      <w:bookmarkEnd w:id="63"/>
      <w:bookmarkEnd w:id="64"/>
      <w:bookmarkEnd w:id="65"/>
    </w:p>
    <w:p w:rsidRPr="00D23BD0" w:rsidR="00655DCC" w:rsidP="0035559C" w:rsidRDefault="00655DCC" w14:paraId="7A4DABCB" w14:textId="77777777">
      <w:pPr>
        <w:pStyle w:val="BodyText"/>
      </w:pPr>
      <w:r w:rsidRPr="00BD04D9">
        <w:t>T</w:t>
      </w:r>
      <w:r w:rsidRPr="00D772E3">
        <w:t>here are no direct costs to respondents other</w:t>
      </w:r>
      <w:r w:rsidRPr="004F0CF1">
        <w:t xml:space="preserve"> than their time to participate in </w:t>
      </w:r>
      <w:r>
        <w:t>the implementation and evaluation</w:t>
      </w:r>
      <w:r w:rsidRPr="004F0CF1">
        <w:t>.</w:t>
      </w:r>
    </w:p>
    <w:p w:rsidRPr="00D23BD0" w:rsidR="00655DCC" w:rsidP="0035559C" w:rsidRDefault="0035559C" w14:paraId="5CDFF75F" w14:textId="7290F8AF">
      <w:pPr>
        <w:pStyle w:val="Heading2"/>
      </w:pPr>
      <w:bookmarkStart w:name="_Toc58725299" w:id="66"/>
      <w:bookmarkStart w:name="_Toc151782189" w:id="67"/>
      <w:bookmarkStart w:name="_Toc158526229" w:id="68"/>
      <w:bookmarkStart w:name="_Toc35930961" w:id="69"/>
      <w:bookmarkStart w:name="_Toc36540941" w:id="70"/>
      <w:r>
        <w:t>A.</w:t>
      </w:r>
      <w:r w:rsidRPr="00D23BD0" w:rsidR="00655DCC">
        <w:t>14</w:t>
      </w:r>
      <w:bookmarkStart w:name="_Hlk35856239" w:id="71"/>
      <w:r w:rsidR="005547CA">
        <w:tab/>
      </w:r>
      <w:r w:rsidRPr="00D23BD0" w:rsidR="00655DCC">
        <w:t>Estimates of Total and Annualized Cost to the Government</w:t>
      </w:r>
      <w:bookmarkEnd w:id="66"/>
      <w:bookmarkEnd w:id="67"/>
      <w:bookmarkEnd w:id="68"/>
      <w:bookmarkEnd w:id="69"/>
      <w:bookmarkEnd w:id="71"/>
      <w:bookmarkEnd w:id="70"/>
    </w:p>
    <w:p w:rsidRPr="00D23BD0" w:rsidR="00655DCC" w:rsidP="00AB599F" w:rsidRDefault="00655DCC" w14:paraId="1721D9F8" w14:textId="77777777">
      <w:pPr>
        <w:pStyle w:val="TableTitle"/>
      </w:pPr>
      <w:bookmarkStart w:name="_Toc36029759" w:id="72"/>
      <w:bookmarkStart w:name="_Toc151782190" w:id="73"/>
      <w:bookmarkStart w:name="_Toc158526230" w:id="74"/>
      <w:r w:rsidRPr="00D23BD0">
        <w:t>Exhibit 3a.</w:t>
      </w:r>
      <w:r>
        <w:t xml:space="preserve"> </w:t>
      </w:r>
      <w:r w:rsidRPr="00D23BD0">
        <w:t>Estimated Total and Annualized Cost</w:t>
      </w:r>
      <w:bookmarkEnd w:id="72"/>
    </w:p>
    <w:tbl>
      <w:tblPr>
        <w:tblStyle w:val="AHRQ1"/>
        <w:tblW w:w="9360" w:type="dxa"/>
        <w:tblLook w:val="04A0" w:firstRow="1" w:lastRow="0" w:firstColumn="1" w:lastColumn="0" w:noHBand="0" w:noVBand="1"/>
      </w:tblPr>
      <w:tblGrid>
        <w:gridCol w:w="3420"/>
        <w:gridCol w:w="2970"/>
        <w:gridCol w:w="2970"/>
      </w:tblGrid>
      <w:tr w:rsidRPr="00D23BD0" w:rsidR="00655DCC" w:rsidTr="005547CA" w14:paraId="60AC2EAF" w14:textId="77777777">
        <w:trPr>
          <w:cnfStyle w:val="100000000000" w:firstRow="1" w:lastRow="0" w:firstColumn="0" w:lastColumn="0" w:oddVBand="0" w:evenVBand="0" w:oddHBand="0" w:evenHBand="0" w:firstRowFirstColumn="0" w:firstRowLastColumn="0" w:lastRowFirstColumn="0" w:lastRowLastColumn="0"/>
          <w:cantSplit/>
        </w:trPr>
        <w:tc>
          <w:tcPr>
            <w:tcW w:w="3420" w:type="dxa"/>
          </w:tcPr>
          <w:p w:rsidRPr="00D23BD0" w:rsidR="00655DCC" w:rsidP="005547CA" w:rsidRDefault="00655DCC" w14:paraId="08B3CC80" w14:textId="77777777">
            <w:pPr>
              <w:pStyle w:val="table-headers"/>
              <w:keepNext/>
            </w:pPr>
            <w:r w:rsidRPr="00D23BD0">
              <w:t xml:space="preserve">Cost Component </w:t>
            </w:r>
          </w:p>
        </w:tc>
        <w:tc>
          <w:tcPr>
            <w:tcW w:w="2970" w:type="dxa"/>
          </w:tcPr>
          <w:p w:rsidRPr="00D23BD0" w:rsidR="00655DCC" w:rsidP="005547CA" w:rsidRDefault="00655DCC" w14:paraId="74B8EFF6" w14:textId="77777777">
            <w:pPr>
              <w:pStyle w:val="table-headers"/>
              <w:keepNext/>
            </w:pPr>
            <w:r w:rsidRPr="00D23BD0">
              <w:t>Total Cost</w:t>
            </w:r>
          </w:p>
        </w:tc>
        <w:tc>
          <w:tcPr>
            <w:tcW w:w="2970" w:type="dxa"/>
          </w:tcPr>
          <w:p w:rsidRPr="004C6F60" w:rsidR="00655DCC" w:rsidP="005547CA" w:rsidRDefault="00655DCC" w14:paraId="75DAA9AC" w14:textId="77777777">
            <w:pPr>
              <w:pStyle w:val="table-headers"/>
              <w:keepNext/>
            </w:pPr>
            <w:r w:rsidRPr="00D23BD0">
              <w:t>Annualized Cost</w:t>
            </w:r>
          </w:p>
        </w:tc>
      </w:tr>
      <w:tr w:rsidRPr="00D23BD0" w:rsidR="00655DCC" w:rsidTr="005547CA" w14:paraId="2CE5C059" w14:textId="77777777">
        <w:trPr>
          <w:cantSplit/>
        </w:trPr>
        <w:tc>
          <w:tcPr>
            <w:tcW w:w="3420" w:type="dxa"/>
          </w:tcPr>
          <w:p w:rsidRPr="00D23BD0" w:rsidR="00655DCC" w:rsidP="005547CA" w:rsidRDefault="00655DCC" w14:paraId="4887CB83" w14:textId="0E98509E">
            <w:pPr>
              <w:pStyle w:val="table-text"/>
              <w:keepNext/>
            </w:pPr>
            <w:r>
              <w:t>Soft Rollout &amp; Go-Live Site Meetings</w:t>
            </w:r>
          </w:p>
        </w:tc>
        <w:tc>
          <w:tcPr>
            <w:tcW w:w="2970" w:type="dxa"/>
          </w:tcPr>
          <w:p w:rsidRPr="00122F8D" w:rsidR="00655DCC" w:rsidP="005547CA" w:rsidRDefault="00655DCC" w14:paraId="1C973590" w14:textId="77777777">
            <w:pPr>
              <w:pStyle w:val="table-text"/>
              <w:keepNext/>
              <w:tabs>
                <w:tab w:val="decimal" w:pos="1695"/>
              </w:tabs>
              <w:rPr>
                <w:highlight w:val="yellow"/>
              </w:rPr>
            </w:pPr>
            <w:r>
              <w:t>$10,132</w:t>
            </w:r>
          </w:p>
        </w:tc>
        <w:tc>
          <w:tcPr>
            <w:tcW w:w="2970" w:type="dxa"/>
          </w:tcPr>
          <w:p w:rsidRPr="00122F8D" w:rsidR="00655DCC" w:rsidP="005547CA" w:rsidRDefault="00655DCC" w14:paraId="6FEE8809" w14:textId="77777777">
            <w:pPr>
              <w:pStyle w:val="table-text"/>
              <w:keepNext/>
              <w:tabs>
                <w:tab w:val="decimal" w:pos="1695"/>
              </w:tabs>
              <w:rPr>
                <w:highlight w:val="yellow"/>
              </w:rPr>
            </w:pPr>
            <w:r>
              <w:t>$10,132</w:t>
            </w:r>
          </w:p>
        </w:tc>
      </w:tr>
      <w:tr w:rsidRPr="00D23BD0" w:rsidR="00655DCC" w:rsidTr="005547CA" w14:paraId="18F25307" w14:textId="77777777">
        <w:trPr>
          <w:cantSplit/>
        </w:trPr>
        <w:tc>
          <w:tcPr>
            <w:tcW w:w="3420" w:type="dxa"/>
          </w:tcPr>
          <w:p w:rsidRPr="00D23BD0" w:rsidR="00655DCC" w:rsidP="005547CA" w:rsidRDefault="00655DCC" w14:paraId="0510F293" w14:textId="77777777">
            <w:pPr>
              <w:pStyle w:val="table-text"/>
              <w:keepNext/>
            </w:pPr>
            <w:r>
              <w:t>Site Interviews &amp; Analysis</w:t>
            </w:r>
          </w:p>
        </w:tc>
        <w:tc>
          <w:tcPr>
            <w:tcW w:w="2970" w:type="dxa"/>
          </w:tcPr>
          <w:p w:rsidRPr="00122F8D" w:rsidR="00655DCC" w:rsidP="005547CA" w:rsidRDefault="00655DCC" w14:paraId="76369584" w14:textId="77777777">
            <w:pPr>
              <w:pStyle w:val="table-text"/>
              <w:keepNext/>
              <w:tabs>
                <w:tab w:val="decimal" w:pos="1695"/>
              </w:tabs>
              <w:rPr>
                <w:highlight w:val="yellow"/>
              </w:rPr>
            </w:pPr>
            <w:r>
              <w:t>$16,606</w:t>
            </w:r>
          </w:p>
        </w:tc>
        <w:tc>
          <w:tcPr>
            <w:tcW w:w="2970" w:type="dxa"/>
          </w:tcPr>
          <w:p w:rsidRPr="00122F8D" w:rsidR="00655DCC" w:rsidP="005547CA" w:rsidRDefault="00655DCC" w14:paraId="2712D7EC" w14:textId="77777777">
            <w:pPr>
              <w:pStyle w:val="table-text"/>
              <w:keepNext/>
              <w:tabs>
                <w:tab w:val="decimal" w:pos="1695"/>
              </w:tabs>
              <w:rPr>
                <w:highlight w:val="yellow"/>
              </w:rPr>
            </w:pPr>
            <w:r>
              <w:t>$16,606</w:t>
            </w:r>
          </w:p>
        </w:tc>
      </w:tr>
      <w:tr w:rsidRPr="00D23BD0" w:rsidR="00655DCC" w:rsidTr="005547CA" w14:paraId="0907E9ED" w14:textId="77777777">
        <w:trPr>
          <w:cantSplit/>
        </w:trPr>
        <w:tc>
          <w:tcPr>
            <w:tcW w:w="3420" w:type="dxa"/>
          </w:tcPr>
          <w:p w:rsidRPr="00D23BD0" w:rsidR="00655DCC" w:rsidP="005547CA" w:rsidRDefault="00655DCC" w14:paraId="2367E24D" w14:textId="77777777">
            <w:pPr>
              <w:pStyle w:val="table-text"/>
              <w:keepNext/>
            </w:pPr>
            <w:r>
              <w:t>Report Writing</w:t>
            </w:r>
          </w:p>
        </w:tc>
        <w:tc>
          <w:tcPr>
            <w:tcW w:w="2970" w:type="dxa"/>
          </w:tcPr>
          <w:p w:rsidRPr="00122F8D" w:rsidR="00655DCC" w:rsidP="005547CA" w:rsidRDefault="00655DCC" w14:paraId="636164A2" w14:textId="77777777">
            <w:pPr>
              <w:pStyle w:val="table-text"/>
              <w:keepNext/>
              <w:tabs>
                <w:tab w:val="decimal" w:pos="1695"/>
              </w:tabs>
              <w:rPr>
                <w:highlight w:val="yellow"/>
              </w:rPr>
            </w:pPr>
            <w:r>
              <w:t>$80,874</w:t>
            </w:r>
          </w:p>
        </w:tc>
        <w:tc>
          <w:tcPr>
            <w:tcW w:w="2970" w:type="dxa"/>
          </w:tcPr>
          <w:p w:rsidRPr="00122F8D" w:rsidR="00655DCC" w:rsidP="005547CA" w:rsidRDefault="00655DCC" w14:paraId="2A5E91B1" w14:textId="77777777">
            <w:pPr>
              <w:pStyle w:val="table-text"/>
              <w:keepNext/>
              <w:tabs>
                <w:tab w:val="decimal" w:pos="1695"/>
              </w:tabs>
              <w:rPr>
                <w:highlight w:val="yellow"/>
              </w:rPr>
            </w:pPr>
            <w:r>
              <w:t>$80,874</w:t>
            </w:r>
          </w:p>
        </w:tc>
      </w:tr>
      <w:tr w:rsidRPr="005547CA" w:rsidR="00655DCC" w:rsidTr="005547CA" w14:paraId="28651DD0" w14:textId="77777777">
        <w:trPr>
          <w:cantSplit/>
        </w:trPr>
        <w:tc>
          <w:tcPr>
            <w:tcW w:w="3420" w:type="dxa"/>
          </w:tcPr>
          <w:p w:rsidRPr="005547CA" w:rsidR="00655DCC" w:rsidP="005547CA" w:rsidRDefault="00655DCC" w14:paraId="0FA5EC89" w14:textId="77777777">
            <w:pPr>
              <w:pStyle w:val="table-text"/>
              <w:keepNext/>
              <w:rPr>
                <w:b/>
              </w:rPr>
            </w:pPr>
            <w:r w:rsidRPr="005547CA">
              <w:rPr>
                <w:b/>
              </w:rPr>
              <w:t>Total</w:t>
            </w:r>
          </w:p>
        </w:tc>
        <w:tc>
          <w:tcPr>
            <w:tcW w:w="2970" w:type="dxa"/>
          </w:tcPr>
          <w:p w:rsidRPr="005547CA" w:rsidR="00655DCC" w:rsidP="005547CA" w:rsidRDefault="00655DCC" w14:paraId="6B700987" w14:textId="1A3427C0">
            <w:pPr>
              <w:pStyle w:val="table-text"/>
              <w:keepNext/>
              <w:tabs>
                <w:tab w:val="decimal" w:pos="1695"/>
              </w:tabs>
              <w:rPr>
                <w:b/>
                <w:highlight w:val="yellow"/>
              </w:rPr>
            </w:pPr>
            <w:r w:rsidRPr="005547CA">
              <w:rPr>
                <w:b/>
              </w:rPr>
              <w:t>$107,</w:t>
            </w:r>
            <w:r w:rsidR="00203C19">
              <w:rPr>
                <w:b/>
              </w:rPr>
              <w:t>6</w:t>
            </w:r>
            <w:r w:rsidRPr="005547CA">
              <w:rPr>
                <w:b/>
              </w:rPr>
              <w:t>12</w:t>
            </w:r>
          </w:p>
        </w:tc>
        <w:tc>
          <w:tcPr>
            <w:tcW w:w="2970" w:type="dxa"/>
          </w:tcPr>
          <w:p w:rsidRPr="005547CA" w:rsidR="00655DCC" w:rsidP="005547CA" w:rsidRDefault="00655DCC" w14:paraId="442A5E01" w14:textId="508BF7B4">
            <w:pPr>
              <w:pStyle w:val="table-text"/>
              <w:keepNext/>
              <w:tabs>
                <w:tab w:val="decimal" w:pos="1695"/>
              </w:tabs>
              <w:rPr>
                <w:b/>
                <w:highlight w:val="yellow"/>
              </w:rPr>
            </w:pPr>
            <w:r w:rsidRPr="005547CA">
              <w:rPr>
                <w:b/>
              </w:rPr>
              <w:t>$107,</w:t>
            </w:r>
            <w:r w:rsidR="00203C19">
              <w:rPr>
                <w:b/>
              </w:rPr>
              <w:t>6</w:t>
            </w:r>
            <w:r w:rsidRPr="005547CA">
              <w:rPr>
                <w:b/>
              </w:rPr>
              <w:t>12</w:t>
            </w:r>
          </w:p>
        </w:tc>
      </w:tr>
    </w:tbl>
    <w:p w:rsidRPr="00D23BD0" w:rsidR="00655DCC" w:rsidP="005547CA" w:rsidRDefault="00655DCC" w14:paraId="4A35790C" w14:textId="77777777">
      <w:pPr>
        <w:pStyle w:val="TableNote"/>
      </w:pPr>
    </w:p>
    <w:p w:rsidRPr="00D23BD0" w:rsidR="00655DCC" w:rsidP="00AB599F" w:rsidRDefault="00655DCC" w14:paraId="00719BF4" w14:textId="77777777">
      <w:pPr>
        <w:pStyle w:val="TableTitle"/>
      </w:pPr>
      <w:bookmarkStart w:name="_Toc36029760" w:id="75"/>
      <w:r w:rsidRPr="00D23BD0">
        <w:t>Exhibit 3b. Federal Government Personnel Cost</w:t>
      </w:r>
      <w:bookmarkEnd w:id="75"/>
    </w:p>
    <w:tbl>
      <w:tblPr>
        <w:tblStyle w:val="AHRQ1"/>
        <w:tblW w:w="9360" w:type="dxa"/>
        <w:tblLayout w:type="fixed"/>
        <w:tblLook w:val="04A0" w:firstRow="1" w:lastRow="0" w:firstColumn="1" w:lastColumn="0" w:noHBand="0" w:noVBand="1"/>
      </w:tblPr>
      <w:tblGrid>
        <w:gridCol w:w="2430"/>
        <w:gridCol w:w="2610"/>
        <w:gridCol w:w="1440"/>
        <w:gridCol w:w="1800"/>
        <w:gridCol w:w="1080"/>
      </w:tblGrid>
      <w:tr w:rsidRPr="00D23BD0" w:rsidR="00655DCC" w:rsidTr="005547CA" w14:paraId="539538DB" w14:textId="77777777">
        <w:trPr>
          <w:cnfStyle w:val="100000000000" w:firstRow="1" w:lastRow="0" w:firstColumn="0" w:lastColumn="0" w:oddVBand="0" w:evenVBand="0" w:oddHBand="0" w:evenHBand="0" w:firstRowFirstColumn="0" w:firstRowLastColumn="0" w:lastRowFirstColumn="0" w:lastRowLastColumn="0"/>
          <w:cantSplit/>
          <w:tblHeader/>
        </w:trPr>
        <w:tc>
          <w:tcPr>
            <w:tcW w:w="2430" w:type="dxa"/>
            <w:vAlign w:val="bottom"/>
          </w:tcPr>
          <w:p w:rsidRPr="00D23BD0" w:rsidR="00655DCC" w:rsidP="005547CA" w:rsidRDefault="00655DCC" w14:paraId="217883E8" w14:textId="77777777">
            <w:pPr>
              <w:pStyle w:val="table-headers"/>
            </w:pPr>
            <w:r w:rsidRPr="00D23BD0">
              <w:t>Activity</w:t>
            </w:r>
          </w:p>
        </w:tc>
        <w:tc>
          <w:tcPr>
            <w:tcW w:w="2610" w:type="dxa"/>
            <w:vAlign w:val="bottom"/>
          </w:tcPr>
          <w:p w:rsidRPr="00D23BD0" w:rsidR="00655DCC" w:rsidP="005547CA" w:rsidRDefault="00655DCC" w14:paraId="276931D4" w14:textId="77777777">
            <w:pPr>
              <w:pStyle w:val="table-headers"/>
            </w:pPr>
            <w:r w:rsidRPr="00D23BD0">
              <w:t>Federal Personnel</w:t>
            </w:r>
          </w:p>
        </w:tc>
        <w:tc>
          <w:tcPr>
            <w:tcW w:w="1440" w:type="dxa"/>
            <w:vAlign w:val="bottom"/>
          </w:tcPr>
          <w:p w:rsidRPr="00D23BD0" w:rsidR="00655DCC" w:rsidP="005547CA" w:rsidRDefault="00655DCC" w14:paraId="09A94921" w14:textId="77777777">
            <w:pPr>
              <w:pStyle w:val="table-headers"/>
            </w:pPr>
            <w:r w:rsidRPr="00D23BD0">
              <w:t>Hourly Rate</w:t>
            </w:r>
          </w:p>
        </w:tc>
        <w:tc>
          <w:tcPr>
            <w:tcW w:w="1800" w:type="dxa"/>
            <w:vAlign w:val="bottom"/>
          </w:tcPr>
          <w:p w:rsidRPr="00D23BD0" w:rsidR="00655DCC" w:rsidP="005547CA" w:rsidRDefault="00655DCC" w14:paraId="3E672E2C" w14:textId="77777777">
            <w:pPr>
              <w:pStyle w:val="table-headers"/>
            </w:pPr>
            <w:r w:rsidRPr="00D23BD0">
              <w:t>Estimated Hours</w:t>
            </w:r>
          </w:p>
        </w:tc>
        <w:tc>
          <w:tcPr>
            <w:tcW w:w="1080" w:type="dxa"/>
            <w:vAlign w:val="bottom"/>
          </w:tcPr>
          <w:p w:rsidRPr="00D23BD0" w:rsidR="00655DCC" w:rsidP="005547CA" w:rsidRDefault="00655DCC" w14:paraId="17633281" w14:textId="77777777">
            <w:pPr>
              <w:pStyle w:val="table-headers"/>
            </w:pPr>
            <w:r w:rsidRPr="00D23BD0">
              <w:t>Cost</w:t>
            </w:r>
          </w:p>
        </w:tc>
      </w:tr>
      <w:tr w:rsidRPr="00D23BD0" w:rsidR="00655DCC" w:rsidTr="005547CA" w14:paraId="5D8BF02E" w14:textId="77777777">
        <w:trPr>
          <w:cantSplit/>
        </w:trPr>
        <w:tc>
          <w:tcPr>
            <w:tcW w:w="2430" w:type="dxa"/>
          </w:tcPr>
          <w:p w:rsidRPr="00510069" w:rsidR="00655DCC" w:rsidP="00AB599F" w:rsidRDefault="00655DCC" w14:paraId="1EB31A07" w14:textId="77777777">
            <w:pPr>
              <w:pStyle w:val="table-text"/>
            </w:pPr>
            <w:r w:rsidRPr="00510069">
              <w:t>Data Collection Oversight</w:t>
            </w:r>
          </w:p>
        </w:tc>
        <w:tc>
          <w:tcPr>
            <w:tcW w:w="2610" w:type="dxa"/>
          </w:tcPr>
          <w:p w:rsidRPr="00510069" w:rsidR="00655DCC" w:rsidP="005547CA" w:rsidRDefault="00655DCC" w14:paraId="57FA4AAB" w14:textId="45726E31">
            <w:pPr>
              <w:pStyle w:val="table-text"/>
            </w:pPr>
            <w:r w:rsidRPr="00510069">
              <w:t>Health Scientist Administrator GS 14</w:t>
            </w:r>
          </w:p>
        </w:tc>
        <w:tc>
          <w:tcPr>
            <w:tcW w:w="1440" w:type="dxa"/>
          </w:tcPr>
          <w:p w:rsidRPr="00510069" w:rsidR="00655DCC" w:rsidP="005547CA" w:rsidRDefault="00655DCC" w14:paraId="380F70F1" w14:textId="5C203070">
            <w:pPr>
              <w:pStyle w:val="table-text"/>
              <w:jc w:val="center"/>
            </w:pPr>
            <w:r w:rsidRPr="00510069">
              <w:t>$6</w:t>
            </w:r>
            <w:r w:rsidRPr="00510069" w:rsidR="005E1C6D">
              <w:t>5</w:t>
            </w:r>
            <w:r w:rsidRPr="00510069">
              <w:t>.</w:t>
            </w:r>
            <w:r w:rsidRPr="00510069" w:rsidR="005E1C6D">
              <w:t>88</w:t>
            </w:r>
          </w:p>
        </w:tc>
        <w:tc>
          <w:tcPr>
            <w:tcW w:w="1800" w:type="dxa"/>
          </w:tcPr>
          <w:p w:rsidRPr="00510069" w:rsidR="00655DCC" w:rsidP="005547CA" w:rsidRDefault="00655DCC" w14:paraId="436C99D4" w14:textId="03E6BABB">
            <w:pPr>
              <w:pStyle w:val="table-text"/>
              <w:tabs>
                <w:tab w:val="decimal" w:pos="885"/>
              </w:tabs>
            </w:pPr>
            <w:r w:rsidRPr="00510069">
              <w:t>50</w:t>
            </w:r>
          </w:p>
        </w:tc>
        <w:tc>
          <w:tcPr>
            <w:tcW w:w="1080" w:type="dxa"/>
          </w:tcPr>
          <w:p w:rsidRPr="00510069" w:rsidR="00655DCC" w:rsidP="005547CA" w:rsidRDefault="00655DCC" w14:paraId="38563069" w14:textId="59EF221C">
            <w:pPr>
              <w:pStyle w:val="table-text"/>
              <w:jc w:val="center"/>
            </w:pPr>
            <w:r w:rsidRPr="00510069">
              <w:t>$3,</w:t>
            </w:r>
            <w:r w:rsidRPr="00510069" w:rsidR="005E1C6D">
              <w:t>294</w:t>
            </w:r>
          </w:p>
        </w:tc>
      </w:tr>
      <w:tr w:rsidRPr="00D23BD0" w:rsidR="00655DCC" w:rsidTr="005547CA" w14:paraId="16B1F0E9" w14:textId="77777777">
        <w:trPr>
          <w:cantSplit/>
        </w:trPr>
        <w:tc>
          <w:tcPr>
            <w:tcW w:w="2430" w:type="dxa"/>
          </w:tcPr>
          <w:p w:rsidRPr="00510069" w:rsidR="00655DCC" w:rsidP="00AB599F" w:rsidRDefault="00655DCC" w14:paraId="5C89EBDA" w14:textId="77777777">
            <w:pPr>
              <w:pStyle w:val="table-text"/>
            </w:pPr>
            <w:r w:rsidRPr="00510069">
              <w:t>Review of Results</w:t>
            </w:r>
          </w:p>
        </w:tc>
        <w:tc>
          <w:tcPr>
            <w:tcW w:w="2610" w:type="dxa"/>
          </w:tcPr>
          <w:p w:rsidRPr="00510069" w:rsidR="00655DCC" w:rsidP="005547CA" w:rsidRDefault="00655DCC" w14:paraId="3229ED8D" w14:textId="300EC161">
            <w:pPr>
              <w:pStyle w:val="table-text"/>
            </w:pPr>
            <w:r w:rsidRPr="00510069">
              <w:t>Health Scientist Administrator GS 14</w:t>
            </w:r>
          </w:p>
        </w:tc>
        <w:tc>
          <w:tcPr>
            <w:tcW w:w="1440" w:type="dxa"/>
          </w:tcPr>
          <w:p w:rsidRPr="00510069" w:rsidR="00655DCC" w:rsidP="005E1C6D" w:rsidRDefault="00655DCC" w14:paraId="0D8B0E85" w14:textId="0226CD22">
            <w:pPr>
              <w:pStyle w:val="table-text"/>
              <w:jc w:val="center"/>
            </w:pPr>
            <w:r w:rsidRPr="00510069">
              <w:t>$6</w:t>
            </w:r>
            <w:r w:rsidRPr="00510069" w:rsidR="005E1C6D">
              <w:t>5</w:t>
            </w:r>
            <w:r w:rsidRPr="00510069">
              <w:t>.</w:t>
            </w:r>
            <w:r w:rsidRPr="00510069" w:rsidR="005E1C6D">
              <w:t>88</w:t>
            </w:r>
          </w:p>
        </w:tc>
        <w:tc>
          <w:tcPr>
            <w:tcW w:w="1800" w:type="dxa"/>
          </w:tcPr>
          <w:p w:rsidRPr="00510069" w:rsidR="00655DCC" w:rsidP="005547CA" w:rsidRDefault="00655DCC" w14:paraId="2AB8C50E" w14:textId="242BEC6A">
            <w:pPr>
              <w:pStyle w:val="table-text"/>
              <w:tabs>
                <w:tab w:val="decimal" w:pos="885"/>
              </w:tabs>
            </w:pPr>
            <w:r w:rsidRPr="00510069">
              <w:t>150</w:t>
            </w:r>
          </w:p>
        </w:tc>
        <w:tc>
          <w:tcPr>
            <w:tcW w:w="1080" w:type="dxa"/>
          </w:tcPr>
          <w:p w:rsidRPr="00510069" w:rsidR="00655DCC" w:rsidP="005547CA" w:rsidRDefault="00655DCC" w14:paraId="0D6C8188" w14:textId="25983A6A">
            <w:pPr>
              <w:pStyle w:val="table-text"/>
              <w:jc w:val="center"/>
            </w:pPr>
            <w:r w:rsidRPr="00510069">
              <w:t>$9,</w:t>
            </w:r>
            <w:r w:rsidRPr="00510069" w:rsidR="005E1C6D">
              <w:t>882</w:t>
            </w:r>
            <w:r w:rsidRPr="00510069">
              <w:t xml:space="preserve"> </w:t>
            </w:r>
          </w:p>
        </w:tc>
      </w:tr>
    </w:tbl>
    <w:p w:rsidRPr="005E1C6D" w:rsidR="00655DCC" w:rsidP="005547CA" w:rsidRDefault="00655DCC" w14:paraId="4701C669" w14:textId="6816FCED">
      <w:pPr>
        <w:pStyle w:val="TableNote"/>
        <w:rPr>
          <w:rFonts w:cs="Arial"/>
        </w:rPr>
      </w:pPr>
      <w:r w:rsidRPr="00D23BD0">
        <w:rPr>
          <w:color w:val="000000"/>
        </w:rPr>
        <w:t xml:space="preserve">Annual salaries </w:t>
      </w:r>
      <w:r w:rsidR="00E81B0E">
        <w:rPr>
          <w:color w:val="000000"/>
        </w:rPr>
        <w:t xml:space="preserve">are </w:t>
      </w:r>
      <w:r w:rsidRPr="00D23BD0">
        <w:rPr>
          <w:color w:val="000000"/>
        </w:rPr>
        <w:t>based on 20</w:t>
      </w:r>
      <w:r w:rsidR="005E1C6D">
        <w:rPr>
          <w:color w:val="000000"/>
        </w:rPr>
        <w:t>20</w:t>
      </w:r>
      <w:r w:rsidRPr="00D23BD0">
        <w:rPr>
          <w:color w:val="000000"/>
        </w:rPr>
        <w:t xml:space="preserve"> OPM Pay Schedule for Washington/DC area:</w:t>
      </w:r>
      <w:r w:rsidRPr="00D23BD0">
        <w:t xml:space="preserve"> </w:t>
      </w:r>
      <w:hyperlink w:history="1" r:id="rId14">
        <w:r w:rsidRPr="005E1C6D" w:rsidR="005E1C6D">
          <w:rPr>
            <w:rStyle w:val="Hyperlink"/>
            <w:rFonts w:ascii="Arial" w:hAnsi="Arial" w:cs="Arial"/>
          </w:rPr>
          <w:t>https://www.opm.gov/policy-data-oversight/pay-leave/salaries-wages/salary-tables/pdf/2020/DCB_h.pdf</w:t>
        </w:r>
      </w:hyperlink>
      <w:r w:rsidRPr="005E1C6D" w:rsidR="00E81B0E">
        <w:rPr>
          <w:rFonts w:cs="Arial"/>
        </w:rPr>
        <w:t>.</w:t>
      </w:r>
    </w:p>
    <w:p w:rsidRPr="00D23BD0" w:rsidR="00655DCC" w:rsidP="0035559C" w:rsidRDefault="0035559C" w14:paraId="7A17854E" w14:textId="084B73EA">
      <w:pPr>
        <w:pStyle w:val="Heading2"/>
      </w:pPr>
      <w:bookmarkStart w:name="_Toc35930962" w:id="76"/>
      <w:bookmarkStart w:name="_Toc36540942" w:id="77"/>
      <w:r>
        <w:t>A.</w:t>
      </w:r>
      <w:r w:rsidRPr="00D23BD0" w:rsidR="00655DCC">
        <w:t>15</w:t>
      </w:r>
      <w:r w:rsidR="005547CA">
        <w:tab/>
      </w:r>
      <w:r w:rsidRPr="00D23BD0" w:rsidR="00655DCC">
        <w:t>Changes in Hour Burden</w:t>
      </w:r>
      <w:bookmarkEnd w:id="73"/>
      <w:bookmarkEnd w:id="74"/>
      <w:bookmarkEnd w:id="76"/>
      <w:bookmarkEnd w:id="77"/>
    </w:p>
    <w:p w:rsidR="008114CC" w:rsidP="0035559C" w:rsidRDefault="00655DCC" w14:paraId="3953C0A0" w14:textId="77777777">
      <w:pPr>
        <w:pStyle w:val="BodyText"/>
      </w:pPr>
      <w:bookmarkStart w:name="_Toc151782191" w:id="78"/>
      <w:bookmarkStart w:name="_Toc158526231" w:id="79"/>
      <w:r w:rsidRPr="00900977">
        <w:t>T</w:t>
      </w:r>
      <w:r w:rsidRPr="00FF6C85">
        <w:t>his is a new collection of information.</w:t>
      </w:r>
    </w:p>
    <w:p w:rsidRPr="00D23BD0" w:rsidR="00655DCC" w:rsidP="0035559C" w:rsidRDefault="0035559C" w14:paraId="38AF1DCB" w14:textId="195E3BA8">
      <w:pPr>
        <w:pStyle w:val="Heading2"/>
      </w:pPr>
      <w:bookmarkStart w:name="_Toc35930963" w:id="80"/>
      <w:bookmarkStart w:name="_Toc36540943" w:id="81"/>
      <w:r>
        <w:t>A.</w:t>
      </w:r>
      <w:r w:rsidRPr="00D23BD0" w:rsidR="00655DCC">
        <w:t>16</w:t>
      </w:r>
      <w:r w:rsidR="005547CA">
        <w:tab/>
      </w:r>
      <w:r w:rsidRPr="00D23BD0" w:rsidR="00655DCC">
        <w:t>Time Schedule, Publication</w:t>
      </w:r>
      <w:r w:rsidR="00E81B0E">
        <w:t>,</w:t>
      </w:r>
      <w:r w:rsidRPr="00D23BD0" w:rsidR="00655DCC">
        <w:t xml:space="preserve"> and Analysis Plans</w:t>
      </w:r>
      <w:bookmarkEnd w:id="78"/>
      <w:bookmarkEnd w:id="79"/>
      <w:bookmarkEnd w:id="80"/>
      <w:bookmarkEnd w:id="81"/>
    </w:p>
    <w:p w:rsidRPr="00D23BD0" w:rsidR="00655DCC" w:rsidP="0035559C" w:rsidRDefault="00655DCC" w14:paraId="3116CB37" w14:textId="2F1F0449">
      <w:pPr>
        <w:pStyle w:val="BodyText"/>
      </w:pPr>
      <w:bookmarkStart w:name="_Toc151782196" w:id="82"/>
      <w:bookmarkStart w:name="_Toc158526232" w:id="83"/>
      <w:r>
        <w:t>The</w:t>
      </w:r>
      <w:r w:rsidRPr="00D23BD0">
        <w:t xml:space="preserve"> timeline of scheduled tasks is provided below</w:t>
      </w:r>
      <w:r>
        <w:t xml:space="preserve">. </w:t>
      </w:r>
      <w:r w:rsidRPr="00456E00">
        <w:t>AHRQ will disseminate findings only when appropriate</w:t>
      </w:r>
      <w:r>
        <w:t xml:space="preserve">. This </w:t>
      </w:r>
      <w:r w:rsidRPr="00456E00">
        <w:t>may include presentations at professional meetings</w:t>
      </w:r>
      <w:r w:rsidR="005D1C82">
        <w:t xml:space="preserve">, </w:t>
      </w:r>
      <w:r w:rsidRPr="00456E00">
        <w:t xml:space="preserve">publications </w:t>
      </w:r>
      <w:r w:rsidR="005D1C82">
        <w:t>on</w:t>
      </w:r>
      <w:r w:rsidRPr="00456E00">
        <w:t xml:space="preserve"> </w:t>
      </w:r>
      <w:r w:rsidR="00510069">
        <w:t xml:space="preserve">the </w:t>
      </w:r>
      <w:r w:rsidRPr="00456E00">
        <w:t xml:space="preserve">AHRQ </w:t>
      </w:r>
      <w:r w:rsidR="005D1C82">
        <w:t>website</w:t>
      </w:r>
      <w:r w:rsidR="00510069">
        <w:t>,</w:t>
      </w:r>
      <w:r w:rsidR="005D1C82">
        <w:t xml:space="preserve"> or </w:t>
      </w:r>
      <w:r w:rsidRPr="00456E00">
        <w:t xml:space="preserve">in professional journals </w:t>
      </w:r>
      <w:r w:rsidR="00E81B0E">
        <w:t>that focus</w:t>
      </w:r>
      <w:r w:rsidRPr="00456E00">
        <w:t xml:space="preserve"> </w:t>
      </w:r>
      <w:r>
        <w:t xml:space="preserve">on </w:t>
      </w:r>
      <w:r w:rsidR="005D1C82">
        <w:t>app usability and pilot</w:t>
      </w:r>
      <w:r w:rsidRPr="00456E00">
        <w:t xml:space="preserve"> testing.</w:t>
      </w:r>
    </w:p>
    <w:p w:rsidR="00655DCC" w:rsidP="005547CA" w:rsidRDefault="005547CA" w14:paraId="64CAE191" w14:textId="5AF2805D">
      <w:pPr>
        <w:pStyle w:val="numbers"/>
      </w:pPr>
      <w:r>
        <w:t>1.</w:t>
      </w:r>
      <w:r>
        <w:tab/>
      </w:r>
      <w:r w:rsidR="00655DCC">
        <w:t>Execution of the Pilot Test</w:t>
      </w:r>
    </w:p>
    <w:p w:rsidRPr="00D23BD0" w:rsidR="00655DCC" w:rsidP="005547CA" w:rsidRDefault="005547CA" w14:paraId="563C5B68" w14:textId="2B90401E">
      <w:pPr>
        <w:pStyle w:val="numbers2nd-level"/>
      </w:pPr>
      <w:r>
        <w:t>a.</w:t>
      </w:r>
      <w:r>
        <w:tab/>
      </w:r>
      <w:r w:rsidR="00655DCC">
        <w:t xml:space="preserve">Conduct Soft Rollout of the </w:t>
      </w:r>
      <w:r w:rsidR="008114CC">
        <w:t>E</w:t>
      </w:r>
      <w:r w:rsidR="008114CC">
        <w:noBreakHyphen/>
      </w:r>
      <w:r w:rsidR="00655DCC">
        <w:t>Care Plan App</w:t>
      </w:r>
      <w:r w:rsidRPr="00D23BD0" w:rsidR="00655DCC">
        <w:t xml:space="preserve"> (</w:t>
      </w:r>
      <w:r w:rsidR="00655DCC">
        <w:t>November 2020</w:t>
      </w:r>
      <w:r w:rsidRPr="00D23BD0" w:rsidR="00655DCC">
        <w:t>)</w:t>
      </w:r>
    </w:p>
    <w:p w:rsidRPr="00D23BD0" w:rsidR="00655DCC" w:rsidP="005547CA" w:rsidRDefault="005547CA" w14:paraId="648B758D" w14:textId="2D2C2C41">
      <w:pPr>
        <w:pStyle w:val="numbers2nd-level"/>
      </w:pPr>
      <w:r>
        <w:t>b.</w:t>
      </w:r>
      <w:r>
        <w:tab/>
      </w:r>
      <w:r w:rsidR="00655DCC">
        <w:t xml:space="preserve">Conduct Full Rollout of the </w:t>
      </w:r>
      <w:r w:rsidR="008114CC">
        <w:t>E</w:t>
      </w:r>
      <w:r w:rsidR="008114CC">
        <w:noBreakHyphen/>
      </w:r>
      <w:r w:rsidR="00655DCC">
        <w:t>Care Plan App</w:t>
      </w:r>
      <w:r w:rsidRPr="00D23BD0" w:rsidR="00655DCC">
        <w:t xml:space="preserve"> (</w:t>
      </w:r>
      <w:r w:rsidR="00655DCC">
        <w:t>December 2020</w:t>
      </w:r>
      <w:r w:rsidR="008114CC">
        <w:t>–</w:t>
      </w:r>
      <w:r w:rsidR="00655DCC">
        <w:t>July 2021</w:t>
      </w:r>
      <w:r w:rsidRPr="00D23BD0" w:rsidR="00655DCC">
        <w:t>)</w:t>
      </w:r>
    </w:p>
    <w:p w:rsidR="00510069" w:rsidP="00510069" w:rsidRDefault="005547CA" w14:paraId="5AAA70DF" w14:textId="1039E950">
      <w:pPr>
        <w:pStyle w:val="numbers2nd-level"/>
      </w:pPr>
      <w:r>
        <w:t>c.</w:t>
      </w:r>
      <w:r>
        <w:tab/>
      </w:r>
      <w:r w:rsidR="00655DCC">
        <w:t xml:space="preserve">Evaluation of the </w:t>
      </w:r>
      <w:r w:rsidR="008114CC">
        <w:t>E</w:t>
      </w:r>
      <w:r w:rsidR="008114CC">
        <w:noBreakHyphen/>
      </w:r>
      <w:r w:rsidR="00655DCC">
        <w:t>Care Plan App</w:t>
      </w:r>
      <w:r w:rsidR="00510069">
        <w:t xml:space="preserve"> including data collection and analysis</w:t>
      </w:r>
      <w:r w:rsidRPr="00D23BD0" w:rsidR="00655DCC">
        <w:t xml:space="preserve"> </w:t>
      </w:r>
      <w:r w:rsidR="00655DCC">
        <w:t>(March 2021</w:t>
      </w:r>
      <w:r w:rsidR="008114CC">
        <w:t>–</w:t>
      </w:r>
      <w:r w:rsidR="00655DCC">
        <w:t>July 2021</w:t>
      </w:r>
      <w:r w:rsidRPr="001309FE" w:rsidR="00655DCC">
        <w:t>)</w:t>
      </w:r>
    </w:p>
    <w:p w:rsidRPr="005D39E7" w:rsidR="00510069" w:rsidP="00895227" w:rsidRDefault="00895227" w14:paraId="73FE120F" w14:textId="4B932280">
      <w:pPr>
        <w:pStyle w:val="Bullet2"/>
      </w:pPr>
      <w:r>
        <w:t xml:space="preserve">Interviews will occur first then will be analyzed through </w:t>
      </w:r>
      <w:r w:rsidRPr="005D39E7" w:rsidR="00510069">
        <w:t>thematic analysis to identify, analyze, and interpret patterns within descriptive data. We will identify themes across roles and sites. In addition, we will review site characteristics to identify if there are relationships between site characteristics and themes from our qualitative data.</w:t>
      </w:r>
    </w:p>
    <w:p w:rsidR="00510069" w:rsidP="00510069" w:rsidRDefault="00510069" w14:paraId="18B85E15" w14:textId="77777777">
      <w:pPr>
        <w:pStyle w:val="numbers2nd-level"/>
      </w:pPr>
    </w:p>
    <w:p w:rsidR="008114CC" w:rsidP="005547CA" w:rsidRDefault="005547CA" w14:paraId="123EFCD3" w14:textId="3C04E754">
      <w:pPr>
        <w:pStyle w:val="numbers"/>
      </w:pPr>
      <w:r>
        <w:t>2.</w:t>
      </w:r>
      <w:r>
        <w:tab/>
      </w:r>
      <w:r w:rsidR="00655DCC">
        <w:t>Reporting Results</w:t>
      </w:r>
    </w:p>
    <w:p w:rsidR="008114CC" w:rsidP="005547CA" w:rsidRDefault="005547CA" w14:paraId="65D1A9EB" w14:textId="70BEEBCF">
      <w:pPr>
        <w:pStyle w:val="numbers2nd-level"/>
      </w:pPr>
      <w:r>
        <w:t>a.</w:t>
      </w:r>
      <w:r>
        <w:tab/>
      </w:r>
      <w:r w:rsidR="00655DCC">
        <w:t>Submit Final Report Outline (</w:t>
      </w:r>
      <w:r w:rsidRPr="001C68B3" w:rsidR="00655DCC">
        <w:t>June 4, 2021</w:t>
      </w:r>
      <w:r w:rsidR="00655DCC">
        <w:t>)</w:t>
      </w:r>
    </w:p>
    <w:p w:rsidR="00655DCC" w:rsidP="005547CA" w:rsidRDefault="005547CA" w14:paraId="3F82DBDC" w14:textId="2AC4B2FF">
      <w:pPr>
        <w:pStyle w:val="numbers2nd-level"/>
      </w:pPr>
      <w:r>
        <w:t>b.</w:t>
      </w:r>
      <w:r>
        <w:tab/>
      </w:r>
      <w:r w:rsidR="00655DCC">
        <w:t>Submit Draft Report (August 6, 2021)</w:t>
      </w:r>
    </w:p>
    <w:p w:rsidR="00655DCC" w:rsidP="00510069" w:rsidRDefault="005547CA" w14:paraId="1A395287" w14:textId="510D66D6">
      <w:pPr>
        <w:pStyle w:val="numbers2nd-level"/>
      </w:pPr>
      <w:r>
        <w:t>c.</w:t>
      </w:r>
      <w:r>
        <w:tab/>
      </w:r>
      <w:r w:rsidR="00655DCC">
        <w:t>Submit Final Report (September 10, 2021)</w:t>
      </w:r>
    </w:p>
    <w:p w:rsidRPr="00D23BD0" w:rsidR="002140F8" w:rsidP="005547CA" w:rsidRDefault="002140F8" w14:paraId="3D0AC639" w14:textId="77777777">
      <w:pPr>
        <w:pStyle w:val="numbers2nd-level"/>
      </w:pPr>
    </w:p>
    <w:p w:rsidRPr="00D23BD0" w:rsidR="00655DCC" w:rsidP="0035559C" w:rsidRDefault="0035559C" w14:paraId="718BE5C0" w14:textId="181B5449">
      <w:pPr>
        <w:pStyle w:val="Heading2"/>
      </w:pPr>
      <w:bookmarkStart w:name="_Toc35930964" w:id="84"/>
      <w:bookmarkStart w:name="_Toc36540944" w:id="85"/>
      <w:r>
        <w:t>A.</w:t>
      </w:r>
      <w:r w:rsidRPr="00D23BD0" w:rsidR="00655DCC">
        <w:t>17</w:t>
      </w:r>
      <w:r w:rsidR="005547CA">
        <w:tab/>
      </w:r>
      <w:r w:rsidRPr="00D23BD0" w:rsidR="00655DCC">
        <w:t>Exemption for Display of Expiration Date</w:t>
      </w:r>
      <w:bookmarkEnd w:id="82"/>
      <w:bookmarkEnd w:id="83"/>
      <w:bookmarkEnd w:id="84"/>
      <w:bookmarkEnd w:id="85"/>
    </w:p>
    <w:p w:rsidR="00655DCC" w:rsidP="0035559C" w:rsidRDefault="00655DCC" w14:paraId="1EF9F0E3" w14:textId="172E740E">
      <w:pPr>
        <w:pStyle w:val="BodyText"/>
      </w:pPr>
      <w:r w:rsidRPr="004C6F60">
        <w:t>AHRQ does not seek this exemption.</w:t>
      </w:r>
    </w:p>
    <w:p w:rsidR="007B749B" w:rsidP="0035559C" w:rsidRDefault="007B749B" w14:paraId="6C26F5E1" w14:textId="2DB3ACCE">
      <w:pPr>
        <w:pStyle w:val="BodyText"/>
      </w:pPr>
    </w:p>
    <w:p w:rsidRPr="00016560" w:rsidR="007A6998" w:rsidP="007A6998" w:rsidRDefault="007A6998" w14:paraId="65ACD323" w14:textId="77777777">
      <w:pPr>
        <w:pStyle w:val="NormalWeb"/>
        <w:rPr>
          <w:rFonts w:ascii="Arial" w:hAnsi="Arial" w:cs="Arial"/>
          <w:b/>
        </w:rPr>
      </w:pPr>
      <w:r>
        <w:rPr>
          <w:rFonts w:ascii="Arial" w:hAnsi="Arial" w:cs="Arial"/>
          <w:b/>
        </w:rPr>
        <w:t xml:space="preserve">List of </w:t>
      </w:r>
      <w:r w:rsidRPr="00016560">
        <w:rPr>
          <w:rFonts w:ascii="Arial" w:hAnsi="Arial" w:cs="Arial"/>
          <w:b/>
        </w:rPr>
        <w:t>Attachments:</w:t>
      </w:r>
    </w:p>
    <w:p w:rsidR="00B56AB4" w:rsidP="00B56AB4" w:rsidRDefault="00B56AB4" w14:paraId="3C9C2961" w14:textId="79874A92">
      <w:r w:rsidRPr="00D23BD0">
        <w:t xml:space="preserve">Attachment </w:t>
      </w:r>
      <w:r>
        <w:t>A - Healthcare Staff Interview Guide (for providers &amp; non-providers)</w:t>
      </w:r>
    </w:p>
    <w:p w:rsidRPr="00D23BD0" w:rsidR="00B56AB4" w:rsidP="00B56AB4" w:rsidRDefault="00B56AB4" w14:paraId="2553C6AC" w14:textId="77777777">
      <w:r w:rsidRPr="00D23BD0">
        <w:t xml:space="preserve">Attachment </w:t>
      </w:r>
      <w:r>
        <w:t>B -</w:t>
      </w:r>
      <w:r w:rsidRPr="00D23BD0">
        <w:t xml:space="preserve"> Health Information Technology Professional Interview Guide</w:t>
      </w:r>
    </w:p>
    <w:p w:rsidR="00B56AB4" w:rsidP="00B56AB4" w:rsidRDefault="00B56AB4" w14:paraId="19F972D4" w14:textId="77777777">
      <w:r w:rsidRPr="00D23BD0">
        <w:t xml:space="preserve">Attachment </w:t>
      </w:r>
      <w:r>
        <w:t xml:space="preserve">C - </w:t>
      </w:r>
      <w:r w:rsidRPr="00D23BD0">
        <w:t>Patient Interview</w:t>
      </w:r>
      <w:r>
        <w:t xml:space="preserve"> </w:t>
      </w:r>
      <w:r w:rsidRPr="00D23BD0">
        <w:t>Guide</w:t>
      </w:r>
    </w:p>
    <w:p w:rsidRPr="00D23BD0" w:rsidR="00B56AB4" w:rsidP="00B56AB4" w:rsidRDefault="00B56AB4" w14:paraId="5644B800" w14:textId="77777777"/>
    <w:p w:rsidR="007A6998" w:rsidP="007A6998" w:rsidRDefault="007A6998" w14:paraId="7A5015A9" w14:textId="77777777"/>
    <w:p w:rsidR="007B749B" w:rsidRDefault="007B749B" w14:paraId="60F91C3F" w14:textId="3F9B48E1">
      <w:pPr>
        <w:spacing w:after="160" w:line="259" w:lineRule="auto"/>
        <w:rPr>
          <w:rFonts w:ascii="Times New Roman" w:hAnsi="Times New Roman" w:eastAsia="SimSun"/>
          <w:szCs w:val="22"/>
          <w:lang w:eastAsia="zh-CN"/>
        </w:rPr>
      </w:pPr>
      <w:r>
        <w:br w:type="page"/>
      </w:r>
    </w:p>
    <w:p w:rsidR="00655DCC" w:rsidP="0035559C" w:rsidRDefault="00655DCC" w14:paraId="5A0AFA37" w14:textId="6B7D22F9">
      <w:pPr>
        <w:pStyle w:val="Heading1"/>
        <w:rPr>
          <w:rFonts w:hint="eastAsia"/>
        </w:rPr>
      </w:pPr>
      <w:bookmarkStart w:name="_Toc35930966" w:id="86"/>
      <w:bookmarkStart w:name="_Toc36540945" w:id="87"/>
      <w:r>
        <w:t>References</w:t>
      </w:r>
      <w:bookmarkEnd w:id="86"/>
      <w:bookmarkEnd w:id="87"/>
    </w:p>
    <w:p w:rsidRPr="000545EA" w:rsidR="000545EA" w:rsidP="000545EA" w:rsidRDefault="00C904CF" w14:paraId="789D5ADD" w14:textId="70FA1E1F">
      <w:pPr>
        <w:pStyle w:val="EndNoteBibliography"/>
        <w:spacing w:after="0"/>
        <w:ind w:left="720" w:hanging="720"/>
      </w:pPr>
      <w:r w:rsidRPr="00C904CF">
        <w:rPr>
          <w:rFonts w:cstheme="minorHAnsi"/>
        </w:rPr>
        <w:fldChar w:fldCharType="begin"/>
      </w:r>
      <w:r>
        <w:rPr>
          <w:rFonts w:cstheme="minorHAnsi"/>
        </w:rPr>
        <w:instrText xml:space="preserve"> ADDIN EN.REFLIST </w:instrText>
      </w:r>
      <w:r w:rsidRPr="00C904CF">
        <w:rPr>
          <w:rFonts w:cstheme="minorHAnsi"/>
        </w:rPr>
        <w:fldChar w:fldCharType="separate"/>
      </w:r>
      <w:r w:rsidRPr="000545EA" w:rsidR="000545EA">
        <w:rPr>
          <w:sz w:val="18"/>
        </w:rPr>
        <w:t>1.</w:t>
      </w:r>
      <w:r w:rsidRPr="000545EA" w:rsidR="000545EA">
        <w:rPr>
          <w:sz w:val="18"/>
        </w:rPr>
        <w:tab/>
      </w:r>
      <w:r w:rsidRPr="000545EA" w:rsidR="000545EA">
        <w:t xml:space="preserve">International Organization for Standardization (ISO). Health informatics—System of concepts to support continuity of care. ISO 13940:2015. Geneva, Switzerland: International Organization for Standardization; 2015. </w:t>
      </w:r>
      <w:hyperlink w:history="1" r:id="rId15">
        <w:r w:rsidRPr="000545EA" w:rsidR="000545EA">
          <w:rPr>
            <w:rStyle w:val="Hyperlink"/>
          </w:rPr>
          <w:t>https://www.iso.org/standard/58102.html</w:t>
        </w:r>
      </w:hyperlink>
      <w:r w:rsidRPr="000545EA" w:rsidR="000545EA">
        <w:t>.</w:t>
      </w:r>
    </w:p>
    <w:p w:rsidRPr="000545EA" w:rsidR="000545EA" w:rsidP="000545EA" w:rsidRDefault="000545EA" w14:paraId="5929B388" w14:textId="77777777">
      <w:pPr>
        <w:pStyle w:val="EndNoteBibliography"/>
        <w:spacing w:after="0"/>
        <w:ind w:left="720" w:hanging="720"/>
      </w:pPr>
      <w:r w:rsidRPr="000545EA">
        <w:rPr>
          <w:sz w:val="18"/>
        </w:rPr>
        <w:t>2.</w:t>
      </w:r>
      <w:r w:rsidRPr="000545EA">
        <w:rPr>
          <w:sz w:val="18"/>
        </w:rPr>
        <w:tab/>
      </w:r>
      <w:r w:rsidRPr="000545EA">
        <w:t>Dykes PC, Samal L, Donahue M, et al. A patient-centered longitudinal care plan: vision versus reality. J Am Med Inform Assoc. 2014 Nov-Dec;21(6):1082-90. doi: 10.1136/amiajnl-2013-002454. PMID: 24996874.</w:t>
      </w:r>
    </w:p>
    <w:p w:rsidRPr="000545EA" w:rsidR="000545EA" w:rsidP="000545EA" w:rsidRDefault="000545EA" w14:paraId="011D0D74" w14:textId="187F2020">
      <w:pPr>
        <w:pStyle w:val="EndNoteBibliography"/>
        <w:spacing w:after="0"/>
        <w:ind w:left="720" w:hanging="720"/>
      </w:pPr>
      <w:r w:rsidRPr="000545EA">
        <w:rPr>
          <w:sz w:val="18"/>
        </w:rPr>
        <w:t>3.</w:t>
      </w:r>
      <w:r w:rsidRPr="000545EA">
        <w:rPr>
          <w:sz w:val="18"/>
        </w:rPr>
        <w:tab/>
      </w:r>
      <w:r w:rsidRPr="000545EA">
        <w:t xml:space="preserve">Centers for Disease Control and Prevention (CDC). Chronic Kidney Disease: common—serious—costly [last updated 12/12/19]. Washington, DC: U.S. Department of Health &amp; Human Services; n.d. </w:t>
      </w:r>
      <w:hyperlink w:history="1" r:id="rId16">
        <w:r w:rsidRPr="000545EA">
          <w:rPr>
            <w:rStyle w:val="Hyperlink"/>
          </w:rPr>
          <w:t>https://www.cdc.gov/kidneydisease/prevention-risk/CKD-common-serious-costly.html</w:t>
        </w:r>
      </w:hyperlink>
      <w:r w:rsidRPr="000545EA">
        <w:t>. Accessed on December 27, 2019.</w:t>
      </w:r>
    </w:p>
    <w:p w:rsidRPr="000545EA" w:rsidR="000545EA" w:rsidP="000545EA" w:rsidRDefault="000545EA" w14:paraId="70480FB3" w14:textId="77777777">
      <w:pPr>
        <w:pStyle w:val="EndNoteBibliography"/>
        <w:spacing w:after="0"/>
        <w:ind w:left="720" w:hanging="720"/>
      </w:pPr>
      <w:r w:rsidRPr="000545EA">
        <w:rPr>
          <w:sz w:val="18"/>
        </w:rPr>
        <w:t>4.</w:t>
      </w:r>
      <w:r w:rsidRPr="000545EA">
        <w:rPr>
          <w:sz w:val="18"/>
        </w:rPr>
        <w:tab/>
      </w:r>
      <w:r w:rsidRPr="000545EA">
        <w:t>Fraser SD, Roderick PJ, May CR, et al. The burden of comorbidity in people with chronic kidney disease stage 3: a cohort study. BMC Nephrol. 2015 Dec 1;16:193. doi: 10.1186/s12882-015-0189-z. PMID: 26620131.</w:t>
      </w:r>
    </w:p>
    <w:p w:rsidRPr="000545EA" w:rsidR="000545EA" w:rsidP="000545EA" w:rsidRDefault="000545EA" w14:paraId="103C5107" w14:textId="77777777">
      <w:pPr>
        <w:pStyle w:val="EndNoteBibliography"/>
        <w:spacing w:after="0"/>
        <w:ind w:left="720" w:hanging="720"/>
      </w:pPr>
      <w:r w:rsidRPr="000545EA">
        <w:rPr>
          <w:sz w:val="18"/>
        </w:rPr>
        <w:t>5.</w:t>
      </w:r>
      <w:r w:rsidRPr="000545EA">
        <w:rPr>
          <w:sz w:val="18"/>
        </w:rPr>
        <w:tab/>
      </w:r>
      <w:r w:rsidRPr="000545EA">
        <w:t>Lee WC, Lee YT, Li LC, et al. The number of comorbidities predicts renal outcomes in patients with stage 3(-)5 chronic kidney disease. J Clin Med. 2018 Nov 28;7(12). doi: 10.3390/jcm7120493. PMID: 30486496.</w:t>
      </w:r>
    </w:p>
    <w:p w:rsidRPr="000545EA" w:rsidR="000545EA" w:rsidP="000545EA" w:rsidRDefault="000545EA" w14:paraId="0B49CEC5" w14:textId="77777777">
      <w:pPr>
        <w:pStyle w:val="EndNoteBibliography"/>
        <w:spacing w:after="0"/>
        <w:ind w:left="720" w:hanging="720"/>
      </w:pPr>
      <w:r w:rsidRPr="000545EA">
        <w:rPr>
          <w:sz w:val="18"/>
        </w:rPr>
        <w:t>6.</w:t>
      </w:r>
      <w:r w:rsidRPr="000545EA">
        <w:rPr>
          <w:sz w:val="18"/>
        </w:rPr>
        <w:tab/>
      </w:r>
      <w:r w:rsidRPr="000545EA">
        <w:t>Fraser SD, Blakeman T. Chronic kidney disease: identification and management in primary care. Pragmat Obs Res. 2016;7:21-32. doi: 10.2147/POR.S97310. PMID: 27822135.</w:t>
      </w:r>
    </w:p>
    <w:p w:rsidRPr="000545EA" w:rsidR="000545EA" w:rsidP="000545EA" w:rsidRDefault="000545EA" w14:paraId="58EB9D31" w14:textId="2C42F089">
      <w:pPr>
        <w:pStyle w:val="EndNoteBibliography"/>
        <w:spacing w:after="0"/>
        <w:ind w:left="720" w:hanging="720"/>
      </w:pPr>
      <w:r w:rsidRPr="000545EA">
        <w:rPr>
          <w:sz w:val="18"/>
        </w:rPr>
        <w:t>7.</w:t>
      </w:r>
      <w:r w:rsidRPr="000545EA">
        <w:rPr>
          <w:sz w:val="18"/>
        </w:rPr>
        <w:tab/>
      </w:r>
      <w:r w:rsidRPr="000545EA">
        <w:t xml:space="preserve">Centers for Disease Control and Prevention (CDC). Chronic Kidney Disease (CKD) surveillance system [last updated 11/5/19]. Washington, DC: Department of Health &amp; Human Services; n.d. </w:t>
      </w:r>
      <w:hyperlink w:history="1" r:id="rId17">
        <w:r w:rsidRPr="000545EA">
          <w:rPr>
            <w:rStyle w:val="Hyperlink"/>
          </w:rPr>
          <w:t>https://nccd.cdc.gov/ckd/default.aspx</w:t>
        </w:r>
      </w:hyperlink>
      <w:r w:rsidRPr="000545EA">
        <w:t>. Accessed on December 27, 2019.</w:t>
      </w:r>
    </w:p>
    <w:p w:rsidRPr="000545EA" w:rsidR="000545EA" w:rsidP="000545EA" w:rsidRDefault="000545EA" w14:paraId="6CDBA6F4" w14:textId="77777777">
      <w:pPr>
        <w:pStyle w:val="EndNoteBibliography"/>
        <w:spacing w:after="0"/>
        <w:ind w:left="720" w:hanging="720"/>
      </w:pPr>
      <w:r w:rsidRPr="000545EA">
        <w:rPr>
          <w:sz w:val="18"/>
        </w:rPr>
        <w:t>8.</w:t>
      </w:r>
      <w:r w:rsidRPr="000545EA">
        <w:rPr>
          <w:sz w:val="18"/>
        </w:rPr>
        <w:tab/>
      </w:r>
      <w:r w:rsidRPr="000545EA">
        <w:t>Zelnick LR, Weiss NS, Kestenbaum BR, et al. Diabetes and CKD in the United States population, 2009-2014. Clin J Am Soc Nephrol. 2017 Dec 7;12(12):1984-90. doi: 10.2215/CJN.03700417. PMID: 29054846.</w:t>
      </w:r>
    </w:p>
    <w:p w:rsidRPr="000545EA" w:rsidR="000545EA" w:rsidP="000545EA" w:rsidRDefault="000545EA" w14:paraId="22E2FFFB" w14:textId="77777777">
      <w:pPr>
        <w:pStyle w:val="EndNoteBibliography"/>
        <w:spacing w:after="0"/>
        <w:ind w:left="720" w:hanging="720"/>
      </w:pPr>
      <w:r w:rsidRPr="000545EA">
        <w:rPr>
          <w:sz w:val="18"/>
        </w:rPr>
        <w:t>9.</w:t>
      </w:r>
      <w:r w:rsidRPr="000545EA">
        <w:rPr>
          <w:sz w:val="18"/>
        </w:rPr>
        <w:tab/>
      </w:r>
      <w:r w:rsidRPr="000545EA">
        <w:t>Lion KC, Mangione-Smith R, Britto MT. Individualized plans of care to improve outcomes among children and adults with chronic illness: a systematic review. Care Manag J. 2014;15(1):11-25. doi: 10.1891/1521-0987.15.1.11. PMID: 24761537.</w:t>
      </w:r>
    </w:p>
    <w:p w:rsidRPr="000545EA" w:rsidR="000545EA" w:rsidP="000545EA" w:rsidRDefault="000545EA" w14:paraId="34A9F3F1" w14:textId="0215D355">
      <w:pPr>
        <w:pStyle w:val="EndNoteBibliography"/>
        <w:ind w:left="720" w:hanging="720"/>
      </w:pPr>
      <w:r w:rsidRPr="000545EA">
        <w:rPr>
          <w:sz w:val="18"/>
        </w:rPr>
        <w:t>10.</w:t>
      </w:r>
      <w:r w:rsidRPr="000545EA">
        <w:rPr>
          <w:sz w:val="18"/>
        </w:rPr>
        <w:tab/>
      </w:r>
      <w:r w:rsidRPr="000545EA">
        <w:t xml:space="preserve">Atlassian. Jira Software: bug tracking done right. Sydney, NSW (HQ): Atlassian; n.d. </w:t>
      </w:r>
      <w:hyperlink w:history="1" r:id="rId18">
        <w:r w:rsidRPr="000545EA">
          <w:rPr>
            <w:rStyle w:val="Hyperlink"/>
          </w:rPr>
          <w:t>https://www.atlassian.com/software/jira/bug-tracking</w:t>
        </w:r>
      </w:hyperlink>
      <w:r w:rsidRPr="000545EA">
        <w:t>.</w:t>
      </w:r>
    </w:p>
    <w:p w:rsidRPr="00C904CF" w:rsidR="00655DCC" w:rsidP="00C904CF" w:rsidRDefault="00C904CF" w14:paraId="058E8E7C" w14:textId="7983142D">
      <w:pPr>
        <w:rPr>
          <w:szCs w:val="24"/>
        </w:rPr>
      </w:pPr>
      <w:r w:rsidRPr="00C904CF">
        <w:fldChar w:fldCharType="end"/>
      </w:r>
    </w:p>
    <w:p w:rsidRPr="005D39E7" w:rsidR="0025063B" w:rsidP="00C904CF" w:rsidRDefault="0025063B" w14:paraId="37E0CC9D" w14:textId="6592F9BE"/>
    <w:sectPr w:rsidRPr="005D39E7" w:rsidR="0025063B" w:rsidSect="00DA7860">
      <w:pgSz w:w="12240" w:h="15840" w:code="1"/>
      <w:pgMar w:top="1440" w:right="1440" w:bottom="1440" w:left="1440" w:header="720" w:footer="720" w:gutter="0"/>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8DC57" w14:textId="77777777" w:rsidR="00D43322" w:rsidRDefault="00D43322">
      <w:r>
        <w:separator/>
      </w:r>
    </w:p>
  </w:endnote>
  <w:endnote w:type="continuationSeparator" w:id="0">
    <w:p w14:paraId="3C6C6F18" w14:textId="77777777" w:rsidR="00D43322" w:rsidRDefault="00D43322">
      <w:r>
        <w:continuationSeparator/>
      </w:r>
    </w:p>
  </w:endnote>
  <w:endnote w:type="continuationNotice" w:id="1">
    <w:p w14:paraId="304BFA10" w14:textId="77777777" w:rsidR="00D43322" w:rsidRDefault="00D433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A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ahoma"/>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Futura MdCn BT">
    <w:altName w:val="Arial Narrow"/>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35610"/>
      <w:docPartObj>
        <w:docPartGallery w:val="Page Numbers (Bottom of Page)"/>
        <w:docPartUnique/>
      </w:docPartObj>
    </w:sdtPr>
    <w:sdtEndPr/>
    <w:sdtContent>
      <w:p w14:paraId="67D9830A" w14:textId="1B832309" w:rsidR="00D43322" w:rsidRDefault="00D43322" w:rsidP="0025063B">
        <w:pPr>
          <w:jc w:val="center"/>
        </w:pPr>
        <w:r>
          <w:fldChar w:fldCharType="begin"/>
        </w:r>
        <w:r>
          <w:instrText xml:space="preserve"> PAGE   \* MERGEFORMAT </w:instrText>
        </w:r>
        <w:r>
          <w:fldChar w:fldCharType="separate"/>
        </w:r>
        <w:r w:rsidR="00A6181C">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CBA8D" w14:textId="77777777" w:rsidR="00D43322" w:rsidRDefault="00D43322">
      <w:r>
        <w:separator/>
      </w:r>
    </w:p>
  </w:footnote>
  <w:footnote w:type="continuationSeparator" w:id="0">
    <w:p w14:paraId="1CB4C035" w14:textId="77777777" w:rsidR="00D43322" w:rsidRDefault="00D43322">
      <w:r>
        <w:continuationSeparator/>
      </w:r>
    </w:p>
  </w:footnote>
  <w:footnote w:type="continuationNotice" w:id="1">
    <w:p w14:paraId="4145E218" w14:textId="77777777" w:rsidR="00D43322" w:rsidRDefault="00D4332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5E80C" w14:textId="77777777" w:rsidR="00D43322" w:rsidRDefault="00D43322" w:rsidP="00D70CCA">
    <w:r>
      <w:t>Tracking and Evaluation of State Policies Related to Medication-Assisted Treatment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40306"/>
    <w:multiLevelType w:val="hybridMultilevel"/>
    <w:tmpl w:val="A112A7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21E83"/>
    <w:multiLevelType w:val="hybridMultilevel"/>
    <w:tmpl w:val="87F89D22"/>
    <w:lvl w:ilvl="0" w:tplc="EC0642C0">
      <w:start w:val="1"/>
      <w:numFmt w:val="decimal"/>
      <w:pStyle w:val="Studies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A27CE7"/>
    <w:multiLevelType w:val="hybridMultilevel"/>
    <w:tmpl w:val="55DC362E"/>
    <w:lvl w:ilvl="0" w:tplc="D2B62D26">
      <w:start w:val="1"/>
      <w:numFmt w:val="bullet"/>
      <w:pStyle w:val="bullets"/>
      <w:lvlText w:val="•"/>
      <w:lvlJc w:val="left"/>
      <w:pPr>
        <w:ind w:left="72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FA170FF"/>
    <w:multiLevelType w:val="hybridMultilevel"/>
    <w:tmpl w:val="6354115C"/>
    <w:lvl w:ilvl="0" w:tplc="5EEC0E32">
      <w:start w:val="1"/>
      <w:numFmt w:val="bullet"/>
      <w:pStyle w:val="table-bulletind"/>
      <w:lvlText w:val="•"/>
      <w:lvlJc w:val="left"/>
      <w:pPr>
        <w:ind w:left="1008"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F941AC"/>
    <w:multiLevelType w:val="hybridMultilevel"/>
    <w:tmpl w:val="53EC0378"/>
    <w:lvl w:ilvl="0" w:tplc="5E462A00">
      <w:start w:val="1"/>
      <w:numFmt w:val="bullet"/>
      <w:pStyle w:val="bullets2nd-level"/>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4D7078"/>
    <w:multiLevelType w:val="hybridMultilevel"/>
    <w:tmpl w:val="DB1C637A"/>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6" w15:restartNumberingAfterBreak="0">
    <w:nsid w:val="4B5133BC"/>
    <w:multiLevelType w:val="hybridMultilevel"/>
    <w:tmpl w:val="C98CBE6C"/>
    <w:lvl w:ilvl="0" w:tplc="70225F5A">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16F6083"/>
    <w:multiLevelType w:val="hybridMultilevel"/>
    <w:tmpl w:val="661E2A46"/>
    <w:lvl w:ilvl="0" w:tplc="94B42B66">
      <w:start w:val="1"/>
      <w:numFmt w:val="bullet"/>
      <w:pStyle w:val="Bullet1"/>
      <w:lvlText w:val=""/>
      <w:lvlJc w:val="left"/>
      <w:pPr>
        <w:ind w:left="720" w:hanging="360"/>
      </w:pPr>
      <w:rPr>
        <w:rFonts w:ascii="Symbol" w:hAnsi="Symbol" w:hint="default"/>
      </w:rPr>
    </w:lvl>
    <w:lvl w:ilvl="1" w:tplc="E092C9C8">
      <w:start w:val="1"/>
      <w:numFmt w:val="bullet"/>
      <w:pStyle w:val="Bullet2"/>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201926"/>
    <w:multiLevelType w:val="hybridMultilevel"/>
    <w:tmpl w:val="DD92BA62"/>
    <w:lvl w:ilvl="0" w:tplc="0C348990">
      <w:numFmt w:val="bullet"/>
      <w:lvlText w:val=""/>
      <w:lvlJc w:val="left"/>
      <w:pPr>
        <w:ind w:left="720" w:hanging="360"/>
      </w:pPr>
      <w:rPr>
        <w:rFonts w:ascii="Wingdings" w:eastAsia="PMingLiU"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10" w15:restartNumberingAfterBreak="0">
    <w:nsid w:val="597819C7"/>
    <w:multiLevelType w:val="multilevel"/>
    <w:tmpl w:val="FD72B0CC"/>
    <w:lvl w:ilvl="0">
      <w:start w:val="1"/>
      <w:numFmt w:val="decimal"/>
      <w:lvlText w:val="%1)"/>
      <w:lvlJc w:val="left"/>
      <w:pPr>
        <w:ind w:left="360" w:hanging="360"/>
      </w:pPr>
      <w:rPr>
        <w:rFonts w:hint="default"/>
      </w:rPr>
    </w:lvl>
    <w:lvl w:ilvl="1">
      <w:start w:val="1"/>
      <w:numFmt w:val="bullet"/>
      <w:pStyle w:val="table-bullet2nd"/>
      <w:lvlText w:val=""/>
      <w:lvlJc w:val="left"/>
      <w:pPr>
        <w:ind w:left="576" w:hanging="288"/>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B470B63"/>
    <w:multiLevelType w:val="hybridMultilevel"/>
    <w:tmpl w:val="18D4BEEC"/>
    <w:lvl w:ilvl="0" w:tplc="02446698">
      <w:start w:val="1"/>
      <w:numFmt w:val="bullet"/>
      <w:lvlText w:val=""/>
      <w:lvlJc w:val="left"/>
      <w:pPr>
        <w:ind w:left="720" w:hanging="360"/>
      </w:pPr>
      <w:rPr>
        <w:rFonts w:ascii="Symbol" w:hAnsi="Symbol" w:hint="default"/>
      </w:rPr>
    </w:lvl>
    <w:lvl w:ilvl="1" w:tplc="2B0A9E3C">
      <w:start w:val="1"/>
      <w:numFmt w:val="bullet"/>
      <w:lvlText w:val="o"/>
      <w:lvlJc w:val="left"/>
      <w:pPr>
        <w:ind w:left="1440" w:hanging="360"/>
      </w:pPr>
      <w:rPr>
        <w:rFonts w:ascii="Courier New" w:hAnsi="Courier New" w:hint="default"/>
      </w:rPr>
    </w:lvl>
    <w:lvl w:ilvl="2" w:tplc="E3CC9D1C">
      <w:start w:val="1"/>
      <w:numFmt w:val="bullet"/>
      <w:lvlText w:val=""/>
      <w:lvlJc w:val="left"/>
      <w:pPr>
        <w:ind w:left="2160" w:hanging="360"/>
      </w:pPr>
      <w:rPr>
        <w:rFonts w:ascii="Wingdings" w:hAnsi="Wingdings" w:hint="default"/>
      </w:rPr>
    </w:lvl>
    <w:lvl w:ilvl="3" w:tplc="A11ADF7C">
      <w:start w:val="1"/>
      <w:numFmt w:val="bullet"/>
      <w:lvlText w:val=""/>
      <w:lvlJc w:val="left"/>
      <w:pPr>
        <w:ind w:left="2880" w:hanging="360"/>
      </w:pPr>
      <w:rPr>
        <w:rFonts w:ascii="Symbol" w:hAnsi="Symbol" w:hint="default"/>
      </w:rPr>
    </w:lvl>
    <w:lvl w:ilvl="4" w:tplc="3F341668">
      <w:start w:val="1"/>
      <w:numFmt w:val="bullet"/>
      <w:lvlText w:val="o"/>
      <w:lvlJc w:val="left"/>
      <w:pPr>
        <w:ind w:left="3600" w:hanging="360"/>
      </w:pPr>
      <w:rPr>
        <w:rFonts w:ascii="Courier New" w:hAnsi="Courier New" w:hint="default"/>
      </w:rPr>
    </w:lvl>
    <w:lvl w:ilvl="5" w:tplc="E4CABBA0">
      <w:start w:val="1"/>
      <w:numFmt w:val="bullet"/>
      <w:lvlText w:val=""/>
      <w:lvlJc w:val="left"/>
      <w:pPr>
        <w:ind w:left="4320" w:hanging="360"/>
      </w:pPr>
      <w:rPr>
        <w:rFonts w:ascii="Wingdings" w:hAnsi="Wingdings" w:hint="default"/>
      </w:rPr>
    </w:lvl>
    <w:lvl w:ilvl="6" w:tplc="A3BAB87A">
      <w:start w:val="1"/>
      <w:numFmt w:val="bullet"/>
      <w:lvlText w:val=""/>
      <w:lvlJc w:val="left"/>
      <w:pPr>
        <w:ind w:left="5040" w:hanging="360"/>
      </w:pPr>
      <w:rPr>
        <w:rFonts w:ascii="Symbol" w:hAnsi="Symbol" w:hint="default"/>
      </w:rPr>
    </w:lvl>
    <w:lvl w:ilvl="7" w:tplc="945643CE">
      <w:start w:val="1"/>
      <w:numFmt w:val="bullet"/>
      <w:lvlText w:val="o"/>
      <w:lvlJc w:val="left"/>
      <w:pPr>
        <w:ind w:left="5760" w:hanging="360"/>
      </w:pPr>
      <w:rPr>
        <w:rFonts w:ascii="Courier New" w:hAnsi="Courier New" w:hint="default"/>
      </w:rPr>
    </w:lvl>
    <w:lvl w:ilvl="8" w:tplc="BC1AC7E4">
      <w:start w:val="1"/>
      <w:numFmt w:val="bullet"/>
      <w:lvlText w:val=""/>
      <w:lvlJc w:val="left"/>
      <w:pPr>
        <w:ind w:left="6480" w:hanging="360"/>
      </w:pPr>
      <w:rPr>
        <w:rFonts w:ascii="Wingdings" w:hAnsi="Wingdings" w:hint="default"/>
      </w:rPr>
    </w:lvl>
  </w:abstractNum>
  <w:abstractNum w:abstractNumId="12" w15:restartNumberingAfterBreak="0">
    <w:nsid w:val="73FC5F6E"/>
    <w:multiLevelType w:val="hybridMultilevel"/>
    <w:tmpl w:val="F198DE44"/>
    <w:lvl w:ilvl="0" w:tplc="6D7460C0">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352DEA"/>
    <w:multiLevelType w:val="hybridMultilevel"/>
    <w:tmpl w:val="44D02AE8"/>
    <w:lvl w:ilvl="0" w:tplc="76D0A4B4">
      <w:start w:val="1"/>
      <w:numFmt w:val="bullet"/>
      <w:pStyle w:val="table-bulletLM"/>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17513F"/>
    <w:multiLevelType w:val="hybridMultilevel"/>
    <w:tmpl w:val="48A439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515B37"/>
    <w:multiLevelType w:val="hybridMultilevel"/>
    <w:tmpl w:val="AFFE21C4"/>
    <w:lvl w:ilvl="0" w:tplc="C9100EE0">
      <w:start w:val="1"/>
      <w:numFmt w:val="bullet"/>
      <w:pStyle w:val="bullets3rd-level"/>
      <w:lvlText w:val="■"/>
      <w:lvlJc w:val="left"/>
      <w:pPr>
        <w:ind w:left="1440" w:hanging="360"/>
      </w:pPr>
      <w:rPr>
        <w:rFonts w:ascii="Arial" w:hAnsi="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num w:numId="1">
    <w:abstractNumId w:val="12"/>
  </w:num>
  <w:num w:numId="2">
    <w:abstractNumId w:val="7"/>
  </w:num>
  <w:num w:numId="3">
    <w:abstractNumId w:val="1"/>
  </w:num>
  <w:num w:numId="4">
    <w:abstractNumId w:val="6"/>
  </w:num>
  <w:num w:numId="5">
    <w:abstractNumId w:val="16"/>
  </w:num>
  <w:num w:numId="6">
    <w:abstractNumId w:val="9"/>
  </w:num>
  <w:num w:numId="7">
    <w:abstractNumId w:val="14"/>
  </w:num>
  <w:num w:numId="8">
    <w:abstractNumId w:val="8"/>
  </w:num>
  <w:num w:numId="9">
    <w:abstractNumId w:val="2"/>
  </w:num>
  <w:num w:numId="10">
    <w:abstractNumId w:val="4"/>
  </w:num>
  <w:num w:numId="11">
    <w:abstractNumId w:val="15"/>
  </w:num>
  <w:num w:numId="12">
    <w:abstractNumId w:val="10"/>
  </w:num>
  <w:num w:numId="13">
    <w:abstractNumId w:val="3"/>
  </w:num>
  <w:num w:numId="14">
    <w:abstractNumId w:val="13"/>
  </w:num>
  <w:num w:numId="15">
    <w:abstractNumId w:val="11"/>
  </w:num>
  <w:num w:numId="16">
    <w:abstractNumId w:val="5"/>
  </w:num>
  <w:num w:numId="17">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HRQ EPC DOI and PMID2020&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wdvrpf5wssftne5zsdvtp2l2depprxfpeza&quot;&gt;4743 EndNote Library&lt;record-ids&gt;&lt;item&gt;1&lt;/item&gt;&lt;item&gt;2&lt;/item&gt;&lt;item&gt;3&lt;/item&gt;&lt;item&gt;4&lt;/item&gt;&lt;item&gt;5&lt;/item&gt;&lt;item&gt;6&lt;/item&gt;&lt;item&gt;7&lt;/item&gt;&lt;item&gt;8&lt;/item&gt;&lt;item&gt;9&lt;/item&gt;&lt;item&gt;16&lt;/item&gt;&lt;/record-ids&gt;&lt;/item&gt;&lt;/Libraries&gt;"/>
  </w:docVars>
  <w:rsids>
    <w:rsidRoot w:val="00F96F05"/>
    <w:rsid w:val="0000208A"/>
    <w:rsid w:val="000033EE"/>
    <w:rsid w:val="000052C3"/>
    <w:rsid w:val="000109DE"/>
    <w:rsid w:val="0001216B"/>
    <w:rsid w:val="00016D14"/>
    <w:rsid w:val="00017536"/>
    <w:rsid w:val="00020832"/>
    <w:rsid w:val="0002130E"/>
    <w:rsid w:val="00021596"/>
    <w:rsid w:val="00023FDE"/>
    <w:rsid w:val="000242F2"/>
    <w:rsid w:val="00025B4C"/>
    <w:rsid w:val="0002632E"/>
    <w:rsid w:val="00033148"/>
    <w:rsid w:val="0003432D"/>
    <w:rsid w:val="000421B2"/>
    <w:rsid w:val="00044C21"/>
    <w:rsid w:val="000457AF"/>
    <w:rsid w:val="00046DB9"/>
    <w:rsid w:val="000511BC"/>
    <w:rsid w:val="0005149F"/>
    <w:rsid w:val="0005333B"/>
    <w:rsid w:val="00053649"/>
    <w:rsid w:val="000538FE"/>
    <w:rsid w:val="000539F4"/>
    <w:rsid w:val="000545EA"/>
    <w:rsid w:val="00057B49"/>
    <w:rsid w:val="00063E7D"/>
    <w:rsid w:val="0006438D"/>
    <w:rsid w:val="00066261"/>
    <w:rsid w:val="00066408"/>
    <w:rsid w:val="00067ACE"/>
    <w:rsid w:val="000705ED"/>
    <w:rsid w:val="00072C60"/>
    <w:rsid w:val="0007366D"/>
    <w:rsid w:val="00077B9E"/>
    <w:rsid w:val="000815E3"/>
    <w:rsid w:val="00082309"/>
    <w:rsid w:val="00083942"/>
    <w:rsid w:val="00083C99"/>
    <w:rsid w:val="00085983"/>
    <w:rsid w:val="000859EA"/>
    <w:rsid w:val="00086235"/>
    <w:rsid w:val="00087D4B"/>
    <w:rsid w:val="00087E20"/>
    <w:rsid w:val="000910D3"/>
    <w:rsid w:val="000943CB"/>
    <w:rsid w:val="000956C3"/>
    <w:rsid w:val="000A2E4A"/>
    <w:rsid w:val="000A5BEA"/>
    <w:rsid w:val="000B28D4"/>
    <w:rsid w:val="000B2AA6"/>
    <w:rsid w:val="000C1C11"/>
    <w:rsid w:val="000D21B2"/>
    <w:rsid w:val="000D556C"/>
    <w:rsid w:val="000D73D8"/>
    <w:rsid w:val="000E2F7B"/>
    <w:rsid w:val="000E5AFD"/>
    <w:rsid w:val="00105716"/>
    <w:rsid w:val="00105951"/>
    <w:rsid w:val="00105BB6"/>
    <w:rsid w:val="00106E04"/>
    <w:rsid w:val="0010787C"/>
    <w:rsid w:val="00107CED"/>
    <w:rsid w:val="001100CC"/>
    <w:rsid w:val="00113B4B"/>
    <w:rsid w:val="0011507A"/>
    <w:rsid w:val="00115B78"/>
    <w:rsid w:val="00116544"/>
    <w:rsid w:val="00117F8D"/>
    <w:rsid w:val="00120782"/>
    <w:rsid w:val="0012359A"/>
    <w:rsid w:val="0012363B"/>
    <w:rsid w:val="00123DD2"/>
    <w:rsid w:val="0013002A"/>
    <w:rsid w:val="00130AF2"/>
    <w:rsid w:val="00133F44"/>
    <w:rsid w:val="00134C79"/>
    <w:rsid w:val="0013516C"/>
    <w:rsid w:val="001352B0"/>
    <w:rsid w:val="001375B0"/>
    <w:rsid w:val="00137D86"/>
    <w:rsid w:val="001404C1"/>
    <w:rsid w:val="00141427"/>
    <w:rsid w:val="00141C2F"/>
    <w:rsid w:val="00143F90"/>
    <w:rsid w:val="00146145"/>
    <w:rsid w:val="001504AE"/>
    <w:rsid w:val="001528CE"/>
    <w:rsid w:val="001605BA"/>
    <w:rsid w:val="0016070D"/>
    <w:rsid w:val="00161936"/>
    <w:rsid w:val="001678CB"/>
    <w:rsid w:val="001740F3"/>
    <w:rsid w:val="001744A5"/>
    <w:rsid w:val="00176E29"/>
    <w:rsid w:val="00177F8E"/>
    <w:rsid w:val="001804A4"/>
    <w:rsid w:val="001817D0"/>
    <w:rsid w:val="001836A4"/>
    <w:rsid w:val="00190811"/>
    <w:rsid w:val="001922CB"/>
    <w:rsid w:val="0019360D"/>
    <w:rsid w:val="00196132"/>
    <w:rsid w:val="001A1005"/>
    <w:rsid w:val="001A3C4C"/>
    <w:rsid w:val="001A4E67"/>
    <w:rsid w:val="001A730A"/>
    <w:rsid w:val="001A7B4D"/>
    <w:rsid w:val="001B0752"/>
    <w:rsid w:val="001B5661"/>
    <w:rsid w:val="001C10E5"/>
    <w:rsid w:val="001C1F2C"/>
    <w:rsid w:val="001C4557"/>
    <w:rsid w:val="001C68B3"/>
    <w:rsid w:val="001D1527"/>
    <w:rsid w:val="001D19EB"/>
    <w:rsid w:val="001D26F7"/>
    <w:rsid w:val="001D6232"/>
    <w:rsid w:val="001E1180"/>
    <w:rsid w:val="001E3952"/>
    <w:rsid w:val="001F05F4"/>
    <w:rsid w:val="001F0CC7"/>
    <w:rsid w:val="001F30E2"/>
    <w:rsid w:val="001F5DCC"/>
    <w:rsid w:val="002003AC"/>
    <w:rsid w:val="002005FF"/>
    <w:rsid w:val="00203C19"/>
    <w:rsid w:val="00204867"/>
    <w:rsid w:val="002114E1"/>
    <w:rsid w:val="0021258D"/>
    <w:rsid w:val="00213930"/>
    <w:rsid w:val="002140F8"/>
    <w:rsid w:val="002141ED"/>
    <w:rsid w:val="00214B4C"/>
    <w:rsid w:val="00216A2E"/>
    <w:rsid w:val="0022053E"/>
    <w:rsid w:val="00220EF2"/>
    <w:rsid w:val="00221224"/>
    <w:rsid w:val="00222D5E"/>
    <w:rsid w:val="0022440A"/>
    <w:rsid w:val="00224AE8"/>
    <w:rsid w:val="00227485"/>
    <w:rsid w:val="002302E2"/>
    <w:rsid w:val="00234C24"/>
    <w:rsid w:val="002402D1"/>
    <w:rsid w:val="00244759"/>
    <w:rsid w:val="00245BA6"/>
    <w:rsid w:val="00246D83"/>
    <w:rsid w:val="0025063B"/>
    <w:rsid w:val="002600A0"/>
    <w:rsid w:val="002627E0"/>
    <w:rsid w:val="00262AE7"/>
    <w:rsid w:val="002631C0"/>
    <w:rsid w:val="00264D58"/>
    <w:rsid w:val="00264E61"/>
    <w:rsid w:val="00264F09"/>
    <w:rsid w:val="00267CFB"/>
    <w:rsid w:val="00271DA6"/>
    <w:rsid w:val="00272D31"/>
    <w:rsid w:val="0027666E"/>
    <w:rsid w:val="00285F18"/>
    <w:rsid w:val="0028649B"/>
    <w:rsid w:val="002870BC"/>
    <w:rsid w:val="00287767"/>
    <w:rsid w:val="00292754"/>
    <w:rsid w:val="00292D82"/>
    <w:rsid w:val="002954B3"/>
    <w:rsid w:val="002978D1"/>
    <w:rsid w:val="002A1AC2"/>
    <w:rsid w:val="002A7CD0"/>
    <w:rsid w:val="002B7005"/>
    <w:rsid w:val="002B7C6B"/>
    <w:rsid w:val="002C1CE9"/>
    <w:rsid w:val="002C3839"/>
    <w:rsid w:val="002C3D66"/>
    <w:rsid w:val="002C613D"/>
    <w:rsid w:val="002C6F52"/>
    <w:rsid w:val="002C7855"/>
    <w:rsid w:val="002C7B51"/>
    <w:rsid w:val="002D22BC"/>
    <w:rsid w:val="002D5800"/>
    <w:rsid w:val="002E6209"/>
    <w:rsid w:val="002F5153"/>
    <w:rsid w:val="002F56C9"/>
    <w:rsid w:val="002F5A96"/>
    <w:rsid w:val="00302615"/>
    <w:rsid w:val="00304BED"/>
    <w:rsid w:val="00306396"/>
    <w:rsid w:val="00310455"/>
    <w:rsid w:val="003107C3"/>
    <w:rsid w:val="00311103"/>
    <w:rsid w:val="00312CD0"/>
    <w:rsid w:val="00322354"/>
    <w:rsid w:val="00327190"/>
    <w:rsid w:val="00331B3A"/>
    <w:rsid w:val="00334441"/>
    <w:rsid w:val="0033789E"/>
    <w:rsid w:val="00342E58"/>
    <w:rsid w:val="00347FF7"/>
    <w:rsid w:val="00347FFA"/>
    <w:rsid w:val="00351AF6"/>
    <w:rsid w:val="003524F6"/>
    <w:rsid w:val="003534DF"/>
    <w:rsid w:val="00353BC4"/>
    <w:rsid w:val="0035559C"/>
    <w:rsid w:val="0035730B"/>
    <w:rsid w:val="00360A9B"/>
    <w:rsid w:val="00362849"/>
    <w:rsid w:val="003631B2"/>
    <w:rsid w:val="00364B80"/>
    <w:rsid w:val="00366B20"/>
    <w:rsid w:val="003676DC"/>
    <w:rsid w:val="0037062E"/>
    <w:rsid w:val="0037261A"/>
    <w:rsid w:val="0037365B"/>
    <w:rsid w:val="00377D9C"/>
    <w:rsid w:val="00383944"/>
    <w:rsid w:val="00387782"/>
    <w:rsid w:val="00393D86"/>
    <w:rsid w:val="003945AA"/>
    <w:rsid w:val="003952FD"/>
    <w:rsid w:val="0039721D"/>
    <w:rsid w:val="003A2437"/>
    <w:rsid w:val="003A305D"/>
    <w:rsid w:val="003A33DD"/>
    <w:rsid w:val="003A38E0"/>
    <w:rsid w:val="003B0C41"/>
    <w:rsid w:val="003B1078"/>
    <w:rsid w:val="003B2B1D"/>
    <w:rsid w:val="003B43B5"/>
    <w:rsid w:val="003B4CFF"/>
    <w:rsid w:val="003B6F13"/>
    <w:rsid w:val="003C19D9"/>
    <w:rsid w:val="003C40FC"/>
    <w:rsid w:val="003C57FA"/>
    <w:rsid w:val="003C5958"/>
    <w:rsid w:val="003D1067"/>
    <w:rsid w:val="003D11C0"/>
    <w:rsid w:val="003D1DCD"/>
    <w:rsid w:val="003D33E1"/>
    <w:rsid w:val="003D4CF6"/>
    <w:rsid w:val="003E378D"/>
    <w:rsid w:val="003E5196"/>
    <w:rsid w:val="003E58BC"/>
    <w:rsid w:val="003E6BDB"/>
    <w:rsid w:val="003F2435"/>
    <w:rsid w:val="003F3890"/>
    <w:rsid w:val="003F3B85"/>
    <w:rsid w:val="003F5B79"/>
    <w:rsid w:val="003F6B3E"/>
    <w:rsid w:val="003F7EF9"/>
    <w:rsid w:val="00401103"/>
    <w:rsid w:val="004034F6"/>
    <w:rsid w:val="00404644"/>
    <w:rsid w:val="0040512D"/>
    <w:rsid w:val="004054CD"/>
    <w:rsid w:val="004076C9"/>
    <w:rsid w:val="0041539F"/>
    <w:rsid w:val="00421CB5"/>
    <w:rsid w:val="00424E86"/>
    <w:rsid w:val="004272F4"/>
    <w:rsid w:val="004273F4"/>
    <w:rsid w:val="00427505"/>
    <w:rsid w:val="00430444"/>
    <w:rsid w:val="00434F8A"/>
    <w:rsid w:val="00436BE4"/>
    <w:rsid w:val="00442B96"/>
    <w:rsid w:val="00444EB1"/>
    <w:rsid w:val="00445584"/>
    <w:rsid w:val="00445F13"/>
    <w:rsid w:val="00446182"/>
    <w:rsid w:val="004506BB"/>
    <w:rsid w:val="00461826"/>
    <w:rsid w:val="00463085"/>
    <w:rsid w:val="0046546D"/>
    <w:rsid w:val="0047081D"/>
    <w:rsid w:val="0047097B"/>
    <w:rsid w:val="004713E1"/>
    <w:rsid w:val="00473070"/>
    <w:rsid w:val="0047349D"/>
    <w:rsid w:val="004745CF"/>
    <w:rsid w:val="0047485A"/>
    <w:rsid w:val="00477722"/>
    <w:rsid w:val="00485553"/>
    <w:rsid w:val="00492276"/>
    <w:rsid w:val="004929B1"/>
    <w:rsid w:val="00494DC4"/>
    <w:rsid w:val="00496CD2"/>
    <w:rsid w:val="004A0D8D"/>
    <w:rsid w:val="004A1F4A"/>
    <w:rsid w:val="004A31A8"/>
    <w:rsid w:val="004A9341"/>
    <w:rsid w:val="004B0D33"/>
    <w:rsid w:val="004B1131"/>
    <w:rsid w:val="004B1A89"/>
    <w:rsid w:val="004B571A"/>
    <w:rsid w:val="004B7A67"/>
    <w:rsid w:val="004B7F96"/>
    <w:rsid w:val="004C0954"/>
    <w:rsid w:val="004C3A5A"/>
    <w:rsid w:val="004C487D"/>
    <w:rsid w:val="004D3DFC"/>
    <w:rsid w:val="004D570A"/>
    <w:rsid w:val="004D6BA1"/>
    <w:rsid w:val="004E0958"/>
    <w:rsid w:val="004E216F"/>
    <w:rsid w:val="004E2388"/>
    <w:rsid w:val="004E2B6D"/>
    <w:rsid w:val="004E72C0"/>
    <w:rsid w:val="004F0758"/>
    <w:rsid w:val="004F0E89"/>
    <w:rsid w:val="004F345E"/>
    <w:rsid w:val="004F5260"/>
    <w:rsid w:val="004F7574"/>
    <w:rsid w:val="004F7B39"/>
    <w:rsid w:val="00507748"/>
    <w:rsid w:val="00507F21"/>
    <w:rsid w:val="00510069"/>
    <w:rsid w:val="00511CC0"/>
    <w:rsid w:val="005126BD"/>
    <w:rsid w:val="00512741"/>
    <w:rsid w:val="00512E54"/>
    <w:rsid w:val="00514BE5"/>
    <w:rsid w:val="00515562"/>
    <w:rsid w:val="00516019"/>
    <w:rsid w:val="00520378"/>
    <w:rsid w:val="005238E3"/>
    <w:rsid w:val="0052710C"/>
    <w:rsid w:val="00527412"/>
    <w:rsid w:val="00527DB4"/>
    <w:rsid w:val="005300C6"/>
    <w:rsid w:val="00530148"/>
    <w:rsid w:val="00531618"/>
    <w:rsid w:val="00537500"/>
    <w:rsid w:val="00537D95"/>
    <w:rsid w:val="00541C6F"/>
    <w:rsid w:val="00544CC2"/>
    <w:rsid w:val="00551B61"/>
    <w:rsid w:val="005529B5"/>
    <w:rsid w:val="005547CA"/>
    <w:rsid w:val="00555C34"/>
    <w:rsid w:val="005566DF"/>
    <w:rsid w:val="00557F5F"/>
    <w:rsid w:val="00561761"/>
    <w:rsid w:val="00562EE2"/>
    <w:rsid w:val="00570D5D"/>
    <w:rsid w:val="00572BA4"/>
    <w:rsid w:val="0057639E"/>
    <w:rsid w:val="00576480"/>
    <w:rsid w:val="00576BF3"/>
    <w:rsid w:val="00586ADF"/>
    <w:rsid w:val="00591747"/>
    <w:rsid w:val="00592A5E"/>
    <w:rsid w:val="00595077"/>
    <w:rsid w:val="005958B2"/>
    <w:rsid w:val="00595FC8"/>
    <w:rsid w:val="005961B2"/>
    <w:rsid w:val="005A2354"/>
    <w:rsid w:val="005B07F1"/>
    <w:rsid w:val="005B5FA3"/>
    <w:rsid w:val="005B6E3F"/>
    <w:rsid w:val="005B7768"/>
    <w:rsid w:val="005C1520"/>
    <w:rsid w:val="005C38BC"/>
    <w:rsid w:val="005C59D2"/>
    <w:rsid w:val="005C7237"/>
    <w:rsid w:val="005D1C82"/>
    <w:rsid w:val="005D2F01"/>
    <w:rsid w:val="005D39E7"/>
    <w:rsid w:val="005D3D2A"/>
    <w:rsid w:val="005D5EF0"/>
    <w:rsid w:val="005D7291"/>
    <w:rsid w:val="005E11E3"/>
    <w:rsid w:val="005E12C4"/>
    <w:rsid w:val="005E1C6D"/>
    <w:rsid w:val="005E3EA7"/>
    <w:rsid w:val="005E57D5"/>
    <w:rsid w:val="005F0E7F"/>
    <w:rsid w:val="005F2815"/>
    <w:rsid w:val="005F47FB"/>
    <w:rsid w:val="005F4BC1"/>
    <w:rsid w:val="005F7D9D"/>
    <w:rsid w:val="00600178"/>
    <w:rsid w:val="006032FD"/>
    <w:rsid w:val="006037F4"/>
    <w:rsid w:val="006042B7"/>
    <w:rsid w:val="00604F62"/>
    <w:rsid w:val="00610441"/>
    <w:rsid w:val="00612A72"/>
    <w:rsid w:val="0061332D"/>
    <w:rsid w:val="0061475B"/>
    <w:rsid w:val="0061570D"/>
    <w:rsid w:val="00620A1D"/>
    <w:rsid w:val="00620CB4"/>
    <w:rsid w:val="0062383F"/>
    <w:rsid w:val="00624DC6"/>
    <w:rsid w:val="00625DD7"/>
    <w:rsid w:val="00627554"/>
    <w:rsid w:val="00630DFE"/>
    <w:rsid w:val="00631EDA"/>
    <w:rsid w:val="00631F86"/>
    <w:rsid w:val="00632228"/>
    <w:rsid w:val="00635555"/>
    <w:rsid w:val="00636154"/>
    <w:rsid w:val="006423F8"/>
    <w:rsid w:val="00643318"/>
    <w:rsid w:val="0064738F"/>
    <w:rsid w:val="00647CAD"/>
    <w:rsid w:val="00652302"/>
    <w:rsid w:val="0065379C"/>
    <w:rsid w:val="00655DCC"/>
    <w:rsid w:val="006564D7"/>
    <w:rsid w:val="00656DF3"/>
    <w:rsid w:val="00660E2C"/>
    <w:rsid w:val="006620D4"/>
    <w:rsid w:val="006627CD"/>
    <w:rsid w:val="006650DA"/>
    <w:rsid w:val="00665A1A"/>
    <w:rsid w:val="00666CA6"/>
    <w:rsid w:val="00670E04"/>
    <w:rsid w:val="00673309"/>
    <w:rsid w:val="00673B45"/>
    <w:rsid w:val="00673F45"/>
    <w:rsid w:val="00675DEE"/>
    <w:rsid w:val="00676755"/>
    <w:rsid w:val="00682F67"/>
    <w:rsid w:val="006846AC"/>
    <w:rsid w:val="00684876"/>
    <w:rsid w:val="00684CEF"/>
    <w:rsid w:val="006901E4"/>
    <w:rsid w:val="0069302D"/>
    <w:rsid w:val="006939E7"/>
    <w:rsid w:val="00694BB3"/>
    <w:rsid w:val="006978BD"/>
    <w:rsid w:val="00697E2E"/>
    <w:rsid w:val="006A785A"/>
    <w:rsid w:val="006B3F4F"/>
    <w:rsid w:val="006B74BA"/>
    <w:rsid w:val="006B7747"/>
    <w:rsid w:val="006C2A36"/>
    <w:rsid w:val="006C2CD8"/>
    <w:rsid w:val="006C472B"/>
    <w:rsid w:val="006C47A0"/>
    <w:rsid w:val="006D3754"/>
    <w:rsid w:val="006D51AB"/>
    <w:rsid w:val="006D5DF9"/>
    <w:rsid w:val="006D77CD"/>
    <w:rsid w:val="006E0964"/>
    <w:rsid w:val="006E173C"/>
    <w:rsid w:val="006E26E9"/>
    <w:rsid w:val="006E435B"/>
    <w:rsid w:val="006E4644"/>
    <w:rsid w:val="006E6292"/>
    <w:rsid w:val="006E7452"/>
    <w:rsid w:val="006F05E8"/>
    <w:rsid w:val="006F0716"/>
    <w:rsid w:val="006F14AB"/>
    <w:rsid w:val="006F338C"/>
    <w:rsid w:val="006F346A"/>
    <w:rsid w:val="006F45F2"/>
    <w:rsid w:val="006F5455"/>
    <w:rsid w:val="006F5ABF"/>
    <w:rsid w:val="0070003E"/>
    <w:rsid w:val="00701D0B"/>
    <w:rsid w:val="00703821"/>
    <w:rsid w:val="0070418E"/>
    <w:rsid w:val="00706DEA"/>
    <w:rsid w:val="00712FB5"/>
    <w:rsid w:val="00714895"/>
    <w:rsid w:val="00715732"/>
    <w:rsid w:val="00716DF0"/>
    <w:rsid w:val="00716E43"/>
    <w:rsid w:val="00716EC4"/>
    <w:rsid w:val="00720C5A"/>
    <w:rsid w:val="00724B2A"/>
    <w:rsid w:val="00724C20"/>
    <w:rsid w:val="00725541"/>
    <w:rsid w:val="00735745"/>
    <w:rsid w:val="00737420"/>
    <w:rsid w:val="00752EB2"/>
    <w:rsid w:val="00754265"/>
    <w:rsid w:val="00754CB2"/>
    <w:rsid w:val="00755975"/>
    <w:rsid w:val="007569D2"/>
    <w:rsid w:val="007605A0"/>
    <w:rsid w:val="0076379D"/>
    <w:rsid w:val="00764C8D"/>
    <w:rsid w:val="00765626"/>
    <w:rsid w:val="007656EC"/>
    <w:rsid w:val="007704F2"/>
    <w:rsid w:val="00771ADE"/>
    <w:rsid w:val="00771D62"/>
    <w:rsid w:val="00774D64"/>
    <w:rsid w:val="00775E0F"/>
    <w:rsid w:val="00777031"/>
    <w:rsid w:val="007779E1"/>
    <w:rsid w:val="00777A75"/>
    <w:rsid w:val="00780BE1"/>
    <w:rsid w:val="0078379E"/>
    <w:rsid w:val="00784135"/>
    <w:rsid w:val="0078467D"/>
    <w:rsid w:val="00787065"/>
    <w:rsid w:val="00792883"/>
    <w:rsid w:val="00792A85"/>
    <w:rsid w:val="0079379D"/>
    <w:rsid w:val="0079734D"/>
    <w:rsid w:val="007A06FD"/>
    <w:rsid w:val="007A1035"/>
    <w:rsid w:val="007A293C"/>
    <w:rsid w:val="007A6998"/>
    <w:rsid w:val="007A7DC4"/>
    <w:rsid w:val="007A7F28"/>
    <w:rsid w:val="007B0EBD"/>
    <w:rsid w:val="007B289D"/>
    <w:rsid w:val="007B5647"/>
    <w:rsid w:val="007B749B"/>
    <w:rsid w:val="007C6BDD"/>
    <w:rsid w:val="007D45EF"/>
    <w:rsid w:val="007E11BD"/>
    <w:rsid w:val="007E2E05"/>
    <w:rsid w:val="007E38BE"/>
    <w:rsid w:val="007F29EF"/>
    <w:rsid w:val="007F2D63"/>
    <w:rsid w:val="007F6E65"/>
    <w:rsid w:val="0080183B"/>
    <w:rsid w:val="00802C47"/>
    <w:rsid w:val="00806273"/>
    <w:rsid w:val="008071AA"/>
    <w:rsid w:val="008071E0"/>
    <w:rsid w:val="008114CC"/>
    <w:rsid w:val="00814772"/>
    <w:rsid w:val="00815C32"/>
    <w:rsid w:val="00816C80"/>
    <w:rsid w:val="00820A60"/>
    <w:rsid w:val="00823CFE"/>
    <w:rsid w:val="00825175"/>
    <w:rsid w:val="00826614"/>
    <w:rsid w:val="008275A0"/>
    <w:rsid w:val="00830219"/>
    <w:rsid w:val="008325EF"/>
    <w:rsid w:val="008335D3"/>
    <w:rsid w:val="0083598C"/>
    <w:rsid w:val="00837F2D"/>
    <w:rsid w:val="00842DE3"/>
    <w:rsid w:val="00844123"/>
    <w:rsid w:val="00844857"/>
    <w:rsid w:val="008500F9"/>
    <w:rsid w:val="00852C09"/>
    <w:rsid w:val="0085444B"/>
    <w:rsid w:val="00855151"/>
    <w:rsid w:val="00860105"/>
    <w:rsid w:val="00861CF1"/>
    <w:rsid w:val="00863D8B"/>
    <w:rsid w:val="00864925"/>
    <w:rsid w:val="008667CF"/>
    <w:rsid w:val="00866CA6"/>
    <w:rsid w:val="00867AF4"/>
    <w:rsid w:val="00867BEA"/>
    <w:rsid w:val="00871EEB"/>
    <w:rsid w:val="00872818"/>
    <w:rsid w:val="008760F8"/>
    <w:rsid w:val="00880550"/>
    <w:rsid w:val="00881B8A"/>
    <w:rsid w:val="008821EB"/>
    <w:rsid w:val="00884805"/>
    <w:rsid w:val="00884F11"/>
    <w:rsid w:val="0088637C"/>
    <w:rsid w:val="00892864"/>
    <w:rsid w:val="00894D19"/>
    <w:rsid w:val="00895227"/>
    <w:rsid w:val="00896AC3"/>
    <w:rsid w:val="008A49B3"/>
    <w:rsid w:val="008A5571"/>
    <w:rsid w:val="008A5F30"/>
    <w:rsid w:val="008A7A28"/>
    <w:rsid w:val="008B519A"/>
    <w:rsid w:val="008B6829"/>
    <w:rsid w:val="008B7438"/>
    <w:rsid w:val="008C2507"/>
    <w:rsid w:val="008C37EB"/>
    <w:rsid w:val="008C517D"/>
    <w:rsid w:val="008C5D44"/>
    <w:rsid w:val="008D0FCD"/>
    <w:rsid w:val="008D1800"/>
    <w:rsid w:val="008D235B"/>
    <w:rsid w:val="008D503C"/>
    <w:rsid w:val="008D5151"/>
    <w:rsid w:val="008E20A5"/>
    <w:rsid w:val="008E39E3"/>
    <w:rsid w:val="008E3EE7"/>
    <w:rsid w:val="008E6A49"/>
    <w:rsid w:val="008E6EFB"/>
    <w:rsid w:val="008F0571"/>
    <w:rsid w:val="008F1DE4"/>
    <w:rsid w:val="008F1E7A"/>
    <w:rsid w:val="008F492D"/>
    <w:rsid w:val="008F54A7"/>
    <w:rsid w:val="008F6983"/>
    <w:rsid w:val="008F76ED"/>
    <w:rsid w:val="008F7876"/>
    <w:rsid w:val="008F7C0A"/>
    <w:rsid w:val="00901303"/>
    <w:rsid w:val="00901488"/>
    <w:rsid w:val="0090616B"/>
    <w:rsid w:val="0090729F"/>
    <w:rsid w:val="0090752F"/>
    <w:rsid w:val="00915066"/>
    <w:rsid w:val="009157ED"/>
    <w:rsid w:val="00916002"/>
    <w:rsid w:val="00917AA3"/>
    <w:rsid w:val="009215CC"/>
    <w:rsid w:val="009235FD"/>
    <w:rsid w:val="00930A45"/>
    <w:rsid w:val="00932B8B"/>
    <w:rsid w:val="009333B0"/>
    <w:rsid w:val="00933C01"/>
    <w:rsid w:val="00937408"/>
    <w:rsid w:val="00944428"/>
    <w:rsid w:val="009451B4"/>
    <w:rsid w:val="00954826"/>
    <w:rsid w:val="0095549D"/>
    <w:rsid w:val="009558C1"/>
    <w:rsid w:val="0095724A"/>
    <w:rsid w:val="00964FF6"/>
    <w:rsid w:val="00972298"/>
    <w:rsid w:val="00972E7C"/>
    <w:rsid w:val="00974F0E"/>
    <w:rsid w:val="0097603F"/>
    <w:rsid w:val="0098100C"/>
    <w:rsid w:val="009849B7"/>
    <w:rsid w:val="009872CE"/>
    <w:rsid w:val="00992057"/>
    <w:rsid w:val="0099265F"/>
    <w:rsid w:val="00992B9D"/>
    <w:rsid w:val="0099368E"/>
    <w:rsid w:val="009B0A1D"/>
    <w:rsid w:val="009B1465"/>
    <w:rsid w:val="009B43CB"/>
    <w:rsid w:val="009B53C4"/>
    <w:rsid w:val="009C174B"/>
    <w:rsid w:val="009C22A9"/>
    <w:rsid w:val="009C3133"/>
    <w:rsid w:val="009C3175"/>
    <w:rsid w:val="009C626B"/>
    <w:rsid w:val="009C62FB"/>
    <w:rsid w:val="009C746A"/>
    <w:rsid w:val="009C7D08"/>
    <w:rsid w:val="009D1270"/>
    <w:rsid w:val="009D209E"/>
    <w:rsid w:val="009D295E"/>
    <w:rsid w:val="009E297C"/>
    <w:rsid w:val="009E3D49"/>
    <w:rsid w:val="009E7040"/>
    <w:rsid w:val="009F287B"/>
    <w:rsid w:val="009F66C8"/>
    <w:rsid w:val="009F7396"/>
    <w:rsid w:val="00A01568"/>
    <w:rsid w:val="00A025F9"/>
    <w:rsid w:val="00A02B62"/>
    <w:rsid w:val="00A04C12"/>
    <w:rsid w:val="00A13C23"/>
    <w:rsid w:val="00A16A24"/>
    <w:rsid w:val="00A22336"/>
    <w:rsid w:val="00A257E8"/>
    <w:rsid w:val="00A25DD0"/>
    <w:rsid w:val="00A27FE8"/>
    <w:rsid w:val="00A303CE"/>
    <w:rsid w:val="00A32216"/>
    <w:rsid w:val="00A36AE3"/>
    <w:rsid w:val="00A4067F"/>
    <w:rsid w:val="00A43BAC"/>
    <w:rsid w:val="00A45548"/>
    <w:rsid w:val="00A45F13"/>
    <w:rsid w:val="00A46B6C"/>
    <w:rsid w:val="00A52EEE"/>
    <w:rsid w:val="00A54DA2"/>
    <w:rsid w:val="00A56C15"/>
    <w:rsid w:val="00A60161"/>
    <w:rsid w:val="00A6181C"/>
    <w:rsid w:val="00A6428A"/>
    <w:rsid w:val="00A64FB8"/>
    <w:rsid w:val="00A668CF"/>
    <w:rsid w:val="00A67376"/>
    <w:rsid w:val="00A67DD4"/>
    <w:rsid w:val="00A7086D"/>
    <w:rsid w:val="00A81337"/>
    <w:rsid w:val="00A8383F"/>
    <w:rsid w:val="00A84AA8"/>
    <w:rsid w:val="00A90256"/>
    <w:rsid w:val="00A91BD8"/>
    <w:rsid w:val="00A92F51"/>
    <w:rsid w:val="00A939A1"/>
    <w:rsid w:val="00A94A3B"/>
    <w:rsid w:val="00A962F9"/>
    <w:rsid w:val="00A96411"/>
    <w:rsid w:val="00AA2BEE"/>
    <w:rsid w:val="00AA35D2"/>
    <w:rsid w:val="00AA3848"/>
    <w:rsid w:val="00AA5B2A"/>
    <w:rsid w:val="00AA7332"/>
    <w:rsid w:val="00AA7CAF"/>
    <w:rsid w:val="00AB14BD"/>
    <w:rsid w:val="00AB3BF3"/>
    <w:rsid w:val="00AB3EF1"/>
    <w:rsid w:val="00AB4CD0"/>
    <w:rsid w:val="00AB599F"/>
    <w:rsid w:val="00AB75A5"/>
    <w:rsid w:val="00AB7E2B"/>
    <w:rsid w:val="00AB7FB4"/>
    <w:rsid w:val="00AC0785"/>
    <w:rsid w:val="00AC137B"/>
    <w:rsid w:val="00AC23FF"/>
    <w:rsid w:val="00AC5953"/>
    <w:rsid w:val="00AC7084"/>
    <w:rsid w:val="00AC7E1C"/>
    <w:rsid w:val="00AD2380"/>
    <w:rsid w:val="00AD6C64"/>
    <w:rsid w:val="00AE1217"/>
    <w:rsid w:val="00AE126C"/>
    <w:rsid w:val="00AE1FD7"/>
    <w:rsid w:val="00AE222A"/>
    <w:rsid w:val="00AE267B"/>
    <w:rsid w:val="00AE2C6A"/>
    <w:rsid w:val="00AE31A9"/>
    <w:rsid w:val="00AE51E8"/>
    <w:rsid w:val="00AE7A78"/>
    <w:rsid w:val="00AF1D63"/>
    <w:rsid w:val="00AF4304"/>
    <w:rsid w:val="00AF5472"/>
    <w:rsid w:val="00AF7094"/>
    <w:rsid w:val="00B004D2"/>
    <w:rsid w:val="00B010BE"/>
    <w:rsid w:val="00B01800"/>
    <w:rsid w:val="00B06AD6"/>
    <w:rsid w:val="00B079D3"/>
    <w:rsid w:val="00B10339"/>
    <w:rsid w:val="00B144F9"/>
    <w:rsid w:val="00B17B3E"/>
    <w:rsid w:val="00B20859"/>
    <w:rsid w:val="00B21228"/>
    <w:rsid w:val="00B24E89"/>
    <w:rsid w:val="00B25306"/>
    <w:rsid w:val="00B25A12"/>
    <w:rsid w:val="00B2788A"/>
    <w:rsid w:val="00B27E73"/>
    <w:rsid w:val="00B30BA2"/>
    <w:rsid w:val="00B33D49"/>
    <w:rsid w:val="00B33D53"/>
    <w:rsid w:val="00B353B7"/>
    <w:rsid w:val="00B37631"/>
    <w:rsid w:val="00B40F27"/>
    <w:rsid w:val="00B41635"/>
    <w:rsid w:val="00B438D4"/>
    <w:rsid w:val="00B46622"/>
    <w:rsid w:val="00B53423"/>
    <w:rsid w:val="00B5465E"/>
    <w:rsid w:val="00B55FD0"/>
    <w:rsid w:val="00B561C7"/>
    <w:rsid w:val="00B56AB4"/>
    <w:rsid w:val="00B67ECF"/>
    <w:rsid w:val="00B70FEF"/>
    <w:rsid w:val="00B71517"/>
    <w:rsid w:val="00B7472A"/>
    <w:rsid w:val="00B76F61"/>
    <w:rsid w:val="00B77691"/>
    <w:rsid w:val="00B8140A"/>
    <w:rsid w:val="00B82860"/>
    <w:rsid w:val="00B83059"/>
    <w:rsid w:val="00B83C75"/>
    <w:rsid w:val="00B8669D"/>
    <w:rsid w:val="00B86743"/>
    <w:rsid w:val="00B91DF7"/>
    <w:rsid w:val="00B93FA9"/>
    <w:rsid w:val="00BA04B6"/>
    <w:rsid w:val="00BA55CF"/>
    <w:rsid w:val="00BA65D7"/>
    <w:rsid w:val="00BA7D59"/>
    <w:rsid w:val="00BB43DD"/>
    <w:rsid w:val="00BB4D9C"/>
    <w:rsid w:val="00BB5368"/>
    <w:rsid w:val="00BB7198"/>
    <w:rsid w:val="00BC04CA"/>
    <w:rsid w:val="00BC0EB6"/>
    <w:rsid w:val="00BC0EFC"/>
    <w:rsid w:val="00BC4DB6"/>
    <w:rsid w:val="00BC7500"/>
    <w:rsid w:val="00BD1361"/>
    <w:rsid w:val="00BD4B59"/>
    <w:rsid w:val="00BD5199"/>
    <w:rsid w:val="00BD5A1D"/>
    <w:rsid w:val="00BD7E73"/>
    <w:rsid w:val="00BE6E98"/>
    <w:rsid w:val="00BE7992"/>
    <w:rsid w:val="00BF382C"/>
    <w:rsid w:val="00BF4BE9"/>
    <w:rsid w:val="00BF6231"/>
    <w:rsid w:val="00BF6C16"/>
    <w:rsid w:val="00C00D07"/>
    <w:rsid w:val="00C0120C"/>
    <w:rsid w:val="00C01D75"/>
    <w:rsid w:val="00C02D6A"/>
    <w:rsid w:val="00C036AC"/>
    <w:rsid w:val="00C04191"/>
    <w:rsid w:val="00C05916"/>
    <w:rsid w:val="00C073AD"/>
    <w:rsid w:val="00C13BC7"/>
    <w:rsid w:val="00C13F7B"/>
    <w:rsid w:val="00C15415"/>
    <w:rsid w:val="00C16DEB"/>
    <w:rsid w:val="00C20B1E"/>
    <w:rsid w:val="00C21037"/>
    <w:rsid w:val="00C21E1D"/>
    <w:rsid w:val="00C25C53"/>
    <w:rsid w:val="00C26027"/>
    <w:rsid w:val="00C264BF"/>
    <w:rsid w:val="00C30F76"/>
    <w:rsid w:val="00C31B05"/>
    <w:rsid w:val="00C35C41"/>
    <w:rsid w:val="00C40C8F"/>
    <w:rsid w:val="00C40CAB"/>
    <w:rsid w:val="00C42740"/>
    <w:rsid w:val="00C42F60"/>
    <w:rsid w:val="00C45259"/>
    <w:rsid w:val="00C462A0"/>
    <w:rsid w:val="00C4732D"/>
    <w:rsid w:val="00C47A85"/>
    <w:rsid w:val="00C54EAF"/>
    <w:rsid w:val="00C5583C"/>
    <w:rsid w:val="00C56ADE"/>
    <w:rsid w:val="00C62198"/>
    <w:rsid w:val="00C64533"/>
    <w:rsid w:val="00C67892"/>
    <w:rsid w:val="00C72B0E"/>
    <w:rsid w:val="00C76DD3"/>
    <w:rsid w:val="00C823D4"/>
    <w:rsid w:val="00C846BD"/>
    <w:rsid w:val="00C8574B"/>
    <w:rsid w:val="00C904CF"/>
    <w:rsid w:val="00C9062F"/>
    <w:rsid w:val="00C9378B"/>
    <w:rsid w:val="00C97749"/>
    <w:rsid w:val="00CA34C5"/>
    <w:rsid w:val="00CA3AF2"/>
    <w:rsid w:val="00CB1943"/>
    <w:rsid w:val="00CB61C2"/>
    <w:rsid w:val="00CC2080"/>
    <w:rsid w:val="00CC5A63"/>
    <w:rsid w:val="00CD03BE"/>
    <w:rsid w:val="00CD074B"/>
    <w:rsid w:val="00CD1715"/>
    <w:rsid w:val="00CD2C8C"/>
    <w:rsid w:val="00CD2D51"/>
    <w:rsid w:val="00CD4526"/>
    <w:rsid w:val="00CD72F3"/>
    <w:rsid w:val="00CE0B94"/>
    <w:rsid w:val="00CE1FEB"/>
    <w:rsid w:val="00CE3653"/>
    <w:rsid w:val="00CE5227"/>
    <w:rsid w:val="00CF5CEF"/>
    <w:rsid w:val="00CF7973"/>
    <w:rsid w:val="00D001CC"/>
    <w:rsid w:val="00D00D69"/>
    <w:rsid w:val="00D046E8"/>
    <w:rsid w:val="00D04F29"/>
    <w:rsid w:val="00D12C87"/>
    <w:rsid w:val="00D12E5E"/>
    <w:rsid w:val="00D17570"/>
    <w:rsid w:val="00D233F7"/>
    <w:rsid w:val="00D25A1A"/>
    <w:rsid w:val="00D25D83"/>
    <w:rsid w:val="00D26BF6"/>
    <w:rsid w:val="00D27955"/>
    <w:rsid w:val="00D30E20"/>
    <w:rsid w:val="00D30F6A"/>
    <w:rsid w:val="00D32053"/>
    <w:rsid w:val="00D338C9"/>
    <w:rsid w:val="00D34064"/>
    <w:rsid w:val="00D36786"/>
    <w:rsid w:val="00D40E02"/>
    <w:rsid w:val="00D43322"/>
    <w:rsid w:val="00D44100"/>
    <w:rsid w:val="00D44B95"/>
    <w:rsid w:val="00D51763"/>
    <w:rsid w:val="00D51A6C"/>
    <w:rsid w:val="00D56283"/>
    <w:rsid w:val="00D57A74"/>
    <w:rsid w:val="00D57B53"/>
    <w:rsid w:val="00D6416C"/>
    <w:rsid w:val="00D660F4"/>
    <w:rsid w:val="00D66129"/>
    <w:rsid w:val="00D70417"/>
    <w:rsid w:val="00D70CCA"/>
    <w:rsid w:val="00D75329"/>
    <w:rsid w:val="00D770F1"/>
    <w:rsid w:val="00D83838"/>
    <w:rsid w:val="00D86D62"/>
    <w:rsid w:val="00D94545"/>
    <w:rsid w:val="00D94C0F"/>
    <w:rsid w:val="00D977C0"/>
    <w:rsid w:val="00DA08A7"/>
    <w:rsid w:val="00DA21A2"/>
    <w:rsid w:val="00DA3775"/>
    <w:rsid w:val="00DA7860"/>
    <w:rsid w:val="00DB3867"/>
    <w:rsid w:val="00DB6DC9"/>
    <w:rsid w:val="00DC3834"/>
    <w:rsid w:val="00DC3F89"/>
    <w:rsid w:val="00DC49F5"/>
    <w:rsid w:val="00DC5FC5"/>
    <w:rsid w:val="00DC7511"/>
    <w:rsid w:val="00DD187E"/>
    <w:rsid w:val="00DE4F31"/>
    <w:rsid w:val="00DF2071"/>
    <w:rsid w:val="00DF27C9"/>
    <w:rsid w:val="00DF3BDB"/>
    <w:rsid w:val="00DF4029"/>
    <w:rsid w:val="00DF543C"/>
    <w:rsid w:val="00DF60E6"/>
    <w:rsid w:val="00DF7399"/>
    <w:rsid w:val="00DF74F4"/>
    <w:rsid w:val="00DF7914"/>
    <w:rsid w:val="00E00E43"/>
    <w:rsid w:val="00E02539"/>
    <w:rsid w:val="00E02877"/>
    <w:rsid w:val="00E03241"/>
    <w:rsid w:val="00E051DD"/>
    <w:rsid w:val="00E148CF"/>
    <w:rsid w:val="00E14A09"/>
    <w:rsid w:val="00E15330"/>
    <w:rsid w:val="00E155BF"/>
    <w:rsid w:val="00E17485"/>
    <w:rsid w:val="00E2055D"/>
    <w:rsid w:val="00E2219C"/>
    <w:rsid w:val="00E22803"/>
    <w:rsid w:val="00E2686C"/>
    <w:rsid w:val="00E34094"/>
    <w:rsid w:val="00E4084D"/>
    <w:rsid w:val="00E42354"/>
    <w:rsid w:val="00E45C81"/>
    <w:rsid w:val="00E50EAC"/>
    <w:rsid w:val="00E53155"/>
    <w:rsid w:val="00E564E4"/>
    <w:rsid w:val="00E602DD"/>
    <w:rsid w:val="00E60DC4"/>
    <w:rsid w:val="00E70366"/>
    <w:rsid w:val="00E709F2"/>
    <w:rsid w:val="00E71C9E"/>
    <w:rsid w:val="00E7270A"/>
    <w:rsid w:val="00E72F8E"/>
    <w:rsid w:val="00E731B8"/>
    <w:rsid w:val="00E73467"/>
    <w:rsid w:val="00E8016D"/>
    <w:rsid w:val="00E81B0E"/>
    <w:rsid w:val="00E90FA2"/>
    <w:rsid w:val="00E949AE"/>
    <w:rsid w:val="00E95312"/>
    <w:rsid w:val="00E9671B"/>
    <w:rsid w:val="00EA095A"/>
    <w:rsid w:val="00EA2888"/>
    <w:rsid w:val="00EA4C91"/>
    <w:rsid w:val="00EA72DC"/>
    <w:rsid w:val="00EB1DE1"/>
    <w:rsid w:val="00EB274A"/>
    <w:rsid w:val="00EB3120"/>
    <w:rsid w:val="00EB429B"/>
    <w:rsid w:val="00EB434E"/>
    <w:rsid w:val="00EB5E70"/>
    <w:rsid w:val="00EB633B"/>
    <w:rsid w:val="00EB6817"/>
    <w:rsid w:val="00EC1244"/>
    <w:rsid w:val="00EC20EC"/>
    <w:rsid w:val="00EC543A"/>
    <w:rsid w:val="00EC5D2C"/>
    <w:rsid w:val="00EC66E5"/>
    <w:rsid w:val="00ED060E"/>
    <w:rsid w:val="00EE0516"/>
    <w:rsid w:val="00EE09FA"/>
    <w:rsid w:val="00EE0A00"/>
    <w:rsid w:val="00EE25CA"/>
    <w:rsid w:val="00EE3476"/>
    <w:rsid w:val="00EE40F7"/>
    <w:rsid w:val="00EE56F1"/>
    <w:rsid w:val="00EE6F4F"/>
    <w:rsid w:val="00EE7227"/>
    <w:rsid w:val="00EE7C09"/>
    <w:rsid w:val="00EF1DFD"/>
    <w:rsid w:val="00EF3641"/>
    <w:rsid w:val="00EF4B7D"/>
    <w:rsid w:val="00EF5DDF"/>
    <w:rsid w:val="00EF6018"/>
    <w:rsid w:val="00EF6D35"/>
    <w:rsid w:val="00F033F5"/>
    <w:rsid w:val="00F039CB"/>
    <w:rsid w:val="00F0735D"/>
    <w:rsid w:val="00F07F4D"/>
    <w:rsid w:val="00F07F8D"/>
    <w:rsid w:val="00F1388C"/>
    <w:rsid w:val="00F13D8D"/>
    <w:rsid w:val="00F14699"/>
    <w:rsid w:val="00F146E5"/>
    <w:rsid w:val="00F15C96"/>
    <w:rsid w:val="00F15F6A"/>
    <w:rsid w:val="00F223FA"/>
    <w:rsid w:val="00F23768"/>
    <w:rsid w:val="00F23CE6"/>
    <w:rsid w:val="00F25AD8"/>
    <w:rsid w:val="00F26E94"/>
    <w:rsid w:val="00F31479"/>
    <w:rsid w:val="00F4012F"/>
    <w:rsid w:val="00F416BC"/>
    <w:rsid w:val="00F4255D"/>
    <w:rsid w:val="00F43568"/>
    <w:rsid w:val="00F437B5"/>
    <w:rsid w:val="00F475E3"/>
    <w:rsid w:val="00F47C4C"/>
    <w:rsid w:val="00F524BF"/>
    <w:rsid w:val="00F55F02"/>
    <w:rsid w:val="00F563F9"/>
    <w:rsid w:val="00F5696B"/>
    <w:rsid w:val="00F56DDC"/>
    <w:rsid w:val="00F6197E"/>
    <w:rsid w:val="00F6273A"/>
    <w:rsid w:val="00F678D5"/>
    <w:rsid w:val="00F77C6F"/>
    <w:rsid w:val="00F819D1"/>
    <w:rsid w:val="00F832BF"/>
    <w:rsid w:val="00F8391C"/>
    <w:rsid w:val="00F847FD"/>
    <w:rsid w:val="00F8538E"/>
    <w:rsid w:val="00F86FB7"/>
    <w:rsid w:val="00F8733A"/>
    <w:rsid w:val="00F91ADB"/>
    <w:rsid w:val="00F939D1"/>
    <w:rsid w:val="00F96F05"/>
    <w:rsid w:val="00F97913"/>
    <w:rsid w:val="00FA3874"/>
    <w:rsid w:val="00FA643F"/>
    <w:rsid w:val="00FA7E1C"/>
    <w:rsid w:val="00FB716B"/>
    <w:rsid w:val="00FC098E"/>
    <w:rsid w:val="00FC0A00"/>
    <w:rsid w:val="00FC39E5"/>
    <w:rsid w:val="00FC503C"/>
    <w:rsid w:val="00FC622E"/>
    <w:rsid w:val="00FD3037"/>
    <w:rsid w:val="00FD3479"/>
    <w:rsid w:val="00FD6D10"/>
    <w:rsid w:val="00FD7F6E"/>
    <w:rsid w:val="00FE392D"/>
    <w:rsid w:val="00FE3D6E"/>
    <w:rsid w:val="00FE3F68"/>
    <w:rsid w:val="00FE43B0"/>
    <w:rsid w:val="00FE61BD"/>
    <w:rsid w:val="00FE68B7"/>
    <w:rsid w:val="00FF19EF"/>
    <w:rsid w:val="00FF1D14"/>
    <w:rsid w:val="00FF3D0C"/>
    <w:rsid w:val="00FF443D"/>
    <w:rsid w:val="00FF6047"/>
    <w:rsid w:val="00FF6828"/>
    <w:rsid w:val="023D12EE"/>
    <w:rsid w:val="02FA3C66"/>
    <w:rsid w:val="07079F17"/>
    <w:rsid w:val="08480647"/>
    <w:rsid w:val="0AAF5E0B"/>
    <w:rsid w:val="0B21ACB3"/>
    <w:rsid w:val="0B86DC21"/>
    <w:rsid w:val="0CABDC73"/>
    <w:rsid w:val="0F84699C"/>
    <w:rsid w:val="0FF64174"/>
    <w:rsid w:val="11DEF0C4"/>
    <w:rsid w:val="126486C8"/>
    <w:rsid w:val="12C96C47"/>
    <w:rsid w:val="134F4DDD"/>
    <w:rsid w:val="13D0D5DE"/>
    <w:rsid w:val="14E93528"/>
    <w:rsid w:val="16B80C18"/>
    <w:rsid w:val="18E45BBD"/>
    <w:rsid w:val="1D11875B"/>
    <w:rsid w:val="1D53F5A7"/>
    <w:rsid w:val="1E107649"/>
    <w:rsid w:val="1EA45A52"/>
    <w:rsid w:val="21C3BFA1"/>
    <w:rsid w:val="21F5174D"/>
    <w:rsid w:val="26C9A2F4"/>
    <w:rsid w:val="2828F2AB"/>
    <w:rsid w:val="2AD7987D"/>
    <w:rsid w:val="2B356C13"/>
    <w:rsid w:val="2D249D44"/>
    <w:rsid w:val="2D4B9A56"/>
    <w:rsid w:val="2E055F35"/>
    <w:rsid w:val="32A20056"/>
    <w:rsid w:val="36F5951C"/>
    <w:rsid w:val="37D2CF2C"/>
    <w:rsid w:val="3872CA20"/>
    <w:rsid w:val="39909035"/>
    <w:rsid w:val="3A169790"/>
    <w:rsid w:val="3A3BA33A"/>
    <w:rsid w:val="3AA5D71E"/>
    <w:rsid w:val="3B4840A2"/>
    <w:rsid w:val="3C0EC4E4"/>
    <w:rsid w:val="3C833A59"/>
    <w:rsid w:val="3CBD1AF3"/>
    <w:rsid w:val="3CCCC109"/>
    <w:rsid w:val="3DF1D2DD"/>
    <w:rsid w:val="3E0FACF7"/>
    <w:rsid w:val="3E8E8085"/>
    <w:rsid w:val="40447958"/>
    <w:rsid w:val="41B70424"/>
    <w:rsid w:val="4351C773"/>
    <w:rsid w:val="435E0E46"/>
    <w:rsid w:val="44C2BB79"/>
    <w:rsid w:val="44F3CCCA"/>
    <w:rsid w:val="47FAEC90"/>
    <w:rsid w:val="494795A8"/>
    <w:rsid w:val="497DA0CC"/>
    <w:rsid w:val="498E0289"/>
    <w:rsid w:val="4E8DD493"/>
    <w:rsid w:val="51FFC8DA"/>
    <w:rsid w:val="53A3F456"/>
    <w:rsid w:val="53FBFE07"/>
    <w:rsid w:val="5682C8A8"/>
    <w:rsid w:val="584A0E50"/>
    <w:rsid w:val="59D7EEFA"/>
    <w:rsid w:val="5BA6BF73"/>
    <w:rsid w:val="5F43E9C8"/>
    <w:rsid w:val="619BBCBB"/>
    <w:rsid w:val="647D5BF8"/>
    <w:rsid w:val="69495A99"/>
    <w:rsid w:val="6B5AE6CE"/>
    <w:rsid w:val="6CBC068E"/>
    <w:rsid w:val="6D244BC0"/>
    <w:rsid w:val="6D2C0143"/>
    <w:rsid w:val="6E1F2B85"/>
    <w:rsid w:val="7198EFDF"/>
    <w:rsid w:val="7533D9F1"/>
    <w:rsid w:val="780CF812"/>
    <w:rsid w:val="7970DE85"/>
    <w:rsid w:val="7F9DA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188DBC"/>
  <w14:defaultImageDpi w14:val="32767"/>
  <w15:chartTrackingRefBased/>
  <w15:docId w15:val="{09B0BB3A-42FD-4B13-93E8-7FCF74B17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6E9"/>
    <w:pPr>
      <w:spacing w:after="0" w:line="240" w:lineRule="auto"/>
    </w:pPr>
    <w:rPr>
      <w:rFonts w:ascii="Times" w:eastAsia="Times New Roman" w:hAnsi="Times" w:cs="Times New Roman"/>
      <w:sz w:val="24"/>
      <w:szCs w:val="20"/>
    </w:rPr>
  </w:style>
  <w:style w:type="paragraph" w:styleId="Heading1">
    <w:name w:val="heading 1"/>
    <w:basedOn w:val="Normal"/>
    <w:next w:val="Normal"/>
    <w:link w:val="Heading1Char"/>
    <w:uiPriority w:val="9"/>
    <w:qFormat/>
    <w:rsid w:val="00655DCC"/>
    <w:pPr>
      <w:keepNext/>
      <w:keepLines/>
      <w:spacing w:before="120" w:after="120"/>
      <w:ind w:left="720" w:hanging="720"/>
      <w:outlineLvl w:val="0"/>
    </w:pPr>
    <w:rPr>
      <w:rFonts w:ascii="Times New Roman Bold" w:eastAsia="SimSun" w:hAnsi="Times New Roman Bold"/>
      <w:b/>
      <w:bCs/>
      <w:caps/>
      <w:kern w:val="28"/>
      <w:szCs w:val="28"/>
      <w:lang w:eastAsia="zh-CN"/>
    </w:rPr>
  </w:style>
  <w:style w:type="paragraph" w:styleId="Heading2">
    <w:name w:val="heading 2"/>
    <w:basedOn w:val="Normal"/>
    <w:next w:val="Normal"/>
    <w:link w:val="Heading2Char"/>
    <w:uiPriority w:val="9"/>
    <w:unhideWhenUsed/>
    <w:qFormat/>
    <w:rsid w:val="00655DCC"/>
    <w:pPr>
      <w:keepNext/>
      <w:keepLines/>
      <w:spacing w:before="240" w:after="240"/>
      <w:ind w:left="720" w:hanging="720"/>
      <w:outlineLvl w:val="1"/>
    </w:pPr>
    <w:rPr>
      <w:rFonts w:ascii="Times New Roman" w:eastAsia="MS Mincho" w:hAnsi="Times New Roman"/>
      <w:b/>
      <w:kern w:val="28"/>
      <w:szCs w:val="24"/>
    </w:rPr>
  </w:style>
  <w:style w:type="paragraph" w:styleId="Heading3">
    <w:name w:val="heading 3"/>
    <w:basedOn w:val="Normal"/>
    <w:next w:val="Normal"/>
    <w:link w:val="Heading3Char"/>
    <w:uiPriority w:val="9"/>
    <w:unhideWhenUsed/>
    <w:qFormat/>
    <w:rsid w:val="00655DCC"/>
    <w:pPr>
      <w:keepNext/>
      <w:keepLines/>
      <w:spacing w:before="240" w:after="240"/>
      <w:ind w:left="720" w:hanging="720"/>
      <w:outlineLvl w:val="2"/>
    </w:pPr>
    <w:rPr>
      <w:rFonts w:ascii="Times New Roman" w:eastAsia="MS Mincho" w:hAnsi="Times New Roman"/>
      <w:b/>
      <w:i/>
      <w:kern w:val="28"/>
    </w:rPr>
  </w:style>
  <w:style w:type="paragraph" w:styleId="Heading4">
    <w:name w:val="heading 4"/>
    <w:basedOn w:val="Normal"/>
    <w:next w:val="Normal"/>
    <w:link w:val="Heading4Char"/>
    <w:unhideWhenUsed/>
    <w:qFormat/>
    <w:rsid w:val="005D3D2A"/>
    <w:pPr>
      <w:keepNext/>
      <w:keepLines/>
      <w:spacing w:before="240" w:after="80"/>
      <w:outlineLvl w:val="3"/>
    </w:pPr>
    <w:rPr>
      <w:rFonts w:ascii="Verdana" w:eastAsia="SimSun" w:hAnsi="Verdana"/>
      <w:bCs/>
      <w:i/>
      <w:iCs/>
      <w:kern w:val="28"/>
      <w:sz w:val="22"/>
      <w:szCs w:val="22"/>
      <w:lang w:eastAsia="zh-CN"/>
    </w:rPr>
  </w:style>
  <w:style w:type="paragraph" w:styleId="Heading5">
    <w:name w:val="heading 5"/>
    <w:basedOn w:val="Normal"/>
    <w:next w:val="Normal"/>
    <w:link w:val="Heading5Char"/>
    <w:uiPriority w:val="9"/>
    <w:unhideWhenUsed/>
    <w:qFormat/>
    <w:rsid w:val="005D3D2A"/>
    <w:pPr>
      <w:keepNext/>
      <w:keepLines/>
      <w:spacing w:before="240" w:after="60"/>
      <w:outlineLvl w:val="4"/>
    </w:pPr>
    <w:rPr>
      <w:rFonts w:ascii="Verdana" w:eastAsia="SimSun" w:hAnsi="Verdana"/>
      <w:b/>
      <w:i/>
      <w:kern w:val="28"/>
      <w:sz w:val="20"/>
      <w:szCs w:val="22"/>
      <w:lang w:eastAsia="zh-CN"/>
    </w:rPr>
  </w:style>
  <w:style w:type="paragraph" w:styleId="Heading6">
    <w:name w:val="heading 6"/>
    <w:basedOn w:val="Normal"/>
    <w:next w:val="Normal"/>
    <w:link w:val="Heading6Char"/>
    <w:uiPriority w:val="9"/>
    <w:unhideWhenUsed/>
    <w:qFormat/>
    <w:rsid w:val="005D3D2A"/>
    <w:pPr>
      <w:keepNext/>
      <w:spacing w:before="240" w:after="60"/>
      <w:outlineLvl w:val="5"/>
    </w:pPr>
    <w:rPr>
      <w:rFonts w:ascii="Verdana" w:eastAsia="SimSun" w:hAnsi="Verdana"/>
      <w:b/>
      <w:bCs/>
      <w:kern w:val="28"/>
      <w:sz w:val="20"/>
      <w:szCs w:val="22"/>
      <w:lang w:eastAsia="zh-CN"/>
    </w:rPr>
  </w:style>
  <w:style w:type="paragraph" w:styleId="Heading7">
    <w:name w:val="heading 7"/>
    <w:basedOn w:val="Normal"/>
    <w:next w:val="Normal"/>
    <w:link w:val="Heading7Char"/>
    <w:uiPriority w:val="9"/>
    <w:qFormat/>
    <w:rsid w:val="005D3D2A"/>
    <w:pPr>
      <w:keepNext/>
      <w:spacing w:before="120" w:after="120"/>
      <w:outlineLvl w:val="6"/>
    </w:pPr>
    <w:rPr>
      <w:rFonts w:ascii="Verdana" w:eastAsia="MS Mincho" w:hAnsi="Verdana"/>
      <w:b/>
      <w:i/>
      <w:kern w:val="28"/>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6E26E9"/>
    <w:rPr>
      <w:rFonts w:ascii="Tahoma" w:hAnsi="Tahoma" w:cs="Tahoma"/>
      <w:sz w:val="16"/>
      <w:szCs w:val="16"/>
    </w:rPr>
  </w:style>
  <w:style w:type="character" w:customStyle="1" w:styleId="BalloonTextChar">
    <w:name w:val="Balloon Text Char"/>
    <w:basedOn w:val="DefaultParagraphFont"/>
    <w:link w:val="BalloonText"/>
    <w:uiPriority w:val="99"/>
    <w:semiHidden/>
    <w:rsid w:val="006E26E9"/>
    <w:rPr>
      <w:rFonts w:ascii="Tahoma" w:eastAsia="Times New Roman" w:hAnsi="Tahoma" w:cs="Tahoma"/>
      <w:sz w:val="16"/>
      <w:szCs w:val="16"/>
    </w:rPr>
  </w:style>
  <w:style w:type="paragraph" w:customStyle="1" w:styleId="ParagraphIndent">
    <w:name w:val="ParagraphIndent"/>
    <w:link w:val="ParagraphIndentChar"/>
    <w:qFormat/>
    <w:rsid w:val="00872818"/>
    <w:pPr>
      <w:spacing w:after="0" w:line="240" w:lineRule="auto"/>
      <w:ind w:firstLine="360"/>
    </w:pPr>
    <w:rPr>
      <w:rFonts w:ascii="Times New Roman" w:eastAsia="Calibri" w:hAnsi="Times New Roman" w:cs="Times New Roman"/>
      <w:sz w:val="24"/>
      <w:szCs w:val="24"/>
    </w:rPr>
  </w:style>
  <w:style w:type="paragraph" w:customStyle="1" w:styleId="ParagraphNoIndent">
    <w:name w:val="ParagraphNoIndent"/>
    <w:qFormat/>
    <w:rsid w:val="006E26E9"/>
    <w:pPr>
      <w:spacing w:after="0" w:line="240" w:lineRule="auto"/>
    </w:pPr>
    <w:rPr>
      <w:rFonts w:ascii="Times New Roman" w:eastAsia="Times New Roman" w:hAnsi="Times New Roman" w:cs="Times New Roman"/>
      <w:bCs/>
      <w:sz w:val="24"/>
      <w:szCs w:val="24"/>
    </w:rPr>
  </w:style>
  <w:style w:type="paragraph" w:customStyle="1" w:styleId="ReportType">
    <w:name w:val="ReportType"/>
    <w:qFormat/>
    <w:rsid w:val="006E26E9"/>
    <w:pPr>
      <w:pBdr>
        <w:bottom w:val="single" w:sz="12" w:space="1" w:color="auto"/>
      </w:pBdr>
      <w:spacing w:after="0" w:line="240" w:lineRule="auto"/>
    </w:pPr>
    <w:rPr>
      <w:rFonts w:ascii="Times New Roman" w:eastAsia="Times New Roman" w:hAnsi="Times New Roman" w:cs="Times New Roman"/>
      <w:b/>
      <w:bCs/>
      <w:i/>
      <w:sz w:val="36"/>
      <w:szCs w:val="36"/>
    </w:rPr>
  </w:style>
  <w:style w:type="paragraph" w:customStyle="1" w:styleId="NumberLine">
    <w:name w:val="NumberLine"/>
    <w:qFormat/>
    <w:rsid w:val="006E26E9"/>
    <w:pPr>
      <w:spacing w:after="0" w:line="240" w:lineRule="auto"/>
    </w:pPr>
    <w:rPr>
      <w:rFonts w:ascii="Arial" w:eastAsia="Times New Roman" w:hAnsi="Arial" w:cs="Times New Roman"/>
      <w:b/>
      <w:bCs/>
      <w:sz w:val="28"/>
      <w:szCs w:val="28"/>
    </w:rPr>
  </w:style>
  <w:style w:type="paragraph" w:customStyle="1" w:styleId="ReportTitle">
    <w:name w:val="ReportTitle"/>
    <w:uiPriority w:val="99"/>
    <w:qFormat/>
    <w:rsid w:val="005126BD"/>
    <w:pPr>
      <w:spacing w:after="0" w:line="240" w:lineRule="auto"/>
      <w:outlineLvl w:val="0"/>
    </w:pPr>
    <w:rPr>
      <w:rFonts w:ascii="Arial" w:eastAsia="Times New Roman" w:hAnsi="Arial" w:cs="Times New Roman"/>
      <w:b/>
      <w:bCs/>
      <w:sz w:val="36"/>
      <w:szCs w:val="36"/>
    </w:rPr>
  </w:style>
  <w:style w:type="paragraph" w:styleId="NormalWeb">
    <w:name w:val="Normal (Web)"/>
    <w:basedOn w:val="Normal"/>
    <w:rsid w:val="006E26E9"/>
    <w:pPr>
      <w:spacing w:before="100" w:beforeAutospacing="1" w:after="100" w:afterAutospacing="1"/>
    </w:pPr>
    <w:rPr>
      <w:rFonts w:ascii="Times New Roman" w:hAnsi="Times New Roman"/>
      <w:szCs w:val="24"/>
    </w:rPr>
  </w:style>
  <w:style w:type="paragraph" w:customStyle="1" w:styleId="PageNumber">
    <w:name w:val="PageNumber"/>
    <w:qFormat/>
    <w:rsid w:val="006E26E9"/>
    <w:pPr>
      <w:spacing w:after="0" w:line="240" w:lineRule="auto"/>
      <w:jc w:val="center"/>
    </w:pPr>
    <w:rPr>
      <w:rFonts w:ascii="Times New Roman" w:eastAsia="Calibri" w:hAnsi="Times New Roman" w:cs="Times New Roman"/>
      <w:sz w:val="24"/>
      <w:szCs w:val="24"/>
    </w:rPr>
  </w:style>
  <w:style w:type="paragraph" w:customStyle="1" w:styleId="FrontMatterHead">
    <w:name w:val="FrontMatterHead"/>
    <w:qFormat/>
    <w:rsid w:val="005126BD"/>
    <w:pPr>
      <w:keepNext/>
      <w:spacing w:before="240" w:after="60" w:line="240" w:lineRule="auto"/>
      <w:outlineLvl w:val="0"/>
    </w:pPr>
    <w:rPr>
      <w:rFonts w:ascii="Arial" w:eastAsia="Calibri" w:hAnsi="Arial" w:cs="Arial"/>
      <w:b/>
      <w:sz w:val="32"/>
      <w:szCs w:val="32"/>
    </w:rPr>
  </w:style>
  <w:style w:type="table" w:customStyle="1" w:styleId="AHRQ1">
    <w:name w:val="AHRQ1"/>
    <w:basedOn w:val="TableGrid"/>
    <w:rsid w:val="00F4255D"/>
    <w:rPr>
      <w:rFonts w:ascii="Arial" w:eastAsia="Times New Roman" w:hAnsi="Arial"/>
      <w:sz w:val="18"/>
      <w:lang w:eastAsia="zh-CN"/>
    </w:rPr>
    <w:tblPr>
      <w:tblBorders>
        <w:top w:val="single" w:sz="12" w:space="0" w:color="auto"/>
        <w:left w:val="none" w:sz="0" w:space="0" w:color="auto"/>
        <w:bottom w:val="single" w:sz="12" w:space="0" w:color="auto"/>
        <w:right w:val="none" w:sz="0" w:space="0" w:color="auto"/>
        <w:insideH w:val="single" w:sz="8" w:space="0" w:color="auto"/>
        <w:insideV w:val="none" w:sz="0" w:space="0" w:color="auto"/>
      </w:tblBorders>
    </w:tblPr>
    <w:tblStylePr w:type="firstRow">
      <w:pPr>
        <w:wordWrap/>
        <w:ind w:leftChars="0" w:left="0" w:firstLineChars="0" w:firstLine="0"/>
      </w:pPr>
      <w:rPr>
        <w:b w:val="0"/>
      </w:rPr>
      <w:tblPr/>
      <w:tcPr>
        <w:vAlign w:val="center"/>
      </w:tcPr>
    </w:tblStylePr>
  </w:style>
  <w:style w:type="table" w:styleId="TableGrid">
    <w:name w:val="Table Grid"/>
    <w:aliases w:val="Orange Table"/>
    <w:basedOn w:val="TableNormal"/>
    <w:uiPriority w:val="59"/>
    <w:rsid w:val="006E26E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655DCC"/>
    <w:rPr>
      <w:rFonts w:ascii="Times New Roman Bold" w:eastAsia="SimSun" w:hAnsi="Times New Roman Bold" w:cs="Times New Roman"/>
      <w:b/>
      <w:bCs/>
      <w:caps/>
      <w:kern w:val="28"/>
      <w:sz w:val="24"/>
      <w:szCs w:val="28"/>
      <w:lang w:eastAsia="zh-CN"/>
    </w:rPr>
  </w:style>
  <w:style w:type="character" w:customStyle="1" w:styleId="Heading2Char">
    <w:name w:val="Heading 2 Char"/>
    <w:link w:val="Heading2"/>
    <w:uiPriority w:val="9"/>
    <w:rsid w:val="00655DCC"/>
    <w:rPr>
      <w:rFonts w:ascii="Times New Roman" w:eastAsia="MS Mincho" w:hAnsi="Times New Roman" w:cs="Times New Roman"/>
      <w:b/>
      <w:kern w:val="28"/>
      <w:sz w:val="24"/>
      <w:szCs w:val="24"/>
    </w:rPr>
  </w:style>
  <w:style w:type="paragraph" w:styleId="TOC1">
    <w:name w:val="toc 1"/>
    <w:basedOn w:val="Normal"/>
    <w:next w:val="Normal"/>
    <w:autoRedefine/>
    <w:uiPriority w:val="39"/>
    <w:rsid w:val="005547CA"/>
    <w:pPr>
      <w:tabs>
        <w:tab w:val="left" w:pos="720"/>
        <w:tab w:val="right" w:pos="9360"/>
      </w:tabs>
      <w:spacing w:before="240" w:after="120"/>
      <w:ind w:left="720" w:right="720" w:hanging="360"/>
    </w:pPr>
    <w:rPr>
      <w:rFonts w:ascii="Times New Roman" w:eastAsia="SimSun" w:hAnsi="Times New Roman"/>
      <w:noProof/>
      <w:szCs w:val="22"/>
      <w:lang w:eastAsia="zh-CN"/>
    </w:rPr>
  </w:style>
  <w:style w:type="paragraph" w:styleId="TOC2">
    <w:name w:val="toc 2"/>
    <w:basedOn w:val="Normal"/>
    <w:next w:val="Normal"/>
    <w:autoRedefine/>
    <w:uiPriority w:val="39"/>
    <w:rsid w:val="005547CA"/>
    <w:pPr>
      <w:tabs>
        <w:tab w:val="left" w:pos="1350"/>
        <w:tab w:val="right" w:leader="dot" w:pos="9360"/>
      </w:tabs>
      <w:spacing w:before="120" w:after="120"/>
      <w:ind w:left="1354" w:right="720" w:hanging="634"/>
    </w:pPr>
    <w:rPr>
      <w:rFonts w:ascii="Times New Roman" w:eastAsia="SimSun" w:hAnsi="Times New Roman"/>
      <w:noProof/>
      <w:szCs w:val="22"/>
      <w:lang w:eastAsia="zh-CN"/>
    </w:rPr>
  </w:style>
  <w:style w:type="paragraph" w:customStyle="1" w:styleId="ChapterHeading">
    <w:name w:val="ChapterHeading"/>
    <w:qFormat/>
    <w:rsid w:val="006E26E9"/>
    <w:pPr>
      <w:keepNext/>
      <w:spacing w:after="60" w:line="240" w:lineRule="auto"/>
      <w:jc w:val="center"/>
      <w:outlineLvl w:val="0"/>
    </w:pPr>
    <w:rPr>
      <w:rFonts w:ascii="Arial" w:eastAsia="Times New Roman" w:hAnsi="Arial" w:cs="Times New Roman"/>
      <w:b/>
      <w:bCs/>
      <w:sz w:val="36"/>
      <w:szCs w:val="24"/>
    </w:rPr>
  </w:style>
  <w:style w:type="paragraph" w:customStyle="1" w:styleId="Level1Heading">
    <w:name w:val="Level1Heading"/>
    <w:qFormat/>
    <w:rsid w:val="002003AC"/>
    <w:pPr>
      <w:keepNext/>
      <w:spacing w:before="240" w:after="60" w:line="240" w:lineRule="auto"/>
      <w:ind w:left="810" w:hanging="810"/>
      <w:outlineLvl w:val="1"/>
    </w:pPr>
    <w:rPr>
      <w:rFonts w:ascii="Arial" w:eastAsia="Verdana" w:hAnsi="Arial" w:cs="Times New Roman"/>
      <w:b/>
      <w:bCs/>
      <w:sz w:val="32"/>
      <w:szCs w:val="24"/>
    </w:rPr>
  </w:style>
  <w:style w:type="paragraph" w:customStyle="1" w:styleId="Level2Heading">
    <w:name w:val="Level2Heading"/>
    <w:qFormat/>
    <w:rsid w:val="002003AC"/>
    <w:pPr>
      <w:keepNext/>
      <w:spacing w:before="240" w:after="60" w:line="240" w:lineRule="auto"/>
      <w:ind w:left="810" w:hanging="810"/>
      <w:outlineLvl w:val="2"/>
    </w:pPr>
    <w:rPr>
      <w:rFonts w:ascii="Times New Roman" w:eastAsia="Verdana" w:hAnsi="Times New Roman" w:cs="Times New Roman"/>
      <w:b/>
      <w:bCs/>
      <w:sz w:val="32"/>
      <w:szCs w:val="24"/>
    </w:rPr>
  </w:style>
  <w:style w:type="paragraph" w:customStyle="1" w:styleId="KeyQuestion">
    <w:name w:val="KeyQuestion"/>
    <w:rsid w:val="006E26E9"/>
    <w:pPr>
      <w:keepLines/>
      <w:spacing w:before="240" w:after="60" w:line="240" w:lineRule="auto"/>
    </w:pPr>
    <w:rPr>
      <w:rFonts w:ascii="Arial" w:eastAsia="Times New Roman" w:hAnsi="Arial" w:cs="Arial"/>
      <w:iCs/>
      <w:sz w:val="28"/>
      <w:szCs w:val="28"/>
    </w:rPr>
  </w:style>
  <w:style w:type="paragraph" w:customStyle="1" w:styleId="TableTitle">
    <w:name w:val="TableTitle"/>
    <w:qFormat/>
    <w:rsid w:val="00387782"/>
    <w:pPr>
      <w:keepNext/>
      <w:tabs>
        <w:tab w:val="left" w:pos="990"/>
      </w:tabs>
      <w:spacing w:before="240" w:after="0" w:line="240" w:lineRule="auto"/>
    </w:pPr>
    <w:rPr>
      <w:rFonts w:ascii="Arial" w:eastAsia="Calibri" w:hAnsi="Arial" w:cs="Times New Roman"/>
      <w:b/>
      <w:color w:val="000000"/>
      <w:sz w:val="20"/>
      <w:szCs w:val="24"/>
    </w:rPr>
  </w:style>
  <w:style w:type="paragraph" w:customStyle="1" w:styleId="TableNote">
    <w:name w:val="TableNote"/>
    <w:qFormat/>
    <w:rsid w:val="005547CA"/>
    <w:pPr>
      <w:spacing w:after="240" w:line="240" w:lineRule="auto"/>
      <w:contextualSpacing/>
    </w:pPr>
    <w:rPr>
      <w:rFonts w:ascii="Arial" w:eastAsia="Times New Roman" w:hAnsi="Arial" w:cs="Times New Roman"/>
      <w:bCs/>
      <w:sz w:val="18"/>
      <w:szCs w:val="24"/>
    </w:rPr>
  </w:style>
  <w:style w:type="paragraph" w:customStyle="1" w:styleId="Reference">
    <w:name w:val="Reference"/>
    <w:qFormat/>
    <w:rsid w:val="005126BD"/>
    <w:pPr>
      <w:keepLines/>
      <w:numPr>
        <w:numId w:val="1"/>
      </w:numPr>
      <w:spacing w:before="120" w:after="120" w:line="240" w:lineRule="auto"/>
      <w:ind w:left="360"/>
    </w:pPr>
    <w:rPr>
      <w:rFonts w:ascii="Times New Roman" w:eastAsia="Times New Roman" w:hAnsi="Times New Roman" w:cs="Times New Roman"/>
      <w:bCs/>
      <w:sz w:val="20"/>
      <w:szCs w:val="24"/>
    </w:rPr>
  </w:style>
  <w:style w:type="paragraph" w:styleId="Header">
    <w:name w:val="header"/>
    <w:basedOn w:val="Normal"/>
    <w:link w:val="HeaderChar"/>
    <w:unhideWhenUsed/>
    <w:rsid w:val="006E26E9"/>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rsid w:val="006E26E9"/>
    <w:rPr>
      <w:rFonts w:ascii="Calibri" w:eastAsia="Calibri" w:hAnsi="Calibri" w:cs="Times New Roman"/>
    </w:rPr>
  </w:style>
  <w:style w:type="paragraph" w:customStyle="1" w:styleId="Level5Heading">
    <w:name w:val="Level5Heading"/>
    <w:qFormat/>
    <w:rsid w:val="006E26E9"/>
    <w:pPr>
      <w:keepNext/>
      <w:spacing w:before="240" w:after="0" w:line="240" w:lineRule="auto"/>
      <w:outlineLvl w:val="5"/>
    </w:pPr>
    <w:rPr>
      <w:rFonts w:ascii="Arial" w:eastAsia="Times New Roman" w:hAnsi="Arial" w:cs="Times New Roman"/>
      <w:b/>
      <w:bCs/>
      <w:sz w:val="24"/>
      <w:szCs w:val="24"/>
    </w:rPr>
  </w:style>
  <w:style w:type="paragraph" w:customStyle="1" w:styleId="Level3Heading">
    <w:name w:val="Level3Heading"/>
    <w:qFormat/>
    <w:rsid w:val="006E26E9"/>
    <w:pPr>
      <w:keepNext/>
      <w:spacing w:before="240" w:after="0" w:line="240" w:lineRule="auto"/>
      <w:outlineLvl w:val="3"/>
    </w:pPr>
    <w:rPr>
      <w:rFonts w:ascii="Arial" w:eastAsia="Times New Roman" w:hAnsi="Arial" w:cs="Times New Roman"/>
      <w:b/>
      <w:bCs/>
      <w:sz w:val="28"/>
      <w:szCs w:val="24"/>
    </w:rPr>
  </w:style>
  <w:style w:type="character" w:styleId="CommentReference">
    <w:name w:val="annotation reference"/>
    <w:basedOn w:val="DefaultParagraphFont"/>
    <w:semiHidden/>
    <w:rsid w:val="006E26E9"/>
    <w:rPr>
      <w:sz w:val="16"/>
      <w:szCs w:val="16"/>
    </w:rPr>
  </w:style>
  <w:style w:type="paragraph" w:styleId="CommentText">
    <w:name w:val="annotation text"/>
    <w:basedOn w:val="Normal"/>
    <w:link w:val="CommentTextChar"/>
    <w:uiPriority w:val="99"/>
    <w:semiHidden/>
    <w:rsid w:val="006E26E9"/>
    <w:pPr>
      <w:spacing w:before="240" w:after="60"/>
    </w:pPr>
    <w:rPr>
      <w:rFonts w:ascii="Calibri" w:eastAsia="Calibri" w:hAnsi="Calibri"/>
      <w:sz w:val="20"/>
    </w:rPr>
  </w:style>
  <w:style w:type="character" w:customStyle="1" w:styleId="CommentTextChar">
    <w:name w:val="Comment Text Char"/>
    <w:basedOn w:val="DefaultParagraphFont"/>
    <w:link w:val="CommentText"/>
    <w:uiPriority w:val="99"/>
    <w:semiHidden/>
    <w:rsid w:val="006E26E9"/>
    <w:rPr>
      <w:rFonts w:ascii="Calibri" w:eastAsia="Calibri" w:hAnsi="Calibri" w:cs="Times New Roman"/>
      <w:sz w:val="20"/>
      <w:szCs w:val="20"/>
    </w:rPr>
  </w:style>
  <w:style w:type="paragraph" w:styleId="CommentSubject">
    <w:name w:val="annotation subject"/>
    <w:basedOn w:val="CommentText"/>
    <w:next w:val="CommentText"/>
    <w:link w:val="CommentSubjectChar"/>
    <w:semiHidden/>
    <w:rsid w:val="006E26E9"/>
    <w:rPr>
      <w:b/>
      <w:bCs/>
    </w:rPr>
  </w:style>
  <w:style w:type="character" w:customStyle="1" w:styleId="CommentSubjectChar">
    <w:name w:val="Comment Subject Char"/>
    <w:basedOn w:val="CommentTextChar"/>
    <w:link w:val="CommentSubject"/>
    <w:uiPriority w:val="99"/>
    <w:semiHidden/>
    <w:rsid w:val="006E26E9"/>
    <w:rPr>
      <w:rFonts w:ascii="Calibri" w:eastAsia="Calibri" w:hAnsi="Calibri" w:cs="Times New Roman"/>
      <w:b/>
      <w:bCs/>
      <w:sz w:val="20"/>
      <w:szCs w:val="20"/>
    </w:rPr>
  </w:style>
  <w:style w:type="paragraph" w:customStyle="1" w:styleId="PreparedForText">
    <w:name w:val="PreparedForText"/>
    <w:qFormat/>
    <w:rsid w:val="006E26E9"/>
    <w:pPr>
      <w:spacing w:after="0" w:line="240" w:lineRule="auto"/>
    </w:pPr>
    <w:rPr>
      <w:rFonts w:ascii="Times New Roman" w:eastAsia="Times New Roman" w:hAnsi="Times New Roman" w:cs="Times New Roman"/>
      <w:b/>
      <w:bCs/>
      <w:sz w:val="24"/>
      <w:szCs w:val="24"/>
    </w:rPr>
  </w:style>
  <w:style w:type="character" w:customStyle="1" w:styleId="Heading3Char">
    <w:name w:val="Heading 3 Char"/>
    <w:link w:val="Heading3"/>
    <w:uiPriority w:val="9"/>
    <w:rsid w:val="00655DCC"/>
    <w:rPr>
      <w:rFonts w:ascii="Times New Roman" w:eastAsia="MS Mincho" w:hAnsi="Times New Roman" w:cs="Times New Roman"/>
      <w:b/>
      <w:i/>
      <w:kern w:val="28"/>
      <w:sz w:val="24"/>
      <w:szCs w:val="20"/>
    </w:rPr>
  </w:style>
  <w:style w:type="paragraph" w:customStyle="1" w:styleId="ParagraphNoIndentBold">
    <w:name w:val="ParagraphNoIndentBold"/>
    <w:qFormat/>
    <w:rsid w:val="006E26E9"/>
    <w:pPr>
      <w:spacing w:after="0" w:line="240" w:lineRule="auto"/>
    </w:pPr>
    <w:rPr>
      <w:rFonts w:ascii="Times New Roman" w:eastAsia="Times New Roman" w:hAnsi="Times New Roman" w:cs="Times New Roman"/>
      <w:b/>
      <w:bCs/>
      <w:sz w:val="24"/>
      <w:szCs w:val="24"/>
    </w:rPr>
  </w:style>
  <w:style w:type="paragraph" w:customStyle="1" w:styleId="ContractNumber">
    <w:name w:val="ContractNumber"/>
    <w:next w:val="ParagraphNoIndent"/>
    <w:qFormat/>
    <w:rsid w:val="006E26E9"/>
    <w:pPr>
      <w:spacing w:after="0" w:line="240" w:lineRule="auto"/>
    </w:pPr>
    <w:rPr>
      <w:rFonts w:ascii="Times New Roman" w:eastAsia="Times New Roman" w:hAnsi="Times New Roman" w:cs="Times New Roman"/>
      <w:b/>
      <w:bCs/>
      <w:sz w:val="24"/>
      <w:szCs w:val="24"/>
    </w:rPr>
  </w:style>
  <w:style w:type="paragraph" w:customStyle="1" w:styleId="PreparedByText">
    <w:name w:val="PreparedByText"/>
    <w:qFormat/>
    <w:rsid w:val="006E26E9"/>
    <w:pPr>
      <w:spacing w:after="0" w:line="240" w:lineRule="auto"/>
    </w:pPr>
    <w:rPr>
      <w:rFonts w:ascii="Times New Roman" w:eastAsia="Times New Roman" w:hAnsi="Times New Roman" w:cs="Times New Roman"/>
      <w:b/>
      <w:bCs/>
      <w:sz w:val="24"/>
      <w:szCs w:val="24"/>
    </w:rPr>
  </w:style>
  <w:style w:type="paragraph" w:customStyle="1" w:styleId="Investigators">
    <w:name w:val="Investigators"/>
    <w:qFormat/>
    <w:rsid w:val="006E26E9"/>
    <w:pPr>
      <w:spacing w:after="0" w:line="240" w:lineRule="auto"/>
    </w:pPr>
    <w:rPr>
      <w:rFonts w:ascii="Times New Roman" w:eastAsia="Times New Roman" w:hAnsi="Times New Roman" w:cs="Times New Roman"/>
      <w:bCs/>
      <w:sz w:val="24"/>
      <w:szCs w:val="24"/>
    </w:rPr>
  </w:style>
  <w:style w:type="paragraph" w:customStyle="1" w:styleId="PublicationNumberDate">
    <w:name w:val="PublicationNumberDate"/>
    <w:qFormat/>
    <w:rsid w:val="006E26E9"/>
    <w:pPr>
      <w:spacing w:after="0" w:line="240" w:lineRule="auto"/>
    </w:pPr>
    <w:rPr>
      <w:rFonts w:ascii="Times New Roman" w:eastAsia="Times New Roman" w:hAnsi="Times New Roman" w:cs="Times New Roman"/>
      <w:b/>
      <w:bCs/>
      <w:sz w:val="24"/>
      <w:szCs w:val="24"/>
    </w:rPr>
  </w:style>
  <w:style w:type="paragraph" w:customStyle="1" w:styleId="SuggestedCitation">
    <w:name w:val="SuggestedCitation"/>
    <w:qFormat/>
    <w:rsid w:val="006E26E9"/>
    <w:pPr>
      <w:spacing w:after="0" w:line="240" w:lineRule="auto"/>
    </w:pPr>
    <w:rPr>
      <w:rFonts w:ascii="Times New Roman" w:eastAsia="Times New Roman" w:hAnsi="Times New Roman" w:cs="Times New Roman"/>
      <w:bCs/>
      <w:sz w:val="24"/>
      <w:szCs w:val="24"/>
    </w:rPr>
  </w:style>
  <w:style w:type="paragraph" w:customStyle="1" w:styleId="Contents">
    <w:name w:val="Contents"/>
    <w:qFormat/>
    <w:rsid w:val="005126BD"/>
    <w:pPr>
      <w:keepNext/>
      <w:spacing w:after="0" w:line="240" w:lineRule="auto"/>
      <w:jc w:val="center"/>
      <w:outlineLvl w:val="0"/>
    </w:pPr>
    <w:rPr>
      <w:rFonts w:ascii="Arial" w:eastAsia="Calibri" w:hAnsi="Arial" w:cs="Arial"/>
      <w:b/>
      <w:sz w:val="36"/>
      <w:szCs w:val="32"/>
    </w:rPr>
  </w:style>
  <w:style w:type="paragraph" w:customStyle="1" w:styleId="ContentsSubhead">
    <w:name w:val="ContentsSubhead"/>
    <w:qFormat/>
    <w:rsid w:val="005126BD"/>
    <w:pPr>
      <w:keepNext/>
      <w:spacing w:before="240" w:after="0" w:line="240" w:lineRule="auto"/>
      <w:outlineLvl w:val="1"/>
    </w:pPr>
    <w:rPr>
      <w:rFonts w:ascii="Times New Roman" w:eastAsia="Times New Roman" w:hAnsi="Times New Roman" w:cs="Times New Roman"/>
      <w:b/>
      <w:bCs/>
      <w:sz w:val="24"/>
      <w:szCs w:val="28"/>
    </w:rPr>
  </w:style>
  <w:style w:type="paragraph" w:customStyle="1" w:styleId="Level4Heading">
    <w:name w:val="Level4Heading"/>
    <w:qFormat/>
    <w:rsid w:val="006E26E9"/>
    <w:pPr>
      <w:keepNext/>
      <w:spacing w:before="240" w:after="0" w:line="240" w:lineRule="auto"/>
      <w:outlineLvl w:val="4"/>
    </w:pPr>
    <w:rPr>
      <w:rFonts w:ascii="Times New Roman" w:eastAsia="Times New Roman" w:hAnsi="Times New Roman" w:cs="Times New Roman"/>
      <w:b/>
      <w:bCs/>
      <w:sz w:val="28"/>
      <w:szCs w:val="24"/>
    </w:rPr>
  </w:style>
  <w:style w:type="paragraph" w:customStyle="1" w:styleId="TableColumnHead">
    <w:name w:val="TableColumnHead"/>
    <w:qFormat/>
    <w:rsid w:val="006E26E9"/>
    <w:pPr>
      <w:spacing w:after="0" w:line="240" w:lineRule="auto"/>
      <w:jc w:val="center"/>
    </w:pPr>
    <w:rPr>
      <w:rFonts w:ascii="Arial" w:eastAsia="Calibri" w:hAnsi="Arial" w:cs="Arial"/>
      <w:b/>
      <w:bCs/>
      <w:sz w:val="18"/>
      <w:szCs w:val="18"/>
    </w:rPr>
  </w:style>
  <w:style w:type="paragraph" w:customStyle="1" w:styleId="TableSubhead">
    <w:name w:val="TableSubhead"/>
    <w:qFormat/>
    <w:rsid w:val="006E26E9"/>
    <w:pPr>
      <w:spacing w:after="0" w:line="240" w:lineRule="auto"/>
    </w:pPr>
    <w:rPr>
      <w:rFonts w:ascii="Arial" w:eastAsia="Calibri" w:hAnsi="Arial" w:cs="Arial"/>
      <w:b/>
      <w:i/>
      <w:sz w:val="18"/>
      <w:szCs w:val="18"/>
    </w:rPr>
  </w:style>
  <w:style w:type="paragraph" w:customStyle="1" w:styleId="TableText">
    <w:name w:val="TableText"/>
    <w:qFormat/>
    <w:rsid w:val="006E26E9"/>
    <w:pPr>
      <w:spacing w:after="0" w:line="240" w:lineRule="auto"/>
    </w:pPr>
    <w:rPr>
      <w:rFonts w:ascii="Arial" w:eastAsia="Calibri" w:hAnsi="Arial" w:cs="Arial"/>
      <w:sz w:val="18"/>
      <w:szCs w:val="18"/>
    </w:rPr>
  </w:style>
  <w:style w:type="paragraph" w:customStyle="1" w:styleId="Level6Heading">
    <w:name w:val="Level6Heading"/>
    <w:qFormat/>
    <w:rsid w:val="006E26E9"/>
    <w:pPr>
      <w:keepNext/>
      <w:spacing w:before="240" w:after="0" w:line="240" w:lineRule="auto"/>
      <w:outlineLvl w:val="6"/>
    </w:pPr>
    <w:rPr>
      <w:rFonts w:ascii="Times New Roman" w:eastAsia="Times New Roman" w:hAnsi="Times New Roman" w:cs="Times New Roman"/>
      <w:b/>
      <w:bCs/>
      <w:sz w:val="24"/>
      <w:szCs w:val="24"/>
    </w:rPr>
  </w:style>
  <w:style w:type="paragraph" w:customStyle="1" w:styleId="Level7Heading">
    <w:name w:val="Level7Heading"/>
    <w:qFormat/>
    <w:rsid w:val="006E26E9"/>
    <w:pPr>
      <w:keepNext/>
      <w:spacing w:after="0" w:line="240" w:lineRule="auto"/>
    </w:pPr>
    <w:rPr>
      <w:rFonts w:ascii="Times New Roman" w:eastAsia="Calibri" w:hAnsi="Times New Roman" w:cs="Times New Roman"/>
      <w:b/>
      <w:color w:val="000000"/>
      <w:sz w:val="24"/>
      <w:szCs w:val="24"/>
    </w:rPr>
  </w:style>
  <w:style w:type="character" w:customStyle="1" w:styleId="Heading4Char">
    <w:name w:val="Heading 4 Char"/>
    <w:link w:val="Heading4"/>
    <w:uiPriority w:val="9"/>
    <w:rsid w:val="00C20B1E"/>
    <w:rPr>
      <w:rFonts w:ascii="Verdana" w:eastAsia="SimSun" w:hAnsi="Verdana" w:cs="Times New Roman"/>
      <w:bCs/>
      <w:i/>
      <w:iCs/>
      <w:kern w:val="28"/>
      <w:lang w:eastAsia="zh-CN"/>
    </w:rPr>
  </w:style>
  <w:style w:type="character" w:customStyle="1" w:styleId="Heading5Char">
    <w:name w:val="Heading 5 Char"/>
    <w:link w:val="Heading5"/>
    <w:uiPriority w:val="9"/>
    <w:rsid w:val="00C20B1E"/>
    <w:rPr>
      <w:rFonts w:ascii="Verdana" w:eastAsia="SimSun" w:hAnsi="Verdana" w:cs="Times New Roman"/>
      <w:b/>
      <w:i/>
      <w:kern w:val="28"/>
      <w:sz w:val="20"/>
      <w:lang w:eastAsia="zh-CN"/>
    </w:rPr>
  </w:style>
  <w:style w:type="character" w:customStyle="1" w:styleId="Heading6Char">
    <w:name w:val="Heading 6 Char"/>
    <w:link w:val="Heading6"/>
    <w:uiPriority w:val="9"/>
    <w:rsid w:val="00C20B1E"/>
    <w:rPr>
      <w:rFonts w:ascii="Verdana" w:eastAsia="SimSun" w:hAnsi="Verdana" w:cs="Times New Roman"/>
      <w:b/>
      <w:bCs/>
      <w:kern w:val="28"/>
      <w:sz w:val="20"/>
      <w:lang w:eastAsia="zh-CN"/>
    </w:rPr>
  </w:style>
  <w:style w:type="character" w:customStyle="1" w:styleId="Heading7Char">
    <w:name w:val="Heading 7 Char"/>
    <w:link w:val="Heading7"/>
    <w:uiPriority w:val="9"/>
    <w:rsid w:val="00C20B1E"/>
    <w:rPr>
      <w:rFonts w:ascii="Verdana" w:eastAsia="MS Mincho" w:hAnsi="Verdana" w:cs="Times New Roman"/>
      <w:b/>
      <w:i/>
      <w:kern w:val="28"/>
      <w:sz w:val="20"/>
      <w:szCs w:val="20"/>
    </w:rPr>
  </w:style>
  <w:style w:type="paragraph" w:customStyle="1" w:styleId="Level8Heading">
    <w:name w:val="Level8Heading"/>
    <w:qFormat/>
    <w:rsid w:val="006E26E9"/>
    <w:pPr>
      <w:keepNext/>
      <w:spacing w:after="0" w:line="240" w:lineRule="auto"/>
    </w:pPr>
    <w:rPr>
      <w:rFonts w:ascii="Times New Roman" w:eastAsia="Times New Roman" w:hAnsi="Times New Roman" w:cs="Times New Roman"/>
      <w:bCs/>
      <w:i/>
      <w:sz w:val="24"/>
      <w:szCs w:val="24"/>
    </w:rPr>
  </w:style>
  <w:style w:type="paragraph" w:customStyle="1" w:styleId="Bullet1">
    <w:name w:val="Bullet1"/>
    <w:qFormat/>
    <w:rsid w:val="008114CC"/>
    <w:pPr>
      <w:numPr>
        <w:numId w:val="2"/>
      </w:numPr>
      <w:spacing w:after="120" w:line="240" w:lineRule="auto"/>
      <w:contextualSpacing/>
    </w:pPr>
    <w:rPr>
      <w:rFonts w:ascii="Times New Roman" w:eastAsia="Times New Roman" w:hAnsi="Times New Roman" w:cs="Times New Roman"/>
      <w:bCs/>
      <w:sz w:val="24"/>
      <w:szCs w:val="24"/>
    </w:rPr>
  </w:style>
  <w:style w:type="paragraph" w:customStyle="1" w:styleId="Bullet2">
    <w:name w:val="Bullet2"/>
    <w:qFormat/>
    <w:rsid w:val="006E26E9"/>
    <w:pPr>
      <w:numPr>
        <w:ilvl w:val="1"/>
        <w:numId w:val="2"/>
      </w:numPr>
      <w:spacing w:after="0" w:line="240" w:lineRule="auto"/>
      <w:ind w:left="1080"/>
    </w:pPr>
    <w:rPr>
      <w:rFonts w:ascii="Times New Roman" w:eastAsia="Times New Roman" w:hAnsi="Times New Roman" w:cs="Times New Roman"/>
      <w:bCs/>
      <w:sz w:val="24"/>
      <w:szCs w:val="24"/>
    </w:rPr>
  </w:style>
  <w:style w:type="paragraph" w:customStyle="1" w:styleId="TableCenteredText">
    <w:name w:val="TableCenteredText"/>
    <w:qFormat/>
    <w:rsid w:val="006E26E9"/>
    <w:pPr>
      <w:spacing w:after="0" w:line="240" w:lineRule="auto"/>
      <w:jc w:val="center"/>
    </w:pPr>
    <w:rPr>
      <w:rFonts w:ascii="Arial" w:eastAsia="Calibri" w:hAnsi="Arial" w:cs="Arial"/>
      <w:sz w:val="18"/>
      <w:szCs w:val="18"/>
    </w:rPr>
  </w:style>
  <w:style w:type="paragraph" w:customStyle="1" w:styleId="TableLeftText">
    <w:name w:val="TableLeftText"/>
    <w:qFormat/>
    <w:rsid w:val="006E26E9"/>
    <w:pPr>
      <w:spacing w:after="0" w:line="240" w:lineRule="auto"/>
    </w:pPr>
    <w:rPr>
      <w:rFonts w:ascii="Arial" w:eastAsia="Calibri" w:hAnsi="Arial" w:cs="Arial"/>
      <w:sz w:val="18"/>
      <w:szCs w:val="18"/>
    </w:rPr>
  </w:style>
  <w:style w:type="paragraph" w:customStyle="1" w:styleId="TableBoldText">
    <w:name w:val="TableBoldText"/>
    <w:qFormat/>
    <w:rsid w:val="006E26E9"/>
    <w:pPr>
      <w:spacing w:after="0" w:line="240" w:lineRule="auto"/>
    </w:pPr>
    <w:rPr>
      <w:rFonts w:ascii="Arial" w:eastAsia="Calibri" w:hAnsi="Arial" w:cs="Arial"/>
      <w:b/>
      <w:sz w:val="18"/>
      <w:szCs w:val="18"/>
    </w:rPr>
  </w:style>
  <w:style w:type="paragraph" w:customStyle="1" w:styleId="Studies1">
    <w:name w:val="Studies1"/>
    <w:qFormat/>
    <w:rsid w:val="006E26E9"/>
    <w:pPr>
      <w:keepLines/>
      <w:spacing w:before="120" w:after="120" w:line="240" w:lineRule="auto"/>
    </w:pPr>
    <w:rPr>
      <w:rFonts w:ascii="Times New Roman" w:eastAsia="Calibri" w:hAnsi="Times New Roman" w:cs="Arial"/>
      <w:color w:val="000000"/>
      <w:sz w:val="24"/>
      <w:szCs w:val="32"/>
    </w:rPr>
  </w:style>
  <w:style w:type="paragraph" w:customStyle="1" w:styleId="Studies2">
    <w:name w:val="Studies2"/>
    <w:qFormat/>
    <w:rsid w:val="006E26E9"/>
    <w:pPr>
      <w:keepLines/>
      <w:numPr>
        <w:numId w:val="3"/>
      </w:numPr>
      <w:spacing w:before="120" w:after="120" w:line="240" w:lineRule="auto"/>
      <w:ind w:hanging="720"/>
    </w:pPr>
    <w:rPr>
      <w:rFonts w:ascii="Times New Roman" w:eastAsia="Times" w:hAnsi="Times New Roman" w:cs="Times New Roman"/>
      <w:color w:val="000000"/>
      <w:sz w:val="24"/>
      <w:szCs w:val="24"/>
    </w:rPr>
  </w:style>
  <w:style w:type="paragraph" w:customStyle="1" w:styleId="NumberedList">
    <w:name w:val="NumberedList"/>
    <w:basedOn w:val="Bullet1"/>
    <w:qFormat/>
    <w:rsid w:val="006E26E9"/>
    <w:pPr>
      <w:numPr>
        <w:numId w:val="4"/>
      </w:numPr>
      <w:ind w:left="720"/>
    </w:pPr>
  </w:style>
  <w:style w:type="paragraph" w:customStyle="1" w:styleId="ReportSubtitle">
    <w:name w:val="ReportSubtitle"/>
    <w:qFormat/>
    <w:rsid w:val="005126BD"/>
    <w:pPr>
      <w:spacing w:after="0" w:line="240" w:lineRule="auto"/>
      <w:outlineLvl w:val="1"/>
    </w:pPr>
    <w:rPr>
      <w:rFonts w:ascii="Arial" w:eastAsia="Times New Roman" w:hAnsi="Arial" w:cs="Times New Roman"/>
      <w:b/>
      <w:bCs/>
      <w:sz w:val="24"/>
      <w:szCs w:val="24"/>
    </w:rPr>
  </w:style>
  <w:style w:type="paragraph" w:customStyle="1" w:styleId="FrontMatterSubhead">
    <w:name w:val="FrontMatterSubhead"/>
    <w:qFormat/>
    <w:rsid w:val="006E26E9"/>
    <w:pPr>
      <w:keepNext/>
      <w:spacing w:before="120" w:after="0" w:line="240" w:lineRule="auto"/>
    </w:pPr>
    <w:rPr>
      <w:rFonts w:ascii="Arial" w:eastAsia="Calibri" w:hAnsi="Arial" w:cs="Arial"/>
      <w:b/>
      <w:sz w:val="24"/>
      <w:szCs w:val="32"/>
    </w:rPr>
  </w:style>
  <w:style w:type="paragraph" w:styleId="Footer">
    <w:name w:val="footer"/>
    <w:basedOn w:val="Normal"/>
    <w:link w:val="FooterChar"/>
    <w:unhideWhenUsed/>
    <w:rsid w:val="006E26E9"/>
    <w:pPr>
      <w:tabs>
        <w:tab w:val="center" w:pos="4680"/>
        <w:tab w:val="right" w:pos="9360"/>
      </w:tabs>
    </w:pPr>
  </w:style>
  <w:style w:type="character" w:customStyle="1" w:styleId="FooterChar">
    <w:name w:val="Footer Char"/>
    <w:basedOn w:val="DefaultParagraphFont"/>
    <w:link w:val="Footer"/>
    <w:uiPriority w:val="99"/>
    <w:rsid w:val="006E26E9"/>
    <w:rPr>
      <w:rFonts w:ascii="Times" w:eastAsia="Times New Roman" w:hAnsi="Times" w:cs="Times New Roman"/>
      <w:sz w:val="24"/>
      <w:szCs w:val="20"/>
    </w:rPr>
  </w:style>
  <w:style w:type="character" w:styleId="Hyperlink">
    <w:name w:val="Hyperlink"/>
    <w:basedOn w:val="DefaultParagraphFont"/>
    <w:uiPriority w:val="99"/>
    <w:rsid w:val="006E26E9"/>
    <w:rPr>
      <w:rFonts w:ascii="Times New Roman" w:hAnsi="Times New Roman"/>
      <w:color w:val="1F419A"/>
      <w:u w:val="single"/>
    </w:rPr>
  </w:style>
  <w:style w:type="paragraph" w:customStyle="1" w:styleId="ES-Level1Heading">
    <w:name w:val="ES-Level1Heading"/>
    <w:basedOn w:val="Level1Heading"/>
    <w:qFormat/>
    <w:rsid w:val="006E26E9"/>
  </w:style>
  <w:style w:type="paragraph" w:customStyle="1" w:styleId="ES-Level2Heading">
    <w:name w:val="ES-Level2Heading"/>
    <w:basedOn w:val="Level2Heading"/>
    <w:qFormat/>
    <w:rsid w:val="006E26E9"/>
  </w:style>
  <w:style w:type="paragraph" w:customStyle="1" w:styleId="ES-Level3Heading">
    <w:name w:val="ES-Level3Heading"/>
    <w:basedOn w:val="Level3Heading"/>
    <w:qFormat/>
    <w:rsid w:val="006E26E9"/>
    <w:rPr>
      <w:rFonts w:cs="Arial"/>
    </w:rPr>
  </w:style>
  <w:style w:type="paragraph" w:customStyle="1" w:styleId="FigureTitle">
    <w:name w:val="FigureTitle"/>
    <w:basedOn w:val="TableTitle"/>
    <w:qFormat/>
    <w:rsid w:val="006E26E9"/>
  </w:style>
  <w:style w:type="paragraph" w:styleId="FootnoteText">
    <w:name w:val="footnote text"/>
    <w:basedOn w:val="Normal"/>
    <w:link w:val="FootnoteTextChar"/>
    <w:semiHidden/>
    <w:unhideWhenUsed/>
    <w:rsid w:val="006E26E9"/>
    <w:rPr>
      <w:sz w:val="20"/>
    </w:rPr>
  </w:style>
  <w:style w:type="character" w:customStyle="1" w:styleId="FootnoteTextChar">
    <w:name w:val="Footnote Text Char"/>
    <w:basedOn w:val="DefaultParagraphFont"/>
    <w:link w:val="FootnoteText"/>
    <w:uiPriority w:val="99"/>
    <w:semiHidden/>
    <w:rsid w:val="006E26E9"/>
    <w:rPr>
      <w:rFonts w:ascii="Times" w:eastAsia="Times New Roman" w:hAnsi="Times" w:cs="Times New Roman"/>
      <w:sz w:val="20"/>
      <w:szCs w:val="20"/>
    </w:rPr>
  </w:style>
  <w:style w:type="character" w:styleId="FootnoteReference">
    <w:name w:val="footnote reference"/>
    <w:basedOn w:val="DefaultParagraphFont"/>
    <w:rsid w:val="006E26E9"/>
    <w:rPr>
      <w:rFonts w:ascii="Times New Roman" w:hAnsi="Times New Roman"/>
      <w:color w:val="auto"/>
      <w:spacing w:val="0"/>
      <w:w w:val="100"/>
      <w:kern w:val="0"/>
      <w:position w:val="0"/>
      <w:vertAlign w:val="superscript"/>
    </w:rPr>
  </w:style>
  <w:style w:type="character" w:styleId="FollowedHyperlink">
    <w:name w:val="FollowedHyperlink"/>
    <w:basedOn w:val="DefaultParagraphFont"/>
    <w:rsid w:val="006E26E9"/>
    <w:rPr>
      <w:rFonts w:ascii="Times New Roman" w:hAnsi="Times New Roman"/>
      <w:color w:val="CD3835"/>
      <w:u w:val="single"/>
    </w:rPr>
  </w:style>
  <w:style w:type="character" w:customStyle="1" w:styleId="UnresolvedMention1">
    <w:name w:val="Unresolved Mention1"/>
    <w:basedOn w:val="DefaultParagraphFont"/>
    <w:uiPriority w:val="99"/>
    <w:semiHidden/>
    <w:unhideWhenUsed/>
    <w:rsid w:val="006E26E9"/>
    <w:rPr>
      <w:color w:val="605E5C"/>
      <w:shd w:val="clear" w:color="auto" w:fill="E1DFDD"/>
    </w:rPr>
  </w:style>
  <w:style w:type="paragraph" w:customStyle="1" w:styleId="cover-author">
    <w:name w:val="cover-author"/>
    <w:basedOn w:val="Normal"/>
    <w:rsid w:val="006E26E9"/>
    <w:pPr>
      <w:contextualSpacing/>
      <w:jc w:val="right"/>
    </w:pPr>
    <w:rPr>
      <w:rFonts w:ascii="Verdana" w:eastAsia="SimSun" w:hAnsi="Verdana"/>
      <w:b/>
      <w:sz w:val="22"/>
      <w:szCs w:val="22"/>
      <w:lang w:eastAsia="zh-CN"/>
    </w:rPr>
  </w:style>
  <w:style w:type="paragraph" w:customStyle="1" w:styleId="cover-text">
    <w:name w:val="cover-text"/>
    <w:basedOn w:val="Normal"/>
    <w:link w:val="cover-textChar"/>
    <w:rsid w:val="006E26E9"/>
    <w:pPr>
      <w:spacing w:before="600" w:after="240"/>
      <w:contextualSpacing/>
      <w:jc w:val="right"/>
    </w:pPr>
    <w:rPr>
      <w:rFonts w:ascii="Verdana" w:eastAsia="SimSun" w:hAnsi="Verdana"/>
      <w:sz w:val="22"/>
      <w:szCs w:val="22"/>
      <w:lang w:eastAsia="zh-CN"/>
    </w:rPr>
  </w:style>
  <w:style w:type="paragraph" w:customStyle="1" w:styleId="cover-title">
    <w:name w:val="cover-title"/>
    <w:basedOn w:val="Normal"/>
    <w:rsid w:val="006E26E9"/>
    <w:pPr>
      <w:spacing w:before="600" w:after="1200"/>
      <w:contextualSpacing/>
      <w:jc w:val="right"/>
      <w:outlineLvl w:val="0"/>
    </w:pPr>
    <w:rPr>
      <w:rFonts w:ascii="Verdana" w:eastAsia="SimSun" w:hAnsi="Verdana"/>
      <w:b/>
      <w:kern w:val="28"/>
      <w:sz w:val="48"/>
      <w:szCs w:val="22"/>
      <w:lang w:eastAsia="zh-CN"/>
    </w:rPr>
  </w:style>
  <w:style w:type="paragraph" w:customStyle="1" w:styleId="cover-subtitle">
    <w:name w:val="cover-subtitle"/>
    <w:basedOn w:val="Normal"/>
    <w:rsid w:val="006E26E9"/>
    <w:pPr>
      <w:spacing w:after="2400"/>
      <w:jc w:val="right"/>
      <w:outlineLvl w:val="1"/>
    </w:pPr>
    <w:rPr>
      <w:rFonts w:ascii="Verdana" w:eastAsia="SimSun" w:hAnsi="Verdana"/>
      <w:b/>
      <w:kern w:val="28"/>
      <w:sz w:val="36"/>
      <w:szCs w:val="22"/>
      <w:lang w:eastAsia="zh-CN"/>
    </w:rPr>
  </w:style>
  <w:style w:type="paragraph" w:customStyle="1" w:styleId="PreparedAddress">
    <w:name w:val="PreparedAddress"/>
    <w:basedOn w:val="Normal"/>
    <w:rsid w:val="0070003E"/>
    <w:pPr>
      <w:contextualSpacing/>
    </w:pPr>
    <w:rPr>
      <w:rFonts w:ascii="Times New Roman" w:eastAsia="SimSun" w:hAnsi="Times New Roman"/>
      <w:szCs w:val="22"/>
      <w:lang w:eastAsia="zh-CN"/>
    </w:rPr>
  </w:style>
  <w:style w:type="character" w:customStyle="1" w:styleId="cover-textChar">
    <w:name w:val="cover-text Char"/>
    <w:link w:val="cover-text"/>
    <w:rsid w:val="006E26E9"/>
    <w:rPr>
      <w:rFonts w:ascii="Verdana" w:eastAsia="SimSun" w:hAnsi="Verdana" w:cs="Times New Roman"/>
      <w:lang w:eastAsia="zh-CN"/>
    </w:rPr>
  </w:style>
  <w:style w:type="paragraph" w:customStyle="1" w:styleId="cover-date">
    <w:name w:val="cover-date"/>
    <w:basedOn w:val="Normal"/>
    <w:rsid w:val="006E26E9"/>
    <w:pPr>
      <w:spacing w:before="240" w:after="720"/>
      <w:jc w:val="right"/>
    </w:pPr>
    <w:rPr>
      <w:rFonts w:ascii="Verdana" w:eastAsia="SimSun" w:hAnsi="Verdana"/>
      <w:b/>
      <w:sz w:val="28"/>
      <w:szCs w:val="22"/>
      <w:lang w:eastAsia="zh-CN"/>
    </w:rPr>
  </w:style>
  <w:style w:type="paragraph" w:styleId="ListParagraph">
    <w:name w:val="List Paragraph"/>
    <w:basedOn w:val="Normal"/>
    <w:uiPriority w:val="34"/>
    <w:qFormat/>
    <w:rsid w:val="006E26E9"/>
    <w:pPr>
      <w:ind w:left="720"/>
      <w:contextualSpacing/>
    </w:pPr>
    <w:rPr>
      <w:rFonts w:ascii="Verdana" w:eastAsia="SimSun" w:hAnsi="Verdana"/>
      <w:sz w:val="20"/>
      <w:szCs w:val="22"/>
      <w:lang w:eastAsia="zh-CN"/>
    </w:rPr>
  </w:style>
  <w:style w:type="paragraph" w:styleId="BodyText">
    <w:name w:val="Body Text"/>
    <w:basedOn w:val="Normal"/>
    <w:link w:val="BodyTextChar"/>
    <w:uiPriority w:val="99"/>
    <w:rsid w:val="008114CC"/>
    <w:pPr>
      <w:spacing w:after="120"/>
      <w:ind w:firstLine="360"/>
    </w:pPr>
    <w:rPr>
      <w:rFonts w:ascii="Times New Roman" w:eastAsia="SimSun" w:hAnsi="Times New Roman"/>
      <w:szCs w:val="22"/>
      <w:lang w:eastAsia="zh-CN"/>
    </w:rPr>
  </w:style>
  <w:style w:type="character" w:customStyle="1" w:styleId="BodyTextChar">
    <w:name w:val="Body Text Char"/>
    <w:link w:val="BodyText"/>
    <w:uiPriority w:val="99"/>
    <w:rsid w:val="008114CC"/>
    <w:rPr>
      <w:rFonts w:ascii="Times New Roman" w:eastAsia="SimSun" w:hAnsi="Times New Roman" w:cs="Times New Roman"/>
      <w:sz w:val="24"/>
      <w:lang w:eastAsia="zh-CN"/>
    </w:rPr>
  </w:style>
  <w:style w:type="paragraph" w:customStyle="1" w:styleId="bullets">
    <w:name w:val="bullets"/>
    <w:basedOn w:val="Normal"/>
    <w:link w:val="bulletsChar"/>
    <w:rsid w:val="00655DCC"/>
    <w:pPr>
      <w:numPr>
        <w:numId w:val="9"/>
      </w:numPr>
      <w:spacing w:after="120"/>
    </w:pPr>
    <w:rPr>
      <w:rFonts w:ascii="Times New Roman" w:eastAsia="SimSun" w:hAnsi="Times New Roman"/>
      <w:szCs w:val="22"/>
      <w:lang w:eastAsia="zh-CN"/>
    </w:rPr>
  </w:style>
  <w:style w:type="paragraph" w:customStyle="1" w:styleId="table-bulletLM">
    <w:name w:val="table-bullet_LM"/>
    <w:basedOn w:val="Normal"/>
    <w:qFormat/>
    <w:rsid w:val="00655DCC"/>
    <w:pPr>
      <w:numPr>
        <w:numId w:val="14"/>
      </w:numPr>
      <w:spacing w:before="80" w:after="80"/>
    </w:pPr>
    <w:rPr>
      <w:rFonts w:ascii="Times New Roman" w:eastAsia="SimSun" w:hAnsi="Times New Roman"/>
      <w:sz w:val="22"/>
      <w:szCs w:val="22"/>
      <w:lang w:eastAsia="zh-CN"/>
    </w:rPr>
  </w:style>
  <w:style w:type="paragraph" w:customStyle="1" w:styleId="table-headers">
    <w:name w:val="table-headers"/>
    <w:basedOn w:val="Normal"/>
    <w:link w:val="table-headersChar"/>
    <w:qFormat/>
    <w:rsid w:val="00AB599F"/>
    <w:pPr>
      <w:spacing w:before="20" w:after="20"/>
      <w:jc w:val="center"/>
    </w:pPr>
    <w:rPr>
      <w:rFonts w:ascii="Arial" w:eastAsia="SimSun" w:hAnsi="Arial"/>
      <w:b/>
      <w:sz w:val="18"/>
      <w:szCs w:val="32"/>
      <w:lang w:eastAsia="zh-CN"/>
    </w:rPr>
  </w:style>
  <w:style w:type="paragraph" w:customStyle="1" w:styleId="table-text">
    <w:name w:val="table-text"/>
    <w:basedOn w:val="Normal"/>
    <w:link w:val="table-textChar"/>
    <w:qFormat/>
    <w:rsid w:val="00AB599F"/>
    <w:pPr>
      <w:spacing w:before="20" w:after="20"/>
    </w:pPr>
    <w:rPr>
      <w:rFonts w:ascii="Arial" w:eastAsia="SimSun" w:hAnsi="Arial"/>
      <w:sz w:val="18"/>
      <w:szCs w:val="24"/>
      <w:lang w:eastAsia="zh-CN"/>
    </w:rPr>
  </w:style>
  <w:style w:type="paragraph" w:customStyle="1" w:styleId="table-title">
    <w:name w:val="table-title"/>
    <w:basedOn w:val="Normal"/>
    <w:link w:val="table-titleChar"/>
    <w:rsid w:val="00655DCC"/>
    <w:pPr>
      <w:keepNext/>
      <w:keepLines/>
      <w:spacing w:before="240" w:after="240"/>
    </w:pPr>
    <w:rPr>
      <w:rFonts w:ascii="Times New Roman" w:eastAsia="SimSun" w:hAnsi="Times New Roman"/>
      <w:b/>
      <w:szCs w:val="22"/>
      <w:lang w:eastAsia="zh-CN"/>
    </w:rPr>
  </w:style>
  <w:style w:type="table" w:customStyle="1" w:styleId="BlueTable">
    <w:name w:val="Blue Table"/>
    <w:basedOn w:val="TableNormal"/>
    <w:uiPriority w:val="99"/>
    <w:rsid w:val="006E26E9"/>
    <w:pPr>
      <w:spacing w:after="0" w:line="240" w:lineRule="auto"/>
    </w:pPr>
    <w:rPr>
      <w:rFonts w:ascii="Arial" w:eastAsia="Times New Roman" w:hAnsi="Arial" w:cs="Times New Roman"/>
      <w:sz w:val="20"/>
      <w:szCs w:val="20"/>
    </w:rPr>
    <w:tblPr>
      <w:tblStyleRowBandSize w:val="1"/>
      <w:tblBorders>
        <w:bottom w:val="single" w:sz="4" w:space="0" w:color="0A357E"/>
        <w:insideV w:val="single" w:sz="4" w:space="0" w:color="D9D9D9"/>
      </w:tblBorders>
      <w:tblCellMar>
        <w:left w:w="29" w:type="dxa"/>
        <w:right w:w="29" w:type="dxa"/>
      </w:tblCellMar>
    </w:tblPr>
    <w:tcPr>
      <w:shd w:val="clear" w:color="auto" w:fill="auto"/>
    </w:tcPr>
    <w:tblStylePr w:type="firstRow">
      <w:pPr>
        <w:jc w:val="center"/>
      </w:pPr>
      <w:tblPr/>
      <w:tcPr>
        <w:tcBorders>
          <w:top w:val="single" w:sz="12" w:space="0" w:color="0A357E"/>
          <w:left w:val="nil"/>
          <w:bottom w:val="single" w:sz="4" w:space="0" w:color="0A357E"/>
          <w:right w:val="nil"/>
          <w:insideH w:val="nil"/>
          <w:insideV w:val="single" w:sz="4" w:space="0" w:color="D9D9D9"/>
          <w:tl2br w:val="nil"/>
          <w:tr2bl w:val="nil"/>
        </w:tcBorders>
        <w:shd w:val="clear" w:color="auto" w:fill="0A357E"/>
        <w:vAlign w:val="bottom"/>
      </w:tcPr>
    </w:tblStylePr>
    <w:tblStylePr w:type="lastRow">
      <w:tblPr/>
      <w:tcPr>
        <w:tcBorders>
          <w:bottom w:val="single" w:sz="4" w:space="0" w:color="0A357E"/>
        </w:tcBorders>
        <w:shd w:val="clear" w:color="auto" w:fill="auto"/>
      </w:tcPr>
    </w:tblStylePr>
    <w:tblStylePr w:type="band1Horz">
      <w:tblPr/>
      <w:tcPr>
        <w:tcBorders>
          <w:bottom w:val="single" w:sz="4" w:space="0" w:color="D9D9D9"/>
        </w:tcBorders>
        <w:shd w:val="clear" w:color="auto" w:fill="auto"/>
      </w:tcPr>
    </w:tblStylePr>
    <w:tblStylePr w:type="band2Horz">
      <w:tblPr/>
      <w:tcPr>
        <w:tcBorders>
          <w:top w:val="nil"/>
          <w:left w:val="nil"/>
          <w:bottom w:val="single" w:sz="4" w:space="0" w:color="D9D9D9"/>
          <w:right w:val="nil"/>
          <w:insideH w:val="nil"/>
          <w:insideV w:val="single" w:sz="4" w:space="0" w:color="D9D9D9"/>
          <w:tl2br w:val="nil"/>
          <w:tr2bl w:val="nil"/>
        </w:tcBorders>
        <w:shd w:val="clear" w:color="auto" w:fill="D5E3FB"/>
      </w:tcPr>
    </w:tblStylePr>
  </w:style>
  <w:style w:type="character" w:customStyle="1" w:styleId="bulletsChar">
    <w:name w:val="bullets Char"/>
    <w:aliases w:val="bu Char,bu Char Char,bullets Char Char"/>
    <w:link w:val="bullets"/>
    <w:rsid w:val="006E26E9"/>
    <w:rPr>
      <w:rFonts w:ascii="Times New Roman" w:eastAsia="SimSun" w:hAnsi="Times New Roman" w:cs="Times New Roman"/>
      <w:sz w:val="24"/>
      <w:lang w:eastAsia="zh-CN"/>
    </w:rPr>
  </w:style>
  <w:style w:type="character" w:customStyle="1" w:styleId="table-titleChar">
    <w:name w:val="table-title Char"/>
    <w:link w:val="table-title"/>
    <w:rsid w:val="00072C60"/>
    <w:rPr>
      <w:rFonts w:ascii="Times New Roman" w:eastAsia="SimSun" w:hAnsi="Times New Roman" w:cs="Times New Roman"/>
      <w:b/>
      <w:sz w:val="24"/>
      <w:lang w:eastAsia="zh-CN"/>
    </w:rPr>
  </w:style>
  <w:style w:type="character" w:customStyle="1" w:styleId="table-title-bold">
    <w:name w:val="table-title-bold"/>
    <w:basedOn w:val="DefaultParagraphFont"/>
    <w:uiPriority w:val="1"/>
    <w:qFormat/>
    <w:rsid w:val="006E26E9"/>
    <w:rPr>
      <w:b/>
    </w:rPr>
  </w:style>
  <w:style w:type="character" w:customStyle="1" w:styleId="table-headersChar">
    <w:name w:val="table-headers Char"/>
    <w:link w:val="table-headers"/>
    <w:rsid w:val="00AB599F"/>
    <w:rPr>
      <w:rFonts w:ascii="Arial" w:eastAsia="SimSun" w:hAnsi="Arial" w:cs="Times New Roman"/>
      <w:b/>
      <w:sz w:val="18"/>
      <w:szCs w:val="32"/>
      <w:lang w:eastAsia="zh-CN"/>
    </w:rPr>
  </w:style>
  <w:style w:type="character" w:customStyle="1" w:styleId="table-textChar">
    <w:name w:val="table-text Char"/>
    <w:basedOn w:val="DefaultParagraphFont"/>
    <w:link w:val="table-text"/>
    <w:rsid w:val="00AB599F"/>
    <w:rPr>
      <w:rFonts w:ascii="Arial" w:eastAsia="SimSun" w:hAnsi="Arial" w:cs="Times New Roman"/>
      <w:sz w:val="18"/>
      <w:szCs w:val="24"/>
      <w:lang w:eastAsia="zh-CN"/>
    </w:rPr>
  </w:style>
  <w:style w:type="paragraph" w:customStyle="1" w:styleId="table-text-center">
    <w:name w:val="table-text-center"/>
    <w:basedOn w:val="table-text"/>
    <w:qFormat/>
    <w:rsid w:val="006E26E9"/>
    <w:pPr>
      <w:jc w:val="center"/>
    </w:pPr>
  </w:style>
  <w:style w:type="paragraph" w:customStyle="1" w:styleId="table-headers-side">
    <w:name w:val="table-headers-side"/>
    <w:basedOn w:val="table-headers"/>
    <w:qFormat/>
    <w:rsid w:val="006E26E9"/>
    <w:pPr>
      <w:ind w:left="72"/>
      <w:jc w:val="left"/>
    </w:pPr>
    <w:rPr>
      <w:lang w:eastAsia="en-US"/>
    </w:rPr>
  </w:style>
  <w:style w:type="paragraph" w:customStyle="1" w:styleId="TableParagraph">
    <w:name w:val="Table Paragraph"/>
    <w:basedOn w:val="Normal"/>
    <w:uiPriority w:val="1"/>
    <w:qFormat/>
    <w:rsid w:val="006E26E9"/>
    <w:pPr>
      <w:widowControl w:val="0"/>
      <w:autoSpaceDE w:val="0"/>
      <w:autoSpaceDN w:val="0"/>
    </w:pPr>
    <w:rPr>
      <w:rFonts w:ascii="Arial" w:eastAsia="Arial" w:hAnsi="Arial" w:cs="Arial"/>
      <w:szCs w:val="22"/>
    </w:rPr>
  </w:style>
  <w:style w:type="paragraph" w:customStyle="1" w:styleId="table-sourcestd">
    <w:name w:val="table-source_std"/>
    <w:basedOn w:val="Normal"/>
    <w:rsid w:val="00655DCC"/>
    <w:pPr>
      <w:keepLines/>
      <w:spacing w:before="120" w:after="400"/>
      <w:ind w:left="187" w:hanging="187"/>
    </w:pPr>
    <w:rPr>
      <w:rFonts w:ascii="Times New Roman" w:eastAsia="SimSun" w:hAnsi="Times New Roman"/>
      <w:sz w:val="20"/>
      <w:szCs w:val="22"/>
      <w:lang w:eastAsia="zh-CN"/>
    </w:rPr>
  </w:style>
  <w:style w:type="paragraph" w:customStyle="1" w:styleId="agraph">
    <w:name w:val="agraph"/>
    <w:basedOn w:val="Normal"/>
    <w:rsid w:val="006E26E9"/>
    <w:pPr>
      <w:keepNext/>
      <w:spacing w:before="120" w:after="120"/>
      <w:jc w:val="center"/>
    </w:pPr>
    <w:rPr>
      <w:rFonts w:ascii="Times New Roman" w:hAnsi="Times New Roman"/>
    </w:rPr>
  </w:style>
  <w:style w:type="paragraph" w:customStyle="1" w:styleId="table-bulletind">
    <w:name w:val="table-bullet_ind"/>
    <w:basedOn w:val="Normal"/>
    <w:rsid w:val="00655DCC"/>
    <w:pPr>
      <w:numPr>
        <w:numId w:val="13"/>
      </w:numPr>
      <w:spacing w:before="80" w:after="80"/>
    </w:pPr>
    <w:rPr>
      <w:rFonts w:ascii="Times New Roman" w:eastAsia="MS Mincho" w:hAnsi="Times New Roman"/>
      <w:sz w:val="22"/>
      <w:szCs w:val="18"/>
    </w:rPr>
  </w:style>
  <w:style w:type="paragraph" w:customStyle="1" w:styleId="table-text-bold">
    <w:name w:val="table-text-bold"/>
    <w:basedOn w:val="table-text"/>
    <w:qFormat/>
    <w:rsid w:val="00213930"/>
    <w:rPr>
      <w:b/>
      <w:bCs/>
    </w:rPr>
  </w:style>
  <w:style w:type="paragraph" w:customStyle="1" w:styleId="table-sourcealt-1">
    <w:name w:val="table-source_alt-1"/>
    <w:basedOn w:val="Normal"/>
    <w:rsid w:val="00655DCC"/>
    <w:pPr>
      <w:keepLines/>
      <w:spacing w:before="60"/>
      <w:ind w:left="187" w:hanging="187"/>
    </w:pPr>
    <w:rPr>
      <w:rFonts w:ascii="Times New Roman" w:eastAsia="SimSun" w:hAnsi="Times New Roman"/>
      <w:sz w:val="20"/>
      <w:szCs w:val="22"/>
      <w:lang w:eastAsia="zh-CN"/>
    </w:rPr>
  </w:style>
  <w:style w:type="paragraph" w:styleId="TOC3">
    <w:name w:val="toc 3"/>
    <w:basedOn w:val="Normal"/>
    <w:next w:val="Normal"/>
    <w:autoRedefine/>
    <w:uiPriority w:val="39"/>
    <w:unhideWhenUsed/>
    <w:rsid w:val="005547CA"/>
    <w:pPr>
      <w:tabs>
        <w:tab w:val="left" w:pos="2160"/>
        <w:tab w:val="right" w:leader="dot" w:pos="9360"/>
      </w:tabs>
      <w:spacing w:before="60" w:after="60"/>
      <w:ind w:left="2160" w:right="720" w:hanging="720"/>
    </w:pPr>
    <w:rPr>
      <w:rFonts w:eastAsia="SimSun"/>
      <w:noProof/>
      <w:szCs w:val="22"/>
      <w:lang w:eastAsia="zh-CN"/>
    </w:rPr>
  </w:style>
  <w:style w:type="paragraph" w:styleId="TOCHeading">
    <w:name w:val="TOC Heading"/>
    <w:basedOn w:val="Heading1"/>
    <w:next w:val="Normal"/>
    <w:uiPriority w:val="39"/>
    <w:unhideWhenUsed/>
    <w:qFormat/>
    <w:rsid w:val="006E26E9"/>
    <w:pPr>
      <w:spacing w:after="0"/>
      <w:outlineLvl w:val="9"/>
    </w:pPr>
    <w:rPr>
      <w:rFonts w:asciiTheme="majorHAnsi" w:eastAsiaTheme="majorEastAsia" w:hAnsiTheme="majorHAnsi" w:cstheme="majorBidi"/>
      <w:b w:val="0"/>
      <w:bCs w:val="0"/>
      <w:color w:val="2F5496" w:themeColor="accent1" w:themeShade="BF"/>
      <w:kern w:val="0"/>
    </w:rPr>
  </w:style>
  <w:style w:type="paragraph" w:styleId="TableofFigures">
    <w:name w:val="table of figures"/>
    <w:basedOn w:val="Normal"/>
    <w:next w:val="Normal"/>
    <w:uiPriority w:val="99"/>
    <w:unhideWhenUsed/>
    <w:rsid w:val="00387782"/>
    <w:pPr>
      <w:tabs>
        <w:tab w:val="right" w:leader="dot" w:pos="9360"/>
      </w:tabs>
      <w:ind w:left="1080" w:right="720" w:hanging="1080"/>
    </w:pPr>
    <w:rPr>
      <w:rFonts w:ascii="Times New Roman" w:eastAsia="SimSun" w:hAnsi="Times New Roman"/>
      <w:noProof/>
      <w:szCs w:val="22"/>
      <w:lang w:eastAsia="zh-CN"/>
    </w:rPr>
  </w:style>
  <w:style w:type="paragraph" w:customStyle="1" w:styleId="TOCsubheading">
    <w:name w:val="TOC_subheading"/>
    <w:basedOn w:val="Normal"/>
    <w:rsid w:val="006E26E9"/>
    <w:pPr>
      <w:keepNext/>
      <w:tabs>
        <w:tab w:val="right" w:pos="9360"/>
      </w:tabs>
      <w:spacing w:after="240"/>
    </w:pPr>
    <w:rPr>
      <w:rFonts w:ascii="Times New Roman" w:eastAsia="SimSun" w:hAnsi="Times New Roman"/>
      <w:b/>
      <w:kern w:val="28"/>
      <w:szCs w:val="22"/>
      <w:lang w:eastAsia="zh-CN"/>
    </w:rPr>
  </w:style>
  <w:style w:type="paragraph" w:customStyle="1" w:styleId="TOCHeading2">
    <w:name w:val="TOC Heading_2"/>
    <w:basedOn w:val="TOCHeading"/>
    <w:rsid w:val="007B749B"/>
    <w:pPr>
      <w:keepLines w:val="0"/>
      <w:spacing w:before="720" w:after="480"/>
      <w:jc w:val="center"/>
      <w:outlineLvl w:val="1"/>
    </w:pPr>
    <w:rPr>
      <w:rFonts w:ascii="Times New Roman" w:eastAsia="SimSun" w:hAnsi="Times New Roman" w:cs="Times New Roman"/>
      <w:b/>
      <w:caps w:val="0"/>
      <w:color w:val="auto"/>
      <w:szCs w:val="22"/>
    </w:rPr>
  </w:style>
  <w:style w:type="paragraph" w:customStyle="1" w:styleId="EndNoteBibliographyTitle">
    <w:name w:val="EndNote Bibliography Title"/>
    <w:basedOn w:val="Normal"/>
    <w:link w:val="EndNoteBibliographyTitleChar"/>
    <w:rsid w:val="001C68B3"/>
    <w:pPr>
      <w:jc w:val="center"/>
    </w:pPr>
    <w:rPr>
      <w:rFonts w:ascii="Times New Roman" w:hAnsi="Times New Roman"/>
      <w:noProof/>
    </w:rPr>
  </w:style>
  <w:style w:type="character" w:customStyle="1" w:styleId="ParagraphIndentChar">
    <w:name w:val="ParagraphIndent Char"/>
    <w:basedOn w:val="DefaultParagraphFont"/>
    <w:link w:val="ParagraphIndent"/>
    <w:rsid w:val="001C68B3"/>
    <w:rPr>
      <w:rFonts w:ascii="Times New Roman" w:eastAsia="Calibri" w:hAnsi="Times New Roman" w:cs="Times New Roman"/>
      <w:sz w:val="24"/>
      <w:szCs w:val="24"/>
    </w:rPr>
  </w:style>
  <w:style w:type="character" w:customStyle="1" w:styleId="EndNoteBibliographyTitleChar">
    <w:name w:val="EndNote Bibliography Title Char"/>
    <w:basedOn w:val="ParagraphIndentChar"/>
    <w:link w:val="EndNoteBibliographyTitle"/>
    <w:rsid w:val="001C68B3"/>
    <w:rPr>
      <w:rFonts w:ascii="Times New Roman" w:eastAsia="Times New Roman" w:hAnsi="Times New Roman" w:cs="Times New Roman"/>
      <w:noProof/>
      <w:sz w:val="24"/>
      <w:szCs w:val="20"/>
    </w:rPr>
  </w:style>
  <w:style w:type="paragraph" w:customStyle="1" w:styleId="EndNoteBibliography">
    <w:name w:val="EndNote Bibliography"/>
    <w:basedOn w:val="Normal"/>
    <w:link w:val="EndNoteBibliographyChar"/>
    <w:rsid w:val="001C68B3"/>
    <w:pPr>
      <w:keepLines/>
      <w:spacing w:before="120" w:after="120"/>
      <w:ind w:left="360" w:hanging="360"/>
    </w:pPr>
    <w:rPr>
      <w:rFonts w:ascii="Times New Roman" w:hAnsi="Times New Roman"/>
      <w:noProof/>
    </w:rPr>
  </w:style>
  <w:style w:type="character" w:customStyle="1" w:styleId="EndNoteBibliographyChar">
    <w:name w:val="EndNote Bibliography Char"/>
    <w:basedOn w:val="ParagraphIndentChar"/>
    <w:link w:val="EndNoteBibliography"/>
    <w:rsid w:val="001C68B3"/>
    <w:rPr>
      <w:rFonts w:ascii="Times New Roman" w:eastAsia="Times New Roman" w:hAnsi="Times New Roman" w:cs="Times New Roman"/>
      <w:noProof/>
      <w:sz w:val="24"/>
      <w:szCs w:val="20"/>
    </w:rPr>
  </w:style>
  <w:style w:type="paragraph" w:customStyle="1" w:styleId="cover-address">
    <w:name w:val="cover-address"/>
    <w:basedOn w:val="Normal"/>
    <w:rsid w:val="009C174B"/>
    <w:pPr>
      <w:contextualSpacing/>
      <w:jc w:val="right"/>
    </w:pPr>
    <w:rPr>
      <w:rFonts w:ascii="Verdana" w:eastAsia="SimSun" w:hAnsi="Verdana"/>
      <w:sz w:val="22"/>
      <w:szCs w:val="22"/>
      <w:lang w:eastAsia="zh-CN"/>
    </w:rPr>
  </w:style>
  <w:style w:type="character" w:customStyle="1" w:styleId="md-plain">
    <w:name w:val="md-plain"/>
    <w:basedOn w:val="DefaultParagraphFont"/>
    <w:rsid w:val="009C174B"/>
  </w:style>
  <w:style w:type="paragraph" w:styleId="Revision">
    <w:name w:val="Revision"/>
    <w:hidden/>
    <w:uiPriority w:val="99"/>
    <w:semiHidden/>
    <w:rsid w:val="009C174B"/>
    <w:pPr>
      <w:spacing w:after="0" w:line="240" w:lineRule="auto"/>
    </w:pPr>
    <w:rPr>
      <w:rFonts w:ascii="Verdana" w:eastAsia="SimSun" w:hAnsi="Verdana" w:cs="Times New Roman"/>
      <w:sz w:val="20"/>
      <w:lang w:eastAsia="zh-CN"/>
    </w:rPr>
  </w:style>
  <w:style w:type="paragraph" w:customStyle="1" w:styleId="table-continued">
    <w:name w:val="table-continued"/>
    <w:basedOn w:val="Normal"/>
    <w:rsid w:val="00655DCC"/>
    <w:pPr>
      <w:spacing w:before="40"/>
      <w:ind w:right="-86"/>
      <w:jc w:val="right"/>
    </w:pPr>
    <w:rPr>
      <w:rFonts w:ascii="Times New Roman" w:eastAsia="SimSun" w:hAnsi="Times New Roman"/>
      <w:sz w:val="20"/>
      <w:szCs w:val="22"/>
      <w:lang w:eastAsia="zh-CN"/>
    </w:rPr>
  </w:style>
  <w:style w:type="paragraph" w:customStyle="1" w:styleId="table-notestd">
    <w:name w:val="table-note_std"/>
    <w:basedOn w:val="Normal"/>
    <w:rsid w:val="00655DCC"/>
    <w:pPr>
      <w:keepLines/>
      <w:spacing w:before="120"/>
      <w:ind w:left="187" w:hanging="187"/>
    </w:pPr>
    <w:rPr>
      <w:rFonts w:ascii="Times New Roman" w:eastAsia="SimSun" w:hAnsi="Times New Roman"/>
      <w:sz w:val="20"/>
      <w:szCs w:val="22"/>
      <w:lang w:eastAsia="zh-CN"/>
    </w:rPr>
  </w:style>
  <w:style w:type="paragraph" w:customStyle="1" w:styleId="table-titlecontinued">
    <w:name w:val="table-title_continued"/>
    <w:basedOn w:val="Normal"/>
    <w:rsid w:val="00655DCC"/>
    <w:pPr>
      <w:keepNext/>
      <w:keepLines/>
      <w:spacing w:before="240" w:after="240"/>
    </w:pPr>
    <w:rPr>
      <w:rFonts w:ascii="Times New Roman" w:eastAsia="SimSun" w:hAnsi="Times New Roman"/>
      <w:b/>
      <w:szCs w:val="22"/>
      <w:lang w:eastAsia="zh-CN"/>
    </w:rPr>
  </w:style>
  <w:style w:type="character" w:customStyle="1" w:styleId="spellingerror">
    <w:name w:val="spellingerror"/>
    <w:basedOn w:val="DefaultParagraphFont"/>
    <w:rsid w:val="009C174B"/>
  </w:style>
  <w:style w:type="character" w:customStyle="1" w:styleId="normaltextrun">
    <w:name w:val="normaltextrun"/>
    <w:basedOn w:val="DefaultParagraphFont"/>
    <w:rsid w:val="009C174B"/>
  </w:style>
  <w:style w:type="paragraph" w:customStyle="1" w:styleId="LefttoRight">
    <w:name w:val="Left to Right"/>
    <w:basedOn w:val="Normal"/>
    <w:link w:val="LefttoRightChar"/>
    <w:rsid w:val="00655DCC"/>
    <w:pPr>
      <w:jc w:val="lowKashida"/>
    </w:pPr>
    <w:rPr>
      <w:rFonts w:ascii="Times New Roman" w:eastAsia="PMingLiU" w:hAnsi="Times New Roman"/>
      <w:szCs w:val="24"/>
      <w:lang w:bidi="ar-QA"/>
    </w:rPr>
  </w:style>
  <w:style w:type="character" w:customStyle="1" w:styleId="LefttoRightChar">
    <w:name w:val="Left to Right Char"/>
    <w:link w:val="LefttoRight"/>
    <w:rsid w:val="00655DCC"/>
    <w:rPr>
      <w:rFonts w:ascii="Times New Roman" w:eastAsia="PMingLiU" w:hAnsi="Times New Roman" w:cs="Times New Roman"/>
      <w:sz w:val="24"/>
      <w:szCs w:val="24"/>
      <w:lang w:bidi="ar-QA"/>
    </w:rPr>
  </w:style>
  <w:style w:type="paragraph" w:customStyle="1" w:styleId="ExhibitTitle">
    <w:name w:val="Exhibit Title"/>
    <w:basedOn w:val="Normal"/>
    <w:rsid w:val="00655DCC"/>
    <w:pPr>
      <w:pBdr>
        <w:bottom w:val="single" w:sz="4" w:space="1" w:color="auto"/>
      </w:pBdr>
      <w:spacing w:before="120" w:after="120"/>
      <w:jc w:val="both"/>
    </w:pPr>
    <w:rPr>
      <w:rFonts w:ascii="Times New Roman" w:eastAsia="PMingLiU" w:hAnsi="Times New Roman"/>
      <w:b/>
      <w:smallCaps/>
    </w:rPr>
  </w:style>
  <w:style w:type="paragraph" w:customStyle="1" w:styleId="BulletLevel1">
    <w:name w:val="Bullet Level 1"/>
    <w:basedOn w:val="Normal"/>
    <w:rsid w:val="00655DCC"/>
    <w:pPr>
      <w:numPr>
        <w:numId w:val="5"/>
      </w:numPr>
      <w:spacing w:before="120" w:after="120"/>
      <w:jc w:val="both"/>
    </w:pPr>
    <w:rPr>
      <w:rFonts w:ascii="Times New Roman" w:eastAsia="PMingLiU" w:hAnsi="Times New Roman"/>
    </w:rPr>
  </w:style>
  <w:style w:type="character" w:styleId="PageNumber0">
    <w:name w:val="page number"/>
    <w:basedOn w:val="DefaultParagraphFont"/>
    <w:rsid w:val="00655DCC"/>
  </w:style>
  <w:style w:type="table" w:styleId="TableList3">
    <w:name w:val="Table List 3"/>
    <w:basedOn w:val="TableNormal"/>
    <w:rsid w:val="00655DCC"/>
    <w:pPr>
      <w:spacing w:after="0" w:line="240" w:lineRule="auto"/>
    </w:pPr>
    <w:rPr>
      <w:rFonts w:ascii="Times New Roman" w:eastAsia="PMingLiU" w:hAnsi="Times New Roman" w:cs="Times New Roman"/>
      <w:sz w:val="20"/>
      <w:szCs w:val="20"/>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TableSmallBullets">
    <w:name w:val="Table Small Bullets"/>
    <w:basedOn w:val="Normal"/>
    <w:rsid w:val="00655DCC"/>
    <w:pPr>
      <w:numPr>
        <w:numId w:val="6"/>
      </w:numPr>
      <w:tabs>
        <w:tab w:val="left" w:pos="144"/>
      </w:tabs>
      <w:ind w:left="144" w:hanging="144"/>
    </w:pPr>
    <w:rPr>
      <w:rFonts w:ascii="Futura MdCn BT" w:eastAsia="PMingLiU" w:hAnsi="Futura MdCn BT"/>
      <w:sz w:val="20"/>
      <w:szCs w:val="24"/>
    </w:rPr>
  </w:style>
  <w:style w:type="paragraph" w:styleId="BodyTextIndent2">
    <w:name w:val="Body Text Indent 2"/>
    <w:basedOn w:val="Normal"/>
    <w:link w:val="BodyTextIndent2Char"/>
    <w:rsid w:val="00655DCC"/>
    <w:pPr>
      <w:widowControl w:val="0"/>
      <w:tabs>
        <w:tab w:val="num" w:pos="780"/>
      </w:tabs>
      <w:autoSpaceDE w:val="0"/>
      <w:autoSpaceDN w:val="0"/>
      <w:adjustRightInd w:val="0"/>
      <w:ind w:left="7"/>
      <w:jc w:val="both"/>
    </w:pPr>
    <w:rPr>
      <w:rFonts w:ascii="Times New Roman" w:eastAsia="PMingLiU" w:hAnsi="Times New Roman"/>
      <w:szCs w:val="24"/>
    </w:rPr>
  </w:style>
  <w:style w:type="character" w:customStyle="1" w:styleId="BodyTextIndent2Char">
    <w:name w:val="Body Text Indent 2 Char"/>
    <w:basedOn w:val="DefaultParagraphFont"/>
    <w:link w:val="BodyTextIndent2"/>
    <w:rsid w:val="00655DCC"/>
    <w:rPr>
      <w:rFonts w:ascii="Times New Roman" w:eastAsia="PMingLiU" w:hAnsi="Times New Roman" w:cs="Times New Roman"/>
      <w:sz w:val="24"/>
      <w:szCs w:val="24"/>
    </w:rPr>
  </w:style>
  <w:style w:type="character" w:styleId="Emphasis">
    <w:name w:val="Emphasis"/>
    <w:qFormat/>
    <w:rsid w:val="00655DCC"/>
    <w:rPr>
      <w:i/>
      <w:iCs/>
    </w:rPr>
  </w:style>
  <w:style w:type="paragraph" w:customStyle="1" w:styleId="Heading4t">
    <w:name w:val="Heading 4t"/>
    <w:basedOn w:val="Heading3"/>
    <w:rsid w:val="00655DCC"/>
    <w:pPr>
      <w:keepLines w:val="0"/>
      <w:spacing w:after="60"/>
      <w:ind w:left="0" w:firstLine="0"/>
    </w:pPr>
    <w:rPr>
      <w:rFonts w:ascii="Arial" w:eastAsia="PMingLiU" w:hAnsi="Arial" w:cs="Arial"/>
      <w:bCs/>
      <w:i w:val="0"/>
      <w:kern w:val="0"/>
      <w:szCs w:val="24"/>
    </w:rPr>
  </w:style>
  <w:style w:type="paragraph" w:styleId="EndnoteText">
    <w:name w:val="endnote text"/>
    <w:basedOn w:val="Normal"/>
    <w:link w:val="EndnoteTextChar"/>
    <w:semiHidden/>
    <w:rsid w:val="00655DCC"/>
    <w:rPr>
      <w:rFonts w:ascii="Times New Roman" w:eastAsia="PMingLiU" w:hAnsi="Times New Roman"/>
      <w:sz w:val="20"/>
    </w:rPr>
  </w:style>
  <w:style w:type="character" w:customStyle="1" w:styleId="EndnoteTextChar">
    <w:name w:val="Endnote Text Char"/>
    <w:basedOn w:val="DefaultParagraphFont"/>
    <w:link w:val="EndnoteText"/>
    <w:semiHidden/>
    <w:rsid w:val="00655DCC"/>
    <w:rPr>
      <w:rFonts w:ascii="Times New Roman" w:eastAsia="PMingLiU" w:hAnsi="Times New Roman" w:cs="Times New Roman"/>
      <w:sz w:val="20"/>
      <w:szCs w:val="20"/>
    </w:rPr>
  </w:style>
  <w:style w:type="character" w:styleId="EndnoteReference">
    <w:name w:val="endnote reference"/>
    <w:semiHidden/>
    <w:rsid w:val="00655DCC"/>
    <w:rPr>
      <w:vertAlign w:val="superscript"/>
    </w:rPr>
  </w:style>
  <w:style w:type="character" w:customStyle="1" w:styleId="QuickFormat9">
    <w:name w:val="QuickFormat9"/>
    <w:rsid w:val="00655DCC"/>
    <w:rPr>
      <w:b/>
      <w:i/>
      <w:color w:val="000000"/>
      <w:sz w:val="24"/>
    </w:rPr>
  </w:style>
  <w:style w:type="character" w:styleId="Strong">
    <w:name w:val="Strong"/>
    <w:qFormat/>
    <w:rsid w:val="00655DCC"/>
    <w:rPr>
      <w:b/>
      <w:bCs/>
    </w:rPr>
  </w:style>
  <w:style w:type="table" w:customStyle="1" w:styleId="TableList31">
    <w:name w:val="Table List 31"/>
    <w:basedOn w:val="TableNormal"/>
    <w:next w:val="TableList3"/>
    <w:uiPriority w:val="99"/>
    <w:rsid w:val="00655DCC"/>
    <w:pPr>
      <w:spacing w:after="0" w:line="240" w:lineRule="auto"/>
    </w:pPr>
    <w:rPr>
      <w:rFonts w:ascii="Times New Roman" w:eastAsia="PMingLiU" w:hAnsi="Times New Roman" w:cs="Times New Roman"/>
      <w:sz w:val="20"/>
      <w:szCs w:val="20"/>
      <w:lang w:eastAsia="zh-C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55DCC"/>
    <w:pPr>
      <w:spacing w:after="120"/>
      <w:ind w:left="360"/>
    </w:pPr>
    <w:rPr>
      <w:rFonts w:ascii="Times New Roman" w:eastAsia="PMingLiU" w:hAnsi="Times New Roman"/>
      <w:szCs w:val="24"/>
    </w:rPr>
  </w:style>
  <w:style w:type="character" w:customStyle="1" w:styleId="BodyTextIndentChar">
    <w:name w:val="Body Text Indent Char"/>
    <w:basedOn w:val="DefaultParagraphFont"/>
    <w:link w:val="BodyTextIndent"/>
    <w:rsid w:val="00655DCC"/>
    <w:rPr>
      <w:rFonts w:ascii="Times New Roman" w:eastAsia="PMingLiU" w:hAnsi="Times New Roman" w:cs="Times New Roman"/>
      <w:sz w:val="24"/>
      <w:szCs w:val="24"/>
    </w:rPr>
  </w:style>
  <w:style w:type="paragraph" w:customStyle="1" w:styleId="body-textcontinued">
    <w:name w:val="body-text_continued"/>
    <w:basedOn w:val="Normal"/>
    <w:rsid w:val="00655DCC"/>
    <w:pPr>
      <w:spacing w:after="120" w:line="360" w:lineRule="auto"/>
    </w:pPr>
    <w:rPr>
      <w:rFonts w:ascii="Times New Roman" w:eastAsia="SimSun" w:hAnsi="Times New Roman"/>
      <w:szCs w:val="22"/>
      <w:lang w:eastAsia="zh-CN"/>
    </w:rPr>
  </w:style>
  <w:style w:type="paragraph" w:customStyle="1" w:styleId="bullets2nd-level">
    <w:name w:val="bullets_2nd-level"/>
    <w:basedOn w:val="Normal"/>
    <w:rsid w:val="00655DCC"/>
    <w:pPr>
      <w:numPr>
        <w:numId w:val="10"/>
      </w:numPr>
      <w:spacing w:after="120"/>
    </w:pPr>
    <w:rPr>
      <w:rFonts w:ascii="Times New Roman" w:eastAsia="SimSun" w:hAnsi="Times New Roman"/>
      <w:szCs w:val="22"/>
      <w:lang w:eastAsia="zh-CN"/>
    </w:rPr>
  </w:style>
  <w:style w:type="paragraph" w:customStyle="1" w:styleId="bullets3rd-level">
    <w:name w:val="bullets_3rd-level"/>
    <w:basedOn w:val="Normal"/>
    <w:rsid w:val="00655DCC"/>
    <w:pPr>
      <w:numPr>
        <w:numId w:val="11"/>
      </w:numPr>
      <w:spacing w:after="120"/>
    </w:pPr>
    <w:rPr>
      <w:rFonts w:ascii="Times New Roman" w:eastAsia="SimSun" w:hAnsi="Times New Roman"/>
      <w:szCs w:val="22"/>
      <w:lang w:eastAsia="zh-CN"/>
    </w:rPr>
  </w:style>
  <w:style w:type="paragraph" w:customStyle="1" w:styleId="table-bullet2nd">
    <w:name w:val="table-bullet_2nd"/>
    <w:basedOn w:val="Normal"/>
    <w:rsid w:val="00655DCC"/>
    <w:pPr>
      <w:numPr>
        <w:ilvl w:val="1"/>
        <w:numId w:val="12"/>
      </w:numPr>
      <w:spacing w:before="80" w:after="80"/>
    </w:pPr>
    <w:rPr>
      <w:rFonts w:ascii="Times New Roman" w:eastAsia="SimSun" w:hAnsi="Times New Roman"/>
      <w:sz w:val="22"/>
      <w:szCs w:val="22"/>
      <w:lang w:eastAsia="zh-CN"/>
    </w:rPr>
  </w:style>
  <w:style w:type="paragraph" w:customStyle="1" w:styleId="table-notealt-1">
    <w:name w:val="table-note_alt-1"/>
    <w:basedOn w:val="Normal"/>
    <w:rsid w:val="00655DCC"/>
    <w:pPr>
      <w:keepLines/>
      <w:spacing w:before="60"/>
      <w:ind w:left="187" w:hanging="187"/>
    </w:pPr>
    <w:rPr>
      <w:rFonts w:ascii="Times New Roman" w:eastAsia="SimSun" w:hAnsi="Times New Roman"/>
      <w:sz w:val="20"/>
      <w:szCs w:val="22"/>
      <w:lang w:eastAsia="zh-CN"/>
    </w:rPr>
  </w:style>
  <w:style w:type="paragraph" w:customStyle="1" w:styleId="table-notealt-2">
    <w:name w:val="table-note_alt-2"/>
    <w:basedOn w:val="Normal"/>
    <w:rsid w:val="00655DCC"/>
    <w:pPr>
      <w:keepLines/>
      <w:spacing w:before="60" w:after="240"/>
      <w:ind w:left="187" w:hanging="187"/>
    </w:pPr>
    <w:rPr>
      <w:rFonts w:ascii="Times New Roman" w:eastAsia="SimSun" w:hAnsi="Times New Roman"/>
      <w:sz w:val="20"/>
      <w:szCs w:val="22"/>
      <w:lang w:eastAsia="zh-CN"/>
    </w:rPr>
  </w:style>
  <w:style w:type="paragraph" w:customStyle="1" w:styleId="table-textindent">
    <w:name w:val="table-text_indent"/>
    <w:basedOn w:val="Normal"/>
    <w:qFormat/>
    <w:rsid w:val="00655DCC"/>
    <w:pPr>
      <w:spacing w:before="80" w:after="80"/>
      <w:ind w:left="245"/>
    </w:pPr>
    <w:rPr>
      <w:rFonts w:ascii="Times New Roman" w:eastAsia="SimSun" w:hAnsi="Times New Roman"/>
      <w:sz w:val="22"/>
      <w:szCs w:val="22"/>
      <w:lang w:eastAsia="zh-CN"/>
    </w:rPr>
  </w:style>
  <w:style w:type="paragraph" w:customStyle="1" w:styleId="numbers">
    <w:name w:val="numbers"/>
    <w:basedOn w:val="Normal"/>
    <w:rsid w:val="008114CC"/>
    <w:pPr>
      <w:spacing w:after="120"/>
      <w:ind w:left="720" w:hanging="360"/>
    </w:pPr>
    <w:rPr>
      <w:rFonts w:ascii="Times New Roman" w:eastAsia="SimSun" w:hAnsi="Times New Roman"/>
      <w:szCs w:val="22"/>
      <w:lang w:eastAsia="zh-CN"/>
    </w:rPr>
  </w:style>
  <w:style w:type="paragraph" w:customStyle="1" w:styleId="numbers2nd-level">
    <w:name w:val="numbers_2nd-level"/>
    <w:basedOn w:val="Normal"/>
    <w:rsid w:val="005547CA"/>
    <w:pPr>
      <w:spacing w:after="120"/>
      <w:ind w:left="1080" w:hanging="360"/>
      <w:contextualSpacing/>
    </w:pPr>
    <w:rPr>
      <w:rFonts w:ascii="Times New Roman" w:eastAsia="SimSun" w:hAnsi="Times New Roman"/>
      <w:szCs w:val="22"/>
      <w:lang w:eastAsia="zh-CN"/>
    </w:rPr>
  </w:style>
  <w:style w:type="paragraph" w:customStyle="1" w:styleId="Bullet1indent">
    <w:name w:val="Bullet1 indent"/>
    <w:basedOn w:val="Bullet1"/>
    <w:qFormat/>
    <w:rsid w:val="008114CC"/>
    <w:pPr>
      <w:ind w:left="1080"/>
    </w:pPr>
    <w:rPr>
      <w:rFonts w:eastAsia="PMingLiU"/>
    </w:rPr>
  </w:style>
  <w:style w:type="character" w:customStyle="1" w:styleId="UnresolvedMention2">
    <w:name w:val="Unresolved Mention2"/>
    <w:basedOn w:val="DefaultParagraphFont"/>
    <w:uiPriority w:val="99"/>
    <w:semiHidden/>
    <w:unhideWhenUsed/>
    <w:rsid w:val="00C904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173701">
      <w:bodyDiv w:val="1"/>
      <w:marLeft w:val="0"/>
      <w:marRight w:val="0"/>
      <w:marTop w:val="0"/>
      <w:marBottom w:val="0"/>
      <w:divBdr>
        <w:top w:val="none" w:sz="0" w:space="0" w:color="auto"/>
        <w:left w:val="none" w:sz="0" w:space="0" w:color="auto"/>
        <w:bottom w:val="none" w:sz="0" w:space="0" w:color="auto"/>
        <w:right w:val="none" w:sz="0" w:space="0" w:color="auto"/>
      </w:divBdr>
    </w:div>
    <w:div w:id="1306859236">
      <w:bodyDiv w:val="1"/>
      <w:marLeft w:val="0"/>
      <w:marRight w:val="0"/>
      <w:marTop w:val="0"/>
      <w:marBottom w:val="0"/>
      <w:divBdr>
        <w:top w:val="none" w:sz="0" w:space="0" w:color="auto"/>
        <w:left w:val="none" w:sz="0" w:space="0" w:color="auto"/>
        <w:bottom w:val="none" w:sz="0" w:space="0" w:color="auto"/>
        <w:right w:val="none" w:sz="0" w:space="0" w:color="auto"/>
      </w:divBdr>
    </w:div>
    <w:div w:id="204139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hrq.gov/policymakers/hrqa99a.html" TargetMode="External"/><Relationship Id="rId18" Type="http://schemas.openxmlformats.org/officeDocument/2006/relationships/hyperlink" Target="https://www.atlassian.com/software/jira/bug-track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nccd.cdc.gov/ckd/default.aspx" TargetMode="External"/><Relationship Id="rId2" Type="http://schemas.openxmlformats.org/officeDocument/2006/relationships/customXml" Target="../customXml/item2.xml"/><Relationship Id="rId16" Type="http://schemas.openxmlformats.org/officeDocument/2006/relationships/hyperlink" Target="https://www.cdc.gov/kidneydisease/prevention-risk/CKD-common-serious-costly.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so.org/standard/58102.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m.gov/policy-data-oversight/pay-leave/salaries-wages/salary-tables/pdf/2020/DCB_h.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Templates\Reports\2_Client_Templates\AHRQ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AA42CABEFAB241A4360EA3F0CF6389" ma:contentTypeVersion="13" ma:contentTypeDescription="Create a new document." ma:contentTypeScope="" ma:versionID="efc331244c02f75c79b0612e68f8dad8">
  <xsd:schema xmlns:xsd="http://www.w3.org/2001/XMLSchema" xmlns:xs="http://www.w3.org/2001/XMLSchema" xmlns:p="http://schemas.microsoft.com/office/2006/metadata/properties" xmlns:ns3="a9758cb4-be80-4761-9bd7-4119045c888d" xmlns:ns4="7457cf56-827b-4b46-9693-826e1d5192b2" targetNamespace="http://schemas.microsoft.com/office/2006/metadata/properties" ma:root="true" ma:fieldsID="b38cad5099b0e11a29b3f73eec0b835e" ns3:_="" ns4:_="">
    <xsd:import namespace="a9758cb4-be80-4761-9bd7-4119045c888d"/>
    <xsd:import namespace="7457cf56-827b-4b46-9693-826e1d5192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58cb4-be80-4761-9bd7-4119045c888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57cf56-827b-4b46-9693-826e1d5192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3CAF0-D0B8-42E9-A00F-28733C5ACDA9}">
  <ds:schemaRefs>
    <ds:schemaRef ds:uri="http://schemas.microsoft.com/sharepoint/v3/contenttype/forms"/>
  </ds:schemaRefs>
</ds:datastoreItem>
</file>

<file path=customXml/itemProps2.xml><?xml version="1.0" encoding="utf-8"?>
<ds:datastoreItem xmlns:ds="http://schemas.openxmlformats.org/officeDocument/2006/customXml" ds:itemID="{6C2CA485-94FB-47B5-9302-FFE9856EC30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a9758cb4-be80-4761-9bd7-4119045c888d"/>
    <ds:schemaRef ds:uri="http://purl.org/dc/terms/"/>
    <ds:schemaRef ds:uri="7457cf56-827b-4b46-9693-826e1d5192b2"/>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6A41079-60DB-4C3D-B740-DFF0B0B1B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58cb4-be80-4761-9bd7-4119045c888d"/>
    <ds:schemaRef ds:uri="7457cf56-827b-4b46-9693-826e1d519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F55777-DC38-41AC-B22C-AF9E15651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AHRQ_Report_Template</Template>
  <TotalTime>0</TotalTime>
  <Pages>10</Pages>
  <Words>3453</Words>
  <Characters>19686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Ortiz, Alexa</dc:creator>
  <cp:keywords/>
  <dc:description/>
  <cp:lastModifiedBy>Hsiao, Janey (AHRQ/CEPI)</cp:lastModifiedBy>
  <cp:revision>3</cp:revision>
  <dcterms:created xsi:type="dcterms:W3CDTF">2020-05-14T15:39:00Z</dcterms:created>
  <dcterms:modified xsi:type="dcterms:W3CDTF">2020-05-14T15:40:00Z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0x0101005CAA42CABEFAB241A4360EA3F0CF6389</vt:lpwstr>
  </property>
  <property fmtid="{D5CDD505-2E9C-101B-9397-08002B2CF9AE}" pid="3" name="_DocHome">
    <vt:i4>3906840</vt:i4>
  </property>
</Properties>
</file>