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78F234" w14:textId="2093C096" w:rsidR="00071097" w:rsidRPr="00192EE3" w:rsidRDefault="0020478A" w:rsidP="00C91EE8">
      <w:pPr>
        <w:spacing w:after="0" w:line="240" w:lineRule="auto"/>
        <w:jc w:val="center"/>
        <w:rPr>
          <w:rFonts w:ascii="Arial" w:hAnsi="Arial" w:cs="Arial"/>
          <w:bCs/>
        </w:rPr>
      </w:pPr>
      <w:bookmarkStart w:id="0" w:name="_GoBack"/>
      <w:bookmarkEnd w:id="0"/>
      <w:r>
        <w:rPr>
          <w:rFonts w:ascii="Arial" w:hAnsi="Arial" w:cs="Arial"/>
          <w:bCs/>
        </w:rPr>
        <w:br/>
      </w:r>
    </w:p>
    <w:p w14:paraId="44F07481" w14:textId="77777777" w:rsidR="00F57968" w:rsidRDefault="00F57968" w:rsidP="00C91EE8">
      <w:pPr>
        <w:spacing w:after="0" w:line="240" w:lineRule="auto"/>
        <w:jc w:val="center"/>
        <w:rPr>
          <w:rFonts w:ascii="Arial" w:hAnsi="Arial" w:cs="Arial"/>
          <w:bCs/>
        </w:rPr>
      </w:pPr>
    </w:p>
    <w:p w14:paraId="57B25ADE" w14:textId="77777777" w:rsidR="00F57968" w:rsidRDefault="00F57968" w:rsidP="00C91EE8">
      <w:pPr>
        <w:spacing w:after="0" w:line="240" w:lineRule="auto"/>
        <w:jc w:val="center"/>
        <w:rPr>
          <w:rFonts w:ascii="Arial" w:hAnsi="Arial" w:cs="Arial"/>
          <w:bCs/>
        </w:rPr>
      </w:pPr>
    </w:p>
    <w:p w14:paraId="7054E6F7" w14:textId="77777777" w:rsidR="00F57968" w:rsidRDefault="00F57968" w:rsidP="00C91EE8">
      <w:pPr>
        <w:spacing w:after="0" w:line="240" w:lineRule="auto"/>
        <w:jc w:val="center"/>
        <w:rPr>
          <w:rFonts w:ascii="Arial" w:hAnsi="Arial" w:cs="Arial"/>
          <w:bCs/>
        </w:rPr>
      </w:pPr>
    </w:p>
    <w:p w14:paraId="042D764A" w14:textId="77777777" w:rsidR="00F57968" w:rsidRDefault="00F57968" w:rsidP="00C91EE8">
      <w:pPr>
        <w:spacing w:after="0" w:line="240" w:lineRule="auto"/>
        <w:jc w:val="center"/>
        <w:rPr>
          <w:rFonts w:ascii="Arial" w:hAnsi="Arial" w:cs="Arial"/>
          <w:bCs/>
        </w:rPr>
      </w:pPr>
    </w:p>
    <w:p w14:paraId="5F1F9F5E" w14:textId="77777777" w:rsidR="00F57968" w:rsidRDefault="00F57968" w:rsidP="00C91EE8">
      <w:pPr>
        <w:spacing w:after="0" w:line="240" w:lineRule="auto"/>
        <w:jc w:val="center"/>
        <w:rPr>
          <w:rFonts w:ascii="Arial" w:hAnsi="Arial" w:cs="Arial"/>
          <w:bCs/>
        </w:rPr>
      </w:pPr>
    </w:p>
    <w:p w14:paraId="5B31B29D" w14:textId="77777777" w:rsidR="00F57968" w:rsidRDefault="00F57968" w:rsidP="00C91EE8">
      <w:pPr>
        <w:spacing w:after="0" w:line="240" w:lineRule="auto"/>
        <w:jc w:val="center"/>
        <w:rPr>
          <w:rFonts w:ascii="Arial" w:hAnsi="Arial" w:cs="Arial"/>
          <w:bCs/>
        </w:rPr>
      </w:pPr>
    </w:p>
    <w:p w14:paraId="1C9E063B" w14:textId="77777777" w:rsidR="00F57968" w:rsidRDefault="00F57968" w:rsidP="00C91EE8">
      <w:pPr>
        <w:spacing w:after="0" w:line="240" w:lineRule="auto"/>
        <w:jc w:val="center"/>
        <w:rPr>
          <w:rFonts w:ascii="Arial" w:hAnsi="Arial" w:cs="Arial"/>
          <w:bCs/>
        </w:rPr>
      </w:pPr>
    </w:p>
    <w:p w14:paraId="7561CD10" w14:textId="77777777" w:rsidR="00F57968" w:rsidRDefault="00F57968" w:rsidP="00C91EE8">
      <w:pPr>
        <w:spacing w:after="0" w:line="240" w:lineRule="auto"/>
        <w:jc w:val="center"/>
        <w:rPr>
          <w:rFonts w:ascii="Arial" w:hAnsi="Arial" w:cs="Arial"/>
          <w:bCs/>
        </w:rPr>
      </w:pPr>
    </w:p>
    <w:p w14:paraId="4404D187" w14:textId="77777777" w:rsidR="00071097" w:rsidRPr="00192EE3" w:rsidRDefault="00E06AC1" w:rsidP="00C91EE8">
      <w:pPr>
        <w:spacing w:after="0" w:line="240" w:lineRule="auto"/>
        <w:jc w:val="center"/>
        <w:rPr>
          <w:rFonts w:ascii="Arial" w:hAnsi="Arial" w:cs="Arial"/>
          <w:b/>
          <w:bCs/>
        </w:rPr>
      </w:pPr>
      <w:r w:rsidRPr="00E06AC1">
        <w:rPr>
          <w:rFonts w:ascii="Arial" w:hAnsi="Arial" w:cs="Arial"/>
          <w:bCs/>
        </w:rPr>
        <w:t>Supporting Statement A for Request for Clearance</w:t>
      </w:r>
    </w:p>
    <w:p w14:paraId="07E7057B" w14:textId="33C4CB39" w:rsidR="00E06AC1" w:rsidRDefault="00B47F5E" w:rsidP="00C91EE8">
      <w:pPr>
        <w:spacing w:after="0" w:line="240" w:lineRule="auto"/>
        <w:jc w:val="center"/>
        <w:rPr>
          <w:rFonts w:ascii="Arial" w:hAnsi="Arial" w:cs="Arial"/>
          <w:b/>
          <w:bCs/>
        </w:rPr>
      </w:pPr>
      <w:r>
        <w:rPr>
          <w:rFonts w:ascii="Arial" w:hAnsi="Arial" w:cs="Arial"/>
          <w:b/>
          <w:bCs/>
        </w:rPr>
        <w:t xml:space="preserve">Developmental </w:t>
      </w:r>
      <w:r w:rsidR="001162B5">
        <w:rPr>
          <w:rFonts w:ascii="Arial" w:hAnsi="Arial" w:cs="Arial"/>
          <w:b/>
          <w:bCs/>
        </w:rPr>
        <w:t xml:space="preserve">Projects </w:t>
      </w:r>
      <w:r>
        <w:rPr>
          <w:rFonts w:ascii="Arial" w:hAnsi="Arial" w:cs="Arial"/>
          <w:b/>
          <w:bCs/>
        </w:rPr>
        <w:t>to Improve</w:t>
      </w:r>
      <w:r w:rsidR="00071097" w:rsidRPr="00192EE3">
        <w:rPr>
          <w:rFonts w:ascii="Arial" w:hAnsi="Arial" w:cs="Arial"/>
          <w:b/>
          <w:bCs/>
        </w:rPr>
        <w:t xml:space="preserve"> the </w:t>
      </w:r>
    </w:p>
    <w:p w14:paraId="6BDFDB39" w14:textId="77777777" w:rsidR="001162B5" w:rsidRDefault="00071097" w:rsidP="00C91EE8">
      <w:pPr>
        <w:spacing w:after="0" w:line="240" w:lineRule="auto"/>
        <w:jc w:val="center"/>
        <w:rPr>
          <w:rFonts w:ascii="Arial" w:hAnsi="Arial" w:cs="Arial"/>
          <w:b/>
          <w:bCs/>
        </w:rPr>
      </w:pPr>
      <w:r w:rsidRPr="00192EE3">
        <w:rPr>
          <w:rFonts w:ascii="Arial" w:hAnsi="Arial" w:cs="Arial"/>
          <w:b/>
          <w:bCs/>
        </w:rPr>
        <w:t xml:space="preserve">National Health </w:t>
      </w:r>
      <w:r w:rsidR="00E06AC1">
        <w:rPr>
          <w:rFonts w:ascii="Arial" w:hAnsi="Arial" w:cs="Arial"/>
          <w:b/>
          <w:bCs/>
        </w:rPr>
        <w:t>and Nutrition Examination Survey</w:t>
      </w:r>
      <w:r w:rsidR="001162B5">
        <w:rPr>
          <w:rFonts w:ascii="Arial" w:hAnsi="Arial" w:cs="Arial"/>
          <w:b/>
          <w:bCs/>
        </w:rPr>
        <w:t xml:space="preserve"> </w:t>
      </w:r>
    </w:p>
    <w:p w14:paraId="44CA0691" w14:textId="39678D7F" w:rsidR="00071097" w:rsidRPr="00192EE3" w:rsidRDefault="00EC7669" w:rsidP="00C91EE8">
      <w:pPr>
        <w:spacing w:after="0" w:line="240" w:lineRule="auto"/>
        <w:jc w:val="center"/>
        <w:rPr>
          <w:rFonts w:ascii="Arial" w:hAnsi="Arial" w:cs="Arial"/>
          <w:b/>
          <w:bCs/>
        </w:rPr>
      </w:pPr>
      <w:r>
        <w:rPr>
          <w:rFonts w:ascii="Arial" w:hAnsi="Arial" w:cs="Arial"/>
          <w:b/>
          <w:bCs/>
        </w:rPr>
        <w:t>And</w:t>
      </w:r>
      <w:r w:rsidR="001162B5">
        <w:rPr>
          <w:rFonts w:ascii="Arial" w:hAnsi="Arial" w:cs="Arial"/>
          <w:b/>
          <w:bCs/>
        </w:rPr>
        <w:t xml:space="preserve"> Related </w:t>
      </w:r>
      <w:r w:rsidR="006E4A73">
        <w:rPr>
          <w:rFonts w:ascii="Arial" w:hAnsi="Arial" w:cs="Arial"/>
          <w:b/>
          <w:bCs/>
        </w:rPr>
        <w:t xml:space="preserve">NCHS </w:t>
      </w:r>
      <w:r w:rsidR="001162B5">
        <w:rPr>
          <w:rFonts w:ascii="Arial" w:hAnsi="Arial" w:cs="Arial"/>
          <w:b/>
          <w:bCs/>
        </w:rPr>
        <w:t>Programs</w:t>
      </w:r>
      <w:r w:rsidR="00B21C58">
        <w:rPr>
          <w:rFonts w:ascii="Arial" w:hAnsi="Arial" w:cs="Arial"/>
          <w:b/>
          <w:bCs/>
        </w:rPr>
        <w:t xml:space="preserve"> </w:t>
      </w:r>
      <w:r w:rsidR="00B21C58" w:rsidRPr="00B21C58">
        <w:rPr>
          <w:rFonts w:ascii="Arial" w:hAnsi="Arial" w:cs="Arial"/>
          <w:b/>
          <w:bCs/>
        </w:rPr>
        <w:t>Generic</w:t>
      </w:r>
    </w:p>
    <w:p w14:paraId="156ABC13" w14:textId="67399D50" w:rsidR="00071097" w:rsidRDefault="00071097" w:rsidP="00C91EE8">
      <w:pPr>
        <w:spacing w:after="0" w:line="240" w:lineRule="auto"/>
        <w:jc w:val="center"/>
        <w:rPr>
          <w:rFonts w:ascii="Arial" w:hAnsi="Arial" w:cs="Arial"/>
          <w:b/>
          <w:bCs/>
        </w:rPr>
      </w:pPr>
    </w:p>
    <w:p w14:paraId="2854F230" w14:textId="77777777" w:rsidR="00323663" w:rsidRPr="00192EE3" w:rsidRDefault="00323663" w:rsidP="00C91EE8">
      <w:pPr>
        <w:spacing w:after="0" w:line="240" w:lineRule="auto"/>
        <w:jc w:val="center"/>
        <w:rPr>
          <w:rFonts w:ascii="Arial" w:hAnsi="Arial" w:cs="Arial"/>
          <w:b/>
          <w:bCs/>
        </w:rPr>
      </w:pPr>
    </w:p>
    <w:p w14:paraId="3ABDDEBF" w14:textId="1307A7EE" w:rsidR="00071097" w:rsidRPr="00323663" w:rsidRDefault="00323663" w:rsidP="00C91EE8">
      <w:pPr>
        <w:spacing w:after="0" w:line="240" w:lineRule="auto"/>
        <w:jc w:val="center"/>
        <w:rPr>
          <w:rFonts w:ascii="Arial" w:hAnsi="Arial" w:cs="Arial"/>
          <w:bCs/>
        </w:rPr>
      </w:pPr>
      <w:r w:rsidRPr="00323663">
        <w:rPr>
          <w:rFonts w:ascii="Arial" w:hAnsi="Arial" w:cs="Arial"/>
          <w:bCs/>
        </w:rPr>
        <w:t>New Information Collection Request</w:t>
      </w:r>
    </w:p>
    <w:p w14:paraId="211727EB" w14:textId="77777777" w:rsidR="00071097" w:rsidRPr="00192EE3" w:rsidRDefault="00071097" w:rsidP="00C91EE8">
      <w:pPr>
        <w:spacing w:after="0" w:line="240" w:lineRule="auto"/>
        <w:jc w:val="center"/>
        <w:rPr>
          <w:rFonts w:ascii="Arial" w:hAnsi="Arial" w:cs="Arial"/>
          <w:bCs/>
          <w:u w:val="single"/>
        </w:rPr>
      </w:pPr>
    </w:p>
    <w:p w14:paraId="106336BE" w14:textId="77777777" w:rsidR="00071097" w:rsidRPr="00192EE3" w:rsidRDefault="00071097" w:rsidP="00C91EE8">
      <w:pPr>
        <w:spacing w:after="0" w:line="240" w:lineRule="auto"/>
        <w:jc w:val="center"/>
        <w:rPr>
          <w:rFonts w:ascii="Arial" w:hAnsi="Arial" w:cs="Arial"/>
          <w:bCs/>
          <w:u w:val="single"/>
        </w:rPr>
      </w:pPr>
    </w:p>
    <w:p w14:paraId="3C74C6EC" w14:textId="0AA1A2F0" w:rsidR="00071097" w:rsidRPr="00192EE3" w:rsidRDefault="00DB7D7F" w:rsidP="00C91EE8">
      <w:pPr>
        <w:spacing w:after="0" w:line="240" w:lineRule="auto"/>
        <w:jc w:val="center"/>
        <w:rPr>
          <w:rFonts w:ascii="Arial" w:hAnsi="Arial" w:cs="Arial"/>
          <w:bCs/>
        </w:rPr>
      </w:pPr>
      <w:r>
        <w:rPr>
          <w:rFonts w:ascii="Arial" w:hAnsi="Arial" w:cs="Arial"/>
          <w:bCs/>
        </w:rPr>
        <w:t xml:space="preserve">November </w:t>
      </w:r>
      <w:r w:rsidR="00DA4824">
        <w:rPr>
          <w:rFonts w:ascii="Arial" w:hAnsi="Arial" w:cs="Arial"/>
          <w:bCs/>
        </w:rPr>
        <w:t>2</w:t>
      </w:r>
      <w:r w:rsidR="00DC30B0">
        <w:rPr>
          <w:rFonts w:ascii="Arial" w:hAnsi="Arial" w:cs="Arial"/>
          <w:bCs/>
        </w:rPr>
        <w:t>9</w:t>
      </w:r>
      <w:r w:rsidR="000D0BDE">
        <w:rPr>
          <w:rFonts w:ascii="Arial" w:hAnsi="Arial" w:cs="Arial"/>
          <w:bCs/>
        </w:rPr>
        <w:t>, 2017</w:t>
      </w:r>
    </w:p>
    <w:p w14:paraId="670026B2" w14:textId="77777777" w:rsidR="00071097" w:rsidRPr="00192EE3" w:rsidRDefault="00071097" w:rsidP="00C91EE8">
      <w:pPr>
        <w:spacing w:after="0" w:line="240" w:lineRule="auto"/>
        <w:jc w:val="center"/>
        <w:rPr>
          <w:rFonts w:ascii="Arial" w:hAnsi="Arial" w:cs="Arial"/>
          <w:bCs/>
        </w:rPr>
      </w:pPr>
    </w:p>
    <w:p w14:paraId="0BD96823" w14:textId="77777777" w:rsidR="00071097" w:rsidRPr="00192EE3" w:rsidRDefault="00071097" w:rsidP="00C91EE8">
      <w:pPr>
        <w:spacing w:after="0" w:line="240" w:lineRule="auto"/>
        <w:jc w:val="center"/>
        <w:rPr>
          <w:rFonts w:ascii="Arial" w:hAnsi="Arial" w:cs="Arial"/>
          <w:bCs/>
        </w:rPr>
      </w:pPr>
    </w:p>
    <w:p w14:paraId="2E7CC8A7" w14:textId="77777777" w:rsidR="00071097" w:rsidRPr="00192EE3" w:rsidRDefault="00071097" w:rsidP="00C91EE8">
      <w:pPr>
        <w:spacing w:after="0" w:line="240" w:lineRule="auto"/>
        <w:jc w:val="center"/>
        <w:rPr>
          <w:rFonts w:ascii="Arial" w:hAnsi="Arial" w:cs="Arial"/>
          <w:bCs/>
        </w:rPr>
      </w:pPr>
    </w:p>
    <w:p w14:paraId="042A8284" w14:textId="77777777" w:rsidR="00E06AC1" w:rsidRPr="00E06AC1" w:rsidRDefault="00E06AC1" w:rsidP="00E06AC1">
      <w:pPr>
        <w:spacing w:after="0" w:line="240" w:lineRule="auto"/>
        <w:jc w:val="center"/>
        <w:rPr>
          <w:rFonts w:ascii="Arial" w:hAnsi="Arial" w:cs="Arial"/>
          <w:bCs/>
        </w:rPr>
      </w:pPr>
      <w:r w:rsidRPr="00E06AC1">
        <w:rPr>
          <w:rFonts w:ascii="Arial" w:hAnsi="Arial" w:cs="Arial"/>
          <w:bCs/>
        </w:rPr>
        <w:t>Contact Information:</w:t>
      </w:r>
    </w:p>
    <w:p w14:paraId="6DDDBF3E" w14:textId="77777777" w:rsidR="00E06AC1" w:rsidRPr="00E06AC1" w:rsidRDefault="00E06AC1" w:rsidP="00E06AC1">
      <w:pPr>
        <w:spacing w:after="0" w:line="240" w:lineRule="auto"/>
        <w:jc w:val="center"/>
        <w:rPr>
          <w:rFonts w:ascii="Arial" w:hAnsi="Arial" w:cs="Arial"/>
          <w:bCs/>
        </w:rPr>
      </w:pPr>
    </w:p>
    <w:p w14:paraId="6EFE9DB0" w14:textId="77777777" w:rsidR="00E06AC1" w:rsidRPr="00E06AC1" w:rsidRDefault="00E06AC1" w:rsidP="00E06AC1">
      <w:pPr>
        <w:spacing w:after="0" w:line="240" w:lineRule="auto"/>
        <w:jc w:val="center"/>
        <w:rPr>
          <w:rFonts w:ascii="Arial" w:hAnsi="Arial" w:cs="Arial"/>
          <w:bCs/>
        </w:rPr>
      </w:pPr>
      <w:r w:rsidRPr="00E06AC1">
        <w:rPr>
          <w:rFonts w:ascii="Arial" w:hAnsi="Arial" w:cs="Arial"/>
          <w:bCs/>
        </w:rPr>
        <w:t>David Woodwell, MPH</w:t>
      </w:r>
    </w:p>
    <w:p w14:paraId="38F465FE" w14:textId="77777777" w:rsidR="00E06AC1" w:rsidRPr="00E06AC1" w:rsidRDefault="00E06AC1" w:rsidP="00E06AC1">
      <w:pPr>
        <w:spacing w:after="0" w:line="240" w:lineRule="auto"/>
        <w:jc w:val="center"/>
        <w:rPr>
          <w:rFonts w:ascii="Arial" w:hAnsi="Arial" w:cs="Arial"/>
          <w:bCs/>
        </w:rPr>
      </w:pPr>
      <w:r w:rsidRPr="00E06AC1">
        <w:rPr>
          <w:rFonts w:ascii="Arial" w:hAnsi="Arial" w:cs="Arial"/>
          <w:bCs/>
        </w:rPr>
        <w:t>Chief, Planning Branch</w:t>
      </w:r>
    </w:p>
    <w:p w14:paraId="12F9A142" w14:textId="77777777" w:rsidR="00E06AC1" w:rsidRPr="00E06AC1" w:rsidRDefault="00E06AC1" w:rsidP="00E06AC1">
      <w:pPr>
        <w:spacing w:after="0" w:line="240" w:lineRule="auto"/>
        <w:jc w:val="center"/>
        <w:rPr>
          <w:rFonts w:ascii="Arial" w:hAnsi="Arial" w:cs="Arial"/>
          <w:bCs/>
        </w:rPr>
      </w:pPr>
      <w:r w:rsidRPr="00E06AC1">
        <w:rPr>
          <w:rFonts w:ascii="Arial" w:hAnsi="Arial" w:cs="Arial"/>
          <w:bCs/>
        </w:rPr>
        <w:t>National Health and Nutrition Examination Survey</w:t>
      </w:r>
    </w:p>
    <w:p w14:paraId="0DAC2E9B" w14:textId="77777777" w:rsidR="00E06AC1" w:rsidRPr="00E06AC1" w:rsidRDefault="00E06AC1" w:rsidP="00E06AC1">
      <w:pPr>
        <w:spacing w:after="0" w:line="240" w:lineRule="auto"/>
        <w:jc w:val="center"/>
        <w:rPr>
          <w:rFonts w:ascii="Arial" w:hAnsi="Arial" w:cs="Arial"/>
          <w:bCs/>
        </w:rPr>
      </w:pPr>
      <w:r w:rsidRPr="00E06AC1">
        <w:rPr>
          <w:rFonts w:ascii="Arial" w:hAnsi="Arial" w:cs="Arial"/>
          <w:bCs/>
        </w:rPr>
        <w:t>National Center for Health Statistics/CDC</w:t>
      </w:r>
    </w:p>
    <w:p w14:paraId="2184AAAE" w14:textId="77777777" w:rsidR="00E06AC1" w:rsidRPr="00E06AC1" w:rsidRDefault="00E06AC1" w:rsidP="00E06AC1">
      <w:pPr>
        <w:spacing w:after="0" w:line="240" w:lineRule="auto"/>
        <w:jc w:val="center"/>
        <w:rPr>
          <w:rFonts w:ascii="Arial" w:hAnsi="Arial" w:cs="Arial"/>
          <w:bCs/>
        </w:rPr>
      </w:pPr>
      <w:r w:rsidRPr="00E06AC1">
        <w:rPr>
          <w:rFonts w:ascii="Arial" w:hAnsi="Arial" w:cs="Arial"/>
          <w:bCs/>
        </w:rPr>
        <w:t>3311 Toledo Road</w:t>
      </w:r>
    </w:p>
    <w:p w14:paraId="79949BCA" w14:textId="77777777" w:rsidR="00E06AC1" w:rsidRPr="00E06AC1" w:rsidRDefault="00E06AC1" w:rsidP="00E06AC1">
      <w:pPr>
        <w:spacing w:after="0" w:line="240" w:lineRule="auto"/>
        <w:jc w:val="center"/>
        <w:rPr>
          <w:rFonts w:ascii="Arial" w:hAnsi="Arial" w:cs="Arial"/>
          <w:bCs/>
        </w:rPr>
      </w:pPr>
      <w:r w:rsidRPr="00E06AC1">
        <w:rPr>
          <w:rFonts w:ascii="Arial" w:hAnsi="Arial" w:cs="Arial"/>
          <w:bCs/>
        </w:rPr>
        <w:t>Hyattsville, MD 20782</w:t>
      </w:r>
    </w:p>
    <w:p w14:paraId="552998A1" w14:textId="77777777" w:rsidR="00E06AC1" w:rsidRPr="00E06AC1" w:rsidRDefault="00E06AC1" w:rsidP="00E06AC1">
      <w:pPr>
        <w:spacing w:after="0" w:line="240" w:lineRule="auto"/>
        <w:jc w:val="center"/>
        <w:rPr>
          <w:rFonts w:ascii="Arial" w:hAnsi="Arial" w:cs="Arial"/>
          <w:bCs/>
        </w:rPr>
      </w:pPr>
    </w:p>
    <w:p w14:paraId="37D14942" w14:textId="77777777" w:rsidR="00E06AC1" w:rsidRPr="00E06AC1" w:rsidRDefault="00E06AC1" w:rsidP="00E06AC1">
      <w:pPr>
        <w:spacing w:after="0" w:line="240" w:lineRule="auto"/>
        <w:jc w:val="center"/>
        <w:rPr>
          <w:rFonts w:ascii="Arial" w:hAnsi="Arial" w:cs="Arial"/>
          <w:bCs/>
        </w:rPr>
      </w:pPr>
      <w:r w:rsidRPr="00E06AC1">
        <w:rPr>
          <w:rFonts w:ascii="Arial" w:hAnsi="Arial" w:cs="Arial"/>
          <w:bCs/>
        </w:rPr>
        <w:t>Telephone: 301-458-4327</w:t>
      </w:r>
    </w:p>
    <w:p w14:paraId="72F42A9C" w14:textId="77777777" w:rsidR="00E06AC1" w:rsidRPr="00E06AC1" w:rsidRDefault="00E06AC1" w:rsidP="00E06AC1">
      <w:pPr>
        <w:spacing w:after="0" w:line="240" w:lineRule="auto"/>
        <w:jc w:val="center"/>
        <w:rPr>
          <w:rFonts w:ascii="Arial" w:hAnsi="Arial" w:cs="Arial"/>
          <w:bCs/>
        </w:rPr>
      </w:pPr>
      <w:r w:rsidRPr="00E06AC1">
        <w:rPr>
          <w:rFonts w:ascii="Arial" w:hAnsi="Arial" w:cs="Arial"/>
          <w:bCs/>
        </w:rPr>
        <w:t>FAX: 301-458-4028</w:t>
      </w:r>
    </w:p>
    <w:p w14:paraId="1C13A75F" w14:textId="77777777" w:rsidR="00E06AC1" w:rsidRPr="00E06AC1" w:rsidRDefault="00E06AC1" w:rsidP="00E06AC1">
      <w:pPr>
        <w:spacing w:after="0" w:line="240" w:lineRule="auto"/>
        <w:jc w:val="center"/>
        <w:rPr>
          <w:rFonts w:ascii="Arial" w:hAnsi="Arial" w:cs="Arial"/>
          <w:bCs/>
        </w:rPr>
      </w:pPr>
    </w:p>
    <w:p w14:paraId="3908B55D" w14:textId="77777777" w:rsidR="00E06AC1" w:rsidRPr="00E06AC1" w:rsidRDefault="00E06AC1" w:rsidP="00E06AC1">
      <w:pPr>
        <w:spacing w:after="0" w:line="240" w:lineRule="auto"/>
        <w:jc w:val="center"/>
        <w:rPr>
          <w:rFonts w:ascii="Arial" w:hAnsi="Arial" w:cs="Arial"/>
          <w:bCs/>
        </w:rPr>
      </w:pPr>
      <w:r w:rsidRPr="00E06AC1">
        <w:rPr>
          <w:rFonts w:ascii="Arial" w:hAnsi="Arial" w:cs="Arial"/>
          <w:bCs/>
        </w:rPr>
        <w:t>E-mail: DWoodwell@cdc.gov</w:t>
      </w:r>
    </w:p>
    <w:p w14:paraId="1E228010" w14:textId="77777777" w:rsidR="00071097" w:rsidRPr="00192EE3" w:rsidRDefault="00071097" w:rsidP="00C91EE8">
      <w:pPr>
        <w:spacing w:after="0" w:line="240" w:lineRule="auto"/>
        <w:jc w:val="center"/>
        <w:rPr>
          <w:rFonts w:ascii="Arial" w:hAnsi="Arial" w:cs="Arial"/>
          <w:bCs/>
        </w:rPr>
      </w:pPr>
    </w:p>
    <w:p w14:paraId="2C97A009" w14:textId="77777777" w:rsidR="0020478A" w:rsidRDefault="0020478A" w:rsidP="00E06AC1">
      <w:pPr>
        <w:rPr>
          <w:rFonts w:ascii="Arial" w:hAnsi="Arial" w:cs="Arial"/>
          <w:bCs/>
        </w:rPr>
      </w:pPr>
      <w:r>
        <w:rPr>
          <w:rFonts w:ascii="Arial" w:hAnsi="Arial" w:cs="Arial"/>
          <w:bCs/>
        </w:rPr>
        <w:br w:type="page"/>
      </w:r>
    </w:p>
    <w:p w14:paraId="4FE331EA" w14:textId="77777777" w:rsidR="00071097" w:rsidRPr="00A14123" w:rsidRDefault="00071097" w:rsidP="00C91EE8">
      <w:pPr>
        <w:spacing w:after="0" w:line="240" w:lineRule="auto"/>
        <w:jc w:val="center"/>
        <w:rPr>
          <w:rFonts w:ascii="Arial" w:hAnsi="Arial" w:cs="Arial"/>
          <w:bCs/>
        </w:rPr>
      </w:pPr>
    </w:p>
    <w:p w14:paraId="59FEC422" w14:textId="77777777" w:rsidR="00D023B8" w:rsidRPr="00805FB9" w:rsidRDefault="0020478A" w:rsidP="00805FB9">
      <w:pPr>
        <w:spacing w:after="0" w:line="240" w:lineRule="auto"/>
        <w:rPr>
          <w:rFonts w:ascii="Arial" w:hAnsi="Arial" w:cs="Arial"/>
        </w:rPr>
      </w:pPr>
      <w:r w:rsidRPr="00805FB9">
        <w:rPr>
          <w:rFonts w:ascii="Arial" w:hAnsi="Arial" w:cs="Arial"/>
        </w:rPr>
        <w:t>        </w:t>
      </w:r>
      <w:r w:rsidR="00D023B8" w:rsidRPr="00805FB9">
        <w:rPr>
          <w:rFonts w:ascii="Arial" w:hAnsi="Arial" w:cs="Arial"/>
        </w:rPr>
        <w:t>Table of Contents</w:t>
      </w:r>
    </w:p>
    <w:p w14:paraId="1DB73C4C" w14:textId="77777777" w:rsidR="00C14734" w:rsidRPr="00C14734" w:rsidRDefault="00C14734" w:rsidP="00C14734">
      <w:pPr>
        <w:widowControl w:val="0"/>
        <w:autoSpaceDE w:val="0"/>
        <w:autoSpaceDN w:val="0"/>
        <w:adjustRightInd w:val="0"/>
        <w:spacing w:after="0" w:line="240" w:lineRule="auto"/>
        <w:rPr>
          <w:rFonts w:ascii="Arial" w:eastAsia="Times New Roman" w:hAnsi="Arial" w:cs="Times New Roman"/>
          <w:szCs w:val="20"/>
        </w:rPr>
      </w:pPr>
    </w:p>
    <w:tbl>
      <w:tblPr>
        <w:tblW w:w="10454" w:type="dxa"/>
        <w:tblInd w:w="-432" w:type="dxa"/>
        <w:tblLook w:val="01E0" w:firstRow="1" w:lastRow="1" w:firstColumn="1" w:lastColumn="1" w:noHBand="0" w:noVBand="0"/>
      </w:tblPr>
      <w:tblGrid>
        <w:gridCol w:w="9537"/>
        <w:gridCol w:w="917"/>
      </w:tblGrid>
      <w:tr w:rsidR="00C14734" w:rsidRPr="00453365" w14:paraId="13EAAE60" w14:textId="77777777" w:rsidTr="00755A11">
        <w:tc>
          <w:tcPr>
            <w:tcW w:w="9537" w:type="dxa"/>
          </w:tcPr>
          <w:p w14:paraId="1990F153" w14:textId="77777777" w:rsidR="00C14734" w:rsidRPr="00EE34C4" w:rsidRDefault="00C14734" w:rsidP="00C14734">
            <w:pPr>
              <w:widowControl w:val="0"/>
              <w:autoSpaceDE w:val="0"/>
              <w:autoSpaceDN w:val="0"/>
              <w:adjustRightInd w:val="0"/>
              <w:spacing w:after="0" w:line="240" w:lineRule="auto"/>
              <w:rPr>
                <w:rFonts w:ascii="Arial" w:eastAsia="Times New Roman" w:hAnsi="Arial" w:cs="Times New Roman"/>
                <w:b/>
                <w:caps/>
                <w:sz w:val="20"/>
                <w:szCs w:val="20"/>
              </w:rPr>
            </w:pPr>
            <w:r w:rsidRPr="00EE34C4">
              <w:rPr>
                <w:rFonts w:ascii="Arial" w:eastAsia="Times New Roman" w:hAnsi="Arial" w:cs="Times New Roman"/>
                <w:b/>
                <w:caps/>
                <w:sz w:val="20"/>
                <w:szCs w:val="20"/>
              </w:rPr>
              <w:t>Sections</w:t>
            </w:r>
          </w:p>
        </w:tc>
        <w:tc>
          <w:tcPr>
            <w:tcW w:w="917" w:type="dxa"/>
          </w:tcPr>
          <w:p w14:paraId="6886BC17" w14:textId="77777777" w:rsidR="00C14734" w:rsidRPr="00EE34C4" w:rsidRDefault="00C14734" w:rsidP="00C14734">
            <w:pPr>
              <w:widowControl w:val="0"/>
              <w:autoSpaceDE w:val="0"/>
              <w:autoSpaceDN w:val="0"/>
              <w:adjustRightInd w:val="0"/>
              <w:spacing w:after="0" w:line="240" w:lineRule="auto"/>
              <w:ind w:right="-108"/>
              <w:rPr>
                <w:rFonts w:ascii="Arial" w:eastAsia="Times New Roman" w:hAnsi="Arial" w:cs="Times New Roman"/>
                <w:b/>
                <w:caps/>
                <w:sz w:val="20"/>
                <w:szCs w:val="20"/>
              </w:rPr>
            </w:pPr>
            <w:r w:rsidRPr="00EE34C4">
              <w:rPr>
                <w:rFonts w:ascii="Arial" w:eastAsia="Times New Roman" w:hAnsi="Arial" w:cs="Times New Roman"/>
                <w:b/>
                <w:caps/>
                <w:sz w:val="20"/>
                <w:szCs w:val="20"/>
              </w:rPr>
              <w:t>pages</w:t>
            </w:r>
          </w:p>
        </w:tc>
      </w:tr>
      <w:tr w:rsidR="00C14734" w:rsidRPr="00453365" w14:paraId="1A1C0099" w14:textId="77777777" w:rsidTr="00755A11">
        <w:tc>
          <w:tcPr>
            <w:tcW w:w="9537" w:type="dxa"/>
          </w:tcPr>
          <w:p w14:paraId="2D30618F" w14:textId="77777777" w:rsidR="00C14734" w:rsidRPr="00642BB7" w:rsidRDefault="00C14734" w:rsidP="00C14734">
            <w:pPr>
              <w:widowControl w:val="0"/>
              <w:autoSpaceDE w:val="0"/>
              <w:autoSpaceDN w:val="0"/>
              <w:adjustRightInd w:val="0"/>
              <w:spacing w:after="0" w:line="240" w:lineRule="auto"/>
              <w:rPr>
                <w:rFonts w:ascii="Arial" w:eastAsia="Times New Roman" w:hAnsi="Arial" w:cs="Times New Roman"/>
                <w:sz w:val="20"/>
                <w:szCs w:val="20"/>
              </w:rPr>
            </w:pPr>
            <w:r w:rsidRPr="00642BB7">
              <w:rPr>
                <w:rFonts w:ascii="Arial" w:eastAsia="Times New Roman" w:hAnsi="Arial" w:cs="Times New Roman"/>
                <w:sz w:val="20"/>
                <w:szCs w:val="20"/>
              </w:rPr>
              <w:t>A. Justification................................................................................................................................................</w:t>
            </w:r>
          </w:p>
        </w:tc>
        <w:tc>
          <w:tcPr>
            <w:tcW w:w="917" w:type="dxa"/>
          </w:tcPr>
          <w:p w14:paraId="341B65C5" w14:textId="055B7D3A" w:rsidR="00C14734" w:rsidRPr="00642BB7" w:rsidRDefault="009E0E71" w:rsidP="00C14734">
            <w:pPr>
              <w:widowControl w:val="0"/>
              <w:autoSpaceDE w:val="0"/>
              <w:autoSpaceDN w:val="0"/>
              <w:adjustRightInd w:val="0"/>
              <w:spacing w:after="0" w:line="240" w:lineRule="auto"/>
              <w:jc w:val="center"/>
              <w:rPr>
                <w:rFonts w:ascii="Arial" w:eastAsia="Times New Roman" w:hAnsi="Arial" w:cs="Times New Roman"/>
                <w:sz w:val="20"/>
                <w:szCs w:val="20"/>
              </w:rPr>
            </w:pPr>
            <w:r>
              <w:rPr>
                <w:rFonts w:ascii="Arial" w:eastAsia="Times New Roman" w:hAnsi="Arial" w:cs="Times New Roman"/>
                <w:sz w:val="20"/>
                <w:szCs w:val="20"/>
              </w:rPr>
              <w:t>3</w:t>
            </w:r>
          </w:p>
        </w:tc>
      </w:tr>
      <w:tr w:rsidR="00C14734" w:rsidRPr="00453365" w14:paraId="735CB2D8" w14:textId="77777777" w:rsidTr="00755A11">
        <w:tc>
          <w:tcPr>
            <w:tcW w:w="9537" w:type="dxa"/>
          </w:tcPr>
          <w:p w14:paraId="3F4FB2BE" w14:textId="77777777" w:rsidR="00C14734" w:rsidRPr="00642BB7" w:rsidRDefault="00C14734" w:rsidP="00C14734">
            <w:pPr>
              <w:widowControl w:val="0"/>
              <w:autoSpaceDE w:val="0"/>
              <w:autoSpaceDN w:val="0"/>
              <w:adjustRightInd w:val="0"/>
              <w:spacing w:after="0" w:line="240" w:lineRule="auto"/>
              <w:rPr>
                <w:rFonts w:ascii="Arial" w:eastAsia="Times New Roman" w:hAnsi="Arial" w:cs="Times New Roman"/>
                <w:sz w:val="20"/>
                <w:szCs w:val="20"/>
              </w:rPr>
            </w:pPr>
            <w:r w:rsidRPr="00642BB7">
              <w:rPr>
                <w:rFonts w:ascii="Arial" w:eastAsia="Times New Roman" w:hAnsi="Arial" w:cs="Times New Roman"/>
                <w:sz w:val="20"/>
                <w:szCs w:val="20"/>
              </w:rPr>
              <w:t xml:space="preserve">1. Circumstances Making the Collection of Information Necessary.............................................................     </w:t>
            </w:r>
          </w:p>
        </w:tc>
        <w:tc>
          <w:tcPr>
            <w:tcW w:w="917" w:type="dxa"/>
          </w:tcPr>
          <w:p w14:paraId="6F88EF99" w14:textId="227E3E4B" w:rsidR="00C14734" w:rsidRPr="00642BB7" w:rsidRDefault="009E0E71" w:rsidP="00C14734">
            <w:pPr>
              <w:widowControl w:val="0"/>
              <w:autoSpaceDE w:val="0"/>
              <w:autoSpaceDN w:val="0"/>
              <w:adjustRightInd w:val="0"/>
              <w:spacing w:after="0" w:line="240" w:lineRule="auto"/>
              <w:jc w:val="center"/>
              <w:rPr>
                <w:rFonts w:ascii="Arial" w:eastAsia="Times New Roman" w:hAnsi="Arial" w:cs="Times New Roman"/>
                <w:sz w:val="20"/>
                <w:szCs w:val="20"/>
              </w:rPr>
            </w:pPr>
            <w:r>
              <w:rPr>
                <w:rFonts w:ascii="Arial" w:eastAsia="Times New Roman" w:hAnsi="Arial" w:cs="Times New Roman"/>
                <w:sz w:val="20"/>
                <w:szCs w:val="20"/>
              </w:rPr>
              <w:t>3</w:t>
            </w:r>
          </w:p>
        </w:tc>
      </w:tr>
      <w:tr w:rsidR="00C14734" w:rsidRPr="00453365" w14:paraId="681C0B92" w14:textId="77777777" w:rsidTr="00755A11">
        <w:tc>
          <w:tcPr>
            <w:tcW w:w="9537" w:type="dxa"/>
          </w:tcPr>
          <w:p w14:paraId="464608D2" w14:textId="77777777" w:rsidR="00C14734" w:rsidRPr="00642BB7" w:rsidRDefault="00C14734" w:rsidP="00C14734">
            <w:pPr>
              <w:widowControl w:val="0"/>
              <w:autoSpaceDE w:val="0"/>
              <w:autoSpaceDN w:val="0"/>
              <w:adjustRightInd w:val="0"/>
              <w:spacing w:after="0" w:line="240" w:lineRule="auto"/>
              <w:rPr>
                <w:rFonts w:ascii="Arial" w:eastAsia="Times New Roman" w:hAnsi="Arial" w:cs="Times New Roman"/>
                <w:sz w:val="20"/>
                <w:szCs w:val="20"/>
              </w:rPr>
            </w:pPr>
            <w:r w:rsidRPr="00642BB7">
              <w:rPr>
                <w:rFonts w:ascii="Arial" w:eastAsia="Times New Roman" w:hAnsi="Arial" w:cs="Times New Roman"/>
                <w:sz w:val="20"/>
                <w:szCs w:val="20"/>
              </w:rPr>
              <w:t>2. Purpose and Use of the Information Collection.......................................................................................</w:t>
            </w:r>
          </w:p>
        </w:tc>
        <w:tc>
          <w:tcPr>
            <w:tcW w:w="917" w:type="dxa"/>
          </w:tcPr>
          <w:p w14:paraId="07CD3FFA" w14:textId="62983EFD" w:rsidR="00C14734" w:rsidRPr="00642BB7" w:rsidRDefault="00B21C58" w:rsidP="00C14734">
            <w:pPr>
              <w:widowControl w:val="0"/>
              <w:autoSpaceDE w:val="0"/>
              <w:autoSpaceDN w:val="0"/>
              <w:adjustRightInd w:val="0"/>
              <w:spacing w:after="0" w:line="240" w:lineRule="auto"/>
              <w:jc w:val="center"/>
              <w:rPr>
                <w:rFonts w:ascii="Arial" w:eastAsia="Times New Roman" w:hAnsi="Arial" w:cs="Times New Roman"/>
                <w:sz w:val="20"/>
                <w:szCs w:val="20"/>
              </w:rPr>
            </w:pPr>
            <w:r>
              <w:rPr>
                <w:rFonts w:ascii="Arial" w:eastAsia="Times New Roman" w:hAnsi="Arial" w:cs="Times New Roman"/>
                <w:sz w:val="20"/>
                <w:szCs w:val="20"/>
              </w:rPr>
              <w:t>5</w:t>
            </w:r>
          </w:p>
        </w:tc>
      </w:tr>
      <w:tr w:rsidR="00C14734" w:rsidRPr="00453365" w14:paraId="02E5A96D" w14:textId="77777777" w:rsidTr="00755A11">
        <w:tc>
          <w:tcPr>
            <w:tcW w:w="9537" w:type="dxa"/>
          </w:tcPr>
          <w:p w14:paraId="16F4D142" w14:textId="77777777" w:rsidR="00C14734" w:rsidRPr="00642BB7" w:rsidRDefault="00C14734" w:rsidP="00C14734">
            <w:pPr>
              <w:widowControl w:val="0"/>
              <w:autoSpaceDE w:val="0"/>
              <w:autoSpaceDN w:val="0"/>
              <w:adjustRightInd w:val="0"/>
              <w:spacing w:after="0" w:line="240" w:lineRule="auto"/>
              <w:rPr>
                <w:rFonts w:ascii="Arial" w:eastAsia="Times New Roman" w:hAnsi="Arial" w:cs="Times New Roman"/>
                <w:sz w:val="20"/>
                <w:szCs w:val="20"/>
              </w:rPr>
            </w:pPr>
            <w:r w:rsidRPr="00642BB7">
              <w:rPr>
                <w:rFonts w:ascii="Arial" w:eastAsia="Times New Roman" w:hAnsi="Arial" w:cs="Times New Roman"/>
                <w:sz w:val="20"/>
                <w:szCs w:val="20"/>
              </w:rPr>
              <w:t>3.  Use of Information Technology and Burden Reduction...........................................................................</w:t>
            </w:r>
          </w:p>
        </w:tc>
        <w:tc>
          <w:tcPr>
            <w:tcW w:w="917" w:type="dxa"/>
          </w:tcPr>
          <w:p w14:paraId="490C960F" w14:textId="4F281195" w:rsidR="00C14734" w:rsidRPr="00642BB7" w:rsidRDefault="006C2C06" w:rsidP="00C14734">
            <w:pPr>
              <w:widowControl w:val="0"/>
              <w:autoSpaceDE w:val="0"/>
              <w:autoSpaceDN w:val="0"/>
              <w:adjustRightInd w:val="0"/>
              <w:spacing w:after="0" w:line="240" w:lineRule="auto"/>
              <w:jc w:val="center"/>
              <w:rPr>
                <w:rFonts w:ascii="Arial" w:eastAsia="Times New Roman" w:hAnsi="Arial" w:cs="Times New Roman"/>
                <w:caps/>
                <w:sz w:val="20"/>
                <w:szCs w:val="20"/>
              </w:rPr>
            </w:pPr>
            <w:r>
              <w:rPr>
                <w:rFonts w:ascii="Arial" w:eastAsia="Times New Roman" w:hAnsi="Arial" w:cs="Times New Roman"/>
                <w:caps/>
                <w:sz w:val="20"/>
                <w:szCs w:val="20"/>
              </w:rPr>
              <w:t>8</w:t>
            </w:r>
          </w:p>
        </w:tc>
      </w:tr>
      <w:tr w:rsidR="00C14734" w:rsidRPr="00453365" w14:paraId="0AFCE81F" w14:textId="77777777" w:rsidTr="00755A11">
        <w:tc>
          <w:tcPr>
            <w:tcW w:w="9537" w:type="dxa"/>
          </w:tcPr>
          <w:p w14:paraId="3FA16442" w14:textId="77777777" w:rsidR="00C14734" w:rsidRPr="00642BB7" w:rsidRDefault="00C14734" w:rsidP="00C14734">
            <w:pPr>
              <w:widowControl w:val="0"/>
              <w:autoSpaceDE w:val="0"/>
              <w:autoSpaceDN w:val="0"/>
              <w:adjustRightInd w:val="0"/>
              <w:spacing w:after="0" w:line="240" w:lineRule="auto"/>
              <w:rPr>
                <w:rFonts w:ascii="Arial" w:eastAsia="Times New Roman" w:hAnsi="Arial" w:cs="Times New Roman"/>
                <w:sz w:val="20"/>
                <w:szCs w:val="20"/>
              </w:rPr>
            </w:pPr>
            <w:r w:rsidRPr="00642BB7">
              <w:rPr>
                <w:rFonts w:ascii="Arial" w:eastAsia="Times New Roman" w:hAnsi="Arial" w:cs="Times New Roman"/>
                <w:sz w:val="20"/>
                <w:szCs w:val="20"/>
              </w:rPr>
              <w:t>4.  Efforts to Identify Duplication and Use of Similar Information.................................................................</w:t>
            </w:r>
          </w:p>
        </w:tc>
        <w:tc>
          <w:tcPr>
            <w:tcW w:w="917" w:type="dxa"/>
          </w:tcPr>
          <w:p w14:paraId="2D901185" w14:textId="7532F5EC" w:rsidR="00C14734" w:rsidRPr="00642BB7" w:rsidRDefault="000B2C67" w:rsidP="00C14734">
            <w:pPr>
              <w:widowControl w:val="0"/>
              <w:autoSpaceDE w:val="0"/>
              <w:autoSpaceDN w:val="0"/>
              <w:adjustRightInd w:val="0"/>
              <w:spacing w:after="0" w:line="240" w:lineRule="auto"/>
              <w:jc w:val="center"/>
              <w:rPr>
                <w:rFonts w:ascii="Arial" w:eastAsia="Times New Roman" w:hAnsi="Arial" w:cs="Times New Roman"/>
                <w:caps/>
                <w:sz w:val="20"/>
                <w:szCs w:val="20"/>
              </w:rPr>
            </w:pPr>
            <w:r>
              <w:rPr>
                <w:rFonts w:ascii="Arial" w:eastAsia="Times New Roman" w:hAnsi="Arial" w:cs="Times New Roman"/>
                <w:caps/>
                <w:sz w:val="20"/>
                <w:szCs w:val="20"/>
              </w:rPr>
              <w:t>8</w:t>
            </w:r>
          </w:p>
        </w:tc>
      </w:tr>
      <w:tr w:rsidR="00C14734" w:rsidRPr="00453365" w14:paraId="5EBEC219" w14:textId="77777777" w:rsidTr="00755A11">
        <w:tc>
          <w:tcPr>
            <w:tcW w:w="9537" w:type="dxa"/>
          </w:tcPr>
          <w:p w14:paraId="2361A7B5" w14:textId="77777777" w:rsidR="00C14734" w:rsidRPr="00642BB7" w:rsidRDefault="00C14734" w:rsidP="00C14734">
            <w:pPr>
              <w:widowControl w:val="0"/>
              <w:autoSpaceDE w:val="0"/>
              <w:autoSpaceDN w:val="0"/>
              <w:adjustRightInd w:val="0"/>
              <w:spacing w:after="0" w:line="240" w:lineRule="auto"/>
              <w:rPr>
                <w:rFonts w:ascii="Arial" w:eastAsia="Times New Roman" w:hAnsi="Arial" w:cs="Times New Roman"/>
                <w:sz w:val="20"/>
                <w:szCs w:val="20"/>
              </w:rPr>
            </w:pPr>
            <w:r w:rsidRPr="00642BB7">
              <w:rPr>
                <w:rFonts w:ascii="Arial" w:eastAsia="Times New Roman" w:hAnsi="Arial" w:cs="Times New Roman"/>
                <w:sz w:val="20"/>
                <w:szCs w:val="20"/>
              </w:rPr>
              <w:t>5.  Impact on Small Businesses or Other Small Entities..............................................................................</w:t>
            </w:r>
          </w:p>
        </w:tc>
        <w:tc>
          <w:tcPr>
            <w:tcW w:w="917" w:type="dxa"/>
          </w:tcPr>
          <w:p w14:paraId="746B984D" w14:textId="479EDF63" w:rsidR="00C14734" w:rsidRPr="00642BB7" w:rsidRDefault="000B2C67" w:rsidP="00C14734">
            <w:pPr>
              <w:widowControl w:val="0"/>
              <w:autoSpaceDE w:val="0"/>
              <w:autoSpaceDN w:val="0"/>
              <w:adjustRightInd w:val="0"/>
              <w:spacing w:after="0" w:line="240" w:lineRule="auto"/>
              <w:jc w:val="center"/>
              <w:rPr>
                <w:rFonts w:ascii="Arial" w:eastAsia="Times New Roman" w:hAnsi="Arial" w:cs="Times New Roman"/>
                <w:caps/>
                <w:sz w:val="20"/>
                <w:szCs w:val="20"/>
              </w:rPr>
            </w:pPr>
            <w:r>
              <w:rPr>
                <w:rFonts w:ascii="Arial" w:eastAsia="Times New Roman" w:hAnsi="Arial" w:cs="Times New Roman"/>
                <w:caps/>
                <w:sz w:val="20"/>
                <w:szCs w:val="20"/>
              </w:rPr>
              <w:t>8</w:t>
            </w:r>
          </w:p>
        </w:tc>
      </w:tr>
      <w:tr w:rsidR="00C14734" w:rsidRPr="00453365" w14:paraId="37F1B20F" w14:textId="77777777" w:rsidTr="00755A11">
        <w:tc>
          <w:tcPr>
            <w:tcW w:w="9537" w:type="dxa"/>
          </w:tcPr>
          <w:p w14:paraId="57292A4C" w14:textId="77777777" w:rsidR="00C14734" w:rsidRPr="00642BB7" w:rsidRDefault="00C14734" w:rsidP="00C14734">
            <w:pPr>
              <w:widowControl w:val="0"/>
              <w:autoSpaceDE w:val="0"/>
              <w:autoSpaceDN w:val="0"/>
              <w:adjustRightInd w:val="0"/>
              <w:spacing w:after="0" w:line="240" w:lineRule="auto"/>
              <w:rPr>
                <w:rFonts w:ascii="Arial" w:eastAsia="Times New Roman" w:hAnsi="Arial" w:cs="Times New Roman"/>
                <w:sz w:val="20"/>
                <w:szCs w:val="20"/>
              </w:rPr>
            </w:pPr>
            <w:r w:rsidRPr="00642BB7">
              <w:rPr>
                <w:rFonts w:ascii="Arial" w:eastAsia="Times New Roman" w:hAnsi="Arial" w:cs="Times New Roman"/>
                <w:sz w:val="20"/>
                <w:szCs w:val="20"/>
              </w:rPr>
              <w:t>6.  Consequences of Collecting the Information Less Frequently</w:t>
            </w:r>
            <w:r w:rsidRPr="00642BB7">
              <w:rPr>
                <w:rFonts w:ascii="Arial" w:eastAsia="Times New Roman" w:hAnsi="Arial" w:cs="Times New Roman"/>
                <w:sz w:val="20"/>
                <w:szCs w:val="20"/>
              </w:rPr>
              <w:tab/>
              <w:t>................................................................</w:t>
            </w:r>
          </w:p>
        </w:tc>
        <w:tc>
          <w:tcPr>
            <w:tcW w:w="917" w:type="dxa"/>
          </w:tcPr>
          <w:p w14:paraId="6148910E" w14:textId="14D54498" w:rsidR="00C14734" w:rsidRPr="00642BB7" w:rsidRDefault="000B2C67" w:rsidP="00C14734">
            <w:pPr>
              <w:widowControl w:val="0"/>
              <w:autoSpaceDE w:val="0"/>
              <w:autoSpaceDN w:val="0"/>
              <w:adjustRightInd w:val="0"/>
              <w:spacing w:after="0" w:line="240" w:lineRule="auto"/>
              <w:jc w:val="center"/>
              <w:rPr>
                <w:rFonts w:ascii="Arial" w:eastAsia="Times New Roman" w:hAnsi="Arial" w:cs="Times New Roman"/>
                <w:caps/>
                <w:sz w:val="20"/>
                <w:szCs w:val="20"/>
              </w:rPr>
            </w:pPr>
            <w:r>
              <w:rPr>
                <w:rFonts w:ascii="Arial" w:eastAsia="Times New Roman" w:hAnsi="Arial" w:cs="Times New Roman"/>
                <w:caps/>
                <w:sz w:val="20"/>
                <w:szCs w:val="20"/>
              </w:rPr>
              <w:t>8</w:t>
            </w:r>
          </w:p>
        </w:tc>
      </w:tr>
      <w:tr w:rsidR="00C14734" w:rsidRPr="00453365" w14:paraId="3D51544D" w14:textId="77777777" w:rsidTr="00755A11">
        <w:tc>
          <w:tcPr>
            <w:tcW w:w="9537" w:type="dxa"/>
          </w:tcPr>
          <w:p w14:paraId="4E48B979" w14:textId="77777777" w:rsidR="00C14734" w:rsidRPr="00642BB7" w:rsidRDefault="00C14734" w:rsidP="00C14734">
            <w:pPr>
              <w:widowControl w:val="0"/>
              <w:autoSpaceDE w:val="0"/>
              <w:autoSpaceDN w:val="0"/>
              <w:adjustRightInd w:val="0"/>
              <w:spacing w:after="0" w:line="240" w:lineRule="auto"/>
              <w:rPr>
                <w:rFonts w:ascii="Arial" w:eastAsia="Times New Roman" w:hAnsi="Arial" w:cs="Times New Roman"/>
                <w:sz w:val="20"/>
                <w:szCs w:val="20"/>
              </w:rPr>
            </w:pPr>
            <w:r w:rsidRPr="00642BB7">
              <w:rPr>
                <w:rFonts w:ascii="Arial" w:eastAsia="Times New Roman" w:hAnsi="Arial" w:cs="Times New Roman"/>
                <w:sz w:val="20"/>
                <w:szCs w:val="20"/>
              </w:rPr>
              <w:t>7. Special Circumstances Relating to the Guidelines of 5 CFR 1320.5......................................................</w:t>
            </w:r>
          </w:p>
        </w:tc>
        <w:tc>
          <w:tcPr>
            <w:tcW w:w="917" w:type="dxa"/>
          </w:tcPr>
          <w:p w14:paraId="5700307F" w14:textId="0D8FB4E9" w:rsidR="00C14734" w:rsidRPr="00642BB7" w:rsidRDefault="000B2C67" w:rsidP="00C14734">
            <w:pPr>
              <w:widowControl w:val="0"/>
              <w:autoSpaceDE w:val="0"/>
              <w:autoSpaceDN w:val="0"/>
              <w:adjustRightInd w:val="0"/>
              <w:spacing w:after="0" w:line="240" w:lineRule="auto"/>
              <w:jc w:val="center"/>
              <w:rPr>
                <w:rFonts w:ascii="Arial" w:eastAsia="Times New Roman" w:hAnsi="Arial" w:cs="Times New Roman"/>
                <w:caps/>
                <w:sz w:val="20"/>
                <w:szCs w:val="20"/>
              </w:rPr>
            </w:pPr>
            <w:r>
              <w:rPr>
                <w:rFonts w:ascii="Arial" w:eastAsia="Times New Roman" w:hAnsi="Arial" w:cs="Times New Roman"/>
                <w:caps/>
                <w:sz w:val="20"/>
                <w:szCs w:val="20"/>
              </w:rPr>
              <w:t>9</w:t>
            </w:r>
          </w:p>
        </w:tc>
      </w:tr>
      <w:tr w:rsidR="00C14734" w:rsidRPr="00453365" w14:paraId="401ADBC5" w14:textId="77777777" w:rsidTr="00755A11">
        <w:tc>
          <w:tcPr>
            <w:tcW w:w="9537" w:type="dxa"/>
          </w:tcPr>
          <w:p w14:paraId="741BD17B" w14:textId="77777777" w:rsidR="00C14734" w:rsidRPr="00642BB7" w:rsidRDefault="00C14734" w:rsidP="00C14734">
            <w:pPr>
              <w:widowControl w:val="0"/>
              <w:autoSpaceDE w:val="0"/>
              <w:autoSpaceDN w:val="0"/>
              <w:adjustRightInd w:val="0"/>
              <w:spacing w:after="0" w:line="240" w:lineRule="auto"/>
              <w:rPr>
                <w:rFonts w:ascii="Arial" w:eastAsia="Times New Roman" w:hAnsi="Arial" w:cs="Times New Roman"/>
                <w:sz w:val="20"/>
                <w:szCs w:val="20"/>
              </w:rPr>
            </w:pPr>
            <w:r w:rsidRPr="00642BB7">
              <w:rPr>
                <w:rFonts w:ascii="Arial" w:eastAsia="Times New Roman" w:hAnsi="Arial" w:cs="Times New Roman"/>
                <w:sz w:val="20"/>
                <w:szCs w:val="20"/>
              </w:rPr>
              <w:t>8. Comments in Response to the Federal Register Notice and Efforts to Consult Outside the Agency.....</w:t>
            </w:r>
          </w:p>
        </w:tc>
        <w:tc>
          <w:tcPr>
            <w:tcW w:w="917" w:type="dxa"/>
          </w:tcPr>
          <w:p w14:paraId="6A404EC5" w14:textId="4190D93E" w:rsidR="00C14734" w:rsidRPr="00642BB7" w:rsidRDefault="000B2C67" w:rsidP="00C14734">
            <w:pPr>
              <w:widowControl w:val="0"/>
              <w:autoSpaceDE w:val="0"/>
              <w:autoSpaceDN w:val="0"/>
              <w:adjustRightInd w:val="0"/>
              <w:spacing w:after="0" w:line="240" w:lineRule="auto"/>
              <w:jc w:val="center"/>
              <w:rPr>
                <w:rFonts w:ascii="Arial" w:eastAsia="Times New Roman" w:hAnsi="Arial" w:cs="Times New Roman"/>
                <w:caps/>
                <w:sz w:val="20"/>
                <w:szCs w:val="20"/>
              </w:rPr>
            </w:pPr>
            <w:r>
              <w:rPr>
                <w:rFonts w:ascii="Arial" w:eastAsia="Times New Roman" w:hAnsi="Arial" w:cs="Times New Roman"/>
                <w:caps/>
                <w:sz w:val="20"/>
                <w:szCs w:val="20"/>
              </w:rPr>
              <w:t>8</w:t>
            </w:r>
          </w:p>
        </w:tc>
      </w:tr>
      <w:tr w:rsidR="00C14734" w:rsidRPr="00453365" w14:paraId="71C46E72" w14:textId="77777777" w:rsidTr="00755A11">
        <w:tc>
          <w:tcPr>
            <w:tcW w:w="9537" w:type="dxa"/>
          </w:tcPr>
          <w:p w14:paraId="616DE63D" w14:textId="77777777" w:rsidR="00C14734" w:rsidRPr="00642BB7" w:rsidRDefault="00C14734" w:rsidP="00C14734">
            <w:pPr>
              <w:widowControl w:val="0"/>
              <w:autoSpaceDE w:val="0"/>
              <w:autoSpaceDN w:val="0"/>
              <w:adjustRightInd w:val="0"/>
              <w:spacing w:after="0" w:line="240" w:lineRule="auto"/>
              <w:rPr>
                <w:rFonts w:ascii="Arial" w:eastAsia="Times New Roman" w:hAnsi="Arial" w:cs="Times New Roman"/>
                <w:sz w:val="20"/>
                <w:szCs w:val="20"/>
              </w:rPr>
            </w:pPr>
            <w:r w:rsidRPr="00642BB7">
              <w:rPr>
                <w:rFonts w:ascii="Arial" w:eastAsia="Times New Roman" w:hAnsi="Arial" w:cs="Times New Roman"/>
                <w:sz w:val="20"/>
                <w:szCs w:val="20"/>
              </w:rPr>
              <w:t>9.  Explanation of Any Payment or Gift to Respondents..............................................................................</w:t>
            </w:r>
          </w:p>
        </w:tc>
        <w:tc>
          <w:tcPr>
            <w:tcW w:w="917" w:type="dxa"/>
          </w:tcPr>
          <w:p w14:paraId="50268B8D" w14:textId="3EE4088F" w:rsidR="00C14734" w:rsidRPr="00642BB7" w:rsidRDefault="000B2C67" w:rsidP="00C14734">
            <w:pPr>
              <w:widowControl w:val="0"/>
              <w:autoSpaceDE w:val="0"/>
              <w:autoSpaceDN w:val="0"/>
              <w:adjustRightInd w:val="0"/>
              <w:spacing w:after="0" w:line="240" w:lineRule="auto"/>
              <w:jc w:val="center"/>
              <w:rPr>
                <w:rFonts w:ascii="Arial" w:eastAsia="Times New Roman" w:hAnsi="Arial" w:cs="Times New Roman"/>
                <w:caps/>
                <w:sz w:val="20"/>
                <w:szCs w:val="20"/>
              </w:rPr>
            </w:pPr>
            <w:r>
              <w:rPr>
                <w:rFonts w:ascii="Arial" w:eastAsia="Times New Roman" w:hAnsi="Arial" w:cs="Times New Roman"/>
                <w:caps/>
                <w:sz w:val="20"/>
                <w:szCs w:val="20"/>
              </w:rPr>
              <w:t>8</w:t>
            </w:r>
          </w:p>
        </w:tc>
      </w:tr>
      <w:tr w:rsidR="00C14734" w:rsidRPr="00453365" w14:paraId="6A5E6E5A" w14:textId="77777777" w:rsidTr="00755A11">
        <w:tc>
          <w:tcPr>
            <w:tcW w:w="9537" w:type="dxa"/>
          </w:tcPr>
          <w:p w14:paraId="17CDFD88" w14:textId="77777777" w:rsidR="00C14734" w:rsidRPr="00642BB7" w:rsidRDefault="00C14734" w:rsidP="00C14734">
            <w:pPr>
              <w:widowControl w:val="0"/>
              <w:autoSpaceDE w:val="0"/>
              <w:autoSpaceDN w:val="0"/>
              <w:adjustRightInd w:val="0"/>
              <w:spacing w:after="0" w:line="240" w:lineRule="auto"/>
              <w:rPr>
                <w:rFonts w:ascii="Arial" w:eastAsia="Times New Roman" w:hAnsi="Arial" w:cs="Times New Roman"/>
                <w:sz w:val="20"/>
                <w:szCs w:val="20"/>
              </w:rPr>
            </w:pPr>
            <w:r w:rsidRPr="00642BB7">
              <w:rPr>
                <w:rFonts w:ascii="Arial" w:eastAsia="Times New Roman" w:hAnsi="Arial" w:cs="Times New Roman"/>
                <w:sz w:val="20"/>
                <w:szCs w:val="20"/>
              </w:rPr>
              <w:t>10. Protection of the Privacy and Confidentiality of Information Provided by Respondents........................</w:t>
            </w:r>
          </w:p>
        </w:tc>
        <w:tc>
          <w:tcPr>
            <w:tcW w:w="917" w:type="dxa"/>
          </w:tcPr>
          <w:p w14:paraId="54841675" w14:textId="2E50424E" w:rsidR="00C14734" w:rsidRPr="00642BB7" w:rsidRDefault="00635FA9" w:rsidP="00C14734">
            <w:pPr>
              <w:widowControl w:val="0"/>
              <w:autoSpaceDE w:val="0"/>
              <w:autoSpaceDN w:val="0"/>
              <w:adjustRightInd w:val="0"/>
              <w:spacing w:after="0" w:line="240" w:lineRule="auto"/>
              <w:jc w:val="center"/>
              <w:rPr>
                <w:rFonts w:ascii="Arial" w:eastAsia="Times New Roman" w:hAnsi="Arial" w:cs="Times New Roman"/>
                <w:caps/>
                <w:sz w:val="20"/>
                <w:szCs w:val="20"/>
              </w:rPr>
            </w:pPr>
            <w:r>
              <w:rPr>
                <w:rFonts w:ascii="Arial" w:eastAsia="Times New Roman" w:hAnsi="Arial" w:cs="Times New Roman"/>
                <w:caps/>
                <w:sz w:val="20"/>
                <w:szCs w:val="20"/>
              </w:rPr>
              <w:t>9</w:t>
            </w:r>
          </w:p>
        </w:tc>
      </w:tr>
      <w:tr w:rsidR="00C14734" w:rsidRPr="00453365" w14:paraId="1690733D" w14:textId="77777777" w:rsidTr="00755A11">
        <w:tc>
          <w:tcPr>
            <w:tcW w:w="9537" w:type="dxa"/>
          </w:tcPr>
          <w:p w14:paraId="43BC6975" w14:textId="77777777" w:rsidR="00C14734" w:rsidRPr="00642BB7" w:rsidRDefault="00C14734" w:rsidP="00C14734">
            <w:pPr>
              <w:widowControl w:val="0"/>
              <w:autoSpaceDE w:val="0"/>
              <w:autoSpaceDN w:val="0"/>
              <w:adjustRightInd w:val="0"/>
              <w:spacing w:after="0" w:line="240" w:lineRule="auto"/>
              <w:rPr>
                <w:rFonts w:ascii="Arial" w:eastAsia="Times New Roman" w:hAnsi="Arial" w:cs="Times New Roman"/>
                <w:sz w:val="20"/>
                <w:szCs w:val="20"/>
              </w:rPr>
            </w:pPr>
            <w:r w:rsidRPr="00642BB7">
              <w:rPr>
                <w:rFonts w:ascii="Arial" w:eastAsia="Times New Roman" w:hAnsi="Arial" w:cs="Times New Roman"/>
                <w:sz w:val="20"/>
                <w:szCs w:val="20"/>
              </w:rPr>
              <w:t>11. Institutional Review Board (IRB) and Justification for Sensitive Questions...........................................</w:t>
            </w:r>
          </w:p>
        </w:tc>
        <w:tc>
          <w:tcPr>
            <w:tcW w:w="917" w:type="dxa"/>
          </w:tcPr>
          <w:p w14:paraId="2E268386" w14:textId="7F2E0E1F" w:rsidR="00C14734" w:rsidRPr="00642BB7" w:rsidRDefault="00137F66" w:rsidP="00C14734">
            <w:pPr>
              <w:widowControl w:val="0"/>
              <w:autoSpaceDE w:val="0"/>
              <w:autoSpaceDN w:val="0"/>
              <w:adjustRightInd w:val="0"/>
              <w:spacing w:after="0" w:line="240" w:lineRule="auto"/>
              <w:jc w:val="center"/>
              <w:rPr>
                <w:rFonts w:ascii="Arial" w:eastAsia="Times New Roman" w:hAnsi="Arial" w:cs="Times New Roman"/>
                <w:caps/>
                <w:sz w:val="20"/>
                <w:szCs w:val="20"/>
              </w:rPr>
            </w:pPr>
            <w:r>
              <w:rPr>
                <w:rFonts w:ascii="Arial" w:eastAsia="Times New Roman" w:hAnsi="Arial" w:cs="Times New Roman"/>
                <w:caps/>
                <w:sz w:val="20"/>
                <w:szCs w:val="20"/>
              </w:rPr>
              <w:t>10</w:t>
            </w:r>
          </w:p>
        </w:tc>
      </w:tr>
      <w:tr w:rsidR="00C14734" w:rsidRPr="00453365" w14:paraId="53324DB9" w14:textId="77777777" w:rsidTr="00755A11">
        <w:tc>
          <w:tcPr>
            <w:tcW w:w="9537" w:type="dxa"/>
          </w:tcPr>
          <w:p w14:paraId="3EA1B08B" w14:textId="77777777" w:rsidR="00C14734" w:rsidRPr="00642BB7" w:rsidRDefault="00C14734" w:rsidP="00C14734">
            <w:pPr>
              <w:widowControl w:val="0"/>
              <w:autoSpaceDE w:val="0"/>
              <w:autoSpaceDN w:val="0"/>
              <w:adjustRightInd w:val="0"/>
              <w:spacing w:after="0" w:line="240" w:lineRule="auto"/>
              <w:rPr>
                <w:rFonts w:ascii="Arial" w:eastAsia="Times New Roman" w:hAnsi="Arial" w:cs="Times New Roman"/>
                <w:sz w:val="20"/>
                <w:szCs w:val="20"/>
              </w:rPr>
            </w:pPr>
            <w:r w:rsidRPr="00642BB7">
              <w:rPr>
                <w:rFonts w:ascii="Arial" w:eastAsia="Times New Roman" w:hAnsi="Arial" w:cs="Times New Roman"/>
                <w:sz w:val="20"/>
                <w:szCs w:val="20"/>
              </w:rPr>
              <w:t>12. Estimates of Annualized Burden Hours and Costs..................................................................................</w:t>
            </w:r>
          </w:p>
        </w:tc>
        <w:tc>
          <w:tcPr>
            <w:tcW w:w="917" w:type="dxa"/>
          </w:tcPr>
          <w:p w14:paraId="5BFEA5FA" w14:textId="2E7F954A" w:rsidR="00C14734" w:rsidRPr="00642BB7" w:rsidRDefault="00635FA9" w:rsidP="00C14734">
            <w:pPr>
              <w:widowControl w:val="0"/>
              <w:autoSpaceDE w:val="0"/>
              <w:autoSpaceDN w:val="0"/>
              <w:adjustRightInd w:val="0"/>
              <w:spacing w:after="0" w:line="240" w:lineRule="auto"/>
              <w:jc w:val="center"/>
              <w:rPr>
                <w:rFonts w:ascii="Arial" w:eastAsia="Times New Roman" w:hAnsi="Arial" w:cs="Times New Roman"/>
                <w:caps/>
                <w:sz w:val="20"/>
                <w:szCs w:val="20"/>
              </w:rPr>
            </w:pPr>
            <w:r>
              <w:rPr>
                <w:rFonts w:ascii="Arial" w:eastAsia="Times New Roman" w:hAnsi="Arial" w:cs="Times New Roman"/>
                <w:caps/>
                <w:sz w:val="20"/>
                <w:szCs w:val="20"/>
              </w:rPr>
              <w:t>11</w:t>
            </w:r>
          </w:p>
        </w:tc>
      </w:tr>
      <w:tr w:rsidR="00C14734" w:rsidRPr="00453365" w14:paraId="56BDFC8C" w14:textId="77777777" w:rsidTr="00755A11">
        <w:tc>
          <w:tcPr>
            <w:tcW w:w="9537" w:type="dxa"/>
          </w:tcPr>
          <w:p w14:paraId="4BDC8D3F" w14:textId="77777777" w:rsidR="00C14734" w:rsidRPr="00642BB7" w:rsidRDefault="00C14734" w:rsidP="00C14734">
            <w:pPr>
              <w:widowControl w:val="0"/>
              <w:autoSpaceDE w:val="0"/>
              <w:autoSpaceDN w:val="0"/>
              <w:adjustRightInd w:val="0"/>
              <w:spacing w:after="0" w:line="240" w:lineRule="auto"/>
              <w:rPr>
                <w:rFonts w:ascii="Arial" w:eastAsia="Times New Roman" w:hAnsi="Arial" w:cs="Times New Roman"/>
                <w:sz w:val="20"/>
                <w:szCs w:val="20"/>
              </w:rPr>
            </w:pPr>
            <w:r w:rsidRPr="00642BB7">
              <w:rPr>
                <w:rFonts w:ascii="Arial" w:eastAsia="Times New Roman" w:hAnsi="Arial" w:cs="Times New Roman"/>
                <w:sz w:val="20"/>
                <w:szCs w:val="20"/>
              </w:rPr>
              <w:t>13. Estimate of Other Total Annual Cost Burden to Respondents And Record Keepers.............................</w:t>
            </w:r>
          </w:p>
        </w:tc>
        <w:tc>
          <w:tcPr>
            <w:tcW w:w="917" w:type="dxa"/>
          </w:tcPr>
          <w:p w14:paraId="672377F6" w14:textId="5CD2328F" w:rsidR="00C14734" w:rsidRPr="00642BB7" w:rsidRDefault="00137F66" w:rsidP="00C14734">
            <w:pPr>
              <w:widowControl w:val="0"/>
              <w:autoSpaceDE w:val="0"/>
              <w:autoSpaceDN w:val="0"/>
              <w:adjustRightInd w:val="0"/>
              <w:spacing w:after="0" w:line="240" w:lineRule="auto"/>
              <w:jc w:val="center"/>
              <w:rPr>
                <w:rFonts w:ascii="Arial" w:eastAsia="Times New Roman" w:hAnsi="Arial" w:cs="Times New Roman"/>
                <w:caps/>
                <w:sz w:val="20"/>
                <w:szCs w:val="20"/>
              </w:rPr>
            </w:pPr>
            <w:r>
              <w:rPr>
                <w:rFonts w:ascii="Arial" w:eastAsia="Times New Roman" w:hAnsi="Arial" w:cs="Times New Roman"/>
                <w:caps/>
                <w:sz w:val="20"/>
                <w:szCs w:val="20"/>
              </w:rPr>
              <w:t>12</w:t>
            </w:r>
          </w:p>
        </w:tc>
      </w:tr>
      <w:tr w:rsidR="00C14734" w:rsidRPr="00453365" w14:paraId="51EE9A9E" w14:textId="77777777" w:rsidTr="00755A11">
        <w:tc>
          <w:tcPr>
            <w:tcW w:w="9537" w:type="dxa"/>
          </w:tcPr>
          <w:p w14:paraId="518E5B14" w14:textId="77777777" w:rsidR="00C14734" w:rsidRPr="00642BB7" w:rsidRDefault="00C14734" w:rsidP="00C14734">
            <w:pPr>
              <w:widowControl w:val="0"/>
              <w:autoSpaceDE w:val="0"/>
              <w:autoSpaceDN w:val="0"/>
              <w:adjustRightInd w:val="0"/>
              <w:spacing w:after="0" w:line="240" w:lineRule="auto"/>
              <w:rPr>
                <w:rFonts w:ascii="Arial" w:eastAsia="Times New Roman" w:hAnsi="Arial" w:cs="Times New Roman"/>
                <w:sz w:val="20"/>
                <w:szCs w:val="20"/>
              </w:rPr>
            </w:pPr>
            <w:r w:rsidRPr="00642BB7">
              <w:rPr>
                <w:rFonts w:ascii="Arial" w:eastAsia="Times New Roman" w:hAnsi="Arial" w:cs="Times New Roman"/>
                <w:sz w:val="20"/>
                <w:szCs w:val="20"/>
              </w:rPr>
              <w:t>14. Annualized Cost to the Federal Government.........................................................................................</w:t>
            </w:r>
          </w:p>
        </w:tc>
        <w:tc>
          <w:tcPr>
            <w:tcW w:w="917" w:type="dxa"/>
          </w:tcPr>
          <w:p w14:paraId="5D48EE66" w14:textId="6DB4262E" w:rsidR="00C14734" w:rsidRPr="00642BB7" w:rsidRDefault="00137F66" w:rsidP="00C14734">
            <w:pPr>
              <w:widowControl w:val="0"/>
              <w:autoSpaceDE w:val="0"/>
              <w:autoSpaceDN w:val="0"/>
              <w:adjustRightInd w:val="0"/>
              <w:spacing w:after="0" w:line="240" w:lineRule="auto"/>
              <w:jc w:val="center"/>
              <w:rPr>
                <w:rFonts w:ascii="Arial" w:eastAsia="Times New Roman" w:hAnsi="Arial" w:cs="Times New Roman"/>
                <w:caps/>
                <w:sz w:val="20"/>
                <w:szCs w:val="20"/>
              </w:rPr>
            </w:pPr>
            <w:r>
              <w:rPr>
                <w:rFonts w:ascii="Arial" w:eastAsia="Times New Roman" w:hAnsi="Arial" w:cs="Times New Roman"/>
                <w:caps/>
                <w:sz w:val="20"/>
                <w:szCs w:val="20"/>
              </w:rPr>
              <w:t>12</w:t>
            </w:r>
          </w:p>
        </w:tc>
      </w:tr>
      <w:tr w:rsidR="00C14734" w:rsidRPr="00453365" w14:paraId="63E354BC" w14:textId="77777777" w:rsidTr="00755A11">
        <w:tc>
          <w:tcPr>
            <w:tcW w:w="9537" w:type="dxa"/>
          </w:tcPr>
          <w:p w14:paraId="49AE77E3" w14:textId="77777777" w:rsidR="00C14734" w:rsidRPr="00642BB7" w:rsidRDefault="00C14734" w:rsidP="00C14734">
            <w:pPr>
              <w:widowControl w:val="0"/>
              <w:autoSpaceDE w:val="0"/>
              <w:autoSpaceDN w:val="0"/>
              <w:adjustRightInd w:val="0"/>
              <w:spacing w:after="0" w:line="240" w:lineRule="auto"/>
              <w:rPr>
                <w:rFonts w:ascii="Arial" w:eastAsia="Times New Roman" w:hAnsi="Arial" w:cs="Times New Roman"/>
                <w:sz w:val="20"/>
                <w:szCs w:val="20"/>
              </w:rPr>
            </w:pPr>
            <w:r w:rsidRPr="00642BB7">
              <w:rPr>
                <w:rFonts w:ascii="Arial" w:eastAsia="Times New Roman" w:hAnsi="Arial" w:cs="Times New Roman"/>
                <w:sz w:val="20"/>
                <w:szCs w:val="20"/>
              </w:rPr>
              <w:t>15. Explanation for Program Changes or Adjustments................................................................................</w:t>
            </w:r>
          </w:p>
        </w:tc>
        <w:tc>
          <w:tcPr>
            <w:tcW w:w="917" w:type="dxa"/>
          </w:tcPr>
          <w:p w14:paraId="453A2D29" w14:textId="5D01A362" w:rsidR="00C14734" w:rsidRPr="00642BB7" w:rsidRDefault="00137F66" w:rsidP="00C14734">
            <w:pPr>
              <w:widowControl w:val="0"/>
              <w:autoSpaceDE w:val="0"/>
              <w:autoSpaceDN w:val="0"/>
              <w:adjustRightInd w:val="0"/>
              <w:spacing w:after="0" w:line="240" w:lineRule="auto"/>
              <w:jc w:val="center"/>
              <w:rPr>
                <w:rFonts w:ascii="Arial" w:eastAsia="Times New Roman" w:hAnsi="Arial" w:cs="Times New Roman"/>
                <w:caps/>
                <w:sz w:val="20"/>
                <w:szCs w:val="20"/>
              </w:rPr>
            </w:pPr>
            <w:r>
              <w:rPr>
                <w:rFonts w:ascii="Arial" w:eastAsia="Times New Roman" w:hAnsi="Arial" w:cs="Times New Roman"/>
                <w:caps/>
                <w:sz w:val="20"/>
                <w:szCs w:val="20"/>
              </w:rPr>
              <w:t>12</w:t>
            </w:r>
          </w:p>
        </w:tc>
      </w:tr>
      <w:tr w:rsidR="00C14734" w:rsidRPr="00453365" w14:paraId="02304A2A" w14:textId="77777777" w:rsidTr="00755A11">
        <w:tc>
          <w:tcPr>
            <w:tcW w:w="9537" w:type="dxa"/>
          </w:tcPr>
          <w:p w14:paraId="23369E25" w14:textId="77777777" w:rsidR="00C14734" w:rsidRPr="00642BB7" w:rsidRDefault="00C14734" w:rsidP="00C14734">
            <w:pPr>
              <w:widowControl w:val="0"/>
              <w:autoSpaceDE w:val="0"/>
              <w:autoSpaceDN w:val="0"/>
              <w:adjustRightInd w:val="0"/>
              <w:spacing w:after="0" w:line="240" w:lineRule="auto"/>
              <w:rPr>
                <w:rFonts w:ascii="Arial" w:eastAsia="Times New Roman" w:hAnsi="Arial" w:cs="Times New Roman"/>
                <w:sz w:val="20"/>
                <w:szCs w:val="20"/>
              </w:rPr>
            </w:pPr>
            <w:r w:rsidRPr="00642BB7">
              <w:rPr>
                <w:rFonts w:ascii="Arial" w:eastAsia="Times New Roman" w:hAnsi="Arial" w:cs="Times New Roman"/>
                <w:sz w:val="20"/>
                <w:szCs w:val="20"/>
              </w:rPr>
              <w:t>16.  Plans for Tabulation and Publication and Project Time Schedule........................................................</w:t>
            </w:r>
          </w:p>
        </w:tc>
        <w:tc>
          <w:tcPr>
            <w:tcW w:w="917" w:type="dxa"/>
          </w:tcPr>
          <w:p w14:paraId="015DAFDC" w14:textId="0BCE373F" w:rsidR="00C14734" w:rsidRPr="00642BB7" w:rsidRDefault="00697C8E" w:rsidP="00C14734">
            <w:pPr>
              <w:widowControl w:val="0"/>
              <w:autoSpaceDE w:val="0"/>
              <w:autoSpaceDN w:val="0"/>
              <w:adjustRightInd w:val="0"/>
              <w:spacing w:after="0" w:line="240" w:lineRule="auto"/>
              <w:jc w:val="center"/>
              <w:rPr>
                <w:rFonts w:ascii="Arial" w:eastAsia="Times New Roman" w:hAnsi="Arial" w:cs="Times New Roman"/>
                <w:caps/>
                <w:sz w:val="20"/>
                <w:szCs w:val="20"/>
              </w:rPr>
            </w:pPr>
            <w:r>
              <w:rPr>
                <w:rFonts w:ascii="Arial" w:eastAsia="Times New Roman" w:hAnsi="Arial" w:cs="Times New Roman"/>
                <w:caps/>
                <w:sz w:val="20"/>
                <w:szCs w:val="20"/>
              </w:rPr>
              <w:t>13</w:t>
            </w:r>
          </w:p>
        </w:tc>
      </w:tr>
      <w:tr w:rsidR="00C14734" w:rsidRPr="00453365" w14:paraId="4F767892" w14:textId="77777777" w:rsidTr="00755A11">
        <w:tc>
          <w:tcPr>
            <w:tcW w:w="9537" w:type="dxa"/>
          </w:tcPr>
          <w:p w14:paraId="1199EC6D" w14:textId="77777777" w:rsidR="00C14734" w:rsidRPr="00642BB7" w:rsidRDefault="00C14734" w:rsidP="00C14734">
            <w:pPr>
              <w:widowControl w:val="0"/>
              <w:autoSpaceDE w:val="0"/>
              <w:autoSpaceDN w:val="0"/>
              <w:adjustRightInd w:val="0"/>
              <w:spacing w:after="0" w:line="240" w:lineRule="auto"/>
              <w:rPr>
                <w:rFonts w:ascii="Arial" w:eastAsia="Times New Roman" w:hAnsi="Arial" w:cs="Times New Roman"/>
                <w:sz w:val="20"/>
                <w:szCs w:val="20"/>
              </w:rPr>
            </w:pPr>
            <w:r w:rsidRPr="00642BB7">
              <w:rPr>
                <w:rFonts w:ascii="Arial" w:eastAsia="Times New Roman" w:hAnsi="Arial" w:cs="Times New Roman"/>
                <w:sz w:val="20"/>
                <w:szCs w:val="20"/>
              </w:rPr>
              <w:t>17.  Reason(S) Display of OMB Expiration Date is Inappropriate................................................................</w:t>
            </w:r>
          </w:p>
        </w:tc>
        <w:tc>
          <w:tcPr>
            <w:tcW w:w="917" w:type="dxa"/>
          </w:tcPr>
          <w:p w14:paraId="590FD54B" w14:textId="1E7CC0FC" w:rsidR="00C14734" w:rsidRPr="00642BB7" w:rsidRDefault="00697C8E" w:rsidP="00C14734">
            <w:pPr>
              <w:widowControl w:val="0"/>
              <w:autoSpaceDE w:val="0"/>
              <w:autoSpaceDN w:val="0"/>
              <w:adjustRightInd w:val="0"/>
              <w:spacing w:after="0" w:line="240" w:lineRule="auto"/>
              <w:jc w:val="center"/>
              <w:rPr>
                <w:rFonts w:ascii="Arial" w:eastAsia="Times New Roman" w:hAnsi="Arial" w:cs="Times New Roman"/>
                <w:caps/>
                <w:sz w:val="20"/>
                <w:szCs w:val="20"/>
              </w:rPr>
            </w:pPr>
            <w:r>
              <w:rPr>
                <w:rFonts w:ascii="Arial" w:eastAsia="Times New Roman" w:hAnsi="Arial" w:cs="Times New Roman"/>
                <w:caps/>
                <w:sz w:val="20"/>
                <w:szCs w:val="20"/>
              </w:rPr>
              <w:t>13</w:t>
            </w:r>
          </w:p>
        </w:tc>
      </w:tr>
      <w:tr w:rsidR="00C14734" w:rsidRPr="00453365" w14:paraId="11BD9868" w14:textId="77777777" w:rsidTr="00755A11">
        <w:tc>
          <w:tcPr>
            <w:tcW w:w="9537" w:type="dxa"/>
          </w:tcPr>
          <w:p w14:paraId="0EFC64CA" w14:textId="77777777" w:rsidR="00C14734" w:rsidRPr="00642BB7" w:rsidRDefault="00C14734" w:rsidP="00C14734">
            <w:pPr>
              <w:widowControl w:val="0"/>
              <w:autoSpaceDE w:val="0"/>
              <w:autoSpaceDN w:val="0"/>
              <w:adjustRightInd w:val="0"/>
              <w:spacing w:after="0" w:line="240" w:lineRule="auto"/>
              <w:rPr>
                <w:rFonts w:ascii="Arial" w:eastAsia="Times New Roman" w:hAnsi="Arial" w:cs="Times New Roman"/>
                <w:sz w:val="20"/>
                <w:szCs w:val="20"/>
              </w:rPr>
            </w:pPr>
            <w:r w:rsidRPr="00642BB7">
              <w:rPr>
                <w:rFonts w:ascii="Arial" w:eastAsia="Times New Roman" w:hAnsi="Arial" w:cs="Times New Roman"/>
                <w:sz w:val="20"/>
                <w:szCs w:val="20"/>
              </w:rPr>
              <w:t>18.  Exceptions to Certification for Paperwork Reduction Act Submissions..................................................</w:t>
            </w:r>
          </w:p>
        </w:tc>
        <w:tc>
          <w:tcPr>
            <w:tcW w:w="917" w:type="dxa"/>
          </w:tcPr>
          <w:p w14:paraId="03B35481" w14:textId="2F8E8249" w:rsidR="00C14734" w:rsidRPr="00642BB7" w:rsidRDefault="00697C8E" w:rsidP="00C14734">
            <w:pPr>
              <w:widowControl w:val="0"/>
              <w:autoSpaceDE w:val="0"/>
              <w:autoSpaceDN w:val="0"/>
              <w:adjustRightInd w:val="0"/>
              <w:spacing w:after="0" w:line="240" w:lineRule="auto"/>
              <w:jc w:val="center"/>
              <w:rPr>
                <w:rFonts w:ascii="Arial" w:eastAsia="Times New Roman" w:hAnsi="Arial" w:cs="Times New Roman"/>
                <w:caps/>
                <w:sz w:val="20"/>
                <w:szCs w:val="20"/>
              </w:rPr>
            </w:pPr>
            <w:r>
              <w:rPr>
                <w:rFonts w:ascii="Arial" w:eastAsia="Times New Roman" w:hAnsi="Arial" w:cs="Times New Roman"/>
                <w:caps/>
                <w:sz w:val="20"/>
                <w:szCs w:val="20"/>
              </w:rPr>
              <w:t>13</w:t>
            </w:r>
          </w:p>
        </w:tc>
      </w:tr>
    </w:tbl>
    <w:p w14:paraId="1F251A74" w14:textId="77777777" w:rsidR="00A52DA3" w:rsidRDefault="00A52DA3">
      <w:pPr>
        <w:rPr>
          <w:rFonts w:ascii="Arial" w:hAnsi="Arial" w:cs="Arial"/>
          <w:b/>
        </w:rPr>
      </w:pPr>
    </w:p>
    <w:p w14:paraId="42CC6FB1" w14:textId="77777777" w:rsidR="00A52DA3" w:rsidRDefault="00A52DA3">
      <w:pPr>
        <w:rPr>
          <w:rFonts w:ascii="Arial" w:hAnsi="Arial" w:cs="Arial"/>
          <w:b/>
        </w:rPr>
      </w:pPr>
    </w:p>
    <w:p w14:paraId="49032751" w14:textId="77777777" w:rsidR="00A52DA3" w:rsidRPr="00A52DA3" w:rsidRDefault="00A52DA3" w:rsidP="00A52DA3">
      <w:pPr>
        <w:spacing w:after="0" w:line="240" w:lineRule="auto"/>
        <w:ind w:hanging="270"/>
        <w:rPr>
          <w:rFonts w:ascii="Arial" w:hAnsi="Arial" w:cs="Arial"/>
          <w:u w:val="single"/>
        </w:rPr>
      </w:pPr>
      <w:r w:rsidRPr="00A52DA3">
        <w:rPr>
          <w:rFonts w:ascii="Arial" w:hAnsi="Arial" w:cs="Arial"/>
          <w:u w:val="single"/>
        </w:rPr>
        <w:t>List of Attachments</w:t>
      </w:r>
    </w:p>
    <w:p w14:paraId="190833A8" w14:textId="77777777" w:rsidR="00A52DA3" w:rsidRPr="00A52DA3" w:rsidRDefault="00A52DA3" w:rsidP="00A52DA3">
      <w:pPr>
        <w:spacing w:after="0" w:line="240" w:lineRule="auto"/>
        <w:ind w:left="-270"/>
        <w:rPr>
          <w:rFonts w:ascii="Arial" w:hAnsi="Arial" w:cs="Arial"/>
        </w:rPr>
      </w:pPr>
      <w:r w:rsidRPr="00A52DA3">
        <w:rPr>
          <w:rFonts w:ascii="Arial" w:hAnsi="Arial" w:cs="Arial"/>
        </w:rPr>
        <w:t>Attachment A - Authorizing Legislation</w:t>
      </w:r>
    </w:p>
    <w:p w14:paraId="6AB276B7" w14:textId="77777777" w:rsidR="00A52DA3" w:rsidRPr="00A52DA3" w:rsidRDefault="00A52DA3" w:rsidP="00A52DA3">
      <w:pPr>
        <w:spacing w:after="0" w:line="240" w:lineRule="auto"/>
        <w:ind w:hanging="270"/>
        <w:rPr>
          <w:rFonts w:ascii="Arial" w:hAnsi="Arial" w:cs="Arial"/>
        </w:rPr>
      </w:pPr>
      <w:r w:rsidRPr="00A52DA3">
        <w:rPr>
          <w:rFonts w:ascii="Arial" w:hAnsi="Arial" w:cs="Arial"/>
        </w:rPr>
        <w:t>Attachment B1 - Federal Register 60-day Notice</w:t>
      </w:r>
    </w:p>
    <w:p w14:paraId="5B813DA5" w14:textId="77777777" w:rsidR="00A52DA3" w:rsidRPr="00A52DA3" w:rsidRDefault="00A52DA3" w:rsidP="00A52DA3">
      <w:pPr>
        <w:spacing w:after="0" w:line="240" w:lineRule="auto"/>
        <w:ind w:hanging="270"/>
        <w:rPr>
          <w:rFonts w:ascii="Arial" w:hAnsi="Arial" w:cs="Arial"/>
        </w:rPr>
      </w:pPr>
      <w:r w:rsidRPr="00A52DA3">
        <w:rPr>
          <w:rFonts w:ascii="Arial" w:hAnsi="Arial" w:cs="Arial"/>
        </w:rPr>
        <w:t>Attachment B2 – Responses to Federal Register Notice</w:t>
      </w:r>
    </w:p>
    <w:p w14:paraId="318C8275" w14:textId="0826C3C1" w:rsidR="0020478A" w:rsidRDefault="00A52DA3" w:rsidP="00A52DA3">
      <w:pPr>
        <w:spacing w:after="0" w:line="240" w:lineRule="auto"/>
        <w:ind w:hanging="270"/>
        <w:rPr>
          <w:rFonts w:ascii="Arial" w:hAnsi="Arial" w:cs="Arial"/>
          <w:b/>
        </w:rPr>
      </w:pPr>
      <w:r w:rsidRPr="00A52DA3">
        <w:rPr>
          <w:rFonts w:ascii="Arial" w:hAnsi="Arial" w:cs="Arial"/>
        </w:rPr>
        <w:t>Attachment C - ERB Approval</w:t>
      </w:r>
      <w:r w:rsidRPr="00A52DA3">
        <w:rPr>
          <w:rFonts w:ascii="Arial" w:hAnsi="Arial" w:cs="Arial"/>
          <w:b/>
        </w:rPr>
        <w:t xml:space="preserve"> </w:t>
      </w:r>
      <w:r w:rsidR="0020478A">
        <w:rPr>
          <w:rFonts w:ascii="Arial" w:hAnsi="Arial" w:cs="Arial"/>
          <w:b/>
        </w:rPr>
        <w:br w:type="page"/>
      </w:r>
    </w:p>
    <w:p w14:paraId="44A91B37" w14:textId="77777777" w:rsidR="00624DF2" w:rsidRDefault="009E794A" w:rsidP="00624DF2">
      <w:pPr>
        <w:jc w:val="center"/>
        <w:rPr>
          <w:rFonts w:ascii="Arial" w:hAnsi="Arial" w:cs="Arial"/>
          <w:b/>
          <w:bCs/>
        </w:rPr>
      </w:pPr>
      <w:r w:rsidRPr="002E4C6F">
        <w:rPr>
          <w:rFonts w:ascii="Arial" w:hAnsi="Arial" w:cs="Arial"/>
          <w:b/>
          <w:bCs/>
        </w:rPr>
        <w:lastRenderedPageBreak/>
        <w:t xml:space="preserve">Developmental Studies to Improve the National Health </w:t>
      </w:r>
      <w:r w:rsidR="004E0D50">
        <w:rPr>
          <w:rFonts w:ascii="Arial" w:hAnsi="Arial" w:cs="Arial"/>
          <w:b/>
          <w:bCs/>
        </w:rPr>
        <w:t xml:space="preserve">and </w:t>
      </w:r>
    </w:p>
    <w:p w14:paraId="76759094" w14:textId="47B79046" w:rsidR="009E794A" w:rsidRPr="00192EE3" w:rsidRDefault="004E0D50" w:rsidP="00624DF2">
      <w:pPr>
        <w:jc w:val="center"/>
        <w:rPr>
          <w:rFonts w:ascii="Arial" w:hAnsi="Arial" w:cs="Arial"/>
          <w:b/>
          <w:bCs/>
        </w:rPr>
      </w:pPr>
      <w:r>
        <w:rPr>
          <w:rFonts w:ascii="Arial" w:hAnsi="Arial" w:cs="Arial"/>
          <w:b/>
          <w:bCs/>
        </w:rPr>
        <w:t>Nutrition Examination Survey</w:t>
      </w:r>
      <w:r w:rsidR="00624DF2">
        <w:rPr>
          <w:rFonts w:ascii="Arial" w:hAnsi="Arial" w:cs="Arial"/>
          <w:b/>
          <w:bCs/>
        </w:rPr>
        <w:t xml:space="preserve"> and Related </w:t>
      </w:r>
      <w:r w:rsidR="00DB7D7F">
        <w:rPr>
          <w:rFonts w:ascii="Arial" w:hAnsi="Arial" w:cs="Arial"/>
          <w:b/>
          <w:bCs/>
        </w:rPr>
        <w:t xml:space="preserve">NCHS </w:t>
      </w:r>
      <w:r w:rsidR="00624DF2">
        <w:rPr>
          <w:rFonts w:ascii="Arial" w:hAnsi="Arial" w:cs="Arial"/>
          <w:b/>
          <w:bCs/>
        </w:rPr>
        <w:t>Programs</w:t>
      </w:r>
      <w:r w:rsidR="00B21C58">
        <w:rPr>
          <w:rFonts w:ascii="Arial" w:hAnsi="Arial" w:cs="Arial"/>
          <w:b/>
          <w:bCs/>
        </w:rPr>
        <w:t xml:space="preserve"> </w:t>
      </w:r>
      <w:r w:rsidR="00B21C58" w:rsidRPr="00B21C58">
        <w:rPr>
          <w:rFonts w:ascii="Arial" w:hAnsi="Arial" w:cs="Arial"/>
          <w:b/>
          <w:bCs/>
        </w:rPr>
        <w:t>Generic</w:t>
      </w:r>
    </w:p>
    <w:p w14:paraId="173861F3" w14:textId="2A1CA250" w:rsidR="009E794A" w:rsidRDefault="00555A66" w:rsidP="009E794A">
      <w:pPr>
        <w:jc w:val="center"/>
        <w:rPr>
          <w:b/>
          <w:bCs/>
          <w:sz w:val="24"/>
        </w:rPr>
      </w:pPr>
      <w:r>
        <w:rPr>
          <w:b/>
          <w:bCs/>
          <w:sz w:val="24"/>
        </w:rPr>
        <w:t xml:space="preserve">New Information </w:t>
      </w:r>
      <w:r w:rsidR="009E794A" w:rsidRPr="000B2DB3">
        <w:rPr>
          <w:b/>
          <w:bCs/>
          <w:sz w:val="24"/>
        </w:rPr>
        <w:t>Collection</w:t>
      </w:r>
      <w:r>
        <w:rPr>
          <w:b/>
          <w:bCs/>
          <w:sz w:val="24"/>
        </w:rPr>
        <w:t xml:space="preserve"> Request</w:t>
      </w:r>
    </w:p>
    <w:p w14:paraId="7C3CDA00" w14:textId="1CAA599C" w:rsidR="00EC23E5" w:rsidRDefault="006178F0" w:rsidP="00CB49D3">
      <w:pPr>
        <w:rPr>
          <w:b/>
          <w:bCs/>
          <w:sz w:val="24"/>
        </w:rPr>
      </w:pPr>
      <w:r>
        <w:rPr>
          <w:rFonts w:ascii="Arial" w:hAnsi="Arial" w:cs="Arial"/>
          <w:b/>
          <w:bCs/>
          <w:noProof/>
        </w:rPr>
        <mc:AlternateContent>
          <mc:Choice Requires="wps">
            <w:drawing>
              <wp:anchor distT="0" distB="0" distL="114300" distR="114300" simplePos="0" relativeHeight="251664384" behindDoc="0" locked="0" layoutInCell="1" allowOverlap="1" wp14:anchorId="56B12D50" wp14:editId="090380D9">
                <wp:simplePos x="0" y="0"/>
                <wp:positionH relativeFrom="column">
                  <wp:posOffset>95250</wp:posOffset>
                </wp:positionH>
                <wp:positionV relativeFrom="paragraph">
                  <wp:posOffset>149860</wp:posOffset>
                </wp:positionV>
                <wp:extent cx="6019800" cy="3314700"/>
                <wp:effectExtent l="0" t="0" r="19050" b="19050"/>
                <wp:wrapNone/>
                <wp:docPr id="60" name="Rectangle 60"/>
                <wp:cNvGraphicFramePr/>
                <a:graphic xmlns:a="http://schemas.openxmlformats.org/drawingml/2006/main">
                  <a:graphicData uri="http://schemas.microsoft.com/office/word/2010/wordprocessingShape">
                    <wps:wsp>
                      <wps:cNvSpPr/>
                      <wps:spPr>
                        <a:xfrm>
                          <a:off x="0" y="0"/>
                          <a:ext cx="6019800" cy="33147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98B4526" id="Rectangle 60" o:spid="_x0000_s1026" style="position:absolute;margin-left:7.5pt;margin-top:11.8pt;width:474pt;height:261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" filled="f" strokecolor="black [3213]"/>
            </w:pict>
          </mc:Fallback>
        </mc:AlternateContent>
      </w:r>
    </w:p>
    <w:p w14:paraId="67C6116F" w14:textId="05B5675A" w:rsidR="002D233C" w:rsidRDefault="002D233C" w:rsidP="00CB49D3">
      <w:pPr>
        <w:pStyle w:val="ListParagraph"/>
        <w:numPr>
          <w:ilvl w:val="0"/>
          <w:numId w:val="42"/>
        </w:numPr>
        <w:rPr>
          <w:bCs/>
        </w:rPr>
      </w:pPr>
      <w:r w:rsidRPr="00CB49D3">
        <w:rPr>
          <w:bCs/>
        </w:rPr>
        <w:t>The goal of this submission is to obtain Generic OMB clearance to facilitate conducting projects related</w:t>
      </w:r>
      <w:r w:rsidR="00A931E7">
        <w:rPr>
          <w:bCs/>
        </w:rPr>
        <w:t xml:space="preserve"> </w:t>
      </w:r>
      <w:r w:rsidRPr="00CB49D3">
        <w:rPr>
          <w:bCs/>
        </w:rPr>
        <w:t>to developing NHANES or other health related surveys or studies.</w:t>
      </w:r>
    </w:p>
    <w:p w14:paraId="236F3835" w14:textId="77777777" w:rsidR="00A931E7" w:rsidRPr="00CB49D3" w:rsidRDefault="00A931E7" w:rsidP="00CB49D3">
      <w:pPr>
        <w:pStyle w:val="ListParagraph"/>
        <w:rPr>
          <w:bCs/>
        </w:rPr>
      </w:pPr>
    </w:p>
    <w:p w14:paraId="7CCC1B5F" w14:textId="28AFB21E" w:rsidR="00A931E7" w:rsidRDefault="002D233C" w:rsidP="00CB49D3">
      <w:pPr>
        <w:pStyle w:val="ListParagraph"/>
        <w:numPr>
          <w:ilvl w:val="0"/>
          <w:numId w:val="42"/>
        </w:numPr>
        <w:rPr>
          <w:bCs/>
        </w:rPr>
      </w:pPr>
      <w:r w:rsidRPr="00CB49D3">
        <w:rPr>
          <w:bCs/>
        </w:rPr>
        <w:t>The intended use of the resulting data is to help refine/improve upon existing survey design and procedures as well as explore/evaluate proposed survey content, methods or approaches.</w:t>
      </w:r>
    </w:p>
    <w:p w14:paraId="7750DF71" w14:textId="77777777" w:rsidR="00A931E7" w:rsidRPr="00CB49D3" w:rsidRDefault="00A931E7" w:rsidP="00CB49D3">
      <w:pPr>
        <w:pStyle w:val="ListParagraph"/>
        <w:rPr>
          <w:bCs/>
        </w:rPr>
      </w:pPr>
    </w:p>
    <w:p w14:paraId="5E398CF3" w14:textId="6FD96247" w:rsidR="00A931E7" w:rsidRDefault="00070844" w:rsidP="00CB49D3">
      <w:pPr>
        <w:pStyle w:val="ListParagraph"/>
        <w:numPr>
          <w:ilvl w:val="0"/>
          <w:numId w:val="42"/>
        </w:numPr>
        <w:rPr>
          <w:bCs/>
        </w:rPr>
      </w:pPr>
      <w:r w:rsidRPr="001A4824">
        <w:rPr>
          <w:bCs/>
        </w:rPr>
        <w:t>The methods to be used will vary by specific projects covered by this Generic</w:t>
      </w:r>
      <w:r w:rsidR="00AC1AE6">
        <w:rPr>
          <w:bCs/>
        </w:rPr>
        <w:t xml:space="preserve"> request</w:t>
      </w:r>
      <w:r w:rsidRPr="001A4824">
        <w:rPr>
          <w:bCs/>
        </w:rPr>
        <w:t xml:space="preserve">. In some cases, probability sampling may be employed. In other </w:t>
      </w:r>
      <w:r w:rsidR="00953CAF" w:rsidRPr="001A4824">
        <w:rPr>
          <w:bCs/>
        </w:rPr>
        <w:t>cases,</w:t>
      </w:r>
      <w:r w:rsidRPr="001A4824">
        <w:rPr>
          <w:bCs/>
        </w:rPr>
        <w:t xml:space="preserve"> convenience samples may be employed. </w:t>
      </w:r>
    </w:p>
    <w:p w14:paraId="08822B36" w14:textId="77777777" w:rsidR="006A60F1" w:rsidRPr="006A60F1" w:rsidRDefault="006A60F1" w:rsidP="00C76E01">
      <w:pPr>
        <w:pStyle w:val="ListParagraph"/>
        <w:rPr>
          <w:bCs/>
        </w:rPr>
      </w:pPr>
    </w:p>
    <w:p w14:paraId="4C197AA0" w14:textId="088C815A" w:rsidR="006A60F1" w:rsidRPr="00CB49D3" w:rsidRDefault="006A60F1" w:rsidP="00CB49D3">
      <w:pPr>
        <w:pStyle w:val="ListParagraph"/>
        <w:numPr>
          <w:ilvl w:val="0"/>
          <w:numId w:val="42"/>
        </w:numPr>
        <w:rPr>
          <w:bCs/>
        </w:rPr>
      </w:pPr>
      <w:r>
        <w:rPr>
          <w:bCs/>
        </w:rPr>
        <w:t>The subpopulation to be studied will be</w:t>
      </w:r>
      <w:r w:rsidR="00D740C6">
        <w:rPr>
          <w:bCs/>
        </w:rPr>
        <w:t xml:space="preserve"> a sample of or volunteers from the civilian, non-institutionalized U.S. population, all ages.</w:t>
      </w:r>
    </w:p>
    <w:p w14:paraId="30F0CE35" w14:textId="77777777" w:rsidR="00A931E7" w:rsidRDefault="00A931E7" w:rsidP="00CB49D3">
      <w:pPr>
        <w:pStyle w:val="ListParagraph"/>
        <w:rPr>
          <w:bCs/>
        </w:rPr>
      </w:pPr>
    </w:p>
    <w:p w14:paraId="0D55465B" w14:textId="454130DF" w:rsidR="00070844" w:rsidRPr="00CB49D3" w:rsidRDefault="00070844" w:rsidP="00CB49D3">
      <w:pPr>
        <w:pStyle w:val="ListParagraph"/>
        <w:numPr>
          <w:ilvl w:val="0"/>
          <w:numId w:val="42"/>
        </w:numPr>
        <w:rPr>
          <w:bCs/>
        </w:rPr>
      </w:pPr>
      <w:r w:rsidRPr="002D233C">
        <w:rPr>
          <w:bCs/>
        </w:rPr>
        <w:t>The data will be analyzed using appropriate statistical approaches and methods based on the nature of the development project.</w:t>
      </w:r>
    </w:p>
    <w:p w14:paraId="26B2328E" w14:textId="77777777" w:rsidR="002D233C" w:rsidRDefault="002D233C" w:rsidP="00BA0CB8">
      <w:pPr>
        <w:spacing w:after="0" w:line="240" w:lineRule="auto"/>
        <w:rPr>
          <w:rFonts w:ascii="Arial" w:hAnsi="Arial" w:cs="Arial"/>
          <w:b/>
        </w:rPr>
      </w:pPr>
    </w:p>
    <w:p w14:paraId="79B38555" w14:textId="77777777" w:rsidR="007956C5" w:rsidRDefault="007956C5" w:rsidP="00BA0CB8">
      <w:pPr>
        <w:spacing w:after="0" w:line="240" w:lineRule="auto"/>
        <w:rPr>
          <w:rFonts w:ascii="Arial" w:hAnsi="Arial" w:cs="Arial"/>
          <w:b/>
        </w:rPr>
      </w:pPr>
    </w:p>
    <w:p w14:paraId="7F5BB95A" w14:textId="77777777" w:rsidR="00071097" w:rsidRPr="00192EE3" w:rsidRDefault="00071097" w:rsidP="00BA0CB8">
      <w:pPr>
        <w:spacing w:after="0" w:line="240" w:lineRule="auto"/>
        <w:rPr>
          <w:rFonts w:ascii="Arial" w:hAnsi="Arial" w:cs="Arial"/>
          <w:b/>
        </w:rPr>
      </w:pPr>
      <w:r w:rsidRPr="00192EE3">
        <w:rPr>
          <w:rFonts w:ascii="Arial" w:hAnsi="Arial" w:cs="Arial"/>
          <w:b/>
        </w:rPr>
        <w:t>Section A:  Justification</w:t>
      </w:r>
    </w:p>
    <w:p w14:paraId="7CE2AF7F" w14:textId="77777777" w:rsidR="00071097" w:rsidRPr="00192EE3" w:rsidRDefault="00071097" w:rsidP="00C91EE8">
      <w:pPr>
        <w:spacing w:after="0" w:line="240" w:lineRule="auto"/>
        <w:rPr>
          <w:rFonts w:ascii="Arial" w:hAnsi="Arial" w:cs="Arial"/>
          <w:b/>
        </w:rPr>
      </w:pPr>
    </w:p>
    <w:p w14:paraId="1F739A71" w14:textId="77777777" w:rsidR="00071097" w:rsidRPr="00192EE3" w:rsidRDefault="00C75DF6" w:rsidP="00C91EE8">
      <w:pPr>
        <w:spacing w:after="0" w:line="240" w:lineRule="auto"/>
        <w:rPr>
          <w:rFonts w:ascii="Arial" w:hAnsi="Arial" w:cs="Arial"/>
          <w:b/>
        </w:rPr>
      </w:pPr>
      <w:r w:rsidRPr="00192EE3">
        <w:rPr>
          <w:rFonts w:ascii="Arial" w:hAnsi="Arial" w:cs="Arial"/>
          <w:b/>
        </w:rPr>
        <w:t xml:space="preserve">1.   </w:t>
      </w:r>
      <w:r w:rsidR="00071097" w:rsidRPr="00192EE3">
        <w:rPr>
          <w:rFonts w:ascii="Arial" w:hAnsi="Arial" w:cs="Arial"/>
          <w:b/>
        </w:rPr>
        <w:t>Circumstances Making the Collection of Information Necessary</w:t>
      </w:r>
    </w:p>
    <w:p w14:paraId="30F8ABE8" w14:textId="77777777" w:rsidR="0041723F" w:rsidRPr="00192EE3" w:rsidRDefault="0041723F" w:rsidP="00C91EE8">
      <w:pPr>
        <w:spacing w:after="0" w:line="240" w:lineRule="auto"/>
        <w:rPr>
          <w:rFonts w:ascii="Arial" w:hAnsi="Arial" w:cs="Arial"/>
        </w:rPr>
      </w:pPr>
    </w:p>
    <w:p w14:paraId="4EE7A85D" w14:textId="0A04E1DC" w:rsidR="0041723F" w:rsidRPr="00192EE3" w:rsidRDefault="0041723F" w:rsidP="00C91EE8">
      <w:pPr>
        <w:spacing w:after="0" w:line="240" w:lineRule="auto"/>
        <w:rPr>
          <w:rFonts w:ascii="Arial" w:hAnsi="Arial" w:cs="Arial"/>
        </w:rPr>
      </w:pPr>
      <w:r w:rsidRPr="00192EE3">
        <w:rPr>
          <w:rFonts w:ascii="Arial" w:hAnsi="Arial" w:cs="Arial"/>
        </w:rPr>
        <w:t>This submission requests approval for a generic</w:t>
      </w:r>
      <w:r w:rsidR="00893965" w:rsidRPr="00192EE3">
        <w:rPr>
          <w:rFonts w:ascii="Arial" w:hAnsi="Arial" w:cs="Arial"/>
        </w:rPr>
        <w:t>,</w:t>
      </w:r>
      <w:r w:rsidRPr="00192EE3">
        <w:rPr>
          <w:rFonts w:ascii="Arial" w:hAnsi="Arial" w:cs="Arial"/>
        </w:rPr>
        <w:t xml:space="preserve"> three-year clearance to conduct </w:t>
      </w:r>
      <w:r w:rsidR="00B47F5E">
        <w:rPr>
          <w:rFonts w:ascii="Arial" w:hAnsi="Arial" w:cs="Arial"/>
        </w:rPr>
        <w:t xml:space="preserve">developmental </w:t>
      </w:r>
      <w:r w:rsidR="00356ABA">
        <w:rPr>
          <w:rFonts w:ascii="Arial" w:hAnsi="Arial" w:cs="Arial"/>
        </w:rPr>
        <w:t>projects</w:t>
      </w:r>
      <w:r w:rsidR="00356ABA" w:rsidRPr="00192EE3">
        <w:rPr>
          <w:rFonts w:ascii="Arial" w:hAnsi="Arial" w:cs="Arial"/>
        </w:rPr>
        <w:t xml:space="preserve"> </w:t>
      </w:r>
      <w:r w:rsidR="003F70E4">
        <w:rPr>
          <w:rFonts w:ascii="Arial" w:hAnsi="Arial" w:cs="Arial"/>
        </w:rPr>
        <w:t>to improve the</w:t>
      </w:r>
      <w:r w:rsidR="00453365">
        <w:rPr>
          <w:rFonts w:ascii="Arial" w:hAnsi="Arial" w:cs="Arial"/>
        </w:rPr>
        <w:t xml:space="preserve"> </w:t>
      </w:r>
      <w:r w:rsidRPr="00192EE3">
        <w:rPr>
          <w:rFonts w:ascii="Arial" w:hAnsi="Arial" w:cs="Arial"/>
        </w:rPr>
        <w:t xml:space="preserve">National </w:t>
      </w:r>
      <w:r w:rsidR="005427ED">
        <w:rPr>
          <w:rFonts w:ascii="Arial" w:hAnsi="Arial" w:cs="Arial"/>
        </w:rPr>
        <w:t>Health and Nutrition Examination Survey (NHANES)</w:t>
      </w:r>
      <w:r w:rsidR="006A60F1">
        <w:rPr>
          <w:rFonts w:ascii="Arial" w:hAnsi="Arial" w:cs="Arial"/>
        </w:rPr>
        <w:t xml:space="preserve"> (OMB No. 090-0950, Exp. Date 12/31/2019)</w:t>
      </w:r>
      <w:r w:rsidR="006E62BB">
        <w:rPr>
          <w:rFonts w:ascii="Arial" w:hAnsi="Arial" w:cs="Arial"/>
        </w:rPr>
        <w:t xml:space="preserve"> and related NCHS </w:t>
      </w:r>
      <w:r w:rsidR="00356ABA">
        <w:rPr>
          <w:rFonts w:ascii="Arial" w:hAnsi="Arial" w:cs="Arial"/>
        </w:rPr>
        <w:t>program</w:t>
      </w:r>
      <w:r w:rsidR="006E62BB">
        <w:rPr>
          <w:rFonts w:ascii="Arial" w:hAnsi="Arial" w:cs="Arial"/>
        </w:rPr>
        <w:t>s</w:t>
      </w:r>
      <w:r w:rsidR="005427ED">
        <w:rPr>
          <w:rFonts w:ascii="Arial" w:hAnsi="Arial" w:cs="Arial"/>
        </w:rPr>
        <w:t xml:space="preserve">.  The </w:t>
      </w:r>
      <w:r w:rsidR="003F70E4">
        <w:rPr>
          <w:rFonts w:ascii="Arial" w:hAnsi="Arial" w:cs="Arial"/>
        </w:rPr>
        <w:t>NHANES</w:t>
      </w:r>
      <w:r w:rsidR="003F70E4" w:rsidRPr="00192EE3">
        <w:rPr>
          <w:rFonts w:ascii="Arial" w:hAnsi="Arial" w:cs="Arial"/>
        </w:rPr>
        <w:t xml:space="preserve"> </w:t>
      </w:r>
      <w:r w:rsidR="005427ED">
        <w:rPr>
          <w:rFonts w:ascii="Arial" w:hAnsi="Arial" w:cs="Arial"/>
        </w:rPr>
        <w:t>is</w:t>
      </w:r>
      <w:r w:rsidRPr="00192EE3">
        <w:rPr>
          <w:rFonts w:ascii="Arial" w:hAnsi="Arial" w:cs="Arial"/>
        </w:rPr>
        <w:t xml:space="preserve"> conducted by the Division of Health </w:t>
      </w:r>
      <w:r w:rsidR="005427ED">
        <w:rPr>
          <w:rFonts w:ascii="Arial" w:hAnsi="Arial" w:cs="Arial"/>
        </w:rPr>
        <w:t>and Nutrition Examination Surveys (DHNE</w:t>
      </w:r>
      <w:r w:rsidRPr="00192EE3">
        <w:rPr>
          <w:rFonts w:ascii="Arial" w:hAnsi="Arial" w:cs="Arial"/>
        </w:rPr>
        <w:t>S) within the National Center for Health Statistics (NCHS</w:t>
      </w:r>
      <w:r w:rsidRPr="0064764F">
        <w:rPr>
          <w:rFonts w:ascii="Arial" w:hAnsi="Arial" w:cs="Arial"/>
        </w:rPr>
        <w:t>)</w:t>
      </w:r>
      <w:r w:rsidR="00B84365" w:rsidRPr="0064764F">
        <w:rPr>
          <w:rFonts w:ascii="Arial" w:hAnsi="Arial" w:cs="Arial"/>
        </w:rPr>
        <w:t>, Centers for Disease Control and Prevention (CDC)</w:t>
      </w:r>
      <w:r w:rsidRPr="0064764F">
        <w:rPr>
          <w:rFonts w:ascii="Arial" w:hAnsi="Arial" w:cs="Arial"/>
        </w:rPr>
        <w:t xml:space="preserve">. </w:t>
      </w:r>
      <w:r w:rsidR="003D6EB4" w:rsidRPr="0064764F">
        <w:rPr>
          <w:rFonts w:ascii="Arial" w:hAnsi="Arial" w:cs="Arial"/>
        </w:rPr>
        <w:t xml:space="preserve"> DH</w:t>
      </w:r>
      <w:r w:rsidR="005427ED">
        <w:rPr>
          <w:rFonts w:ascii="Arial" w:hAnsi="Arial" w:cs="Arial"/>
        </w:rPr>
        <w:t>NE</w:t>
      </w:r>
      <w:r w:rsidR="003D6EB4" w:rsidRPr="0064764F">
        <w:rPr>
          <w:rFonts w:ascii="Arial" w:hAnsi="Arial" w:cs="Arial"/>
        </w:rPr>
        <w:t>S will submit to the Office of Manag</w:t>
      </w:r>
      <w:r w:rsidR="003D6EB4" w:rsidRPr="00192EE3">
        <w:rPr>
          <w:rFonts w:ascii="Arial" w:hAnsi="Arial" w:cs="Arial"/>
        </w:rPr>
        <w:t xml:space="preserve">ement and Budget (OMB) a subsequent </w:t>
      </w:r>
      <w:r w:rsidR="009355E3">
        <w:rPr>
          <w:rFonts w:ascii="Arial" w:hAnsi="Arial" w:cs="Arial"/>
        </w:rPr>
        <w:t xml:space="preserve">Information Collection Request (GenIC) </w:t>
      </w:r>
      <w:r w:rsidR="003D6EB4" w:rsidRPr="00192EE3">
        <w:rPr>
          <w:rFonts w:ascii="Arial" w:hAnsi="Arial" w:cs="Arial"/>
        </w:rPr>
        <w:t xml:space="preserve">for each data collection effort proposed </w:t>
      </w:r>
      <w:r w:rsidR="001A0593">
        <w:rPr>
          <w:rFonts w:ascii="Arial" w:hAnsi="Arial" w:cs="Arial"/>
        </w:rPr>
        <w:t>under</w:t>
      </w:r>
      <w:r w:rsidR="001A0593" w:rsidRPr="00192EE3">
        <w:rPr>
          <w:rFonts w:ascii="Arial" w:hAnsi="Arial" w:cs="Arial"/>
        </w:rPr>
        <w:t xml:space="preserve"> </w:t>
      </w:r>
      <w:r w:rsidR="003D6EB4" w:rsidRPr="00192EE3">
        <w:rPr>
          <w:rFonts w:ascii="Arial" w:hAnsi="Arial" w:cs="Arial"/>
        </w:rPr>
        <w:t>this clearance request</w:t>
      </w:r>
      <w:r w:rsidRPr="00192EE3">
        <w:rPr>
          <w:rFonts w:ascii="Arial" w:hAnsi="Arial" w:cs="Arial"/>
        </w:rPr>
        <w:t xml:space="preserve">.  </w:t>
      </w:r>
    </w:p>
    <w:p w14:paraId="2832E3C2" w14:textId="77777777" w:rsidR="0041723F" w:rsidRPr="00192EE3" w:rsidRDefault="0041723F" w:rsidP="00C91EE8">
      <w:pPr>
        <w:spacing w:after="0" w:line="240" w:lineRule="auto"/>
        <w:rPr>
          <w:rFonts w:ascii="Arial" w:hAnsi="Arial" w:cs="Arial"/>
        </w:rPr>
      </w:pPr>
    </w:p>
    <w:p w14:paraId="43585980" w14:textId="02414D9F" w:rsidR="005B00A8" w:rsidRPr="00192EE3" w:rsidRDefault="00893965" w:rsidP="00C91EE8">
      <w:pPr>
        <w:spacing w:after="0" w:line="240" w:lineRule="auto"/>
        <w:rPr>
          <w:rFonts w:ascii="Arial" w:eastAsiaTheme="minorEastAsia" w:hAnsi="Arial" w:cs="Arial"/>
        </w:rPr>
      </w:pPr>
      <w:r w:rsidRPr="00192EE3">
        <w:rPr>
          <w:rFonts w:ascii="Arial" w:eastAsiaTheme="minorEastAsia" w:hAnsi="Arial" w:cs="Arial"/>
        </w:rPr>
        <w:t>This clearance covers survey research</w:t>
      </w:r>
      <w:r w:rsidR="001A654B">
        <w:rPr>
          <w:rFonts w:ascii="Arial" w:eastAsiaTheme="minorEastAsia" w:hAnsi="Arial" w:cs="Arial"/>
        </w:rPr>
        <w:t xml:space="preserve"> and activities</w:t>
      </w:r>
      <w:r w:rsidRPr="00192EE3">
        <w:rPr>
          <w:rFonts w:ascii="Arial" w:eastAsiaTheme="minorEastAsia" w:hAnsi="Arial" w:cs="Arial"/>
        </w:rPr>
        <w:t xml:space="preserve"> that will </w:t>
      </w:r>
      <w:r w:rsidR="004405CC">
        <w:rPr>
          <w:rFonts w:ascii="Arial" w:eastAsiaTheme="minorEastAsia" w:hAnsi="Arial" w:cs="Arial"/>
        </w:rPr>
        <w:t>help</w:t>
      </w:r>
      <w:r w:rsidR="004405CC" w:rsidRPr="00192EE3">
        <w:rPr>
          <w:rFonts w:ascii="Arial" w:eastAsiaTheme="minorEastAsia" w:hAnsi="Arial" w:cs="Arial"/>
        </w:rPr>
        <w:t xml:space="preserve"> </w:t>
      </w:r>
      <w:r w:rsidRPr="00192EE3">
        <w:rPr>
          <w:rFonts w:ascii="Arial" w:eastAsiaTheme="minorEastAsia" w:hAnsi="Arial" w:cs="Arial"/>
        </w:rPr>
        <w:t>evaluate and</w:t>
      </w:r>
      <w:r w:rsidR="00453365">
        <w:rPr>
          <w:rFonts w:ascii="Arial" w:eastAsiaTheme="minorEastAsia" w:hAnsi="Arial" w:cs="Arial"/>
        </w:rPr>
        <w:t xml:space="preserve"> </w:t>
      </w:r>
      <w:r w:rsidRPr="00192EE3">
        <w:rPr>
          <w:rFonts w:ascii="Arial" w:eastAsiaTheme="minorEastAsia" w:hAnsi="Arial" w:cs="Arial"/>
        </w:rPr>
        <w:t xml:space="preserve">improve upon </w:t>
      </w:r>
      <w:r w:rsidR="00453365">
        <w:rPr>
          <w:rFonts w:ascii="Arial" w:eastAsiaTheme="minorEastAsia" w:hAnsi="Arial" w:cs="Arial"/>
        </w:rPr>
        <w:t xml:space="preserve">issues such as </w:t>
      </w:r>
      <w:r w:rsidRPr="00192EE3">
        <w:rPr>
          <w:rFonts w:ascii="Arial" w:eastAsiaTheme="minorEastAsia" w:hAnsi="Arial" w:cs="Arial"/>
        </w:rPr>
        <w:t xml:space="preserve">survey design and operations, as well as examine the feasibility and address challenges that may arise with </w:t>
      </w:r>
      <w:r w:rsidR="000367E2">
        <w:rPr>
          <w:rFonts w:ascii="Arial" w:eastAsiaTheme="minorEastAsia" w:hAnsi="Arial" w:cs="Arial"/>
        </w:rPr>
        <w:t xml:space="preserve">developing </w:t>
      </w:r>
      <w:r w:rsidRPr="00192EE3">
        <w:rPr>
          <w:rFonts w:ascii="Arial" w:eastAsiaTheme="minorEastAsia" w:hAnsi="Arial" w:cs="Arial"/>
        </w:rPr>
        <w:t xml:space="preserve">future </w:t>
      </w:r>
      <w:r w:rsidR="000367E2">
        <w:rPr>
          <w:rFonts w:ascii="Arial" w:eastAsiaTheme="minorEastAsia" w:hAnsi="Arial" w:cs="Arial"/>
        </w:rPr>
        <w:t>content for</w:t>
      </w:r>
      <w:r w:rsidRPr="00192EE3">
        <w:rPr>
          <w:rFonts w:ascii="Arial" w:eastAsiaTheme="minorEastAsia" w:hAnsi="Arial" w:cs="Arial"/>
        </w:rPr>
        <w:t xml:space="preserve"> the NH</w:t>
      </w:r>
      <w:r w:rsidR="000367E2">
        <w:rPr>
          <w:rFonts w:ascii="Arial" w:eastAsiaTheme="minorEastAsia" w:hAnsi="Arial" w:cs="Arial"/>
        </w:rPr>
        <w:t>ANE</w:t>
      </w:r>
      <w:r w:rsidRPr="00192EE3">
        <w:rPr>
          <w:rFonts w:ascii="Arial" w:eastAsiaTheme="minorEastAsia" w:hAnsi="Arial" w:cs="Arial"/>
        </w:rPr>
        <w:t>S</w:t>
      </w:r>
      <w:r w:rsidR="004E0D50">
        <w:rPr>
          <w:rFonts w:ascii="Arial" w:eastAsiaTheme="minorEastAsia" w:hAnsi="Arial" w:cs="Arial"/>
        </w:rPr>
        <w:t xml:space="preserve"> or similar surveys</w:t>
      </w:r>
      <w:r w:rsidRPr="00192EE3">
        <w:rPr>
          <w:rFonts w:ascii="Arial" w:eastAsiaTheme="minorEastAsia" w:hAnsi="Arial" w:cs="Arial"/>
        </w:rPr>
        <w:t>.</w:t>
      </w:r>
      <w:r w:rsidR="001A0593">
        <w:rPr>
          <w:rFonts w:ascii="Arial" w:eastAsiaTheme="minorEastAsia" w:hAnsi="Arial" w:cs="Arial"/>
        </w:rPr>
        <w:t xml:space="preserve"> </w:t>
      </w:r>
      <w:r w:rsidR="001A654B">
        <w:rPr>
          <w:rFonts w:ascii="Arial" w:eastAsiaTheme="minorEastAsia" w:hAnsi="Arial" w:cs="Arial"/>
        </w:rPr>
        <w:t>T</w:t>
      </w:r>
      <w:r w:rsidRPr="00192EE3">
        <w:rPr>
          <w:rFonts w:ascii="Arial" w:eastAsiaTheme="minorEastAsia" w:hAnsi="Arial" w:cs="Arial"/>
        </w:rPr>
        <w:t xml:space="preserve">his </w:t>
      </w:r>
      <w:r w:rsidR="003D6EB4" w:rsidRPr="00192EE3">
        <w:rPr>
          <w:rFonts w:ascii="Arial" w:eastAsiaTheme="minorEastAsia" w:hAnsi="Arial" w:cs="Arial"/>
        </w:rPr>
        <w:t xml:space="preserve">generic </w:t>
      </w:r>
      <w:r w:rsidRPr="00192EE3">
        <w:rPr>
          <w:rFonts w:ascii="Arial" w:eastAsiaTheme="minorEastAsia" w:hAnsi="Arial" w:cs="Arial"/>
        </w:rPr>
        <w:t xml:space="preserve">request covers </w:t>
      </w:r>
      <w:r w:rsidR="001C67F5">
        <w:rPr>
          <w:rFonts w:ascii="Arial" w:eastAsiaTheme="minorEastAsia" w:hAnsi="Arial" w:cs="Arial"/>
        </w:rPr>
        <w:t>developmental projects</w:t>
      </w:r>
      <w:r w:rsidRPr="00192EE3">
        <w:rPr>
          <w:rFonts w:ascii="Arial" w:eastAsiaTheme="minorEastAsia" w:hAnsi="Arial" w:cs="Arial"/>
        </w:rPr>
        <w:t xml:space="preserve"> </w:t>
      </w:r>
      <w:r w:rsidR="003D6EB4" w:rsidRPr="00192EE3">
        <w:rPr>
          <w:rFonts w:ascii="Arial" w:eastAsiaTheme="minorEastAsia" w:hAnsi="Arial" w:cs="Arial"/>
        </w:rPr>
        <w:t xml:space="preserve">with </w:t>
      </w:r>
      <w:r w:rsidRPr="00192EE3">
        <w:rPr>
          <w:rFonts w:ascii="Arial" w:eastAsiaTheme="minorEastAsia" w:hAnsi="Arial" w:cs="Arial"/>
        </w:rPr>
        <w:t>aims</w:t>
      </w:r>
      <w:r w:rsidR="001A654B">
        <w:rPr>
          <w:rFonts w:ascii="Arial" w:eastAsiaTheme="minorEastAsia" w:hAnsi="Arial" w:cs="Arial"/>
        </w:rPr>
        <w:t xml:space="preserve"> such as</w:t>
      </w:r>
      <w:r w:rsidRPr="00192EE3">
        <w:rPr>
          <w:rFonts w:ascii="Arial" w:eastAsiaTheme="minorEastAsia" w:hAnsi="Arial" w:cs="Arial"/>
        </w:rPr>
        <w:t xml:space="preserve">: </w:t>
      </w:r>
    </w:p>
    <w:p w14:paraId="2F6E5D0A" w14:textId="77777777" w:rsidR="005B00A8" w:rsidRPr="00192EE3" w:rsidRDefault="005B00A8" w:rsidP="00C91EE8">
      <w:pPr>
        <w:spacing w:after="0" w:line="240" w:lineRule="auto"/>
        <w:rPr>
          <w:rFonts w:ascii="Arial" w:eastAsiaTheme="minorEastAsia" w:hAnsi="Arial" w:cs="Arial"/>
        </w:rPr>
      </w:pPr>
    </w:p>
    <w:p w14:paraId="37F424CC" w14:textId="74556C71" w:rsidR="005B00A8" w:rsidRPr="00192EE3" w:rsidRDefault="001D36E5" w:rsidP="00C91EE8">
      <w:pPr>
        <w:pStyle w:val="ListParagraph"/>
        <w:numPr>
          <w:ilvl w:val="0"/>
          <w:numId w:val="2"/>
        </w:numPr>
        <w:spacing w:after="0" w:line="240" w:lineRule="auto"/>
        <w:rPr>
          <w:rFonts w:ascii="Arial" w:eastAsiaTheme="minorEastAsia" w:hAnsi="Arial" w:cs="Arial"/>
        </w:rPr>
      </w:pPr>
      <w:r>
        <w:rPr>
          <w:rFonts w:ascii="Arial" w:eastAsiaTheme="minorEastAsia" w:hAnsi="Arial" w:cs="Arial"/>
        </w:rPr>
        <w:t>E</w:t>
      </w:r>
      <w:r w:rsidRPr="001D36E5">
        <w:rPr>
          <w:rFonts w:ascii="Arial" w:eastAsiaTheme="minorEastAsia" w:hAnsi="Arial" w:cs="Arial"/>
        </w:rPr>
        <w:t xml:space="preserve">xplore ways to refine and improve upon existing survey design and procedures </w:t>
      </w:r>
      <w:r w:rsidR="00467897">
        <w:rPr>
          <w:rFonts w:ascii="Arial" w:eastAsiaTheme="minorEastAsia" w:hAnsi="Arial" w:cs="Arial"/>
        </w:rPr>
        <w:t>aimed at</w:t>
      </w:r>
      <w:r w:rsidR="00893965" w:rsidRPr="00192EE3">
        <w:rPr>
          <w:rFonts w:ascii="Arial" w:eastAsiaTheme="minorEastAsia" w:hAnsi="Arial" w:cs="Arial"/>
        </w:rPr>
        <w:t xml:space="preserve"> increasing participation and response rates, </w:t>
      </w:r>
      <w:r w:rsidR="0024137F">
        <w:rPr>
          <w:rFonts w:ascii="Arial" w:eastAsiaTheme="minorEastAsia" w:hAnsi="Arial" w:cs="Arial"/>
        </w:rPr>
        <w:t xml:space="preserve">developing and refining </w:t>
      </w:r>
      <w:r w:rsidR="0024137F" w:rsidRPr="00192EE3">
        <w:rPr>
          <w:rFonts w:ascii="Arial" w:eastAsiaTheme="minorEastAsia" w:hAnsi="Arial" w:cs="Arial"/>
        </w:rPr>
        <w:t>survey items</w:t>
      </w:r>
      <w:r w:rsidR="005D28E3">
        <w:rPr>
          <w:rFonts w:ascii="Arial" w:eastAsiaTheme="minorEastAsia" w:hAnsi="Arial" w:cs="Arial"/>
        </w:rPr>
        <w:t xml:space="preserve"> and</w:t>
      </w:r>
      <w:r w:rsidR="00E04FB5">
        <w:rPr>
          <w:rFonts w:ascii="Arial" w:eastAsiaTheme="minorEastAsia" w:hAnsi="Arial" w:cs="Arial"/>
        </w:rPr>
        <w:t xml:space="preserve"> </w:t>
      </w:r>
      <w:r w:rsidR="00453365">
        <w:rPr>
          <w:rFonts w:ascii="Arial" w:eastAsiaTheme="minorEastAsia" w:hAnsi="Arial" w:cs="Arial"/>
        </w:rPr>
        <w:t xml:space="preserve">exam procedures </w:t>
      </w:r>
      <w:r w:rsidR="00054B98">
        <w:rPr>
          <w:rFonts w:ascii="Arial" w:eastAsiaTheme="minorEastAsia" w:hAnsi="Arial" w:cs="Arial"/>
        </w:rPr>
        <w:t>and</w:t>
      </w:r>
    </w:p>
    <w:p w14:paraId="2C34699F" w14:textId="77777777" w:rsidR="008D7DCC" w:rsidRPr="00192EE3" w:rsidRDefault="008D7DCC" w:rsidP="00C91EE8">
      <w:pPr>
        <w:pStyle w:val="ListParagraph"/>
        <w:spacing w:after="0" w:line="240" w:lineRule="auto"/>
        <w:ind w:left="360"/>
        <w:rPr>
          <w:rFonts w:ascii="Arial" w:eastAsiaTheme="minorEastAsia" w:hAnsi="Arial" w:cs="Arial"/>
        </w:rPr>
      </w:pPr>
    </w:p>
    <w:p w14:paraId="71C4C57C" w14:textId="3D21233A" w:rsidR="008D7DCC" w:rsidRDefault="001D36E5" w:rsidP="00755A11">
      <w:pPr>
        <w:pStyle w:val="ListParagraph"/>
        <w:numPr>
          <w:ilvl w:val="0"/>
          <w:numId w:val="2"/>
        </w:numPr>
        <w:spacing w:after="0" w:line="240" w:lineRule="auto"/>
        <w:rPr>
          <w:rFonts w:ascii="Arial" w:eastAsiaTheme="minorEastAsia" w:hAnsi="Arial" w:cs="Arial"/>
        </w:rPr>
      </w:pPr>
      <w:r w:rsidRPr="00453365">
        <w:rPr>
          <w:rFonts w:ascii="Arial" w:eastAsiaTheme="minorEastAsia" w:hAnsi="Arial" w:cs="Arial"/>
        </w:rPr>
        <w:t>Explore</w:t>
      </w:r>
      <w:r w:rsidR="00D63D11">
        <w:rPr>
          <w:rFonts w:ascii="Arial" w:eastAsiaTheme="minorEastAsia" w:hAnsi="Arial" w:cs="Arial"/>
        </w:rPr>
        <w:t>, test</w:t>
      </w:r>
      <w:r w:rsidRPr="00453365">
        <w:rPr>
          <w:rFonts w:ascii="Arial" w:eastAsiaTheme="minorEastAsia" w:hAnsi="Arial" w:cs="Arial"/>
        </w:rPr>
        <w:t xml:space="preserve"> and evaluate proposed survey designs</w:t>
      </w:r>
      <w:r w:rsidR="00453365" w:rsidRPr="00453365">
        <w:rPr>
          <w:rFonts w:ascii="Arial" w:eastAsiaTheme="minorEastAsia" w:hAnsi="Arial" w:cs="Arial"/>
        </w:rPr>
        <w:t>, content</w:t>
      </w:r>
      <w:r w:rsidR="001A654B">
        <w:rPr>
          <w:rFonts w:ascii="Arial" w:eastAsiaTheme="minorEastAsia" w:hAnsi="Arial" w:cs="Arial"/>
        </w:rPr>
        <w:t>, methods</w:t>
      </w:r>
      <w:r w:rsidRPr="00453365">
        <w:rPr>
          <w:rFonts w:ascii="Arial" w:eastAsiaTheme="minorEastAsia" w:hAnsi="Arial" w:cs="Arial"/>
        </w:rPr>
        <w:t xml:space="preserve"> and alternativ</w:t>
      </w:r>
      <w:r w:rsidR="00054B98" w:rsidRPr="00453365">
        <w:rPr>
          <w:rFonts w:ascii="Arial" w:eastAsiaTheme="minorEastAsia" w:hAnsi="Arial" w:cs="Arial"/>
        </w:rPr>
        <w:t xml:space="preserve">e approaches to </w:t>
      </w:r>
      <w:r w:rsidR="00453365" w:rsidRPr="00453365">
        <w:rPr>
          <w:rFonts w:ascii="Arial" w:eastAsiaTheme="minorEastAsia" w:hAnsi="Arial" w:cs="Arial"/>
        </w:rPr>
        <w:t xml:space="preserve">activities such as </w:t>
      </w:r>
      <w:r w:rsidR="001A654B">
        <w:rPr>
          <w:rFonts w:ascii="Arial" w:eastAsiaTheme="minorEastAsia" w:hAnsi="Arial" w:cs="Arial"/>
        </w:rPr>
        <w:t xml:space="preserve">outreach, </w:t>
      </w:r>
      <w:r w:rsidR="00453365" w:rsidRPr="00453365">
        <w:rPr>
          <w:rFonts w:ascii="Arial" w:eastAsiaTheme="minorEastAsia" w:hAnsi="Arial" w:cs="Arial"/>
        </w:rPr>
        <w:t>screening,</w:t>
      </w:r>
      <w:r w:rsidR="001A654B">
        <w:rPr>
          <w:rFonts w:ascii="Arial" w:eastAsiaTheme="minorEastAsia" w:hAnsi="Arial" w:cs="Arial"/>
        </w:rPr>
        <w:t xml:space="preserve"> participant recruitment/retention,</w:t>
      </w:r>
      <w:r w:rsidR="00453365" w:rsidRPr="00453365">
        <w:rPr>
          <w:rFonts w:ascii="Arial" w:eastAsiaTheme="minorEastAsia" w:hAnsi="Arial" w:cs="Arial"/>
        </w:rPr>
        <w:t xml:space="preserve"> </w:t>
      </w:r>
      <w:r w:rsidR="00054B98" w:rsidRPr="00453365">
        <w:rPr>
          <w:rFonts w:ascii="Arial" w:eastAsiaTheme="minorEastAsia" w:hAnsi="Arial" w:cs="Arial"/>
        </w:rPr>
        <w:t xml:space="preserve">data collection, </w:t>
      </w:r>
      <w:r w:rsidR="00453365" w:rsidRPr="00453365">
        <w:rPr>
          <w:rFonts w:ascii="Arial" w:eastAsiaTheme="minorEastAsia" w:hAnsi="Arial" w:cs="Arial"/>
        </w:rPr>
        <w:t xml:space="preserve">or other health survey activities </w:t>
      </w:r>
      <w:r w:rsidR="00381026">
        <w:rPr>
          <w:rFonts w:ascii="Arial" w:eastAsiaTheme="minorEastAsia" w:hAnsi="Arial" w:cs="Arial"/>
        </w:rPr>
        <w:t xml:space="preserve">for NHANES or </w:t>
      </w:r>
      <w:r w:rsidR="00DC30B0">
        <w:rPr>
          <w:rFonts w:ascii="Arial" w:eastAsiaTheme="minorEastAsia" w:hAnsi="Arial" w:cs="Arial"/>
        </w:rPr>
        <w:t>NCHS-</w:t>
      </w:r>
      <w:r w:rsidR="00D63D11">
        <w:rPr>
          <w:rFonts w:ascii="Arial" w:eastAsiaTheme="minorEastAsia" w:hAnsi="Arial" w:cs="Arial"/>
        </w:rPr>
        <w:t>wide projects.</w:t>
      </w:r>
    </w:p>
    <w:p w14:paraId="24D92640" w14:textId="77777777" w:rsidR="00453365" w:rsidRPr="00381026" w:rsidRDefault="00453365" w:rsidP="00381026">
      <w:pPr>
        <w:spacing w:after="0" w:line="240" w:lineRule="auto"/>
        <w:rPr>
          <w:rFonts w:ascii="Arial" w:eastAsiaTheme="minorEastAsia" w:hAnsi="Arial" w:cs="Arial"/>
        </w:rPr>
      </w:pPr>
    </w:p>
    <w:p w14:paraId="399D36FF" w14:textId="02D2CCD4" w:rsidR="00893965" w:rsidRDefault="00893965" w:rsidP="00C91EE8">
      <w:pPr>
        <w:spacing w:after="0" w:line="240" w:lineRule="auto"/>
        <w:rPr>
          <w:rFonts w:ascii="Arial" w:eastAsiaTheme="minorEastAsia" w:hAnsi="Arial" w:cs="Arial"/>
        </w:rPr>
      </w:pPr>
      <w:r w:rsidRPr="00192EE3">
        <w:rPr>
          <w:rFonts w:ascii="Arial" w:eastAsiaTheme="minorEastAsia" w:hAnsi="Arial" w:cs="Arial"/>
        </w:rPr>
        <w:t xml:space="preserve">The goal of these </w:t>
      </w:r>
      <w:r w:rsidR="00381026">
        <w:rPr>
          <w:rFonts w:ascii="Arial" w:eastAsiaTheme="minorEastAsia" w:hAnsi="Arial" w:cs="Arial"/>
        </w:rPr>
        <w:t>projects</w:t>
      </w:r>
      <w:r w:rsidRPr="00192EE3">
        <w:rPr>
          <w:rFonts w:ascii="Arial" w:eastAsiaTheme="minorEastAsia" w:hAnsi="Arial" w:cs="Arial"/>
        </w:rPr>
        <w:t xml:space="preserve"> is to </w:t>
      </w:r>
      <w:r w:rsidR="00E04FB5">
        <w:rPr>
          <w:rFonts w:ascii="Arial" w:eastAsiaTheme="minorEastAsia" w:hAnsi="Arial" w:cs="Arial"/>
        </w:rPr>
        <w:t xml:space="preserve">evaluate and </w:t>
      </w:r>
      <w:r w:rsidRPr="00192EE3">
        <w:rPr>
          <w:rFonts w:ascii="Arial" w:eastAsiaTheme="minorEastAsia" w:hAnsi="Arial" w:cs="Arial"/>
        </w:rPr>
        <w:t xml:space="preserve">enhance </w:t>
      </w:r>
      <w:r w:rsidR="001D47E7">
        <w:rPr>
          <w:rFonts w:ascii="Arial" w:eastAsiaTheme="minorEastAsia" w:hAnsi="Arial" w:cs="Arial"/>
        </w:rPr>
        <w:t>DHNES</w:t>
      </w:r>
      <w:r w:rsidR="003D6C86">
        <w:rPr>
          <w:rFonts w:ascii="Arial" w:eastAsiaTheme="minorEastAsia" w:hAnsi="Arial" w:cs="Arial"/>
        </w:rPr>
        <w:t xml:space="preserve"> or NCHS</w:t>
      </w:r>
      <w:r w:rsidRPr="00192EE3">
        <w:rPr>
          <w:rFonts w:ascii="Arial" w:eastAsiaTheme="minorEastAsia" w:hAnsi="Arial" w:cs="Arial"/>
        </w:rPr>
        <w:t xml:space="preserve"> existing</w:t>
      </w:r>
      <w:r w:rsidR="00E04FB5">
        <w:rPr>
          <w:rFonts w:ascii="Arial" w:eastAsiaTheme="minorEastAsia" w:hAnsi="Arial" w:cs="Arial"/>
        </w:rPr>
        <w:t xml:space="preserve"> and proposed</w:t>
      </w:r>
      <w:r w:rsidRPr="00192EE3">
        <w:rPr>
          <w:rFonts w:ascii="Arial" w:eastAsiaTheme="minorEastAsia" w:hAnsi="Arial" w:cs="Arial"/>
        </w:rPr>
        <w:t xml:space="preserve"> data collection </w:t>
      </w:r>
      <w:r w:rsidR="001A654B">
        <w:rPr>
          <w:rFonts w:ascii="Arial" w:eastAsiaTheme="minorEastAsia" w:hAnsi="Arial" w:cs="Arial"/>
        </w:rPr>
        <w:t>activities</w:t>
      </w:r>
      <w:r w:rsidR="001A654B" w:rsidRPr="00192EE3">
        <w:rPr>
          <w:rFonts w:ascii="Arial" w:eastAsiaTheme="minorEastAsia" w:hAnsi="Arial" w:cs="Arial"/>
        </w:rPr>
        <w:t xml:space="preserve"> </w:t>
      </w:r>
      <w:r w:rsidRPr="00192EE3">
        <w:rPr>
          <w:rFonts w:ascii="Arial" w:eastAsiaTheme="minorEastAsia" w:hAnsi="Arial" w:cs="Arial"/>
        </w:rPr>
        <w:t xml:space="preserve">to increase research capacity and improve </w:t>
      </w:r>
      <w:r w:rsidR="00381026">
        <w:rPr>
          <w:rFonts w:ascii="Arial" w:eastAsiaTheme="minorEastAsia" w:hAnsi="Arial" w:cs="Arial"/>
        </w:rPr>
        <w:t>survey</w:t>
      </w:r>
      <w:r w:rsidRPr="00192EE3">
        <w:rPr>
          <w:rFonts w:ascii="Arial" w:eastAsiaTheme="minorEastAsia" w:hAnsi="Arial" w:cs="Arial"/>
        </w:rPr>
        <w:t xml:space="preserve"> data quality</w:t>
      </w:r>
      <w:r w:rsidR="00381026">
        <w:rPr>
          <w:rFonts w:ascii="Arial" w:eastAsiaTheme="minorEastAsia" w:hAnsi="Arial" w:cs="Arial"/>
        </w:rPr>
        <w:t>.</w:t>
      </w:r>
      <w:r w:rsidRPr="00192EE3">
        <w:rPr>
          <w:rFonts w:ascii="Arial" w:eastAsiaTheme="minorEastAsia" w:hAnsi="Arial" w:cs="Arial"/>
        </w:rPr>
        <w:t xml:space="preserve"> </w:t>
      </w:r>
      <w:r w:rsidR="00D65C5D">
        <w:rPr>
          <w:rFonts w:ascii="Arial" w:eastAsiaTheme="minorEastAsia" w:hAnsi="Arial" w:cs="Arial"/>
        </w:rPr>
        <w:t xml:space="preserve">The information collected through this </w:t>
      </w:r>
      <w:r w:rsidR="00BA78E5">
        <w:rPr>
          <w:rFonts w:ascii="Arial" w:eastAsiaTheme="minorEastAsia" w:hAnsi="Arial" w:cs="Arial"/>
        </w:rPr>
        <w:t xml:space="preserve">Generic </w:t>
      </w:r>
      <w:r w:rsidR="00D65C5D">
        <w:rPr>
          <w:rFonts w:ascii="Arial" w:eastAsiaTheme="minorEastAsia" w:hAnsi="Arial" w:cs="Arial"/>
        </w:rPr>
        <w:t xml:space="preserve">Information Collection Request will not be used to make generalizable statements about the population of interest or to inform public policy; however, methodological findings </w:t>
      </w:r>
      <w:r w:rsidR="00BA78E5">
        <w:rPr>
          <w:rFonts w:ascii="Arial" w:eastAsiaTheme="minorEastAsia" w:hAnsi="Arial" w:cs="Arial"/>
        </w:rPr>
        <w:t xml:space="preserve">from these projects </w:t>
      </w:r>
      <w:r w:rsidR="00D65C5D">
        <w:rPr>
          <w:rFonts w:ascii="Arial" w:eastAsiaTheme="minorEastAsia" w:hAnsi="Arial" w:cs="Arial"/>
        </w:rPr>
        <w:t xml:space="preserve">may be reported. </w:t>
      </w:r>
    </w:p>
    <w:p w14:paraId="5F53B4FE" w14:textId="77777777" w:rsidR="00C22025" w:rsidRDefault="00C22025" w:rsidP="00C91EE8">
      <w:pPr>
        <w:spacing w:after="0" w:line="240" w:lineRule="auto"/>
        <w:rPr>
          <w:rFonts w:ascii="Arial" w:eastAsiaTheme="minorEastAsia" w:hAnsi="Arial" w:cs="Arial"/>
        </w:rPr>
      </w:pPr>
    </w:p>
    <w:p w14:paraId="295364BE" w14:textId="4B95C4EE" w:rsidR="00C22025" w:rsidRPr="00C22025" w:rsidRDefault="00C22025" w:rsidP="00C22025">
      <w:pPr>
        <w:widowControl w:val="0"/>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autoSpaceDE w:val="0"/>
        <w:autoSpaceDN w:val="0"/>
        <w:adjustRightInd w:val="0"/>
        <w:spacing w:after="0" w:line="240" w:lineRule="auto"/>
        <w:rPr>
          <w:rFonts w:ascii="Arial" w:eastAsia="Times New Roman" w:hAnsi="Arial" w:cs="Arial"/>
        </w:rPr>
      </w:pPr>
      <w:r w:rsidRPr="00C22025">
        <w:rPr>
          <w:rFonts w:ascii="Arial" w:eastAsia="Times New Roman" w:hAnsi="Arial" w:cs="Arial"/>
        </w:rPr>
        <w:t>Authorization</w:t>
      </w:r>
      <w:r w:rsidR="00BA78E5">
        <w:rPr>
          <w:rFonts w:ascii="Arial" w:eastAsia="Times New Roman" w:hAnsi="Arial" w:cs="Arial"/>
        </w:rPr>
        <w:t>:</w:t>
      </w:r>
    </w:p>
    <w:p w14:paraId="7F4C9926" w14:textId="124BF32B" w:rsidR="00C22025" w:rsidRPr="00C22025" w:rsidRDefault="00C22025" w:rsidP="00C22025">
      <w:pPr>
        <w:widowControl w:val="0"/>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autoSpaceDE w:val="0"/>
        <w:autoSpaceDN w:val="0"/>
        <w:adjustRightInd w:val="0"/>
        <w:spacing w:after="0" w:line="240" w:lineRule="auto"/>
        <w:rPr>
          <w:rFonts w:ascii="Arial" w:eastAsia="Times New Roman" w:hAnsi="Arial" w:cs="Arial"/>
        </w:rPr>
      </w:pPr>
      <w:r w:rsidRPr="00C22025">
        <w:rPr>
          <w:rFonts w:ascii="Arial" w:eastAsia="Times New Roman" w:hAnsi="Arial" w:cs="Arial"/>
        </w:rPr>
        <w:t xml:space="preserve">Four public laws authorize or necessitate the collection of information about the health of the American people.  Excerpts of these laws are in Attachment </w:t>
      </w:r>
      <w:r w:rsidR="0042682F">
        <w:rPr>
          <w:rFonts w:ascii="Arial" w:eastAsia="Times New Roman" w:hAnsi="Arial" w:cs="Arial"/>
        </w:rPr>
        <w:t>A</w:t>
      </w:r>
      <w:r w:rsidRPr="00C22025">
        <w:rPr>
          <w:rFonts w:ascii="Arial" w:eastAsia="Times New Roman" w:hAnsi="Arial" w:cs="Arial"/>
        </w:rPr>
        <w:t xml:space="preserve">. </w:t>
      </w:r>
    </w:p>
    <w:p w14:paraId="389C35A0" w14:textId="77777777" w:rsidR="00C22025" w:rsidRPr="00C22025" w:rsidRDefault="00C22025" w:rsidP="00C22025">
      <w:pPr>
        <w:widowControl w:val="0"/>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autoSpaceDE w:val="0"/>
        <w:autoSpaceDN w:val="0"/>
        <w:adjustRightInd w:val="0"/>
        <w:spacing w:after="0" w:line="240" w:lineRule="auto"/>
        <w:rPr>
          <w:rFonts w:ascii="Arial" w:eastAsia="Times New Roman" w:hAnsi="Arial" w:cs="Arial"/>
        </w:rPr>
      </w:pPr>
    </w:p>
    <w:p w14:paraId="5BC2077A" w14:textId="77777777" w:rsidR="00C22025" w:rsidRPr="00C22025" w:rsidRDefault="00C22025" w:rsidP="00C22025">
      <w:pPr>
        <w:widowControl w:val="0"/>
        <w:autoSpaceDE w:val="0"/>
        <w:autoSpaceDN w:val="0"/>
        <w:adjustRightInd w:val="0"/>
        <w:spacing w:after="0" w:line="240" w:lineRule="auto"/>
        <w:ind w:left="360" w:hanging="360"/>
        <w:rPr>
          <w:rFonts w:ascii="Arial" w:eastAsia="Times New Roman" w:hAnsi="Arial" w:cs="Arial"/>
        </w:rPr>
      </w:pPr>
      <w:r w:rsidRPr="00C22025">
        <w:rPr>
          <w:rFonts w:ascii="Arial" w:eastAsia="Times New Roman" w:hAnsi="Arial" w:cs="Arial"/>
        </w:rPr>
        <w:t>a)</w:t>
      </w:r>
      <w:r w:rsidRPr="00C22025">
        <w:rPr>
          <w:rFonts w:ascii="Arial" w:eastAsia="Times New Roman" w:hAnsi="Arial" w:cs="Arial"/>
        </w:rPr>
        <w:tab/>
        <w:t xml:space="preserve">Section 306 of the Public Health Service Act (42 U.S.C. 242k) directs the National Center for Health Statistics to collect statistics on subjects such as:  the extent and nature of illness and disability of the population; environmental, social and other health hazards; and determinants of health. </w:t>
      </w:r>
    </w:p>
    <w:p w14:paraId="3DA5B0AE" w14:textId="77777777" w:rsidR="00C22025" w:rsidRPr="00C22025" w:rsidRDefault="00C22025" w:rsidP="00C22025">
      <w:pPr>
        <w:widowControl w:val="0"/>
        <w:autoSpaceDE w:val="0"/>
        <w:autoSpaceDN w:val="0"/>
        <w:adjustRightInd w:val="0"/>
        <w:spacing w:after="0" w:line="240" w:lineRule="auto"/>
        <w:ind w:left="360" w:hanging="360"/>
        <w:rPr>
          <w:rFonts w:ascii="Arial" w:eastAsia="Times New Roman" w:hAnsi="Arial" w:cs="Times New Roman"/>
          <w:szCs w:val="20"/>
        </w:rPr>
      </w:pPr>
      <w:r w:rsidRPr="00C22025">
        <w:rPr>
          <w:rFonts w:ascii="Arial" w:eastAsia="Times New Roman" w:hAnsi="Arial" w:cs="Times New Roman"/>
          <w:szCs w:val="20"/>
        </w:rPr>
        <w:t>b)</w:t>
      </w:r>
      <w:r w:rsidRPr="00C22025">
        <w:rPr>
          <w:rFonts w:ascii="Arial" w:eastAsia="Times New Roman" w:hAnsi="Arial" w:cs="Times New Roman"/>
          <w:szCs w:val="20"/>
        </w:rPr>
        <w:tab/>
        <w:t>Section 4403 (Joint Nutrition Monitoring And Related Research Activities) of the Food, Conservation, and Energy Act of 2008 (P.L. 110-234) specifies that the Secretary and the Secretary of Health and Human Services shall continue to provide jointly for national nutrition monitoring and related research activities carried out as of the date of enactment of this Act.</w:t>
      </w:r>
    </w:p>
    <w:p w14:paraId="1877E97E" w14:textId="77777777" w:rsidR="00C22025" w:rsidRPr="00C22025" w:rsidRDefault="00C22025" w:rsidP="00C22025">
      <w:pPr>
        <w:widowControl w:val="0"/>
        <w:autoSpaceDE w:val="0"/>
        <w:autoSpaceDN w:val="0"/>
        <w:adjustRightInd w:val="0"/>
        <w:spacing w:after="0" w:line="240" w:lineRule="auto"/>
        <w:ind w:left="360" w:hanging="360"/>
        <w:rPr>
          <w:rFonts w:ascii="Arial" w:eastAsia="Times New Roman" w:hAnsi="Arial" w:cs="Arial"/>
        </w:rPr>
      </w:pPr>
      <w:r w:rsidRPr="00C22025">
        <w:rPr>
          <w:rFonts w:ascii="Arial" w:eastAsia="Times New Roman" w:hAnsi="Arial" w:cs="Arial"/>
        </w:rPr>
        <w:t>c)</w:t>
      </w:r>
      <w:r w:rsidRPr="00C22025">
        <w:rPr>
          <w:rFonts w:ascii="Arial" w:eastAsia="Times New Roman" w:hAnsi="Arial" w:cs="Arial"/>
        </w:rPr>
        <w:tab/>
        <w:t xml:space="preserve">The Food Quality Protection Act of 1996 (P.L. 104-170) requires the implementation of surveys to collect data on food consumption patterns of infants and children and data on dietary exposure to pesticides among infants and children. </w:t>
      </w:r>
    </w:p>
    <w:p w14:paraId="4B4537ED" w14:textId="77777777" w:rsidR="00C22025" w:rsidRPr="00C22025" w:rsidRDefault="00C22025" w:rsidP="00C22025">
      <w:pPr>
        <w:widowControl w:val="0"/>
        <w:autoSpaceDE w:val="0"/>
        <w:autoSpaceDN w:val="0"/>
        <w:adjustRightInd w:val="0"/>
        <w:spacing w:after="0" w:line="240" w:lineRule="auto"/>
        <w:rPr>
          <w:rFonts w:ascii="Arial" w:eastAsia="Times New Roman" w:hAnsi="Arial" w:cs="Times New Roman"/>
        </w:rPr>
      </w:pPr>
      <w:r w:rsidRPr="00C22025">
        <w:rPr>
          <w:rFonts w:ascii="Arial" w:eastAsia="Times New Roman" w:hAnsi="Arial" w:cs="Times New Roman"/>
          <w:szCs w:val="20"/>
        </w:rPr>
        <w:t>d)  Title 21 – Food and Drugs, Chapter 9 of the Federal Food, Drug, and Cosmetic Act</w:t>
      </w:r>
    </w:p>
    <w:p w14:paraId="397F5EEF" w14:textId="77777777" w:rsidR="00C22025" w:rsidRPr="00C22025" w:rsidRDefault="00C22025" w:rsidP="00C22025">
      <w:pPr>
        <w:widowControl w:val="0"/>
        <w:autoSpaceDE w:val="0"/>
        <w:autoSpaceDN w:val="0"/>
        <w:adjustRightInd w:val="0"/>
        <w:spacing w:after="0" w:line="240" w:lineRule="auto"/>
        <w:ind w:left="360"/>
        <w:rPr>
          <w:rFonts w:ascii="Arial" w:eastAsia="Times New Roman" w:hAnsi="Arial" w:cs="Times New Roman"/>
          <w:szCs w:val="20"/>
        </w:rPr>
      </w:pPr>
      <w:r w:rsidRPr="00C22025">
        <w:rPr>
          <w:rFonts w:ascii="Arial" w:eastAsia="Times New Roman" w:hAnsi="Arial" w:cs="Times New Roman"/>
          <w:szCs w:val="20"/>
        </w:rPr>
        <w:t xml:space="preserve">(21 USC 393) authorizes the collection of information to support the Food and Drug Administration’s objective to obtain current, timely, and policy-relevant consumer information to carry out its statutory functions.   </w:t>
      </w:r>
    </w:p>
    <w:p w14:paraId="6669B683" w14:textId="77777777" w:rsidR="00C22025" w:rsidRPr="00192EE3" w:rsidRDefault="00C22025" w:rsidP="00C91EE8">
      <w:pPr>
        <w:spacing w:after="0" w:line="240" w:lineRule="auto"/>
        <w:rPr>
          <w:rFonts w:ascii="Arial" w:eastAsiaTheme="minorEastAsia" w:hAnsi="Arial" w:cs="Arial"/>
        </w:rPr>
      </w:pPr>
    </w:p>
    <w:p w14:paraId="20A67F36" w14:textId="0CF468BE" w:rsidR="001D47E7" w:rsidRPr="001D47E7" w:rsidRDefault="005B00A8" w:rsidP="001D47E7">
      <w:pPr>
        <w:spacing w:after="0" w:line="240" w:lineRule="auto"/>
        <w:rPr>
          <w:rFonts w:ascii="Arial" w:hAnsi="Arial" w:cs="Arial"/>
        </w:rPr>
      </w:pPr>
      <w:r w:rsidRPr="00192EE3">
        <w:rPr>
          <w:rFonts w:ascii="Arial" w:hAnsi="Arial" w:cs="Arial"/>
        </w:rPr>
        <w:t>The Div</w:t>
      </w:r>
      <w:r w:rsidR="001D47E7">
        <w:rPr>
          <w:rFonts w:ascii="Arial" w:hAnsi="Arial" w:cs="Arial"/>
        </w:rPr>
        <w:t xml:space="preserve">ision of Health and Nutrition Examination Surveys </w:t>
      </w:r>
      <w:r w:rsidRPr="00192EE3">
        <w:rPr>
          <w:rFonts w:ascii="Arial" w:hAnsi="Arial" w:cs="Arial"/>
        </w:rPr>
        <w:t>(DH</w:t>
      </w:r>
      <w:r w:rsidR="001D47E7">
        <w:rPr>
          <w:rFonts w:ascii="Arial" w:hAnsi="Arial" w:cs="Arial"/>
        </w:rPr>
        <w:t>NES</w:t>
      </w:r>
      <w:r w:rsidRPr="00192EE3">
        <w:rPr>
          <w:rFonts w:ascii="Arial" w:hAnsi="Arial" w:cs="Arial"/>
        </w:rPr>
        <w:t xml:space="preserve">) is one of four </w:t>
      </w:r>
      <w:r w:rsidR="009355E3">
        <w:rPr>
          <w:rFonts w:ascii="Arial" w:hAnsi="Arial" w:cs="Arial"/>
        </w:rPr>
        <w:t xml:space="preserve">data collection </w:t>
      </w:r>
      <w:r w:rsidRPr="00192EE3">
        <w:rPr>
          <w:rFonts w:ascii="Arial" w:hAnsi="Arial" w:cs="Arial"/>
        </w:rPr>
        <w:t xml:space="preserve">divisions within the National Center for Health Statistics (NCHS).  The mission of </w:t>
      </w:r>
      <w:r w:rsidR="001D47E7" w:rsidRPr="001D47E7">
        <w:rPr>
          <w:rFonts w:ascii="Arial" w:hAnsi="Arial" w:cs="Arial"/>
        </w:rPr>
        <w:t xml:space="preserve">NHANES </w:t>
      </w:r>
      <w:r w:rsidR="003A7A0A">
        <w:rPr>
          <w:rFonts w:ascii="Arial" w:hAnsi="Arial" w:cs="Arial"/>
        </w:rPr>
        <w:t xml:space="preserve">and related </w:t>
      </w:r>
      <w:r w:rsidR="001D47E7" w:rsidRPr="001D47E7">
        <w:rPr>
          <w:rFonts w:ascii="Arial" w:hAnsi="Arial" w:cs="Arial"/>
        </w:rPr>
        <w:t>programs</w:t>
      </w:r>
      <w:r w:rsidR="001D47E7">
        <w:rPr>
          <w:rFonts w:ascii="Arial" w:hAnsi="Arial" w:cs="Arial"/>
        </w:rPr>
        <w:t xml:space="preserve"> is to </w:t>
      </w:r>
      <w:r w:rsidR="001D47E7" w:rsidRPr="001D47E7">
        <w:rPr>
          <w:rFonts w:ascii="Arial" w:hAnsi="Arial" w:cs="Arial"/>
        </w:rPr>
        <w:t>produce</w:t>
      </w:r>
      <w:r w:rsidR="001D47E7">
        <w:rPr>
          <w:rFonts w:ascii="Arial" w:hAnsi="Arial" w:cs="Arial"/>
        </w:rPr>
        <w:t xml:space="preserve"> </w:t>
      </w:r>
      <w:r w:rsidR="001D47E7" w:rsidRPr="001D47E7">
        <w:rPr>
          <w:rFonts w:ascii="Arial" w:hAnsi="Arial" w:cs="Arial"/>
        </w:rPr>
        <w:t xml:space="preserve">descriptive </w:t>
      </w:r>
      <w:r w:rsidR="00842569" w:rsidRPr="001D47E7">
        <w:rPr>
          <w:rFonts w:ascii="Arial" w:hAnsi="Arial" w:cs="Arial"/>
        </w:rPr>
        <w:t>statistics, which</w:t>
      </w:r>
      <w:r w:rsidR="001D47E7" w:rsidRPr="001D47E7">
        <w:rPr>
          <w:rFonts w:ascii="Arial" w:hAnsi="Arial" w:cs="Arial"/>
        </w:rPr>
        <w:t xml:space="preserve"> measure the</w:t>
      </w:r>
      <w:r w:rsidR="001D47E7">
        <w:rPr>
          <w:rFonts w:ascii="Arial" w:hAnsi="Arial" w:cs="Arial"/>
        </w:rPr>
        <w:t xml:space="preserve"> </w:t>
      </w:r>
      <w:r w:rsidR="001D47E7" w:rsidRPr="001D47E7">
        <w:rPr>
          <w:rFonts w:ascii="Arial" w:hAnsi="Arial" w:cs="Arial"/>
        </w:rPr>
        <w:t>health and nutrition status of the</w:t>
      </w:r>
      <w:r w:rsidR="001D47E7">
        <w:rPr>
          <w:rFonts w:ascii="Arial" w:hAnsi="Arial" w:cs="Arial"/>
        </w:rPr>
        <w:t xml:space="preserve"> </w:t>
      </w:r>
      <w:r w:rsidR="001D47E7" w:rsidRPr="001D47E7">
        <w:rPr>
          <w:rFonts w:ascii="Arial" w:hAnsi="Arial" w:cs="Arial"/>
        </w:rPr>
        <w:t>general population. Through the use of</w:t>
      </w:r>
      <w:r w:rsidR="001D47E7">
        <w:rPr>
          <w:rFonts w:ascii="Arial" w:hAnsi="Arial" w:cs="Arial"/>
        </w:rPr>
        <w:t xml:space="preserve"> </w:t>
      </w:r>
      <w:r w:rsidR="001D47E7" w:rsidRPr="001D47E7">
        <w:rPr>
          <w:rFonts w:ascii="Arial" w:hAnsi="Arial" w:cs="Arial"/>
        </w:rPr>
        <w:t xml:space="preserve">physical </w:t>
      </w:r>
      <w:r w:rsidR="001D47E7">
        <w:rPr>
          <w:rFonts w:ascii="Arial" w:hAnsi="Arial" w:cs="Arial"/>
        </w:rPr>
        <w:t xml:space="preserve">examinations, laboratory tests, </w:t>
      </w:r>
      <w:r w:rsidR="001D47E7" w:rsidRPr="001D47E7">
        <w:rPr>
          <w:rFonts w:ascii="Arial" w:hAnsi="Arial" w:cs="Arial"/>
        </w:rPr>
        <w:t>and interviews NHANES studies the</w:t>
      </w:r>
      <w:r w:rsidR="001D47E7">
        <w:rPr>
          <w:rFonts w:ascii="Arial" w:hAnsi="Arial" w:cs="Arial"/>
        </w:rPr>
        <w:t xml:space="preserve"> </w:t>
      </w:r>
      <w:r w:rsidR="001D47E7" w:rsidRPr="001D47E7">
        <w:rPr>
          <w:rFonts w:ascii="Arial" w:hAnsi="Arial" w:cs="Arial"/>
        </w:rPr>
        <w:t>relationship between diet, nutrition and</w:t>
      </w:r>
      <w:r w:rsidR="001D47E7">
        <w:rPr>
          <w:rFonts w:ascii="Arial" w:hAnsi="Arial" w:cs="Arial"/>
        </w:rPr>
        <w:t xml:space="preserve"> </w:t>
      </w:r>
      <w:r w:rsidR="001D47E7" w:rsidRPr="001D47E7">
        <w:rPr>
          <w:rFonts w:ascii="Arial" w:hAnsi="Arial" w:cs="Arial"/>
        </w:rPr>
        <w:t>health in a representative sample of the</w:t>
      </w:r>
      <w:r w:rsidR="001D47E7">
        <w:rPr>
          <w:rFonts w:ascii="Arial" w:hAnsi="Arial" w:cs="Arial"/>
        </w:rPr>
        <w:t xml:space="preserve"> </w:t>
      </w:r>
      <w:r w:rsidR="001D47E7" w:rsidRPr="001D47E7">
        <w:rPr>
          <w:rFonts w:ascii="Arial" w:hAnsi="Arial" w:cs="Arial"/>
        </w:rPr>
        <w:t>United States. NHANES monitors the</w:t>
      </w:r>
      <w:r w:rsidR="001D47E7">
        <w:rPr>
          <w:rFonts w:ascii="Arial" w:hAnsi="Arial" w:cs="Arial"/>
        </w:rPr>
        <w:t xml:space="preserve"> </w:t>
      </w:r>
      <w:r w:rsidR="001D47E7" w:rsidRPr="001D47E7">
        <w:rPr>
          <w:rFonts w:ascii="Arial" w:hAnsi="Arial" w:cs="Arial"/>
        </w:rPr>
        <w:t>prevalence of chronic conditions and</w:t>
      </w:r>
      <w:r w:rsidR="001D47E7">
        <w:rPr>
          <w:rFonts w:ascii="Arial" w:hAnsi="Arial" w:cs="Arial"/>
        </w:rPr>
        <w:t xml:space="preserve"> </w:t>
      </w:r>
      <w:r w:rsidR="001D47E7" w:rsidRPr="001D47E7">
        <w:rPr>
          <w:rFonts w:ascii="Arial" w:hAnsi="Arial" w:cs="Arial"/>
        </w:rPr>
        <w:t>risk factors. NHANES data are used to</w:t>
      </w:r>
      <w:r w:rsidR="001D47E7">
        <w:rPr>
          <w:rFonts w:ascii="Arial" w:hAnsi="Arial" w:cs="Arial"/>
        </w:rPr>
        <w:t xml:space="preserve"> </w:t>
      </w:r>
      <w:r w:rsidR="001D47E7" w:rsidRPr="001D47E7">
        <w:rPr>
          <w:rFonts w:ascii="Arial" w:hAnsi="Arial" w:cs="Arial"/>
        </w:rPr>
        <w:t>produce national reference data on</w:t>
      </w:r>
      <w:r w:rsidR="001D47E7">
        <w:rPr>
          <w:rFonts w:ascii="Arial" w:hAnsi="Arial" w:cs="Arial"/>
        </w:rPr>
        <w:t xml:space="preserve"> </w:t>
      </w:r>
      <w:r w:rsidR="001D47E7" w:rsidRPr="001D47E7">
        <w:rPr>
          <w:rFonts w:ascii="Arial" w:hAnsi="Arial" w:cs="Arial"/>
        </w:rPr>
        <w:t>height, weight, and nutrient levels in</w:t>
      </w:r>
      <w:r w:rsidR="001D47E7">
        <w:rPr>
          <w:rFonts w:ascii="Arial" w:hAnsi="Arial" w:cs="Arial"/>
        </w:rPr>
        <w:t xml:space="preserve"> </w:t>
      </w:r>
      <w:r w:rsidR="001D47E7" w:rsidRPr="001D47E7">
        <w:rPr>
          <w:rFonts w:ascii="Arial" w:hAnsi="Arial" w:cs="Arial"/>
        </w:rPr>
        <w:t>the blood. Results from more recent</w:t>
      </w:r>
      <w:r w:rsidR="001D47E7">
        <w:rPr>
          <w:rFonts w:ascii="Arial" w:hAnsi="Arial" w:cs="Arial"/>
        </w:rPr>
        <w:t xml:space="preserve"> </w:t>
      </w:r>
      <w:r w:rsidR="001D47E7" w:rsidRPr="001D47E7">
        <w:rPr>
          <w:rFonts w:ascii="Arial" w:hAnsi="Arial" w:cs="Arial"/>
        </w:rPr>
        <w:t>NHANES can be compared to findings</w:t>
      </w:r>
      <w:r w:rsidR="001D47E7">
        <w:rPr>
          <w:rFonts w:ascii="Arial" w:hAnsi="Arial" w:cs="Arial"/>
        </w:rPr>
        <w:t xml:space="preserve"> </w:t>
      </w:r>
      <w:r w:rsidR="001D47E7" w:rsidRPr="001D47E7">
        <w:rPr>
          <w:rFonts w:ascii="Arial" w:hAnsi="Arial" w:cs="Arial"/>
        </w:rPr>
        <w:t>reported from previous surveys to</w:t>
      </w:r>
      <w:r w:rsidR="001D47E7">
        <w:rPr>
          <w:rFonts w:ascii="Arial" w:hAnsi="Arial" w:cs="Arial"/>
        </w:rPr>
        <w:t xml:space="preserve"> </w:t>
      </w:r>
      <w:r w:rsidR="001D47E7" w:rsidRPr="001D47E7">
        <w:rPr>
          <w:rFonts w:ascii="Arial" w:hAnsi="Arial" w:cs="Arial"/>
        </w:rPr>
        <w:t>monitor changes in the health of the</w:t>
      </w:r>
    </w:p>
    <w:p w14:paraId="2E6B003A" w14:textId="77777777" w:rsidR="005B00A8" w:rsidRPr="00192EE3" w:rsidRDefault="001D47E7" w:rsidP="001D47E7">
      <w:pPr>
        <w:spacing w:after="0" w:line="240" w:lineRule="auto"/>
        <w:rPr>
          <w:rFonts w:ascii="Arial" w:hAnsi="Arial" w:cs="Arial"/>
        </w:rPr>
      </w:pPr>
      <w:r w:rsidRPr="001D47E7">
        <w:rPr>
          <w:rFonts w:ascii="Arial" w:hAnsi="Arial" w:cs="Arial"/>
        </w:rPr>
        <w:t>U.S. population over time.</w:t>
      </w:r>
      <w:r w:rsidR="005B00A8" w:rsidRPr="00192EE3">
        <w:rPr>
          <w:rFonts w:ascii="Arial" w:hAnsi="Arial" w:cs="Arial"/>
        </w:rPr>
        <w:t xml:space="preserve"> </w:t>
      </w:r>
      <w:r>
        <w:rPr>
          <w:rFonts w:ascii="Arial" w:hAnsi="Arial" w:cs="Arial"/>
        </w:rPr>
        <w:t>NHANES has been a continuous survey since 1999.</w:t>
      </w:r>
      <w:r w:rsidR="005B00A8" w:rsidRPr="00192EE3">
        <w:rPr>
          <w:rFonts w:ascii="Arial" w:hAnsi="Arial" w:cs="Arial"/>
        </w:rPr>
        <w:t xml:space="preserve"> </w:t>
      </w:r>
    </w:p>
    <w:p w14:paraId="59F48118" w14:textId="77777777" w:rsidR="008D7DCC" w:rsidRPr="00192EE3" w:rsidRDefault="008D7DCC" w:rsidP="00C91EE8">
      <w:pPr>
        <w:spacing w:after="0" w:line="240" w:lineRule="auto"/>
        <w:rPr>
          <w:rFonts w:ascii="Arial" w:hAnsi="Arial" w:cs="Arial"/>
          <w:b/>
        </w:rPr>
      </w:pPr>
    </w:p>
    <w:p w14:paraId="5E77EF96" w14:textId="55F3E9CC" w:rsidR="0049376D" w:rsidRPr="0049376D" w:rsidRDefault="0049376D" w:rsidP="0049376D">
      <w:pPr>
        <w:spacing w:after="0" w:line="240" w:lineRule="auto"/>
        <w:rPr>
          <w:rFonts w:ascii="Arial" w:hAnsi="Arial" w:cs="Arial"/>
        </w:rPr>
      </w:pPr>
      <w:r w:rsidRPr="0049376D">
        <w:rPr>
          <w:rFonts w:ascii="Arial" w:hAnsi="Arial" w:cs="Arial"/>
        </w:rPr>
        <w:t xml:space="preserve">The continuous operation of NHANES presents unique challenges in testing new components.  As protocols and systems are designed and developed, they are fielded.  Each examination component is operationalized and evaluated for feasibility of exam room arrangement and procedures, performance of equipment, efficiency, completion times and interaction with the system.  Procedures are conducted with trained examiners and actual subjects of the required ages to ensure accurate testing of the components and systems.  Standard operating procedures are evaluated for efficiency and coordination of subject flow through the </w:t>
      </w:r>
      <w:r w:rsidR="00E222F4">
        <w:rPr>
          <w:rFonts w:ascii="Arial" w:hAnsi="Arial" w:cs="Arial"/>
        </w:rPr>
        <w:t>Mobile Examination Center (</w:t>
      </w:r>
      <w:r w:rsidRPr="0049376D">
        <w:rPr>
          <w:rFonts w:ascii="Arial" w:hAnsi="Arial" w:cs="Arial"/>
        </w:rPr>
        <w:t>MEC</w:t>
      </w:r>
      <w:r w:rsidR="00E222F4">
        <w:rPr>
          <w:rFonts w:ascii="Arial" w:hAnsi="Arial" w:cs="Arial"/>
        </w:rPr>
        <w:t>)</w:t>
      </w:r>
      <w:r w:rsidRPr="0049376D">
        <w:rPr>
          <w:rFonts w:ascii="Arial" w:hAnsi="Arial" w:cs="Arial"/>
        </w:rPr>
        <w:t xml:space="preserve">, completion of required exam components, subject cooperation and refusal conversion, staff productivity, and adequacy of facility and supplies. NCHS staff, the contractor’s development staff and consultants participate in the evaluation effort. </w:t>
      </w:r>
    </w:p>
    <w:p w14:paraId="3A2F4095" w14:textId="77777777" w:rsidR="0049376D" w:rsidRPr="0049376D" w:rsidRDefault="0049376D" w:rsidP="0049376D">
      <w:pPr>
        <w:spacing w:after="0" w:line="240" w:lineRule="auto"/>
        <w:rPr>
          <w:rFonts w:ascii="Arial" w:hAnsi="Arial" w:cs="Arial"/>
        </w:rPr>
      </w:pPr>
    </w:p>
    <w:p w14:paraId="41CD6DF8" w14:textId="17630044" w:rsidR="0049376D" w:rsidRPr="0049376D" w:rsidRDefault="0049376D" w:rsidP="0049376D">
      <w:pPr>
        <w:spacing w:after="0" w:line="240" w:lineRule="auto"/>
        <w:rPr>
          <w:rFonts w:ascii="Arial" w:hAnsi="Arial" w:cs="Arial"/>
        </w:rPr>
      </w:pPr>
      <w:r w:rsidRPr="0049376D">
        <w:rPr>
          <w:rFonts w:ascii="Arial" w:hAnsi="Arial" w:cs="Arial"/>
        </w:rPr>
        <w:t>In certain cases, additional testing using non-NHANES respondents may be necessary. This could occur, for example, when the NHANES is developing a method to be used in the survey that can be tested outside the NHANES survey setting.  For example</w:t>
      </w:r>
      <w:r w:rsidR="00BA78E5">
        <w:rPr>
          <w:rFonts w:ascii="Arial" w:hAnsi="Arial" w:cs="Arial"/>
        </w:rPr>
        <w:t>,</w:t>
      </w:r>
      <w:r w:rsidRPr="0049376D">
        <w:rPr>
          <w:rFonts w:ascii="Arial" w:hAnsi="Arial" w:cs="Arial"/>
        </w:rPr>
        <w:t xml:space="preserve"> prior to </w:t>
      </w:r>
      <w:r w:rsidR="0002401B">
        <w:rPr>
          <w:rFonts w:ascii="Arial" w:hAnsi="Arial" w:cs="Arial"/>
        </w:rPr>
        <w:t xml:space="preserve">adding the </w:t>
      </w:r>
      <w:r w:rsidR="0002401B" w:rsidRPr="0002401B">
        <w:rPr>
          <w:rFonts w:ascii="Arial" w:hAnsi="Arial" w:cs="Arial"/>
        </w:rPr>
        <w:t xml:space="preserve">Liver Ultrasound Elastography </w:t>
      </w:r>
      <w:r w:rsidR="0002401B">
        <w:rPr>
          <w:rFonts w:ascii="Arial" w:hAnsi="Arial" w:cs="Arial"/>
        </w:rPr>
        <w:t>exam to NHANES</w:t>
      </w:r>
      <w:r w:rsidR="001F27AB">
        <w:rPr>
          <w:rFonts w:ascii="Arial" w:hAnsi="Arial" w:cs="Arial"/>
        </w:rPr>
        <w:t xml:space="preserve"> </w:t>
      </w:r>
      <w:r w:rsidR="00E6785A">
        <w:rPr>
          <w:rFonts w:ascii="Arial" w:hAnsi="Arial" w:cs="Arial"/>
        </w:rPr>
        <w:t xml:space="preserve">in </w:t>
      </w:r>
      <w:r w:rsidR="001F27AB">
        <w:rPr>
          <w:rFonts w:ascii="Arial" w:hAnsi="Arial" w:cs="Arial"/>
        </w:rPr>
        <w:t>201</w:t>
      </w:r>
      <w:r w:rsidR="00AC1F5B">
        <w:rPr>
          <w:rFonts w:ascii="Arial" w:hAnsi="Arial" w:cs="Arial"/>
        </w:rPr>
        <w:t>7</w:t>
      </w:r>
      <w:r w:rsidR="001F27AB">
        <w:rPr>
          <w:rFonts w:ascii="Arial" w:hAnsi="Arial" w:cs="Arial"/>
        </w:rPr>
        <w:t>-1</w:t>
      </w:r>
      <w:r w:rsidR="00AC1F5B">
        <w:rPr>
          <w:rFonts w:ascii="Arial" w:hAnsi="Arial" w:cs="Arial"/>
        </w:rPr>
        <w:t>8</w:t>
      </w:r>
      <w:r w:rsidR="0002401B">
        <w:rPr>
          <w:rFonts w:ascii="Arial" w:hAnsi="Arial" w:cs="Arial"/>
        </w:rPr>
        <w:t xml:space="preserve">, a pilot study to test the liver ultrasound equipment was </w:t>
      </w:r>
      <w:r w:rsidR="00185E47">
        <w:rPr>
          <w:rFonts w:ascii="Arial" w:hAnsi="Arial" w:cs="Arial"/>
        </w:rPr>
        <w:t xml:space="preserve">conducted </w:t>
      </w:r>
      <w:r w:rsidR="0002401B">
        <w:rPr>
          <w:rFonts w:ascii="Arial" w:hAnsi="Arial" w:cs="Arial"/>
        </w:rPr>
        <w:t>among volunteers.</w:t>
      </w:r>
    </w:p>
    <w:p w14:paraId="010094C5" w14:textId="77777777" w:rsidR="0049376D" w:rsidRPr="0049376D" w:rsidRDefault="0049376D" w:rsidP="0049376D">
      <w:pPr>
        <w:spacing w:after="0" w:line="240" w:lineRule="auto"/>
        <w:rPr>
          <w:rFonts w:ascii="Arial" w:hAnsi="Arial" w:cs="Arial"/>
        </w:rPr>
      </w:pPr>
    </w:p>
    <w:p w14:paraId="0E57FC99" w14:textId="7A8854C1" w:rsidR="005B3DDC" w:rsidRDefault="0049376D" w:rsidP="0049376D">
      <w:pPr>
        <w:spacing w:after="0" w:line="240" w:lineRule="auto"/>
        <w:rPr>
          <w:rFonts w:ascii="Arial" w:hAnsi="Arial" w:cs="Arial"/>
        </w:rPr>
      </w:pPr>
      <w:r w:rsidRPr="0049376D">
        <w:rPr>
          <w:rFonts w:ascii="Arial" w:hAnsi="Arial" w:cs="Arial"/>
        </w:rPr>
        <w:t>There may also be a need to conduct testing within NHANES for projects that may supplement/compliment NHANES or that may be implemented in alternative settings such as within other health studies, in home environments or in non-NHANES subgroups. For example in 2012, NHANES conducted a Health Measures at Home Methodology Study (HMHS) among a small subset of NHANES participants.  This involved collecting height, weight, blood pressure and dried blood spots both in NHANES participants’ homes and in the NHANES MEC.  This project was conducted because NCHS sought to investigate the feasibility of incorporating physical measures and biologic specimen collection into the National Health Interview Survey (NHIS) (OMB No. 0920-0214</w:t>
      </w:r>
      <w:r w:rsidR="006A60F1">
        <w:rPr>
          <w:rFonts w:ascii="Arial" w:hAnsi="Arial" w:cs="Arial"/>
        </w:rPr>
        <w:t>, Exp. Date 12/31/2019</w:t>
      </w:r>
      <w:r w:rsidRPr="0049376D">
        <w:rPr>
          <w:rFonts w:ascii="Arial" w:hAnsi="Arial" w:cs="Arial"/>
        </w:rPr>
        <w:t>) by implementing the HMHS within NHANES</w:t>
      </w:r>
      <w:r w:rsidRPr="0049376D">
        <w:rPr>
          <w:rFonts w:ascii="Arial" w:hAnsi="Arial" w:cs="Arial"/>
          <w:strike/>
        </w:rPr>
        <w:t xml:space="preserve">.  </w:t>
      </w:r>
    </w:p>
    <w:p w14:paraId="5D961FC8" w14:textId="77777777" w:rsidR="005B3DDC" w:rsidRPr="00192EE3" w:rsidRDefault="005B3DDC" w:rsidP="00C91EE8">
      <w:pPr>
        <w:spacing w:after="0" w:line="240" w:lineRule="auto"/>
        <w:rPr>
          <w:rFonts w:ascii="Arial" w:hAnsi="Arial" w:cs="Arial"/>
        </w:rPr>
      </w:pPr>
    </w:p>
    <w:p w14:paraId="49277538" w14:textId="4AB702BB" w:rsidR="00C56217" w:rsidRDefault="009355E3" w:rsidP="00C91EE8">
      <w:pPr>
        <w:spacing w:after="0" w:line="240" w:lineRule="auto"/>
        <w:rPr>
          <w:rFonts w:ascii="Arial" w:hAnsi="Arial" w:cs="Arial"/>
        </w:rPr>
      </w:pPr>
      <w:r>
        <w:rPr>
          <w:rFonts w:ascii="Arial" w:hAnsi="Arial" w:cs="Arial"/>
        </w:rPr>
        <w:t>T</w:t>
      </w:r>
      <w:r w:rsidR="005B3DDC" w:rsidRPr="00192EE3">
        <w:rPr>
          <w:rFonts w:ascii="Arial" w:hAnsi="Arial" w:cs="Arial"/>
        </w:rPr>
        <w:t xml:space="preserve">he OMB document “Questions and Answers When Designing Surveys for Information Collections,” </w:t>
      </w:r>
      <w:r>
        <w:rPr>
          <w:rFonts w:ascii="Arial" w:hAnsi="Arial" w:cs="Arial"/>
        </w:rPr>
        <w:t>describes generic surveys</w:t>
      </w:r>
      <w:r w:rsidR="005B3DDC" w:rsidRPr="00192EE3">
        <w:rPr>
          <w:rFonts w:ascii="Arial" w:hAnsi="Arial" w:cs="Arial"/>
        </w:rPr>
        <w:t xml:space="preserve">:  </w:t>
      </w:r>
      <w:r w:rsidR="00192EE3" w:rsidRPr="00192EE3">
        <w:rPr>
          <w:rFonts w:ascii="Arial" w:hAnsi="Arial" w:cs="Arial"/>
        </w:rPr>
        <w:t>“</w:t>
      </w:r>
      <w:r w:rsidR="005B3DDC" w:rsidRPr="00192EE3">
        <w:rPr>
          <w:rFonts w:ascii="Arial" w:hAnsi="Arial" w:cs="Arial"/>
        </w:rPr>
        <w:t>A generic clearance is considered only when the agency is able to demonstrate that there is a need for multiple, similar collections, but that the specifics of each collection cannot be determined until shortly before the data are to be collected</w:t>
      </w:r>
      <w:r w:rsidR="00192EE3" w:rsidRPr="00192EE3">
        <w:rPr>
          <w:rFonts w:ascii="Arial" w:hAnsi="Arial" w:cs="Arial"/>
        </w:rPr>
        <w:t>… Individual collections should not raise any substantive or policy issues or go beyond the methods specified in the generic ICR</w:t>
      </w:r>
      <w:r w:rsidR="00192EE3">
        <w:rPr>
          <w:rFonts w:ascii="Arial" w:hAnsi="Arial" w:cs="Arial"/>
        </w:rPr>
        <w:t xml:space="preserve">.”  See the following website for further information: </w:t>
      </w:r>
      <w:hyperlink r:id="rId9" w:history="1">
        <w:r w:rsidR="00C56217" w:rsidRPr="00316DC4">
          <w:rPr>
            <w:rStyle w:val="Hyperlink"/>
            <w:rFonts w:ascii="Arial" w:hAnsi="Arial" w:cs="Arial"/>
          </w:rPr>
          <w:t>https://obamawhitehouse.archives.gov/sites/default/files/omb/assets/omb/inforeg/pmc_survey_guidance_2006.pdf</w:t>
        </w:r>
      </w:hyperlink>
    </w:p>
    <w:p w14:paraId="4A24C690" w14:textId="22CDE915" w:rsidR="00CA0D21" w:rsidRDefault="00192EE3" w:rsidP="00C91EE8">
      <w:pPr>
        <w:spacing w:after="0" w:line="240" w:lineRule="auto"/>
        <w:rPr>
          <w:rFonts w:ascii="Arial" w:hAnsi="Arial" w:cs="Arial"/>
        </w:rPr>
      </w:pPr>
      <w:r>
        <w:rPr>
          <w:rFonts w:ascii="Arial" w:hAnsi="Arial" w:cs="Arial"/>
        </w:rPr>
        <w:t xml:space="preserve"> </w:t>
      </w:r>
    </w:p>
    <w:p w14:paraId="7FE24C6A" w14:textId="1F937750" w:rsidR="00C75DF6" w:rsidRPr="00642A62" w:rsidRDefault="00192EE3" w:rsidP="00C91EE8">
      <w:pPr>
        <w:spacing w:after="0" w:line="240" w:lineRule="auto"/>
        <w:rPr>
          <w:rFonts w:ascii="Arial" w:hAnsi="Arial" w:cs="Arial"/>
          <w:highlight w:val="yellow"/>
        </w:rPr>
      </w:pPr>
      <w:r>
        <w:rPr>
          <w:rFonts w:ascii="Arial" w:hAnsi="Arial" w:cs="Arial"/>
        </w:rPr>
        <w:t>This generic clearance request is in accordance with this description</w:t>
      </w:r>
      <w:r w:rsidR="00842569">
        <w:rPr>
          <w:rFonts w:ascii="Arial" w:hAnsi="Arial" w:cs="Arial"/>
        </w:rPr>
        <w:t>. T</w:t>
      </w:r>
      <w:r>
        <w:rPr>
          <w:rFonts w:ascii="Arial" w:hAnsi="Arial" w:cs="Arial"/>
        </w:rPr>
        <w:t>he</w:t>
      </w:r>
      <w:r w:rsidR="00274604">
        <w:rPr>
          <w:rFonts w:ascii="Arial" w:hAnsi="Arial" w:cs="Arial"/>
        </w:rPr>
        <w:t xml:space="preserve"> </w:t>
      </w:r>
      <w:r w:rsidR="00B821C1">
        <w:rPr>
          <w:rFonts w:ascii="Arial" w:hAnsi="Arial" w:cs="Arial"/>
        </w:rPr>
        <w:t xml:space="preserve">developmental projects </w:t>
      </w:r>
      <w:r>
        <w:rPr>
          <w:rFonts w:ascii="Arial" w:hAnsi="Arial" w:cs="Arial"/>
        </w:rPr>
        <w:t xml:space="preserve">covered in this clearance </w:t>
      </w:r>
      <w:r w:rsidR="00274604">
        <w:rPr>
          <w:rFonts w:ascii="Arial" w:hAnsi="Arial" w:cs="Arial"/>
        </w:rPr>
        <w:t xml:space="preserve">are intended to be broad with research aims designed </w:t>
      </w:r>
      <w:r>
        <w:rPr>
          <w:rFonts w:ascii="Arial" w:hAnsi="Arial" w:cs="Arial"/>
        </w:rPr>
        <w:t>to</w:t>
      </w:r>
      <w:r w:rsidR="003C66B1">
        <w:rPr>
          <w:rFonts w:ascii="Arial" w:hAnsi="Arial" w:cs="Arial"/>
        </w:rPr>
        <w:t>: (1</w:t>
      </w:r>
      <w:r w:rsidR="004E1BDE">
        <w:rPr>
          <w:rFonts w:ascii="Arial" w:eastAsiaTheme="minorEastAsia" w:hAnsi="Arial" w:cs="Arial"/>
        </w:rPr>
        <w:t xml:space="preserve">) explore ways to refine and improve upon existing survey designs and </w:t>
      </w:r>
      <w:r w:rsidR="000815FB">
        <w:rPr>
          <w:rFonts w:ascii="Arial" w:eastAsiaTheme="minorEastAsia" w:hAnsi="Arial" w:cs="Arial"/>
        </w:rPr>
        <w:t xml:space="preserve">exam </w:t>
      </w:r>
      <w:r w:rsidR="004E1BDE">
        <w:rPr>
          <w:rFonts w:ascii="Arial" w:eastAsiaTheme="minorEastAsia" w:hAnsi="Arial" w:cs="Arial"/>
        </w:rPr>
        <w:t>procedures</w:t>
      </w:r>
      <w:r w:rsidR="000815FB">
        <w:rPr>
          <w:rFonts w:ascii="Arial" w:eastAsiaTheme="minorEastAsia" w:hAnsi="Arial" w:cs="Arial"/>
        </w:rPr>
        <w:t>;</w:t>
      </w:r>
      <w:r w:rsidR="004E1BDE">
        <w:rPr>
          <w:rFonts w:ascii="Arial" w:eastAsiaTheme="minorEastAsia" w:hAnsi="Arial" w:cs="Arial"/>
        </w:rPr>
        <w:t xml:space="preserve"> </w:t>
      </w:r>
      <w:r w:rsidR="003C66B1">
        <w:rPr>
          <w:rFonts w:ascii="Arial" w:eastAsiaTheme="minorEastAsia" w:hAnsi="Arial" w:cs="Arial"/>
        </w:rPr>
        <w:t xml:space="preserve">(2) explore and </w:t>
      </w:r>
      <w:r w:rsidR="00274604" w:rsidRPr="00192EE3">
        <w:rPr>
          <w:rFonts w:ascii="Arial" w:eastAsiaTheme="minorEastAsia" w:hAnsi="Arial" w:cs="Arial"/>
        </w:rPr>
        <w:t xml:space="preserve">evaluate </w:t>
      </w:r>
      <w:r w:rsidR="004E1BDE">
        <w:rPr>
          <w:rFonts w:ascii="Arial" w:eastAsiaTheme="minorEastAsia" w:hAnsi="Arial" w:cs="Arial"/>
        </w:rPr>
        <w:t xml:space="preserve">proposed survey designs and alternative approaches to data </w:t>
      </w:r>
      <w:r w:rsidR="000815FB">
        <w:rPr>
          <w:rFonts w:ascii="Arial" w:eastAsiaTheme="minorEastAsia" w:hAnsi="Arial" w:cs="Arial"/>
        </w:rPr>
        <w:t>collection; and (3) test or compare existing or new equipment</w:t>
      </w:r>
      <w:r w:rsidR="004E1BDE">
        <w:rPr>
          <w:rFonts w:ascii="Arial" w:eastAsiaTheme="minorEastAsia" w:hAnsi="Arial" w:cs="Arial"/>
        </w:rPr>
        <w:t xml:space="preserve">.  </w:t>
      </w:r>
      <w:r>
        <w:rPr>
          <w:rFonts w:ascii="Arial" w:hAnsi="Arial" w:cs="Arial"/>
        </w:rPr>
        <w:t>Therefore, specifics cannot be determined</w:t>
      </w:r>
      <w:r w:rsidR="00274604">
        <w:rPr>
          <w:rFonts w:ascii="Arial" w:hAnsi="Arial" w:cs="Arial"/>
        </w:rPr>
        <w:t xml:space="preserve"> for any particular </w:t>
      </w:r>
      <w:r w:rsidR="00EC1927">
        <w:rPr>
          <w:rFonts w:ascii="Arial" w:hAnsi="Arial" w:cs="Arial"/>
        </w:rPr>
        <w:t xml:space="preserve">projects </w:t>
      </w:r>
      <w:r>
        <w:rPr>
          <w:rFonts w:ascii="Arial" w:hAnsi="Arial" w:cs="Arial"/>
        </w:rPr>
        <w:t>until shortly before the data are to be collected</w:t>
      </w:r>
      <w:r w:rsidR="00EC1927">
        <w:rPr>
          <w:rFonts w:ascii="Arial" w:hAnsi="Arial" w:cs="Arial"/>
        </w:rPr>
        <w:t xml:space="preserve"> or the activities take place</w:t>
      </w:r>
      <w:r>
        <w:rPr>
          <w:rFonts w:ascii="Arial" w:hAnsi="Arial" w:cs="Arial"/>
        </w:rPr>
        <w:t xml:space="preserve">.  </w:t>
      </w:r>
    </w:p>
    <w:p w14:paraId="279A7100" w14:textId="77777777" w:rsidR="00642A62" w:rsidRPr="006327E2" w:rsidRDefault="00642A62" w:rsidP="00C91EE8">
      <w:pPr>
        <w:spacing w:after="0" w:line="240" w:lineRule="auto"/>
        <w:rPr>
          <w:rFonts w:ascii="Arial" w:hAnsi="Arial" w:cs="Arial"/>
          <w:b/>
          <w:strike/>
        </w:rPr>
      </w:pPr>
    </w:p>
    <w:p w14:paraId="6AEDD574" w14:textId="77777777" w:rsidR="007F54EA" w:rsidRPr="00192EE3" w:rsidRDefault="00FC7FFA" w:rsidP="00C91EE8">
      <w:pPr>
        <w:spacing w:after="0" w:line="240" w:lineRule="auto"/>
        <w:rPr>
          <w:rFonts w:ascii="Arial" w:hAnsi="Arial" w:cs="Arial"/>
        </w:rPr>
      </w:pPr>
      <w:r>
        <w:rPr>
          <w:rFonts w:ascii="Arial" w:hAnsi="Arial" w:cs="Arial"/>
        </w:rPr>
        <w:t>T</w:t>
      </w:r>
      <w:r w:rsidR="007F54EA" w:rsidRPr="00C91EE8">
        <w:rPr>
          <w:rFonts w:ascii="Arial" w:hAnsi="Arial" w:cs="Arial"/>
        </w:rPr>
        <w:t>he NCHS mission is “to provide statistical information as the Nation’s principal health statistics agency</w:t>
      </w:r>
      <w:r w:rsidR="007F54EA" w:rsidRPr="00192EE3">
        <w:rPr>
          <w:rFonts w:ascii="Arial" w:hAnsi="Arial" w:cs="Arial"/>
        </w:rPr>
        <w:t xml:space="preserve"> that will guide actions and policies to improve </w:t>
      </w:r>
      <w:r w:rsidR="007F54EA" w:rsidRPr="00870DC4">
        <w:rPr>
          <w:rFonts w:ascii="Arial" w:hAnsi="Arial" w:cs="Arial"/>
        </w:rPr>
        <w:t xml:space="preserve">the health of the American </w:t>
      </w:r>
      <w:r w:rsidR="009656A8" w:rsidRPr="00FC7FFA">
        <w:rPr>
          <w:rFonts w:ascii="Arial" w:hAnsi="Arial" w:cs="Arial"/>
        </w:rPr>
        <w:t>people”</w:t>
      </w:r>
      <w:r w:rsidR="009656A8" w:rsidRPr="00FC7FFA">
        <w:rPr>
          <w:rStyle w:val="FootnoteReference"/>
          <w:rFonts w:ascii="Arial" w:hAnsi="Arial" w:cs="Arial"/>
        </w:rPr>
        <w:footnoteReference w:id="1"/>
      </w:r>
      <w:r>
        <w:rPr>
          <w:rStyle w:val="FootnoteReference"/>
          <w:rFonts w:ascii="Arial" w:hAnsi="Arial" w:cs="Arial"/>
        </w:rPr>
        <w:t xml:space="preserve">  </w:t>
      </w:r>
      <w:r w:rsidR="007F54EA" w:rsidRPr="00C91EE8">
        <w:rPr>
          <w:rFonts w:ascii="Arial" w:hAnsi="Arial" w:cs="Arial"/>
        </w:rPr>
        <w:t>NCHS</w:t>
      </w:r>
      <w:r w:rsidR="007F54EA" w:rsidRPr="00192EE3">
        <w:rPr>
          <w:rFonts w:ascii="Arial" w:hAnsi="Arial" w:cs="Arial"/>
        </w:rPr>
        <w:t xml:space="preserve"> is authorized to collect data under Section 306 of the Public Health Service Act (42 U</w:t>
      </w:r>
      <w:r w:rsidR="00C91EE8">
        <w:rPr>
          <w:rFonts w:ascii="Arial" w:hAnsi="Arial" w:cs="Arial"/>
        </w:rPr>
        <w:t>.</w:t>
      </w:r>
      <w:r w:rsidR="007F54EA" w:rsidRPr="00192EE3">
        <w:rPr>
          <w:rFonts w:ascii="Arial" w:hAnsi="Arial" w:cs="Arial"/>
        </w:rPr>
        <w:t>S</w:t>
      </w:r>
      <w:r w:rsidR="00C91EE8">
        <w:rPr>
          <w:rFonts w:ascii="Arial" w:hAnsi="Arial" w:cs="Arial"/>
        </w:rPr>
        <w:t>.</w:t>
      </w:r>
      <w:r w:rsidR="007F54EA" w:rsidRPr="00192EE3">
        <w:rPr>
          <w:rFonts w:ascii="Arial" w:hAnsi="Arial" w:cs="Arial"/>
        </w:rPr>
        <w:t>C</w:t>
      </w:r>
      <w:r w:rsidR="00C91EE8">
        <w:rPr>
          <w:rFonts w:ascii="Arial" w:hAnsi="Arial" w:cs="Arial"/>
        </w:rPr>
        <w:t>.</w:t>
      </w:r>
      <w:r w:rsidR="007F54EA" w:rsidRPr="00192EE3">
        <w:rPr>
          <w:rFonts w:ascii="Arial" w:hAnsi="Arial" w:cs="Arial"/>
        </w:rPr>
        <w:t xml:space="preserve"> 242k).  </w:t>
      </w:r>
      <w:r w:rsidR="00C91EE8" w:rsidRPr="00A93B0E">
        <w:rPr>
          <w:rFonts w:ascii="Arial" w:hAnsi="Arial" w:cs="Arial"/>
        </w:rPr>
        <w:t>See Attachment A.</w:t>
      </w:r>
    </w:p>
    <w:p w14:paraId="4122B5C8" w14:textId="77777777" w:rsidR="006E4F79" w:rsidRDefault="006E4F79" w:rsidP="00C91EE8">
      <w:pPr>
        <w:spacing w:after="0" w:line="240" w:lineRule="auto"/>
        <w:rPr>
          <w:rFonts w:ascii="Arial" w:hAnsi="Arial" w:cs="Arial"/>
          <w:b/>
          <w:highlight w:val="yellow"/>
        </w:rPr>
      </w:pPr>
    </w:p>
    <w:p w14:paraId="7566A5EA" w14:textId="77777777" w:rsidR="00C75DF6" w:rsidRDefault="00C75DF6" w:rsidP="00C91EE8">
      <w:pPr>
        <w:spacing w:after="0" w:line="240" w:lineRule="auto"/>
        <w:rPr>
          <w:rFonts w:ascii="Arial" w:hAnsi="Arial" w:cs="Arial"/>
        </w:rPr>
      </w:pPr>
      <w:r w:rsidRPr="0064764F">
        <w:rPr>
          <w:rFonts w:ascii="Arial" w:hAnsi="Arial" w:cs="Arial"/>
        </w:rPr>
        <w:t>2.   Purpose and Use of the Information</w:t>
      </w:r>
      <w:r w:rsidR="00DA5D61">
        <w:rPr>
          <w:rFonts w:ascii="Arial" w:hAnsi="Arial" w:cs="Arial"/>
        </w:rPr>
        <w:t xml:space="preserve"> Collection</w:t>
      </w:r>
    </w:p>
    <w:p w14:paraId="7DF7FB3D" w14:textId="77777777" w:rsidR="009355E3" w:rsidRPr="0064764F" w:rsidRDefault="009355E3" w:rsidP="00C91EE8">
      <w:pPr>
        <w:spacing w:after="0" w:line="240" w:lineRule="auto"/>
        <w:rPr>
          <w:rFonts w:ascii="Arial" w:hAnsi="Arial" w:cs="Arial"/>
        </w:rPr>
      </w:pPr>
    </w:p>
    <w:p w14:paraId="7BEB6F41" w14:textId="2FF4FF44" w:rsidR="00D261BD" w:rsidRDefault="00CD588E" w:rsidP="00C91EE8">
      <w:pPr>
        <w:spacing w:after="0" w:line="240" w:lineRule="auto"/>
        <w:rPr>
          <w:rFonts w:ascii="Arial" w:hAnsi="Arial" w:cs="Arial"/>
        </w:rPr>
      </w:pPr>
      <w:r>
        <w:rPr>
          <w:rFonts w:ascii="Arial" w:hAnsi="Arial" w:cs="Arial"/>
        </w:rPr>
        <w:t>Projects</w:t>
      </w:r>
      <w:r w:rsidR="0084700D">
        <w:rPr>
          <w:rFonts w:ascii="Arial" w:hAnsi="Arial" w:cs="Arial"/>
        </w:rPr>
        <w:t xml:space="preserve"> submitted under </w:t>
      </w:r>
      <w:r w:rsidR="00904AC7" w:rsidRPr="0064764F">
        <w:rPr>
          <w:rFonts w:ascii="Arial" w:hAnsi="Arial" w:cs="Arial"/>
        </w:rPr>
        <w:t xml:space="preserve">this generic clearance would </w:t>
      </w:r>
      <w:r w:rsidR="00AD6AF1" w:rsidRPr="0064764F">
        <w:rPr>
          <w:rFonts w:ascii="Arial" w:hAnsi="Arial" w:cs="Arial"/>
        </w:rPr>
        <w:t xml:space="preserve">benefit </w:t>
      </w:r>
      <w:r w:rsidR="00C733EF">
        <w:rPr>
          <w:rFonts w:ascii="Arial" w:hAnsi="Arial" w:cs="Arial"/>
        </w:rPr>
        <w:t>DHNE</w:t>
      </w:r>
      <w:r w:rsidR="00904AC7" w:rsidRPr="0064764F">
        <w:rPr>
          <w:rFonts w:ascii="Arial" w:hAnsi="Arial" w:cs="Arial"/>
        </w:rPr>
        <w:t xml:space="preserve">S in its </w:t>
      </w:r>
      <w:r w:rsidR="00AD6AF1" w:rsidRPr="0064764F">
        <w:rPr>
          <w:rFonts w:ascii="Arial" w:hAnsi="Arial" w:cs="Arial"/>
        </w:rPr>
        <w:t xml:space="preserve">efforts to </w:t>
      </w:r>
      <w:r w:rsidR="00904AC7" w:rsidRPr="0064764F">
        <w:rPr>
          <w:rFonts w:ascii="Arial" w:hAnsi="Arial" w:cs="Arial"/>
        </w:rPr>
        <w:t xml:space="preserve">improve </w:t>
      </w:r>
      <w:r w:rsidR="005957CD" w:rsidRPr="0064764F">
        <w:rPr>
          <w:rFonts w:ascii="Arial" w:hAnsi="Arial" w:cs="Arial"/>
        </w:rPr>
        <w:t>the quality and efficiency of</w:t>
      </w:r>
      <w:r w:rsidR="00392132" w:rsidRPr="0064764F">
        <w:rPr>
          <w:rFonts w:ascii="Arial" w:hAnsi="Arial" w:cs="Arial"/>
        </w:rPr>
        <w:t xml:space="preserve"> all of</w:t>
      </w:r>
      <w:r w:rsidR="005957CD" w:rsidRPr="0064764F">
        <w:rPr>
          <w:rFonts w:ascii="Arial" w:hAnsi="Arial" w:cs="Arial"/>
        </w:rPr>
        <w:t xml:space="preserve"> its </w:t>
      </w:r>
      <w:r w:rsidR="00904AC7" w:rsidRPr="0064764F">
        <w:rPr>
          <w:rFonts w:ascii="Arial" w:hAnsi="Arial" w:cs="Arial"/>
        </w:rPr>
        <w:t>survey operations and design</w:t>
      </w:r>
      <w:r w:rsidR="006B3266" w:rsidRPr="0064764F">
        <w:rPr>
          <w:rFonts w:ascii="Arial" w:hAnsi="Arial" w:cs="Arial"/>
        </w:rPr>
        <w:t xml:space="preserve"> relevant to the National Health </w:t>
      </w:r>
      <w:r w:rsidR="00C733EF">
        <w:rPr>
          <w:rFonts w:ascii="Arial" w:hAnsi="Arial" w:cs="Arial"/>
        </w:rPr>
        <w:t>and Nutrition Examination</w:t>
      </w:r>
      <w:r w:rsidR="006B3266" w:rsidRPr="0064764F">
        <w:rPr>
          <w:rFonts w:ascii="Arial" w:hAnsi="Arial" w:cs="Arial"/>
        </w:rPr>
        <w:t xml:space="preserve"> Surveys</w:t>
      </w:r>
      <w:r>
        <w:rPr>
          <w:rFonts w:ascii="Arial" w:hAnsi="Arial" w:cs="Arial"/>
        </w:rPr>
        <w:t xml:space="preserve"> and related </w:t>
      </w:r>
      <w:r w:rsidR="006016FD">
        <w:rPr>
          <w:rFonts w:ascii="Arial" w:hAnsi="Arial" w:cs="Arial"/>
        </w:rPr>
        <w:t>NCHS programs</w:t>
      </w:r>
      <w:r w:rsidR="003074C8" w:rsidRPr="0064764F">
        <w:rPr>
          <w:rFonts w:ascii="Arial" w:hAnsi="Arial" w:cs="Arial"/>
        </w:rPr>
        <w:t xml:space="preserve">. </w:t>
      </w:r>
    </w:p>
    <w:p w14:paraId="12180774" w14:textId="77777777" w:rsidR="009355E3" w:rsidRDefault="009355E3" w:rsidP="00C91EE8">
      <w:pPr>
        <w:spacing w:after="0" w:line="240" w:lineRule="auto"/>
        <w:rPr>
          <w:rFonts w:ascii="Arial" w:hAnsi="Arial" w:cs="Arial"/>
        </w:rPr>
      </w:pPr>
    </w:p>
    <w:p w14:paraId="63F97641" w14:textId="22883F8E" w:rsidR="00457EFB" w:rsidRPr="00457EFB" w:rsidRDefault="00C05301" w:rsidP="00457EFB">
      <w:pPr>
        <w:spacing w:after="0" w:line="240" w:lineRule="auto"/>
        <w:rPr>
          <w:rFonts w:ascii="Arial" w:hAnsi="Arial" w:cs="Arial"/>
        </w:rPr>
      </w:pPr>
      <w:r w:rsidRPr="001C67F5">
        <w:rPr>
          <w:rFonts w:ascii="Arial" w:hAnsi="Arial" w:cs="Arial"/>
        </w:rPr>
        <w:t>NHANES consists of three primary methods of data collection: personal interview, examination (including follow-up activities), and laboratory assess</w:t>
      </w:r>
      <w:r>
        <w:rPr>
          <w:rFonts w:ascii="Arial" w:hAnsi="Arial" w:cs="Arial"/>
        </w:rPr>
        <w:t xml:space="preserve">ments. </w:t>
      </w:r>
      <w:r w:rsidR="00457EFB" w:rsidRPr="00457EFB">
        <w:rPr>
          <w:rFonts w:ascii="Arial" w:hAnsi="Arial" w:cs="Arial"/>
        </w:rPr>
        <w:t xml:space="preserve">The purpose and use of </w:t>
      </w:r>
      <w:r w:rsidR="00457EFB">
        <w:rPr>
          <w:rFonts w:ascii="Arial" w:hAnsi="Arial" w:cs="Arial"/>
        </w:rPr>
        <w:t xml:space="preserve">projects under the NHANES generic may include developmental </w:t>
      </w:r>
      <w:r w:rsidR="00095E74">
        <w:rPr>
          <w:rFonts w:ascii="Arial" w:hAnsi="Arial" w:cs="Arial"/>
        </w:rPr>
        <w:t xml:space="preserve">projects </w:t>
      </w:r>
      <w:r w:rsidR="00457EFB">
        <w:rPr>
          <w:rFonts w:ascii="Arial" w:hAnsi="Arial" w:cs="Arial"/>
        </w:rPr>
        <w:t>necessary for</w:t>
      </w:r>
      <w:r w:rsidR="000C78BA">
        <w:rPr>
          <w:rFonts w:ascii="Arial" w:hAnsi="Arial" w:cs="Arial"/>
        </w:rPr>
        <w:t xml:space="preserve"> </w:t>
      </w:r>
      <w:r w:rsidR="0084700D">
        <w:rPr>
          <w:rFonts w:ascii="Arial" w:hAnsi="Arial" w:cs="Arial"/>
        </w:rPr>
        <w:t>activ</w:t>
      </w:r>
      <w:r w:rsidR="00AB5ECB">
        <w:rPr>
          <w:rFonts w:ascii="Arial" w:hAnsi="Arial" w:cs="Arial"/>
        </w:rPr>
        <w:t>ities</w:t>
      </w:r>
      <w:r w:rsidR="0084700D">
        <w:rPr>
          <w:rFonts w:ascii="Arial" w:hAnsi="Arial" w:cs="Arial"/>
        </w:rPr>
        <w:t xml:space="preserve"> such as</w:t>
      </w:r>
      <w:r w:rsidR="00457EFB">
        <w:rPr>
          <w:rFonts w:ascii="Arial" w:hAnsi="Arial" w:cs="Arial"/>
        </w:rPr>
        <w:t xml:space="preserve">: </w:t>
      </w:r>
      <w:r w:rsidR="00457EFB" w:rsidRPr="00457EFB">
        <w:rPr>
          <w:rFonts w:ascii="Arial" w:hAnsi="Arial" w:cs="Arial"/>
        </w:rPr>
        <w:t xml:space="preserve"> </w:t>
      </w:r>
    </w:p>
    <w:p w14:paraId="54890326" w14:textId="04CE952F" w:rsidR="00457EFB" w:rsidRDefault="00457EFB" w:rsidP="00DE7546">
      <w:pPr>
        <w:spacing w:after="0" w:line="240" w:lineRule="auto"/>
        <w:ind w:left="720"/>
        <w:rPr>
          <w:rFonts w:ascii="Arial" w:hAnsi="Arial" w:cs="Arial"/>
        </w:rPr>
      </w:pPr>
    </w:p>
    <w:p w14:paraId="01BEF55B" w14:textId="6D629616" w:rsidR="00DE7546" w:rsidRPr="00DE7546" w:rsidRDefault="00457EFB" w:rsidP="00DE7546">
      <w:pPr>
        <w:pStyle w:val="ListParagraph"/>
        <w:numPr>
          <w:ilvl w:val="0"/>
          <w:numId w:val="35"/>
        </w:numPr>
        <w:spacing w:after="0" w:line="240" w:lineRule="auto"/>
        <w:rPr>
          <w:rFonts w:ascii="Arial" w:hAnsi="Arial" w:cs="Arial"/>
        </w:rPr>
      </w:pPr>
      <w:r w:rsidRPr="00DE7546">
        <w:rPr>
          <w:rFonts w:ascii="Arial" w:hAnsi="Arial" w:cs="Arial"/>
        </w:rPr>
        <w:t xml:space="preserve">Testing new procedures, equipment, </w:t>
      </w:r>
      <w:r w:rsidR="00B6190E">
        <w:rPr>
          <w:rFonts w:ascii="Arial" w:hAnsi="Arial" w:cs="Arial"/>
        </w:rPr>
        <w:t xml:space="preserve">and </w:t>
      </w:r>
      <w:r w:rsidRPr="00DE7546">
        <w:rPr>
          <w:rFonts w:ascii="Arial" w:hAnsi="Arial" w:cs="Arial"/>
        </w:rPr>
        <w:t>approaches that are going to be folded into NHANES</w:t>
      </w:r>
      <w:r w:rsidR="00DE7546" w:rsidRPr="00DE7546">
        <w:rPr>
          <w:rFonts w:ascii="Arial" w:hAnsi="Arial" w:cs="Arial"/>
        </w:rPr>
        <w:t xml:space="preserve"> </w:t>
      </w:r>
    </w:p>
    <w:p w14:paraId="4DC5E101" w14:textId="5FFAFE5B" w:rsidR="00457EFB" w:rsidRPr="00DE7546" w:rsidRDefault="00DE7546" w:rsidP="00DE7546">
      <w:pPr>
        <w:pStyle w:val="ListParagraph"/>
        <w:numPr>
          <w:ilvl w:val="0"/>
          <w:numId w:val="35"/>
        </w:numPr>
        <w:spacing w:after="0" w:line="240" w:lineRule="auto"/>
        <w:rPr>
          <w:rFonts w:ascii="Arial" w:hAnsi="Arial" w:cs="Arial"/>
        </w:rPr>
      </w:pPr>
      <w:r w:rsidRPr="00DE7546">
        <w:rPr>
          <w:rFonts w:ascii="Arial" w:hAnsi="Arial" w:cs="Arial"/>
        </w:rPr>
        <w:t>Designing and testing examination components</w:t>
      </w:r>
    </w:p>
    <w:p w14:paraId="2E5AF91E" w14:textId="0E3AFE51" w:rsidR="00457EFB" w:rsidRPr="00DE7546" w:rsidRDefault="00457EFB" w:rsidP="00DE7546">
      <w:pPr>
        <w:pStyle w:val="ListParagraph"/>
        <w:numPr>
          <w:ilvl w:val="0"/>
          <w:numId w:val="35"/>
        </w:numPr>
        <w:spacing w:after="0" w:line="240" w:lineRule="auto"/>
        <w:rPr>
          <w:rFonts w:ascii="Arial" w:hAnsi="Arial" w:cs="Arial"/>
        </w:rPr>
      </w:pPr>
      <w:r w:rsidRPr="00DE7546">
        <w:rPr>
          <w:rFonts w:ascii="Arial" w:hAnsi="Arial" w:cs="Arial"/>
        </w:rPr>
        <w:t>Designing and testing survey question</w:t>
      </w:r>
      <w:r w:rsidR="00B6190E">
        <w:rPr>
          <w:rFonts w:ascii="Arial" w:hAnsi="Arial" w:cs="Arial"/>
        </w:rPr>
        <w:t>s</w:t>
      </w:r>
    </w:p>
    <w:p w14:paraId="3B55B483" w14:textId="1D91BC13" w:rsidR="00457EFB" w:rsidRPr="00DE7546" w:rsidRDefault="00DE7546" w:rsidP="00DE7546">
      <w:pPr>
        <w:pStyle w:val="ListParagraph"/>
        <w:numPr>
          <w:ilvl w:val="0"/>
          <w:numId w:val="35"/>
        </w:numPr>
        <w:spacing w:after="0" w:line="240" w:lineRule="auto"/>
        <w:rPr>
          <w:rFonts w:ascii="Arial" w:hAnsi="Arial" w:cs="Arial"/>
        </w:rPr>
      </w:pPr>
      <w:r w:rsidRPr="00DE7546">
        <w:rPr>
          <w:rFonts w:ascii="Arial" w:hAnsi="Arial" w:cs="Arial"/>
        </w:rPr>
        <w:t xml:space="preserve">Creating </w:t>
      </w:r>
      <w:r w:rsidR="00D45DD1">
        <w:rPr>
          <w:rFonts w:ascii="Arial" w:hAnsi="Arial" w:cs="Arial"/>
        </w:rPr>
        <w:t>procedures</w:t>
      </w:r>
      <w:r w:rsidR="00D45DD1" w:rsidRPr="00DE7546">
        <w:rPr>
          <w:rFonts w:ascii="Arial" w:hAnsi="Arial" w:cs="Arial"/>
        </w:rPr>
        <w:t xml:space="preserve"> </w:t>
      </w:r>
      <w:r w:rsidR="00D45DD1">
        <w:rPr>
          <w:rFonts w:ascii="Arial" w:hAnsi="Arial" w:cs="Arial"/>
        </w:rPr>
        <w:t xml:space="preserve">for </w:t>
      </w:r>
      <w:r w:rsidR="00457EFB" w:rsidRPr="00DE7546">
        <w:rPr>
          <w:rFonts w:ascii="Arial" w:hAnsi="Arial" w:cs="Arial"/>
        </w:rPr>
        <w:t xml:space="preserve">new </w:t>
      </w:r>
      <w:r w:rsidRPr="00DE7546">
        <w:rPr>
          <w:rFonts w:ascii="Arial" w:hAnsi="Arial" w:cs="Arial"/>
        </w:rPr>
        <w:t>stud</w:t>
      </w:r>
      <w:r w:rsidR="00D45DD1">
        <w:rPr>
          <w:rFonts w:ascii="Arial" w:hAnsi="Arial" w:cs="Arial"/>
        </w:rPr>
        <w:t>ies,</w:t>
      </w:r>
      <w:r w:rsidR="005C3A39">
        <w:rPr>
          <w:rFonts w:ascii="Arial" w:hAnsi="Arial" w:cs="Arial"/>
        </w:rPr>
        <w:t xml:space="preserve"> </w:t>
      </w:r>
      <w:r w:rsidRPr="00DE7546">
        <w:rPr>
          <w:rFonts w:ascii="Arial" w:hAnsi="Arial" w:cs="Arial"/>
        </w:rPr>
        <w:t>including biomonitoring and</w:t>
      </w:r>
      <w:r w:rsidR="00457EFB" w:rsidRPr="00DE7546">
        <w:rPr>
          <w:rFonts w:ascii="Arial" w:hAnsi="Arial" w:cs="Arial"/>
        </w:rPr>
        <w:t xml:space="preserve"> clinical measure</w:t>
      </w:r>
      <w:r w:rsidRPr="00DE7546">
        <w:rPr>
          <w:rFonts w:ascii="Arial" w:hAnsi="Arial" w:cs="Arial"/>
        </w:rPr>
        <w:t>s</w:t>
      </w:r>
    </w:p>
    <w:p w14:paraId="09ECC32D" w14:textId="5E46A1CC" w:rsidR="00457EFB" w:rsidRPr="00DE7546" w:rsidRDefault="00DE7546" w:rsidP="00DE7546">
      <w:pPr>
        <w:pStyle w:val="ListParagraph"/>
        <w:numPr>
          <w:ilvl w:val="0"/>
          <w:numId w:val="35"/>
        </w:numPr>
        <w:spacing w:after="0" w:line="240" w:lineRule="auto"/>
        <w:rPr>
          <w:rFonts w:ascii="Arial" w:hAnsi="Arial" w:cs="Arial"/>
        </w:rPr>
      </w:pPr>
      <w:r w:rsidRPr="00DE7546">
        <w:rPr>
          <w:rFonts w:ascii="Arial" w:hAnsi="Arial" w:cs="Arial"/>
        </w:rPr>
        <w:t xml:space="preserve">Creating new cohorts, including </w:t>
      </w:r>
      <w:r w:rsidR="00EC5C2D">
        <w:rPr>
          <w:rFonts w:ascii="Arial" w:hAnsi="Arial" w:cs="Arial"/>
        </w:rPr>
        <w:t xml:space="preserve">a pregnancy and/or </w:t>
      </w:r>
      <w:r w:rsidR="00457EFB" w:rsidRPr="00DE7546">
        <w:rPr>
          <w:rFonts w:ascii="Arial" w:hAnsi="Arial" w:cs="Arial"/>
        </w:rPr>
        <w:t xml:space="preserve">a birth </w:t>
      </w:r>
      <w:r w:rsidR="00EC5C2D">
        <w:rPr>
          <w:rFonts w:ascii="Arial" w:hAnsi="Arial" w:cs="Arial"/>
        </w:rPr>
        <w:t xml:space="preserve">– 24 month </w:t>
      </w:r>
      <w:r w:rsidR="00457EFB" w:rsidRPr="00DE7546">
        <w:rPr>
          <w:rFonts w:ascii="Arial" w:hAnsi="Arial" w:cs="Arial"/>
        </w:rPr>
        <w:t>cohort</w:t>
      </w:r>
    </w:p>
    <w:p w14:paraId="05FD03AC" w14:textId="4EA5298A" w:rsidR="00457EFB" w:rsidRPr="00DE7546" w:rsidRDefault="00DE7546" w:rsidP="00DE7546">
      <w:pPr>
        <w:pStyle w:val="ListParagraph"/>
        <w:numPr>
          <w:ilvl w:val="0"/>
          <w:numId w:val="35"/>
        </w:numPr>
        <w:spacing w:after="0" w:line="240" w:lineRule="auto"/>
        <w:rPr>
          <w:rFonts w:ascii="Arial" w:hAnsi="Arial" w:cs="Arial"/>
        </w:rPr>
      </w:pPr>
      <w:r w:rsidRPr="00DE7546">
        <w:rPr>
          <w:rFonts w:ascii="Arial" w:hAnsi="Arial" w:cs="Arial"/>
        </w:rPr>
        <w:t>Testing of</w:t>
      </w:r>
      <w:r w:rsidR="00457EFB" w:rsidRPr="00DE7546">
        <w:rPr>
          <w:rFonts w:ascii="Arial" w:hAnsi="Arial" w:cs="Arial"/>
        </w:rPr>
        <w:t xml:space="preserve"> the cognitive and interpretive aspects of survey methodology</w:t>
      </w:r>
    </w:p>
    <w:p w14:paraId="733CF7D5" w14:textId="35FF3A61" w:rsidR="00DE7546" w:rsidRPr="00DE7546" w:rsidRDefault="00DE7546" w:rsidP="00DE7546">
      <w:pPr>
        <w:pStyle w:val="ListParagraph"/>
        <w:numPr>
          <w:ilvl w:val="0"/>
          <w:numId w:val="35"/>
        </w:numPr>
        <w:spacing w:after="0" w:line="240" w:lineRule="auto"/>
        <w:rPr>
          <w:rFonts w:ascii="Arial" w:hAnsi="Arial" w:cs="Arial"/>
        </w:rPr>
      </w:pPr>
      <w:r w:rsidRPr="00DE7546">
        <w:rPr>
          <w:rFonts w:ascii="Arial" w:hAnsi="Arial" w:cs="Arial"/>
        </w:rPr>
        <w:t>Feasibility testing</w:t>
      </w:r>
      <w:r w:rsidR="002C0C16">
        <w:rPr>
          <w:rFonts w:ascii="Arial" w:hAnsi="Arial" w:cs="Arial"/>
        </w:rPr>
        <w:t xml:space="preserve"> </w:t>
      </w:r>
      <w:r w:rsidR="00B6190E">
        <w:rPr>
          <w:rFonts w:ascii="Arial" w:hAnsi="Arial" w:cs="Arial"/>
        </w:rPr>
        <w:t xml:space="preserve">of </w:t>
      </w:r>
      <w:r w:rsidR="002C0C16">
        <w:rPr>
          <w:rFonts w:ascii="Arial" w:hAnsi="Arial" w:cs="Arial"/>
        </w:rPr>
        <w:t xml:space="preserve">proposed new components or modifications </w:t>
      </w:r>
      <w:r w:rsidR="00B6190E">
        <w:rPr>
          <w:rFonts w:ascii="Arial" w:hAnsi="Arial" w:cs="Arial"/>
        </w:rPr>
        <w:t>to</w:t>
      </w:r>
      <w:r w:rsidR="002C0C16">
        <w:rPr>
          <w:rFonts w:ascii="Arial" w:hAnsi="Arial" w:cs="Arial"/>
        </w:rPr>
        <w:t xml:space="preserve"> existing components</w:t>
      </w:r>
    </w:p>
    <w:p w14:paraId="5682978E" w14:textId="3528CBF8" w:rsidR="00457EFB" w:rsidRPr="00DE7546" w:rsidRDefault="00DE7546" w:rsidP="00DE7546">
      <w:pPr>
        <w:pStyle w:val="ListParagraph"/>
        <w:numPr>
          <w:ilvl w:val="0"/>
          <w:numId w:val="35"/>
        </w:numPr>
        <w:spacing w:after="0" w:line="240" w:lineRule="auto"/>
        <w:rPr>
          <w:rFonts w:ascii="Arial" w:hAnsi="Arial" w:cs="Arial"/>
        </w:rPr>
      </w:pPr>
      <w:r w:rsidRPr="00DE7546">
        <w:rPr>
          <w:rFonts w:ascii="Arial" w:hAnsi="Arial" w:cs="Arial"/>
        </w:rPr>
        <w:t>Testing of</w:t>
      </w:r>
      <w:r w:rsidR="00457EFB" w:rsidRPr="00DE7546">
        <w:rPr>
          <w:rFonts w:ascii="Arial" w:hAnsi="Arial" w:cs="Arial"/>
        </w:rPr>
        <w:t xml:space="preserve"> human-computer interfaces/usability</w:t>
      </w:r>
    </w:p>
    <w:p w14:paraId="7925AF13" w14:textId="39CCCCAF" w:rsidR="00DE7546" w:rsidRPr="00DE7546" w:rsidRDefault="00DE7546" w:rsidP="00DE7546">
      <w:pPr>
        <w:pStyle w:val="ListParagraph"/>
        <w:numPr>
          <w:ilvl w:val="0"/>
          <w:numId w:val="35"/>
        </w:numPr>
        <w:spacing w:after="0" w:line="240" w:lineRule="auto"/>
        <w:rPr>
          <w:rFonts w:ascii="Arial" w:hAnsi="Arial" w:cs="Arial"/>
        </w:rPr>
      </w:pPr>
      <w:r w:rsidRPr="00DE7546">
        <w:rPr>
          <w:rFonts w:ascii="Arial" w:hAnsi="Arial" w:cs="Arial"/>
        </w:rPr>
        <w:t>Assessing the acceptability of proposed NHANES components among likely participants</w:t>
      </w:r>
    </w:p>
    <w:p w14:paraId="04FC9A13" w14:textId="52AB1138" w:rsidR="00DE7546" w:rsidRDefault="00DE7546" w:rsidP="00DE7546">
      <w:pPr>
        <w:pStyle w:val="ListParagraph"/>
        <w:numPr>
          <w:ilvl w:val="0"/>
          <w:numId w:val="35"/>
        </w:numPr>
        <w:spacing w:after="0" w:line="240" w:lineRule="auto"/>
        <w:rPr>
          <w:rFonts w:ascii="Arial" w:hAnsi="Arial" w:cs="Arial"/>
        </w:rPr>
      </w:pPr>
      <w:r w:rsidRPr="00DE7546">
        <w:rPr>
          <w:rFonts w:ascii="Arial" w:hAnsi="Arial" w:cs="Arial"/>
        </w:rPr>
        <w:t>Testing alternative approaches to existing NHANES procedures, including activities related to improving nonresponse</w:t>
      </w:r>
    </w:p>
    <w:p w14:paraId="55645CA6" w14:textId="1E24CF5A" w:rsidR="00316407" w:rsidRDefault="00316407" w:rsidP="00DE7546">
      <w:pPr>
        <w:pStyle w:val="ListParagraph"/>
        <w:numPr>
          <w:ilvl w:val="0"/>
          <w:numId w:val="35"/>
        </w:numPr>
        <w:spacing w:after="0" w:line="240" w:lineRule="auto"/>
        <w:rPr>
          <w:rFonts w:ascii="Arial" w:hAnsi="Arial" w:cs="Arial"/>
        </w:rPr>
      </w:pPr>
      <w:r>
        <w:rPr>
          <w:rFonts w:ascii="Arial" w:hAnsi="Arial" w:cs="Arial"/>
        </w:rPr>
        <w:t>Testing the use of or variations</w:t>
      </w:r>
      <w:r w:rsidR="002C0C16">
        <w:rPr>
          <w:rFonts w:ascii="Arial" w:hAnsi="Arial" w:cs="Arial"/>
        </w:rPr>
        <w:t>/adjustments</w:t>
      </w:r>
      <w:r>
        <w:rPr>
          <w:rFonts w:ascii="Arial" w:hAnsi="Arial" w:cs="Arial"/>
        </w:rPr>
        <w:t xml:space="preserve"> in </w:t>
      </w:r>
      <w:r w:rsidR="00B6190E">
        <w:rPr>
          <w:rFonts w:ascii="Arial" w:hAnsi="Arial" w:cs="Arial"/>
        </w:rPr>
        <w:t>incentives</w:t>
      </w:r>
    </w:p>
    <w:p w14:paraId="06264B65" w14:textId="7AE8F599" w:rsidR="00093D46" w:rsidRDefault="00093D46" w:rsidP="00DE7546">
      <w:pPr>
        <w:pStyle w:val="ListParagraph"/>
        <w:numPr>
          <w:ilvl w:val="0"/>
          <w:numId w:val="35"/>
        </w:numPr>
        <w:spacing w:after="0" w:line="240" w:lineRule="auto"/>
        <w:rPr>
          <w:rFonts w:ascii="Arial" w:hAnsi="Arial" w:cs="Arial"/>
        </w:rPr>
      </w:pPr>
      <w:r>
        <w:rPr>
          <w:rFonts w:ascii="Arial" w:hAnsi="Arial" w:cs="Arial"/>
        </w:rPr>
        <w:t xml:space="preserve">Testing </w:t>
      </w:r>
      <w:r w:rsidR="00B6190E">
        <w:rPr>
          <w:rFonts w:ascii="Arial" w:hAnsi="Arial" w:cs="Arial"/>
        </w:rPr>
        <w:t xml:space="preserve">content of </w:t>
      </w:r>
      <w:r>
        <w:rPr>
          <w:rFonts w:ascii="Arial" w:hAnsi="Arial" w:cs="Arial"/>
        </w:rPr>
        <w:t xml:space="preserve">web based </w:t>
      </w:r>
      <w:r w:rsidR="005C3A39">
        <w:rPr>
          <w:rFonts w:ascii="Arial" w:hAnsi="Arial" w:cs="Arial"/>
        </w:rPr>
        <w:t xml:space="preserve">(including self-administered) </w:t>
      </w:r>
      <w:r>
        <w:rPr>
          <w:rFonts w:ascii="Arial" w:hAnsi="Arial" w:cs="Arial"/>
        </w:rPr>
        <w:t>surveys</w:t>
      </w:r>
    </w:p>
    <w:p w14:paraId="7C2682AF" w14:textId="7DFEB506" w:rsidR="002C0C16" w:rsidRPr="002C0C16" w:rsidRDefault="002C0C16" w:rsidP="002C0C16">
      <w:pPr>
        <w:pStyle w:val="ListParagraph"/>
        <w:numPr>
          <w:ilvl w:val="0"/>
          <w:numId w:val="35"/>
        </w:numPr>
        <w:spacing w:after="0" w:line="240" w:lineRule="auto"/>
        <w:rPr>
          <w:rFonts w:ascii="Arial" w:hAnsi="Arial" w:cs="Arial"/>
        </w:rPr>
      </w:pPr>
      <w:r>
        <w:rPr>
          <w:rFonts w:ascii="Arial" w:hAnsi="Arial" w:cs="Arial"/>
        </w:rPr>
        <w:t xml:space="preserve">Testing </w:t>
      </w:r>
      <w:r w:rsidR="00755A11">
        <w:rPr>
          <w:rFonts w:ascii="Arial" w:hAnsi="Arial" w:cs="Arial"/>
        </w:rPr>
        <w:t xml:space="preserve">the </w:t>
      </w:r>
      <w:r>
        <w:rPr>
          <w:rFonts w:ascii="Arial" w:hAnsi="Arial" w:cs="Arial"/>
        </w:rPr>
        <w:t>feasibility of o</w:t>
      </w:r>
      <w:r w:rsidRPr="002C0C16">
        <w:rPr>
          <w:rFonts w:ascii="Arial" w:hAnsi="Arial" w:cs="Arial"/>
        </w:rPr>
        <w:t>btaining bodily fluid</w:t>
      </w:r>
      <w:r>
        <w:rPr>
          <w:rFonts w:ascii="Arial" w:hAnsi="Arial" w:cs="Arial"/>
        </w:rPr>
        <w:t xml:space="preserve"> </w:t>
      </w:r>
      <w:r w:rsidRPr="002C0C16">
        <w:rPr>
          <w:rFonts w:ascii="Arial" w:hAnsi="Arial" w:cs="Arial"/>
        </w:rPr>
        <w:t>s</w:t>
      </w:r>
      <w:r>
        <w:rPr>
          <w:rFonts w:ascii="Arial" w:hAnsi="Arial" w:cs="Arial"/>
        </w:rPr>
        <w:t>pecimens</w:t>
      </w:r>
      <w:r w:rsidRPr="002C0C16">
        <w:rPr>
          <w:rFonts w:ascii="Arial" w:hAnsi="Arial" w:cs="Arial"/>
        </w:rPr>
        <w:t xml:space="preserve"> (</w:t>
      </w:r>
      <w:r w:rsidR="00353942">
        <w:rPr>
          <w:rFonts w:ascii="Arial" w:hAnsi="Arial" w:cs="Arial"/>
        </w:rPr>
        <w:t>e.g.</w:t>
      </w:r>
      <w:r w:rsidR="00E46AAD">
        <w:rPr>
          <w:rFonts w:ascii="Arial" w:hAnsi="Arial" w:cs="Arial"/>
        </w:rPr>
        <w:t xml:space="preserve"> </w:t>
      </w:r>
      <w:r w:rsidRPr="002C0C16">
        <w:rPr>
          <w:rFonts w:ascii="Arial" w:hAnsi="Arial" w:cs="Arial"/>
        </w:rPr>
        <w:t>blood, urine, semen, saliva, breastmilk) and tissue sample (swabs)</w:t>
      </w:r>
    </w:p>
    <w:p w14:paraId="6C707B6B" w14:textId="5622E079" w:rsidR="002C0C16" w:rsidRPr="002C0C16" w:rsidRDefault="002C0C16" w:rsidP="00CB3B07">
      <w:pPr>
        <w:pStyle w:val="ListParagraph"/>
        <w:numPr>
          <w:ilvl w:val="0"/>
          <w:numId w:val="35"/>
        </w:numPr>
        <w:spacing w:after="0" w:line="240" w:lineRule="auto"/>
        <w:rPr>
          <w:rFonts w:ascii="Arial" w:hAnsi="Arial" w:cs="Arial"/>
        </w:rPr>
      </w:pPr>
      <w:r>
        <w:rPr>
          <w:rFonts w:ascii="Arial" w:hAnsi="Arial" w:cs="Arial"/>
        </w:rPr>
        <w:t>Testing d</w:t>
      </w:r>
      <w:r w:rsidRPr="002C0C16">
        <w:rPr>
          <w:rFonts w:ascii="Arial" w:hAnsi="Arial" w:cs="Arial"/>
        </w:rPr>
        <w:t xml:space="preserve">igital imaging </w:t>
      </w:r>
      <w:r>
        <w:rPr>
          <w:rFonts w:ascii="Arial" w:hAnsi="Arial" w:cs="Arial"/>
        </w:rPr>
        <w:t xml:space="preserve">technology and </w:t>
      </w:r>
      <w:r w:rsidR="00B6190E">
        <w:rPr>
          <w:rFonts w:ascii="Arial" w:hAnsi="Arial" w:cs="Arial"/>
        </w:rPr>
        <w:t xml:space="preserve">related </w:t>
      </w:r>
      <w:r>
        <w:rPr>
          <w:rFonts w:ascii="Arial" w:hAnsi="Arial" w:cs="Arial"/>
        </w:rPr>
        <w:t>procedure</w:t>
      </w:r>
      <w:r w:rsidR="00B6190E">
        <w:rPr>
          <w:rFonts w:ascii="Arial" w:hAnsi="Arial" w:cs="Arial"/>
        </w:rPr>
        <w:t>s</w:t>
      </w:r>
      <w:r>
        <w:rPr>
          <w:rFonts w:ascii="Arial" w:hAnsi="Arial" w:cs="Arial"/>
        </w:rPr>
        <w:t xml:space="preserve"> </w:t>
      </w:r>
      <w:r w:rsidRPr="002C0C16">
        <w:rPr>
          <w:rFonts w:ascii="Arial" w:hAnsi="Arial" w:cs="Arial"/>
        </w:rPr>
        <w:t>(</w:t>
      </w:r>
      <w:r w:rsidR="00B6190E">
        <w:rPr>
          <w:rFonts w:ascii="Arial" w:hAnsi="Arial" w:cs="Arial"/>
        </w:rPr>
        <w:t xml:space="preserve">e.g., </w:t>
      </w:r>
      <w:r w:rsidRPr="002C0C16">
        <w:rPr>
          <w:rFonts w:ascii="Arial" w:hAnsi="Arial" w:cs="Arial"/>
        </w:rPr>
        <w:t xml:space="preserve">retinal scan, liver ultrasound, </w:t>
      </w:r>
      <w:r w:rsidR="00CB3B07" w:rsidRPr="00CB3B07">
        <w:rPr>
          <w:rFonts w:ascii="Arial" w:hAnsi="Arial" w:cs="Arial"/>
        </w:rPr>
        <w:t>Dual-energy X-ray absorptiometry</w:t>
      </w:r>
      <w:r w:rsidR="00CB3B07">
        <w:rPr>
          <w:rFonts w:ascii="Arial" w:hAnsi="Arial" w:cs="Arial"/>
        </w:rPr>
        <w:t xml:space="preserve"> (</w:t>
      </w:r>
      <w:r w:rsidRPr="002C0C16">
        <w:rPr>
          <w:rFonts w:ascii="Arial" w:hAnsi="Arial" w:cs="Arial"/>
        </w:rPr>
        <w:t>DEXA</w:t>
      </w:r>
      <w:r w:rsidR="00CB3B07">
        <w:rPr>
          <w:rFonts w:ascii="Arial" w:hAnsi="Arial" w:cs="Arial"/>
        </w:rPr>
        <w:t>)</w:t>
      </w:r>
      <w:r w:rsidR="00B6190E">
        <w:rPr>
          <w:rFonts w:ascii="Arial" w:hAnsi="Arial" w:cs="Arial"/>
        </w:rPr>
        <w:t xml:space="preserve">, </w:t>
      </w:r>
      <w:r w:rsidR="00755A11">
        <w:rPr>
          <w:rFonts w:ascii="Arial" w:hAnsi="Arial" w:cs="Arial"/>
        </w:rPr>
        <w:t xml:space="preserve">prescription </w:t>
      </w:r>
      <w:r w:rsidR="00B6190E">
        <w:rPr>
          <w:rFonts w:ascii="Arial" w:hAnsi="Arial" w:cs="Arial"/>
        </w:rPr>
        <w:t xml:space="preserve">and over-the-counter </w:t>
      </w:r>
      <w:r w:rsidR="00755A11">
        <w:rPr>
          <w:rFonts w:ascii="Arial" w:hAnsi="Arial" w:cs="Arial"/>
        </w:rPr>
        <w:t>dietary supplements bottles</w:t>
      </w:r>
      <w:r w:rsidR="005C3A39">
        <w:rPr>
          <w:rFonts w:ascii="Arial" w:hAnsi="Arial" w:cs="Arial"/>
        </w:rPr>
        <w:t xml:space="preserve">, infant formula nutrition </w:t>
      </w:r>
      <w:r w:rsidR="009027CA">
        <w:rPr>
          <w:rFonts w:ascii="Arial" w:hAnsi="Arial" w:cs="Arial"/>
        </w:rPr>
        <w:t>labels</w:t>
      </w:r>
      <w:r w:rsidRPr="002C0C16">
        <w:rPr>
          <w:rFonts w:ascii="Arial" w:hAnsi="Arial" w:cs="Arial"/>
        </w:rPr>
        <w:t>)</w:t>
      </w:r>
    </w:p>
    <w:p w14:paraId="34236FEA" w14:textId="1DB1ED9D" w:rsidR="002C0C16" w:rsidRPr="002C0C16" w:rsidRDefault="002C0C16" w:rsidP="002C0C16">
      <w:pPr>
        <w:pStyle w:val="ListParagraph"/>
        <w:numPr>
          <w:ilvl w:val="0"/>
          <w:numId w:val="35"/>
        </w:numPr>
        <w:spacing w:after="0" w:line="240" w:lineRule="auto"/>
        <w:rPr>
          <w:rFonts w:ascii="Arial" w:hAnsi="Arial" w:cs="Arial"/>
        </w:rPr>
      </w:pPr>
      <w:r>
        <w:rPr>
          <w:rFonts w:ascii="Arial" w:hAnsi="Arial" w:cs="Arial"/>
        </w:rPr>
        <w:t xml:space="preserve">Testing </w:t>
      </w:r>
      <w:r w:rsidR="00755A11">
        <w:rPr>
          <w:rFonts w:ascii="Arial" w:hAnsi="Arial" w:cs="Arial"/>
        </w:rPr>
        <w:t xml:space="preserve">the </w:t>
      </w:r>
      <w:r>
        <w:rPr>
          <w:rFonts w:ascii="Arial" w:hAnsi="Arial" w:cs="Arial"/>
        </w:rPr>
        <w:t xml:space="preserve">feasibility of and procedure/processes for accessing </w:t>
      </w:r>
      <w:r w:rsidR="00755A11">
        <w:rPr>
          <w:rFonts w:ascii="Arial" w:hAnsi="Arial" w:cs="Arial"/>
        </w:rPr>
        <w:t xml:space="preserve">participant’s </w:t>
      </w:r>
      <w:r>
        <w:rPr>
          <w:rFonts w:ascii="Arial" w:hAnsi="Arial" w:cs="Arial"/>
        </w:rPr>
        <w:t>m</w:t>
      </w:r>
      <w:r w:rsidRPr="002C0C16">
        <w:rPr>
          <w:rFonts w:ascii="Arial" w:hAnsi="Arial" w:cs="Arial"/>
        </w:rPr>
        <w:t>edical records</w:t>
      </w:r>
      <w:r w:rsidR="00755A11">
        <w:rPr>
          <w:rFonts w:ascii="Arial" w:hAnsi="Arial" w:cs="Arial"/>
        </w:rPr>
        <w:t xml:space="preserve"> from healthcare settings (e.g., hospitals, physician offices, etc.)</w:t>
      </w:r>
    </w:p>
    <w:p w14:paraId="4E8934EE" w14:textId="0FFA6C94" w:rsidR="002C0C16" w:rsidRDefault="002C0C16" w:rsidP="002C0C16">
      <w:pPr>
        <w:pStyle w:val="ListParagraph"/>
        <w:numPr>
          <w:ilvl w:val="0"/>
          <w:numId w:val="35"/>
        </w:numPr>
        <w:spacing w:after="0" w:line="240" w:lineRule="auto"/>
        <w:rPr>
          <w:rFonts w:ascii="Arial" w:hAnsi="Arial" w:cs="Arial"/>
        </w:rPr>
      </w:pPr>
      <w:r>
        <w:rPr>
          <w:rFonts w:ascii="Arial" w:hAnsi="Arial" w:cs="Arial"/>
        </w:rPr>
        <w:t xml:space="preserve">Testing </w:t>
      </w:r>
      <w:r w:rsidR="00755A11">
        <w:rPr>
          <w:rFonts w:ascii="Arial" w:hAnsi="Arial" w:cs="Arial"/>
        </w:rPr>
        <w:t xml:space="preserve">the </w:t>
      </w:r>
      <w:r>
        <w:rPr>
          <w:rFonts w:ascii="Arial" w:hAnsi="Arial" w:cs="Arial"/>
        </w:rPr>
        <w:t xml:space="preserve">feasibility and protocols for </w:t>
      </w:r>
      <w:r w:rsidRPr="002C0C16">
        <w:rPr>
          <w:rFonts w:ascii="Arial" w:hAnsi="Arial" w:cs="Arial"/>
        </w:rPr>
        <w:t>examination measurements</w:t>
      </w:r>
      <w:r w:rsidR="00535B71">
        <w:rPr>
          <w:rFonts w:ascii="Arial" w:hAnsi="Arial" w:cs="Arial"/>
        </w:rPr>
        <w:t xml:space="preserve"> in the home or other settings</w:t>
      </w:r>
    </w:p>
    <w:p w14:paraId="2FC01AB9" w14:textId="7F08BEDF" w:rsidR="00503401" w:rsidRDefault="00503401" w:rsidP="00503401">
      <w:pPr>
        <w:pStyle w:val="ListParagraph"/>
        <w:numPr>
          <w:ilvl w:val="0"/>
          <w:numId w:val="35"/>
        </w:numPr>
        <w:spacing w:after="0" w:line="240" w:lineRule="auto"/>
        <w:rPr>
          <w:rFonts w:ascii="Arial" w:hAnsi="Arial" w:cs="Arial"/>
        </w:rPr>
      </w:pPr>
      <w:r w:rsidRPr="00503401">
        <w:rPr>
          <w:rFonts w:ascii="Arial" w:hAnsi="Arial" w:cs="Arial"/>
        </w:rPr>
        <w:t>Test</w:t>
      </w:r>
      <w:r>
        <w:rPr>
          <w:rFonts w:ascii="Arial" w:hAnsi="Arial" w:cs="Arial"/>
        </w:rPr>
        <w:t>ing</w:t>
      </w:r>
      <w:r w:rsidRPr="00503401">
        <w:rPr>
          <w:rFonts w:ascii="Arial" w:hAnsi="Arial" w:cs="Arial"/>
        </w:rPr>
        <w:t xml:space="preserve"> </w:t>
      </w:r>
      <w:r w:rsidR="00755A11">
        <w:rPr>
          <w:rFonts w:ascii="Arial" w:hAnsi="Arial" w:cs="Arial"/>
        </w:rPr>
        <w:t xml:space="preserve">survey </w:t>
      </w:r>
      <w:r w:rsidRPr="00503401">
        <w:rPr>
          <w:rFonts w:ascii="Arial" w:hAnsi="Arial" w:cs="Arial"/>
        </w:rPr>
        <w:t>materials and procedures to improve response rates, including changes to advance materials and protocols, changes to the incentive structure, introduction of new and timely outreach and awareness procedures including the use of social media</w:t>
      </w:r>
    </w:p>
    <w:p w14:paraId="2D483D95" w14:textId="59ED3F1A" w:rsidR="00357CE1" w:rsidRDefault="00755A11" w:rsidP="00503401">
      <w:pPr>
        <w:pStyle w:val="ListParagraph"/>
        <w:numPr>
          <w:ilvl w:val="0"/>
          <w:numId w:val="35"/>
        </w:numPr>
        <w:spacing w:after="0" w:line="240" w:lineRule="auto"/>
        <w:rPr>
          <w:rFonts w:ascii="Arial" w:hAnsi="Arial" w:cs="Arial"/>
        </w:rPr>
      </w:pPr>
      <w:r>
        <w:rPr>
          <w:rFonts w:ascii="Arial" w:hAnsi="Arial" w:cs="Arial"/>
        </w:rPr>
        <w:t xml:space="preserve">Conducting crossover studies </w:t>
      </w:r>
      <w:r w:rsidR="00357CE1">
        <w:rPr>
          <w:rFonts w:ascii="Arial" w:hAnsi="Arial" w:cs="Arial"/>
        </w:rPr>
        <w:t>to bridge new methodology being phased in with old methodology being phased out</w:t>
      </w:r>
    </w:p>
    <w:p w14:paraId="4158E021" w14:textId="50B675FB" w:rsidR="007715C7" w:rsidRDefault="007715C7" w:rsidP="00503401">
      <w:pPr>
        <w:pStyle w:val="ListParagraph"/>
        <w:numPr>
          <w:ilvl w:val="0"/>
          <w:numId w:val="35"/>
        </w:numPr>
        <w:spacing w:after="0" w:line="240" w:lineRule="auto"/>
        <w:rPr>
          <w:rFonts w:ascii="Arial" w:hAnsi="Arial" w:cs="Arial"/>
        </w:rPr>
      </w:pPr>
      <w:r>
        <w:rPr>
          <w:rFonts w:ascii="Arial" w:hAnsi="Arial" w:cs="Arial"/>
        </w:rPr>
        <w:t>Creating and testing digital survey materials</w:t>
      </w:r>
    </w:p>
    <w:p w14:paraId="75A42D94" w14:textId="77777777" w:rsidR="002C0C16" w:rsidRDefault="002C0C16" w:rsidP="002C0C16">
      <w:pPr>
        <w:pStyle w:val="ListParagraph"/>
        <w:spacing w:after="0" w:line="240" w:lineRule="auto"/>
        <w:rPr>
          <w:rFonts w:ascii="Arial" w:hAnsi="Arial" w:cs="Arial"/>
        </w:rPr>
      </w:pPr>
    </w:p>
    <w:p w14:paraId="715DF3F8" w14:textId="2A6EBFCE" w:rsidR="007825A5" w:rsidRDefault="007825A5" w:rsidP="007825A5">
      <w:pPr>
        <w:spacing w:after="0" w:line="240" w:lineRule="auto"/>
        <w:rPr>
          <w:rFonts w:ascii="Arial" w:hAnsi="Arial" w:cs="Arial"/>
        </w:rPr>
      </w:pPr>
      <w:r>
        <w:rPr>
          <w:rFonts w:ascii="Arial" w:hAnsi="Arial" w:cs="Arial"/>
        </w:rPr>
        <w:t>The types of participants covered by the NHANES generic may include:</w:t>
      </w:r>
    </w:p>
    <w:p w14:paraId="1F0899EE" w14:textId="77777777" w:rsidR="007825A5" w:rsidRDefault="007825A5" w:rsidP="007825A5">
      <w:pPr>
        <w:spacing w:after="0" w:line="240" w:lineRule="auto"/>
        <w:rPr>
          <w:rFonts w:ascii="Arial" w:hAnsi="Arial" w:cs="Arial"/>
        </w:rPr>
      </w:pPr>
    </w:p>
    <w:p w14:paraId="0936FC7D" w14:textId="1E6CD0AF" w:rsidR="007825A5" w:rsidRPr="00BA2D81" w:rsidRDefault="007825A5" w:rsidP="00BA2D81">
      <w:pPr>
        <w:pStyle w:val="ListParagraph"/>
        <w:numPr>
          <w:ilvl w:val="0"/>
          <w:numId w:val="36"/>
        </w:numPr>
        <w:spacing w:after="0" w:line="240" w:lineRule="auto"/>
        <w:rPr>
          <w:rFonts w:ascii="Arial" w:hAnsi="Arial" w:cs="Arial"/>
        </w:rPr>
      </w:pPr>
      <w:r w:rsidRPr="00BA2D81">
        <w:rPr>
          <w:rFonts w:ascii="Arial" w:hAnsi="Arial" w:cs="Arial"/>
        </w:rPr>
        <w:t>Current or past NHANES participants</w:t>
      </w:r>
    </w:p>
    <w:p w14:paraId="336ADDE1" w14:textId="2320A1CB" w:rsidR="00BA2D81" w:rsidRPr="00BA2D81" w:rsidRDefault="00BA2D81" w:rsidP="00BA2D81">
      <w:pPr>
        <w:pStyle w:val="ListParagraph"/>
        <w:numPr>
          <w:ilvl w:val="0"/>
          <w:numId w:val="36"/>
        </w:numPr>
        <w:spacing w:after="0" w:line="240" w:lineRule="auto"/>
        <w:rPr>
          <w:rFonts w:ascii="Arial" w:hAnsi="Arial" w:cs="Arial"/>
        </w:rPr>
      </w:pPr>
      <w:r w:rsidRPr="00BA2D81">
        <w:rPr>
          <w:rFonts w:ascii="Arial" w:hAnsi="Arial" w:cs="Arial"/>
        </w:rPr>
        <w:t>Family or household members of NHANES participants</w:t>
      </w:r>
    </w:p>
    <w:p w14:paraId="35EBA690" w14:textId="7909C061" w:rsidR="00BA2D81" w:rsidRPr="00BA2D81" w:rsidRDefault="00BA2D81" w:rsidP="00BA2D81">
      <w:pPr>
        <w:pStyle w:val="ListParagraph"/>
        <w:numPr>
          <w:ilvl w:val="0"/>
          <w:numId w:val="36"/>
        </w:numPr>
        <w:spacing w:after="0" w:line="240" w:lineRule="auto"/>
        <w:rPr>
          <w:rFonts w:ascii="Arial" w:hAnsi="Arial" w:cs="Arial"/>
        </w:rPr>
      </w:pPr>
      <w:r w:rsidRPr="00BA2D81">
        <w:rPr>
          <w:rFonts w:ascii="Arial" w:hAnsi="Arial" w:cs="Arial"/>
        </w:rPr>
        <w:t xml:space="preserve">Individuals eligible to </w:t>
      </w:r>
      <w:r w:rsidR="00093D46">
        <w:rPr>
          <w:rFonts w:ascii="Arial" w:hAnsi="Arial" w:cs="Arial"/>
        </w:rPr>
        <w:t xml:space="preserve">be </w:t>
      </w:r>
      <w:r w:rsidRPr="00BA2D81">
        <w:rPr>
          <w:rFonts w:ascii="Arial" w:hAnsi="Arial" w:cs="Arial"/>
        </w:rPr>
        <w:t>p</w:t>
      </w:r>
      <w:r w:rsidR="009C17A4">
        <w:rPr>
          <w:rFonts w:ascii="Arial" w:hAnsi="Arial" w:cs="Arial"/>
        </w:rPr>
        <w:t>articipant</w:t>
      </w:r>
      <w:r w:rsidR="00093D46">
        <w:rPr>
          <w:rFonts w:ascii="Arial" w:hAnsi="Arial" w:cs="Arial"/>
        </w:rPr>
        <w:t>s</w:t>
      </w:r>
      <w:r w:rsidR="009C17A4">
        <w:rPr>
          <w:rFonts w:ascii="Arial" w:hAnsi="Arial" w:cs="Arial"/>
        </w:rPr>
        <w:t xml:space="preserve"> in NHANES, but who did</w:t>
      </w:r>
      <w:r w:rsidRPr="00BA2D81">
        <w:rPr>
          <w:rFonts w:ascii="Arial" w:hAnsi="Arial" w:cs="Arial"/>
        </w:rPr>
        <w:t xml:space="preserve"> not actually screen into the survey</w:t>
      </w:r>
    </w:p>
    <w:p w14:paraId="19FD1DCC" w14:textId="32C8FFBE" w:rsidR="007825A5" w:rsidRPr="00BA2D81" w:rsidRDefault="002126D1" w:rsidP="00BA2D81">
      <w:pPr>
        <w:pStyle w:val="ListParagraph"/>
        <w:numPr>
          <w:ilvl w:val="0"/>
          <w:numId w:val="36"/>
        </w:numPr>
        <w:spacing w:after="0" w:line="240" w:lineRule="auto"/>
        <w:rPr>
          <w:rFonts w:ascii="Arial" w:hAnsi="Arial" w:cs="Arial"/>
        </w:rPr>
      </w:pPr>
      <w:r>
        <w:rPr>
          <w:rFonts w:ascii="Arial" w:hAnsi="Arial" w:cs="Arial"/>
        </w:rPr>
        <w:t>C</w:t>
      </w:r>
      <w:r w:rsidR="007825A5" w:rsidRPr="00BA2D81">
        <w:rPr>
          <w:rFonts w:ascii="Arial" w:hAnsi="Arial" w:cs="Arial"/>
        </w:rPr>
        <w:t>onvenience samples</w:t>
      </w:r>
    </w:p>
    <w:p w14:paraId="7BEFDC3D" w14:textId="6346CFA1" w:rsidR="00BA2D81" w:rsidRPr="00AA78E1" w:rsidRDefault="007825A5" w:rsidP="009D1D33">
      <w:pPr>
        <w:pStyle w:val="ListParagraph"/>
        <w:numPr>
          <w:ilvl w:val="0"/>
          <w:numId w:val="36"/>
        </w:numPr>
        <w:spacing w:after="0" w:line="240" w:lineRule="auto"/>
        <w:rPr>
          <w:rFonts w:ascii="Arial" w:hAnsi="Arial" w:cs="Arial"/>
        </w:rPr>
      </w:pPr>
      <w:r w:rsidRPr="00BA2D81">
        <w:rPr>
          <w:rFonts w:ascii="Arial" w:hAnsi="Arial" w:cs="Arial"/>
        </w:rPr>
        <w:t xml:space="preserve">Volunteers </w:t>
      </w:r>
      <w:r w:rsidR="00BA2D81" w:rsidRPr="00BA2D81">
        <w:rPr>
          <w:rFonts w:ascii="Arial" w:hAnsi="Arial" w:cs="Arial"/>
        </w:rPr>
        <w:t>from the general public</w:t>
      </w:r>
    </w:p>
    <w:p w14:paraId="3EFDF12E" w14:textId="2E982E01" w:rsidR="00BA2D81" w:rsidRDefault="00BA2D81" w:rsidP="00BA2D81">
      <w:pPr>
        <w:pStyle w:val="ListParagraph"/>
        <w:numPr>
          <w:ilvl w:val="0"/>
          <w:numId w:val="36"/>
        </w:numPr>
        <w:spacing w:after="0" w:line="240" w:lineRule="auto"/>
        <w:rPr>
          <w:rFonts w:ascii="Arial" w:hAnsi="Arial" w:cs="Arial"/>
        </w:rPr>
      </w:pPr>
      <w:r>
        <w:rPr>
          <w:rFonts w:ascii="Arial" w:hAnsi="Arial" w:cs="Arial"/>
        </w:rPr>
        <w:t>Subject matter experts or consultants</w:t>
      </w:r>
      <w:r w:rsidR="009C17A4">
        <w:rPr>
          <w:rFonts w:ascii="Arial" w:hAnsi="Arial" w:cs="Arial"/>
        </w:rPr>
        <w:t xml:space="preserve"> </w:t>
      </w:r>
      <w:r w:rsidR="008C1C61">
        <w:rPr>
          <w:rFonts w:ascii="Arial" w:hAnsi="Arial" w:cs="Arial"/>
        </w:rPr>
        <w:t xml:space="preserve">such as survey methodologist, academic researchers, clinicians or other health care providers </w:t>
      </w:r>
    </w:p>
    <w:p w14:paraId="4F60982E" w14:textId="6CD2A620" w:rsidR="000720A3" w:rsidRPr="00D21032" w:rsidRDefault="00DD5083" w:rsidP="00232BFF">
      <w:pPr>
        <w:pStyle w:val="ListParagraph"/>
        <w:numPr>
          <w:ilvl w:val="0"/>
          <w:numId w:val="36"/>
        </w:numPr>
        <w:spacing w:after="0" w:line="240" w:lineRule="auto"/>
        <w:rPr>
          <w:rFonts w:ascii="Arial" w:hAnsi="Arial" w:cs="Arial"/>
        </w:rPr>
      </w:pPr>
      <w:r w:rsidRPr="00D21032">
        <w:rPr>
          <w:rFonts w:ascii="Arial" w:hAnsi="Arial" w:cs="Arial"/>
        </w:rPr>
        <w:t>Individuals</w:t>
      </w:r>
      <w:r w:rsidR="000720A3" w:rsidRPr="00D21032">
        <w:rPr>
          <w:rFonts w:ascii="Arial" w:hAnsi="Arial" w:cs="Arial"/>
        </w:rPr>
        <w:t xml:space="preserve"> abroad </w:t>
      </w:r>
      <w:r w:rsidRPr="00D21032">
        <w:rPr>
          <w:rFonts w:ascii="Arial" w:hAnsi="Arial" w:cs="Arial"/>
        </w:rPr>
        <w:t xml:space="preserve">who </w:t>
      </w:r>
      <w:r w:rsidR="00B21ED1" w:rsidRPr="00D21032">
        <w:rPr>
          <w:rFonts w:ascii="Arial" w:hAnsi="Arial" w:cs="Arial"/>
        </w:rPr>
        <w:t>would be</w:t>
      </w:r>
      <w:r w:rsidRPr="00D21032">
        <w:rPr>
          <w:rFonts w:ascii="Arial" w:hAnsi="Arial" w:cs="Arial"/>
        </w:rPr>
        <w:t xml:space="preserve"> part of</w:t>
      </w:r>
      <w:r w:rsidR="000720A3" w:rsidRPr="00D21032">
        <w:rPr>
          <w:rFonts w:ascii="Arial" w:hAnsi="Arial" w:cs="Arial"/>
        </w:rPr>
        <w:t xml:space="preserve"> </w:t>
      </w:r>
      <w:r w:rsidR="00B21ED1" w:rsidRPr="00D21032">
        <w:rPr>
          <w:rFonts w:ascii="Arial" w:hAnsi="Arial" w:cs="Arial"/>
        </w:rPr>
        <w:t>a collaborative development project</w:t>
      </w:r>
      <w:r w:rsidR="005B41B1" w:rsidRPr="00D21032">
        <w:rPr>
          <w:rFonts w:ascii="Arial" w:hAnsi="Arial" w:cs="Arial"/>
        </w:rPr>
        <w:t>(s)</w:t>
      </w:r>
      <w:r w:rsidR="00B21ED1" w:rsidRPr="00D21032">
        <w:rPr>
          <w:rFonts w:ascii="Arial" w:hAnsi="Arial" w:cs="Arial"/>
        </w:rPr>
        <w:t xml:space="preserve"> between NCHS and related public health agencies</w:t>
      </w:r>
      <w:r w:rsidR="005B41B1" w:rsidRPr="00D21032">
        <w:rPr>
          <w:rFonts w:ascii="Arial" w:hAnsi="Arial" w:cs="Arial"/>
        </w:rPr>
        <w:t xml:space="preserve"> and/or public health researchers</w:t>
      </w:r>
      <w:r w:rsidR="00B21ED1" w:rsidRPr="00D21032">
        <w:rPr>
          <w:rFonts w:ascii="Arial" w:hAnsi="Arial" w:cs="Arial"/>
        </w:rPr>
        <w:t xml:space="preserve"> abroad.</w:t>
      </w:r>
    </w:p>
    <w:p w14:paraId="5D5AB002" w14:textId="77777777" w:rsidR="00BA2D81" w:rsidRDefault="00BA2D81" w:rsidP="00BA2D81">
      <w:pPr>
        <w:spacing w:after="0" w:line="240" w:lineRule="auto"/>
        <w:rPr>
          <w:rFonts w:ascii="Arial" w:hAnsi="Arial" w:cs="Arial"/>
        </w:rPr>
      </w:pPr>
    </w:p>
    <w:p w14:paraId="60238410" w14:textId="410E1573" w:rsidR="00BA2D81" w:rsidRDefault="00FA1952" w:rsidP="00BA2D81">
      <w:pPr>
        <w:spacing w:after="0" w:line="240" w:lineRule="auto"/>
        <w:rPr>
          <w:rFonts w:ascii="Arial" w:hAnsi="Arial" w:cs="Arial"/>
        </w:rPr>
      </w:pPr>
      <w:r>
        <w:rPr>
          <w:rFonts w:ascii="Arial" w:hAnsi="Arial" w:cs="Arial"/>
        </w:rPr>
        <w:t xml:space="preserve">The type of participant involved in a given developmental project would be determined by the nature of the project. </w:t>
      </w:r>
      <w:r w:rsidR="00B95176">
        <w:rPr>
          <w:rFonts w:ascii="Arial" w:hAnsi="Arial" w:cs="Arial"/>
        </w:rPr>
        <w:t xml:space="preserve">Certain projects may involve participants traveling to a survey site or </w:t>
      </w:r>
      <w:r w:rsidR="009027CA">
        <w:rPr>
          <w:rFonts w:ascii="Arial" w:hAnsi="Arial" w:cs="Arial"/>
        </w:rPr>
        <w:t>examination</w:t>
      </w:r>
      <w:r w:rsidR="00B95176">
        <w:rPr>
          <w:rFonts w:ascii="Arial" w:hAnsi="Arial" w:cs="Arial"/>
        </w:rPr>
        <w:t xml:space="preserve"> center, etc. </w:t>
      </w:r>
      <w:r>
        <w:rPr>
          <w:rFonts w:ascii="Arial" w:hAnsi="Arial" w:cs="Arial"/>
        </w:rPr>
        <w:t xml:space="preserve">The details of each project will be included in the specific GenIC submission.  However, below are </w:t>
      </w:r>
      <w:r w:rsidR="009C17A4">
        <w:rPr>
          <w:rFonts w:ascii="Arial" w:hAnsi="Arial" w:cs="Arial"/>
        </w:rPr>
        <w:t xml:space="preserve">a few </w:t>
      </w:r>
      <w:r>
        <w:rPr>
          <w:rFonts w:ascii="Arial" w:hAnsi="Arial" w:cs="Arial"/>
        </w:rPr>
        <w:t>examples</w:t>
      </w:r>
      <w:r w:rsidR="00316407">
        <w:rPr>
          <w:rFonts w:ascii="Arial" w:hAnsi="Arial" w:cs="Arial"/>
        </w:rPr>
        <w:t xml:space="preserve"> of how participants might be matched to projects.</w:t>
      </w:r>
    </w:p>
    <w:p w14:paraId="5B19E974" w14:textId="77777777" w:rsidR="00FA1952" w:rsidRDefault="00FA1952" w:rsidP="00BA2D81">
      <w:pPr>
        <w:spacing w:after="0" w:line="240" w:lineRule="auto"/>
        <w:rPr>
          <w:rFonts w:ascii="Arial" w:hAnsi="Arial" w:cs="Arial"/>
        </w:rPr>
      </w:pPr>
    </w:p>
    <w:p w14:paraId="0ED69FE2" w14:textId="0C7A9012" w:rsidR="00AA1876" w:rsidRPr="00AA1876" w:rsidRDefault="00316407" w:rsidP="00AA1876">
      <w:pPr>
        <w:pStyle w:val="ListParagraph"/>
        <w:numPr>
          <w:ilvl w:val="0"/>
          <w:numId w:val="37"/>
        </w:numPr>
        <w:spacing w:after="0" w:line="240" w:lineRule="auto"/>
        <w:rPr>
          <w:rFonts w:ascii="Arial" w:hAnsi="Arial" w:cs="Arial"/>
        </w:rPr>
      </w:pPr>
      <w:r w:rsidRPr="00AA1876">
        <w:rPr>
          <w:rFonts w:ascii="Arial" w:hAnsi="Arial" w:cs="Arial"/>
        </w:rPr>
        <w:t>Focus groups among NHANES field staff</w:t>
      </w:r>
      <w:r w:rsidR="009C17A4" w:rsidRPr="00AA1876">
        <w:rPr>
          <w:rFonts w:ascii="Arial" w:hAnsi="Arial" w:cs="Arial"/>
        </w:rPr>
        <w:t xml:space="preserve"> or</w:t>
      </w:r>
      <w:r w:rsidRPr="00AA1876">
        <w:rPr>
          <w:rFonts w:ascii="Arial" w:hAnsi="Arial" w:cs="Arial"/>
        </w:rPr>
        <w:t xml:space="preserve"> other contract staff to collect information that may inform </w:t>
      </w:r>
      <w:r w:rsidR="00AA1876" w:rsidRPr="00AA1876">
        <w:rPr>
          <w:rFonts w:ascii="Arial" w:hAnsi="Arial" w:cs="Arial"/>
        </w:rPr>
        <w:t xml:space="preserve">or </w:t>
      </w:r>
      <w:r w:rsidR="00AA1876">
        <w:rPr>
          <w:rFonts w:ascii="Arial" w:hAnsi="Arial" w:cs="Arial"/>
        </w:rPr>
        <w:t xml:space="preserve">may </w:t>
      </w:r>
      <w:r w:rsidR="00AA1876" w:rsidRPr="00AA1876">
        <w:rPr>
          <w:rFonts w:ascii="Arial" w:hAnsi="Arial" w:cs="Arial"/>
        </w:rPr>
        <w:t>be used for evaluating issues surrounding survey operations and logistics</w:t>
      </w:r>
      <w:r w:rsidR="000A272B">
        <w:rPr>
          <w:rFonts w:ascii="Arial" w:hAnsi="Arial" w:cs="Arial"/>
        </w:rPr>
        <w:t>,</w:t>
      </w:r>
      <w:r w:rsidR="00AA1876" w:rsidRPr="00AA1876">
        <w:rPr>
          <w:rFonts w:ascii="Arial" w:hAnsi="Arial" w:cs="Arial"/>
        </w:rPr>
        <w:t xml:space="preserve"> </w:t>
      </w:r>
      <w:r w:rsidR="000A272B" w:rsidRPr="00AA1876">
        <w:rPr>
          <w:rFonts w:ascii="Arial" w:hAnsi="Arial" w:cs="Arial"/>
        </w:rPr>
        <w:t>non-response</w:t>
      </w:r>
    </w:p>
    <w:p w14:paraId="506B4C22" w14:textId="54F5AE99" w:rsidR="00316407" w:rsidRDefault="00316407" w:rsidP="00FA1952">
      <w:pPr>
        <w:pStyle w:val="ListParagraph"/>
        <w:numPr>
          <w:ilvl w:val="0"/>
          <w:numId w:val="37"/>
        </w:numPr>
        <w:spacing w:after="0" w:line="240" w:lineRule="auto"/>
        <w:rPr>
          <w:rFonts w:ascii="Arial" w:hAnsi="Arial" w:cs="Arial"/>
        </w:rPr>
      </w:pPr>
      <w:r>
        <w:rPr>
          <w:rFonts w:ascii="Arial" w:hAnsi="Arial" w:cs="Arial"/>
        </w:rPr>
        <w:t>Cognitive testing of questionnaires among volunteers to assess question meaning, administration, comprehension or harmony of meaning across different language translations</w:t>
      </w:r>
    </w:p>
    <w:p w14:paraId="2FA17D19" w14:textId="49C9EE69" w:rsidR="009C17A4" w:rsidRDefault="009C17A4" w:rsidP="00FA1952">
      <w:pPr>
        <w:pStyle w:val="ListParagraph"/>
        <w:numPr>
          <w:ilvl w:val="0"/>
          <w:numId w:val="37"/>
        </w:numPr>
        <w:spacing w:after="0" w:line="240" w:lineRule="auto"/>
        <w:rPr>
          <w:rFonts w:ascii="Arial" w:hAnsi="Arial" w:cs="Arial"/>
        </w:rPr>
      </w:pPr>
      <w:r>
        <w:rPr>
          <w:rFonts w:ascii="Arial" w:hAnsi="Arial" w:cs="Arial"/>
        </w:rPr>
        <w:t xml:space="preserve">Equipment testing among </w:t>
      </w:r>
      <w:r w:rsidR="002126D1">
        <w:rPr>
          <w:rFonts w:ascii="Arial" w:hAnsi="Arial" w:cs="Arial"/>
        </w:rPr>
        <w:t xml:space="preserve">a </w:t>
      </w:r>
      <w:r>
        <w:rPr>
          <w:rFonts w:ascii="Arial" w:hAnsi="Arial" w:cs="Arial"/>
        </w:rPr>
        <w:t>convenience sample</w:t>
      </w:r>
    </w:p>
    <w:p w14:paraId="36B17B76" w14:textId="10A89E1C" w:rsidR="009C17A4" w:rsidRPr="00BA2D81" w:rsidRDefault="002126D1" w:rsidP="009C17A4">
      <w:pPr>
        <w:pStyle w:val="ListParagraph"/>
        <w:numPr>
          <w:ilvl w:val="0"/>
          <w:numId w:val="36"/>
        </w:numPr>
        <w:spacing w:after="0" w:line="240" w:lineRule="auto"/>
        <w:rPr>
          <w:rFonts w:ascii="Arial" w:hAnsi="Arial" w:cs="Arial"/>
        </w:rPr>
      </w:pPr>
      <w:r>
        <w:rPr>
          <w:rFonts w:ascii="Arial" w:hAnsi="Arial" w:cs="Arial"/>
        </w:rPr>
        <w:t xml:space="preserve">Conduct a developmental project or </w:t>
      </w:r>
      <w:r w:rsidR="00AE5F2A">
        <w:rPr>
          <w:rFonts w:ascii="Arial" w:hAnsi="Arial" w:cs="Arial"/>
        </w:rPr>
        <w:t xml:space="preserve">testing </w:t>
      </w:r>
      <w:r w:rsidR="00F305DF">
        <w:rPr>
          <w:rFonts w:ascii="Arial" w:hAnsi="Arial" w:cs="Arial"/>
        </w:rPr>
        <w:t xml:space="preserve">ahead of </w:t>
      </w:r>
      <w:r w:rsidR="00AE5F2A">
        <w:rPr>
          <w:rFonts w:ascii="Arial" w:hAnsi="Arial" w:cs="Arial"/>
        </w:rPr>
        <w:t xml:space="preserve">a proposed </w:t>
      </w:r>
      <w:r>
        <w:rPr>
          <w:rFonts w:ascii="Arial" w:hAnsi="Arial" w:cs="Arial"/>
        </w:rPr>
        <w:t xml:space="preserve">special study </w:t>
      </w:r>
      <w:r w:rsidR="009C17A4">
        <w:rPr>
          <w:rFonts w:ascii="Arial" w:hAnsi="Arial" w:cs="Arial"/>
        </w:rPr>
        <w:t>among i</w:t>
      </w:r>
      <w:r w:rsidR="009C17A4" w:rsidRPr="00BA2D81">
        <w:rPr>
          <w:rFonts w:ascii="Arial" w:hAnsi="Arial" w:cs="Arial"/>
        </w:rPr>
        <w:t xml:space="preserve">ndividuals </w:t>
      </w:r>
      <w:r>
        <w:rPr>
          <w:rFonts w:ascii="Arial" w:hAnsi="Arial" w:cs="Arial"/>
        </w:rPr>
        <w:t xml:space="preserve">who were </w:t>
      </w:r>
      <w:r w:rsidR="009C17A4" w:rsidRPr="00BA2D81">
        <w:rPr>
          <w:rFonts w:ascii="Arial" w:hAnsi="Arial" w:cs="Arial"/>
        </w:rPr>
        <w:t>eligible to p</w:t>
      </w:r>
      <w:r w:rsidR="009C17A4">
        <w:rPr>
          <w:rFonts w:ascii="Arial" w:hAnsi="Arial" w:cs="Arial"/>
        </w:rPr>
        <w:t xml:space="preserve">articipant in NHANES, but </w:t>
      </w:r>
      <w:r>
        <w:rPr>
          <w:rFonts w:ascii="Arial" w:hAnsi="Arial" w:cs="Arial"/>
        </w:rPr>
        <w:t xml:space="preserve">that </w:t>
      </w:r>
      <w:r w:rsidR="009C17A4">
        <w:rPr>
          <w:rFonts w:ascii="Arial" w:hAnsi="Arial" w:cs="Arial"/>
        </w:rPr>
        <w:t>did</w:t>
      </w:r>
      <w:r w:rsidR="009C17A4" w:rsidRPr="00BA2D81">
        <w:rPr>
          <w:rFonts w:ascii="Arial" w:hAnsi="Arial" w:cs="Arial"/>
        </w:rPr>
        <w:t xml:space="preserve"> not screen into the survey</w:t>
      </w:r>
      <w:r>
        <w:rPr>
          <w:rFonts w:ascii="Arial" w:hAnsi="Arial" w:cs="Arial"/>
        </w:rPr>
        <w:t xml:space="preserve"> originally</w:t>
      </w:r>
      <w:r w:rsidR="001B4343">
        <w:rPr>
          <w:rFonts w:ascii="Arial" w:hAnsi="Arial" w:cs="Arial"/>
        </w:rPr>
        <w:t xml:space="preserve"> or among a convenience sample</w:t>
      </w:r>
      <w:r w:rsidR="00AE5F2A">
        <w:rPr>
          <w:rFonts w:ascii="Arial" w:hAnsi="Arial" w:cs="Arial"/>
        </w:rPr>
        <w:t>. (No actual special studies would be deployed under this request.)</w:t>
      </w:r>
    </w:p>
    <w:p w14:paraId="138AD8FE" w14:textId="0249920B" w:rsidR="009C17A4" w:rsidRDefault="009C17A4" w:rsidP="00FA1952">
      <w:pPr>
        <w:pStyle w:val="ListParagraph"/>
        <w:numPr>
          <w:ilvl w:val="0"/>
          <w:numId w:val="37"/>
        </w:numPr>
        <w:spacing w:after="0" w:line="240" w:lineRule="auto"/>
        <w:rPr>
          <w:rFonts w:ascii="Arial" w:hAnsi="Arial" w:cs="Arial"/>
        </w:rPr>
      </w:pPr>
      <w:r>
        <w:rPr>
          <w:rFonts w:ascii="Arial" w:hAnsi="Arial" w:cs="Arial"/>
        </w:rPr>
        <w:t>Feasibility testing among current NHANES participants</w:t>
      </w:r>
    </w:p>
    <w:p w14:paraId="747C88F0" w14:textId="7E35ACF3" w:rsidR="00A44A2E" w:rsidRDefault="009C17A4" w:rsidP="00FA1952">
      <w:pPr>
        <w:pStyle w:val="ListParagraph"/>
        <w:numPr>
          <w:ilvl w:val="0"/>
          <w:numId w:val="37"/>
        </w:numPr>
        <w:spacing w:after="0" w:line="240" w:lineRule="auto"/>
        <w:rPr>
          <w:rFonts w:ascii="Arial" w:hAnsi="Arial" w:cs="Arial"/>
        </w:rPr>
      </w:pPr>
      <w:r>
        <w:rPr>
          <w:rFonts w:ascii="Arial" w:hAnsi="Arial" w:cs="Arial"/>
        </w:rPr>
        <w:t>Focus groups among subject matter experts or consultants</w:t>
      </w:r>
      <w:r w:rsidR="008C1C61">
        <w:rPr>
          <w:rFonts w:ascii="Arial" w:hAnsi="Arial" w:cs="Arial"/>
        </w:rPr>
        <w:t xml:space="preserve"> related to designing new content or revising existing content, best practices or emerging technologies or methodologies</w:t>
      </w:r>
    </w:p>
    <w:p w14:paraId="14C5CBAD" w14:textId="2DE276D7" w:rsidR="00A44A2E" w:rsidRDefault="00A44A2E" w:rsidP="00E46AAD">
      <w:pPr>
        <w:pStyle w:val="ListParagraph"/>
        <w:numPr>
          <w:ilvl w:val="0"/>
          <w:numId w:val="37"/>
        </w:numPr>
        <w:spacing w:after="0" w:line="240" w:lineRule="auto"/>
        <w:rPr>
          <w:rFonts w:ascii="Arial" w:hAnsi="Arial" w:cs="Arial"/>
        </w:rPr>
      </w:pPr>
      <w:r>
        <w:rPr>
          <w:rFonts w:ascii="Arial" w:hAnsi="Arial" w:cs="Arial"/>
        </w:rPr>
        <w:t xml:space="preserve">Feasibility testing of self-collected specimens in the home (such as follow-up </w:t>
      </w:r>
      <w:r w:rsidR="00E46AAD" w:rsidRPr="00E46AAD">
        <w:rPr>
          <w:rFonts w:ascii="Arial" w:hAnsi="Arial" w:cs="Arial"/>
        </w:rPr>
        <w:t xml:space="preserve">human papillomavirus </w:t>
      </w:r>
      <w:r w:rsidR="00E46AAD">
        <w:rPr>
          <w:rFonts w:ascii="Arial" w:hAnsi="Arial" w:cs="Arial"/>
        </w:rPr>
        <w:t>(</w:t>
      </w:r>
      <w:r>
        <w:rPr>
          <w:rFonts w:ascii="Arial" w:hAnsi="Arial" w:cs="Arial"/>
        </w:rPr>
        <w:t>HPV</w:t>
      </w:r>
      <w:r w:rsidR="00E46AAD">
        <w:rPr>
          <w:rFonts w:ascii="Arial" w:hAnsi="Arial" w:cs="Arial"/>
        </w:rPr>
        <w:t>)</w:t>
      </w:r>
      <w:r>
        <w:rPr>
          <w:rFonts w:ascii="Arial" w:hAnsi="Arial" w:cs="Arial"/>
        </w:rPr>
        <w:t xml:space="preserve"> collection or semen collection) among NHANES participants or volunteers </w:t>
      </w:r>
    </w:p>
    <w:p w14:paraId="4798F0E8" w14:textId="2EB5DF78" w:rsidR="00A44A2E" w:rsidRDefault="00A06FF5" w:rsidP="00A44A2E">
      <w:pPr>
        <w:pStyle w:val="ListParagraph"/>
        <w:numPr>
          <w:ilvl w:val="0"/>
          <w:numId w:val="37"/>
        </w:numPr>
        <w:spacing w:after="0" w:line="240" w:lineRule="auto"/>
        <w:rPr>
          <w:rFonts w:ascii="Arial" w:hAnsi="Arial" w:cs="Arial"/>
        </w:rPr>
      </w:pPr>
      <w:r>
        <w:rPr>
          <w:rFonts w:ascii="Arial" w:hAnsi="Arial" w:cs="Arial"/>
        </w:rPr>
        <w:t>Testing s</w:t>
      </w:r>
      <w:r w:rsidR="00A44A2E" w:rsidRPr="00A44A2E">
        <w:rPr>
          <w:rFonts w:ascii="Arial" w:hAnsi="Arial" w:cs="Arial"/>
        </w:rPr>
        <w:t>elf-screening methods (such as web based or paper questionnaires etc.)</w:t>
      </w:r>
      <w:r w:rsidR="002126D1">
        <w:rPr>
          <w:rFonts w:ascii="Arial" w:hAnsi="Arial" w:cs="Arial"/>
        </w:rPr>
        <w:t xml:space="preserve"> among potential NHANES participants </w:t>
      </w:r>
    </w:p>
    <w:p w14:paraId="2B34407F" w14:textId="59335077" w:rsidR="00A44A2E" w:rsidRPr="00A44A2E" w:rsidRDefault="00A44A2E" w:rsidP="00A44A2E">
      <w:pPr>
        <w:pStyle w:val="ListParagraph"/>
        <w:numPr>
          <w:ilvl w:val="0"/>
          <w:numId w:val="37"/>
        </w:numPr>
        <w:spacing w:after="0" w:line="240" w:lineRule="auto"/>
        <w:rPr>
          <w:rFonts w:ascii="Arial" w:hAnsi="Arial" w:cs="Arial"/>
          <w:strike/>
        </w:rPr>
      </w:pPr>
      <w:r>
        <w:rPr>
          <w:rFonts w:ascii="Arial" w:hAnsi="Arial" w:cs="Arial"/>
        </w:rPr>
        <w:t>T</w:t>
      </w:r>
      <w:r w:rsidRPr="00A44A2E">
        <w:rPr>
          <w:rFonts w:ascii="Arial" w:hAnsi="Arial" w:cs="Arial"/>
        </w:rPr>
        <w:t xml:space="preserve">esting of longitudinal survey </w:t>
      </w:r>
      <w:r>
        <w:rPr>
          <w:rFonts w:ascii="Arial" w:hAnsi="Arial" w:cs="Arial"/>
        </w:rPr>
        <w:t>exam content or procedures</w:t>
      </w:r>
      <w:r w:rsidRPr="00A44A2E">
        <w:rPr>
          <w:rFonts w:ascii="Arial" w:hAnsi="Arial" w:cs="Arial"/>
        </w:rPr>
        <w:t xml:space="preserve"> </w:t>
      </w:r>
      <w:r w:rsidR="002126D1">
        <w:rPr>
          <w:rFonts w:ascii="Arial" w:hAnsi="Arial" w:cs="Arial"/>
        </w:rPr>
        <w:t>among past NHANES participants</w:t>
      </w:r>
    </w:p>
    <w:p w14:paraId="3D625976" w14:textId="50B7F607" w:rsidR="00A44A2E" w:rsidRPr="00C76E01" w:rsidRDefault="00A44A2E" w:rsidP="00A44A2E">
      <w:pPr>
        <w:pStyle w:val="ListParagraph"/>
        <w:numPr>
          <w:ilvl w:val="0"/>
          <w:numId w:val="37"/>
        </w:numPr>
        <w:spacing w:after="0" w:line="240" w:lineRule="auto"/>
        <w:rPr>
          <w:rFonts w:ascii="Arial" w:hAnsi="Arial" w:cs="Arial"/>
          <w:strike/>
        </w:rPr>
      </w:pPr>
      <w:r>
        <w:rPr>
          <w:rFonts w:ascii="Arial" w:hAnsi="Arial" w:cs="Arial"/>
        </w:rPr>
        <w:t>C</w:t>
      </w:r>
      <w:r w:rsidRPr="00A44A2E">
        <w:rPr>
          <w:rFonts w:ascii="Arial" w:hAnsi="Arial" w:cs="Arial"/>
        </w:rPr>
        <w:t>ollection of health measures/biologic specimens</w:t>
      </w:r>
      <w:r w:rsidR="0083085D">
        <w:rPr>
          <w:rFonts w:ascii="Arial" w:hAnsi="Arial" w:cs="Arial"/>
        </w:rPr>
        <w:t xml:space="preserve"> </w:t>
      </w:r>
      <w:r w:rsidR="0083085D" w:rsidRPr="00A44A2E">
        <w:rPr>
          <w:rFonts w:ascii="Arial" w:hAnsi="Arial" w:cs="Arial"/>
        </w:rPr>
        <w:t>(such as blood pressure or blood sample from finger stick etc.</w:t>
      </w:r>
      <w:r w:rsidR="0083085D">
        <w:rPr>
          <w:rFonts w:ascii="Arial" w:hAnsi="Arial" w:cs="Arial"/>
        </w:rPr>
        <w:t>)</w:t>
      </w:r>
      <w:r w:rsidRPr="00A44A2E">
        <w:rPr>
          <w:rFonts w:ascii="Arial" w:hAnsi="Arial" w:cs="Arial"/>
        </w:rPr>
        <w:t xml:space="preserve"> in the home </w:t>
      </w:r>
      <w:r w:rsidR="0083085D">
        <w:rPr>
          <w:rFonts w:ascii="Arial" w:hAnsi="Arial" w:cs="Arial"/>
        </w:rPr>
        <w:t>or other non-mobile</w:t>
      </w:r>
      <w:r w:rsidR="00B95176">
        <w:rPr>
          <w:rFonts w:ascii="Arial" w:hAnsi="Arial" w:cs="Arial"/>
        </w:rPr>
        <w:t xml:space="preserve"> site </w:t>
      </w:r>
      <w:r w:rsidRPr="00A44A2E">
        <w:rPr>
          <w:rFonts w:ascii="Arial" w:hAnsi="Arial" w:cs="Arial"/>
        </w:rPr>
        <w:t>by survey field staff</w:t>
      </w:r>
      <w:r w:rsidR="00A06FF5">
        <w:rPr>
          <w:rFonts w:ascii="Arial" w:hAnsi="Arial" w:cs="Arial"/>
        </w:rPr>
        <w:t xml:space="preserve"> among NHANES participants or volunteers</w:t>
      </w:r>
    </w:p>
    <w:p w14:paraId="66D339AD" w14:textId="77777777" w:rsidR="001C67F5" w:rsidRPr="000815FB" w:rsidRDefault="001C67F5" w:rsidP="001C67F5">
      <w:pPr>
        <w:spacing w:after="0" w:line="240" w:lineRule="auto"/>
        <w:rPr>
          <w:rFonts w:ascii="Arial" w:hAnsi="Arial" w:cs="Arial"/>
          <w:strike/>
        </w:rPr>
      </w:pPr>
    </w:p>
    <w:p w14:paraId="5F3EA276" w14:textId="43FC6398" w:rsidR="005F1698" w:rsidRDefault="00B307B1" w:rsidP="00D261BD">
      <w:pPr>
        <w:spacing w:after="0" w:line="240" w:lineRule="auto"/>
        <w:rPr>
          <w:rFonts w:ascii="Arial" w:hAnsi="Arial" w:cs="Arial"/>
        </w:rPr>
      </w:pPr>
      <w:r>
        <w:rPr>
          <w:rFonts w:ascii="Arial" w:hAnsi="Arial" w:cs="Arial"/>
        </w:rPr>
        <w:t>In an effort to</w:t>
      </w:r>
      <w:r w:rsidRPr="00782437">
        <w:rPr>
          <w:rFonts w:ascii="Arial" w:hAnsi="Arial" w:cs="Arial"/>
        </w:rPr>
        <w:t xml:space="preserve"> </w:t>
      </w:r>
      <w:r w:rsidR="00D261BD" w:rsidRPr="00782437">
        <w:rPr>
          <w:rFonts w:ascii="Arial" w:hAnsi="Arial" w:cs="Arial"/>
        </w:rPr>
        <w:t xml:space="preserve">improve </w:t>
      </w:r>
      <w:r>
        <w:rPr>
          <w:rFonts w:ascii="Arial" w:hAnsi="Arial" w:cs="Arial"/>
        </w:rPr>
        <w:t xml:space="preserve">the </w:t>
      </w:r>
      <w:r w:rsidR="00D261BD" w:rsidRPr="00782437">
        <w:rPr>
          <w:rFonts w:ascii="Arial" w:hAnsi="Arial" w:cs="Arial"/>
        </w:rPr>
        <w:t>existing survey design and</w:t>
      </w:r>
      <w:r>
        <w:rPr>
          <w:rFonts w:ascii="Arial" w:hAnsi="Arial" w:cs="Arial"/>
        </w:rPr>
        <w:t>/or</w:t>
      </w:r>
      <w:r w:rsidR="00D261BD" w:rsidRPr="00782437">
        <w:rPr>
          <w:rFonts w:ascii="Arial" w:hAnsi="Arial" w:cs="Arial"/>
        </w:rPr>
        <w:t xml:space="preserve"> procedures,</w:t>
      </w:r>
      <w:r w:rsidR="005F1698">
        <w:rPr>
          <w:rFonts w:ascii="Arial" w:hAnsi="Arial" w:cs="Arial"/>
        </w:rPr>
        <w:t xml:space="preserve"> including different incentives approaches, </w:t>
      </w:r>
      <w:r>
        <w:rPr>
          <w:rFonts w:ascii="Arial" w:hAnsi="Arial" w:cs="Arial"/>
        </w:rPr>
        <w:t>projects</w:t>
      </w:r>
      <w:r w:rsidR="00CD49A5">
        <w:rPr>
          <w:rFonts w:ascii="Arial" w:hAnsi="Arial" w:cs="Arial"/>
        </w:rPr>
        <w:t xml:space="preserve"> </w:t>
      </w:r>
      <w:r w:rsidR="00D261BD" w:rsidRPr="00782437">
        <w:rPr>
          <w:rFonts w:ascii="Arial" w:hAnsi="Arial" w:cs="Arial"/>
        </w:rPr>
        <w:t>may include</w:t>
      </w:r>
      <w:r w:rsidR="005F1698">
        <w:rPr>
          <w:rFonts w:ascii="Arial" w:hAnsi="Arial" w:cs="Arial"/>
        </w:rPr>
        <w:t>:</w:t>
      </w:r>
    </w:p>
    <w:p w14:paraId="47F88332" w14:textId="2DA839CF" w:rsidR="005F1698" w:rsidRPr="00DA4824" w:rsidRDefault="005F1698" w:rsidP="00DA4824">
      <w:pPr>
        <w:pStyle w:val="ListParagraph"/>
        <w:numPr>
          <w:ilvl w:val="0"/>
          <w:numId w:val="43"/>
        </w:numPr>
        <w:spacing w:after="0" w:line="240" w:lineRule="auto"/>
        <w:rPr>
          <w:rFonts w:ascii="Arial" w:hAnsi="Arial" w:cs="Arial"/>
        </w:rPr>
      </w:pPr>
      <w:r w:rsidRPr="00DA4824">
        <w:rPr>
          <w:rFonts w:ascii="Arial" w:hAnsi="Arial" w:cs="Arial"/>
        </w:rPr>
        <w:t xml:space="preserve">efforts </w:t>
      </w:r>
      <w:r w:rsidR="00D261BD" w:rsidRPr="00DA4824">
        <w:rPr>
          <w:rFonts w:ascii="Arial" w:hAnsi="Arial" w:cs="Arial"/>
        </w:rPr>
        <w:t xml:space="preserve">to improve recruitment and enrollment; </w:t>
      </w:r>
    </w:p>
    <w:p w14:paraId="748CDC5C" w14:textId="77777777" w:rsidR="005F1698" w:rsidRPr="00DA4824" w:rsidRDefault="00D261BD" w:rsidP="00DA4824">
      <w:pPr>
        <w:pStyle w:val="ListParagraph"/>
        <w:numPr>
          <w:ilvl w:val="0"/>
          <w:numId w:val="43"/>
        </w:numPr>
        <w:spacing w:after="0" w:line="240" w:lineRule="auto"/>
        <w:rPr>
          <w:rFonts w:ascii="Arial" w:hAnsi="Arial" w:cs="Arial"/>
        </w:rPr>
      </w:pPr>
      <w:r w:rsidRPr="00DA4824">
        <w:rPr>
          <w:rFonts w:ascii="Arial" w:hAnsi="Arial" w:cs="Arial"/>
        </w:rPr>
        <w:t>testing of new survey</w:t>
      </w:r>
      <w:r w:rsidR="00C84D69" w:rsidRPr="00DA4824">
        <w:rPr>
          <w:rFonts w:ascii="Arial" w:hAnsi="Arial" w:cs="Arial"/>
        </w:rPr>
        <w:t xml:space="preserve"> content</w:t>
      </w:r>
      <w:r w:rsidRPr="00DA4824">
        <w:rPr>
          <w:rFonts w:ascii="Arial" w:hAnsi="Arial" w:cs="Arial"/>
        </w:rPr>
        <w:t xml:space="preserve">; </w:t>
      </w:r>
    </w:p>
    <w:p w14:paraId="0F844B91" w14:textId="29BE98C3" w:rsidR="005F1698" w:rsidRPr="00DA4824" w:rsidRDefault="00D65C5D" w:rsidP="00DA4824">
      <w:pPr>
        <w:pStyle w:val="ListParagraph"/>
        <w:numPr>
          <w:ilvl w:val="0"/>
          <w:numId w:val="43"/>
        </w:numPr>
        <w:spacing w:after="0" w:line="240" w:lineRule="auto"/>
        <w:rPr>
          <w:rFonts w:ascii="Arial" w:hAnsi="Arial" w:cs="Arial"/>
        </w:rPr>
      </w:pPr>
      <w:r w:rsidRPr="00DA4824">
        <w:rPr>
          <w:rFonts w:ascii="Arial" w:hAnsi="Arial" w:cs="Arial"/>
        </w:rPr>
        <w:t xml:space="preserve">testing data collection </w:t>
      </w:r>
      <w:r w:rsidR="00782437" w:rsidRPr="00DA4824">
        <w:rPr>
          <w:rFonts w:ascii="Arial" w:hAnsi="Arial" w:cs="Arial"/>
        </w:rPr>
        <w:t xml:space="preserve">procedures and strategies including the use </w:t>
      </w:r>
      <w:r w:rsidR="00F70F69">
        <w:rPr>
          <w:rFonts w:ascii="Arial" w:hAnsi="Arial" w:cs="Arial"/>
        </w:rPr>
        <w:t>of</w:t>
      </w:r>
      <w:r w:rsidR="00F70F69" w:rsidRPr="00DA4824">
        <w:rPr>
          <w:rFonts w:ascii="Arial" w:hAnsi="Arial" w:cs="Arial"/>
        </w:rPr>
        <w:t xml:space="preserve"> </w:t>
      </w:r>
      <w:r w:rsidR="00782437" w:rsidRPr="00DA4824">
        <w:rPr>
          <w:rFonts w:ascii="Arial" w:hAnsi="Arial" w:cs="Arial"/>
        </w:rPr>
        <w:t>mobile or web based technologies</w:t>
      </w:r>
      <w:r w:rsidRPr="00DA4824">
        <w:rPr>
          <w:rFonts w:ascii="Arial" w:hAnsi="Arial" w:cs="Arial"/>
        </w:rPr>
        <w:t xml:space="preserve">; </w:t>
      </w:r>
    </w:p>
    <w:p w14:paraId="5906F730" w14:textId="77777777" w:rsidR="005F1698" w:rsidRPr="00DA4824" w:rsidRDefault="00C84D69" w:rsidP="00DA4824">
      <w:pPr>
        <w:pStyle w:val="ListParagraph"/>
        <w:numPr>
          <w:ilvl w:val="0"/>
          <w:numId w:val="43"/>
        </w:numPr>
        <w:spacing w:after="0" w:line="240" w:lineRule="auto"/>
        <w:rPr>
          <w:rFonts w:ascii="Arial" w:hAnsi="Arial" w:cs="Arial"/>
        </w:rPr>
      </w:pPr>
      <w:r w:rsidRPr="00DA4824">
        <w:rPr>
          <w:rFonts w:ascii="Arial" w:hAnsi="Arial" w:cs="Arial"/>
        </w:rPr>
        <w:t>cognitive testing of survey questions</w:t>
      </w:r>
      <w:r w:rsidR="00E01279" w:rsidRPr="00DA4824">
        <w:rPr>
          <w:rFonts w:ascii="Arial" w:hAnsi="Arial" w:cs="Arial"/>
        </w:rPr>
        <w:t>;</w:t>
      </w:r>
      <w:r w:rsidRPr="00DA4824">
        <w:rPr>
          <w:rFonts w:ascii="Arial" w:hAnsi="Arial" w:cs="Arial"/>
        </w:rPr>
        <w:t xml:space="preserve"> </w:t>
      </w:r>
    </w:p>
    <w:p w14:paraId="2F990D76" w14:textId="77777777" w:rsidR="005F1698" w:rsidRPr="00DA4824" w:rsidRDefault="00C84D69" w:rsidP="00DA4824">
      <w:pPr>
        <w:pStyle w:val="ListParagraph"/>
        <w:numPr>
          <w:ilvl w:val="0"/>
          <w:numId w:val="43"/>
        </w:numPr>
        <w:spacing w:after="0" w:line="240" w:lineRule="auto"/>
        <w:rPr>
          <w:rFonts w:ascii="Arial" w:hAnsi="Arial" w:cs="Arial"/>
        </w:rPr>
      </w:pPr>
      <w:r w:rsidRPr="00DA4824">
        <w:rPr>
          <w:rFonts w:ascii="Arial" w:hAnsi="Arial" w:cs="Arial"/>
        </w:rPr>
        <w:t xml:space="preserve">translations of survey materials or instructions; </w:t>
      </w:r>
    </w:p>
    <w:p w14:paraId="0841715F" w14:textId="77777777" w:rsidR="005F1698" w:rsidRPr="00DA4824" w:rsidRDefault="00C84D69" w:rsidP="00DA4824">
      <w:pPr>
        <w:pStyle w:val="ListParagraph"/>
        <w:numPr>
          <w:ilvl w:val="0"/>
          <w:numId w:val="43"/>
        </w:numPr>
        <w:spacing w:after="0" w:line="240" w:lineRule="auto"/>
        <w:rPr>
          <w:rFonts w:ascii="Arial" w:hAnsi="Arial" w:cs="Arial"/>
        </w:rPr>
      </w:pPr>
      <w:r w:rsidRPr="00DA4824">
        <w:rPr>
          <w:rFonts w:ascii="Arial" w:hAnsi="Arial" w:cs="Arial"/>
        </w:rPr>
        <w:t>survey related focus groups</w:t>
      </w:r>
      <w:r w:rsidR="00E01279" w:rsidRPr="00DA4824">
        <w:rPr>
          <w:rFonts w:ascii="Arial" w:hAnsi="Arial" w:cs="Arial"/>
        </w:rPr>
        <w:t>;</w:t>
      </w:r>
      <w:r w:rsidRPr="00DA4824">
        <w:rPr>
          <w:rFonts w:ascii="Arial" w:hAnsi="Arial" w:cs="Arial"/>
        </w:rPr>
        <w:t xml:space="preserve"> </w:t>
      </w:r>
    </w:p>
    <w:p w14:paraId="5345517F" w14:textId="77777777" w:rsidR="005F1698" w:rsidRPr="00DA4824" w:rsidRDefault="00782437" w:rsidP="00DA4824">
      <w:pPr>
        <w:pStyle w:val="ListParagraph"/>
        <w:numPr>
          <w:ilvl w:val="0"/>
          <w:numId w:val="43"/>
        </w:numPr>
        <w:spacing w:after="0" w:line="240" w:lineRule="auto"/>
        <w:rPr>
          <w:rFonts w:ascii="Arial" w:hAnsi="Arial" w:cs="Arial"/>
        </w:rPr>
      </w:pPr>
      <w:r w:rsidRPr="00DA4824">
        <w:rPr>
          <w:rFonts w:ascii="Arial" w:hAnsi="Arial" w:cs="Arial"/>
        </w:rPr>
        <w:t xml:space="preserve">comparing data collection on a given topic using different protocols, differing equipment or </w:t>
      </w:r>
      <w:r w:rsidR="00454589" w:rsidRPr="00DA4824">
        <w:rPr>
          <w:rFonts w:ascii="Arial" w:hAnsi="Arial" w:cs="Arial"/>
        </w:rPr>
        <w:t xml:space="preserve">across </w:t>
      </w:r>
      <w:r w:rsidRPr="00DA4824">
        <w:rPr>
          <w:rFonts w:ascii="Arial" w:hAnsi="Arial" w:cs="Arial"/>
        </w:rPr>
        <w:t>different time periods</w:t>
      </w:r>
      <w:r w:rsidR="00D261BD" w:rsidRPr="00DA4824">
        <w:rPr>
          <w:rFonts w:ascii="Arial" w:hAnsi="Arial" w:cs="Arial"/>
        </w:rPr>
        <w:t xml:space="preserve">; </w:t>
      </w:r>
    </w:p>
    <w:p w14:paraId="77DC32F7" w14:textId="77777777" w:rsidR="005F1698" w:rsidRPr="00DA4824" w:rsidRDefault="00D261BD" w:rsidP="00DA4824">
      <w:pPr>
        <w:pStyle w:val="ListParagraph"/>
        <w:numPr>
          <w:ilvl w:val="0"/>
          <w:numId w:val="43"/>
        </w:numPr>
        <w:spacing w:after="0" w:line="240" w:lineRule="auto"/>
        <w:rPr>
          <w:rFonts w:ascii="Arial" w:hAnsi="Arial" w:cs="Arial"/>
        </w:rPr>
      </w:pPr>
      <w:r w:rsidRPr="00DA4824">
        <w:rPr>
          <w:rFonts w:ascii="Arial" w:hAnsi="Arial" w:cs="Arial"/>
        </w:rPr>
        <w:t xml:space="preserve">assessment of the feasibility of </w:t>
      </w:r>
      <w:r w:rsidR="00782437" w:rsidRPr="00DA4824">
        <w:rPr>
          <w:rFonts w:ascii="Arial" w:hAnsi="Arial" w:cs="Arial"/>
        </w:rPr>
        <w:t>data collection</w:t>
      </w:r>
      <w:r w:rsidRPr="00DA4824">
        <w:rPr>
          <w:rFonts w:ascii="Arial" w:hAnsi="Arial" w:cs="Arial"/>
        </w:rPr>
        <w:t xml:space="preserve">; and </w:t>
      </w:r>
    </w:p>
    <w:p w14:paraId="087ABC09" w14:textId="77777777" w:rsidR="005F1698" w:rsidRPr="00DA4824" w:rsidRDefault="00D261BD" w:rsidP="00DA4824">
      <w:pPr>
        <w:pStyle w:val="ListParagraph"/>
        <w:numPr>
          <w:ilvl w:val="0"/>
          <w:numId w:val="43"/>
        </w:numPr>
        <w:spacing w:after="0" w:line="240" w:lineRule="auto"/>
        <w:rPr>
          <w:rFonts w:ascii="Arial" w:hAnsi="Arial" w:cs="Arial"/>
        </w:rPr>
      </w:pPr>
      <w:r w:rsidRPr="00DA4824">
        <w:rPr>
          <w:rFonts w:ascii="Arial" w:hAnsi="Arial" w:cs="Arial"/>
        </w:rPr>
        <w:t>development of protocols that will locate, identify, and collect accurate survey data in the least labor-intensive and burdensome manner</w:t>
      </w:r>
      <w:r w:rsidR="00454589" w:rsidRPr="00DA4824">
        <w:rPr>
          <w:rFonts w:ascii="Arial" w:hAnsi="Arial" w:cs="Arial"/>
        </w:rPr>
        <w:t xml:space="preserve"> for participants</w:t>
      </w:r>
      <w:r w:rsidRPr="00DA4824">
        <w:rPr>
          <w:rFonts w:ascii="Arial" w:hAnsi="Arial" w:cs="Arial"/>
        </w:rPr>
        <w:t xml:space="preserve">. </w:t>
      </w:r>
    </w:p>
    <w:p w14:paraId="1BE4ED76" w14:textId="77777777" w:rsidR="005F1698" w:rsidRDefault="005F1698" w:rsidP="00D261BD">
      <w:pPr>
        <w:spacing w:after="0" w:line="240" w:lineRule="auto"/>
        <w:rPr>
          <w:rFonts w:ascii="Arial" w:hAnsi="Arial" w:cs="Arial"/>
        </w:rPr>
      </w:pPr>
    </w:p>
    <w:p w14:paraId="30235FC2" w14:textId="26993D31" w:rsidR="00B21C58" w:rsidRDefault="00695DC9" w:rsidP="004E325F">
      <w:pPr>
        <w:spacing w:after="0" w:line="240" w:lineRule="auto"/>
        <w:rPr>
          <w:rFonts w:ascii="Arial" w:hAnsi="Arial" w:cs="Arial"/>
          <w:bCs/>
        </w:rPr>
      </w:pPr>
      <w:r>
        <w:rPr>
          <w:rFonts w:ascii="Arial" w:hAnsi="Arial" w:cs="Arial"/>
        </w:rPr>
        <w:t>Developmental projects</w:t>
      </w:r>
      <w:r w:rsidR="00D261BD" w:rsidRPr="001C67F5">
        <w:rPr>
          <w:rFonts w:ascii="Arial" w:hAnsi="Arial" w:cs="Arial"/>
        </w:rPr>
        <w:t xml:space="preserve"> may </w:t>
      </w:r>
      <w:r>
        <w:rPr>
          <w:rFonts w:ascii="Arial" w:hAnsi="Arial" w:cs="Arial"/>
        </w:rPr>
        <w:t xml:space="preserve">also </w:t>
      </w:r>
      <w:r w:rsidR="00D261BD" w:rsidRPr="001C67F5">
        <w:rPr>
          <w:rFonts w:ascii="Arial" w:hAnsi="Arial" w:cs="Arial"/>
        </w:rPr>
        <w:t xml:space="preserve">be carried out </w:t>
      </w:r>
      <w:r>
        <w:rPr>
          <w:rFonts w:ascii="Arial" w:hAnsi="Arial" w:cs="Arial"/>
        </w:rPr>
        <w:t>to help plan</w:t>
      </w:r>
      <w:r w:rsidRPr="001C67F5">
        <w:rPr>
          <w:rFonts w:ascii="Arial" w:hAnsi="Arial" w:cs="Arial"/>
        </w:rPr>
        <w:t xml:space="preserve"> </w:t>
      </w:r>
      <w:r w:rsidR="00D261BD" w:rsidRPr="001C67F5">
        <w:rPr>
          <w:rFonts w:ascii="Arial" w:hAnsi="Arial" w:cs="Arial"/>
        </w:rPr>
        <w:t xml:space="preserve">surveys that are </w:t>
      </w:r>
      <w:r>
        <w:rPr>
          <w:rFonts w:ascii="Arial" w:hAnsi="Arial" w:cs="Arial"/>
        </w:rPr>
        <w:t xml:space="preserve">not directly related to </w:t>
      </w:r>
      <w:r w:rsidR="00454589">
        <w:rPr>
          <w:rFonts w:ascii="Arial" w:hAnsi="Arial" w:cs="Arial"/>
        </w:rPr>
        <w:t>NHANES</w:t>
      </w:r>
      <w:r w:rsidR="001C67F5" w:rsidRPr="001C67F5">
        <w:rPr>
          <w:rFonts w:ascii="Arial" w:hAnsi="Arial" w:cs="Arial"/>
        </w:rPr>
        <w:t xml:space="preserve">, such as community studies or studies conducted </w:t>
      </w:r>
      <w:r w:rsidR="00454589">
        <w:rPr>
          <w:rFonts w:ascii="Arial" w:hAnsi="Arial" w:cs="Arial"/>
        </w:rPr>
        <w:t>among</w:t>
      </w:r>
      <w:r w:rsidR="001C67F5" w:rsidRPr="001C67F5">
        <w:rPr>
          <w:rFonts w:ascii="Arial" w:hAnsi="Arial" w:cs="Arial"/>
        </w:rPr>
        <w:t xml:space="preserve"> specific target groups or subdomains</w:t>
      </w:r>
      <w:r>
        <w:rPr>
          <w:rFonts w:ascii="Arial" w:hAnsi="Arial" w:cs="Arial"/>
        </w:rPr>
        <w:t xml:space="preserve"> which </w:t>
      </w:r>
      <w:r w:rsidR="000D1D5C">
        <w:rPr>
          <w:rFonts w:ascii="Arial" w:hAnsi="Arial" w:cs="Arial"/>
        </w:rPr>
        <w:t>may</w:t>
      </w:r>
      <w:r>
        <w:rPr>
          <w:rFonts w:ascii="Arial" w:hAnsi="Arial" w:cs="Arial"/>
        </w:rPr>
        <w:t xml:space="preserve"> not </w:t>
      </w:r>
      <w:r w:rsidR="000D1D5C">
        <w:rPr>
          <w:rFonts w:ascii="Arial" w:hAnsi="Arial" w:cs="Arial"/>
        </w:rPr>
        <w:t xml:space="preserve">be </w:t>
      </w:r>
      <w:r>
        <w:rPr>
          <w:rFonts w:ascii="Arial" w:hAnsi="Arial" w:cs="Arial"/>
        </w:rPr>
        <w:t>nationally representative</w:t>
      </w:r>
      <w:r w:rsidR="00D261BD" w:rsidRPr="001C67F5">
        <w:rPr>
          <w:rFonts w:ascii="Arial" w:hAnsi="Arial" w:cs="Arial"/>
        </w:rPr>
        <w:t xml:space="preserve">. </w:t>
      </w:r>
      <w:r w:rsidR="00D261BD" w:rsidRPr="0064764F">
        <w:rPr>
          <w:rFonts w:ascii="Arial" w:hAnsi="Arial" w:cs="Arial"/>
        </w:rPr>
        <w:tab/>
      </w:r>
    </w:p>
    <w:p w14:paraId="4E01B98B" w14:textId="7F490A76" w:rsidR="00B553C9" w:rsidRPr="0064764F" w:rsidRDefault="00B553C9" w:rsidP="00D459E1">
      <w:pPr>
        <w:spacing w:after="0" w:line="240" w:lineRule="auto"/>
        <w:rPr>
          <w:rFonts w:ascii="Arial" w:hAnsi="Arial" w:cs="Arial"/>
          <w:bCs/>
        </w:rPr>
      </w:pPr>
      <w:r w:rsidRPr="0064764F">
        <w:rPr>
          <w:rFonts w:ascii="Arial" w:hAnsi="Arial" w:cs="Arial"/>
          <w:bCs/>
        </w:rPr>
        <w:t xml:space="preserve">3. </w:t>
      </w:r>
      <w:bookmarkStart w:id="1" w:name="_Toc172096597"/>
      <w:r w:rsidRPr="0064764F">
        <w:rPr>
          <w:rFonts w:ascii="Arial" w:hAnsi="Arial" w:cs="Arial"/>
          <w:bCs/>
        </w:rPr>
        <w:t>Use of improved information technology and burden reduction</w:t>
      </w:r>
      <w:bookmarkEnd w:id="1"/>
    </w:p>
    <w:p w14:paraId="3337E236" w14:textId="77777777" w:rsidR="00F57968" w:rsidRPr="0064764F" w:rsidRDefault="00F57968" w:rsidP="00D459E1">
      <w:pPr>
        <w:spacing w:after="0" w:line="240" w:lineRule="auto"/>
        <w:rPr>
          <w:rFonts w:ascii="Arial" w:hAnsi="Arial" w:cs="Arial"/>
          <w:b/>
          <w:bCs/>
          <w:i/>
        </w:rPr>
      </w:pPr>
    </w:p>
    <w:p w14:paraId="01EE0DDC" w14:textId="77777777" w:rsidR="00B553C9" w:rsidRPr="0064764F" w:rsidRDefault="00F57968" w:rsidP="00B553C9">
      <w:pPr>
        <w:spacing w:after="0" w:line="240" w:lineRule="auto"/>
        <w:rPr>
          <w:rFonts w:ascii="Arial" w:hAnsi="Arial" w:cs="Arial"/>
        </w:rPr>
      </w:pPr>
      <w:r w:rsidRPr="0064764F">
        <w:rPr>
          <w:rFonts w:ascii="Arial" w:hAnsi="Arial" w:cs="Arial"/>
        </w:rPr>
        <w:t xml:space="preserve">The specific data collection procedure will be addressed in each </w:t>
      </w:r>
      <w:r w:rsidR="009355E3">
        <w:rPr>
          <w:rFonts w:ascii="Arial" w:hAnsi="Arial" w:cs="Arial"/>
        </w:rPr>
        <w:t>GenIC</w:t>
      </w:r>
      <w:r w:rsidRPr="0064764F">
        <w:rPr>
          <w:rFonts w:ascii="Arial" w:hAnsi="Arial" w:cs="Arial"/>
        </w:rPr>
        <w:t>, including use of improved information technology and burden redu</w:t>
      </w:r>
      <w:r w:rsidR="008575F2" w:rsidRPr="0064764F">
        <w:rPr>
          <w:rFonts w:ascii="Arial" w:hAnsi="Arial" w:cs="Arial"/>
        </w:rPr>
        <w:t>c</w:t>
      </w:r>
      <w:r w:rsidRPr="0064764F">
        <w:rPr>
          <w:rFonts w:ascii="Arial" w:hAnsi="Arial" w:cs="Arial"/>
        </w:rPr>
        <w:t>tion.  There are no legal obstacles to reduce the burden.</w:t>
      </w:r>
    </w:p>
    <w:p w14:paraId="2496550A" w14:textId="77777777" w:rsidR="00F57968" w:rsidRPr="0064764F" w:rsidRDefault="00F57968" w:rsidP="00B553C9">
      <w:pPr>
        <w:spacing w:after="0" w:line="240" w:lineRule="auto"/>
        <w:rPr>
          <w:rFonts w:ascii="Arial" w:hAnsi="Arial" w:cs="Arial"/>
          <w:highlight w:val="yellow"/>
        </w:rPr>
      </w:pPr>
    </w:p>
    <w:p w14:paraId="3649293E" w14:textId="77777777" w:rsidR="0097451E" w:rsidRDefault="0097451E" w:rsidP="00B553C9">
      <w:pPr>
        <w:spacing w:after="0" w:line="240" w:lineRule="auto"/>
        <w:rPr>
          <w:rFonts w:ascii="Arial" w:hAnsi="Arial" w:cs="Arial"/>
          <w:bCs/>
        </w:rPr>
      </w:pPr>
      <w:bookmarkStart w:id="2" w:name="_Toc172096598"/>
    </w:p>
    <w:p w14:paraId="2FBFFA61" w14:textId="77777777" w:rsidR="00B553C9" w:rsidRPr="0064764F" w:rsidRDefault="00B553C9" w:rsidP="00B553C9">
      <w:pPr>
        <w:spacing w:after="0" w:line="240" w:lineRule="auto"/>
        <w:rPr>
          <w:rFonts w:ascii="Arial" w:hAnsi="Arial" w:cs="Arial"/>
          <w:bCs/>
        </w:rPr>
      </w:pPr>
      <w:r w:rsidRPr="0064764F">
        <w:rPr>
          <w:rFonts w:ascii="Arial" w:hAnsi="Arial" w:cs="Arial"/>
          <w:bCs/>
        </w:rPr>
        <w:t>4.  Efforts to identify duplication and use of similar information</w:t>
      </w:r>
      <w:bookmarkEnd w:id="2"/>
    </w:p>
    <w:p w14:paraId="72F52052" w14:textId="77777777" w:rsidR="00B553C9" w:rsidRPr="0064764F" w:rsidRDefault="00B553C9" w:rsidP="00B553C9">
      <w:pPr>
        <w:spacing w:after="0" w:line="240" w:lineRule="auto"/>
        <w:rPr>
          <w:rFonts w:ascii="Arial" w:hAnsi="Arial" w:cs="Arial"/>
        </w:rPr>
      </w:pPr>
    </w:p>
    <w:p w14:paraId="40E5D5C3" w14:textId="0FF72D29" w:rsidR="00B553C9" w:rsidRPr="0064764F" w:rsidRDefault="00E46010" w:rsidP="00B553C9">
      <w:pPr>
        <w:spacing w:after="0" w:line="240" w:lineRule="auto"/>
        <w:rPr>
          <w:rFonts w:ascii="Arial" w:hAnsi="Arial" w:cs="Arial"/>
          <w:highlight w:val="yellow"/>
        </w:rPr>
      </w:pPr>
      <w:r w:rsidRPr="00E46010">
        <w:rPr>
          <w:rFonts w:ascii="Arial" w:eastAsia="Times New Roman" w:hAnsi="Arial" w:cs="Times New Roman"/>
          <w:color w:val="000000"/>
          <w:szCs w:val="20"/>
        </w:rPr>
        <w:t xml:space="preserve">NHANES is a unique source of health information on the U.S. population.  There are no other studies that collect the detailed health, dietary, laboratory and examination data that NHANES does.  </w:t>
      </w:r>
      <w:r w:rsidR="00F57968" w:rsidRPr="0064764F">
        <w:rPr>
          <w:rFonts w:ascii="Arial" w:hAnsi="Arial" w:cs="Arial"/>
        </w:rPr>
        <w:t xml:space="preserve">These </w:t>
      </w:r>
      <w:r>
        <w:rPr>
          <w:rFonts w:ascii="Arial" w:hAnsi="Arial" w:cs="Arial"/>
        </w:rPr>
        <w:t>developmental</w:t>
      </w:r>
      <w:r w:rsidR="00F57968" w:rsidRPr="0064764F">
        <w:rPr>
          <w:rFonts w:ascii="Arial" w:hAnsi="Arial" w:cs="Arial"/>
        </w:rPr>
        <w:t xml:space="preserve"> </w:t>
      </w:r>
      <w:r>
        <w:rPr>
          <w:rFonts w:ascii="Arial" w:hAnsi="Arial" w:cs="Arial"/>
        </w:rPr>
        <w:t>activities</w:t>
      </w:r>
      <w:r w:rsidR="00F57968" w:rsidRPr="0064764F">
        <w:rPr>
          <w:rFonts w:ascii="Arial" w:hAnsi="Arial" w:cs="Arial"/>
        </w:rPr>
        <w:t xml:space="preserve"> will be internal projects related to the </w:t>
      </w:r>
      <w:r>
        <w:rPr>
          <w:rFonts w:ascii="Arial" w:hAnsi="Arial" w:cs="Arial"/>
        </w:rPr>
        <w:t xml:space="preserve">NHANES or other </w:t>
      </w:r>
      <w:r w:rsidR="00AE5F2A">
        <w:rPr>
          <w:rFonts w:ascii="Arial" w:hAnsi="Arial" w:cs="Arial"/>
        </w:rPr>
        <w:t>NCHS wide projects</w:t>
      </w:r>
      <w:r w:rsidR="00F57968" w:rsidRPr="0064764F">
        <w:rPr>
          <w:rFonts w:ascii="Arial" w:hAnsi="Arial" w:cs="Arial"/>
        </w:rPr>
        <w:t>. Therefore, there is no similar data to be identified.</w:t>
      </w:r>
    </w:p>
    <w:p w14:paraId="4C4669F0" w14:textId="77777777" w:rsidR="00B553C9" w:rsidRDefault="00B553C9" w:rsidP="00B553C9">
      <w:pPr>
        <w:spacing w:after="0" w:line="240" w:lineRule="auto"/>
        <w:rPr>
          <w:rFonts w:ascii="Arial" w:hAnsi="Arial" w:cs="Arial"/>
          <w:highlight w:val="yellow"/>
        </w:rPr>
      </w:pPr>
    </w:p>
    <w:p w14:paraId="564E04AE" w14:textId="77777777" w:rsidR="00B347B7" w:rsidRPr="0064764F" w:rsidRDefault="00B347B7" w:rsidP="00B553C9">
      <w:pPr>
        <w:spacing w:after="0" w:line="240" w:lineRule="auto"/>
        <w:rPr>
          <w:rFonts w:ascii="Arial" w:hAnsi="Arial" w:cs="Arial"/>
          <w:highlight w:val="yellow"/>
        </w:rPr>
      </w:pPr>
    </w:p>
    <w:p w14:paraId="445AFCB2" w14:textId="77777777" w:rsidR="00B553C9" w:rsidRPr="0064764F" w:rsidRDefault="00B553C9" w:rsidP="00B553C9">
      <w:pPr>
        <w:spacing w:after="0" w:line="240" w:lineRule="auto"/>
        <w:rPr>
          <w:rFonts w:ascii="Arial" w:hAnsi="Arial" w:cs="Arial"/>
          <w:bCs/>
        </w:rPr>
      </w:pPr>
      <w:bookmarkStart w:id="3" w:name="_Toc172096599"/>
      <w:r w:rsidRPr="0064764F">
        <w:rPr>
          <w:rFonts w:ascii="Arial" w:hAnsi="Arial" w:cs="Arial"/>
          <w:bCs/>
        </w:rPr>
        <w:t>5.  Impact on small businesses or other small entities</w:t>
      </w:r>
      <w:bookmarkEnd w:id="3"/>
    </w:p>
    <w:p w14:paraId="719D10B4" w14:textId="77777777" w:rsidR="00B553C9" w:rsidRPr="0064764F" w:rsidRDefault="00B553C9" w:rsidP="00B553C9">
      <w:pPr>
        <w:spacing w:after="0" w:line="240" w:lineRule="auto"/>
        <w:rPr>
          <w:rFonts w:ascii="Arial" w:hAnsi="Arial" w:cs="Arial"/>
        </w:rPr>
      </w:pPr>
    </w:p>
    <w:p w14:paraId="3196B3A4" w14:textId="77777777" w:rsidR="00B553C9" w:rsidRPr="0064764F" w:rsidRDefault="00A72364" w:rsidP="00A72364">
      <w:pPr>
        <w:pStyle w:val="BodyText"/>
        <w:keepLines w:val="0"/>
        <w:widowControl w:val="0"/>
        <w:rPr>
          <w:rFonts w:cs="Arial"/>
        </w:rPr>
      </w:pPr>
      <w:r w:rsidRPr="000C3FAF">
        <w:rPr>
          <w:rFonts w:cs="Arial"/>
        </w:rPr>
        <w:t>Only individuals will be asked to participate. No small businesses will be involved in this data collection.</w:t>
      </w:r>
      <w:r>
        <w:rPr>
          <w:rFonts w:cs="Arial"/>
        </w:rPr>
        <w:t xml:space="preserve"> </w:t>
      </w:r>
    </w:p>
    <w:p w14:paraId="7D7663EE" w14:textId="77777777" w:rsidR="00B553C9" w:rsidRDefault="00B553C9" w:rsidP="00B553C9">
      <w:pPr>
        <w:spacing w:after="0" w:line="240" w:lineRule="auto"/>
        <w:rPr>
          <w:rFonts w:ascii="Arial" w:hAnsi="Arial" w:cs="Arial"/>
        </w:rPr>
      </w:pPr>
    </w:p>
    <w:p w14:paraId="0A167A3B" w14:textId="77777777" w:rsidR="00B347B7" w:rsidRPr="0064764F" w:rsidRDefault="00B347B7" w:rsidP="00B553C9">
      <w:pPr>
        <w:spacing w:after="0" w:line="240" w:lineRule="auto"/>
        <w:rPr>
          <w:rFonts w:ascii="Arial" w:hAnsi="Arial" w:cs="Arial"/>
        </w:rPr>
      </w:pPr>
    </w:p>
    <w:p w14:paraId="41E49AFF" w14:textId="77777777" w:rsidR="00B553C9" w:rsidRPr="0064764F" w:rsidRDefault="00B553C9" w:rsidP="00B553C9">
      <w:pPr>
        <w:numPr>
          <w:ilvl w:val="0"/>
          <w:numId w:val="29"/>
        </w:numPr>
        <w:spacing w:after="0" w:line="240" w:lineRule="auto"/>
        <w:rPr>
          <w:rFonts w:ascii="Arial" w:hAnsi="Arial" w:cs="Arial"/>
          <w:bCs/>
        </w:rPr>
      </w:pPr>
      <w:bookmarkStart w:id="4" w:name="_Toc172096600"/>
      <w:r w:rsidRPr="0064764F">
        <w:rPr>
          <w:rFonts w:ascii="Arial" w:hAnsi="Arial" w:cs="Arial"/>
          <w:bCs/>
        </w:rPr>
        <w:t>Consequences of collecting the information less frequently</w:t>
      </w:r>
      <w:bookmarkEnd w:id="4"/>
    </w:p>
    <w:p w14:paraId="7A1AF416" w14:textId="77777777" w:rsidR="00B553C9" w:rsidRPr="0064764F" w:rsidRDefault="00B553C9" w:rsidP="00B553C9">
      <w:pPr>
        <w:spacing w:after="0" w:line="240" w:lineRule="auto"/>
        <w:rPr>
          <w:rFonts w:ascii="Arial" w:hAnsi="Arial" w:cs="Arial"/>
          <w:i/>
        </w:rPr>
      </w:pPr>
    </w:p>
    <w:p w14:paraId="7712ECD2" w14:textId="188C39D7" w:rsidR="00F60E88" w:rsidRPr="00805FB9" w:rsidRDefault="00F60E88" w:rsidP="00B553C9">
      <w:pPr>
        <w:spacing w:after="0" w:line="240" w:lineRule="auto"/>
        <w:rPr>
          <w:rFonts w:ascii="Arial" w:hAnsi="Arial" w:cs="Arial"/>
        </w:rPr>
      </w:pPr>
      <w:r w:rsidRPr="00805FB9">
        <w:rPr>
          <w:rFonts w:ascii="Arial" w:hAnsi="Arial" w:cs="Arial"/>
        </w:rPr>
        <w:t>These research activities are</w:t>
      </w:r>
      <w:r w:rsidR="00B553C9" w:rsidRPr="00805FB9">
        <w:rPr>
          <w:rFonts w:ascii="Arial" w:hAnsi="Arial" w:cs="Arial"/>
        </w:rPr>
        <w:t xml:space="preserve"> </w:t>
      </w:r>
      <w:r w:rsidR="00A72364">
        <w:rPr>
          <w:rFonts w:ascii="Arial" w:hAnsi="Arial" w:cs="Arial"/>
        </w:rPr>
        <w:t xml:space="preserve">expected to be </w:t>
      </w:r>
      <w:r w:rsidR="00455EB4" w:rsidRPr="00805FB9">
        <w:rPr>
          <w:rFonts w:ascii="Arial" w:hAnsi="Arial" w:cs="Arial"/>
        </w:rPr>
        <w:t>one-time</w:t>
      </w:r>
      <w:r w:rsidR="00B553C9" w:rsidRPr="00805FB9">
        <w:rPr>
          <w:rFonts w:ascii="Arial" w:hAnsi="Arial" w:cs="Arial"/>
        </w:rPr>
        <w:t xml:space="preserve"> </w:t>
      </w:r>
      <w:r w:rsidRPr="00805FB9">
        <w:rPr>
          <w:rFonts w:ascii="Arial" w:hAnsi="Arial" w:cs="Arial"/>
        </w:rPr>
        <w:t>data collections.</w:t>
      </w:r>
    </w:p>
    <w:p w14:paraId="2C1425CF" w14:textId="77777777" w:rsidR="00B553C9" w:rsidRPr="0064764F" w:rsidRDefault="00B553C9" w:rsidP="00B553C9">
      <w:pPr>
        <w:spacing w:after="0" w:line="240" w:lineRule="auto"/>
        <w:rPr>
          <w:rFonts w:ascii="Arial" w:hAnsi="Arial" w:cs="Arial"/>
          <w:i/>
          <w:highlight w:val="yellow"/>
        </w:rPr>
      </w:pPr>
      <w:r w:rsidRPr="0064764F">
        <w:rPr>
          <w:rFonts w:ascii="Arial" w:hAnsi="Arial" w:cs="Arial"/>
          <w:i/>
          <w:u w:val="single"/>
        </w:rPr>
        <w:t xml:space="preserve">  </w:t>
      </w:r>
    </w:p>
    <w:p w14:paraId="1BFB30DF" w14:textId="77777777" w:rsidR="00B553C9" w:rsidRPr="0064764F" w:rsidRDefault="00B553C9" w:rsidP="00B553C9">
      <w:pPr>
        <w:spacing w:after="0" w:line="240" w:lineRule="auto"/>
        <w:rPr>
          <w:rFonts w:ascii="Arial" w:hAnsi="Arial" w:cs="Arial"/>
          <w:i/>
        </w:rPr>
      </w:pPr>
    </w:p>
    <w:p w14:paraId="0E8E971C" w14:textId="77777777" w:rsidR="00B553C9" w:rsidRPr="0064764F" w:rsidRDefault="00B553C9" w:rsidP="00B553C9">
      <w:pPr>
        <w:spacing w:after="0" w:line="240" w:lineRule="auto"/>
        <w:rPr>
          <w:rFonts w:ascii="Arial" w:hAnsi="Arial" w:cs="Arial"/>
          <w:bCs/>
        </w:rPr>
      </w:pPr>
      <w:bookmarkStart w:id="5" w:name="_Toc172096601"/>
      <w:r w:rsidRPr="0064764F">
        <w:rPr>
          <w:rFonts w:ascii="Arial" w:hAnsi="Arial" w:cs="Arial"/>
          <w:bCs/>
        </w:rPr>
        <w:t>7.  Special circumstances related to the guidelines of 5 CFR 1320.5</w:t>
      </w:r>
      <w:bookmarkEnd w:id="5"/>
    </w:p>
    <w:p w14:paraId="0F47B436" w14:textId="77777777" w:rsidR="00B553C9" w:rsidRPr="0064764F" w:rsidRDefault="00B553C9" w:rsidP="00B553C9">
      <w:pPr>
        <w:spacing w:after="0" w:line="240" w:lineRule="auto"/>
        <w:rPr>
          <w:rFonts w:ascii="Arial" w:hAnsi="Arial" w:cs="Arial"/>
        </w:rPr>
      </w:pPr>
    </w:p>
    <w:p w14:paraId="4CD94772" w14:textId="77777777" w:rsidR="00A72364" w:rsidRPr="00A72364" w:rsidRDefault="00A72364" w:rsidP="00A72364">
      <w:pPr>
        <w:widowControl w:val="0"/>
        <w:autoSpaceDE w:val="0"/>
        <w:autoSpaceDN w:val="0"/>
        <w:adjustRightInd w:val="0"/>
        <w:spacing w:after="0" w:line="240" w:lineRule="auto"/>
        <w:rPr>
          <w:rFonts w:ascii="Arial" w:eastAsia="Times New Roman" w:hAnsi="Arial" w:cs="Arial"/>
        </w:rPr>
      </w:pPr>
      <w:r w:rsidRPr="00A72364">
        <w:rPr>
          <w:rFonts w:ascii="Arial" w:eastAsia="Times New Roman" w:hAnsi="Arial" w:cs="Arial"/>
        </w:rPr>
        <w:t>This data collection fully complies with regulation 5 CFR 1320.5.</w:t>
      </w:r>
    </w:p>
    <w:p w14:paraId="4696B35C" w14:textId="77777777" w:rsidR="00B553C9" w:rsidRDefault="00B553C9" w:rsidP="00B553C9">
      <w:pPr>
        <w:spacing w:after="0" w:line="240" w:lineRule="auto"/>
        <w:rPr>
          <w:rFonts w:ascii="Arial" w:hAnsi="Arial" w:cs="Arial"/>
          <w:i/>
          <w:highlight w:val="yellow"/>
        </w:rPr>
      </w:pPr>
    </w:p>
    <w:p w14:paraId="724F8CFB" w14:textId="77777777" w:rsidR="00B347B7" w:rsidRPr="0064764F" w:rsidRDefault="00B347B7" w:rsidP="00B553C9">
      <w:pPr>
        <w:spacing w:after="0" w:line="240" w:lineRule="auto"/>
        <w:rPr>
          <w:rFonts w:ascii="Arial" w:hAnsi="Arial" w:cs="Arial"/>
          <w:i/>
          <w:highlight w:val="yellow"/>
        </w:rPr>
      </w:pPr>
    </w:p>
    <w:p w14:paraId="1E6BAD2F" w14:textId="77777777" w:rsidR="00B553C9" w:rsidRPr="0064764F" w:rsidRDefault="00B553C9" w:rsidP="00B553C9">
      <w:pPr>
        <w:spacing w:after="0" w:line="240" w:lineRule="auto"/>
        <w:rPr>
          <w:rFonts w:ascii="Arial" w:hAnsi="Arial" w:cs="Arial"/>
          <w:bCs/>
        </w:rPr>
      </w:pPr>
      <w:bookmarkStart w:id="6" w:name="_Toc172096602"/>
      <w:r w:rsidRPr="0064764F">
        <w:rPr>
          <w:rFonts w:ascii="Arial" w:hAnsi="Arial" w:cs="Arial"/>
          <w:bCs/>
        </w:rPr>
        <w:t>8.  Comments in response to the Federal Register notice and efforts to consult outside the agency</w:t>
      </w:r>
      <w:bookmarkEnd w:id="6"/>
    </w:p>
    <w:p w14:paraId="23DFB8F8" w14:textId="77777777" w:rsidR="00B553C9" w:rsidRPr="0064764F" w:rsidRDefault="00B553C9" w:rsidP="00B553C9">
      <w:pPr>
        <w:spacing w:after="0" w:line="240" w:lineRule="auto"/>
        <w:rPr>
          <w:rFonts w:ascii="Arial" w:hAnsi="Arial" w:cs="Arial"/>
          <w:i/>
        </w:rPr>
      </w:pPr>
    </w:p>
    <w:p w14:paraId="33624852" w14:textId="0E395AC1" w:rsidR="004F38BA" w:rsidRPr="0064764F" w:rsidRDefault="004F38BA" w:rsidP="00F72E0A">
      <w:pPr>
        <w:spacing w:after="0" w:line="240" w:lineRule="auto"/>
        <w:rPr>
          <w:rFonts w:ascii="Arial" w:hAnsi="Arial" w:cs="Arial"/>
        </w:rPr>
      </w:pPr>
      <w:r w:rsidRPr="004F38BA">
        <w:rPr>
          <w:rFonts w:ascii="Arial" w:hAnsi="Arial" w:cs="Arial"/>
        </w:rPr>
        <w:t xml:space="preserve">In compliance with 5 CFR 1320.8(d), a notice soliciting comments on </w:t>
      </w:r>
      <w:r w:rsidR="00110DFA">
        <w:rPr>
          <w:rFonts w:ascii="Arial" w:hAnsi="Arial" w:cs="Arial"/>
        </w:rPr>
        <w:t>this generic package</w:t>
      </w:r>
      <w:r w:rsidRPr="004F38BA">
        <w:rPr>
          <w:rFonts w:ascii="Arial" w:hAnsi="Arial" w:cs="Arial"/>
        </w:rPr>
        <w:t xml:space="preserve"> was published in the Federal Register on </w:t>
      </w:r>
      <w:r>
        <w:rPr>
          <w:rFonts w:ascii="Arial" w:hAnsi="Arial" w:cs="Arial"/>
        </w:rPr>
        <w:t>April 20, 2017</w:t>
      </w:r>
      <w:r w:rsidRPr="004F38BA">
        <w:rPr>
          <w:rFonts w:ascii="Arial" w:hAnsi="Arial" w:cs="Arial"/>
        </w:rPr>
        <w:t>, volume 8</w:t>
      </w:r>
      <w:r>
        <w:rPr>
          <w:rFonts w:ascii="Arial" w:hAnsi="Arial" w:cs="Arial"/>
        </w:rPr>
        <w:t>2</w:t>
      </w:r>
      <w:r w:rsidRPr="004F38BA">
        <w:rPr>
          <w:rFonts w:ascii="Arial" w:hAnsi="Arial" w:cs="Arial"/>
        </w:rPr>
        <w:t xml:space="preserve">, number </w:t>
      </w:r>
      <w:r>
        <w:rPr>
          <w:rFonts w:ascii="Arial" w:hAnsi="Arial" w:cs="Arial"/>
        </w:rPr>
        <w:t>75</w:t>
      </w:r>
      <w:r w:rsidRPr="004F38BA">
        <w:rPr>
          <w:rFonts w:ascii="Arial" w:hAnsi="Arial" w:cs="Arial"/>
        </w:rPr>
        <w:t xml:space="preserve">, pp. </w:t>
      </w:r>
      <w:r>
        <w:rPr>
          <w:rFonts w:ascii="Arial" w:hAnsi="Arial" w:cs="Arial"/>
        </w:rPr>
        <w:t>18650</w:t>
      </w:r>
      <w:r w:rsidRPr="004F38BA">
        <w:rPr>
          <w:rFonts w:ascii="Arial" w:hAnsi="Arial" w:cs="Arial"/>
        </w:rPr>
        <w:t xml:space="preserve"> - </w:t>
      </w:r>
      <w:r>
        <w:rPr>
          <w:rFonts w:ascii="Arial" w:hAnsi="Arial" w:cs="Arial"/>
        </w:rPr>
        <w:t>18652</w:t>
      </w:r>
      <w:r w:rsidRPr="004F38BA">
        <w:rPr>
          <w:rFonts w:ascii="Arial" w:hAnsi="Arial" w:cs="Arial"/>
        </w:rPr>
        <w:t xml:space="preserve">.  </w:t>
      </w:r>
      <w:r w:rsidRPr="009268D2">
        <w:rPr>
          <w:rFonts w:ascii="Arial" w:hAnsi="Arial" w:cs="Arial"/>
        </w:rPr>
        <w:t>One comment was received.</w:t>
      </w:r>
      <w:r w:rsidRPr="004F38BA">
        <w:rPr>
          <w:rFonts w:ascii="Arial" w:hAnsi="Arial" w:cs="Arial"/>
        </w:rPr>
        <w:t xml:space="preserve"> See Attachment </w:t>
      </w:r>
      <w:r w:rsidR="00D75D2A">
        <w:rPr>
          <w:rFonts w:ascii="Arial" w:hAnsi="Arial" w:cs="Arial"/>
        </w:rPr>
        <w:t xml:space="preserve">B1 </w:t>
      </w:r>
      <w:r w:rsidRPr="004F38BA">
        <w:rPr>
          <w:rFonts w:ascii="Arial" w:hAnsi="Arial" w:cs="Arial"/>
        </w:rPr>
        <w:t xml:space="preserve">for a copy of the notice.  See Attachment </w:t>
      </w:r>
      <w:r w:rsidR="00D75D2A">
        <w:rPr>
          <w:rFonts w:ascii="Arial" w:hAnsi="Arial" w:cs="Arial"/>
        </w:rPr>
        <w:t>B2</w:t>
      </w:r>
      <w:r w:rsidRPr="004F38BA">
        <w:rPr>
          <w:rFonts w:ascii="Arial" w:hAnsi="Arial" w:cs="Arial"/>
        </w:rPr>
        <w:t xml:space="preserve"> for a copy of the comment and the corresponding agency response.</w:t>
      </w:r>
    </w:p>
    <w:p w14:paraId="7C1C13C9" w14:textId="77777777" w:rsidR="00B553C9" w:rsidRPr="0064764F" w:rsidRDefault="00B553C9" w:rsidP="00B553C9">
      <w:pPr>
        <w:spacing w:after="0" w:line="240" w:lineRule="auto"/>
        <w:rPr>
          <w:rFonts w:ascii="Arial" w:hAnsi="Arial" w:cs="Arial"/>
        </w:rPr>
      </w:pPr>
    </w:p>
    <w:p w14:paraId="5C2FFA62" w14:textId="517806F4" w:rsidR="00B553C9" w:rsidRPr="0064764F" w:rsidRDefault="00F60E88" w:rsidP="00B553C9">
      <w:pPr>
        <w:spacing w:after="0" w:line="240" w:lineRule="auto"/>
        <w:rPr>
          <w:rFonts w:ascii="Arial" w:hAnsi="Arial" w:cs="Arial"/>
        </w:rPr>
      </w:pPr>
      <w:bookmarkStart w:id="7" w:name="_Toc70935452"/>
      <w:bookmarkStart w:id="8" w:name="_Toc70935685"/>
      <w:bookmarkStart w:id="9" w:name="_Toc70935868"/>
      <w:r w:rsidRPr="0064764F">
        <w:rPr>
          <w:rFonts w:ascii="Arial" w:hAnsi="Arial" w:cs="Arial"/>
        </w:rPr>
        <w:t xml:space="preserve">Consultations will be described in each individual GenIC.  </w:t>
      </w:r>
    </w:p>
    <w:p w14:paraId="37A55EE3" w14:textId="77777777" w:rsidR="002C2D68" w:rsidRDefault="002C2D68" w:rsidP="00B553C9">
      <w:pPr>
        <w:spacing w:after="0" w:line="240" w:lineRule="auto"/>
        <w:rPr>
          <w:rFonts w:ascii="Arial" w:hAnsi="Arial" w:cs="Arial"/>
        </w:rPr>
      </w:pPr>
    </w:p>
    <w:p w14:paraId="29DD265C" w14:textId="77777777" w:rsidR="00B347B7" w:rsidRPr="0064764F" w:rsidRDefault="00B347B7" w:rsidP="00B553C9">
      <w:pPr>
        <w:spacing w:after="0" w:line="240" w:lineRule="auto"/>
        <w:rPr>
          <w:rFonts w:ascii="Arial" w:hAnsi="Arial" w:cs="Arial"/>
        </w:rPr>
      </w:pPr>
    </w:p>
    <w:p w14:paraId="5E3609C6" w14:textId="77777777" w:rsidR="00B553C9" w:rsidRPr="0064764F" w:rsidRDefault="002C2D68" w:rsidP="002C2D68">
      <w:pPr>
        <w:spacing w:after="0" w:line="240" w:lineRule="auto"/>
        <w:rPr>
          <w:rFonts w:ascii="Arial" w:hAnsi="Arial" w:cs="Arial"/>
          <w:bCs/>
        </w:rPr>
      </w:pPr>
      <w:bookmarkStart w:id="10" w:name="_Toc172096603"/>
      <w:bookmarkEnd w:id="7"/>
      <w:bookmarkEnd w:id="8"/>
      <w:bookmarkEnd w:id="9"/>
      <w:r w:rsidRPr="0064764F">
        <w:rPr>
          <w:rFonts w:ascii="Arial" w:hAnsi="Arial" w:cs="Arial"/>
          <w:bCs/>
        </w:rPr>
        <w:t>9.</w:t>
      </w:r>
      <w:r w:rsidR="0097451E">
        <w:rPr>
          <w:rFonts w:ascii="Arial" w:hAnsi="Arial" w:cs="Arial"/>
          <w:bCs/>
        </w:rPr>
        <w:t xml:space="preserve">   </w:t>
      </w:r>
      <w:r w:rsidR="00B553C9" w:rsidRPr="0064764F">
        <w:rPr>
          <w:rFonts w:ascii="Arial" w:hAnsi="Arial" w:cs="Arial"/>
          <w:bCs/>
        </w:rPr>
        <w:t>Explanation of Any Payment or Gift to Respondents</w:t>
      </w:r>
      <w:bookmarkEnd w:id="10"/>
    </w:p>
    <w:p w14:paraId="5A21CC91" w14:textId="77777777" w:rsidR="00B553C9" w:rsidRPr="0064764F" w:rsidRDefault="00B553C9" w:rsidP="00B553C9">
      <w:pPr>
        <w:spacing w:after="0" w:line="240" w:lineRule="auto"/>
        <w:rPr>
          <w:rFonts w:ascii="Arial" w:hAnsi="Arial" w:cs="Arial"/>
        </w:rPr>
      </w:pPr>
    </w:p>
    <w:p w14:paraId="5DB1B622" w14:textId="2E77FEEC" w:rsidR="00B553C9" w:rsidRPr="0064764F" w:rsidRDefault="00147D03" w:rsidP="00B553C9">
      <w:pPr>
        <w:spacing w:after="0" w:line="240" w:lineRule="auto"/>
        <w:rPr>
          <w:rFonts w:ascii="Arial" w:hAnsi="Arial" w:cs="Arial"/>
        </w:rPr>
      </w:pPr>
      <w:r w:rsidRPr="00147D03">
        <w:rPr>
          <w:rFonts w:ascii="Arial" w:hAnsi="Arial" w:cs="Arial"/>
        </w:rPr>
        <w:t xml:space="preserve">To maximize response rates for the examination, NHANES participants have been </w:t>
      </w:r>
      <w:r w:rsidR="002C69E6">
        <w:rPr>
          <w:rFonts w:ascii="Arial" w:hAnsi="Arial" w:cs="Arial"/>
        </w:rPr>
        <w:t>given incentives</w:t>
      </w:r>
      <w:r w:rsidR="002C69E6" w:rsidRPr="00147D03">
        <w:rPr>
          <w:rFonts w:ascii="Arial" w:hAnsi="Arial" w:cs="Arial"/>
        </w:rPr>
        <w:t xml:space="preserve"> </w:t>
      </w:r>
      <w:r w:rsidRPr="00147D03">
        <w:rPr>
          <w:rFonts w:ascii="Arial" w:hAnsi="Arial" w:cs="Arial"/>
        </w:rPr>
        <w:t xml:space="preserve">for their examination participation since the 1970s.  </w:t>
      </w:r>
      <w:r>
        <w:rPr>
          <w:rFonts w:ascii="Arial" w:hAnsi="Arial" w:cs="Arial"/>
        </w:rPr>
        <w:t xml:space="preserve">Project specific </w:t>
      </w:r>
      <w:r w:rsidR="002C69E6">
        <w:rPr>
          <w:rFonts w:ascii="Arial" w:hAnsi="Arial" w:cs="Arial"/>
        </w:rPr>
        <w:t xml:space="preserve">incentives </w:t>
      </w:r>
      <w:r>
        <w:rPr>
          <w:rFonts w:ascii="Arial" w:hAnsi="Arial" w:cs="Arial"/>
        </w:rPr>
        <w:t xml:space="preserve">for participation in developmental studies </w:t>
      </w:r>
      <w:r w:rsidR="00B553C9" w:rsidRPr="0064764F">
        <w:rPr>
          <w:rFonts w:ascii="Arial" w:hAnsi="Arial" w:cs="Arial"/>
        </w:rPr>
        <w:t xml:space="preserve">will be addressed in each survey-specific </w:t>
      </w:r>
      <w:r w:rsidR="009F583A">
        <w:rPr>
          <w:rFonts w:ascii="Arial" w:hAnsi="Arial" w:cs="Arial"/>
        </w:rPr>
        <w:t>GenIC</w:t>
      </w:r>
      <w:r w:rsidR="00B553C9" w:rsidRPr="0064764F">
        <w:rPr>
          <w:rFonts w:ascii="Arial" w:hAnsi="Arial" w:cs="Arial"/>
        </w:rPr>
        <w:t xml:space="preserve">.  </w:t>
      </w:r>
    </w:p>
    <w:p w14:paraId="05A51FEE" w14:textId="77777777" w:rsidR="00B553C9" w:rsidRDefault="00B553C9" w:rsidP="00B553C9">
      <w:pPr>
        <w:spacing w:after="0" w:line="240" w:lineRule="auto"/>
        <w:rPr>
          <w:rFonts w:ascii="Arial" w:hAnsi="Arial" w:cs="Arial"/>
          <w:highlight w:val="yellow"/>
        </w:rPr>
      </w:pPr>
    </w:p>
    <w:p w14:paraId="47AA6139" w14:textId="77777777" w:rsidR="00B347B7" w:rsidRPr="0064764F" w:rsidRDefault="00B347B7" w:rsidP="00B553C9">
      <w:pPr>
        <w:spacing w:after="0" w:line="240" w:lineRule="auto"/>
        <w:rPr>
          <w:rFonts w:ascii="Arial" w:hAnsi="Arial" w:cs="Arial"/>
          <w:highlight w:val="yellow"/>
        </w:rPr>
      </w:pPr>
    </w:p>
    <w:p w14:paraId="2C8CBF5E" w14:textId="77777777" w:rsidR="00B21C58" w:rsidRDefault="00B21C58">
      <w:pPr>
        <w:rPr>
          <w:rFonts w:ascii="Arial" w:hAnsi="Arial" w:cs="Arial"/>
          <w:bCs/>
          <w:iCs/>
        </w:rPr>
      </w:pPr>
      <w:bookmarkStart w:id="11" w:name="_Toc80019634"/>
      <w:bookmarkStart w:id="12" w:name="_Toc80020461"/>
      <w:bookmarkStart w:id="13" w:name="_Toc145333161"/>
      <w:bookmarkStart w:id="14" w:name="_Toc145333436"/>
      <w:bookmarkStart w:id="15" w:name="_Toc151958674"/>
      <w:r>
        <w:rPr>
          <w:rFonts w:ascii="Arial" w:hAnsi="Arial" w:cs="Arial"/>
          <w:bCs/>
          <w:iCs/>
        </w:rPr>
        <w:br w:type="page"/>
      </w:r>
    </w:p>
    <w:p w14:paraId="2AC69E51" w14:textId="239880AA" w:rsidR="00157A96" w:rsidRPr="00157A96" w:rsidRDefault="00157A96" w:rsidP="00157A96">
      <w:pPr>
        <w:spacing w:after="0" w:line="240" w:lineRule="auto"/>
        <w:rPr>
          <w:rFonts w:ascii="Arial" w:hAnsi="Arial" w:cs="Arial"/>
          <w:bCs/>
          <w:iCs/>
        </w:rPr>
      </w:pPr>
      <w:r w:rsidRPr="00157A96">
        <w:rPr>
          <w:rFonts w:ascii="Arial" w:hAnsi="Arial" w:cs="Arial"/>
          <w:bCs/>
          <w:iCs/>
        </w:rPr>
        <w:t>10.  Protection of the Privacy and Confidentiality of Information Provided by Respondents</w:t>
      </w:r>
      <w:bookmarkEnd w:id="11"/>
      <w:bookmarkEnd w:id="12"/>
      <w:bookmarkEnd w:id="13"/>
      <w:bookmarkEnd w:id="14"/>
      <w:bookmarkEnd w:id="15"/>
    </w:p>
    <w:p w14:paraId="20B44D63" w14:textId="77777777" w:rsidR="00157A96" w:rsidRPr="00157A96" w:rsidRDefault="00157A96" w:rsidP="00157A96">
      <w:pPr>
        <w:spacing w:after="0" w:line="240" w:lineRule="auto"/>
        <w:rPr>
          <w:rFonts w:ascii="Arial" w:hAnsi="Arial" w:cs="Arial"/>
        </w:rPr>
      </w:pPr>
    </w:p>
    <w:p w14:paraId="40099F23" w14:textId="1A787B39" w:rsidR="00157A96" w:rsidRPr="00157A96" w:rsidRDefault="00157A96" w:rsidP="00157A96">
      <w:pPr>
        <w:spacing w:after="0" w:line="240" w:lineRule="auto"/>
        <w:rPr>
          <w:rFonts w:ascii="Arial" w:hAnsi="Arial" w:cs="Arial"/>
          <w:bCs/>
          <w:iCs/>
        </w:rPr>
      </w:pPr>
      <w:r w:rsidRPr="00157A96">
        <w:rPr>
          <w:rFonts w:ascii="Arial" w:hAnsi="Arial" w:cs="Arial"/>
          <w:bCs/>
          <w:iCs/>
        </w:rPr>
        <w:t xml:space="preserve">The NCHS Privacy Act Coordinator and the NCHS Confidentiality Officer have reviewed this package and have determined that the Privacy Act is applicable.  This study is covered under Privacy Act System of Records Notice 09-20-0164 (“Health and Demographic Surveys Conducted in Probability Samples of the U.S. Population”).  </w:t>
      </w:r>
    </w:p>
    <w:p w14:paraId="4C2AE931" w14:textId="77777777" w:rsidR="00157A96" w:rsidRPr="00157A96" w:rsidRDefault="00157A96" w:rsidP="00157A96">
      <w:pPr>
        <w:spacing w:after="0" w:line="240" w:lineRule="auto"/>
        <w:rPr>
          <w:rFonts w:ascii="Arial" w:hAnsi="Arial" w:cs="Arial"/>
        </w:rPr>
      </w:pPr>
    </w:p>
    <w:p w14:paraId="2540D0B9" w14:textId="5693AC92" w:rsidR="00157A96" w:rsidRPr="00157A96" w:rsidRDefault="00157A96" w:rsidP="00157A96">
      <w:pPr>
        <w:spacing w:after="0" w:line="240" w:lineRule="auto"/>
        <w:rPr>
          <w:rFonts w:ascii="Arial" w:hAnsi="Arial" w:cs="Arial"/>
          <w:bCs/>
          <w:iCs/>
        </w:rPr>
      </w:pPr>
      <w:r w:rsidRPr="00157A96">
        <w:rPr>
          <w:rFonts w:ascii="Arial" w:hAnsi="Arial" w:cs="Arial"/>
          <w:bCs/>
          <w:iCs/>
        </w:rPr>
        <w:t>The Privacy Act of 1974 (5 U.S.C. 552a) “requires the safeguarding of individuals”, and Section 308(d) of the Public Health Service Act (42 U.S.C. 242m</w:t>
      </w:r>
      <w:r w:rsidR="00FA418E">
        <w:rPr>
          <w:rFonts w:ascii="Arial" w:hAnsi="Arial" w:cs="Arial"/>
          <w:bCs/>
          <w:iCs/>
        </w:rPr>
        <w:t>(d)</w:t>
      </w:r>
      <w:r w:rsidRPr="00157A96">
        <w:rPr>
          <w:rFonts w:ascii="Arial" w:hAnsi="Arial" w:cs="Arial"/>
          <w:bCs/>
          <w:iCs/>
        </w:rPr>
        <w:t>) requires the safeguarding of both individuals and establishments against invasion of privacy.  Contractors who collect information identifying individuals and/or establishments must stipulate the appropriate safeguards to be taken regarding such information.  The Privacy Act also provides for the confidential treatment of records of individuals, which are maintained by a Federal agency according to either individual’s name or some other identifier.  This law also requires that such records in NCHS be protected from “uses other than those purposes for which they were collected.”</w:t>
      </w:r>
    </w:p>
    <w:p w14:paraId="42940D78" w14:textId="77777777" w:rsidR="00157A96" w:rsidRPr="00157A96" w:rsidRDefault="00157A96" w:rsidP="00157A96">
      <w:pPr>
        <w:spacing w:after="0" w:line="240" w:lineRule="auto"/>
        <w:rPr>
          <w:rFonts w:ascii="Arial" w:hAnsi="Arial" w:cs="Arial"/>
          <w:bCs/>
          <w:iCs/>
        </w:rPr>
      </w:pPr>
    </w:p>
    <w:p w14:paraId="44D57A47" w14:textId="1CE4ED87" w:rsidR="00157A96" w:rsidRPr="00157A96" w:rsidRDefault="00157A96" w:rsidP="008217AA">
      <w:pPr>
        <w:spacing w:after="0" w:line="240" w:lineRule="auto"/>
        <w:rPr>
          <w:rFonts w:ascii="Arial" w:hAnsi="Arial" w:cs="Arial"/>
          <w:bCs/>
          <w:iCs/>
        </w:rPr>
      </w:pPr>
      <w:r w:rsidRPr="00157A96">
        <w:rPr>
          <w:rFonts w:ascii="Arial" w:hAnsi="Arial" w:cs="Arial"/>
          <w:bCs/>
          <w:iCs/>
        </w:rPr>
        <w:t xml:space="preserve">The confidentiality of individuals participating in </w:t>
      </w:r>
      <w:r w:rsidR="008217AA">
        <w:rPr>
          <w:rFonts w:ascii="Arial" w:hAnsi="Arial" w:cs="Arial"/>
          <w:bCs/>
          <w:iCs/>
        </w:rPr>
        <w:t xml:space="preserve">the GenICs under this </w:t>
      </w:r>
      <w:r w:rsidR="008217AA" w:rsidRPr="008217AA">
        <w:rPr>
          <w:rFonts w:ascii="Arial" w:hAnsi="Arial" w:cs="Arial"/>
          <w:bCs/>
          <w:iCs/>
        </w:rPr>
        <w:t>Developmental Studies to Improve the National Health and Nutrition Examination Survey and Related Programs</w:t>
      </w:r>
      <w:r w:rsidR="008217AA" w:rsidRPr="00157A96">
        <w:rPr>
          <w:rFonts w:ascii="Arial" w:hAnsi="Arial" w:cs="Arial"/>
          <w:bCs/>
          <w:iCs/>
        </w:rPr>
        <w:t xml:space="preserve"> </w:t>
      </w:r>
      <w:r w:rsidR="008217AA">
        <w:rPr>
          <w:rFonts w:ascii="Arial" w:hAnsi="Arial" w:cs="Arial"/>
          <w:bCs/>
          <w:iCs/>
        </w:rPr>
        <w:t>Generic are</w:t>
      </w:r>
      <w:r w:rsidRPr="00157A96">
        <w:rPr>
          <w:rFonts w:ascii="Arial" w:hAnsi="Arial" w:cs="Arial"/>
          <w:bCs/>
          <w:iCs/>
        </w:rPr>
        <w:t xml:space="preserve"> protected by section 308(d) of the Public Health Service Act (42 USC 242m</w:t>
      </w:r>
      <w:r w:rsidR="00FA418E">
        <w:rPr>
          <w:rFonts w:ascii="Arial" w:hAnsi="Arial" w:cs="Arial"/>
          <w:bCs/>
          <w:iCs/>
        </w:rPr>
        <w:t>(d)</w:t>
      </w:r>
      <w:r w:rsidRPr="00157A96">
        <w:rPr>
          <w:rFonts w:ascii="Arial" w:hAnsi="Arial" w:cs="Arial"/>
          <w:bCs/>
          <w:iCs/>
        </w:rPr>
        <w:t>), which states:</w:t>
      </w:r>
    </w:p>
    <w:p w14:paraId="4CC0CCC9" w14:textId="77777777" w:rsidR="00157A96" w:rsidRPr="00157A96" w:rsidRDefault="00157A96" w:rsidP="00157A96">
      <w:pPr>
        <w:spacing w:after="0" w:line="240" w:lineRule="auto"/>
        <w:rPr>
          <w:rFonts w:ascii="Arial" w:hAnsi="Arial" w:cs="Arial"/>
          <w:bCs/>
          <w:iCs/>
        </w:rPr>
      </w:pPr>
    </w:p>
    <w:p w14:paraId="1B7D1071" w14:textId="77777777" w:rsidR="00157A96" w:rsidRPr="00157A96" w:rsidRDefault="00157A96" w:rsidP="00157A96">
      <w:pPr>
        <w:spacing w:after="0" w:line="240" w:lineRule="auto"/>
        <w:rPr>
          <w:rFonts w:ascii="Arial" w:hAnsi="Arial" w:cs="Arial"/>
          <w:bCs/>
          <w:iCs/>
        </w:rPr>
      </w:pPr>
      <w:r w:rsidRPr="00157A96">
        <w:rPr>
          <w:rFonts w:ascii="Arial" w:hAnsi="Arial" w:cs="Arial"/>
          <w:bCs/>
          <w:iCs/>
        </w:rPr>
        <w:t>"No information, if an establishment or person supplying the information or described in it is identifiable, obtained in the course of activities undertaken or supported under section...306,...may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14:paraId="27EC753A" w14:textId="77777777" w:rsidR="00157A96" w:rsidRPr="00157A96" w:rsidRDefault="00157A96" w:rsidP="00157A96">
      <w:pPr>
        <w:spacing w:after="0" w:line="240" w:lineRule="auto"/>
        <w:rPr>
          <w:rFonts w:ascii="Arial" w:hAnsi="Arial" w:cs="Arial"/>
          <w:bCs/>
          <w:iCs/>
        </w:rPr>
      </w:pPr>
    </w:p>
    <w:p w14:paraId="3559F20F" w14:textId="77777777" w:rsidR="00157A96" w:rsidRPr="00157A96" w:rsidRDefault="00157A96" w:rsidP="00157A96">
      <w:pPr>
        <w:spacing w:after="0" w:line="240" w:lineRule="auto"/>
        <w:rPr>
          <w:rFonts w:ascii="Arial" w:hAnsi="Arial" w:cs="Arial"/>
          <w:bCs/>
          <w:iCs/>
        </w:rPr>
      </w:pPr>
      <w:r w:rsidRPr="00157A96">
        <w:rPr>
          <w:rFonts w:ascii="Arial" w:hAnsi="Arial" w:cs="Arial"/>
          <w:bCs/>
          <w:iCs/>
        </w:rPr>
        <w:t>In addition, legislation covering confidentiality is provided according to section 513 of the Confidential Information Protection and Statistical Efficiency Act of 2002 (CIPSEA) (PL-107-347), which states:</w:t>
      </w:r>
    </w:p>
    <w:p w14:paraId="56A807EF" w14:textId="77777777" w:rsidR="00157A96" w:rsidRPr="00157A96" w:rsidRDefault="00157A96" w:rsidP="00157A96">
      <w:pPr>
        <w:spacing w:after="0" w:line="240" w:lineRule="auto"/>
        <w:rPr>
          <w:rFonts w:ascii="Arial" w:hAnsi="Arial" w:cs="Arial"/>
          <w:bCs/>
          <w:iCs/>
        </w:rPr>
      </w:pPr>
    </w:p>
    <w:p w14:paraId="0745378A" w14:textId="77777777" w:rsidR="00157A96" w:rsidRPr="00157A96" w:rsidRDefault="00157A96" w:rsidP="00157A96">
      <w:pPr>
        <w:spacing w:after="0" w:line="240" w:lineRule="auto"/>
        <w:rPr>
          <w:rFonts w:ascii="Arial" w:hAnsi="Arial" w:cs="Arial"/>
          <w:bCs/>
          <w:iCs/>
        </w:rPr>
      </w:pPr>
      <w:r w:rsidRPr="00157A96">
        <w:rPr>
          <w:rFonts w:ascii="Arial" w:hAnsi="Arial" w:cs="Arial"/>
          <w:bCs/>
          <w:iCs/>
        </w:rPr>
        <w:t>“Whoever,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5 years, or fined not more than $250,000, or both.”</w:t>
      </w:r>
    </w:p>
    <w:p w14:paraId="05706933" w14:textId="77777777" w:rsidR="00157A96" w:rsidRDefault="00157A96" w:rsidP="00157A96">
      <w:pPr>
        <w:spacing w:after="0" w:line="240" w:lineRule="auto"/>
        <w:rPr>
          <w:rFonts w:ascii="Arial" w:hAnsi="Arial" w:cs="Arial"/>
          <w:bCs/>
          <w:iCs/>
        </w:rPr>
      </w:pPr>
    </w:p>
    <w:p w14:paraId="4480889E" w14:textId="2CDE0E69" w:rsidR="00157A96" w:rsidRPr="00157A96" w:rsidRDefault="00157A96" w:rsidP="00157A96">
      <w:pPr>
        <w:spacing w:after="0" w:line="240" w:lineRule="auto"/>
        <w:rPr>
          <w:rFonts w:ascii="Arial" w:hAnsi="Arial" w:cs="Arial"/>
          <w:bCs/>
          <w:iCs/>
        </w:rPr>
      </w:pPr>
      <w:r w:rsidRPr="00157A96">
        <w:rPr>
          <w:rFonts w:ascii="Arial" w:hAnsi="Arial" w:cs="Arial"/>
          <w:bCs/>
          <w:iCs/>
        </w:rPr>
        <w:t xml:space="preserve">NCHS </w:t>
      </w:r>
      <w:r w:rsidR="00CD49A5">
        <w:rPr>
          <w:rFonts w:ascii="Arial" w:hAnsi="Arial" w:cs="Arial"/>
          <w:bCs/>
          <w:iCs/>
        </w:rPr>
        <w:t xml:space="preserve">also </w:t>
      </w:r>
      <w:r w:rsidRPr="00157A96">
        <w:rPr>
          <w:rFonts w:ascii="Arial" w:hAnsi="Arial" w:cs="Arial"/>
          <w:bCs/>
          <w:iCs/>
        </w:rPr>
        <w:t>makes the following Confidentiality Pledge:</w:t>
      </w:r>
    </w:p>
    <w:p w14:paraId="2C5EA8FA" w14:textId="77777777" w:rsidR="00134B6E" w:rsidRDefault="00134B6E" w:rsidP="00157A96">
      <w:pPr>
        <w:spacing w:after="0" w:line="240" w:lineRule="auto"/>
        <w:rPr>
          <w:rFonts w:ascii="Arial" w:hAnsi="Arial" w:cs="Arial"/>
          <w:bCs/>
          <w:iCs/>
        </w:rPr>
      </w:pPr>
    </w:p>
    <w:p w14:paraId="03B5A7EF" w14:textId="7A50311B" w:rsidR="00134B6E" w:rsidRDefault="00134B6E" w:rsidP="00157A96">
      <w:pPr>
        <w:spacing w:after="0" w:line="240" w:lineRule="auto"/>
        <w:rPr>
          <w:rFonts w:ascii="Arial" w:hAnsi="Arial" w:cs="Arial"/>
          <w:bCs/>
          <w:iCs/>
        </w:rPr>
      </w:pPr>
      <w:r w:rsidRPr="00134B6E">
        <w:rPr>
          <w:rFonts w:ascii="Arial" w:hAnsi="Arial" w:cs="Arial"/>
          <w:bCs/>
          <w:iCs/>
        </w:rPr>
        <w:t>Assurance of confidentiality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(42USC 242m</w:t>
      </w:r>
      <w:r w:rsidR="00FA418E">
        <w:rPr>
          <w:rFonts w:ascii="Arial" w:hAnsi="Arial" w:cs="Arial"/>
          <w:bCs/>
          <w:iCs/>
        </w:rPr>
        <w:t>(d)</w:t>
      </w:r>
      <w:r w:rsidRPr="00134B6E">
        <w:rPr>
          <w:rFonts w:ascii="Arial" w:hAnsi="Arial" w:cs="Arial"/>
          <w:bCs/>
          <w:iCs/>
        </w:rPr>
        <w:t xml:space="preserve">)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In addition, NCHS complies with the Federal Cybersecurity Enhancement Act of 2015. This law requires the federal government to protect federal computer networks by using computer security programs to identify cybersecurity risks like hacking, internet attacks, and other security weaknesses. If information sent through government networks triggers a </w:t>
      </w:r>
      <w:r w:rsidR="00455EB4" w:rsidRPr="00134B6E">
        <w:rPr>
          <w:rFonts w:ascii="Arial" w:hAnsi="Arial" w:cs="Arial"/>
          <w:bCs/>
          <w:iCs/>
        </w:rPr>
        <w:t>cyber-threat</w:t>
      </w:r>
      <w:r w:rsidRPr="00134B6E">
        <w:rPr>
          <w:rFonts w:ascii="Arial" w:hAnsi="Arial" w:cs="Arial"/>
          <w:bCs/>
          <w:iCs/>
        </w:rPr>
        <w:t xml:space="preserve"> indicator, the information may be intercepted and reviewed for cyber threats by computer network experts working for, or on behalf, of the government.</w:t>
      </w:r>
    </w:p>
    <w:p w14:paraId="31EE2EEB" w14:textId="77777777" w:rsidR="00BA1105" w:rsidRDefault="00BA1105" w:rsidP="00157A96">
      <w:pPr>
        <w:spacing w:after="0" w:line="240" w:lineRule="auto"/>
        <w:rPr>
          <w:rFonts w:ascii="Arial" w:hAnsi="Arial" w:cs="Arial"/>
          <w:bCs/>
          <w:iCs/>
        </w:rPr>
      </w:pPr>
    </w:p>
    <w:p w14:paraId="7B8829B5" w14:textId="77777777" w:rsidR="009F583A" w:rsidRDefault="009F583A" w:rsidP="00B553C9">
      <w:pPr>
        <w:spacing w:after="0" w:line="240" w:lineRule="auto"/>
        <w:rPr>
          <w:rFonts w:ascii="Arial" w:hAnsi="Arial" w:cs="Arial"/>
        </w:rPr>
      </w:pPr>
    </w:p>
    <w:p w14:paraId="7400D912" w14:textId="1192556C" w:rsidR="00624DF2" w:rsidRPr="00624DF2" w:rsidRDefault="006A60F1" w:rsidP="00624DF2">
      <w:pPr>
        <w:spacing w:after="0" w:line="240" w:lineRule="auto"/>
        <w:rPr>
          <w:rFonts w:ascii="Arial" w:hAnsi="Arial" w:cs="Arial"/>
          <w:bCs/>
          <w:iCs/>
        </w:rPr>
      </w:pPr>
      <w:r w:rsidRPr="006A60F1">
        <w:rPr>
          <w:rFonts w:ascii="Arial" w:hAnsi="Arial" w:cs="Arial"/>
        </w:rPr>
        <w:t xml:space="preserve">All study data </w:t>
      </w:r>
      <w:r w:rsidR="00624DF2">
        <w:rPr>
          <w:rFonts w:ascii="Arial" w:hAnsi="Arial" w:cs="Arial"/>
        </w:rPr>
        <w:t>will be</w:t>
      </w:r>
      <w:r w:rsidRPr="006A60F1">
        <w:rPr>
          <w:rFonts w:ascii="Arial" w:hAnsi="Arial" w:cs="Arial"/>
        </w:rPr>
        <w:t xml:space="preserve"> collected under </w:t>
      </w:r>
      <w:r w:rsidR="00624DF2">
        <w:rPr>
          <w:rFonts w:ascii="Arial" w:hAnsi="Arial" w:cs="Arial"/>
        </w:rPr>
        <w:t>the</w:t>
      </w:r>
      <w:r w:rsidRPr="006A60F1">
        <w:rPr>
          <w:rFonts w:ascii="Arial" w:hAnsi="Arial" w:cs="Arial"/>
        </w:rPr>
        <w:t xml:space="preserve"> pledge of confidentiality. </w:t>
      </w:r>
      <w:r w:rsidR="00624DF2" w:rsidRPr="00157A96">
        <w:rPr>
          <w:rFonts w:ascii="Arial" w:hAnsi="Arial" w:cs="Arial"/>
          <w:bCs/>
          <w:iCs/>
        </w:rPr>
        <w:t xml:space="preserve">Consequently, all information collected in </w:t>
      </w:r>
      <w:r w:rsidR="00624DF2" w:rsidRPr="00624DF2">
        <w:rPr>
          <w:rFonts w:ascii="Arial" w:hAnsi="Arial" w:cs="Arial"/>
          <w:bCs/>
          <w:iCs/>
        </w:rPr>
        <w:t xml:space="preserve">Developmental Studies to Improve the National Health and </w:t>
      </w:r>
    </w:p>
    <w:p w14:paraId="6635C71E" w14:textId="5F947AB4" w:rsidR="006A60F1" w:rsidRPr="006A60F1" w:rsidRDefault="00624DF2" w:rsidP="00624DF2">
      <w:pPr>
        <w:spacing w:after="0" w:line="240" w:lineRule="auto"/>
        <w:rPr>
          <w:rFonts w:ascii="Arial" w:hAnsi="Arial" w:cs="Arial"/>
        </w:rPr>
      </w:pPr>
      <w:r w:rsidRPr="00624DF2">
        <w:rPr>
          <w:rFonts w:ascii="Arial" w:hAnsi="Arial" w:cs="Arial"/>
          <w:bCs/>
          <w:iCs/>
        </w:rPr>
        <w:t>Nutrition Examination Survey and Related Programs</w:t>
      </w:r>
      <w:r w:rsidRPr="00157A96">
        <w:rPr>
          <w:rFonts w:ascii="Arial" w:hAnsi="Arial" w:cs="Arial"/>
          <w:bCs/>
          <w:iCs/>
        </w:rPr>
        <w:t xml:space="preserve"> will be kept confidential, with an exception for suspected child abuse and requirements of the Cybersecurity Act of 2015.</w:t>
      </w:r>
      <w:r w:rsidR="006A60F1" w:rsidRPr="006A60F1">
        <w:rPr>
          <w:rFonts w:ascii="Arial" w:hAnsi="Arial" w:cs="Arial"/>
        </w:rPr>
        <w:t xml:space="preserve">When indicated, studies will collect, on a confidential basis, data needed to re-contact respondents for additional information and for participation in potential follow-back surveys, and possibly to match respondents to administrative records.  The ability to track respondents and match to other records greatly expands the usefulness of these data at very low cost. </w:t>
      </w:r>
    </w:p>
    <w:p w14:paraId="3824B785" w14:textId="77777777" w:rsidR="006A60F1" w:rsidRPr="006A60F1" w:rsidRDefault="006A60F1" w:rsidP="006A60F1">
      <w:pPr>
        <w:spacing w:after="0" w:line="240" w:lineRule="auto"/>
        <w:rPr>
          <w:rFonts w:ascii="Arial" w:hAnsi="Arial" w:cs="Arial"/>
        </w:rPr>
      </w:pPr>
    </w:p>
    <w:p w14:paraId="73A13930" w14:textId="77777777" w:rsidR="006A60F1" w:rsidRPr="006A60F1" w:rsidRDefault="006A60F1" w:rsidP="006A60F1">
      <w:pPr>
        <w:spacing w:after="0" w:line="240" w:lineRule="auto"/>
        <w:rPr>
          <w:rFonts w:ascii="Arial" w:hAnsi="Arial" w:cs="Arial"/>
        </w:rPr>
      </w:pPr>
      <w:r w:rsidRPr="006A60F1">
        <w:rPr>
          <w:rFonts w:ascii="Arial" w:hAnsi="Arial" w:cs="Arial"/>
        </w:rPr>
        <w:t xml:space="preserve">Only those NCHS employees, contract staff, and full research partners who must use the personal information for a specific purpose can access and use such data resulted from the studies. Everyone else who uses the data can do so only after all identifiable information is removed. </w:t>
      </w:r>
    </w:p>
    <w:p w14:paraId="0B1BD868" w14:textId="77777777" w:rsidR="006A60F1" w:rsidRPr="006A60F1" w:rsidRDefault="006A60F1" w:rsidP="006A60F1">
      <w:pPr>
        <w:spacing w:after="0" w:line="240" w:lineRule="auto"/>
        <w:rPr>
          <w:rFonts w:ascii="Arial" w:hAnsi="Arial" w:cs="Arial"/>
        </w:rPr>
      </w:pPr>
    </w:p>
    <w:p w14:paraId="4649CBE6" w14:textId="77777777" w:rsidR="006A60F1" w:rsidRPr="006A60F1" w:rsidRDefault="006A60F1" w:rsidP="006A60F1">
      <w:pPr>
        <w:spacing w:after="0" w:line="240" w:lineRule="auto"/>
        <w:rPr>
          <w:rFonts w:ascii="Arial" w:hAnsi="Arial" w:cs="Arial"/>
        </w:rPr>
      </w:pPr>
      <w:r w:rsidRPr="006A60F1">
        <w:rPr>
          <w:rFonts w:ascii="Arial" w:hAnsi="Arial" w:cs="Arial"/>
        </w:rPr>
        <w:t xml:space="preserve">For more than 50 years, NCHS has protected confidential information collected in its surveys.  The collection of identifiable information requires strong measures to ensure that private information is not disclosed accidentally or deliberately in a breach of confidentiality. All NCHS employees, as well as all contract staff, receive appropriate confidentiality training and sign a “Nondisclosure Statement.”  Staff members of collaborating agencies are also required to sign this statement, and outside agencies are required to enter into a more formal agreement with NCHS.  All contractor and NCHS project staff follow strict procedures to collect, monitor, and analyze these data.  This procedure prevents information from being removed from the area for purposes other than official NCHS survey data collection.  The transmission and storage of confidential data are protected through procedures such as encryption and carefully restricted access.  Only those NCHS employees and our full research partners who must use the personal information for a specific purpose may have access to and use such data.  </w:t>
      </w:r>
    </w:p>
    <w:p w14:paraId="18200049" w14:textId="77777777" w:rsidR="006A60F1" w:rsidRPr="006A60F1" w:rsidRDefault="006A60F1" w:rsidP="006A60F1">
      <w:pPr>
        <w:spacing w:after="0" w:line="240" w:lineRule="auto"/>
        <w:rPr>
          <w:rFonts w:ascii="Arial" w:hAnsi="Arial" w:cs="Arial"/>
        </w:rPr>
      </w:pPr>
    </w:p>
    <w:p w14:paraId="1E5C9B80" w14:textId="1EB7C02C" w:rsidR="006A60F1" w:rsidRDefault="006A60F1" w:rsidP="006A60F1">
      <w:pPr>
        <w:spacing w:after="0" w:line="240" w:lineRule="auto"/>
        <w:rPr>
          <w:rFonts w:ascii="Arial" w:hAnsi="Arial" w:cs="Arial"/>
        </w:rPr>
      </w:pPr>
      <w:r w:rsidRPr="006A60F1">
        <w:rPr>
          <w:rFonts w:ascii="Arial" w:hAnsi="Arial" w:cs="Arial"/>
        </w:rPr>
        <w:t>Prior to release of any data collected under this clearance, the NCHS Disclosure Review Board (DRB) reviews the information to ensure that disclosure risk is at a minimum.  Tabulated data are reviewed to ensure that no disclosure risk exists.</w:t>
      </w:r>
    </w:p>
    <w:p w14:paraId="31B4ED6E" w14:textId="77777777" w:rsidR="00A67E83" w:rsidRPr="00935E41" w:rsidRDefault="00A67E83" w:rsidP="00A67E83">
      <w:pPr>
        <w:pStyle w:val="Heading2"/>
        <w:rPr>
          <w:b w:val="0"/>
          <w:i w:val="0"/>
          <w:sz w:val="22"/>
          <w:szCs w:val="22"/>
        </w:rPr>
      </w:pPr>
      <w:bookmarkStart w:id="16" w:name="_Toc172096605"/>
      <w:r w:rsidRPr="00935E41">
        <w:rPr>
          <w:b w:val="0"/>
          <w:i w:val="0"/>
          <w:sz w:val="22"/>
          <w:szCs w:val="22"/>
        </w:rPr>
        <w:t>11.  Institutional Review Board (IRB) and Justification for Sensitive Questions</w:t>
      </w:r>
    </w:p>
    <w:p w14:paraId="0505655D" w14:textId="7178D15E" w:rsidR="00A67E83" w:rsidRDefault="00A67E83" w:rsidP="00624DF2">
      <w:pPr>
        <w:pStyle w:val="Heading2"/>
        <w:rPr>
          <w:b w:val="0"/>
          <w:i w:val="0"/>
          <w:sz w:val="22"/>
          <w:szCs w:val="22"/>
        </w:rPr>
      </w:pPr>
      <w:r w:rsidRPr="00935E41">
        <w:rPr>
          <w:b w:val="0"/>
          <w:i w:val="0"/>
          <w:sz w:val="22"/>
          <w:szCs w:val="22"/>
        </w:rPr>
        <w:t>The National Health and Nutrition Examination Survey is subject to annual review by NCHS</w:t>
      </w:r>
      <w:r w:rsidR="00CD49A5">
        <w:rPr>
          <w:b w:val="0"/>
          <w:i w:val="0"/>
          <w:sz w:val="22"/>
          <w:szCs w:val="22"/>
        </w:rPr>
        <w:t>’</w:t>
      </w:r>
      <w:r w:rsidRPr="00935E41">
        <w:rPr>
          <w:b w:val="0"/>
          <w:i w:val="0"/>
          <w:sz w:val="22"/>
          <w:szCs w:val="22"/>
        </w:rPr>
        <w:t xml:space="preserve"> </w:t>
      </w:r>
      <w:r w:rsidR="00CD49A5">
        <w:rPr>
          <w:b w:val="0"/>
          <w:i w:val="0"/>
          <w:sz w:val="22"/>
          <w:szCs w:val="22"/>
        </w:rPr>
        <w:t xml:space="preserve">Research </w:t>
      </w:r>
      <w:r w:rsidRPr="00935E41">
        <w:rPr>
          <w:b w:val="0"/>
          <w:i w:val="0"/>
          <w:sz w:val="22"/>
          <w:szCs w:val="22"/>
        </w:rPr>
        <w:t xml:space="preserve">Ethics Review Board </w:t>
      </w:r>
      <w:r w:rsidR="002B3402">
        <w:rPr>
          <w:b w:val="0"/>
          <w:i w:val="0"/>
          <w:sz w:val="22"/>
          <w:szCs w:val="22"/>
        </w:rPr>
        <w:t xml:space="preserve">(ERB) </w:t>
      </w:r>
      <w:r w:rsidRPr="00935E41">
        <w:rPr>
          <w:b w:val="0"/>
          <w:i w:val="0"/>
          <w:sz w:val="22"/>
          <w:szCs w:val="22"/>
        </w:rPr>
        <w:t>and is approved to continue data collection thro</w:t>
      </w:r>
      <w:r>
        <w:rPr>
          <w:b w:val="0"/>
          <w:i w:val="0"/>
          <w:sz w:val="22"/>
          <w:szCs w:val="22"/>
        </w:rPr>
        <w:t xml:space="preserve">ugh </w:t>
      </w:r>
      <w:r w:rsidR="00AE4012" w:rsidRPr="00AE4012">
        <w:rPr>
          <w:b w:val="0"/>
          <w:i w:val="0"/>
          <w:sz w:val="22"/>
          <w:szCs w:val="22"/>
        </w:rPr>
        <w:t xml:space="preserve">11/10/2017 </w:t>
      </w:r>
      <w:r>
        <w:rPr>
          <w:b w:val="0"/>
          <w:i w:val="0"/>
          <w:sz w:val="22"/>
          <w:szCs w:val="22"/>
        </w:rPr>
        <w:t xml:space="preserve">(see Attachment </w:t>
      </w:r>
      <w:r w:rsidR="002B3402">
        <w:rPr>
          <w:b w:val="0"/>
          <w:i w:val="0"/>
          <w:sz w:val="22"/>
          <w:szCs w:val="22"/>
        </w:rPr>
        <w:t>C</w:t>
      </w:r>
      <w:r w:rsidRPr="00935E41">
        <w:rPr>
          <w:b w:val="0"/>
          <w:i w:val="0"/>
          <w:sz w:val="22"/>
          <w:szCs w:val="22"/>
        </w:rPr>
        <w:t xml:space="preserve">). </w:t>
      </w:r>
      <w:r w:rsidR="00624DF2">
        <w:rPr>
          <w:b w:val="0"/>
          <w:i w:val="0"/>
          <w:sz w:val="22"/>
          <w:szCs w:val="22"/>
        </w:rPr>
        <w:t>All GenI</w:t>
      </w:r>
      <w:r w:rsidR="00455EB4">
        <w:rPr>
          <w:b w:val="0"/>
          <w:i w:val="0"/>
          <w:sz w:val="22"/>
          <w:szCs w:val="22"/>
        </w:rPr>
        <w:t>C</w:t>
      </w:r>
      <w:r w:rsidR="00624DF2">
        <w:rPr>
          <w:b w:val="0"/>
          <w:i w:val="0"/>
          <w:sz w:val="22"/>
          <w:szCs w:val="22"/>
        </w:rPr>
        <w:t xml:space="preserve">s submitted under the </w:t>
      </w:r>
      <w:r w:rsidR="00624DF2" w:rsidRPr="00624DF2">
        <w:rPr>
          <w:b w:val="0"/>
          <w:i w:val="0"/>
          <w:sz w:val="22"/>
          <w:szCs w:val="22"/>
        </w:rPr>
        <w:t>Developmental Studies to Improve the National Health and Nutrition Examination Survey and Related Programs</w:t>
      </w:r>
      <w:r w:rsidR="00624DF2">
        <w:rPr>
          <w:b w:val="0"/>
          <w:i w:val="0"/>
          <w:sz w:val="22"/>
          <w:szCs w:val="22"/>
        </w:rPr>
        <w:t xml:space="preserve"> Generic will be subject to their own respective </w:t>
      </w:r>
      <w:r w:rsidR="008217AA">
        <w:rPr>
          <w:b w:val="0"/>
          <w:i w:val="0"/>
          <w:sz w:val="22"/>
          <w:szCs w:val="22"/>
        </w:rPr>
        <w:t>ERB review.</w:t>
      </w:r>
    </w:p>
    <w:p w14:paraId="3B0E5071" w14:textId="77777777" w:rsidR="00A67E83" w:rsidRDefault="00A67E83" w:rsidP="00B553C9">
      <w:pPr>
        <w:spacing w:after="0" w:line="240" w:lineRule="auto"/>
        <w:rPr>
          <w:rFonts w:ascii="Arial" w:hAnsi="Arial" w:cs="Arial"/>
          <w:bCs/>
        </w:rPr>
      </w:pPr>
    </w:p>
    <w:bookmarkEnd w:id="16"/>
    <w:p w14:paraId="1E4E3E92" w14:textId="198AC770" w:rsidR="00B553C9" w:rsidRPr="0064764F" w:rsidRDefault="00982CC3" w:rsidP="00B553C9">
      <w:pPr>
        <w:spacing w:after="0" w:line="240" w:lineRule="auto"/>
        <w:rPr>
          <w:rFonts w:ascii="Arial" w:hAnsi="Arial" w:cs="Arial"/>
        </w:rPr>
      </w:pPr>
      <w:r w:rsidRPr="0064764F">
        <w:rPr>
          <w:rFonts w:ascii="Arial" w:hAnsi="Arial" w:cs="Arial"/>
        </w:rPr>
        <w:t>Any sensitive questions</w:t>
      </w:r>
      <w:r w:rsidR="00B553C9" w:rsidRPr="0064764F">
        <w:rPr>
          <w:rFonts w:ascii="Arial" w:hAnsi="Arial" w:cs="Arial"/>
        </w:rPr>
        <w:t xml:space="preserve"> would be discussed in each </w:t>
      </w:r>
      <w:r w:rsidRPr="0064764F">
        <w:rPr>
          <w:rFonts w:ascii="Arial" w:hAnsi="Arial" w:cs="Arial"/>
        </w:rPr>
        <w:t>project</w:t>
      </w:r>
      <w:r w:rsidR="00B553C9" w:rsidRPr="0064764F">
        <w:rPr>
          <w:rFonts w:ascii="Arial" w:hAnsi="Arial" w:cs="Arial"/>
        </w:rPr>
        <w:t xml:space="preserve"> specific </w:t>
      </w:r>
      <w:r w:rsidR="00A33127">
        <w:rPr>
          <w:rFonts w:ascii="Arial" w:hAnsi="Arial" w:cs="Arial"/>
        </w:rPr>
        <w:t>GenIC</w:t>
      </w:r>
      <w:r w:rsidR="00B553C9" w:rsidRPr="0064764F">
        <w:rPr>
          <w:rFonts w:ascii="Arial" w:hAnsi="Arial" w:cs="Arial"/>
        </w:rPr>
        <w:t>.</w:t>
      </w:r>
    </w:p>
    <w:p w14:paraId="3AC326A7" w14:textId="77777777" w:rsidR="00B553C9" w:rsidRPr="0064764F" w:rsidRDefault="00B553C9" w:rsidP="00B553C9">
      <w:pPr>
        <w:spacing w:after="0" w:line="240" w:lineRule="auto"/>
        <w:rPr>
          <w:rFonts w:ascii="Arial" w:hAnsi="Arial" w:cs="Arial"/>
          <w:b/>
        </w:rPr>
      </w:pPr>
      <w:r w:rsidRPr="0064764F">
        <w:rPr>
          <w:rFonts w:ascii="Arial" w:hAnsi="Arial" w:cs="Arial"/>
          <w:b/>
        </w:rPr>
        <w:t xml:space="preserve">  </w:t>
      </w:r>
    </w:p>
    <w:p w14:paraId="6BAEB6AC" w14:textId="77777777" w:rsidR="00EC59A8" w:rsidRDefault="00EC59A8" w:rsidP="00B553C9">
      <w:pPr>
        <w:spacing w:after="0" w:line="240" w:lineRule="auto"/>
        <w:rPr>
          <w:rFonts w:ascii="Arial" w:hAnsi="Arial" w:cs="Arial"/>
          <w:bCs/>
        </w:rPr>
      </w:pPr>
      <w:bookmarkStart w:id="17" w:name="_Toc172096606"/>
    </w:p>
    <w:p w14:paraId="28A2D4CE" w14:textId="77777777" w:rsidR="00B553C9" w:rsidRDefault="00B553C9" w:rsidP="00B553C9">
      <w:pPr>
        <w:spacing w:after="0" w:line="240" w:lineRule="auto"/>
        <w:rPr>
          <w:rFonts w:ascii="Arial" w:hAnsi="Arial" w:cs="Arial"/>
          <w:bCs/>
        </w:rPr>
      </w:pPr>
      <w:r w:rsidRPr="0064764F">
        <w:rPr>
          <w:rFonts w:ascii="Arial" w:hAnsi="Arial" w:cs="Arial"/>
          <w:bCs/>
        </w:rPr>
        <w:t xml:space="preserve">12.  </w:t>
      </w:r>
      <w:r w:rsidRPr="0064764F">
        <w:rPr>
          <w:rFonts w:ascii="Arial" w:hAnsi="Arial" w:cs="Arial"/>
          <w:bCs/>
        </w:rPr>
        <w:tab/>
        <w:t xml:space="preserve">Estimates of annualized burden hours and costs </w:t>
      </w:r>
      <w:bookmarkEnd w:id="17"/>
    </w:p>
    <w:p w14:paraId="465FD957" w14:textId="77777777" w:rsidR="00A33127" w:rsidRDefault="00A33127" w:rsidP="00B553C9">
      <w:pPr>
        <w:spacing w:after="0" w:line="240" w:lineRule="auto"/>
        <w:rPr>
          <w:rFonts w:ascii="Arial" w:hAnsi="Arial" w:cs="Arial"/>
          <w:bCs/>
        </w:rPr>
      </w:pPr>
    </w:p>
    <w:p w14:paraId="21E1A47A" w14:textId="77777777" w:rsidR="00A33127" w:rsidRPr="00A33127" w:rsidRDefault="00A33127" w:rsidP="00A33127">
      <w:pPr>
        <w:spacing w:after="0" w:line="240" w:lineRule="auto"/>
        <w:rPr>
          <w:rFonts w:ascii="Arial" w:hAnsi="Arial" w:cs="Arial"/>
          <w:bCs/>
        </w:rPr>
      </w:pPr>
      <w:r w:rsidRPr="00A33127">
        <w:rPr>
          <w:rFonts w:ascii="Arial" w:hAnsi="Arial" w:cs="Arial"/>
          <w:bCs/>
        </w:rPr>
        <w:t xml:space="preserve">a. Time Estimates </w:t>
      </w:r>
    </w:p>
    <w:p w14:paraId="686F9C75" w14:textId="77777777" w:rsidR="00A33127" w:rsidRPr="00A33127" w:rsidRDefault="00A33127" w:rsidP="00A33127">
      <w:pPr>
        <w:spacing w:after="0" w:line="240" w:lineRule="auto"/>
        <w:rPr>
          <w:rFonts w:ascii="Arial" w:hAnsi="Arial" w:cs="Arial"/>
          <w:bCs/>
        </w:rPr>
      </w:pPr>
    </w:p>
    <w:p w14:paraId="4A3CA0AA" w14:textId="3BA82A35" w:rsidR="00A33127" w:rsidRDefault="00A33127" w:rsidP="00A33127">
      <w:pPr>
        <w:spacing w:after="0" w:line="240" w:lineRule="auto"/>
        <w:rPr>
          <w:rFonts w:ascii="Arial" w:hAnsi="Arial" w:cs="Arial"/>
          <w:bCs/>
        </w:rPr>
      </w:pPr>
      <w:r w:rsidRPr="00A33127">
        <w:rPr>
          <w:rFonts w:ascii="Arial" w:hAnsi="Arial" w:cs="Arial"/>
          <w:bCs/>
        </w:rPr>
        <w:t xml:space="preserve">This submission requests OMB approval for three years of data collection. The estimated total burden for one year of NHANES </w:t>
      </w:r>
      <w:r>
        <w:rPr>
          <w:rFonts w:ascii="Arial" w:hAnsi="Arial" w:cs="Arial"/>
          <w:bCs/>
        </w:rPr>
        <w:t xml:space="preserve">Generic projects </w:t>
      </w:r>
      <w:r w:rsidRPr="00A33127">
        <w:rPr>
          <w:rFonts w:ascii="Arial" w:hAnsi="Arial" w:cs="Arial"/>
          <w:bCs/>
        </w:rPr>
        <w:t xml:space="preserve">is </w:t>
      </w:r>
      <w:r w:rsidR="00F70F69">
        <w:rPr>
          <w:rFonts w:ascii="Arial" w:hAnsi="Arial" w:cs="Arial"/>
          <w:bCs/>
        </w:rPr>
        <w:t>9,215</w:t>
      </w:r>
      <w:r w:rsidR="00D60198" w:rsidRPr="00A33127">
        <w:rPr>
          <w:rFonts w:ascii="Arial" w:hAnsi="Arial" w:cs="Arial"/>
          <w:bCs/>
        </w:rPr>
        <w:t xml:space="preserve"> </w:t>
      </w:r>
      <w:r w:rsidRPr="00A33127">
        <w:rPr>
          <w:rFonts w:ascii="Arial" w:hAnsi="Arial" w:cs="Arial"/>
          <w:bCs/>
        </w:rPr>
        <w:t>hours</w:t>
      </w:r>
      <w:r>
        <w:rPr>
          <w:rFonts w:ascii="Arial" w:hAnsi="Arial" w:cs="Arial"/>
          <w:bCs/>
        </w:rPr>
        <w:t>.</w:t>
      </w:r>
      <w:r w:rsidRPr="00A33127">
        <w:rPr>
          <w:rFonts w:ascii="Arial" w:hAnsi="Arial" w:cs="Arial"/>
          <w:bCs/>
        </w:rPr>
        <w:t xml:space="preserve"> </w:t>
      </w:r>
      <w:r>
        <w:rPr>
          <w:rFonts w:ascii="Arial" w:hAnsi="Arial" w:cs="Arial"/>
          <w:bCs/>
        </w:rPr>
        <w:t xml:space="preserve">The overall burden estimates are presented in Table 1 below.  The burden for each individual project will be shown in each GenIC.  </w:t>
      </w:r>
    </w:p>
    <w:p w14:paraId="1CD220ED" w14:textId="52B8FD19" w:rsidR="00A33127" w:rsidRPr="00A33127" w:rsidRDefault="00A33127" w:rsidP="00A33127">
      <w:pPr>
        <w:spacing w:after="0" w:line="240" w:lineRule="auto"/>
        <w:rPr>
          <w:rFonts w:ascii="Arial" w:hAnsi="Arial" w:cs="Arial"/>
          <w:bCs/>
        </w:rPr>
      </w:pPr>
    </w:p>
    <w:p w14:paraId="542931F1" w14:textId="77777777" w:rsidR="00EC59A8" w:rsidRDefault="00EC59A8" w:rsidP="00B553C9">
      <w:pPr>
        <w:spacing w:after="0" w:line="240" w:lineRule="auto"/>
        <w:rPr>
          <w:rFonts w:ascii="Arial" w:hAnsi="Arial" w:cs="Arial"/>
          <w:bCs/>
        </w:rPr>
      </w:pPr>
    </w:p>
    <w:p w14:paraId="4B6DC85C" w14:textId="77777777" w:rsidR="00B553C9" w:rsidRPr="00513E06" w:rsidRDefault="007A17B0" w:rsidP="00B553C9">
      <w:pPr>
        <w:spacing w:after="0" w:line="240" w:lineRule="auto"/>
        <w:rPr>
          <w:rFonts w:ascii="Arial" w:hAnsi="Arial" w:cs="Arial"/>
          <w:b/>
          <w:highlight w:val="yellow"/>
        </w:rPr>
      </w:pPr>
      <w:r w:rsidRPr="00513E06">
        <w:rPr>
          <w:rFonts w:ascii="Arial" w:hAnsi="Arial" w:cs="Arial"/>
          <w:bCs/>
        </w:rPr>
        <w:t>Table 1.  Estimates of Annualized Burden Hours</w:t>
      </w:r>
    </w:p>
    <w:tbl>
      <w:tblPr>
        <w:tblW w:w="11272" w:type="dxa"/>
        <w:tblInd w:w="-795" w:type="dxa"/>
        <w:tblLayout w:type="fixed"/>
        <w:tblCellMar>
          <w:left w:w="120" w:type="dxa"/>
          <w:right w:w="120" w:type="dxa"/>
        </w:tblCellMar>
        <w:tblLook w:val="0000" w:firstRow="0" w:lastRow="0" w:firstColumn="0" w:lastColumn="0" w:noHBand="0" w:noVBand="0"/>
      </w:tblPr>
      <w:tblGrid>
        <w:gridCol w:w="1995"/>
        <w:gridCol w:w="2160"/>
        <w:gridCol w:w="1890"/>
        <w:gridCol w:w="1767"/>
        <w:gridCol w:w="1739"/>
        <w:gridCol w:w="1721"/>
      </w:tblGrid>
      <w:tr w:rsidR="004E3721" w:rsidRPr="004E3721" w14:paraId="47661339" w14:textId="77777777" w:rsidTr="00755A11">
        <w:trPr>
          <w:trHeight w:val="1181"/>
        </w:trPr>
        <w:tc>
          <w:tcPr>
            <w:tcW w:w="1995" w:type="dxa"/>
            <w:tcBorders>
              <w:top w:val="single" w:sz="4" w:space="0" w:color="auto"/>
              <w:left w:val="single" w:sz="4" w:space="0" w:color="auto"/>
              <w:bottom w:val="single" w:sz="4" w:space="0" w:color="auto"/>
              <w:right w:val="single" w:sz="4" w:space="0" w:color="auto"/>
            </w:tcBorders>
            <w:shd w:val="clear" w:color="auto" w:fill="auto"/>
            <w:vAlign w:val="bottom"/>
          </w:tcPr>
          <w:p w14:paraId="4DAC5B25" w14:textId="77777777" w:rsidR="004E3721" w:rsidRPr="004E3721" w:rsidRDefault="004E3721"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bCs/>
                <w:color w:val="000000"/>
              </w:rPr>
            </w:pPr>
            <w:r w:rsidRPr="004E3721">
              <w:rPr>
                <w:rFonts w:ascii="Arial" w:eastAsia="Times New Roman" w:hAnsi="Arial" w:cs="Arial"/>
                <w:bCs/>
                <w:color w:val="000000"/>
              </w:rPr>
              <w:t>Type of Respondent</w:t>
            </w:r>
          </w:p>
        </w:tc>
        <w:tc>
          <w:tcPr>
            <w:tcW w:w="2160" w:type="dxa"/>
            <w:tcBorders>
              <w:top w:val="single" w:sz="4" w:space="0" w:color="auto"/>
              <w:left w:val="single" w:sz="4" w:space="0" w:color="auto"/>
              <w:bottom w:val="single" w:sz="4" w:space="0" w:color="auto"/>
              <w:right w:val="single" w:sz="4" w:space="0" w:color="auto"/>
            </w:tcBorders>
          </w:tcPr>
          <w:p w14:paraId="68317F98" w14:textId="77777777" w:rsidR="004E3721" w:rsidRPr="004E3721" w:rsidRDefault="004E3721"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bCs/>
                <w:color w:val="000000"/>
              </w:rPr>
            </w:pPr>
          </w:p>
          <w:p w14:paraId="4DF8CC4D" w14:textId="77777777" w:rsidR="004E3721" w:rsidRPr="004E3721" w:rsidRDefault="004E3721"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bCs/>
                <w:color w:val="000000"/>
              </w:rPr>
            </w:pPr>
          </w:p>
          <w:p w14:paraId="5CC276E5" w14:textId="77777777" w:rsidR="004E3721" w:rsidRPr="004E3721" w:rsidRDefault="004E3721"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bCs/>
                <w:color w:val="000000"/>
              </w:rPr>
            </w:pPr>
            <w:r w:rsidRPr="004E3721">
              <w:rPr>
                <w:rFonts w:ascii="Arial" w:eastAsia="Times New Roman" w:hAnsi="Arial" w:cs="Arial"/>
                <w:bCs/>
                <w:color w:val="000000"/>
              </w:rPr>
              <w:t>Form Name</w:t>
            </w:r>
          </w:p>
        </w:tc>
        <w:tc>
          <w:tcPr>
            <w:tcW w:w="1890" w:type="dxa"/>
            <w:tcBorders>
              <w:top w:val="single" w:sz="4" w:space="0" w:color="auto"/>
              <w:left w:val="single" w:sz="4" w:space="0" w:color="auto"/>
              <w:bottom w:val="single" w:sz="4" w:space="0" w:color="auto"/>
              <w:right w:val="single" w:sz="8" w:space="0" w:color="000000"/>
            </w:tcBorders>
            <w:shd w:val="clear" w:color="auto" w:fill="auto"/>
            <w:vAlign w:val="bottom"/>
          </w:tcPr>
          <w:p w14:paraId="2B580FA0" w14:textId="77777777" w:rsidR="004E3721" w:rsidRPr="004E3721" w:rsidRDefault="004E3721"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bCs/>
                <w:color w:val="000000"/>
              </w:rPr>
            </w:pPr>
            <w:r w:rsidRPr="004E3721">
              <w:rPr>
                <w:rFonts w:ascii="Arial" w:eastAsia="Times New Roman" w:hAnsi="Arial" w:cs="Arial"/>
                <w:bCs/>
                <w:color w:val="000000"/>
              </w:rPr>
              <w:t xml:space="preserve">Number </w:t>
            </w:r>
          </w:p>
          <w:p w14:paraId="6C5C3E32" w14:textId="77777777" w:rsidR="004E3721" w:rsidRPr="004E3721" w:rsidRDefault="004E3721"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bCs/>
                <w:color w:val="000000"/>
              </w:rPr>
            </w:pPr>
            <w:r w:rsidRPr="004E3721">
              <w:rPr>
                <w:rFonts w:ascii="Arial" w:eastAsia="Times New Roman" w:hAnsi="Arial" w:cs="Arial"/>
                <w:bCs/>
                <w:color w:val="000000"/>
              </w:rPr>
              <w:t>of</w:t>
            </w:r>
          </w:p>
          <w:p w14:paraId="29CAF289" w14:textId="77777777" w:rsidR="004E3721" w:rsidRPr="004E3721" w:rsidRDefault="004E3721"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bCs/>
                <w:color w:val="000000"/>
              </w:rPr>
            </w:pPr>
            <w:r w:rsidRPr="004E3721">
              <w:rPr>
                <w:rFonts w:ascii="Arial" w:eastAsia="Times New Roman" w:hAnsi="Arial" w:cs="Arial"/>
                <w:bCs/>
                <w:color w:val="000000"/>
              </w:rPr>
              <w:t>Respondents</w:t>
            </w:r>
          </w:p>
        </w:tc>
        <w:tc>
          <w:tcPr>
            <w:tcW w:w="1767" w:type="dxa"/>
            <w:tcBorders>
              <w:top w:val="single" w:sz="4" w:space="0" w:color="auto"/>
              <w:left w:val="single" w:sz="8" w:space="0" w:color="000000"/>
              <w:bottom w:val="single" w:sz="4" w:space="0" w:color="auto"/>
              <w:right w:val="single" w:sz="8" w:space="0" w:color="000000"/>
            </w:tcBorders>
            <w:shd w:val="clear" w:color="auto" w:fill="auto"/>
            <w:vAlign w:val="bottom"/>
          </w:tcPr>
          <w:p w14:paraId="69C73AAC" w14:textId="77777777" w:rsidR="004E3721" w:rsidRPr="004E3721" w:rsidRDefault="004E3721"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bCs/>
                <w:color w:val="000000"/>
              </w:rPr>
            </w:pPr>
            <w:r w:rsidRPr="004E3721">
              <w:rPr>
                <w:rFonts w:ascii="Arial" w:eastAsia="Times New Roman" w:hAnsi="Arial" w:cs="Arial"/>
                <w:bCs/>
                <w:color w:val="000000"/>
              </w:rPr>
              <w:t>Number of</w:t>
            </w:r>
          </w:p>
          <w:p w14:paraId="1B22CE93" w14:textId="77777777" w:rsidR="004E3721" w:rsidRPr="004E3721" w:rsidRDefault="004E3721"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bCs/>
                <w:color w:val="000000"/>
              </w:rPr>
            </w:pPr>
            <w:r w:rsidRPr="004E3721">
              <w:rPr>
                <w:rFonts w:ascii="Arial" w:eastAsia="Times New Roman" w:hAnsi="Arial" w:cs="Arial"/>
                <w:bCs/>
                <w:color w:val="000000"/>
              </w:rPr>
              <w:t>Responses per</w:t>
            </w:r>
          </w:p>
          <w:p w14:paraId="215B9B12" w14:textId="77777777" w:rsidR="004E3721" w:rsidRPr="004E3721" w:rsidRDefault="004E3721"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bCs/>
                <w:color w:val="000000"/>
              </w:rPr>
            </w:pPr>
            <w:r w:rsidRPr="004E3721">
              <w:rPr>
                <w:rFonts w:ascii="Arial" w:eastAsia="Times New Roman" w:hAnsi="Arial" w:cs="Arial"/>
                <w:bCs/>
                <w:color w:val="000000"/>
              </w:rPr>
              <w:t>respondent</w:t>
            </w:r>
          </w:p>
        </w:tc>
        <w:tc>
          <w:tcPr>
            <w:tcW w:w="1739" w:type="dxa"/>
            <w:tcBorders>
              <w:top w:val="single" w:sz="4" w:space="0" w:color="auto"/>
              <w:left w:val="single" w:sz="8" w:space="0" w:color="000000"/>
              <w:bottom w:val="single" w:sz="4" w:space="0" w:color="auto"/>
              <w:right w:val="single" w:sz="8" w:space="0" w:color="000000"/>
            </w:tcBorders>
            <w:shd w:val="clear" w:color="auto" w:fill="auto"/>
            <w:vAlign w:val="bottom"/>
          </w:tcPr>
          <w:p w14:paraId="5258C7D2" w14:textId="77777777" w:rsidR="004E3721" w:rsidRPr="004E3721" w:rsidRDefault="004E3721"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bCs/>
                <w:color w:val="000000"/>
              </w:rPr>
            </w:pPr>
            <w:r w:rsidRPr="004E3721">
              <w:rPr>
                <w:rFonts w:ascii="Arial" w:eastAsia="Times New Roman" w:hAnsi="Arial" w:cs="Arial"/>
                <w:bCs/>
                <w:color w:val="000000"/>
              </w:rPr>
              <w:t>Average Burden per Response</w:t>
            </w:r>
          </w:p>
          <w:p w14:paraId="32F6ABAA" w14:textId="77777777" w:rsidR="004E3721" w:rsidRPr="004E3721" w:rsidRDefault="004E3721"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bCs/>
                <w:color w:val="000000"/>
              </w:rPr>
            </w:pPr>
            <w:r w:rsidRPr="004E3721">
              <w:rPr>
                <w:rFonts w:ascii="Arial" w:eastAsia="Times New Roman" w:hAnsi="Arial" w:cs="Arial"/>
                <w:bCs/>
                <w:color w:val="000000"/>
              </w:rPr>
              <w:t>(in hours)</w:t>
            </w:r>
          </w:p>
        </w:tc>
        <w:tc>
          <w:tcPr>
            <w:tcW w:w="1721" w:type="dxa"/>
            <w:tcBorders>
              <w:top w:val="single" w:sz="4" w:space="0" w:color="auto"/>
              <w:left w:val="single" w:sz="8" w:space="0" w:color="000000"/>
              <w:bottom w:val="single" w:sz="4" w:space="0" w:color="auto"/>
              <w:right w:val="single" w:sz="4" w:space="0" w:color="auto"/>
            </w:tcBorders>
            <w:shd w:val="clear" w:color="auto" w:fill="auto"/>
            <w:vAlign w:val="bottom"/>
          </w:tcPr>
          <w:p w14:paraId="3C247392" w14:textId="77777777" w:rsidR="004E3721" w:rsidRPr="004E3721" w:rsidRDefault="004E3721"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bCs/>
                <w:color w:val="000000"/>
              </w:rPr>
            </w:pPr>
            <w:r w:rsidRPr="004E3721">
              <w:rPr>
                <w:rFonts w:ascii="Arial" w:eastAsia="Times New Roman" w:hAnsi="Arial" w:cs="Arial"/>
                <w:bCs/>
                <w:color w:val="000000"/>
              </w:rPr>
              <w:t>Total</w:t>
            </w:r>
          </w:p>
          <w:p w14:paraId="5D728792" w14:textId="77777777" w:rsidR="004E3721" w:rsidRPr="004E3721" w:rsidRDefault="004E3721"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bCs/>
                <w:color w:val="000000"/>
              </w:rPr>
            </w:pPr>
            <w:r w:rsidRPr="004E3721">
              <w:rPr>
                <w:rFonts w:ascii="Arial" w:eastAsia="Times New Roman" w:hAnsi="Arial" w:cs="Arial"/>
                <w:bCs/>
                <w:color w:val="000000"/>
              </w:rPr>
              <w:t>Burden</w:t>
            </w:r>
          </w:p>
          <w:p w14:paraId="0DC7DC96" w14:textId="77777777" w:rsidR="004E3721" w:rsidRPr="004E3721" w:rsidRDefault="004E3721"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bCs/>
                <w:color w:val="000000"/>
              </w:rPr>
            </w:pPr>
            <w:r w:rsidRPr="004E3721">
              <w:rPr>
                <w:rFonts w:ascii="Arial" w:eastAsia="Times New Roman" w:hAnsi="Arial" w:cs="Arial"/>
                <w:bCs/>
                <w:color w:val="000000"/>
              </w:rPr>
              <w:t>Hours</w:t>
            </w:r>
          </w:p>
        </w:tc>
      </w:tr>
      <w:tr w:rsidR="004E3721" w:rsidRPr="004E3721" w14:paraId="57E9E2EF" w14:textId="77777777" w:rsidTr="00755A11">
        <w:trPr>
          <w:trHeight w:val="576"/>
        </w:trPr>
        <w:tc>
          <w:tcPr>
            <w:tcW w:w="1995" w:type="dxa"/>
            <w:tcBorders>
              <w:top w:val="single" w:sz="4" w:space="0" w:color="auto"/>
              <w:left w:val="single" w:sz="4" w:space="0" w:color="auto"/>
              <w:bottom w:val="single" w:sz="4" w:space="0" w:color="auto"/>
              <w:right w:val="single" w:sz="4" w:space="0" w:color="auto"/>
            </w:tcBorders>
            <w:shd w:val="clear" w:color="auto" w:fill="auto"/>
          </w:tcPr>
          <w:p w14:paraId="2747175D" w14:textId="6D580D78" w:rsidR="004E3721" w:rsidRDefault="00E86D04"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Individuals or</w:t>
            </w:r>
          </w:p>
          <w:p w14:paraId="3971CE6F" w14:textId="6609A7C2" w:rsidR="00E86D04" w:rsidRPr="004E3721" w:rsidRDefault="00E86D04"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households</w:t>
            </w:r>
          </w:p>
        </w:tc>
        <w:tc>
          <w:tcPr>
            <w:tcW w:w="2160" w:type="dxa"/>
            <w:tcBorders>
              <w:top w:val="single" w:sz="4" w:space="0" w:color="auto"/>
              <w:left w:val="single" w:sz="4" w:space="0" w:color="auto"/>
              <w:bottom w:val="single" w:sz="4" w:space="0" w:color="auto"/>
              <w:right w:val="single" w:sz="4" w:space="0" w:color="auto"/>
            </w:tcBorders>
          </w:tcPr>
          <w:p w14:paraId="162C9B43" w14:textId="77777777" w:rsidR="00E86D04" w:rsidRPr="004E3721" w:rsidRDefault="00E86D04" w:rsidP="00E86D0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sidRPr="004E3721">
              <w:rPr>
                <w:rFonts w:ascii="Arial" w:eastAsia="Times New Roman" w:hAnsi="Arial" w:cs="Arial"/>
                <w:color w:val="000000"/>
              </w:rPr>
              <w:t xml:space="preserve">Developmental </w:t>
            </w:r>
          </w:p>
          <w:p w14:paraId="6F5672E4" w14:textId="77777777" w:rsidR="00DC30B0" w:rsidRDefault="00E86D04" w:rsidP="00E9717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Projects</w:t>
            </w:r>
            <w:r w:rsidR="00E9717B">
              <w:rPr>
                <w:rFonts w:ascii="Arial" w:eastAsia="Times New Roman" w:hAnsi="Arial" w:cs="Arial"/>
                <w:color w:val="000000"/>
              </w:rPr>
              <w:t xml:space="preserve"> &amp;</w:t>
            </w:r>
            <w:r w:rsidR="003C1CBD">
              <w:rPr>
                <w:rFonts w:ascii="Arial" w:eastAsia="Times New Roman" w:hAnsi="Arial" w:cs="Arial"/>
                <w:color w:val="000000"/>
              </w:rPr>
              <w:t xml:space="preserve"> Focus </w:t>
            </w:r>
          </w:p>
          <w:p w14:paraId="259692F5" w14:textId="5C2E17DD" w:rsidR="008F415F" w:rsidRPr="004E3721" w:rsidRDefault="003C1CBD" w:rsidP="00E9717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Group</w:t>
            </w:r>
            <w:r w:rsidR="00E86D04">
              <w:rPr>
                <w:rFonts w:ascii="Arial" w:eastAsia="Times New Roman" w:hAnsi="Arial" w:cs="Arial"/>
                <w:color w:val="000000"/>
              </w:rPr>
              <w:t xml:space="preserve"> documents</w:t>
            </w:r>
          </w:p>
        </w:tc>
        <w:tc>
          <w:tcPr>
            <w:tcW w:w="1890" w:type="dxa"/>
            <w:tcBorders>
              <w:top w:val="single" w:sz="4" w:space="0" w:color="auto"/>
              <w:left w:val="single" w:sz="4" w:space="0" w:color="auto"/>
              <w:bottom w:val="single" w:sz="4" w:space="0" w:color="auto"/>
              <w:right w:val="single" w:sz="8" w:space="0" w:color="000000"/>
            </w:tcBorders>
            <w:shd w:val="clear" w:color="auto" w:fill="auto"/>
          </w:tcPr>
          <w:p w14:paraId="0E22B760" w14:textId="77777777" w:rsidR="004E3721" w:rsidRDefault="004E3721"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p>
          <w:p w14:paraId="1C909A05" w14:textId="5A63D38E" w:rsidR="0098142B" w:rsidRPr="004E3721" w:rsidRDefault="00D315AA" w:rsidP="00D315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1,500</w:t>
            </w:r>
          </w:p>
        </w:tc>
        <w:tc>
          <w:tcPr>
            <w:tcW w:w="1767" w:type="dxa"/>
            <w:tcBorders>
              <w:top w:val="single" w:sz="4" w:space="0" w:color="auto"/>
              <w:left w:val="single" w:sz="8" w:space="0" w:color="000000"/>
              <w:bottom w:val="single" w:sz="4" w:space="0" w:color="auto"/>
              <w:right w:val="single" w:sz="8" w:space="0" w:color="000000"/>
            </w:tcBorders>
            <w:shd w:val="clear" w:color="auto" w:fill="auto"/>
          </w:tcPr>
          <w:p w14:paraId="7271838F" w14:textId="77777777" w:rsidR="004E3721" w:rsidRPr="004E3721" w:rsidRDefault="004E3721"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p>
          <w:p w14:paraId="07D10BAD" w14:textId="77777777" w:rsidR="004E3721" w:rsidRPr="004E3721" w:rsidRDefault="004E3721"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sidRPr="004E3721">
              <w:rPr>
                <w:rFonts w:ascii="Arial" w:eastAsia="Times New Roman" w:hAnsi="Arial" w:cs="Arial"/>
                <w:color w:val="000000"/>
              </w:rPr>
              <w:t>1</w:t>
            </w:r>
          </w:p>
        </w:tc>
        <w:tc>
          <w:tcPr>
            <w:tcW w:w="1739" w:type="dxa"/>
            <w:tcBorders>
              <w:top w:val="single" w:sz="4" w:space="0" w:color="auto"/>
              <w:left w:val="single" w:sz="8" w:space="0" w:color="000000"/>
              <w:bottom w:val="single" w:sz="4" w:space="0" w:color="auto"/>
              <w:right w:val="single" w:sz="8" w:space="0" w:color="000000"/>
            </w:tcBorders>
            <w:shd w:val="clear" w:color="auto" w:fill="auto"/>
          </w:tcPr>
          <w:p w14:paraId="02752DCC" w14:textId="77777777" w:rsidR="004E3721" w:rsidRDefault="004E3721"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p>
          <w:p w14:paraId="79B98FBC" w14:textId="42B7D863" w:rsidR="00480A59" w:rsidRPr="004E3721" w:rsidRDefault="00654224"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1.5</w:t>
            </w:r>
          </w:p>
        </w:tc>
        <w:tc>
          <w:tcPr>
            <w:tcW w:w="1721" w:type="dxa"/>
            <w:tcBorders>
              <w:top w:val="single" w:sz="4" w:space="0" w:color="auto"/>
              <w:left w:val="single" w:sz="8" w:space="0" w:color="000000"/>
              <w:bottom w:val="single" w:sz="4" w:space="0" w:color="auto"/>
              <w:right w:val="single" w:sz="4" w:space="0" w:color="auto"/>
            </w:tcBorders>
            <w:shd w:val="clear" w:color="auto" w:fill="auto"/>
          </w:tcPr>
          <w:p w14:paraId="35B9FBF6" w14:textId="77777777" w:rsidR="004E3721" w:rsidRDefault="004E3721"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p>
          <w:p w14:paraId="5ECC1FB9" w14:textId="52027E2B" w:rsidR="00784CE5" w:rsidRPr="004E3721" w:rsidRDefault="001F158B"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2,250</w:t>
            </w:r>
          </w:p>
        </w:tc>
      </w:tr>
      <w:tr w:rsidR="004E3721" w:rsidRPr="004E3721" w14:paraId="2BBF89B9" w14:textId="77777777" w:rsidTr="00755A11">
        <w:trPr>
          <w:trHeight w:val="576"/>
        </w:trPr>
        <w:tc>
          <w:tcPr>
            <w:tcW w:w="1995" w:type="dxa"/>
            <w:tcBorders>
              <w:top w:val="single" w:sz="4" w:space="0" w:color="auto"/>
              <w:left w:val="single" w:sz="4" w:space="0" w:color="auto"/>
              <w:bottom w:val="single" w:sz="4" w:space="0" w:color="auto"/>
              <w:right w:val="single" w:sz="4" w:space="0" w:color="auto"/>
            </w:tcBorders>
            <w:shd w:val="clear" w:color="auto" w:fill="auto"/>
          </w:tcPr>
          <w:p w14:paraId="05B79D7E" w14:textId="359F03D4" w:rsidR="004E3721" w:rsidRPr="004E3721" w:rsidRDefault="004340A8" w:rsidP="00E86D0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V</w:t>
            </w:r>
            <w:r w:rsidR="00E86D04">
              <w:rPr>
                <w:rFonts w:ascii="Arial" w:eastAsia="Times New Roman" w:hAnsi="Arial" w:cs="Arial"/>
                <w:color w:val="000000"/>
              </w:rPr>
              <w:t>olunteers</w:t>
            </w:r>
          </w:p>
        </w:tc>
        <w:tc>
          <w:tcPr>
            <w:tcW w:w="2160" w:type="dxa"/>
            <w:tcBorders>
              <w:top w:val="single" w:sz="4" w:space="0" w:color="auto"/>
              <w:left w:val="single" w:sz="4" w:space="0" w:color="auto"/>
              <w:bottom w:val="single" w:sz="4" w:space="0" w:color="auto"/>
              <w:right w:val="single" w:sz="4" w:space="0" w:color="auto"/>
            </w:tcBorders>
          </w:tcPr>
          <w:p w14:paraId="313E657A" w14:textId="77777777" w:rsidR="00E86D04" w:rsidRPr="004E3721" w:rsidRDefault="00E86D04" w:rsidP="00E86D0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sidRPr="004E3721">
              <w:rPr>
                <w:rFonts w:ascii="Arial" w:eastAsia="Times New Roman" w:hAnsi="Arial" w:cs="Arial"/>
                <w:color w:val="000000"/>
              </w:rPr>
              <w:t xml:space="preserve">Developmental </w:t>
            </w:r>
          </w:p>
          <w:p w14:paraId="3D71F365" w14:textId="77777777" w:rsidR="00DC30B0" w:rsidRDefault="00E86D04" w:rsidP="00E9717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sidRPr="004E3721">
              <w:rPr>
                <w:rFonts w:ascii="Arial" w:eastAsia="Times New Roman" w:hAnsi="Arial" w:cs="Arial"/>
                <w:color w:val="000000"/>
              </w:rPr>
              <w:t xml:space="preserve">Projects &amp; </w:t>
            </w:r>
            <w:r w:rsidR="003C1CBD">
              <w:rPr>
                <w:rFonts w:ascii="Arial" w:eastAsia="Times New Roman" w:hAnsi="Arial" w:cs="Arial"/>
                <w:color w:val="000000"/>
              </w:rPr>
              <w:t xml:space="preserve">Focus </w:t>
            </w:r>
          </w:p>
          <w:p w14:paraId="56EB95F6" w14:textId="1F2DDC87" w:rsidR="004E3721" w:rsidRPr="004E3721" w:rsidRDefault="003C1CBD" w:rsidP="00E9717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Group documents</w:t>
            </w:r>
          </w:p>
        </w:tc>
        <w:tc>
          <w:tcPr>
            <w:tcW w:w="1890" w:type="dxa"/>
            <w:tcBorders>
              <w:top w:val="single" w:sz="4" w:space="0" w:color="auto"/>
              <w:left w:val="single" w:sz="4" w:space="0" w:color="auto"/>
              <w:bottom w:val="single" w:sz="4" w:space="0" w:color="auto"/>
              <w:right w:val="single" w:sz="8" w:space="0" w:color="000000"/>
            </w:tcBorders>
            <w:shd w:val="clear" w:color="auto" w:fill="auto"/>
          </w:tcPr>
          <w:p w14:paraId="467C2BA1" w14:textId="77777777" w:rsidR="004E3721" w:rsidRDefault="004E3721"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p>
          <w:p w14:paraId="26E4E219" w14:textId="44AF08EB" w:rsidR="0098142B" w:rsidRPr="004E3721" w:rsidRDefault="00E365C6"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300</w:t>
            </w:r>
          </w:p>
        </w:tc>
        <w:tc>
          <w:tcPr>
            <w:tcW w:w="1767" w:type="dxa"/>
            <w:tcBorders>
              <w:top w:val="single" w:sz="4" w:space="0" w:color="auto"/>
              <w:left w:val="single" w:sz="8" w:space="0" w:color="000000"/>
              <w:bottom w:val="single" w:sz="4" w:space="0" w:color="auto"/>
              <w:right w:val="single" w:sz="8" w:space="0" w:color="000000"/>
            </w:tcBorders>
            <w:shd w:val="clear" w:color="auto" w:fill="auto"/>
          </w:tcPr>
          <w:p w14:paraId="35C2A9DB" w14:textId="77777777" w:rsidR="004E3721" w:rsidRPr="004E3721" w:rsidRDefault="004E3721"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p>
          <w:p w14:paraId="07FB090F" w14:textId="77777777" w:rsidR="004E3721" w:rsidRPr="004E3721" w:rsidRDefault="004E3721"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sidRPr="004E3721">
              <w:rPr>
                <w:rFonts w:ascii="Arial" w:eastAsia="Times New Roman" w:hAnsi="Arial" w:cs="Arial"/>
                <w:color w:val="000000"/>
              </w:rPr>
              <w:t>1</w:t>
            </w:r>
          </w:p>
        </w:tc>
        <w:tc>
          <w:tcPr>
            <w:tcW w:w="1739" w:type="dxa"/>
            <w:tcBorders>
              <w:top w:val="single" w:sz="4" w:space="0" w:color="auto"/>
              <w:left w:val="single" w:sz="8" w:space="0" w:color="000000"/>
              <w:bottom w:val="single" w:sz="4" w:space="0" w:color="auto"/>
              <w:right w:val="single" w:sz="8" w:space="0" w:color="000000"/>
            </w:tcBorders>
            <w:shd w:val="clear" w:color="auto" w:fill="auto"/>
          </w:tcPr>
          <w:p w14:paraId="33C0AB52" w14:textId="77777777" w:rsidR="004E3721" w:rsidRDefault="004E3721"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p>
          <w:p w14:paraId="44973767" w14:textId="09F5FC49" w:rsidR="00480A59" w:rsidRPr="004E3721" w:rsidRDefault="00654224"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1.5</w:t>
            </w:r>
          </w:p>
        </w:tc>
        <w:tc>
          <w:tcPr>
            <w:tcW w:w="1721" w:type="dxa"/>
            <w:tcBorders>
              <w:top w:val="single" w:sz="4" w:space="0" w:color="auto"/>
              <w:left w:val="single" w:sz="8" w:space="0" w:color="000000"/>
              <w:bottom w:val="single" w:sz="4" w:space="0" w:color="auto"/>
              <w:right w:val="single" w:sz="4" w:space="0" w:color="auto"/>
            </w:tcBorders>
            <w:shd w:val="clear" w:color="auto" w:fill="auto"/>
          </w:tcPr>
          <w:p w14:paraId="3FB80857" w14:textId="77777777" w:rsidR="004E3721" w:rsidRDefault="004E3721"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p>
          <w:p w14:paraId="783531AC" w14:textId="296821F8" w:rsidR="00784CE5" w:rsidRPr="004E3721" w:rsidRDefault="00D40B07"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450</w:t>
            </w:r>
          </w:p>
        </w:tc>
      </w:tr>
      <w:tr w:rsidR="00654224" w:rsidRPr="004E3721" w14:paraId="25A03EF1" w14:textId="77777777" w:rsidTr="004E325F">
        <w:trPr>
          <w:trHeight w:val="1152"/>
        </w:trPr>
        <w:tc>
          <w:tcPr>
            <w:tcW w:w="1995" w:type="dxa"/>
            <w:tcBorders>
              <w:top w:val="single" w:sz="4" w:space="0" w:color="auto"/>
              <w:left w:val="single" w:sz="4" w:space="0" w:color="auto"/>
              <w:bottom w:val="single" w:sz="4" w:space="0" w:color="auto"/>
              <w:right w:val="single" w:sz="4" w:space="0" w:color="auto"/>
            </w:tcBorders>
            <w:shd w:val="clear" w:color="auto" w:fill="auto"/>
          </w:tcPr>
          <w:p w14:paraId="35FE1341" w14:textId="77777777" w:rsidR="00654224" w:rsidRDefault="00654224" w:rsidP="00E86D0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 xml:space="preserve">Individuals or households, </w:t>
            </w:r>
          </w:p>
          <w:p w14:paraId="471EE9AD" w14:textId="77777777" w:rsidR="00654224" w:rsidRDefault="00654224" w:rsidP="00E86D0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 xml:space="preserve">Volunteers, </w:t>
            </w:r>
          </w:p>
          <w:p w14:paraId="6DDA2C2A" w14:textId="454821CB" w:rsidR="00654224" w:rsidRDefault="00654224" w:rsidP="00E86D0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NHANES</w:t>
            </w:r>
          </w:p>
          <w:p w14:paraId="6A22DE9E" w14:textId="2C50A124" w:rsidR="00654224" w:rsidRDefault="00654224" w:rsidP="00980B4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Participants</w:t>
            </w:r>
          </w:p>
          <w:p w14:paraId="65456344" w14:textId="01C7D429" w:rsidR="00980B46" w:rsidRDefault="00980B46" w:rsidP="00980B4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p>
        </w:tc>
        <w:tc>
          <w:tcPr>
            <w:tcW w:w="2160" w:type="dxa"/>
            <w:tcBorders>
              <w:top w:val="single" w:sz="4" w:space="0" w:color="auto"/>
              <w:left w:val="single" w:sz="4" w:space="0" w:color="auto"/>
              <w:bottom w:val="single" w:sz="4" w:space="0" w:color="auto"/>
              <w:right w:val="single" w:sz="4" w:space="0" w:color="auto"/>
            </w:tcBorders>
          </w:tcPr>
          <w:p w14:paraId="487F74F9" w14:textId="77777777" w:rsidR="00654224" w:rsidRDefault="00654224" w:rsidP="00E86D0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 xml:space="preserve">24 hour </w:t>
            </w:r>
          </w:p>
          <w:p w14:paraId="5325C828" w14:textId="77777777" w:rsidR="00654224" w:rsidRDefault="00654224" w:rsidP="00E86D0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 xml:space="preserve">developmental </w:t>
            </w:r>
          </w:p>
          <w:p w14:paraId="31FE0EF5" w14:textId="0D3F24B8" w:rsidR="00654224" w:rsidRPr="004E3721" w:rsidRDefault="00654224" w:rsidP="00E86D0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projects</w:t>
            </w:r>
          </w:p>
        </w:tc>
        <w:tc>
          <w:tcPr>
            <w:tcW w:w="1890" w:type="dxa"/>
            <w:tcBorders>
              <w:top w:val="single" w:sz="4" w:space="0" w:color="auto"/>
              <w:left w:val="single" w:sz="4" w:space="0" w:color="auto"/>
              <w:bottom w:val="single" w:sz="4" w:space="0" w:color="auto"/>
              <w:right w:val="single" w:sz="8" w:space="0" w:color="000000"/>
            </w:tcBorders>
            <w:shd w:val="clear" w:color="auto" w:fill="auto"/>
          </w:tcPr>
          <w:p w14:paraId="11BDDA29" w14:textId="77777777" w:rsidR="00D315AA" w:rsidRDefault="00D315AA"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p>
          <w:p w14:paraId="0263B046" w14:textId="77777777" w:rsidR="00D315AA" w:rsidRDefault="00D315AA"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p>
          <w:p w14:paraId="7A908C04" w14:textId="6A2C0B29" w:rsidR="00654224" w:rsidRDefault="00CD78A4"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2</w:t>
            </w:r>
            <w:r w:rsidR="000E0C8E">
              <w:rPr>
                <w:rFonts w:ascii="Arial" w:eastAsia="Times New Roman" w:hAnsi="Arial" w:cs="Arial"/>
                <w:color w:val="000000"/>
              </w:rPr>
              <w:t>00</w:t>
            </w:r>
          </w:p>
        </w:tc>
        <w:tc>
          <w:tcPr>
            <w:tcW w:w="1767" w:type="dxa"/>
            <w:tcBorders>
              <w:top w:val="single" w:sz="4" w:space="0" w:color="auto"/>
              <w:left w:val="single" w:sz="8" w:space="0" w:color="000000"/>
              <w:bottom w:val="single" w:sz="4" w:space="0" w:color="auto"/>
              <w:right w:val="single" w:sz="8" w:space="0" w:color="000000"/>
            </w:tcBorders>
            <w:shd w:val="clear" w:color="auto" w:fill="auto"/>
          </w:tcPr>
          <w:p w14:paraId="2F5F74D0" w14:textId="77777777" w:rsidR="00D315AA" w:rsidRDefault="00D315AA"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p>
          <w:p w14:paraId="090ECE5D" w14:textId="77777777" w:rsidR="00D315AA" w:rsidRDefault="00D315AA"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p>
          <w:p w14:paraId="16586C71" w14:textId="165D017D" w:rsidR="00654224" w:rsidRPr="004E3721" w:rsidRDefault="00654224"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1</w:t>
            </w:r>
          </w:p>
        </w:tc>
        <w:tc>
          <w:tcPr>
            <w:tcW w:w="1739" w:type="dxa"/>
            <w:tcBorders>
              <w:top w:val="single" w:sz="4" w:space="0" w:color="auto"/>
              <w:left w:val="single" w:sz="8" w:space="0" w:color="000000"/>
              <w:bottom w:val="single" w:sz="4" w:space="0" w:color="auto"/>
              <w:right w:val="single" w:sz="8" w:space="0" w:color="000000"/>
            </w:tcBorders>
            <w:shd w:val="clear" w:color="auto" w:fill="auto"/>
          </w:tcPr>
          <w:p w14:paraId="6076DFB4" w14:textId="77777777" w:rsidR="00D315AA" w:rsidRDefault="00D315AA"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p>
          <w:p w14:paraId="7CDEDB8A" w14:textId="77777777" w:rsidR="00D315AA" w:rsidRDefault="00D315AA"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p>
          <w:p w14:paraId="5944EF9C" w14:textId="77185E19" w:rsidR="00654224" w:rsidRDefault="00654224"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25</w:t>
            </w:r>
          </w:p>
        </w:tc>
        <w:tc>
          <w:tcPr>
            <w:tcW w:w="1721" w:type="dxa"/>
            <w:tcBorders>
              <w:top w:val="single" w:sz="4" w:space="0" w:color="auto"/>
              <w:left w:val="single" w:sz="8" w:space="0" w:color="000000"/>
              <w:bottom w:val="single" w:sz="4" w:space="0" w:color="auto"/>
              <w:right w:val="single" w:sz="4" w:space="0" w:color="auto"/>
            </w:tcBorders>
            <w:shd w:val="clear" w:color="auto" w:fill="auto"/>
          </w:tcPr>
          <w:p w14:paraId="27295F96" w14:textId="77777777" w:rsidR="00654224" w:rsidRDefault="00654224"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p>
          <w:p w14:paraId="14263505" w14:textId="77777777" w:rsidR="004A56FA" w:rsidRDefault="004A56FA"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p>
          <w:p w14:paraId="44A9153B" w14:textId="5987FAAE" w:rsidR="004A56FA" w:rsidRDefault="000E0C8E"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5,000</w:t>
            </w:r>
          </w:p>
        </w:tc>
      </w:tr>
      <w:tr w:rsidR="004E3721" w:rsidRPr="004E3721" w14:paraId="2BE0AB00" w14:textId="77777777" w:rsidTr="00755A11">
        <w:trPr>
          <w:trHeight w:val="576"/>
        </w:trPr>
        <w:tc>
          <w:tcPr>
            <w:tcW w:w="1995" w:type="dxa"/>
            <w:tcBorders>
              <w:top w:val="single" w:sz="4" w:space="0" w:color="auto"/>
              <w:left w:val="single" w:sz="4" w:space="0" w:color="auto"/>
              <w:bottom w:val="single" w:sz="4" w:space="0" w:color="auto"/>
              <w:right w:val="single" w:sz="4" w:space="0" w:color="auto"/>
            </w:tcBorders>
            <w:shd w:val="clear" w:color="auto" w:fill="auto"/>
          </w:tcPr>
          <w:p w14:paraId="7E923AC8" w14:textId="77777777" w:rsidR="00E86D04" w:rsidRDefault="00E86D04" w:rsidP="00E86D0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 xml:space="preserve">NHANES </w:t>
            </w:r>
          </w:p>
          <w:p w14:paraId="75092E57" w14:textId="4AE5FAD3" w:rsidR="004E3721" w:rsidRPr="004E3721" w:rsidRDefault="00E86D04" w:rsidP="00E86D0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participants</w:t>
            </w:r>
          </w:p>
        </w:tc>
        <w:tc>
          <w:tcPr>
            <w:tcW w:w="2160" w:type="dxa"/>
            <w:tcBorders>
              <w:top w:val="single" w:sz="4" w:space="0" w:color="auto"/>
              <w:left w:val="single" w:sz="4" w:space="0" w:color="auto"/>
              <w:bottom w:val="single" w:sz="4" w:space="0" w:color="auto"/>
              <w:right w:val="single" w:sz="4" w:space="0" w:color="auto"/>
            </w:tcBorders>
          </w:tcPr>
          <w:p w14:paraId="12E215B5" w14:textId="77777777" w:rsidR="003C1CBD" w:rsidRPr="004E3721" w:rsidRDefault="003C1CBD" w:rsidP="003C1CB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sidRPr="004E3721">
              <w:rPr>
                <w:rFonts w:ascii="Arial" w:eastAsia="Times New Roman" w:hAnsi="Arial" w:cs="Arial"/>
                <w:color w:val="000000"/>
              </w:rPr>
              <w:t xml:space="preserve">Developmental </w:t>
            </w:r>
          </w:p>
          <w:p w14:paraId="0667823F" w14:textId="777AFBC2" w:rsidR="00E9717B" w:rsidRPr="004E3721" w:rsidRDefault="00E9717B" w:rsidP="00E9717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Projects</w:t>
            </w:r>
          </w:p>
          <w:p w14:paraId="27DE0FDF" w14:textId="4B160910" w:rsidR="008F415F" w:rsidRPr="004E3721" w:rsidRDefault="008F415F" w:rsidP="003C1CB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p>
        </w:tc>
        <w:tc>
          <w:tcPr>
            <w:tcW w:w="1890" w:type="dxa"/>
            <w:tcBorders>
              <w:top w:val="single" w:sz="4" w:space="0" w:color="auto"/>
              <w:left w:val="single" w:sz="4" w:space="0" w:color="auto"/>
              <w:bottom w:val="single" w:sz="4" w:space="0" w:color="auto"/>
              <w:right w:val="single" w:sz="8" w:space="0" w:color="000000"/>
            </w:tcBorders>
            <w:shd w:val="clear" w:color="auto" w:fill="auto"/>
          </w:tcPr>
          <w:p w14:paraId="62FD7953" w14:textId="77777777" w:rsidR="004E3721" w:rsidRDefault="004E3721"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p>
          <w:p w14:paraId="0D13AD5D" w14:textId="7CFBC04F" w:rsidR="0098142B" w:rsidRPr="004E3721" w:rsidRDefault="00D315AA"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1,000</w:t>
            </w:r>
          </w:p>
        </w:tc>
        <w:tc>
          <w:tcPr>
            <w:tcW w:w="1767" w:type="dxa"/>
            <w:tcBorders>
              <w:top w:val="single" w:sz="4" w:space="0" w:color="auto"/>
              <w:left w:val="single" w:sz="8" w:space="0" w:color="000000"/>
              <w:bottom w:val="single" w:sz="4" w:space="0" w:color="auto"/>
              <w:right w:val="single" w:sz="8" w:space="0" w:color="000000"/>
            </w:tcBorders>
            <w:shd w:val="clear" w:color="auto" w:fill="auto"/>
          </w:tcPr>
          <w:p w14:paraId="46EE89F9" w14:textId="77777777" w:rsidR="004E3721" w:rsidRPr="004E3721" w:rsidRDefault="004E3721"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p>
          <w:p w14:paraId="482FF058" w14:textId="77777777" w:rsidR="004E3721" w:rsidRPr="004E3721" w:rsidRDefault="004E3721"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sidRPr="004E3721">
              <w:rPr>
                <w:rFonts w:ascii="Arial" w:eastAsia="Times New Roman" w:hAnsi="Arial" w:cs="Arial"/>
                <w:color w:val="000000"/>
              </w:rPr>
              <w:t>1</w:t>
            </w:r>
          </w:p>
        </w:tc>
        <w:tc>
          <w:tcPr>
            <w:tcW w:w="1739" w:type="dxa"/>
            <w:tcBorders>
              <w:top w:val="single" w:sz="4" w:space="0" w:color="auto"/>
              <w:left w:val="single" w:sz="8" w:space="0" w:color="000000"/>
              <w:bottom w:val="single" w:sz="4" w:space="0" w:color="auto"/>
              <w:right w:val="single" w:sz="8" w:space="0" w:color="000000"/>
            </w:tcBorders>
            <w:shd w:val="clear" w:color="auto" w:fill="auto"/>
          </w:tcPr>
          <w:p w14:paraId="39C7F762" w14:textId="77777777" w:rsidR="000C70BE" w:rsidRDefault="000C70BE"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p>
          <w:p w14:paraId="72244678" w14:textId="17689E9A" w:rsidR="004E3721" w:rsidRPr="004E3721" w:rsidRDefault="000E0C8E"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1.5</w:t>
            </w:r>
          </w:p>
        </w:tc>
        <w:tc>
          <w:tcPr>
            <w:tcW w:w="1721" w:type="dxa"/>
            <w:tcBorders>
              <w:top w:val="single" w:sz="4" w:space="0" w:color="auto"/>
              <w:left w:val="single" w:sz="8" w:space="0" w:color="000000"/>
              <w:bottom w:val="single" w:sz="4" w:space="0" w:color="auto"/>
              <w:right w:val="single" w:sz="4" w:space="0" w:color="auto"/>
            </w:tcBorders>
            <w:shd w:val="clear" w:color="auto" w:fill="auto"/>
          </w:tcPr>
          <w:p w14:paraId="1D6278C6" w14:textId="77777777" w:rsidR="004A56FA" w:rsidRDefault="004A56FA"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p>
          <w:p w14:paraId="74B05603" w14:textId="48CBFEBF" w:rsidR="00784CE5" w:rsidRPr="004E3721" w:rsidRDefault="00E365C6" w:rsidP="000E0C8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1,</w:t>
            </w:r>
            <w:r w:rsidR="000E0C8E">
              <w:rPr>
                <w:rFonts w:ascii="Arial" w:eastAsia="Times New Roman" w:hAnsi="Arial" w:cs="Arial"/>
                <w:color w:val="000000"/>
              </w:rPr>
              <w:t>5</w:t>
            </w:r>
            <w:r>
              <w:rPr>
                <w:rFonts w:ascii="Arial" w:eastAsia="Times New Roman" w:hAnsi="Arial" w:cs="Arial"/>
                <w:color w:val="000000"/>
              </w:rPr>
              <w:t>00</w:t>
            </w:r>
          </w:p>
        </w:tc>
      </w:tr>
      <w:tr w:rsidR="004E3721" w:rsidRPr="004E3721" w14:paraId="6140FF14" w14:textId="77777777" w:rsidTr="00755A11">
        <w:trPr>
          <w:trHeight w:val="576"/>
        </w:trPr>
        <w:tc>
          <w:tcPr>
            <w:tcW w:w="1995" w:type="dxa"/>
            <w:tcBorders>
              <w:top w:val="single" w:sz="4" w:space="0" w:color="auto"/>
              <w:left w:val="single" w:sz="4" w:space="0" w:color="auto"/>
              <w:bottom w:val="single" w:sz="4" w:space="0" w:color="auto"/>
              <w:right w:val="single" w:sz="4" w:space="0" w:color="auto"/>
            </w:tcBorders>
            <w:shd w:val="clear" w:color="auto" w:fill="auto"/>
          </w:tcPr>
          <w:p w14:paraId="62FA7C37" w14:textId="096382CE" w:rsidR="004E3721" w:rsidRDefault="00E86D04"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Subject Matter</w:t>
            </w:r>
          </w:p>
          <w:p w14:paraId="610B1347" w14:textId="3EAFFBD8" w:rsidR="00E86D04" w:rsidRPr="004E3721" w:rsidRDefault="00E86D04"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Experts</w:t>
            </w:r>
          </w:p>
        </w:tc>
        <w:tc>
          <w:tcPr>
            <w:tcW w:w="2160" w:type="dxa"/>
            <w:tcBorders>
              <w:top w:val="single" w:sz="4" w:space="0" w:color="auto"/>
              <w:left w:val="single" w:sz="4" w:space="0" w:color="auto"/>
              <w:bottom w:val="single" w:sz="4" w:space="0" w:color="auto"/>
              <w:right w:val="single" w:sz="4" w:space="0" w:color="auto"/>
            </w:tcBorders>
          </w:tcPr>
          <w:p w14:paraId="27DDD420" w14:textId="77777777" w:rsidR="008E2631" w:rsidRDefault="00E86D04" w:rsidP="003555F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Focus Group</w:t>
            </w:r>
            <w:r w:rsidR="004006D1">
              <w:rPr>
                <w:rFonts w:ascii="Arial" w:eastAsia="Times New Roman" w:hAnsi="Arial" w:cs="Arial"/>
                <w:color w:val="000000"/>
              </w:rPr>
              <w:t xml:space="preserve"> </w:t>
            </w:r>
            <w:r w:rsidR="008E2631">
              <w:rPr>
                <w:rFonts w:ascii="Arial" w:eastAsia="Times New Roman" w:hAnsi="Arial" w:cs="Arial"/>
                <w:color w:val="000000"/>
              </w:rPr>
              <w:t>/</w:t>
            </w:r>
          </w:p>
          <w:p w14:paraId="70B61F0A" w14:textId="77777777" w:rsidR="008E2631" w:rsidRDefault="008E2631" w:rsidP="003555F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 xml:space="preserve">Developmental </w:t>
            </w:r>
          </w:p>
          <w:p w14:paraId="1410BA1E" w14:textId="15D1ADDC" w:rsidR="003555FF" w:rsidRPr="004E3721" w:rsidRDefault="008E2631" w:rsidP="003555F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Project</w:t>
            </w:r>
          </w:p>
          <w:p w14:paraId="7F94B73D" w14:textId="331F834B" w:rsidR="00E86D04" w:rsidRPr="004E3721" w:rsidRDefault="008E2631" w:rsidP="008F415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sidRPr="008E2631">
              <w:rPr>
                <w:rFonts w:ascii="Arial" w:eastAsia="Times New Roman" w:hAnsi="Arial" w:cs="Arial"/>
                <w:color w:val="000000"/>
              </w:rPr>
              <w:t>Documents</w:t>
            </w:r>
          </w:p>
        </w:tc>
        <w:tc>
          <w:tcPr>
            <w:tcW w:w="1890" w:type="dxa"/>
            <w:tcBorders>
              <w:top w:val="single" w:sz="4" w:space="0" w:color="auto"/>
              <w:left w:val="single" w:sz="4" w:space="0" w:color="auto"/>
              <w:bottom w:val="single" w:sz="4" w:space="0" w:color="auto"/>
              <w:right w:val="single" w:sz="8" w:space="0" w:color="000000"/>
            </w:tcBorders>
            <w:shd w:val="clear" w:color="auto" w:fill="auto"/>
          </w:tcPr>
          <w:p w14:paraId="56BFD56C" w14:textId="77777777" w:rsidR="0098142B" w:rsidRDefault="0098142B"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p>
          <w:p w14:paraId="07469507" w14:textId="7A5D843D" w:rsidR="004E3721" w:rsidRPr="004E3721" w:rsidRDefault="004340A8"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15</w:t>
            </w:r>
          </w:p>
        </w:tc>
        <w:tc>
          <w:tcPr>
            <w:tcW w:w="1767" w:type="dxa"/>
            <w:tcBorders>
              <w:top w:val="single" w:sz="4" w:space="0" w:color="auto"/>
              <w:left w:val="single" w:sz="8" w:space="0" w:color="000000"/>
              <w:bottom w:val="single" w:sz="4" w:space="0" w:color="auto"/>
              <w:right w:val="single" w:sz="8" w:space="0" w:color="000000"/>
            </w:tcBorders>
            <w:shd w:val="clear" w:color="auto" w:fill="auto"/>
          </w:tcPr>
          <w:p w14:paraId="39CFE1EB" w14:textId="77777777" w:rsidR="004E3721" w:rsidRPr="004E3721" w:rsidRDefault="004E3721"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p>
          <w:p w14:paraId="771ACCEF" w14:textId="77777777" w:rsidR="004E3721" w:rsidRPr="004E3721" w:rsidRDefault="004E3721"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sidRPr="004E3721">
              <w:rPr>
                <w:rFonts w:ascii="Arial" w:eastAsia="Times New Roman" w:hAnsi="Arial" w:cs="Arial"/>
                <w:color w:val="000000"/>
              </w:rPr>
              <w:t>1</w:t>
            </w:r>
          </w:p>
        </w:tc>
        <w:tc>
          <w:tcPr>
            <w:tcW w:w="1739" w:type="dxa"/>
            <w:tcBorders>
              <w:top w:val="single" w:sz="4" w:space="0" w:color="auto"/>
              <w:left w:val="single" w:sz="8" w:space="0" w:color="000000"/>
              <w:bottom w:val="single" w:sz="4" w:space="0" w:color="auto"/>
              <w:right w:val="single" w:sz="8" w:space="0" w:color="000000"/>
            </w:tcBorders>
            <w:shd w:val="clear" w:color="auto" w:fill="auto"/>
          </w:tcPr>
          <w:p w14:paraId="7EECEC6E" w14:textId="77777777" w:rsidR="000C70BE" w:rsidRDefault="000C70BE"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p>
          <w:p w14:paraId="5A34E17C" w14:textId="5A986461" w:rsidR="004E3721" w:rsidRPr="004E3721" w:rsidRDefault="00480A59"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1</w:t>
            </w:r>
          </w:p>
        </w:tc>
        <w:tc>
          <w:tcPr>
            <w:tcW w:w="1721" w:type="dxa"/>
            <w:tcBorders>
              <w:top w:val="single" w:sz="4" w:space="0" w:color="auto"/>
              <w:left w:val="single" w:sz="8" w:space="0" w:color="000000"/>
              <w:bottom w:val="single" w:sz="4" w:space="0" w:color="auto"/>
              <w:right w:val="single" w:sz="4" w:space="0" w:color="auto"/>
            </w:tcBorders>
            <w:shd w:val="clear" w:color="auto" w:fill="auto"/>
          </w:tcPr>
          <w:p w14:paraId="13965F38" w14:textId="77777777" w:rsidR="004E3721" w:rsidRDefault="004E3721"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p>
          <w:p w14:paraId="39BB4B35" w14:textId="68FBD224" w:rsidR="00784CE5" w:rsidRPr="004E3721" w:rsidRDefault="00784CE5"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15</w:t>
            </w:r>
          </w:p>
        </w:tc>
      </w:tr>
      <w:tr w:rsidR="004E3721" w:rsidRPr="004E3721" w14:paraId="13921FC3" w14:textId="77777777" w:rsidTr="00755A11">
        <w:trPr>
          <w:trHeight w:val="521"/>
        </w:trPr>
        <w:tc>
          <w:tcPr>
            <w:tcW w:w="1995" w:type="dxa"/>
            <w:tcBorders>
              <w:top w:val="single" w:sz="4" w:space="0" w:color="auto"/>
              <w:left w:val="single" w:sz="4" w:space="0" w:color="auto"/>
              <w:bottom w:val="single" w:sz="4" w:space="0" w:color="auto"/>
              <w:right w:val="single" w:sz="4" w:space="0" w:color="auto"/>
            </w:tcBorders>
            <w:shd w:val="clear" w:color="auto" w:fill="auto"/>
            <w:vAlign w:val="center"/>
          </w:tcPr>
          <w:p w14:paraId="1EBF030F" w14:textId="77777777" w:rsidR="004E3721" w:rsidRPr="004E3721" w:rsidRDefault="004E3721"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bCs/>
                <w:color w:val="000000"/>
              </w:rPr>
            </w:pPr>
            <w:r w:rsidRPr="004E3721">
              <w:rPr>
                <w:rFonts w:ascii="Arial" w:eastAsia="Times New Roman" w:hAnsi="Arial" w:cs="Arial"/>
                <w:bCs/>
                <w:color w:val="000000"/>
              </w:rPr>
              <w:t>Total</w:t>
            </w:r>
          </w:p>
        </w:tc>
        <w:tc>
          <w:tcPr>
            <w:tcW w:w="2160" w:type="dxa"/>
            <w:tcBorders>
              <w:top w:val="single" w:sz="4" w:space="0" w:color="auto"/>
              <w:left w:val="single" w:sz="4" w:space="0" w:color="auto"/>
              <w:bottom w:val="single" w:sz="4" w:space="0" w:color="auto"/>
            </w:tcBorders>
          </w:tcPr>
          <w:p w14:paraId="20E50BF3" w14:textId="77777777" w:rsidR="004E3721" w:rsidRPr="004E3721" w:rsidRDefault="004E3721"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p>
        </w:tc>
        <w:tc>
          <w:tcPr>
            <w:tcW w:w="1890" w:type="dxa"/>
            <w:tcBorders>
              <w:top w:val="single" w:sz="4" w:space="0" w:color="auto"/>
              <w:bottom w:val="single" w:sz="4" w:space="0" w:color="auto"/>
            </w:tcBorders>
            <w:shd w:val="clear" w:color="auto" w:fill="auto"/>
            <w:vAlign w:val="center"/>
          </w:tcPr>
          <w:p w14:paraId="0E083748" w14:textId="77777777" w:rsidR="004E3721" w:rsidRPr="004E3721" w:rsidRDefault="004E3721"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p>
        </w:tc>
        <w:tc>
          <w:tcPr>
            <w:tcW w:w="1767" w:type="dxa"/>
            <w:tcBorders>
              <w:top w:val="single" w:sz="4" w:space="0" w:color="auto"/>
              <w:bottom w:val="single" w:sz="4" w:space="0" w:color="auto"/>
            </w:tcBorders>
            <w:shd w:val="clear" w:color="auto" w:fill="auto"/>
            <w:vAlign w:val="center"/>
          </w:tcPr>
          <w:p w14:paraId="6C3D7C00" w14:textId="77777777" w:rsidR="004E3721" w:rsidRPr="004E3721" w:rsidRDefault="004E3721"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p>
        </w:tc>
        <w:tc>
          <w:tcPr>
            <w:tcW w:w="1739" w:type="dxa"/>
            <w:tcBorders>
              <w:top w:val="single" w:sz="4" w:space="0" w:color="auto"/>
              <w:bottom w:val="single" w:sz="4" w:space="0" w:color="auto"/>
              <w:right w:val="single" w:sz="8" w:space="0" w:color="000000"/>
            </w:tcBorders>
            <w:shd w:val="clear" w:color="auto" w:fill="auto"/>
          </w:tcPr>
          <w:p w14:paraId="0DCB0AB5" w14:textId="77777777" w:rsidR="004E3721" w:rsidRPr="004E3721" w:rsidRDefault="004E3721" w:rsidP="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p>
        </w:tc>
        <w:tc>
          <w:tcPr>
            <w:tcW w:w="1721" w:type="dxa"/>
            <w:tcBorders>
              <w:top w:val="single" w:sz="4" w:space="0" w:color="auto"/>
              <w:left w:val="single" w:sz="8" w:space="0" w:color="000000"/>
              <w:bottom w:val="single" w:sz="4" w:space="0" w:color="auto"/>
              <w:right w:val="single" w:sz="4" w:space="0" w:color="auto"/>
            </w:tcBorders>
            <w:shd w:val="clear" w:color="auto" w:fill="auto"/>
            <w:vAlign w:val="center"/>
          </w:tcPr>
          <w:p w14:paraId="41667B39" w14:textId="7ED13457" w:rsidR="004E3721" w:rsidRPr="004E3721" w:rsidRDefault="003746FE" w:rsidP="008217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bCs/>
                <w:color w:val="000000"/>
              </w:rPr>
            </w:pPr>
            <w:r>
              <w:rPr>
                <w:rFonts w:ascii="Arial" w:eastAsia="Times New Roman" w:hAnsi="Arial" w:cs="Arial"/>
                <w:bCs/>
                <w:color w:val="000000"/>
              </w:rPr>
              <w:t>9,215</w:t>
            </w:r>
          </w:p>
        </w:tc>
      </w:tr>
    </w:tbl>
    <w:p w14:paraId="67D93E73" w14:textId="77777777" w:rsidR="00B553C9" w:rsidRPr="00513E06" w:rsidRDefault="00B553C9" w:rsidP="00B553C9">
      <w:pPr>
        <w:spacing w:after="0" w:line="240" w:lineRule="auto"/>
        <w:rPr>
          <w:rFonts w:ascii="Arial" w:hAnsi="Arial" w:cs="Arial"/>
          <w:b/>
          <w:highlight w:val="yellow"/>
        </w:rPr>
      </w:pPr>
    </w:p>
    <w:p w14:paraId="143DADFA" w14:textId="77777777" w:rsidR="00B553C9" w:rsidRPr="0064764F" w:rsidRDefault="00B553C9" w:rsidP="00B553C9">
      <w:pPr>
        <w:spacing w:after="0" w:line="240" w:lineRule="auto"/>
        <w:rPr>
          <w:rFonts w:ascii="Arial" w:hAnsi="Arial" w:cs="Arial"/>
        </w:rPr>
      </w:pPr>
      <w:r w:rsidRPr="0064764F">
        <w:rPr>
          <w:rFonts w:ascii="Arial" w:hAnsi="Arial" w:cs="Arial"/>
        </w:rPr>
        <w:t>B.  Annualized Cost to Respondents</w:t>
      </w:r>
      <w:r w:rsidR="00982CC3" w:rsidRPr="0064764F">
        <w:rPr>
          <w:rFonts w:ascii="Arial" w:hAnsi="Arial" w:cs="Arial"/>
        </w:rPr>
        <w:t xml:space="preserve">  </w:t>
      </w:r>
    </w:p>
    <w:p w14:paraId="1D480E63" w14:textId="77777777" w:rsidR="00B553C9" w:rsidRPr="0064764F" w:rsidRDefault="00B553C9" w:rsidP="00B553C9">
      <w:pPr>
        <w:spacing w:after="0" w:line="240" w:lineRule="auto"/>
        <w:rPr>
          <w:rFonts w:ascii="Arial" w:hAnsi="Arial" w:cs="Arial"/>
        </w:rPr>
      </w:pPr>
    </w:p>
    <w:p w14:paraId="3037775D" w14:textId="770E37A0" w:rsidR="00B553C9" w:rsidRPr="0064764F" w:rsidRDefault="00141351" w:rsidP="00B553C9">
      <w:pPr>
        <w:spacing w:after="0" w:line="240" w:lineRule="auto"/>
        <w:rPr>
          <w:rFonts w:ascii="Arial" w:hAnsi="Arial" w:cs="Arial"/>
          <w:highlight w:val="yellow"/>
        </w:rPr>
      </w:pPr>
      <w:r w:rsidRPr="00141351">
        <w:rPr>
          <w:rFonts w:ascii="Arial" w:hAnsi="Arial" w:cs="Arial"/>
          <w:bCs/>
        </w:rPr>
        <w:t>The hourly wage rate of $23.</w:t>
      </w:r>
      <w:r w:rsidR="008717F7">
        <w:rPr>
          <w:rFonts w:ascii="Arial" w:hAnsi="Arial" w:cs="Arial"/>
          <w:bCs/>
        </w:rPr>
        <w:t>86</w:t>
      </w:r>
      <w:r w:rsidRPr="00141351">
        <w:rPr>
          <w:rFonts w:ascii="Arial" w:hAnsi="Arial" w:cs="Arial"/>
          <w:bCs/>
        </w:rPr>
        <w:t xml:space="preserve"> per person </w:t>
      </w:r>
      <w:r w:rsidR="00672785">
        <w:rPr>
          <w:rFonts w:ascii="Arial" w:hAnsi="Arial" w:cs="Arial"/>
          <w:bCs/>
        </w:rPr>
        <w:t xml:space="preserve">(except Line 5: subject matter experts) </w:t>
      </w:r>
      <w:r w:rsidRPr="00141351">
        <w:rPr>
          <w:rFonts w:ascii="Arial" w:hAnsi="Arial" w:cs="Arial"/>
          <w:bCs/>
        </w:rPr>
        <w:t xml:space="preserve">is based on income from wages and salary </w:t>
      </w:r>
      <w:r w:rsidR="00672785">
        <w:rPr>
          <w:rFonts w:ascii="Arial" w:hAnsi="Arial" w:cs="Arial"/>
          <w:bCs/>
        </w:rPr>
        <w:t xml:space="preserve">table </w:t>
      </w:r>
      <w:r w:rsidRPr="00141351">
        <w:rPr>
          <w:rFonts w:ascii="Arial" w:hAnsi="Arial" w:cs="Arial"/>
          <w:bCs/>
        </w:rPr>
        <w:t xml:space="preserve">from </w:t>
      </w:r>
      <w:r w:rsidR="00FC2C9B" w:rsidRPr="00141351">
        <w:rPr>
          <w:rFonts w:ascii="Arial" w:hAnsi="Arial" w:cs="Arial"/>
          <w:bCs/>
        </w:rPr>
        <w:t>the Bureau</w:t>
      </w:r>
      <w:r w:rsidRPr="00141351">
        <w:rPr>
          <w:rFonts w:ascii="Arial" w:hAnsi="Arial" w:cs="Arial"/>
          <w:bCs/>
        </w:rPr>
        <w:t xml:space="preserve"> of Labor Statistics: </w:t>
      </w:r>
      <w:r w:rsidR="0040529E" w:rsidRPr="0040529E">
        <w:rPr>
          <w:rFonts w:ascii="Arial" w:hAnsi="Arial" w:cs="Arial"/>
          <w:bCs/>
        </w:rPr>
        <w:t>http://www.bls.gov/oes/current/oes_nat.htm#00-0000</w:t>
      </w:r>
      <w:r w:rsidRPr="00141351">
        <w:rPr>
          <w:rFonts w:ascii="Arial" w:hAnsi="Arial" w:cs="Arial"/>
          <w:bCs/>
        </w:rPr>
        <w:t xml:space="preserve">. This wage rate for </w:t>
      </w:r>
      <w:r w:rsidR="00672785">
        <w:rPr>
          <w:rFonts w:ascii="Arial" w:hAnsi="Arial" w:cs="Arial"/>
          <w:bCs/>
        </w:rPr>
        <w:t>the category “</w:t>
      </w:r>
      <w:r w:rsidRPr="00141351">
        <w:rPr>
          <w:rFonts w:ascii="Arial" w:hAnsi="Arial" w:cs="Arial"/>
          <w:bCs/>
        </w:rPr>
        <w:t xml:space="preserve">all </w:t>
      </w:r>
      <w:r w:rsidR="00672785">
        <w:rPr>
          <w:rFonts w:ascii="Arial" w:hAnsi="Arial" w:cs="Arial"/>
          <w:bCs/>
        </w:rPr>
        <w:t xml:space="preserve">occupations” </w:t>
      </w:r>
      <w:r w:rsidR="00672785" w:rsidRPr="00141351">
        <w:rPr>
          <w:rFonts w:ascii="Arial" w:hAnsi="Arial" w:cs="Arial"/>
          <w:bCs/>
        </w:rPr>
        <w:t>was</w:t>
      </w:r>
      <w:r w:rsidRPr="00141351">
        <w:rPr>
          <w:rFonts w:ascii="Arial" w:hAnsi="Arial" w:cs="Arial"/>
          <w:bCs/>
        </w:rPr>
        <w:t xml:space="preserve"> used since respondents do not fall into a single economic or occupational category. </w:t>
      </w:r>
      <w:r w:rsidR="00672785">
        <w:rPr>
          <w:rFonts w:ascii="Arial" w:hAnsi="Arial" w:cs="Arial"/>
          <w:bCs/>
        </w:rPr>
        <w:t xml:space="preserve">For respondents in line 5: subject matter experts, the overall wage rate for “medical scientist” </w:t>
      </w:r>
      <w:r w:rsidR="001E3F55">
        <w:rPr>
          <w:rFonts w:ascii="Arial" w:hAnsi="Arial" w:cs="Arial"/>
          <w:bCs/>
        </w:rPr>
        <w:t xml:space="preserve">($45.68) </w:t>
      </w:r>
      <w:r w:rsidR="00672785">
        <w:rPr>
          <w:rFonts w:ascii="Arial" w:hAnsi="Arial" w:cs="Arial"/>
          <w:bCs/>
        </w:rPr>
        <w:t xml:space="preserve">in the above BLS table was used. </w:t>
      </w:r>
      <w:r w:rsidRPr="00141351">
        <w:rPr>
          <w:rFonts w:ascii="Arial" w:hAnsi="Arial" w:cs="Arial"/>
          <w:bCs/>
        </w:rPr>
        <w:t xml:space="preserve">(NOTE: There are no costs </w:t>
      </w:r>
      <w:r w:rsidR="00B95176">
        <w:rPr>
          <w:rFonts w:ascii="Arial" w:hAnsi="Arial" w:cs="Arial"/>
          <w:bCs/>
        </w:rPr>
        <w:t>for</w:t>
      </w:r>
      <w:r w:rsidRPr="00141351">
        <w:rPr>
          <w:rFonts w:ascii="Arial" w:hAnsi="Arial" w:cs="Arial"/>
          <w:bCs/>
        </w:rPr>
        <w:t xml:space="preserve"> participants. </w:t>
      </w:r>
      <w:r w:rsidR="00B95176">
        <w:rPr>
          <w:rFonts w:ascii="Arial" w:hAnsi="Arial" w:cs="Arial"/>
          <w:bCs/>
        </w:rPr>
        <w:t>They may receive</w:t>
      </w:r>
      <w:r w:rsidR="00B347B7">
        <w:rPr>
          <w:rFonts w:ascii="Arial" w:hAnsi="Arial" w:cs="Arial"/>
          <w:bCs/>
        </w:rPr>
        <w:t xml:space="preserve"> an incentive </w:t>
      </w:r>
      <w:r w:rsidR="00B95176">
        <w:rPr>
          <w:rFonts w:ascii="Arial" w:hAnsi="Arial" w:cs="Arial"/>
          <w:bCs/>
        </w:rPr>
        <w:t xml:space="preserve">as a token of appreciation and to </w:t>
      </w:r>
      <w:r w:rsidR="00B347B7">
        <w:rPr>
          <w:rFonts w:ascii="Arial" w:hAnsi="Arial" w:cs="Arial"/>
          <w:bCs/>
        </w:rPr>
        <w:t>help with</w:t>
      </w:r>
      <w:r w:rsidRPr="00141351">
        <w:rPr>
          <w:rFonts w:ascii="Arial" w:hAnsi="Arial" w:cs="Arial"/>
          <w:bCs/>
        </w:rPr>
        <w:t xml:space="preserve"> </w:t>
      </w:r>
      <w:r w:rsidR="00B95176">
        <w:rPr>
          <w:rFonts w:ascii="Arial" w:hAnsi="Arial" w:cs="Arial"/>
          <w:bCs/>
        </w:rPr>
        <w:t>out-of-pocket expenses such as baby sitting/</w:t>
      </w:r>
      <w:r w:rsidRPr="00141351">
        <w:rPr>
          <w:rFonts w:ascii="Arial" w:hAnsi="Arial" w:cs="Arial"/>
          <w:bCs/>
        </w:rPr>
        <w:t>child care and transportation</w:t>
      </w:r>
      <w:r w:rsidR="00BC5C4E">
        <w:rPr>
          <w:rFonts w:ascii="Arial" w:hAnsi="Arial" w:cs="Arial"/>
          <w:bCs/>
        </w:rPr>
        <w:t>,</w:t>
      </w:r>
      <w:r w:rsidR="001E3F55">
        <w:rPr>
          <w:rFonts w:ascii="Arial" w:hAnsi="Arial" w:cs="Arial"/>
          <w:bCs/>
        </w:rPr>
        <w:t xml:space="preserve"> </w:t>
      </w:r>
      <w:r w:rsidR="00BC5C4E">
        <w:rPr>
          <w:rFonts w:ascii="Arial" w:hAnsi="Arial" w:cs="Arial"/>
          <w:bCs/>
        </w:rPr>
        <w:t>when appropriate</w:t>
      </w:r>
      <w:r w:rsidRPr="00141351">
        <w:rPr>
          <w:rFonts w:ascii="Arial" w:hAnsi="Arial" w:cs="Arial"/>
          <w:bCs/>
        </w:rPr>
        <w:t>.)</w:t>
      </w:r>
      <w:r w:rsidRPr="00D65C5D">
        <w:rPr>
          <w:rFonts w:ascii="Arial" w:hAnsi="Arial" w:cs="Arial"/>
          <w:bCs/>
        </w:rPr>
        <w:t>.</w:t>
      </w:r>
      <w:r>
        <w:rPr>
          <w:rFonts w:ascii="Arial" w:hAnsi="Arial" w:cs="Arial"/>
          <w:bCs/>
        </w:rPr>
        <w:t xml:space="preserve">  </w:t>
      </w:r>
    </w:p>
    <w:p w14:paraId="61803155" w14:textId="77777777" w:rsidR="00B347B7" w:rsidRDefault="00B347B7" w:rsidP="00B553C9">
      <w:pPr>
        <w:spacing w:after="0" w:line="240" w:lineRule="auto"/>
        <w:rPr>
          <w:rFonts w:ascii="Arial" w:hAnsi="Arial" w:cs="Arial"/>
          <w:highlight w:val="yellow"/>
        </w:rPr>
      </w:pPr>
    </w:p>
    <w:p w14:paraId="69ADA679" w14:textId="34DD9B1A" w:rsidR="00141351" w:rsidRPr="00141351" w:rsidRDefault="00141351" w:rsidP="001413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color w:val="000000"/>
        </w:rPr>
      </w:pPr>
      <w:r w:rsidRPr="00141351">
        <w:rPr>
          <w:rFonts w:ascii="Arial" w:eastAsia="Times New Roman" w:hAnsi="Arial" w:cs="Arial"/>
          <w:color w:val="000000"/>
        </w:rPr>
        <w:t xml:space="preserve">TABLE 2 – </w:t>
      </w:r>
      <w:r w:rsidR="00672785" w:rsidRPr="0064764F">
        <w:rPr>
          <w:rFonts w:ascii="Arial" w:hAnsi="Arial" w:cs="Arial"/>
        </w:rPr>
        <w:t xml:space="preserve">Annualized cost to respondents.  </w:t>
      </w:r>
    </w:p>
    <w:tbl>
      <w:tblPr>
        <w:tblW w:w="10060" w:type="dxa"/>
        <w:tblInd w:w="-795" w:type="dxa"/>
        <w:tblLayout w:type="fixed"/>
        <w:tblCellMar>
          <w:left w:w="120" w:type="dxa"/>
          <w:right w:w="120" w:type="dxa"/>
        </w:tblCellMar>
        <w:tblLook w:val="0000" w:firstRow="0" w:lastRow="0" w:firstColumn="0" w:lastColumn="0" w:noHBand="0" w:noVBand="0"/>
      </w:tblPr>
      <w:tblGrid>
        <w:gridCol w:w="1995"/>
        <w:gridCol w:w="2160"/>
        <w:gridCol w:w="1721"/>
        <w:gridCol w:w="1721"/>
        <w:gridCol w:w="2463"/>
      </w:tblGrid>
      <w:tr w:rsidR="00141351" w:rsidRPr="00141351" w14:paraId="770F92B9" w14:textId="77777777" w:rsidTr="00755A11">
        <w:trPr>
          <w:trHeight w:val="1181"/>
        </w:trPr>
        <w:tc>
          <w:tcPr>
            <w:tcW w:w="1995" w:type="dxa"/>
            <w:tcBorders>
              <w:top w:val="single" w:sz="4" w:space="0" w:color="auto"/>
              <w:left w:val="single" w:sz="4" w:space="0" w:color="auto"/>
              <w:bottom w:val="single" w:sz="4" w:space="0" w:color="auto"/>
              <w:right w:val="single" w:sz="4" w:space="0" w:color="auto"/>
            </w:tcBorders>
            <w:shd w:val="clear" w:color="auto" w:fill="auto"/>
            <w:vAlign w:val="bottom"/>
          </w:tcPr>
          <w:p w14:paraId="1703D83B" w14:textId="77777777" w:rsidR="00141351" w:rsidRPr="00141351" w:rsidRDefault="00141351" w:rsidP="001413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bCs/>
                <w:color w:val="000000"/>
              </w:rPr>
            </w:pPr>
            <w:r w:rsidRPr="00141351">
              <w:rPr>
                <w:rFonts w:ascii="Arial" w:eastAsia="Times New Roman" w:hAnsi="Arial" w:cs="Arial"/>
                <w:bCs/>
                <w:color w:val="000000"/>
              </w:rPr>
              <w:t>Type of Respondent</w:t>
            </w:r>
          </w:p>
        </w:tc>
        <w:tc>
          <w:tcPr>
            <w:tcW w:w="2160" w:type="dxa"/>
            <w:tcBorders>
              <w:top w:val="single" w:sz="4" w:space="0" w:color="auto"/>
              <w:left w:val="single" w:sz="4" w:space="0" w:color="auto"/>
              <w:bottom w:val="single" w:sz="4" w:space="0" w:color="auto"/>
              <w:right w:val="single" w:sz="4" w:space="0" w:color="auto"/>
            </w:tcBorders>
          </w:tcPr>
          <w:p w14:paraId="098B0C0E" w14:textId="77777777" w:rsidR="00141351" w:rsidRPr="00141351" w:rsidRDefault="00141351" w:rsidP="001413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bCs/>
                <w:color w:val="000000"/>
              </w:rPr>
            </w:pPr>
          </w:p>
          <w:p w14:paraId="365A268A" w14:textId="77777777" w:rsidR="00141351" w:rsidRPr="00141351" w:rsidRDefault="00141351" w:rsidP="001413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bCs/>
                <w:color w:val="000000"/>
              </w:rPr>
            </w:pPr>
          </w:p>
          <w:p w14:paraId="3B85517A" w14:textId="77777777" w:rsidR="00141351" w:rsidRPr="00141351" w:rsidRDefault="00141351" w:rsidP="001413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bCs/>
                <w:color w:val="000000"/>
              </w:rPr>
            </w:pPr>
            <w:r w:rsidRPr="00141351">
              <w:rPr>
                <w:rFonts w:ascii="Arial" w:eastAsia="Times New Roman" w:hAnsi="Arial" w:cs="Arial"/>
                <w:bCs/>
                <w:color w:val="000000"/>
              </w:rPr>
              <w:t>Form Name</w:t>
            </w:r>
          </w:p>
        </w:tc>
        <w:tc>
          <w:tcPr>
            <w:tcW w:w="1721" w:type="dxa"/>
            <w:tcBorders>
              <w:top w:val="single" w:sz="4" w:space="0" w:color="auto"/>
              <w:left w:val="single" w:sz="8" w:space="0" w:color="000000"/>
              <w:bottom w:val="single" w:sz="4" w:space="0" w:color="auto"/>
              <w:right w:val="single" w:sz="4" w:space="0" w:color="auto"/>
            </w:tcBorders>
            <w:shd w:val="clear" w:color="auto" w:fill="auto"/>
            <w:vAlign w:val="bottom"/>
          </w:tcPr>
          <w:p w14:paraId="04938AE4" w14:textId="77777777" w:rsidR="00141351" w:rsidRPr="00141351" w:rsidRDefault="00141351" w:rsidP="001413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bCs/>
                <w:color w:val="000000"/>
              </w:rPr>
            </w:pPr>
            <w:r w:rsidRPr="00141351">
              <w:rPr>
                <w:rFonts w:ascii="Arial" w:eastAsia="Times New Roman" w:hAnsi="Arial" w:cs="Arial"/>
                <w:bCs/>
                <w:color w:val="000000"/>
              </w:rPr>
              <w:t>Total</w:t>
            </w:r>
          </w:p>
          <w:p w14:paraId="2B4410F1" w14:textId="77777777" w:rsidR="00141351" w:rsidRPr="00141351" w:rsidRDefault="00141351" w:rsidP="001413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bCs/>
                <w:color w:val="000000"/>
              </w:rPr>
            </w:pPr>
            <w:r w:rsidRPr="00141351">
              <w:rPr>
                <w:rFonts w:ascii="Arial" w:eastAsia="Times New Roman" w:hAnsi="Arial" w:cs="Arial"/>
                <w:bCs/>
                <w:color w:val="000000"/>
              </w:rPr>
              <w:t>Burden</w:t>
            </w:r>
          </w:p>
          <w:p w14:paraId="6D4AA54C" w14:textId="77777777" w:rsidR="00141351" w:rsidRPr="00141351" w:rsidRDefault="00141351" w:rsidP="001413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bCs/>
                <w:color w:val="000000"/>
              </w:rPr>
            </w:pPr>
            <w:r w:rsidRPr="00141351">
              <w:rPr>
                <w:rFonts w:ascii="Arial" w:eastAsia="Times New Roman" w:hAnsi="Arial" w:cs="Arial"/>
                <w:bCs/>
                <w:color w:val="000000"/>
              </w:rPr>
              <w:t>Hours</w:t>
            </w:r>
          </w:p>
        </w:tc>
        <w:tc>
          <w:tcPr>
            <w:tcW w:w="1721" w:type="dxa"/>
            <w:tcBorders>
              <w:top w:val="single" w:sz="4" w:space="0" w:color="auto"/>
              <w:left w:val="single" w:sz="8" w:space="0" w:color="000000"/>
              <w:bottom w:val="single" w:sz="4" w:space="0" w:color="auto"/>
              <w:right w:val="single" w:sz="4" w:space="0" w:color="auto"/>
            </w:tcBorders>
          </w:tcPr>
          <w:p w14:paraId="63B433D7" w14:textId="77777777" w:rsidR="00141351" w:rsidRPr="00141351" w:rsidRDefault="00141351" w:rsidP="001413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bCs/>
                <w:color w:val="000000"/>
              </w:rPr>
            </w:pPr>
          </w:p>
          <w:p w14:paraId="1335BA37" w14:textId="77777777" w:rsidR="00141351" w:rsidRPr="00141351" w:rsidRDefault="00141351" w:rsidP="001413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bCs/>
                <w:color w:val="000000"/>
              </w:rPr>
            </w:pPr>
          </w:p>
          <w:p w14:paraId="0F35942B" w14:textId="77777777" w:rsidR="00141351" w:rsidRPr="00141351" w:rsidRDefault="00141351" w:rsidP="001413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bCs/>
                <w:color w:val="000000"/>
              </w:rPr>
            </w:pPr>
            <w:r w:rsidRPr="00141351">
              <w:rPr>
                <w:rFonts w:ascii="Arial" w:eastAsia="Times New Roman" w:hAnsi="Arial" w:cs="Arial"/>
                <w:bCs/>
                <w:color w:val="000000"/>
              </w:rPr>
              <w:t xml:space="preserve">Hourly </w:t>
            </w:r>
          </w:p>
          <w:p w14:paraId="1581F457" w14:textId="77777777" w:rsidR="00141351" w:rsidRPr="00141351" w:rsidRDefault="00141351" w:rsidP="001413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bCs/>
                <w:color w:val="000000"/>
              </w:rPr>
            </w:pPr>
            <w:r w:rsidRPr="00141351">
              <w:rPr>
                <w:rFonts w:ascii="Arial" w:eastAsia="Times New Roman" w:hAnsi="Arial" w:cs="Arial"/>
                <w:bCs/>
                <w:color w:val="000000"/>
              </w:rPr>
              <w:t>Wage Rate</w:t>
            </w:r>
          </w:p>
          <w:p w14:paraId="3587625B" w14:textId="77777777" w:rsidR="00141351" w:rsidRPr="00141351" w:rsidRDefault="00141351" w:rsidP="001413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bCs/>
                <w:color w:val="000000"/>
              </w:rPr>
            </w:pPr>
          </w:p>
        </w:tc>
        <w:tc>
          <w:tcPr>
            <w:tcW w:w="2463" w:type="dxa"/>
            <w:tcBorders>
              <w:top w:val="single" w:sz="4" w:space="0" w:color="auto"/>
              <w:left w:val="single" w:sz="8" w:space="0" w:color="000000"/>
              <w:bottom w:val="single" w:sz="4" w:space="0" w:color="auto"/>
              <w:right w:val="single" w:sz="4" w:space="0" w:color="auto"/>
            </w:tcBorders>
          </w:tcPr>
          <w:p w14:paraId="25D5121B" w14:textId="77777777" w:rsidR="00141351" w:rsidRPr="00141351" w:rsidRDefault="00141351" w:rsidP="001413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bCs/>
                <w:color w:val="000000"/>
              </w:rPr>
            </w:pPr>
          </w:p>
          <w:p w14:paraId="7A244F80" w14:textId="77777777" w:rsidR="00141351" w:rsidRPr="00141351" w:rsidRDefault="00141351" w:rsidP="001413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bCs/>
                <w:color w:val="000000"/>
              </w:rPr>
            </w:pPr>
            <w:r w:rsidRPr="00141351">
              <w:rPr>
                <w:rFonts w:ascii="Arial" w:eastAsia="Times New Roman" w:hAnsi="Arial" w:cs="Arial"/>
                <w:bCs/>
                <w:color w:val="000000"/>
              </w:rPr>
              <w:t>Total</w:t>
            </w:r>
          </w:p>
          <w:p w14:paraId="5E0ADC75" w14:textId="77777777" w:rsidR="00141351" w:rsidRPr="00141351" w:rsidRDefault="00141351" w:rsidP="001413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bCs/>
                <w:color w:val="000000"/>
              </w:rPr>
            </w:pPr>
            <w:r w:rsidRPr="00141351">
              <w:rPr>
                <w:rFonts w:ascii="Arial" w:eastAsia="Times New Roman" w:hAnsi="Arial" w:cs="Arial"/>
                <w:bCs/>
                <w:color w:val="000000"/>
              </w:rPr>
              <w:t>Respondent</w:t>
            </w:r>
          </w:p>
          <w:p w14:paraId="61B85130" w14:textId="77777777" w:rsidR="00141351" w:rsidRPr="00141351" w:rsidRDefault="00141351" w:rsidP="001413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bCs/>
                <w:color w:val="000000"/>
              </w:rPr>
            </w:pPr>
            <w:r w:rsidRPr="00141351">
              <w:rPr>
                <w:rFonts w:ascii="Arial" w:eastAsia="Times New Roman" w:hAnsi="Arial" w:cs="Arial"/>
                <w:bCs/>
                <w:color w:val="000000"/>
              </w:rPr>
              <w:t>Costs</w:t>
            </w:r>
          </w:p>
        </w:tc>
      </w:tr>
      <w:tr w:rsidR="005E10F8" w:rsidRPr="00141351" w14:paraId="26CB17BF" w14:textId="77777777" w:rsidTr="00755A11">
        <w:trPr>
          <w:trHeight w:val="576"/>
        </w:trPr>
        <w:tc>
          <w:tcPr>
            <w:tcW w:w="1995" w:type="dxa"/>
            <w:tcBorders>
              <w:top w:val="single" w:sz="4" w:space="0" w:color="auto"/>
              <w:left w:val="single" w:sz="4" w:space="0" w:color="auto"/>
              <w:bottom w:val="single" w:sz="4" w:space="0" w:color="auto"/>
              <w:right w:val="single" w:sz="4" w:space="0" w:color="auto"/>
            </w:tcBorders>
            <w:shd w:val="clear" w:color="auto" w:fill="auto"/>
          </w:tcPr>
          <w:p w14:paraId="15F8639A" w14:textId="77777777" w:rsidR="005E10F8" w:rsidRDefault="005E10F8" w:rsidP="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Individuals or</w:t>
            </w:r>
          </w:p>
          <w:p w14:paraId="6BD76B19" w14:textId="7511D592" w:rsidR="005E10F8" w:rsidRPr="00141351" w:rsidRDefault="005E10F8" w:rsidP="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households</w:t>
            </w:r>
          </w:p>
        </w:tc>
        <w:tc>
          <w:tcPr>
            <w:tcW w:w="2160" w:type="dxa"/>
            <w:tcBorders>
              <w:top w:val="single" w:sz="4" w:space="0" w:color="auto"/>
              <w:left w:val="single" w:sz="4" w:space="0" w:color="auto"/>
              <w:bottom w:val="single" w:sz="4" w:space="0" w:color="auto"/>
              <w:right w:val="single" w:sz="4" w:space="0" w:color="auto"/>
            </w:tcBorders>
          </w:tcPr>
          <w:p w14:paraId="23EA9BF6" w14:textId="77777777" w:rsidR="005E10F8" w:rsidRPr="004E3721" w:rsidRDefault="005E10F8" w:rsidP="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sidRPr="004E3721">
              <w:rPr>
                <w:rFonts w:ascii="Arial" w:eastAsia="Times New Roman" w:hAnsi="Arial" w:cs="Arial"/>
                <w:color w:val="000000"/>
              </w:rPr>
              <w:t xml:space="preserve">Developmental </w:t>
            </w:r>
          </w:p>
          <w:p w14:paraId="73C974F5" w14:textId="4F7B63B7" w:rsidR="005E10F8" w:rsidRPr="00141351" w:rsidRDefault="00E9717B" w:rsidP="004E325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Projects &amp;</w:t>
            </w:r>
            <w:r w:rsidR="005E10F8">
              <w:rPr>
                <w:rFonts w:ascii="Arial" w:eastAsia="Times New Roman" w:hAnsi="Arial" w:cs="Arial"/>
                <w:color w:val="000000"/>
              </w:rPr>
              <w:t xml:space="preserve"> Focus Group documents</w:t>
            </w:r>
          </w:p>
        </w:tc>
        <w:tc>
          <w:tcPr>
            <w:tcW w:w="1721" w:type="dxa"/>
            <w:tcBorders>
              <w:top w:val="single" w:sz="4" w:space="0" w:color="auto"/>
              <w:left w:val="single" w:sz="8" w:space="0" w:color="000000"/>
              <w:bottom w:val="single" w:sz="4" w:space="0" w:color="auto"/>
              <w:right w:val="single" w:sz="4" w:space="0" w:color="auto"/>
            </w:tcBorders>
            <w:shd w:val="clear" w:color="auto" w:fill="auto"/>
          </w:tcPr>
          <w:p w14:paraId="1DB572D0" w14:textId="77777777" w:rsidR="005E10F8" w:rsidRDefault="005E10F8" w:rsidP="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p>
          <w:p w14:paraId="09BD1902" w14:textId="7778FC71" w:rsidR="005E10F8" w:rsidRPr="00141351" w:rsidRDefault="00B063CA" w:rsidP="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2,250</w:t>
            </w:r>
          </w:p>
        </w:tc>
        <w:tc>
          <w:tcPr>
            <w:tcW w:w="1721" w:type="dxa"/>
            <w:tcBorders>
              <w:top w:val="single" w:sz="4" w:space="0" w:color="auto"/>
              <w:left w:val="single" w:sz="8" w:space="0" w:color="000000"/>
              <w:bottom w:val="single" w:sz="4" w:space="0" w:color="auto"/>
              <w:right w:val="single" w:sz="4" w:space="0" w:color="auto"/>
            </w:tcBorders>
          </w:tcPr>
          <w:p w14:paraId="36750924" w14:textId="77777777" w:rsidR="005E10F8" w:rsidRPr="00141351" w:rsidRDefault="005E10F8" w:rsidP="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p>
          <w:p w14:paraId="42EC7262" w14:textId="77797D0C" w:rsidR="005E10F8" w:rsidRPr="00141351" w:rsidRDefault="005E10F8" w:rsidP="0040529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sidRPr="00141351">
              <w:rPr>
                <w:rFonts w:ascii="Arial" w:eastAsia="Times New Roman" w:hAnsi="Arial" w:cs="Arial"/>
                <w:color w:val="000000"/>
              </w:rPr>
              <w:t>$23.</w:t>
            </w:r>
            <w:r w:rsidR="0040529E">
              <w:rPr>
                <w:rFonts w:ascii="Arial" w:eastAsia="Times New Roman" w:hAnsi="Arial" w:cs="Arial"/>
                <w:color w:val="000000"/>
              </w:rPr>
              <w:t>86</w:t>
            </w:r>
          </w:p>
        </w:tc>
        <w:tc>
          <w:tcPr>
            <w:tcW w:w="2463" w:type="dxa"/>
            <w:tcBorders>
              <w:top w:val="single" w:sz="4" w:space="0" w:color="auto"/>
              <w:left w:val="single" w:sz="8" w:space="0" w:color="000000"/>
              <w:bottom w:val="single" w:sz="4" w:space="0" w:color="auto"/>
              <w:right w:val="single" w:sz="4" w:space="0" w:color="auto"/>
            </w:tcBorders>
          </w:tcPr>
          <w:p w14:paraId="43035CD6" w14:textId="77777777" w:rsidR="005E10F8" w:rsidRDefault="005E10F8" w:rsidP="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p>
          <w:p w14:paraId="35E4D4F9" w14:textId="0ABF3B43" w:rsidR="007C55E4" w:rsidRPr="00141351" w:rsidRDefault="007C55E4" w:rsidP="007A3B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w:t>
            </w:r>
            <w:r w:rsidR="007A3B44">
              <w:rPr>
                <w:rFonts w:ascii="Arial" w:eastAsia="Times New Roman" w:hAnsi="Arial" w:cs="Arial"/>
                <w:color w:val="000000"/>
              </w:rPr>
              <w:t>53,685</w:t>
            </w:r>
          </w:p>
        </w:tc>
      </w:tr>
      <w:tr w:rsidR="005E10F8" w:rsidRPr="00141351" w14:paraId="571D4F10" w14:textId="77777777" w:rsidTr="00755A11">
        <w:trPr>
          <w:trHeight w:val="576"/>
        </w:trPr>
        <w:tc>
          <w:tcPr>
            <w:tcW w:w="1995" w:type="dxa"/>
            <w:tcBorders>
              <w:top w:val="single" w:sz="4" w:space="0" w:color="auto"/>
              <w:left w:val="single" w:sz="4" w:space="0" w:color="auto"/>
              <w:bottom w:val="single" w:sz="4" w:space="0" w:color="auto"/>
              <w:right w:val="single" w:sz="4" w:space="0" w:color="auto"/>
            </w:tcBorders>
            <w:shd w:val="clear" w:color="auto" w:fill="auto"/>
          </w:tcPr>
          <w:p w14:paraId="2A738175" w14:textId="40C0864D" w:rsidR="005E10F8" w:rsidRPr="00141351" w:rsidRDefault="005E10F8" w:rsidP="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volunteers</w:t>
            </w:r>
          </w:p>
        </w:tc>
        <w:tc>
          <w:tcPr>
            <w:tcW w:w="2160" w:type="dxa"/>
            <w:tcBorders>
              <w:top w:val="single" w:sz="4" w:space="0" w:color="auto"/>
              <w:left w:val="single" w:sz="4" w:space="0" w:color="auto"/>
              <w:bottom w:val="single" w:sz="4" w:space="0" w:color="auto"/>
              <w:right w:val="single" w:sz="4" w:space="0" w:color="auto"/>
            </w:tcBorders>
          </w:tcPr>
          <w:p w14:paraId="067AC29C" w14:textId="77777777" w:rsidR="005E10F8" w:rsidRPr="004E3721" w:rsidRDefault="005E10F8" w:rsidP="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sidRPr="004E3721">
              <w:rPr>
                <w:rFonts w:ascii="Arial" w:eastAsia="Times New Roman" w:hAnsi="Arial" w:cs="Arial"/>
                <w:color w:val="000000"/>
              </w:rPr>
              <w:t xml:space="preserve">Developmental </w:t>
            </w:r>
          </w:p>
          <w:p w14:paraId="20E0F687" w14:textId="76AA7D2D" w:rsidR="005E10F8" w:rsidRPr="00141351" w:rsidRDefault="005E10F8" w:rsidP="004E325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strike/>
                <w:color w:val="000000"/>
              </w:rPr>
            </w:pPr>
            <w:r w:rsidRPr="004E3721">
              <w:rPr>
                <w:rFonts w:ascii="Arial" w:eastAsia="Times New Roman" w:hAnsi="Arial" w:cs="Arial"/>
                <w:color w:val="000000"/>
              </w:rPr>
              <w:t xml:space="preserve">Projects &amp; </w:t>
            </w:r>
            <w:r>
              <w:rPr>
                <w:rFonts w:ascii="Arial" w:eastAsia="Times New Roman" w:hAnsi="Arial" w:cs="Arial"/>
                <w:color w:val="000000"/>
              </w:rPr>
              <w:t>Focus Group documents</w:t>
            </w:r>
          </w:p>
        </w:tc>
        <w:tc>
          <w:tcPr>
            <w:tcW w:w="1721" w:type="dxa"/>
            <w:tcBorders>
              <w:top w:val="single" w:sz="4" w:space="0" w:color="auto"/>
              <w:left w:val="single" w:sz="8" w:space="0" w:color="000000"/>
              <w:bottom w:val="single" w:sz="4" w:space="0" w:color="auto"/>
              <w:right w:val="single" w:sz="4" w:space="0" w:color="auto"/>
            </w:tcBorders>
            <w:shd w:val="clear" w:color="auto" w:fill="auto"/>
          </w:tcPr>
          <w:p w14:paraId="5528C5C0" w14:textId="77777777" w:rsidR="005E10F8" w:rsidRDefault="005E10F8" w:rsidP="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p>
          <w:p w14:paraId="4C761BC9" w14:textId="65511D3B" w:rsidR="005E10F8" w:rsidRPr="00141351" w:rsidRDefault="00B063CA" w:rsidP="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450</w:t>
            </w:r>
          </w:p>
        </w:tc>
        <w:tc>
          <w:tcPr>
            <w:tcW w:w="1721" w:type="dxa"/>
            <w:tcBorders>
              <w:top w:val="single" w:sz="4" w:space="0" w:color="auto"/>
              <w:left w:val="single" w:sz="8" w:space="0" w:color="000000"/>
              <w:bottom w:val="single" w:sz="4" w:space="0" w:color="auto"/>
              <w:right w:val="single" w:sz="4" w:space="0" w:color="auto"/>
            </w:tcBorders>
          </w:tcPr>
          <w:p w14:paraId="6A14D126" w14:textId="77777777" w:rsidR="005E10F8" w:rsidRPr="00141351" w:rsidRDefault="005E10F8" w:rsidP="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p>
          <w:p w14:paraId="3BA8848F" w14:textId="73DB3A7F" w:rsidR="005E10F8" w:rsidRPr="00141351" w:rsidRDefault="005E10F8" w:rsidP="00A85E5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sidRPr="00141351">
              <w:rPr>
                <w:rFonts w:ascii="Arial" w:eastAsia="Times New Roman" w:hAnsi="Arial" w:cs="Arial"/>
                <w:color w:val="000000"/>
              </w:rPr>
              <w:t>$23.</w:t>
            </w:r>
            <w:r w:rsidR="00A85E59">
              <w:rPr>
                <w:rFonts w:ascii="Arial" w:eastAsia="Times New Roman" w:hAnsi="Arial" w:cs="Arial"/>
                <w:color w:val="000000"/>
              </w:rPr>
              <w:t>86</w:t>
            </w:r>
          </w:p>
        </w:tc>
        <w:tc>
          <w:tcPr>
            <w:tcW w:w="2463" w:type="dxa"/>
            <w:tcBorders>
              <w:top w:val="single" w:sz="4" w:space="0" w:color="auto"/>
              <w:left w:val="single" w:sz="8" w:space="0" w:color="000000"/>
              <w:bottom w:val="single" w:sz="4" w:space="0" w:color="auto"/>
              <w:right w:val="single" w:sz="4" w:space="0" w:color="auto"/>
            </w:tcBorders>
          </w:tcPr>
          <w:p w14:paraId="62EB5508" w14:textId="77777777" w:rsidR="005E10F8" w:rsidRDefault="005E10F8" w:rsidP="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p>
          <w:p w14:paraId="4803DC0A" w14:textId="3C6000B7" w:rsidR="007C55E4" w:rsidRPr="00141351" w:rsidRDefault="007C55E4" w:rsidP="009D0D4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w:t>
            </w:r>
            <w:r w:rsidR="009D0D4A">
              <w:rPr>
                <w:rFonts w:ascii="Arial" w:eastAsia="Times New Roman" w:hAnsi="Arial" w:cs="Arial"/>
                <w:color w:val="000000"/>
              </w:rPr>
              <w:t>10,737</w:t>
            </w:r>
          </w:p>
        </w:tc>
      </w:tr>
      <w:tr w:rsidR="00B063CA" w:rsidRPr="00141351" w14:paraId="73894BFC" w14:textId="77777777" w:rsidTr="00755A11">
        <w:trPr>
          <w:trHeight w:val="576"/>
        </w:trPr>
        <w:tc>
          <w:tcPr>
            <w:tcW w:w="1995" w:type="dxa"/>
            <w:tcBorders>
              <w:top w:val="single" w:sz="4" w:space="0" w:color="auto"/>
              <w:left w:val="single" w:sz="4" w:space="0" w:color="auto"/>
              <w:bottom w:val="single" w:sz="4" w:space="0" w:color="auto"/>
              <w:right w:val="single" w:sz="4" w:space="0" w:color="auto"/>
            </w:tcBorders>
            <w:shd w:val="clear" w:color="auto" w:fill="auto"/>
          </w:tcPr>
          <w:p w14:paraId="1EC9528A" w14:textId="77777777" w:rsidR="00B063CA" w:rsidRDefault="00B063CA" w:rsidP="00B063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 xml:space="preserve">Individuals or households, </w:t>
            </w:r>
          </w:p>
          <w:p w14:paraId="2C702D09" w14:textId="77777777" w:rsidR="00B063CA" w:rsidRDefault="00B063CA" w:rsidP="00B063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 xml:space="preserve">Volunteers, </w:t>
            </w:r>
          </w:p>
          <w:p w14:paraId="667C6EE2" w14:textId="77777777" w:rsidR="00B063CA" w:rsidRDefault="00B063CA" w:rsidP="00B063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NHANES</w:t>
            </w:r>
          </w:p>
          <w:p w14:paraId="4EB6D248" w14:textId="77777777" w:rsidR="00B063CA" w:rsidRDefault="00B063CA" w:rsidP="00B063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Participants</w:t>
            </w:r>
          </w:p>
          <w:p w14:paraId="46B9E738" w14:textId="77777777" w:rsidR="00B063CA" w:rsidRDefault="00B063CA" w:rsidP="00B063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p>
        </w:tc>
        <w:tc>
          <w:tcPr>
            <w:tcW w:w="2160" w:type="dxa"/>
            <w:tcBorders>
              <w:top w:val="single" w:sz="4" w:space="0" w:color="auto"/>
              <w:left w:val="single" w:sz="4" w:space="0" w:color="auto"/>
              <w:bottom w:val="single" w:sz="4" w:space="0" w:color="auto"/>
              <w:right w:val="single" w:sz="4" w:space="0" w:color="auto"/>
            </w:tcBorders>
          </w:tcPr>
          <w:p w14:paraId="56ADE980" w14:textId="77777777" w:rsidR="00B063CA" w:rsidRDefault="00B063CA" w:rsidP="00B063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 xml:space="preserve">24 hour </w:t>
            </w:r>
          </w:p>
          <w:p w14:paraId="68E3A911" w14:textId="77777777" w:rsidR="00B063CA" w:rsidRDefault="00B063CA" w:rsidP="00B063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 xml:space="preserve">developmental </w:t>
            </w:r>
          </w:p>
          <w:p w14:paraId="64E8177F" w14:textId="00D9DBA7" w:rsidR="00B063CA" w:rsidRPr="004E3721" w:rsidRDefault="00B063CA" w:rsidP="00B063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projects</w:t>
            </w:r>
          </w:p>
        </w:tc>
        <w:tc>
          <w:tcPr>
            <w:tcW w:w="1721" w:type="dxa"/>
            <w:tcBorders>
              <w:top w:val="single" w:sz="4" w:space="0" w:color="auto"/>
              <w:left w:val="single" w:sz="8" w:space="0" w:color="000000"/>
              <w:bottom w:val="single" w:sz="4" w:space="0" w:color="auto"/>
              <w:right w:val="single" w:sz="4" w:space="0" w:color="auto"/>
            </w:tcBorders>
            <w:shd w:val="clear" w:color="auto" w:fill="auto"/>
          </w:tcPr>
          <w:p w14:paraId="05B74D76" w14:textId="77777777" w:rsidR="00B063CA" w:rsidRDefault="00B063CA" w:rsidP="00B063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p>
          <w:p w14:paraId="0C63BFB8" w14:textId="77777777" w:rsidR="00B063CA" w:rsidRDefault="00B063CA" w:rsidP="00B063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p>
          <w:p w14:paraId="36DA6045" w14:textId="329536B9" w:rsidR="00B063CA" w:rsidRDefault="00B063CA" w:rsidP="00B063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5,000</w:t>
            </w:r>
          </w:p>
        </w:tc>
        <w:tc>
          <w:tcPr>
            <w:tcW w:w="1721" w:type="dxa"/>
            <w:tcBorders>
              <w:top w:val="single" w:sz="4" w:space="0" w:color="auto"/>
              <w:left w:val="single" w:sz="8" w:space="0" w:color="000000"/>
              <w:bottom w:val="single" w:sz="4" w:space="0" w:color="auto"/>
              <w:right w:val="single" w:sz="4" w:space="0" w:color="auto"/>
            </w:tcBorders>
          </w:tcPr>
          <w:p w14:paraId="66625E93" w14:textId="77777777" w:rsidR="00B063CA" w:rsidRDefault="00B063CA" w:rsidP="00B063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p>
          <w:p w14:paraId="68F3A697" w14:textId="77777777" w:rsidR="00A85E59" w:rsidRDefault="00A85E59" w:rsidP="00B063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p>
          <w:p w14:paraId="72ABF794" w14:textId="0D560961" w:rsidR="00A85E59" w:rsidRPr="00141351" w:rsidRDefault="00A85E59" w:rsidP="00B063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sidRPr="00A85E59">
              <w:rPr>
                <w:rFonts w:ascii="Arial" w:eastAsia="Times New Roman" w:hAnsi="Arial" w:cs="Arial"/>
                <w:color w:val="000000"/>
              </w:rPr>
              <w:t>$23.86</w:t>
            </w:r>
          </w:p>
        </w:tc>
        <w:tc>
          <w:tcPr>
            <w:tcW w:w="2463" w:type="dxa"/>
            <w:tcBorders>
              <w:top w:val="single" w:sz="4" w:space="0" w:color="auto"/>
              <w:left w:val="single" w:sz="8" w:space="0" w:color="000000"/>
              <w:bottom w:val="single" w:sz="4" w:space="0" w:color="auto"/>
              <w:right w:val="single" w:sz="4" w:space="0" w:color="auto"/>
            </w:tcBorders>
          </w:tcPr>
          <w:p w14:paraId="658BB360" w14:textId="77777777" w:rsidR="00B063CA" w:rsidRDefault="00B063CA" w:rsidP="00B063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p>
          <w:p w14:paraId="05CD3554" w14:textId="77777777" w:rsidR="009D0D4A" w:rsidRDefault="009D0D4A" w:rsidP="00B063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p>
          <w:p w14:paraId="4A45D1AA" w14:textId="4A84CF58" w:rsidR="009D0D4A" w:rsidRDefault="009D0D4A" w:rsidP="00B063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$119,300</w:t>
            </w:r>
          </w:p>
        </w:tc>
      </w:tr>
      <w:tr w:rsidR="005E10F8" w:rsidRPr="00141351" w14:paraId="0FFB5071" w14:textId="77777777" w:rsidTr="00755A11">
        <w:trPr>
          <w:trHeight w:val="576"/>
        </w:trPr>
        <w:tc>
          <w:tcPr>
            <w:tcW w:w="1995" w:type="dxa"/>
            <w:tcBorders>
              <w:top w:val="single" w:sz="4" w:space="0" w:color="auto"/>
              <w:left w:val="single" w:sz="4" w:space="0" w:color="auto"/>
              <w:bottom w:val="single" w:sz="4" w:space="0" w:color="auto"/>
              <w:right w:val="single" w:sz="4" w:space="0" w:color="auto"/>
            </w:tcBorders>
            <w:shd w:val="clear" w:color="auto" w:fill="auto"/>
          </w:tcPr>
          <w:p w14:paraId="10DB9E0D" w14:textId="77777777" w:rsidR="005E10F8" w:rsidRDefault="005E10F8" w:rsidP="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 xml:space="preserve">NHANES </w:t>
            </w:r>
          </w:p>
          <w:p w14:paraId="2D965FE2" w14:textId="544B0EAC" w:rsidR="005E10F8" w:rsidRPr="00141351" w:rsidRDefault="005E10F8" w:rsidP="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participants</w:t>
            </w:r>
          </w:p>
        </w:tc>
        <w:tc>
          <w:tcPr>
            <w:tcW w:w="2160" w:type="dxa"/>
            <w:tcBorders>
              <w:top w:val="single" w:sz="4" w:space="0" w:color="auto"/>
              <w:left w:val="single" w:sz="4" w:space="0" w:color="auto"/>
              <w:bottom w:val="single" w:sz="4" w:space="0" w:color="auto"/>
              <w:right w:val="single" w:sz="4" w:space="0" w:color="auto"/>
            </w:tcBorders>
          </w:tcPr>
          <w:p w14:paraId="5E7EADEE" w14:textId="77777777" w:rsidR="005E10F8" w:rsidRPr="004E3721" w:rsidRDefault="005E10F8" w:rsidP="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sidRPr="004E3721">
              <w:rPr>
                <w:rFonts w:ascii="Arial" w:eastAsia="Times New Roman" w:hAnsi="Arial" w:cs="Arial"/>
                <w:color w:val="000000"/>
              </w:rPr>
              <w:t xml:space="preserve">Developmental </w:t>
            </w:r>
          </w:p>
          <w:p w14:paraId="26D99620" w14:textId="31E011F0" w:rsidR="005E10F8" w:rsidRPr="00141351" w:rsidRDefault="005E10F8" w:rsidP="00F70F6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sidRPr="004E3721">
              <w:rPr>
                <w:rFonts w:ascii="Arial" w:eastAsia="Times New Roman" w:hAnsi="Arial" w:cs="Arial"/>
                <w:color w:val="000000"/>
              </w:rPr>
              <w:t xml:space="preserve">Projects </w:t>
            </w:r>
            <w:r w:rsidR="005134FE">
              <w:rPr>
                <w:rFonts w:ascii="Arial" w:eastAsia="Times New Roman" w:hAnsi="Arial" w:cs="Arial"/>
                <w:color w:val="000000"/>
              </w:rPr>
              <w:t>Documents</w:t>
            </w:r>
          </w:p>
        </w:tc>
        <w:tc>
          <w:tcPr>
            <w:tcW w:w="1721" w:type="dxa"/>
            <w:tcBorders>
              <w:top w:val="single" w:sz="4" w:space="0" w:color="auto"/>
              <w:left w:val="single" w:sz="8" w:space="0" w:color="000000"/>
              <w:bottom w:val="single" w:sz="4" w:space="0" w:color="auto"/>
              <w:right w:val="single" w:sz="4" w:space="0" w:color="auto"/>
            </w:tcBorders>
            <w:shd w:val="clear" w:color="auto" w:fill="auto"/>
          </w:tcPr>
          <w:p w14:paraId="19AE92C1" w14:textId="77777777" w:rsidR="005E10F8" w:rsidRDefault="005E10F8" w:rsidP="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p>
          <w:p w14:paraId="1B641762" w14:textId="4496EBFF" w:rsidR="005E10F8" w:rsidRPr="00141351" w:rsidRDefault="00B063CA" w:rsidP="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1,500</w:t>
            </w:r>
          </w:p>
        </w:tc>
        <w:tc>
          <w:tcPr>
            <w:tcW w:w="1721" w:type="dxa"/>
            <w:tcBorders>
              <w:top w:val="single" w:sz="4" w:space="0" w:color="auto"/>
              <w:left w:val="single" w:sz="8" w:space="0" w:color="000000"/>
              <w:bottom w:val="single" w:sz="4" w:space="0" w:color="auto"/>
              <w:right w:val="single" w:sz="4" w:space="0" w:color="auto"/>
            </w:tcBorders>
          </w:tcPr>
          <w:p w14:paraId="69E1C3D8" w14:textId="77777777" w:rsidR="005E10F8" w:rsidRPr="00141351" w:rsidRDefault="005E10F8" w:rsidP="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p>
          <w:p w14:paraId="15232CFB" w14:textId="6CE86B34" w:rsidR="005E10F8" w:rsidRPr="00141351" w:rsidRDefault="005E10F8" w:rsidP="00A85E5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sidRPr="00141351">
              <w:rPr>
                <w:rFonts w:ascii="Arial" w:eastAsia="Times New Roman" w:hAnsi="Arial" w:cs="Arial"/>
                <w:color w:val="000000"/>
              </w:rPr>
              <w:t>$23.</w:t>
            </w:r>
            <w:r w:rsidR="00A85E59">
              <w:rPr>
                <w:rFonts w:ascii="Arial" w:eastAsia="Times New Roman" w:hAnsi="Arial" w:cs="Arial"/>
                <w:color w:val="000000"/>
              </w:rPr>
              <w:t>86</w:t>
            </w:r>
          </w:p>
        </w:tc>
        <w:tc>
          <w:tcPr>
            <w:tcW w:w="2463" w:type="dxa"/>
            <w:tcBorders>
              <w:top w:val="single" w:sz="4" w:space="0" w:color="auto"/>
              <w:left w:val="single" w:sz="8" w:space="0" w:color="000000"/>
              <w:bottom w:val="single" w:sz="4" w:space="0" w:color="auto"/>
              <w:right w:val="single" w:sz="4" w:space="0" w:color="auto"/>
            </w:tcBorders>
          </w:tcPr>
          <w:p w14:paraId="068DD248" w14:textId="77777777" w:rsidR="005E10F8" w:rsidRDefault="005E10F8" w:rsidP="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p>
          <w:p w14:paraId="5C85B19A" w14:textId="6B61BD4B" w:rsidR="00F242B3" w:rsidRPr="00141351" w:rsidRDefault="00F242B3" w:rsidP="009D0D4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w:t>
            </w:r>
            <w:r w:rsidR="009D0D4A">
              <w:rPr>
                <w:rFonts w:ascii="Arial" w:eastAsia="Times New Roman" w:hAnsi="Arial" w:cs="Arial"/>
                <w:color w:val="000000"/>
              </w:rPr>
              <w:t>35,790</w:t>
            </w:r>
          </w:p>
        </w:tc>
      </w:tr>
      <w:tr w:rsidR="005E10F8" w:rsidRPr="00141351" w14:paraId="00589BF6" w14:textId="77777777" w:rsidTr="00755A11">
        <w:trPr>
          <w:trHeight w:val="576"/>
        </w:trPr>
        <w:tc>
          <w:tcPr>
            <w:tcW w:w="1995" w:type="dxa"/>
            <w:tcBorders>
              <w:top w:val="single" w:sz="4" w:space="0" w:color="auto"/>
              <w:left w:val="single" w:sz="4" w:space="0" w:color="auto"/>
              <w:bottom w:val="single" w:sz="4" w:space="0" w:color="auto"/>
              <w:right w:val="single" w:sz="4" w:space="0" w:color="auto"/>
            </w:tcBorders>
            <w:shd w:val="clear" w:color="auto" w:fill="auto"/>
          </w:tcPr>
          <w:p w14:paraId="557DEB31" w14:textId="77777777" w:rsidR="005E10F8" w:rsidRDefault="005E10F8" w:rsidP="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Subject Matter</w:t>
            </w:r>
          </w:p>
          <w:p w14:paraId="361999E5" w14:textId="5AB492E3" w:rsidR="005E10F8" w:rsidRPr="00141351" w:rsidRDefault="005E10F8" w:rsidP="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Experts</w:t>
            </w:r>
          </w:p>
        </w:tc>
        <w:tc>
          <w:tcPr>
            <w:tcW w:w="2160" w:type="dxa"/>
            <w:tcBorders>
              <w:top w:val="single" w:sz="4" w:space="0" w:color="auto"/>
              <w:left w:val="single" w:sz="4" w:space="0" w:color="auto"/>
              <w:bottom w:val="single" w:sz="4" w:space="0" w:color="auto"/>
              <w:right w:val="single" w:sz="4" w:space="0" w:color="auto"/>
            </w:tcBorders>
          </w:tcPr>
          <w:p w14:paraId="1DD7C45D" w14:textId="77777777" w:rsidR="005E10F8" w:rsidRDefault="005E10F8" w:rsidP="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Focus Group /</w:t>
            </w:r>
          </w:p>
          <w:p w14:paraId="7994EA5D" w14:textId="77777777" w:rsidR="005E10F8" w:rsidRDefault="005E10F8" w:rsidP="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 xml:space="preserve">Developmental </w:t>
            </w:r>
          </w:p>
          <w:p w14:paraId="60EFF608" w14:textId="77777777" w:rsidR="005E10F8" w:rsidRPr="004E3721" w:rsidRDefault="005E10F8" w:rsidP="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Project</w:t>
            </w:r>
          </w:p>
          <w:p w14:paraId="7A4FCEEB" w14:textId="70BE81AC" w:rsidR="005E10F8" w:rsidRPr="00141351" w:rsidRDefault="005E10F8" w:rsidP="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sidRPr="008E2631">
              <w:rPr>
                <w:rFonts w:ascii="Arial" w:eastAsia="Times New Roman" w:hAnsi="Arial" w:cs="Arial"/>
                <w:color w:val="000000"/>
              </w:rPr>
              <w:t>Documents</w:t>
            </w:r>
          </w:p>
        </w:tc>
        <w:tc>
          <w:tcPr>
            <w:tcW w:w="1721" w:type="dxa"/>
            <w:tcBorders>
              <w:top w:val="single" w:sz="4" w:space="0" w:color="auto"/>
              <w:left w:val="single" w:sz="8" w:space="0" w:color="000000"/>
              <w:bottom w:val="single" w:sz="4" w:space="0" w:color="auto"/>
              <w:right w:val="single" w:sz="4" w:space="0" w:color="auto"/>
            </w:tcBorders>
            <w:shd w:val="clear" w:color="auto" w:fill="auto"/>
          </w:tcPr>
          <w:p w14:paraId="200A5F4A" w14:textId="77777777" w:rsidR="005E10F8" w:rsidRDefault="005E10F8" w:rsidP="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p>
          <w:p w14:paraId="4B055844" w14:textId="48F65DFE" w:rsidR="005E10F8" w:rsidRPr="00141351" w:rsidRDefault="005E10F8" w:rsidP="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15</w:t>
            </w:r>
          </w:p>
        </w:tc>
        <w:tc>
          <w:tcPr>
            <w:tcW w:w="1721" w:type="dxa"/>
            <w:tcBorders>
              <w:top w:val="single" w:sz="4" w:space="0" w:color="auto"/>
              <w:left w:val="single" w:sz="8" w:space="0" w:color="000000"/>
              <w:bottom w:val="single" w:sz="4" w:space="0" w:color="auto"/>
              <w:right w:val="single" w:sz="4" w:space="0" w:color="auto"/>
            </w:tcBorders>
          </w:tcPr>
          <w:p w14:paraId="2717FA60" w14:textId="77777777" w:rsidR="005E10F8" w:rsidRPr="00141351" w:rsidRDefault="005E10F8" w:rsidP="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p>
          <w:p w14:paraId="5DED0E43" w14:textId="1FA7DD29" w:rsidR="005E10F8" w:rsidRPr="00141351" w:rsidRDefault="005E10F8" w:rsidP="0040529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sidRPr="00141351">
              <w:rPr>
                <w:rFonts w:ascii="Arial" w:eastAsia="Times New Roman" w:hAnsi="Arial" w:cs="Arial"/>
                <w:color w:val="000000"/>
              </w:rPr>
              <w:t>$</w:t>
            </w:r>
            <w:r w:rsidR="0040529E">
              <w:rPr>
                <w:rFonts w:ascii="Arial" w:eastAsia="Times New Roman" w:hAnsi="Arial" w:cs="Arial"/>
                <w:color w:val="000000"/>
              </w:rPr>
              <w:t>45.68</w:t>
            </w:r>
          </w:p>
        </w:tc>
        <w:tc>
          <w:tcPr>
            <w:tcW w:w="2463" w:type="dxa"/>
            <w:tcBorders>
              <w:top w:val="single" w:sz="4" w:space="0" w:color="auto"/>
              <w:left w:val="single" w:sz="8" w:space="0" w:color="000000"/>
              <w:bottom w:val="single" w:sz="4" w:space="0" w:color="auto"/>
              <w:right w:val="single" w:sz="4" w:space="0" w:color="auto"/>
            </w:tcBorders>
          </w:tcPr>
          <w:p w14:paraId="54BBA197" w14:textId="77777777" w:rsidR="005E10F8" w:rsidRDefault="005E10F8" w:rsidP="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p>
          <w:p w14:paraId="10B4BA37" w14:textId="05DC2B90" w:rsidR="00735C26" w:rsidRPr="00141351" w:rsidRDefault="00735C26" w:rsidP="009D0D4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r>
              <w:rPr>
                <w:rFonts w:ascii="Arial" w:eastAsia="Times New Roman" w:hAnsi="Arial" w:cs="Arial"/>
                <w:color w:val="000000"/>
              </w:rPr>
              <w:t>$</w:t>
            </w:r>
            <w:r w:rsidR="009D0D4A">
              <w:rPr>
                <w:rFonts w:ascii="Arial" w:eastAsia="Times New Roman" w:hAnsi="Arial" w:cs="Arial"/>
                <w:color w:val="000000"/>
              </w:rPr>
              <w:t>685</w:t>
            </w:r>
          </w:p>
        </w:tc>
      </w:tr>
      <w:tr w:rsidR="00141351" w:rsidRPr="00141351" w14:paraId="54BBECDA" w14:textId="77777777" w:rsidTr="00755A11">
        <w:trPr>
          <w:trHeight w:val="576"/>
        </w:trPr>
        <w:tc>
          <w:tcPr>
            <w:tcW w:w="1995" w:type="dxa"/>
            <w:tcBorders>
              <w:top w:val="single" w:sz="4" w:space="0" w:color="auto"/>
              <w:left w:val="single" w:sz="4" w:space="0" w:color="auto"/>
              <w:bottom w:val="single" w:sz="4" w:space="0" w:color="auto"/>
              <w:right w:val="single" w:sz="4" w:space="0" w:color="auto"/>
            </w:tcBorders>
            <w:shd w:val="clear" w:color="auto" w:fill="auto"/>
            <w:vAlign w:val="center"/>
          </w:tcPr>
          <w:p w14:paraId="545F691B" w14:textId="77777777" w:rsidR="00141351" w:rsidRPr="00141351" w:rsidRDefault="00141351" w:rsidP="001413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bCs/>
                <w:color w:val="000000"/>
              </w:rPr>
            </w:pPr>
            <w:r w:rsidRPr="00141351">
              <w:rPr>
                <w:rFonts w:ascii="Arial" w:eastAsia="Times New Roman" w:hAnsi="Arial" w:cs="Arial"/>
                <w:bCs/>
                <w:color w:val="000000"/>
              </w:rPr>
              <w:t>Total</w:t>
            </w:r>
          </w:p>
        </w:tc>
        <w:tc>
          <w:tcPr>
            <w:tcW w:w="2160" w:type="dxa"/>
            <w:tcBorders>
              <w:top w:val="single" w:sz="4" w:space="0" w:color="auto"/>
              <w:left w:val="single" w:sz="4" w:space="0" w:color="auto"/>
              <w:bottom w:val="single" w:sz="4" w:space="0" w:color="auto"/>
            </w:tcBorders>
          </w:tcPr>
          <w:p w14:paraId="6B500687" w14:textId="77777777" w:rsidR="00141351" w:rsidRPr="00141351" w:rsidRDefault="00141351" w:rsidP="001413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p>
        </w:tc>
        <w:tc>
          <w:tcPr>
            <w:tcW w:w="1721" w:type="dxa"/>
            <w:tcBorders>
              <w:top w:val="single" w:sz="4" w:space="0" w:color="auto"/>
              <w:left w:val="single" w:sz="8" w:space="0" w:color="000000"/>
              <w:bottom w:val="single" w:sz="4" w:space="0" w:color="auto"/>
              <w:right w:val="single" w:sz="4" w:space="0" w:color="auto"/>
            </w:tcBorders>
            <w:shd w:val="clear" w:color="auto" w:fill="auto"/>
            <w:vAlign w:val="center"/>
          </w:tcPr>
          <w:p w14:paraId="31B52FAC" w14:textId="2981CD91" w:rsidR="00141351" w:rsidRPr="00141351" w:rsidRDefault="00141351" w:rsidP="001413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bCs/>
                <w:color w:val="000000"/>
              </w:rPr>
            </w:pPr>
          </w:p>
        </w:tc>
        <w:tc>
          <w:tcPr>
            <w:tcW w:w="1721" w:type="dxa"/>
            <w:tcBorders>
              <w:top w:val="single" w:sz="4" w:space="0" w:color="auto"/>
              <w:left w:val="single" w:sz="8" w:space="0" w:color="000000"/>
              <w:bottom w:val="single" w:sz="4" w:space="0" w:color="auto"/>
              <w:right w:val="single" w:sz="4" w:space="0" w:color="auto"/>
            </w:tcBorders>
          </w:tcPr>
          <w:p w14:paraId="0EF2A1F1" w14:textId="77777777" w:rsidR="00141351" w:rsidRPr="00141351" w:rsidRDefault="00141351" w:rsidP="001413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color w:val="000000"/>
              </w:rPr>
            </w:pPr>
          </w:p>
          <w:p w14:paraId="0D3B66D5" w14:textId="0E6429EB" w:rsidR="00141351" w:rsidRPr="00141351" w:rsidRDefault="00141351" w:rsidP="001413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bCs/>
                <w:color w:val="000000"/>
              </w:rPr>
            </w:pPr>
          </w:p>
        </w:tc>
        <w:tc>
          <w:tcPr>
            <w:tcW w:w="2463" w:type="dxa"/>
            <w:tcBorders>
              <w:top w:val="single" w:sz="4" w:space="0" w:color="auto"/>
              <w:left w:val="single" w:sz="8" w:space="0" w:color="000000"/>
              <w:bottom w:val="single" w:sz="4" w:space="0" w:color="auto"/>
              <w:right w:val="single" w:sz="4" w:space="0" w:color="auto"/>
            </w:tcBorders>
          </w:tcPr>
          <w:p w14:paraId="6B2AC093" w14:textId="77777777" w:rsidR="008217AA" w:rsidRDefault="008217AA" w:rsidP="001413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bCs/>
                <w:color w:val="000000"/>
              </w:rPr>
            </w:pPr>
          </w:p>
          <w:p w14:paraId="7143E52D" w14:textId="6A7FF998" w:rsidR="00141351" w:rsidRPr="00141351" w:rsidRDefault="008217AA" w:rsidP="006C4B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eastAsia="Times New Roman" w:hAnsi="Arial" w:cs="Arial"/>
                <w:bCs/>
                <w:color w:val="000000"/>
              </w:rPr>
            </w:pPr>
            <w:r>
              <w:rPr>
                <w:rFonts w:ascii="Arial" w:eastAsia="Times New Roman" w:hAnsi="Arial" w:cs="Arial"/>
                <w:bCs/>
                <w:color w:val="000000"/>
              </w:rPr>
              <w:t>$</w:t>
            </w:r>
            <w:r w:rsidR="006C4B93">
              <w:rPr>
                <w:rFonts w:ascii="Arial" w:eastAsia="Times New Roman" w:hAnsi="Arial" w:cs="Arial"/>
                <w:bCs/>
                <w:color w:val="000000"/>
              </w:rPr>
              <w:t>220,197</w:t>
            </w:r>
          </w:p>
        </w:tc>
      </w:tr>
    </w:tbl>
    <w:p w14:paraId="487A4AA0" w14:textId="77777777" w:rsidR="00141351" w:rsidRPr="00141351" w:rsidRDefault="00141351" w:rsidP="001413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1"/>
        <w:rPr>
          <w:rFonts w:ascii="Arial" w:eastAsia="Times New Roman" w:hAnsi="Arial" w:cs="Arial"/>
        </w:rPr>
      </w:pPr>
    </w:p>
    <w:p w14:paraId="70C74999" w14:textId="77777777" w:rsidR="00B553C9" w:rsidRPr="0064764F" w:rsidRDefault="00B553C9" w:rsidP="00B553C9">
      <w:pPr>
        <w:spacing w:after="0" w:line="240" w:lineRule="auto"/>
        <w:rPr>
          <w:rFonts w:ascii="Arial" w:hAnsi="Arial" w:cs="Arial"/>
          <w:b/>
          <w:highlight w:val="yellow"/>
        </w:rPr>
      </w:pPr>
    </w:p>
    <w:p w14:paraId="285F5B7C" w14:textId="657494D7" w:rsidR="00B553C9" w:rsidRPr="0064764F" w:rsidRDefault="00B553C9" w:rsidP="00B553C9">
      <w:pPr>
        <w:spacing w:after="0" w:line="240" w:lineRule="auto"/>
        <w:rPr>
          <w:rFonts w:ascii="Arial" w:hAnsi="Arial" w:cs="Arial"/>
          <w:bCs/>
        </w:rPr>
      </w:pPr>
      <w:bookmarkStart w:id="18" w:name="_Toc172096607"/>
      <w:r w:rsidRPr="00331057">
        <w:rPr>
          <w:rFonts w:ascii="Arial" w:hAnsi="Arial" w:cs="Arial"/>
          <w:bCs/>
        </w:rPr>
        <w:t>13.</w:t>
      </w:r>
      <w:r w:rsidRPr="0064764F">
        <w:rPr>
          <w:rFonts w:ascii="Arial" w:hAnsi="Arial" w:cs="Arial"/>
          <w:bCs/>
          <w:i/>
        </w:rPr>
        <w:t xml:space="preserve">  </w:t>
      </w:r>
      <w:r w:rsidRPr="0064764F">
        <w:rPr>
          <w:rFonts w:ascii="Arial" w:hAnsi="Arial" w:cs="Arial"/>
          <w:bCs/>
          <w:i/>
        </w:rPr>
        <w:tab/>
      </w:r>
      <w:r w:rsidRPr="0064764F">
        <w:rPr>
          <w:rFonts w:ascii="Arial" w:hAnsi="Arial" w:cs="Arial"/>
          <w:bCs/>
        </w:rPr>
        <w:t xml:space="preserve">Estimates of other total annual cost burden to respondents or </w:t>
      </w:r>
      <w:bookmarkEnd w:id="18"/>
      <w:r w:rsidR="00D721BC" w:rsidRPr="0064764F">
        <w:rPr>
          <w:rFonts w:ascii="Arial" w:hAnsi="Arial" w:cs="Arial"/>
          <w:bCs/>
        </w:rPr>
        <w:t>record keepers</w:t>
      </w:r>
      <w:r w:rsidRPr="0064764F">
        <w:rPr>
          <w:rFonts w:ascii="Arial" w:hAnsi="Arial" w:cs="Arial"/>
          <w:bCs/>
        </w:rPr>
        <w:t xml:space="preserve"> </w:t>
      </w:r>
    </w:p>
    <w:p w14:paraId="6D4562E9" w14:textId="77777777" w:rsidR="00B553C9" w:rsidRPr="0064764F" w:rsidRDefault="00B553C9" w:rsidP="00B553C9">
      <w:pPr>
        <w:spacing w:after="0" w:line="240" w:lineRule="auto"/>
        <w:rPr>
          <w:rFonts w:ascii="Arial" w:hAnsi="Arial" w:cs="Arial"/>
        </w:rPr>
      </w:pPr>
    </w:p>
    <w:p w14:paraId="19F06DB2" w14:textId="77777777" w:rsidR="00FC1D60" w:rsidRPr="00FC1D60" w:rsidRDefault="00FC1D60" w:rsidP="00FC1D60">
      <w:pPr>
        <w:widowControl w:val="0"/>
        <w:autoSpaceDE w:val="0"/>
        <w:autoSpaceDN w:val="0"/>
        <w:adjustRightInd w:val="0"/>
        <w:spacing w:after="0" w:line="240" w:lineRule="auto"/>
        <w:rPr>
          <w:rFonts w:ascii="Arial" w:eastAsia="Times New Roman" w:hAnsi="Arial" w:cs="Times New Roman"/>
        </w:rPr>
      </w:pPr>
      <w:r w:rsidRPr="00FC1D60">
        <w:rPr>
          <w:rFonts w:ascii="Arial" w:eastAsia="Times New Roman" w:hAnsi="Arial" w:cs="Times New Roman"/>
        </w:rPr>
        <w:t>None.</w:t>
      </w:r>
    </w:p>
    <w:p w14:paraId="37AD129E" w14:textId="77777777" w:rsidR="00B553C9" w:rsidRPr="0064764F" w:rsidRDefault="00B553C9" w:rsidP="00B553C9">
      <w:pPr>
        <w:spacing w:after="0" w:line="240" w:lineRule="auto"/>
        <w:rPr>
          <w:rFonts w:ascii="Arial" w:hAnsi="Arial" w:cs="Arial"/>
        </w:rPr>
      </w:pPr>
    </w:p>
    <w:p w14:paraId="02A20377" w14:textId="77777777" w:rsidR="00B347B7" w:rsidRDefault="00B347B7" w:rsidP="00B553C9">
      <w:pPr>
        <w:spacing w:after="0" w:line="240" w:lineRule="auto"/>
        <w:rPr>
          <w:rFonts w:ascii="Arial" w:hAnsi="Arial" w:cs="Arial"/>
          <w:bCs/>
        </w:rPr>
      </w:pPr>
      <w:bookmarkStart w:id="19" w:name="_Toc172096608"/>
    </w:p>
    <w:p w14:paraId="05AFFFC8" w14:textId="77777777" w:rsidR="00B553C9" w:rsidRPr="0064764F" w:rsidRDefault="00B553C9" w:rsidP="00B553C9">
      <w:pPr>
        <w:spacing w:after="0" w:line="240" w:lineRule="auto"/>
        <w:rPr>
          <w:rFonts w:ascii="Arial" w:hAnsi="Arial" w:cs="Arial"/>
          <w:bCs/>
        </w:rPr>
      </w:pPr>
      <w:r w:rsidRPr="0064764F">
        <w:rPr>
          <w:rFonts w:ascii="Arial" w:hAnsi="Arial" w:cs="Arial"/>
          <w:bCs/>
        </w:rPr>
        <w:t xml:space="preserve">14.  </w:t>
      </w:r>
      <w:r w:rsidRPr="0064764F">
        <w:rPr>
          <w:rFonts w:ascii="Arial" w:hAnsi="Arial" w:cs="Arial"/>
          <w:bCs/>
        </w:rPr>
        <w:tab/>
        <w:t>Annualized cost to the Federal government</w:t>
      </w:r>
      <w:bookmarkEnd w:id="19"/>
    </w:p>
    <w:p w14:paraId="4BF460F7" w14:textId="77777777" w:rsidR="00B553C9" w:rsidRPr="0064764F" w:rsidRDefault="00B553C9" w:rsidP="00B553C9">
      <w:pPr>
        <w:spacing w:after="0" w:line="240" w:lineRule="auto"/>
        <w:rPr>
          <w:rFonts w:ascii="Arial" w:hAnsi="Arial" w:cs="Arial"/>
          <w:highlight w:val="yellow"/>
        </w:rPr>
      </w:pPr>
    </w:p>
    <w:p w14:paraId="7938BE3E" w14:textId="77777777" w:rsidR="00B553C9" w:rsidRPr="0064764F" w:rsidRDefault="00D64859" w:rsidP="00B553C9">
      <w:pPr>
        <w:spacing w:after="0" w:line="240" w:lineRule="auto"/>
        <w:rPr>
          <w:rFonts w:ascii="Arial" w:hAnsi="Arial" w:cs="Arial"/>
        </w:rPr>
      </w:pPr>
      <w:r w:rsidRPr="00D64859">
        <w:rPr>
          <w:rFonts w:ascii="Arial" w:hAnsi="Arial" w:cs="Arial"/>
        </w:rPr>
        <w:t>While actual annualized costs will vary dependent on the scope of future survey submissions, it is anticipated that the costs related to staff salaries for planning and implementing the future surveys might average $100,000. </w:t>
      </w:r>
      <w:r w:rsidR="00982CC3" w:rsidRPr="0064764F">
        <w:rPr>
          <w:rFonts w:ascii="Arial" w:hAnsi="Arial" w:cs="Arial"/>
        </w:rPr>
        <w:t xml:space="preserve"> </w:t>
      </w:r>
      <w:r w:rsidR="00B553C9" w:rsidRPr="0064764F">
        <w:rPr>
          <w:rFonts w:ascii="Arial" w:hAnsi="Arial" w:cs="Arial"/>
        </w:rPr>
        <w:t xml:space="preserve">  </w:t>
      </w:r>
    </w:p>
    <w:p w14:paraId="10E73A8D" w14:textId="77777777" w:rsidR="00B553C9" w:rsidRPr="0064764F" w:rsidRDefault="00B553C9" w:rsidP="00B553C9">
      <w:pPr>
        <w:spacing w:after="0" w:line="240" w:lineRule="auto"/>
        <w:rPr>
          <w:rFonts w:ascii="Arial" w:hAnsi="Arial" w:cs="Arial"/>
        </w:rPr>
      </w:pPr>
    </w:p>
    <w:p w14:paraId="42DA6207" w14:textId="77777777" w:rsidR="00C46F80" w:rsidRDefault="00C46F80" w:rsidP="00B553C9">
      <w:pPr>
        <w:spacing w:after="0" w:line="240" w:lineRule="auto"/>
        <w:rPr>
          <w:rFonts w:ascii="Arial" w:hAnsi="Arial" w:cs="Arial"/>
          <w:bCs/>
        </w:rPr>
      </w:pPr>
      <w:bookmarkStart w:id="20" w:name="_Toc172096609"/>
    </w:p>
    <w:p w14:paraId="11BDE79A" w14:textId="77777777" w:rsidR="00B553C9" w:rsidRPr="0064764F" w:rsidRDefault="00B553C9" w:rsidP="00B553C9">
      <w:pPr>
        <w:spacing w:after="0" w:line="240" w:lineRule="auto"/>
        <w:rPr>
          <w:rFonts w:ascii="Arial" w:hAnsi="Arial" w:cs="Arial"/>
          <w:bCs/>
        </w:rPr>
      </w:pPr>
      <w:r w:rsidRPr="0064764F">
        <w:rPr>
          <w:rFonts w:ascii="Arial" w:hAnsi="Arial" w:cs="Arial"/>
          <w:bCs/>
        </w:rPr>
        <w:t xml:space="preserve">15.  </w:t>
      </w:r>
      <w:r w:rsidRPr="0064764F">
        <w:rPr>
          <w:rFonts w:ascii="Arial" w:hAnsi="Arial" w:cs="Arial"/>
          <w:bCs/>
        </w:rPr>
        <w:tab/>
        <w:t>Explanation for program changes or adjustments</w:t>
      </w:r>
      <w:bookmarkEnd w:id="20"/>
    </w:p>
    <w:p w14:paraId="3D6AB126" w14:textId="77777777" w:rsidR="00B553C9" w:rsidRPr="0064764F" w:rsidRDefault="00B553C9" w:rsidP="00B553C9">
      <w:pPr>
        <w:spacing w:after="0" w:line="240" w:lineRule="auto"/>
        <w:rPr>
          <w:rFonts w:ascii="Arial" w:hAnsi="Arial" w:cs="Arial"/>
        </w:rPr>
      </w:pPr>
    </w:p>
    <w:p w14:paraId="411ACD1B" w14:textId="30E8A301" w:rsidR="00B553C9" w:rsidRPr="0064764F" w:rsidRDefault="00982CC3" w:rsidP="00B553C9">
      <w:pPr>
        <w:spacing w:after="0" w:line="240" w:lineRule="auto"/>
        <w:rPr>
          <w:rFonts w:ascii="Arial" w:hAnsi="Arial" w:cs="Arial"/>
        </w:rPr>
      </w:pPr>
      <w:r w:rsidRPr="0064764F">
        <w:rPr>
          <w:rFonts w:ascii="Arial" w:hAnsi="Arial" w:cs="Arial"/>
        </w:rPr>
        <w:t xml:space="preserve">This </w:t>
      </w:r>
      <w:r w:rsidR="0044242F">
        <w:rPr>
          <w:rFonts w:ascii="Arial" w:hAnsi="Arial" w:cs="Arial"/>
        </w:rPr>
        <w:t xml:space="preserve">is </w:t>
      </w:r>
      <w:r w:rsidR="008217AA">
        <w:rPr>
          <w:rFonts w:ascii="Arial" w:hAnsi="Arial" w:cs="Arial"/>
        </w:rPr>
        <w:t>a new generic submission</w:t>
      </w:r>
      <w:r w:rsidRPr="0064764F">
        <w:rPr>
          <w:rFonts w:ascii="Arial" w:hAnsi="Arial" w:cs="Arial"/>
        </w:rPr>
        <w:t xml:space="preserve">. </w:t>
      </w:r>
    </w:p>
    <w:p w14:paraId="3C3B5788" w14:textId="77777777" w:rsidR="00B553C9" w:rsidRPr="0064764F" w:rsidRDefault="00B553C9" w:rsidP="00B553C9">
      <w:pPr>
        <w:spacing w:after="0" w:line="240" w:lineRule="auto"/>
        <w:rPr>
          <w:rFonts w:ascii="Arial" w:hAnsi="Arial" w:cs="Arial"/>
        </w:rPr>
      </w:pPr>
    </w:p>
    <w:p w14:paraId="4B99C443" w14:textId="77777777" w:rsidR="00B553C9" w:rsidRPr="0064764F" w:rsidRDefault="00B553C9" w:rsidP="00B553C9">
      <w:pPr>
        <w:spacing w:after="0" w:line="240" w:lineRule="auto"/>
        <w:rPr>
          <w:rFonts w:ascii="Arial" w:hAnsi="Arial" w:cs="Arial"/>
        </w:rPr>
      </w:pPr>
    </w:p>
    <w:p w14:paraId="5B71E10B" w14:textId="77777777" w:rsidR="00DC30B0" w:rsidRDefault="00DC30B0" w:rsidP="00B553C9">
      <w:pPr>
        <w:spacing w:after="0" w:line="240" w:lineRule="auto"/>
        <w:rPr>
          <w:rFonts w:ascii="Arial" w:hAnsi="Arial" w:cs="Arial"/>
          <w:bCs/>
        </w:rPr>
      </w:pPr>
      <w:bookmarkStart w:id="21" w:name="_Toc172096610"/>
    </w:p>
    <w:p w14:paraId="650B1F98" w14:textId="10A66B5F" w:rsidR="00B553C9" w:rsidRPr="0064764F" w:rsidRDefault="00B553C9" w:rsidP="00B553C9">
      <w:pPr>
        <w:spacing w:after="0" w:line="240" w:lineRule="auto"/>
        <w:rPr>
          <w:rFonts w:ascii="Arial" w:hAnsi="Arial" w:cs="Arial"/>
          <w:bCs/>
        </w:rPr>
      </w:pPr>
      <w:r w:rsidRPr="0064764F">
        <w:rPr>
          <w:rFonts w:ascii="Arial" w:hAnsi="Arial" w:cs="Arial"/>
          <w:bCs/>
        </w:rPr>
        <w:t xml:space="preserve">16.  </w:t>
      </w:r>
      <w:r w:rsidRPr="0064764F">
        <w:rPr>
          <w:rFonts w:ascii="Arial" w:hAnsi="Arial" w:cs="Arial"/>
          <w:bCs/>
        </w:rPr>
        <w:tab/>
        <w:t>Plans for tabulation and publication and project time schedule</w:t>
      </w:r>
      <w:bookmarkEnd w:id="21"/>
    </w:p>
    <w:p w14:paraId="76C80194" w14:textId="77777777" w:rsidR="00982CC3" w:rsidRPr="0064764F" w:rsidRDefault="00982CC3" w:rsidP="00B553C9">
      <w:pPr>
        <w:spacing w:after="0" w:line="240" w:lineRule="auto"/>
        <w:rPr>
          <w:rFonts w:ascii="Arial" w:hAnsi="Arial" w:cs="Arial"/>
          <w:bCs/>
        </w:rPr>
      </w:pPr>
    </w:p>
    <w:p w14:paraId="71F1722A" w14:textId="77777777" w:rsidR="00982CC3" w:rsidRDefault="00982CC3" w:rsidP="00B553C9">
      <w:pPr>
        <w:spacing w:after="0" w:line="240" w:lineRule="auto"/>
        <w:rPr>
          <w:rFonts w:ascii="Arial" w:hAnsi="Arial" w:cs="Arial"/>
          <w:bCs/>
        </w:rPr>
      </w:pPr>
      <w:r>
        <w:rPr>
          <w:rFonts w:ascii="Arial" w:hAnsi="Arial" w:cs="Arial"/>
          <w:bCs/>
        </w:rPr>
        <w:t xml:space="preserve">No national estimates are being produced, so there is no schedule for data release.  </w:t>
      </w:r>
      <w:r w:rsidR="00F57968">
        <w:rPr>
          <w:rFonts w:ascii="Arial" w:hAnsi="Arial" w:cs="Arial"/>
          <w:bCs/>
        </w:rPr>
        <w:t xml:space="preserve">Results of </w:t>
      </w:r>
      <w:r w:rsidR="00FC1D60">
        <w:rPr>
          <w:rFonts w:ascii="Arial" w:hAnsi="Arial" w:cs="Arial"/>
          <w:bCs/>
        </w:rPr>
        <w:t>developmental/</w:t>
      </w:r>
      <w:r w:rsidR="00C869CF">
        <w:rPr>
          <w:rFonts w:ascii="Arial" w:hAnsi="Arial" w:cs="Arial"/>
          <w:bCs/>
        </w:rPr>
        <w:t>methodologic</w:t>
      </w:r>
      <w:r w:rsidR="00F57968">
        <w:rPr>
          <w:rFonts w:ascii="Arial" w:hAnsi="Arial" w:cs="Arial"/>
          <w:bCs/>
        </w:rPr>
        <w:t xml:space="preserve"> resear</w:t>
      </w:r>
      <w:r w:rsidR="00C869CF">
        <w:rPr>
          <w:rFonts w:ascii="Arial" w:hAnsi="Arial" w:cs="Arial"/>
          <w:bCs/>
        </w:rPr>
        <w:t>ch may be released in methodologic</w:t>
      </w:r>
      <w:r w:rsidR="00F57968">
        <w:rPr>
          <w:rFonts w:ascii="Arial" w:hAnsi="Arial" w:cs="Arial"/>
          <w:bCs/>
        </w:rPr>
        <w:t xml:space="preserve"> papers or </w:t>
      </w:r>
      <w:r w:rsidR="00FC1D60">
        <w:rPr>
          <w:rFonts w:ascii="Arial" w:hAnsi="Arial" w:cs="Arial"/>
          <w:bCs/>
        </w:rPr>
        <w:t xml:space="preserve">other </w:t>
      </w:r>
      <w:r w:rsidR="00F57968">
        <w:rPr>
          <w:rFonts w:ascii="Arial" w:hAnsi="Arial" w:cs="Arial"/>
          <w:bCs/>
        </w:rPr>
        <w:t xml:space="preserve">presentations.  </w:t>
      </w:r>
    </w:p>
    <w:p w14:paraId="56B5A892" w14:textId="77777777" w:rsidR="00F57968" w:rsidRPr="00982CC3" w:rsidRDefault="00F57968" w:rsidP="00B553C9">
      <w:pPr>
        <w:spacing w:after="0" w:line="240" w:lineRule="auto"/>
        <w:rPr>
          <w:rFonts w:ascii="Arial" w:hAnsi="Arial" w:cs="Arial"/>
          <w:bCs/>
        </w:rPr>
      </w:pPr>
    </w:p>
    <w:p w14:paraId="1210D7DC" w14:textId="77777777" w:rsidR="008D2467" w:rsidRDefault="008D2467" w:rsidP="00B553C9">
      <w:pPr>
        <w:spacing w:after="0" w:line="240" w:lineRule="auto"/>
        <w:rPr>
          <w:rFonts w:ascii="Arial" w:hAnsi="Arial" w:cs="Arial"/>
          <w:bCs/>
        </w:rPr>
      </w:pPr>
      <w:bookmarkStart w:id="22" w:name="_Toc172096611"/>
    </w:p>
    <w:p w14:paraId="2B35DF33" w14:textId="77777777" w:rsidR="00B553C9" w:rsidRPr="0064764F" w:rsidRDefault="00B553C9" w:rsidP="00B553C9">
      <w:pPr>
        <w:spacing w:after="0" w:line="240" w:lineRule="auto"/>
        <w:rPr>
          <w:rFonts w:ascii="Arial" w:hAnsi="Arial" w:cs="Arial"/>
          <w:bCs/>
        </w:rPr>
      </w:pPr>
      <w:r w:rsidRPr="0064764F">
        <w:rPr>
          <w:rFonts w:ascii="Arial" w:hAnsi="Arial" w:cs="Arial"/>
          <w:bCs/>
        </w:rPr>
        <w:t xml:space="preserve">17. </w:t>
      </w:r>
      <w:r w:rsidRPr="0064764F">
        <w:rPr>
          <w:rFonts w:ascii="Arial" w:hAnsi="Arial" w:cs="Arial"/>
          <w:bCs/>
        </w:rPr>
        <w:tab/>
        <w:t>Reason(s) display of OMB expiration date is inappropriate</w:t>
      </w:r>
      <w:bookmarkEnd w:id="22"/>
    </w:p>
    <w:p w14:paraId="0872A06D" w14:textId="77777777" w:rsidR="002D1C4E" w:rsidRDefault="002D1C4E" w:rsidP="00B553C9">
      <w:pPr>
        <w:spacing w:after="0" w:line="240" w:lineRule="auto"/>
        <w:rPr>
          <w:rFonts w:ascii="Arial" w:hAnsi="Arial" w:cs="Arial"/>
        </w:rPr>
      </w:pPr>
      <w:r>
        <w:rPr>
          <w:rFonts w:ascii="Arial" w:hAnsi="Arial" w:cs="Arial"/>
        </w:rPr>
        <w:t xml:space="preserve"> </w:t>
      </w:r>
    </w:p>
    <w:p w14:paraId="4CC07DEB" w14:textId="308122A1" w:rsidR="00B553C9" w:rsidRPr="0064764F" w:rsidRDefault="002D1C4E" w:rsidP="00B553C9">
      <w:pPr>
        <w:spacing w:after="0" w:line="240" w:lineRule="auto"/>
        <w:rPr>
          <w:rFonts w:ascii="Arial" w:hAnsi="Arial" w:cs="Arial"/>
        </w:rPr>
      </w:pPr>
      <w:r>
        <w:rPr>
          <w:rFonts w:ascii="Arial" w:hAnsi="Arial" w:cs="Arial"/>
        </w:rPr>
        <w:t>None</w:t>
      </w:r>
    </w:p>
    <w:p w14:paraId="42F77EB5" w14:textId="77777777" w:rsidR="00B553C9" w:rsidRPr="0064764F" w:rsidRDefault="00B553C9" w:rsidP="00B553C9">
      <w:pPr>
        <w:spacing w:after="0" w:line="240" w:lineRule="auto"/>
        <w:rPr>
          <w:rFonts w:ascii="Arial" w:hAnsi="Arial" w:cs="Arial"/>
        </w:rPr>
      </w:pPr>
    </w:p>
    <w:p w14:paraId="67E633E9" w14:textId="77777777" w:rsidR="00B347B7" w:rsidRDefault="00B347B7" w:rsidP="00B553C9">
      <w:pPr>
        <w:spacing w:after="0" w:line="240" w:lineRule="auto"/>
        <w:rPr>
          <w:rFonts w:ascii="Arial" w:hAnsi="Arial" w:cs="Arial"/>
          <w:bCs/>
        </w:rPr>
      </w:pPr>
      <w:bookmarkStart w:id="23" w:name="_Toc172096612"/>
    </w:p>
    <w:p w14:paraId="2BC4C91C" w14:textId="77777777" w:rsidR="00B553C9" w:rsidRPr="0064764F" w:rsidRDefault="00B553C9" w:rsidP="00B553C9">
      <w:pPr>
        <w:spacing w:after="0" w:line="240" w:lineRule="auto"/>
        <w:rPr>
          <w:rFonts w:ascii="Arial" w:hAnsi="Arial" w:cs="Arial"/>
          <w:bCs/>
        </w:rPr>
      </w:pPr>
      <w:r w:rsidRPr="0064764F">
        <w:rPr>
          <w:rFonts w:ascii="Arial" w:hAnsi="Arial" w:cs="Arial"/>
          <w:bCs/>
        </w:rPr>
        <w:t xml:space="preserve">18.  </w:t>
      </w:r>
      <w:r w:rsidRPr="0064764F">
        <w:rPr>
          <w:rFonts w:ascii="Arial" w:hAnsi="Arial" w:cs="Arial"/>
          <w:bCs/>
        </w:rPr>
        <w:tab/>
        <w:t>Exceptions of certification for Paperwork Reduction Act submissions</w:t>
      </w:r>
      <w:bookmarkEnd w:id="23"/>
    </w:p>
    <w:p w14:paraId="37640B78" w14:textId="77777777" w:rsidR="00B553C9" w:rsidRPr="0064764F" w:rsidRDefault="00B553C9" w:rsidP="00B553C9">
      <w:pPr>
        <w:spacing w:after="0" w:line="240" w:lineRule="auto"/>
        <w:rPr>
          <w:rFonts w:ascii="Arial" w:hAnsi="Arial" w:cs="Arial"/>
        </w:rPr>
      </w:pPr>
    </w:p>
    <w:p w14:paraId="1418BB56" w14:textId="77777777" w:rsidR="00B553C9" w:rsidRPr="00B47F5E" w:rsidRDefault="00B553C9" w:rsidP="00B553C9">
      <w:pPr>
        <w:spacing w:after="0" w:line="240" w:lineRule="auto"/>
        <w:rPr>
          <w:rFonts w:ascii="Arial" w:hAnsi="Arial" w:cs="Arial"/>
          <w:b/>
          <w:highlight w:val="yellow"/>
        </w:rPr>
      </w:pPr>
      <w:r w:rsidRPr="0064764F">
        <w:rPr>
          <w:rFonts w:ascii="Arial" w:hAnsi="Arial" w:cs="Arial"/>
        </w:rPr>
        <w:t xml:space="preserve">There are no exceptions to the certification.  </w:t>
      </w:r>
      <w:bookmarkStart w:id="24" w:name="_Toc85527723"/>
      <w:bookmarkEnd w:id="24"/>
    </w:p>
    <w:p w14:paraId="13D78353" w14:textId="77777777" w:rsidR="0014725B" w:rsidRPr="0014725B" w:rsidRDefault="0014725B" w:rsidP="00805FB9">
      <w:pPr>
        <w:spacing w:after="0" w:line="240" w:lineRule="auto"/>
        <w:rPr>
          <w:rFonts w:ascii="Arial" w:hAnsi="Arial" w:cs="Arial"/>
        </w:rPr>
      </w:pPr>
    </w:p>
    <w:sectPr w:rsidR="0014725B" w:rsidRPr="0014725B" w:rsidSect="009656A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760043" w14:textId="77777777" w:rsidR="00572726" w:rsidRDefault="00572726" w:rsidP="00071097">
      <w:pPr>
        <w:spacing w:after="0" w:line="240" w:lineRule="auto"/>
      </w:pPr>
      <w:r>
        <w:separator/>
      </w:r>
    </w:p>
  </w:endnote>
  <w:endnote w:type="continuationSeparator" w:id="0">
    <w:p w14:paraId="48421428" w14:textId="77777777" w:rsidR="00572726" w:rsidRDefault="00572726" w:rsidP="00071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4234083"/>
      <w:docPartObj>
        <w:docPartGallery w:val="Page Numbers (Bottom of Page)"/>
        <w:docPartUnique/>
      </w:docPartObj>
    </w:sdtPr>
    <w:sdtEndPr>
      <w:rPr>
        <w:noProof/>
      </w:rPr>
    </w:sdtEndPr>
    <w:sdtContent>
      <w:p w14:paraId="1D80D51F" w14:textId="193307EC" w:rsidR="008217AA" w:rsidRDefault="008217AA">
        <w:pPr>
          <w:pStyle w:val="Footer"/>
          <w:jc w:val="right"/>
        </w:pPr>
        <w:r>
          <w:fldChar w:fldCharType="begin"/>
        </w:r>
        <w:r>
          <w:instrText xml:space="preserve"> PAGE   \* MERGEFORMAT </w:instrText>
        </w:r>
        <w:r>
          <w:fldChar w:fldCharType="separate"/>
        </w:r>
        <w:r w:rsidR="00A03678">
          <w:rPr>
            <w:noProof/>
          </w:rPr>
          <w:t>1</w:t>
        </w:r>
        <w:r>
          <w:rPr>
            <w:noProof/>
          </w:rPr>
          <w:fldChar w:fldCharType="end"/>
        </w:r>
      </w:p>
    </w:sdtContent>
  </w:sdt>
  <w:p w14:paraId="727CB996" w14:textId="77777777" w:rsidR="008217AA" w:rsidRDefault="008217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BA7AE" w14:textId="77777777" w:rsidR="00572726" w:rsidRDefault="00572726" w:rsidP="00071097">
      <w:pPr>
        <w:spacing w:after="0" w:line="240" w:lineRule="auto"/>
      </w:pPr>
      <w:r>
        <w:separator/>
      </w:r>
    </w:p>
  </w:footnote>
  <w:footnote w:type="continuationSeparator" w:id="0">
    <w:p w14:paraId="5167F833" w14:textId="77777777" w:rsidR="00572726" w:rsidRDefault="00572726" w:rsidP="00071097">
      <w:pPr>
        <w:spacing w:after="0" w:line="240" w:lineRule="auto"/>
      </w:pPr>
      <w:r>
        <w:continuationSeparator/>
      </w:r>
    </w:p>
  </w:footnote>
  <w:footnote w:id="1">
    <w:p w14:paraId="6FE6E3E2" w14:textId="77777777" w:rsidR="008217AA" w:rsidRDefault="008217AA">
      <w:pPr>
        <w:pStyle w:val="FootnoteText"/>
      </w:pPr>
      <w:r>
        <w:rPr>
          <w:rStyle w:val="FootnoteReference"/>
        </w:rPr>
        <w:footnoteRef/>
      </w:r>
      <w:r>
        <w:t xml:space="preserve"> </w:t>
      </w:r>
      <w:r w:rsidRPr="00FC7FFA">
        <w:t xml:space="preserve">Centers for Disease Control and Prevention (CDC) website, written by CDC’s Office of Enterprise Communication.  Available at </w:t>
      </w:r>
      <w:hyperlink r:id="rId1" w:history="1">
        <w:r w:rsidRPr="00D66FEE">
          <w:rPr>
            <w:rStyle w:val="Hyperlink"/>
          </w:rPr>
          <w:t>http://www.cdc.gov/about/mission.htm</w:t>
        </w:r>
      </w:hyperlink>
      <w:r w:rsidRPr="00FC7FFA">
        <w:t>.</w:t>
      </w:r>
      <w:r>
        <w:t xml:space="preserve"> </w:t>
      </w:r>
      <w:r w:rsidRPr="00FC7FFA">
        <w:t xml:space="preserve"> Accessed May 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0877"/>
    <w:multiLevelType w:val="hybridMultilevel"/>
    <w:tmpl w:val="F63C2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E57EC7"/>
    <w:multiLevelType w:val="hybridMultilevel"/>
    <w:tmpl w:val="51942E8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6133835"/>
    <w:multiLevelType w:val="hybridMultilevel"/>
    <w:tmpl w:val="1F64954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C07F4E"/>
    <w:multiLevelType w:val="hybridMultilevel"/>
    <w:tmpl w:val="3918A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DB00A0"/>
    <w:multiLevelType w:val="hybridMultilevel"/>
    <w:tmpl w:val="596AC0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E4779F"/>
    <w:multiLevelType w:val="hybridMultilevel"/>
    <w:tmpl w:val="68DE83FE"/>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9466B02"/>
    <w:multiLevelType w:val="hybridMultilevel"/>
    <w:tmpl w:val="1EF89B3E"/>
    <w:lvl w:ilvl="0" w:tplc="9FDADD6E">
      <w:start w:val="2"/>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0D285B70"/>
    <w:multiLevelType w:val="hybridMultilevel"/>
    <w:tmpl w:val="551EE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2F63F0"/>
    <w:multiLevelType w:val="hybridMultilevel"/>
    <w:tmpl w:val="D1B49BA8"/>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78034F"/>
    <w:multiLevelType w:val="hybridMultilevel"/>
    <w:tmpl w:val="5F0496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B315363"/>
    <w:multiLevelType w:val="hybridMultilevel"/>
    <w:tmpl w:val="A56466BE"/>
    <w:lvl w:ilvl="0" w:tplc="5EBE0E52">
      <w:start w:val="9"/>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E782C09"/>
    <w:multiLevelType w:val="hybridMultilevel"/>
    <w:tmpl w:val="1D7A4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08137C0"/>
    <w:multiLevelType w:val="hybridMultilevel"/>
    <w:tmpl w:val="D4C89766"/>
    <w:lvl w:ilvl="0" w:tplc="CF440C40">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C80C3042">
      <w:start w:val="9"/>
      <w:numFmt w:val="decimal"/>
      <w:lvlText w:val="%3."/>
      <w:lvlJc w:val="left"/>
      <w:pPr>
        <w:ind w:left="1980" w:hanging="360"/>
      </w:pPr>
      <w:rPr>
        <w:rFonts w:hint="default"/>
        <w:b w:val="0"/>
        <w:i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18D68F3"/>
    <w:multiLevelType w:val="hybridMultilevel"/>
    <w:tmpl w:val="06368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45363D"/>
    <w:multiLevelType w:val="hybridMultilevel"/>
    <w:tmpl w:val="E452A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C03071"/>
    <w:multiLevelType w:val="hybridMultilevel"/>
    <w:tmpl w:val="C590C7D6"/>
    <w:lvl w:ilvl="0" w:tplc="F9DAA388">
      <w:start w:val="1"/>
      <w:numFmt w:val="upperRoman"/>
      <w:lvlText w:val="%1."/>
      <w:lvlJc w:val="left"/>
      <w:pPr>
        <w:ind w:left="720" w:hanging="720"/>
      </w:pPr>
      <w:rPr>
        <w:rFonts w:eastAsiaTheme="minorEastAsia" w:hint="default"/>
      </w:rPr>
    </w:lvl>
    <w:lvl w:ilvl="1" w:tplc="CF8A8CAE">
      <w:start w:val="1"/>
      <w:numFmt w:val="upperLetter"/>
      <w:lvlText w:val="(%2)"/>
      <w:lvlJc w:val="left"/>
      <w:pPr>
        <w:ind w:left="1080" w:hanging="360"/>
      </w:pPr>
      <w:rPr>
        <w:rFonts w:hint="default"/>
      </w:rPr>
    </w:lvl>
    <w:lvl w:ilvl="2" w:tplc="EBACD85C">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8E8082B"/>
    <w:multiLevelType w:val="hybridMultilevel"/>
    <w:tmpl w:val="2F009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2D7BB5"/>
    <w:multiLevelType w:val="hybridMultilevel"/>
    <w:tmpl w:val="CAFEFF82"/>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F7D18EF"/>
    <w:multiLevelType w:val="hybridMultilevel"/>
    <w:tmpl w:val="DB6AF46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0E7549F"/>
    <w:multiLevelType w:val="hybridMultilevel"/>
    <w:tmpl w:val="3A183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3442AE"/>
    <w:multiLevelType w:val="hybridMultilevel"/>
    <w:tmpl w:val="C0B8E504"/>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E5C0EED"/>
    <w:multiLevelType w:val="hybridMultilevel"/>
    <w:tmpl w:val="72800B02"/>
    <w:lvl w:ilvl="0" w:tplc="97F2BD48">
      <w:start w:val="6"/>
      <w:numFmt w:val="decimal"/>
      <w:lvlText w:val="%1."/>
      <w:lvlJc w:val="left"/>
      <w:pPr>
        <w:tabs>
          <w:tab w:val="num" w:pos="450"/>
        </w:tabs>
        <w:ind w:left="450" w:hanging="360"/>
      </w:pPr>
      <w:rPr>
        <w:rFonts w:hint="default"/>
      </w:rPr>
    </w:lvl>
    <w:lvl w:ilvl="1" w:tplc="04090001">
      <w:start w:val="1"/>
      <w:numFmt w:val="bullet"/>
      <w:lvlText w:val=""/>
      <w:lvlJc w:val="left"/>
      <w:pPr>
        <w:tabs>
          <w:tab w:val="num" w:pos="1170"/>
        </w:tabs>
        <w:ind w:left="1170" w:hanging="360"/>
      </w:pPr>
      <w:rPr>
        <w:rFonts w:ascii="Symbol" w:hAnsi="Symbol" w:hint="default"/>
      </w:r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2">
    <w:nsid w:val="409F5D40"/>
    <w:multiLevelType w:val="hybridMultilevel"/>
    <w:tmpl w:val="3E1E68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4E13B86"/>
    <w:multiLevelType w:val="hybridMultilevel"/>
    <w:tmpl w:val="A2A40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4E71D7"/>
    <w:multiLevelType w:val="hybridMultilevel"/>
    <w:tmpl w:val="319ECF02"/>
    <w:lvl w:ilvl="0" w:tplc="F9DAA388">
      <w:start w:val="1"/>
      <w:numFmt w:val="upperRoman"/>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DA3CEB"/>
    <w:multiLevelType w:val="hybridMultilevel"/>
    <w:tmpl w:val="A99A2E16"/>
    <w:lvl w:ilvl="0" w:tplc="04090005">
      <w:start w:val="1"/>
      <w:numFmt w:val="bullet"/>
      <w:lvlText w:val=""/>
      <w:lvlJc w:val="left"/>
      <w:pPr>
        <w:ind w:left="2040" w:hanging="360"/>
      </w:pPr>
      <w:rPr>
        <w:rFonts w:ascii="Wingdings" w:hAnsi="Wingdings"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26">
    <w:nsid w:val="50784B59"/>
    <w:multiLevelType w:val="hybridMultilevel"/>
    <w:tmpl w:val="960A90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5A21B2"/>
    <w:multiLevelType w:val="hybridMultilevel"/>
    <w:tmpl w:val="D1623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8332B9"/>
    <w:multiLevelType w:val="hybridMultilevel"/>
    <w:tmpl w:val="821E4B1C"/>
    <w:lvl w:ilvl="0" w:tplc="B6B0F6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CAE52FC"/>
    <w:multiLevelType w:val="hybridMultilevel"/>
    <w:tmpl w:val="BA5AAA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537373"/>
    <w:multiLevelType w:val="hybridMultilevel"/>
    <w:tmpl w:val="A68EFFB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644E2C"/>
    <w:multiLevelType w:val="hybridMultilevel"/>
    <w:tmpl w:val="5CB4DB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0631211"/>
    <w:multiLevelType w:val="hybridMultilevel"/>
    <w:tmpl w:val="7F60E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5D62EF"/>
    <w:multiLevelType w:val="hybridMultilevel"/>
    <w:tmpl w:val="817AC77C"/>
    <w:lvl w:ilvl="0" w:tplc="04090019">
      <w:start w:val="1"/>
      <w:numFmt w:val="low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BE613F8"/>
    <w:multiLevelType w:val="hybridMultilevel"/>
    <w:tmpl w:val="4EF0C66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EE6758"/>
    <w:multiLevelType w:val="hybridMultilevel"/>
    <w:tmpl w:val="D420632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D4657B8"/>
    <w:multiLevelType w:val="hybridMultilevel"/>
    <w:tmpl w:val="5EAA3052"/>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58703B7"/>
    <w:multiLevelType w:val="hybridMultilevel"/>
    <w:tmpl w:val="2584B3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9B44175"/>
    <w:multiLevelType w:val="hybridMultilevel"/>
    <w:tmpl w:val="D6C4B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286441"/>
    <w:multiLevelType w:val="hybridMultilevel"/>
    <w:tmpl w:val="ADEEF1DE"/>
    <w:lvl w:ilvl="0" w:tplc="04090001">
      <w:start w:val="1"/>
      <w:numFmt w:val="bullet"/>
      <w:lvlText w:val=""/>
      <w:lvlJc w:val="left"/>
      <w:pPr>
        <w:ind w:left="720" w:hanging="360"/>
      </w:pPr>
      <w:rPr>
        <w:rFonts w:ascii="Symbol" w:hAnsi="Symbol" w:hint="default"/>
      </w:rPr>
    </w:lvl>
    <w:lvl w:ilvl="1" w:tplc="6C544064">
      <w:numFmt w:val="bullet"/>
      <w:lvlText w:val="•"/>
      <w:lvlJc w:val="left"/>
      <w:pPr>
        <w:ind w:left="1800" w:hanging="72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952282"/>
    <w:multiLevelType w:val="hybridMultilevel"/>
    <w:tmpl w:val="34F88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C701BC"/>
    <w:multiLevelType w:val="hybridMultilevel"/>
    <w:tmpl w:val="634816A4"/>
    <w:lvl w:ilvl="0" w:tplc="9D987CA0">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EC071E4"/>
    <w:multiLevelType w:val="hybridMultilevel"/>
    <w:tmpl w:val="1EE0C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8"/>
  </w:num>
  <w:num w:numId="2">
    <w:abstractNumId w:val="28"/>
  </w:num>
  <w:num w:numId="3">
    <w:abstractNumId w:val="25"/>
  </w:num>
  <w:num w:numId="4">
    <w:abstractNumId w:val="31"/>
  </w:num>
  <w:num w:numId="5">
    <w:abstractNumId w:val="1"/>
  </w:num>
  <w:num w:numId="6">
    <w:abstractNumId w:val="9"/>
  </w:num>
  <w:num w:numId="7">
    <w:abstractNumId w:val="36"/>
  </w:num>
  <w:num w:numId="8">
    <w:abstractNumId w:val="42"/>
  </w:num>
  <w:num w:numId="9">
    <w:abstractNumId w:val="8"/>
  </w:num>
  <w:num w:numId="10">
    <w:abstractNumId w:val="17"/>
  </w:num>
  <w:num w:numId="11">
    <w:abstractNumId w:val="22"/>
  </w:num>
  <w:num w:numId="12">
    <w:abstractNumId w:val="15"/>
  </w:num>
  <w:num w:numId="13">
    <w:abstractNumId w:val="41"/>
  </w:num>
  <w:num w:numId="14">
    <w:abstractNumId w:val="27"/>
  </w:num>
  <w:num w:numId="15">
    <w:abstractNumId w:val="18"/>
  </w:num>
  <w:num w:numId="16">
    <w:abstractNumId w:val="5"/>
  </w:num>
  <w:num w:numId="17">
    <w:abstractNumId w:val="24"/>
  </w:num>
  <w:num w:numId="18">
    <w:abstractNumId w:val="34"/>
  </w:num>
  <w:num w:numId="19">
    <w:abstractNumId w:val="30"/>
  </w:num>
  <w:num w:numId="20">
    <w:abstractNumId w:val="4"/>
  </w:num>
  <w:num w:numId="21">
    <w:abstractNumId w:val="40"/>
  </w:num>
  <w:num w:numId="22">
    <w:abstractNumId w:val="29"/>
  </w:num>
  <w:num w:numId="23">
    <w:abstractNumId w:val="20"/>
  </w:num>
  <w:num w:numId="24">
    <w:abstractNumId w:val="12"/>
  </w:num>
  <w:num w:numId="25">
    <w:abstractNumId w:val="33"/>
  </w:num>
  <w:num w:numId="26">
    <w:abstractNumId w:val="37"/>
  </w:num>
  <w:num w:numId="27">
    <w:abstractNumId w:val="10"/>
  </w:num>
  <w:num w:numId="28">
    <w:abstractNumId w:val="6"/>
  </w:num>
  <w:num w:numId="29">
    <w:abstractNumId w:val="21"/>
  </w:num>
  <w:num w:numId="30">
    <w:abstractNumId w:val="11"/>
  </w:num>
  <w:num w:numId="31">
    <w:abstractNumId w:val="26"/>
  </w:num>
  <w:num w:numId="32">
    <w:abstractNumId w:val="35"/>
  </w:num>
  <w:num w:numId="33">
    <w:abstractNumId w:val="2"/>
  </w:num>
  <w:num w:numId="34">
    <w:abstractNumId w:val="39"/>
  </w:num>
  <w:num w:numId="35">
    <w:abstractNumId w:val="3"/>
  </w:num>
  <w:num w:numId="36">
    <w:abstractNumId w:val="0"/>
  </w:num>
  <w:num w:numId="37">
    <w:abstractNumId w:val="7"/>
  </w:num>
  <w:num w:numId="38">
    <w:abstractNumId w:val="13"/>
  </w:num>
  <w:num w:numId="39">
    <w:abstractNumId w:val="16"/>
  </w:num>
  <w:num w:numId="40">
    <w:abstractNumId w:val="19"/>
  </w:num>
  <w:num w:numId="41">
    <w:abstractNumId w:val="32"/>
  </w:num>
  <w:num w:numId="42">
    <w:abstractNumId w:val="23"/>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9EC"/>
    <w:rsid w:val="00012F13"/>
    <w:rsid w:val="000204E1"/>
    <w:rsid w:val="0002401B"/>
    <w:rsid w:val="00031059"/>
    <w:rsid w:val="000367E2"/>
    <w:rsid w:val="000456A9"/>
    <w:rsid w:val="0005184E"/>
    <w:rsid w:val="00054B98"/>
    <w:rsid w:val="000578FE"/>
    <w:rsid w:val="00070844"/>
    <w:rsid w:val="00071097"/>
    <w:rsid w:val="000720A3"/>
    <w:rsid w:val="000815FB"/>
    <w:rsid w:val="0008739B"/>
    <w:rsid w:val="00093D46"/>
    <w:rsid w:val="00095E74"/>
    <w:rsid w:val="000A272B"/>
    <w:rsid w:val="000A552E"/>
    <w:rsid w:val="000B217F"/>
    <w:rsid w:val="000B2C67"/>
    <w:rsid w:val="000C70BE"/>
    <w:rsid w:val="000C78BA"/>
    <w:rsid w:val="000D0BDE"/>
    <w:rsid w:val="000D0F5F"/>
    <w:rsid w:val="000D1D5C"/>
    <w:rsid w:val="000D28DB"/>
    <w:rsid w:val="000D3FDC"/>
    <w:rsid w:val="000E0C8E"/>
    <w:rsid w:val="000E0FB4"/>
    <w:rsid w:val="000F09B7"/>
    <w:rsid w:val="000F5720"/>
    <w:rsid w:val="000F6953"/>
    <w:rsid w:val="00106017"/>
    <w:rsid w:val="00110DFA"/>
    <w:rsid w:val="001135F0"/>
    <w:rsid w:val="001162B5"/>
    <w:rsid w:val="001266BA"/>
    <w:rsid w:val="00134B6E"/>
    <w:rsid w:val="00137F66"/>
    <w:rsid w:val="001407F1"/>
    <w:rsid w:val="00141351"/>
    <w:rsid w:val="001420E5"/>
    <w:rsid w:val="001443EA"/>
    <w:rsid w:val="0014725B"/>
    <w:rsid w:val="00147D03"/>
    <w:rsid w:val="00151742"/>
    <w:rsid w:val="00155C93"/>
    <w:rsid w:val="00157A96"/>
    <w:rsid w:val="00161246"/>
    <w:rsid w:val="00164A78"/>
    <w:rsid w:val="0017111B"/>
    <w:rsid w:val="001733CD"/>
    <w:rsid w:val="00175958"/>
    <w:rsid w:val="00176766"/>
    <w:rsid w:val="00183447"/>
    <w:rsid w:val="00185E47"/>
    <w:rsid w:val="00192EE3"/>
    <w:rsid w:val="001A0593"/>
    <w:rsid w:val="001A29A6"/>
    <w:rsid w:val="001A58B4"/>
    <w:rsid w:val="001A654B"/>
    <w:rsid w:val="001B249D"/>
    <w:rsid w:val="001B4343"/>
    <w:rsid w:val="001C23FF"/>
    <w:rsid w:val="001C368D"/>
    <w:rsid w:val="001C67F5"/>
    <w:rsid w:val="001C6CDF"/>
    <w:rsid w:val="001D1862"/>
    <w:rsid w:val="001D36E5"/>
    <w:rsid w:val="001D3C7A"/>
    <w:rsid w:val="001D47E7"/>
    <w:rsid w:val="001D5CCC"/>
    <w:rsid w:val="001E043C"/>
    <w:rsid w:val="001E1E3F"/>
    <w:rsid w:val="001E3F55"/>
    <w:rsid w:val="001F158B"/>
    <w:rsid w:val="001F27AB"/>
    <w:rsid w:val="002005EC"/>
    <w:rsid w:val="0020478A"/>
    <w:rsid w:val="00204E28"/>
    <w:rsid w:val="00205417"/>
    <w:rsid w:val="002126D1"/>
    <w:rsid w:val="002221F7"/>
    <w:rsid w:val="00232BFF"/>
    <w:rsid w:val="00235AA9"/>
    <w:rsid w:val="0024137F"/>
    <w:rsid w:val="00243674"/>
    <w:rsid w:val="00254FF3"/>
    <w:rsid w:val="00256CC2"/>
    <w:rsid w:val="002678FB"/>
    <w:rsid w:val="00274604"/>
    <w:rsid w:val="00291799"/>
    <w:rsid w:val="002A11A3"/>
    <w:rsid w:val="002B3402"/>
    <w:rsid w:val="002B6823"/>
    <w:rsid w:val="002C0C16"/>
    <w:rsid w:val="002C1B9F"/>
    <w:rsid w:val="002C2D68"/>
    <w:rsid w:val="002C69E6"/>
    <w:rsid w:val="002D1C4E"/>
    <w:rsid w:val="002D233C"/>
    <w:rsid w:val="002E0357"/>
    <w:rsid w:val="002E4184"/>
    <w:rsid w:val="002F06CE"/>
    <w:rsid w:val="002F5DC2"/>
    <w:rsid w:val="003042F0"/>
    <w:rsid w:val="003074C8"/>
    <w:rsid w:val="003107C4"/>
    <w:rsid w:val="00316407"/>
    <w:rsid w:val="003168FC"/>
    <w:rsid w:val="00323663"/>
    <w:rsid w:val="00325267"/>
    <w:rsid w:val="00331057"/>
    <w:rsid w:val="00331E8A"/>
    <w:rsid w:val="00334FAF"/>
    <w:rsid w:val="00351DED"/>
    <w:rsid w:val="00353942"/>
    <w:rsid w:val="00353E41"/>
    <w:rsid w:val="003555FF"/>
    <w:rsid w:val="00356ABA"/>
    <w:rsid w:val="00357CE1"/>
    <w:rsid w:val="003652B0"/>
    <w:rsid w:val="003746FE"/>
    <w:rsid w:val="00375D04"/>
    <w:rsid w:val="00381026"/>
    <w:rsid w:val="00392132"/>
    <w:rsid w:val="003A7A0A"/>
    <w:rsid w:val="003B1432"/>
    <w:rsid w:val="003B4DA2"/>
    <w:rsid w:val="003B60B0"/>
    <w:rsid w:val="003C1CBD"/>
    <w:rsid w:val="003C5D5D"/>
    <w:rsid w:val="003C608B"/>
    <w:rsid w:val="003C66B1"/>
    <w:rsid w:val="003D6C86"/>
    <w:rsid w:val="003D6EB4"/>
    <w:rsid w:val="003E1182"/>
    <w:rsid w:val="003E5175"/>
    <w:rsid w:val="003F0469"/>
    <w:rsid w:val="003F35D9"/>
    <w:rsid w:val="003F70E4"/>
    <w:rsid w:val="003F7E32"/>
    <w:rsid w:val="004006D1"/>
    <w:rsid w:val="0040529E"/>
    <w:rsid w:val="0040637D"/>
    <w:rsid w:val="004107D5"/>
    <w:rsid w:val="00410CE1"/>
    <w:rsid w:val="0041723F"/>
    <w:rsid w:val="0042682F"/>
    <w:rsid w:val="004340A8"/>
    <w:rsid w:val="0044000F"/>
    <w:rsid w:val="004405CC"/>
    <w:rsid w:val="0044242F"/>
    <w:rsid w:val="0044255F"/>
    <w:rsid w:val="0045064D"/>
    <w:rsid w:val="00453032"/>
    <w:rsid w:val="00453365"/>
    <w:rsid w:val="00454589"/>
    <w:rsid w:val="00455EB4"/>
    <w:rsid w:val="00457EFB"/>
    <w:rsid w:val="00467897"/>
    <w:rsid w:val="00480A59"/>
    <w:rsid w:val="00481F2C"/>
    <w:rsid w:val="0049376D"/>
    <w:rsid w:val="00497B1C"/>
    <w:rsid w:val="004A096E"/>
    <w:rsid w:val="004A0E4E"/>
    <w:rsid w:val="004A56FA"/>
    <w:rsid w:val="004B0463"/>
    <w:rsid w:val="004B4448"/>
    <w:rsid w:val="004C4B86"/>
    <w:rsid w:val="004E0D50"/>
    <w:rsid w:val="004E1BDE"/>
    <w:rsid w:val="004E325F"/>
    <w:rsid w:val="004E3721"/>
    <w:rsid w:val="004F38BA"/>
    <w:rsid w:val="004F3BDB"/>
    <w:rsid w:val="00503401"/>
    <w:rsid w:val="005100B0"/>
    <w:rsid w:val="00511934"/>
    <w:rsid w:val="005134FE"/>
    <w:rsid w:val="0051394B"/>
    <w:rsid w:val="00513E06"/>
    <w:rsid w:val="00514E17"/>
    <w:rsid w:val="00524E55"/>
    <w:rsid w:val="00531AF4"/>
    <w:rsid w:val="00533A96"/>
    <w:rsid w:val="00535B71"/>
    <w:rsid w:val="00535C5E"/>
    <w:rsid w:val="00537446"/>
    <w:rsid w:val="005415E6"/>
    <w:rsid w:val="005425CD"/>
    <w:rsid w:val="005427ED"/>
    <w:rsid w:val="00550B34"/>
    <w:rsid w:val="00552268"/>
    <w:rsid w:val="00555A66"/>
    <w:rsid w:val="005636EB"/>
    <w:rsid w:val="005655F5"/>
    <w:rsid w:val="0056700E"/>
    <w:rsid w:val="00572726"/>
    <w:rsid w:val="00572920"/>
    <w:rsid w:val="00577394"/>
    <w:rsid w:val="005903D9"/>
    <w:rsid w:val="005957CD"/>
    <w:rsid w:val="005958EE"/>
    <w:rsid w:val="00597817"/>
    <w:rsid w:val="005B00A8"/>
    <w:rsid w:val="005B22C5"/>
    <w:rsid w:val="005B3DDC"/>
    <w:rsid w:val="005B41B1"/>
    <w:rsid w:val="005C3A39"/>
    <w:rsid w:val="005D28E3"/>
    <w:rsid w:val="005E10F8"/>
    <w:rsid w:val="005E5B78"/>
    <w:rsid w:val="005E6BE5"/>
    <w:rsid w:val="005F0FA2"/>
    <w:rsid w:val="005F1698"/>
    <w:rsid w:val="005F6CE7"/>
    <w:rsid w:val="006016FD"/>
    <w:rsid w:val="00616E67"/>
    <w:rsid w:val="006178F0"/>
    <w:rsid w:val="00622136"/>
    <w:rsid w:val="00624DF2"/>
    <w:rsid w:val="006327E2"/>
    <w:rsid w:val="006354F0"/>
    <w:rsid w:val="00635FA9"/>
    <w:rsid w:val="006424FD"/>
    <w:rsid w:val="00642A62"/>
    <w:rsid w:val="00642BB7"/>
    <w:rsid w:val="0064764F"/>
    <w:rsid w:val="006512FE"/>
    <w:rsid w:val="00654224"/>
    <w:rsid w:val="00660789"/>
    <w:rsid w:val="006617CC"/>
    <w:rsid w:val="00662A99"/>
    <w:rsid w:val="00672785"/>
    <w:rsid w:val="00672B07"/>
    <w:rsid w:val="00681AB2"/>
    <w:rsid w:val="006846CE"/>
    <w:rsid w:val="00695DC9"/>
    <w:rsid w:val="006969E0"/>
    <w:rsid w:val="00697C8E"/>
    <w:rsid w:val="006A490F"/>
    <w:rsid w:val="006A60F1"/>
    <w:rsid w:val="006B22DA"/>
    <w:rsid w:val="006B3266"/>
    <w:rsid w:val="006C2C06"/>
    <w:rsid w:val="006C4B93"/>
    <w:rsid w:val="006E4A73"/>
    <w:rsid w:val="006E4F79"/>
    <w:rsid w:val="006E62BB"/>
    <w:rsid w:val="00703BD0"/>
    <w:rsid w:val="00713704"/>
    <w:rsid w:val="00714DE4"/>
    <w:rsid w:val="007236C4"/>
    <w:rsid w:val="00726FF7"/>
    <w:rsid w:val="00732CDA"/>
    <w:rsid w:val="00733C42"/>
    <w:rsid w:val="00735C26"/>
    <w:rsid w:val="00740F5A"/>
    <w:rsid w:val="00753FA1"/>
    <w:rsid w:val="00755A11"/>
    <w:rsid w:val="007633DC"/>
    <w:rsid w:val="007715C7"/>
    <w:rsid w:val="0077617A"/>
    <w:rsid w:val="00782437"/>
    <w:rsid w:val="007825A5"/>
    <w:rsid w:val="007838EF"/>
    <w:rsid w:val="00784CE5"/>
    <w:rsid w:val="00785910"/>
    <w:rsid w:val="00787F73"/>
    <w:rsid w:val="007956C5"/>
    <w:rsid w:val="007A12AF"/>
    <w:rsid w:val="007A17B0"/>
    <w:rsid w:val="007A3592"/>
    <w:rsid w:val="007A3B44"/>
    <w:rsid w:val="007A45EE"/>
    <w:rsid w:val="007B58B6"/>
    <w:rsid w:val="007B6C5F"/>
    <w:rsid w:val="007C3E7F"/>
    <w:rsid w:val="007C55E4"/>
    <w:rsid w:val="007C6816"/>
    <w:rsid w:val="007D4A18"/>
    <w:rsid w:val="007D6CBF"/>
    <w:rsid w:val="007D70C7"/>
    <w:rsid w:val="007E1F98"/>
    <w:rsid w:val="007E5968"/>
    <w:rsid w:val="007F0711"/>
    <w:rsid w:val="007F35CB"/>
    <w:rsid w:val="007F3AC9"/>
    <w:rsid w:val="007F54EA"/>
    <w:rsid w:val="007F73AB"/>
    <w:rsid w:val="00805F66"/>
    <w:rsid w:val="00805FB9"/>
    <w:rsid w:val="008144AF"/>
    <w:rsid w:val="008217AA"/>
    <w:rsid w:val="008252E8"/>
    <w:rsid w:val="0083085D"/>
    <w:rsid w:val="00842569"/>
    <w:rsid w:val="0084700D"/>
    <w:rsid w:val="0085515C"/>
    <w:rsid w:val="008575F2"/>
    <w:rsid w:val="0086123A"/>
    <w:rsid w:val="00861B37"/>
    <w:rsid w:val="00870DC4"/>
    <w:rsid w:val="008717F7"/>
    <w:rsid w:val="0087299E"/>
    <w:rsid w:val="00882074"/>
    <w:rsid w:val="008921A0"/>
    <w:rsid w:val="00893965"/>
    <w:rsid w:val="00895431"/>
    <w:rsid w:val="008958AF"/>
    <w:rsid w:val="008A1FC8"/>
    <w:rsid w:val="008C1C61"/>
    <w:rsid w:val="008C5FC5"/>
    <w:rsid w:val="008C71CB"/>
    <w:rsid w:val="008D2467"/>
    <w:rsid w:val="008D3256"/>
    <w:rsid w:val="008D7DCC"/>
    <w:rsid w:val="008E0BFD"/>
    <w:rsid w:val="008E1608"/>
    <w:rsid w:val="008E2631"/>
    <w:rsid w:val="008F196A"/>
    <w:rsid w:val="008F415F"/>
    <w:rsid w:val="009017EC"/>
    <w:rsid w:val="009027CA"/>
    <w:rsid w:val="00904AC7"/>
    <w:rsid w:val="00904B8F"/>
    <w:rsid w:val="009057D8"/>
    <w:rsid w:val="0091699B"/>
    <w:rsid w:val="00925580"/>
    <w:rsid w:val="0092586A"/>
    <w:rsid w:val="009268D2"/>
    <w:rsid w:val="00933F6E"/>
    <w:rsid w:val="009355E3"/>
    <w:rsid w:val="009452E0"/>
    <w:rsid w:val="00953CAF"/>
    <w:rsid w:val="009656A8"/>
    <w:rsid w:val="0097451E"/>
    <w:rsid w:val="00980B46"/>
    <w:rsid w:val="0098142B"/>
    <w:rsid w:val="00981AE9"/>
    <w:rsid w:val="00981B0B"/>
    <w:rsid w:val="00982CC3"/>
    <w:rsid w:val="00985330"/>
    <w:rsid w:val="00987520"/>
    <w:rsid w:val="00991C5C"/>
    <w:rsid w:val="00992295"/>
    <w:rsid w:val="009A0D62"/>
    <w:rsid w:val="009A4474"/>
    <w:rsid w:val="009B4A95"/>
    <w:rsid w:val="009C17A4"/>
    <w:rsid w:val="009C3042"/>
    <w:rsid w:val="009C42F5"/>
    <w:rsid w:val="009C6144"/>
    <w:rsid w:val="009D0D4A"/>
    <w:rsid w:val="009D1D33"/>
    <w:rsid w:val="009E0C7E"/>
    <w:rsid w:val="009E0E71"/>
    <w:rsid w:val="009E3A33"/>
    <w:rsid w:val="009E3BA7"/>
    <w:rsid w:val="009E7217"/>
    <w:rsid w:val="009E794A"/>
    <w:rsid w:val="009F0217"/>
    <w:rsid w:val="009F583A"/>
    <w:rsid w:val="00A03678"/>
    <w:rsid w:val="00A06DAB"/>
    <w:rsid w:val="00A06FF5"/>
    <w:rsid w:val="00A103F0"/>
    <w:rsid w:val="00A14123"/>
    <w:rsid w:val="00A224D3"/>
    <w:rsid w:val="00A25CCF"/>
    <w:rsid w:val="00A26661"/>
    <w:rsid w:val="00A278B6"/>
    <w:rsid w:val="00A33127"/>
    <w:rsid w:val="00A34563"/>
    <w:rsid w:val="00A436FA"/>
    <w:rsid w:val="00A44A2E"/>
    <w:rsid w:val="00A456A1"/>
    <w:rsid w:val="00A52DA3"/>
    <w:rsid w:val="00A557E0"/>
    <w:rsid w:val="00A6334C"/>
    <w:rsid w:val="00A64B38"/>
    <w:rsid w:val="00A6619F"/>
    <w:rsid w:val="00A67E83"/>
    <w:rsid w:val="00A72364"/>
    <w:rsid w:val="00A83876"/>
    <w:rsid w:val="00A83DFF"/>
    <w:rsid w:val="00A85E59"/>
    <w:rsid w:val="00A931E7"/>
    <w:rsid w:val="00A93B0E"/>
    <w:rsid w:val="00A97962"/>
    <w:rsid w:val="00AA1876"/>
    <w:rsid w:val="00AA4A01"/>
    <w:rsid w:val="00AA78E1"/>
    <w:rsid w:val="00AB1224"/>
    <w:rsid w:val="00AB5ECB"/>
    <w:rsid w:val="00AB71C3"/>
    <w:rsid w:val="00AC1AE6"/>
    <w:rsid w:val="00AC1F5B"/>
    <w:rsid w:val="00AC74E6"/>
    <w:rsid w:val="00AD6AF1"/>
    <w:rsid w:val="00AD75BF"/>
    <w:rsid w:val="00AE2562"/>
    <w:rsid w:val="00AE4012"/>
    <w:rsid w:val="00AE5F2A"/>
    <w:rsid w:val="00B0457D"/>
    <w:rsid w:val="00B063CA"/>
    <w:rsid w:val="00B21C58"/>
    <w:rsid w:val="00B21ED1"/>
    <w:rsid w:val="00B267EC"/>
    <w:rsid w:val="00B307B1"/>
    <w:rsid w:val="00B347B7"/>
    <w:rsid w:val="00B43A58"/>
    <w:rsid w:val="00B47F5E"/>
    <w:rsid w:val="00B531E9"/>
    <w:rsid w:val="00B553C9"/>
    <w:rsid w:val="00B57DDA"/>
    <w:rsid w:val="00B6080A"/>
    <w:rsid w:val="00B6190E"/>
    <w:rsid w:val="00B72063"/>
    <w:rsid w:val="00B80DC8"/>
    <w:rsid w:val="00B821C1"/>
    <w:rsid w:val="00B84365"/>
    <w:rsid w:val="00B84CFB"/>
    <w:rsid w:val="00B85A66"/>
    <w:rsid w:val="00B95176"/>
    <w:rsid w:val="00B95456"/>
    <w:rsid w:val="00B97EA1"/>
    <w:rsid w:val="00BA0CB8"/>
    <w:rsid w:val="00BA1105"/>
    <w:rsid w:val="00BA2D81"/>
    <w:rsid w:val="00BA7729"/>
    <w:rsid w:val="00BA78E5"/>
    <w:rsid w:val="00BB030C"/>
    <w:rsid w:val="00BC5C4E"/>
    <w:rsid w:val="00BC75A8"/>
    <w:rsid w:val="00BD21C5"/>
    <w:rsid w:val="00BD7CAE"/>
    <w:rsid w:val="00BF1AE2"/>
    <w:rsid w:val="00BF306A"/>
    <w:rsid w:val="00BF6E69"/>
    <w:rsid w:val="00C009EC"/>
    <w:rsid w:val="00C05301"/>
    <w:rsid w:val="00C136D7"/>
    <w:rsid w:val="00C14734"/>
    <w:rsid w:val="00C172C6"/>
    <w:rsid w:val="00C22025"/>
    <w:rsid w:val="00C25CB3"/>
    <w:rsid w:val="00C327B1"/>
    <w:rsid w:val="00C34BEE"/>
    <w:rsid w:val="00C46F80"/>
    <w:rsid w:val="00C46FCE"/>
    <w:rsid w:val="00C4761C"/>
    <w:rsid w:val="00C56217"/>
    <w:rsid w:val="00C61E39"/>
    <w:rsid w:val="00C733EF"/>
    <w:rsid w:val="00C75DF6"/>
    <w:rsid w:val="00C76E01"/>
    <w:rsid w:val="00C814A4"/>
    <w:rsid w:val="00C84D69"/>
    <w:rsid w:val="00C869CF"/>
    <w:rsid w:val="00C91EE8"/>
    <w:rsid w:val="00C9517F"/>
    <w:rsid w:val="00CA0D21"/>
    <w:rsid w:val="00CA10A9"/>
    <w:rsid w:val="00CB11C5"/>
    <w:rsid w:val="00CB3B07"/>
    <w:rsid w:val="00CB49D3"/>
    <w:rsid w:val="00CC56F0"/>
    <w:rsid w:val="00CC7650"/>
    <w:rsid w:val="00CC77FF"/>
    <w:rsid w:val="00CD49A5"/>
    <w:rsid w:val="00CD588E"/>
    <w:rsid w:val="00CD78A4"/>
    <w:rsid w:val="00CF13BE"/>
    <w:rsid w:val="00CF153E"/>
    <w:rsid w:val="00CF2C47"/>
    <w:rsid w:val="00D023B8"/>
    <w:rsid w:val="00D02C25"/>
    <w:rsid w:val="00D21032"/>
    <w:rsid w:val="00D21E67"/>
    <w:rsid w:val="00D2229B"/>
    <w:rsid w:val="00D261BD"/>
    <w:rsid w:val="00D303A6"/>
    <w:rsid w:val="00D315AA"/>
    <w:rsid w:val="00D3189F"/>
    <w:rsid w:val="00D31D2F"/>
    <w:rsid w:val="00D40B07"/>
    <w:rsid w:val="00D459E1"/>
    <w:rsid w:val="00D45DD1"/>
    <w:rsid w:val="00D47176"/>
    <w:rsid w:val="00D51EB1"/>
    <w:rsid w:val="00D541FE"/>
    <w:rsid w:val="00D5563B"/>
    <w:rsid w:val="00D56D66"/>
    <w:rsid w:val="00D60198"/>
    <w:rsid w:val="00D63D11"/>
    <w:rsid w:val="00D64859"/>
    <w:rsid w:val="00D65C5D"/>
    <w:rsid w:val="00D67F0E"/>
    <w:rsid w:val="00D721BC"/>
    <w:rsid w:val="00D728DA"/>
    <w:rsid w:val="00D740C6"/>
    <w:rsid w:val="00D75D2A"/>
    <w:rsid w:val="00D822E3"/>
    <w:rsid w:val="00DA4824"/>
    <w:rsid w:val="00DA5D61"/>
    <w:rsid w:val="00DA6D83"/>
    <w:rsid w:val="00DB01B7"/>
    <w:rsid w:val="00DB6A00"/>
    <w:rsid w:val="00DB7289"/>
    <w:rsid w:val="00DB7D7F"/>
    <w:rsid w:val="00DC2B7D"/>
    <w:rsid w:val="00DC30B0"/>
    <w:rsid w:val="00DD482D"/>
    <w:rsid w:val="00DD5083"/>
    <w:rsid w:val="00DD68FC"/>
    <w:rsid w:val="00DD70A6"/>
    <w:rsid w:val="00DE529F"/>
    <w:rsid w:val="00DE637F"/>
    <w:rsid w:val="00DE7546"/>
    <w:rsid w:val="00E01279"/>
    <w:rsid w:val="00E02CB7"/>
    <w:rsid w:val="00E04FB5"/>
    <w:rsid w:val="00E06AC1"/>
    <w:rsid w:val="00E06CA2"/>
    <w:rsid w:val="00E0702A"/>
    <w:rsid w:val="00E141CE"/>
    <w:rsid w:val="00E1438D"/>
    <w:rsid w:val="00E16959"/>
    <w:rsid w:val="00E1789A"/>
    <w:rsid w:val="00E222F4"/>
    <w:rsid w:val="00E22633"/>
    <w:rsid w:val="00E241E6"/>
    <w:rsid w:val="00E24E27"/>
    <w:rsid w:val="00E26EF2"/>
    <w:rsid w:val="00E32734"/>
    <w:rsid w:val="00E365C6"/>
    <w:rsid w:val="00E4222E"/>
    <w:rsid w:val="00E46010"/>
    <w:rsid w:val="00E46AAD"/>
    <w:rsid w:val="00E54571"/>
    <w:rsid w:val="00E61813"/>
    <w:rsid w:val="00E62644"/>
    <w:rsid w:val="00E6785A"/>
    <w:rsid w:val="00E71144"/>
    <w:rsid w:val="00E75562"/>
    <w:rsid w:val="00E86D04"/>
    <w:rsid w:val="00E94EF0"/>
    <w:rsid w:val="00E9649A"/>
    <w:rsid w:val="00E9717B"/>
    <w:rsid w:val="00EA2FEF"/>
    <w:rsid w:val="00EB6B05"/>
    <w:rsid w:val="00EC0278"/>
    <w:rsid w:val="00EC1927"/>
    <w:rsid w:val="00EC23E5"/>
    <w:rsid w:val="00EC59A8"/>
    <w:rsid w:val="00EC5AA5"/>
    <w:rsid w:val="00EC5C2D"/>
    <w:rsid w:val="00EC7669"/>
    <w:rsid w:val="00ED070E"/>
    <w:rsid w:val="00ED53BE"/>
    <w:rsid w:val="00EE34C4"/>
    <w:rsid w:val="00EF1D13"/>
    <w:rsid w:val="00F12B52"/>
    <w:rsid w:val="00F13591"/>
    <w:rsid w:val="00F13769"/>
    <w:rsid w:val="00F14A59"/>
    <w:rsid w:val="00F242B3"/>
    <w:rsid w:val="00F25A4D"/>
    <w:rsid w:val="00F30290"/>
    <w:rsid w:val="00F305DF"/>
    <w:rsid w:val="00F33B9D"/>
    <w:rsid w:val="00F34538"/>
    <w:rsid w:val="00F42F7A"/>
    <w:rsid w:val="00F57968"/>
    <w:rsid w:val="00F60E88"/>
    <w:rsid w:val="00F620B4"/>
    <w:rsid w:val="00F70F69"/>
    <w:rsid w:val="00F72E0A"/>
    <w:rsid w:val="00F76949"/>
    <w:rsid w:val="00F808E7"/>
    <w:rsid w:val="00F80BFC"/>
    <w:rsid w:val="00FA1952"/>
    <w:rsid w:val="00FA418E"/>
    <w:rsid w:val="00FC1D60"/>
    <w:rsid w:val="00FC2C9B"/>
    <w:rsid w:val="00FC64E5"/>
    <w:rsid w:val="00FC7FFA"/>
    <w:rsid w:val="00FD0671"/>
    <w:rsid w:val="00FD2552"/>
    <w:rsid w:val="00FD674C"/>
    <w:rsid w:val="00FF0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5F51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A67E83"/>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0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097"/>
  </w:style>
  <w:style w:type="paragraph" w:styleId="Footer">
    <w:name w:val="footer"/>
    <w:basedOn w:val="Normal"/>
    <w:link w:val="FooterChar"/>
    <w:uiPriority w:val="99"/>
    <w:unhideWhenUsed/>
    <w:rsid w:val="000710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097"/>
  </w:style>
  <w:style w:type="character" w:styleId="CommentReference">
    <w:name w:val="annotation reference"/>
    <w:basedOn w:val="DefaultParagraphFont"/>
    <w:uiPriority w:val="99"/>
    <w:semiHidden/>
    <w:unhideWhenUsed/>
    <w:rsid w:val="0041723F"/>
    <w:rPr>
      <w:sz w:val="16"/>
      <w:szCs w:val="16"/>
    </w:rPr>
  </w:style>
  <w:style w:type="paragraph" w:styleId="CommentText">
    <w:name w:val="annotation text"/>
    <w:basedOn w:val="Normal"/>
    <w:link w:val="CommentTextChar"/>
    <w:uiPriority w:val="99"/>
    <w:semiHidden/>
    <w:unhideWhenUsed/>
    <w:rsid w:val="0041723F"/>
    <w:pPr>
      <w:spacing w:line="240" w:lineRule="auto"/>
    </w:pPr>
    <w:rPr>
      <w:sz w:val="20"/>
      <w:szCs w:val="20"/>
    </w:rPr>
  </w:style>
  <w:style w:type="character" w:customStyle="1" w:styleId="CommentTextChar">
    <w:name w:val="Comment Text Char"/>
    <w:basedOn w:val="DefaultParagraphFont"/>
    <w:link w:val="CommentText"/>
    <w:uiPriority w:val="99"/>
    <w:semiHidden/>
    <w:rsid w:val="0041723F"/>
    <w:rPr>
      <w:sz w:val="20"/>
      <w:szCs w:val="20"/>
    </w:rPr>
  </w:style>
  <w:style w:type="paragraph" w:styleId="CommentSubject">
    <w:name w:val="annotation subject"/>
    <w:basedOn w:val="CommentText"/>
    <w:next w:val="CommentText"/>
    <w:link w:val="CommentSubjectChar"/>
    <w:uiPriority w:val="99"/>
    <w:semiHidden/>
    <w:unhideWhenUsed/>
    <w:rsid w:val="0041723F"/>
    <w:rPr>
      <w:b/>
      <w:bCs/>
    </w:rPr>
  </w:style>
  <w:style w:type="character" w:customStyle="1" w:styleId="CommentSubjectChar">
    <w:name w:val="Comment Subject Char"/>
    <w:basedOn w:val="CommentTextChar"/>
    <w:link w:val="CommentSubject"/>
    <w:uiPriority w:val="99"/>
    <w:semiHidden/>
    <w:rsid w:val="0041723F"/>
    <w:rPr>
      <w:b/>
      <w:bCs/>
      <w:sz w:val="20"/>
      <w:szCs w:val="20"/>
    </w:rPr>
  </w:style>
  <w:style w:type="paragraph" w:styleId="BalloonText">
    <w:name w:val="Balloon Text"/>
    <w:basedOn w:val="Normal"/>
    <w:link w:val="BalloonTextChar"/>
    <w:uiPriority w:val="99"/>
    <w:semiHidden/>
    <w:unhideWhenUsed/>
    <w:rsid w:val="004172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23F"/>
    <w:rPr>
      <w:rFonts w:ascii="Tahoma" w:hAnsi="Tahoma" w:cs="Tahoma"/>
      <w:sz w:val="16"/>
      <w:szCs w:val="16"/>
    </w:rPr>
  </w:style>
  <w:style w:type="paragraph" w:styleId="ListParagraph">
    <w:name w:val="List Paragraph"/>
    <w:basedOn w:val="Normal"/>
    <w:uiPriority w:val="34"/>
    <w:qFormat/>
    <w:rsid w:val="005B00A8"/>
    <w:pPr>
      <w:ind w:left="720"/>
      <w:contextualSpacing/>
    </w:pPr>
  </w:style>
  <w:style w:type="character" w:styleId="Hyperlink">
    <w:name w:val="Hyperlink"/>
    <w:basedOn w:val="DefaultParagraphFont"/>
    <w:uiPriority w:val="99"/>
    <w:unhideWhenUsed/>
    <w:rsid w:val="008D7DCC"/>
    <w:rPr>
      <w:color w:val="0000FF" w:themeColor="hyperlink"/>
      <w:u w:val="single"/>
    </w:rPr>
  </w:style>
  <w:style w:type="paragraph" w:styleId="FootnoteText">
    <w:name w:val="footnote text"/>
    <w:basedOn w:val="Normal"/>
    <w:link w:val="FootnoteTextChar"/>
    <w:semiHidden/>
    <w:rsid w:val="00C91EE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91EE8"/>
    <w:rPr>
      <w:rFonts w:ascii="Times New Roman" w:eastAsia="Times New Roman" w:hAnsi="Times New Roman" w:cs="Times New Roman"/>
      <w:sz w:val="20"/>
      <w:szCs w:val="20"/>
    </w:rPr>
  </w:style>
  <w:style w:type="character" w:styleId="FootnoteReference">
    <w:name w:val="footnote reference"/>
    <w:basedOn w:val="DefaultParagraphFont"/>
    <w:semiHidden/>
    <w:rsid w:val="00C91EE8"/>
    <w:rPr>
      <w:vertAlign w:val="superscript"/>
    </w:rPr>
  </w:style>
  <w:style w:type="table" w:styleId="TableGrid">
    <w:name w:val="Table Grid"/>
    <w:basedOn w:val="TableNormal"/>
    <w:uiPriority w:val="59"/>
    <w:rsid w:val="00982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72364"/>
    <w:pPr>
      <w:keepLines/>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autoSpaceDE w:val="0"/>
      <w:autoSpaceDN w:val="0"/>
      <w:adjustRightInd w:val="0"/>
      <w:spacing w:after="0" w:line="240" w:lineRule="auto"/>
    </w:pPr>
    <w:rPr>
      <w:rFonts w:ascii="Arial" w:eastAsia="Times New Roman" w:hAnsi="Arial" w:cs="Times New Roman"/>
    </w:rPr>
  </w:style>
  <w:style w:type="character" w:customStyle="1" w:styleId="BodyTextChar">
    <w:name w:val="Body Text Char"/>
    <w:basedOn w:val="DefaultParagraphFont"/>
    <w:link w:val="BodyText"/>
    <w:uiPriority w:val="99"/>
    <w:rsid w:val="00A72364"/>
    <w:rPr>
      <w:rFonts w:ascii="Arial" w:eastAsia="Times New Roman" w:hAnsi="Arial" w:cs="Times New Roman"/>
    </w:rPr>
  </w:style>
  <w:style w:type="character" w:customStyle="1" w:styleId="Heading2Char">
    <w:name w:val="Heading 2 Char"/>
    <w:basedOn w:val="DefaultParagraphFont"/>
    <w:link w:val="Heading2"/>
    <w:rsid w:val="00A67E83"/>
    <w:rPr>
      <w:rFonts w:ascii="Arial" w:eastAsia="Times New Roman" w:hAnsi="Arial" w:cs="Arial"/>
      <w:b/>
      <w:bCs/>
      <w:i/>
      <w:iCs/>
      <w:sz w:val="28"/>
      <w:szCs w:val="28"/>
    </w:rPr>
  </w:style>
  <w:style w:type="paragraph" w:styleId="Revision">
    <w:name w:val="Revision"/>
    <w:hidden/>
    <w:uiPriority w:val="99"/>
    <w:semiHidden/>
    <w:rsid w:val="00755A11"/>
    <w:pPr>
      <w:spacing w:after="0" w:line="240" w:lineRule="auto"/>
    </w:pPr>
  </w:style>
  <w:style w:type="character" w:styleId="FollowedHyperlink">
    <w:name w:val="FollowedHyperlink"/>
    <w:basedOn w:val="DefaultParagraphFont"/>
    <w:uiPriority w:val="99"/>
    <w:semiHidden/>
    <w:unhideWhenUsed/>
    <w:rsid w:val="006A60F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A67E83"/>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0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097"/>
  </w:style>
  <w:style w:type="paragraph" w:styleId="Footer">
    <w:name w:val="footer"/>
    <w:basedOn w:val="Normal"/>
    <w:link w:val="FooterChar"/>
    <w:uiPriority w:val="99"/>
    <w:unhideWhenUsed/>
    <w:rsid w:val="000710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097"/>
  </w:style>
  <w:style w:type="character" w:styleId="CommentReference">
    <w:name w:val="annotation reference"/>
    <w:basedOn w:val="DefaultParagraphFont"/>
    <w:uiPriority w:val="99"/>
    <w:semiHidden/>
    <w:unhideWhenUsed/>
    <w:rsid w:val="0041723F"/>
    <w:rPr>
      <w:sz w:val="16"/>
      <w:szCs w:val="16"/>
    </w:rPr>
  </w:style>
  <w:style w:type="paragraph" w:styleId="CommentText">
    <w:name w:val="annotation text"/>
    <w:basedOn w:val="Normal"/>
    <w:link w:val="CommentTextChar"/>
    <w:uiPriority w:val="99"/>
    <w:semiHidden/>
    <w:unhideWhenUsed/>
    <w:rsid w:val="0041723F"/>
    <w:pPr>
      <w:spacing w:line="240" w:lineRule="auto"/>
    </w:pPr>
    <w:rPr>
      <w:sz w:val="20"/>
      <w:szCs w:val="20"/>
    </w:rPr>
  </w:style>
  <w:style w:type="character" w:customStyle="1" w:styleId="CommentTextChar">
    <w:name w:val="Comment Text Char"/>
    <w:basedOn w:val="DefaultParagraphFont"/>
    <w:link w:val="CommentText"/>
    <w:uiPriority w:val="99"/>
    <w:semiHidden/>
    <w:rsid w:val="0041723F"/>
    <w:rPr>
      <w:sz w:val="20"/>
      <w:szCs w:val="20"/>
    </w:rPr>
  </w:style>
  <w:style w:type="paragraph" w:styleId="CommentSubject">
    <w:name w:val="annotation subject"/>
    <w:basedOn w:val="CommentText"/>
    <w:next w:val="CommentText"/>
    <w:link w:val="CommentSubjectChar"/>
    <w:uiPriority w:val="99"/>
    <w:semiHidden/>
    <w:unhideWhenUsed/>
    <w:rsid w:val="0041723F"/>
    <w:rPr>
      <w:b/>
      <w:bCs/>
    </w:rPr>
  </w:style>
  <w:style w:type="character" w:customStyle="1" w:styleId="CommentSubjectChar">
    <w:name w:val="Comment Subject Char"/>
    <w:basedOn w:val="CommentTextChar"/>
    <w:link w:val="CommentSubject"/>
    <w:uiPriority w:val="99"/>
    <w:semiHidden/>
    <w:rsid w:val="0041723F"/>
    <w:rPr>
      <w:b/>
      <w:bCs/>
      <w:sz w:val="20"/>
      <w:szCs w:val="20"/>
    </w:rPr>
  </w:style>
  <w:style w:type="paragraph" w:styleId="BalloonText">
    <w:name w:val="Balloon Text"/>
    <w:basedOn w:val="Normal"/>
    <w:link w:val="BalloonTextChar"/>
    <w:uiPriority w:val="99"/>
    <w:semiHidden/>
    <w:unhideWhenUsed/>
    <w:rsid w:val="004172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23F"/>
    <w:rPr>
      <w:rFonts w:ascii="Tahoma" w:hAnsi="Tahoma" w:cs="Tahoma"/>
      <w:sz w:val="16"/>
      <w:szCs w:val="16"/>
    </w:rPr>
  </w:style>
  <w:style w:type="paragraph" w:styleId="ListParagraph">
    <w:name w:val="List Paragraph"/>
    <w:basedOn w:val="Normal"/>
    <w:uiPriority w:val="34"/>
    <w:qFormat/>
    <w:rsid w:val="005B00A8"/>
    <w:pPr>
      <w:ind w:left="720"/>
      <w:contextualSpacing/>
    </w:pPr>
  </w:style>
  <w:style w:type="character" w:styleId="Hyperlink">
    <w:name w:val="Hyperlink"/>
    <w:basedOn w:val="DefaultParagraphFont"/>
    <w:uiPriority w:val="99"/>
    <w:unhideWhenUsed/>
    <w:rsid w:val="008D7DCC"/>
    <w:rPr>
      <w:color w:val="0000FF" w:themeColor="hyperlink"/>
      <w:u w:val="single"/>
    </w:rPr>
  </w:style>
  <w:style w:type="paragraph" w:styleId="FootnoteText">
    <w:name w:val="footnote text"/>
    <w:basedOn w:val="Normal"/>
    <w:link w:val="FootnoteTextChar"/>
    <w:semiHidden/>
    <w:rsid w:val="00C91EE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91EE8"/>
    <w:rPr>
      <w:rFonts w:ascii="Times New Roman" w:eastAsia="Times New Roman" w:hAnsi="Times New Roman" w:cs="Times New Roman"/>
      <w:sz w:val="20"/>
      <w:szCs w:val="20"/>
    </w:rPr>
  </w:style>
  <w:style w:type="character" w:styleId="FootnoteReference">
    <w:name w:val="footnote reference"/>
    <w:basedOn w:val="DefaultParagraphFont"/>
    <w:semiHidden/>
    <w:rsid w:val="00C91EE8"/>
    <w:rPr>
      <w:vertAlign w:val="superscript"/>
    </w:rPr>
  </w:style>
  <w:style w:type="table" w:styleId="TableGrid">
    <w:name w:val="Table Grid"/>
    <w:basedOn w:val="TableNormal"/>
    <w:uiPriority w:val="59"/>
    <w:rsid w:val="00982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72364"/>
    <w:pPr>
      <w:keepLines/>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autoSpaceDE w:val="0"/>
      <w:autoSpaceDN w:val="0"/>
      <w:adjustRightInd w:val="0"/>
      <w:spacing w:after="0" w:line="240" w:lineRule="auto"/>
    </w:pPr>
    <w:rPr>
      <w:rFonts w:ascii="Arial" w:eastAsia="Times New Roman" w:hAnsi="Arial" w:cs="Times New Roman"/>
    </w:rPr>
  </w:style>
  <w:style w:type="character" w:customStyle="1" w:styleId="BodyTextChar">
    <w:name w:val="Body Text Char"/>
    <w:basedOn w:val="DefaultParagraphFont"/>
    <w:link w:val="BodyText"/>
    <w:uiPriority w:val="99"/>
    <w:rsid w:val="00A72364"/>
    <w:rPr>
      <w:rFonts w:ascii="Arial" w:eastAsia="Times New Roman" w:hAnsi="Arial" w:cs="Times New Roman"/>
    </w:rPr>
  </w:style>
  <w:style w:type="character" w:customStyle="1" w:styleId="Heading2Char">
    <w:name w:val="Heading 2 Char"/>
    <w:basedOn w:val="DefaultParagraphFont"/>
    <w:link w:val="Heading2"/>
    <w:rsid w:val="00A67E83"/>
    <w:rPr>
      <w:rFonts w:ascii="Arial" w:eastAsia="Times New Roman" w:hAnsi="Arial" w:cs="Arial"/>
      <w:b/>
      <w:bCs/>
      <w:i/>
      <w:iCs/>
      <w:sz w:val="28"/>
      <w:szCs w:val="28"/>
    </w:rPr>
  </w:style>
  <w:style w:type="paragraph" w:styleId="Revision">
    <w:name w:val="Revision"/>
    <w:hidden/>
    <w:uiPriority w:val="99"/>
    <w:semiHidden/>
    <w:rsid w:val="00755A11"/>
    <w:pPr>
      <w:spacing w:after="0" w:line="240" w:lineRule="auto"/>
    </w:pPr>
  </w:style>
  <w:style w:type="character" w:styleId="FollowedHyperlink">
    <w:name w:val="FollowedHyperlink"/>
    <w:basedOn w:val="DefaultParagraphFont"/>
    <w:uiPriority w:val="99"/>
    <w:semiHidden/>
    <w:unhideWhenUsed/>
    <w:rsid w:val="006A60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88399">
      <w:bodyDiv w:val="1"/>
      <w:marLeft w:val="0"/>
      <w:marRight w:val="0"/>
      <w:marTop w:val="0"/>
      <w:marBottom w:val="0"/>
      <w:divBdr>
        <w:top w:val="none" w:sz="0" w:space="0" w:color="auto"/>
        <w:left w:val="none" w:sz="0" w:space="0" w:color="auto"/>
        <w:bottom w:val="none" w:sz="0" w:space="0" w:color="auto"/>
        <w:right w:val="none" w:sz="0" w:space="0" w:color="auto"/>
      </w:divBdr>
    </w:div>
    <w:div w:id="99760725">
      <w:bodyDiv w:val="1"/>
      <w:marLeft w:val="0"/>
      <w:marRight w:val="0"/>
      <w:marTop w:val="0"/>
      <w:marBottom w:val="0"/>
      <w:divBdr>
        <w:top w:val="none" w:sz="0" w:space="0" w:color="auto"/>
        <w:left w:val="none" w:sz="0" w:space="0" w:color="auto"/>
        <w:bottom w:val="none" w:sz="0" w:space="0" w:color="auto"/>
        <w:right w:val="none" w:sz="0" w:space="0" w:color="auto"/>
      </w:divBdr>
    </w:div>
    <w:div w:id="143813818">
      <w:bodyDiv w:val="1"/>
      <w:marLeft w:val="0"/>
      <w:marRight w:val="0"/>
      <w:marTop w:val="0"/>
      <w:marBottom w:val="0"/>
      <w:divBdr>
        <w:top w:val="none" w:sz="0" w:space="0" w:color="auto"/>
        <w:left w:val="none" w:sz="0" w:space="0" w:color="auto"/>
        <w:bottom w:val="none" w:sz="0" w:space="0" w:color="auto"/>
        <w:right w:val="none" w:sz="0" w:space="0" w:color="auto"/>
      </w:divBdr>
    </w:div>
    <w:div w:id="228422283">
      <w:bodyDiv w:val="1"/>
      <w:marLeft w:val="0"/>
      <w:marRight w:val="0"/>
      <w:marTop w:val="0"/>
      <w:marBottom w:val="0"/>
      <w:divBdr>
        <w:top w:val="none" w:sz="0" w:space="0" w:color="auto"/>
        <w:left w:val="none" w:sz="0" w:space="0" w:color="auto"/>
        <w:bottom w:val="none" w:sz="0" w:space="0" w:color="auto"/>
        <w:right w:val="none" w:sz="0" w:space="0" w:color="auto"/>
      </w:divBdr>
    </w:div>
    <w:div w:id="390924273">
      <w:bodyDiv w:val="1"/>
      <w:marLeft w:val="0"/>
      <w:marRight w:val="0"/>
      <w:marTop w:val="0"/>
      <w:marBottom w:val="0"/>
      <w:divBdr>
        <w:top w:val="none" w:sz="0" w:space="0" w:color="auto"/>
        <w:left w:val="none" w:sz="0" w:space="0" w:color="auto"/>
        <w:bottom w:val="none" w:sz="0" w:space="0" w:color="auto"/>
        <w:right w:val="none" w:sz="0" w:space="0" w:color="auto"/>
      </w:divBdr>
    </w:div>
    <w:div w:id="793720268">
      <w:bodyDiv w:val="1"/>
      <w:marLeft w:val="0"/>
      <w:marRight w:val="0"/>
      <w:marTop w:val="0"/>
      <w:marBottom w:val="0"/>
      <w:divBdr>
        <w:top w:val="none" w:sz="0" w:space="0" w:color="auto"/>
        <w:left w:val="none" w:sz="0" w:space="0" w:color="auto"/>
        <w:bottom w:val="none" w:sz="0" w:space="0" w:color="auto"/>
        <w:right w:val="none" w:sz="0" w:space="0" w:color="auto"/>
      </w:divBdr>
    </w:div>
    <w:div w:id="1213497033">
      <w:bodyDiv w:val="1"/>
      <w:marLeft w:val="0"/>
      <w:marRight w:val="0"/>
      <w:marTop w:val="0"/>
      <w:marBottom w:val="0"/>
      <w:divBdr>
        <w:top w:val="none" w:sz="0" w:space="0" w:color="auto"/>
        <w:left w:val="none" w:sz="0" w:space="0" w:color="auto"/>
        <w:bottom w:val="none" w:sz="0" w:space="0" w:color="auto"/>
        <w:right w:val="none" w:sz="0" w:space="0" w:color="auto"/>
      </w:divBdr>
    </w:div>
    <w:div w:id="1643267923">
      <w:bodyDiv w:val="1"/>
      <w:marLeft w:val="0"/>
      <w:marRight w:val="0"/>
      <w:marTop w:val="0"/>
      <w:marBottom w:val="0"/>
      <w:divBdr>
        <w:top w:val="none" w:sz="0" w:space="0" w:color="auto"/>
        <w:left w:val="none" w:sz="0" w:space="0" w:color="auto"/>
        <w:bottom w:val="none" w:sz="0" w:space="0" w:color="auto"/>
        <w:right w:val="none" w:sz="0" w:space="0" w:color="auto"/>
      </w:divBdr>
    </w:div>
    <w:div w:id="190155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obamawhitehouse.archives.gov/sites/default/files/omb/assets/omb/inforeg/pmc_survey_guidance_2006.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dc.gov/about/miss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7D253-51A4-4049-BEF4-199EE05B1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4643</Words>
  <Characters>26469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2017-12-11T15:03:00Z</dcterms:created>
  <dcterms:modified xsi:type="dcterms:W3CDTF">2017-12-11T15:03:00Z</dcterms:modified>
</cp:coreProperties>
</file>