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D8982" w14:textId="77777777" w:rsidR="00A46E5B" w:rsidRPr="00647952" w:rsidRDefault="00A46E5B" w:rsidP="0070457A">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GoBack"/>
      <w:bookmarkEnd w:id="0"/>
    </w:p>
    <w:p w14:paraId="3A1C6168" w14:textId="77777777" w:rsidR="0070457A" w:rsidRPr="00647952" w:rsidRDefault="0070457A" w:rsidP="0070457A">
      <w:pPr>
        <w:keepNext/>
        <w:keepLines/>
        <w:spacing w:after="0" w:line="240" w:lineRule="auto"/>
        <w:jc w:val="center"/>
        <w:outlineLvl w:val="6"/>
        <w:rPr>
          <w:rFonts w:ascii="Times New Roman" w:eastAsiaTheme="majorEastAsia" w:hAnsi="Times New Roman" w:cs="Times New Roman"/>
          <w:b/>
          <w:i/>
          <w:iCs/>
          <w:color w:val="404040" w:themeColor="text1" w:themeTint="BF"/>
          <w:sz w:val="24"/>
          <w:szCs w:val="24"/>
        </w:rPr>
      </w:pPr>
    </w:p>
    <w:p w14:paraId="11CD8983" w14:textId="77777777" w:rsidR="00763C53" w:rsidRPr="00647952" w:rsidRDefault="00763C53" w:rsidP="0070457A">
      <w:pPr>
        <w:keepNext/>
        <w:keepLines/>
        <w:spacing w:after="0" w:line="240" w:lineRule="auto"/>
        <w:jc w:val="center"/>
        <w:outlineLvl w:val="6"/>
        <w:rPr>
          <w:rFonts w:ascii="Times New Roman" w:eastAsiaTheme="majorEastAsia" w:hAnsi="Times New Roman" w:cs="Times New Roman"/>
          <w:i/>
          <w:iCs/>
          <w:color w:val="404040" w:themeColor="text1" w:themeTint="BF"/>
          <w:sz w:val="24"/>
          <w:szCs w:val="24"/>
        </w:rPr>
      </w:pPr>
      <w:r w:rsidRPr="00647952">
        <w:rPr>
          <w:rFonts w:ascii="Times New Roman" w:eastAsiaTheme="majorEastAsia" w:hAnsi="Times New Roman" w:cs="Times New Roman"/>
          <w:b/>
          <w:i/>
          <w:iCs/>
          <w:color w:val="404040" w:themeColor="text1" w:themeTint="BF"/>
          <w:sz w:val="24"/>
          <w:szCs w:val="24"/>
        </w:rPr>
        <w:t xml:space="preserve">SUPPORTING STATEMENT:  </w:t>
      </w:r>
      <w:r w:rsidRPr="00647952">
        <w:rPr>
          <w:rFonts w:ascii="Times New Roman" w:eastAsiaTheme="majorEastAsia" w:hAnsi="Times New Roman" w:cs="Times New Roman"/>
          <w:i/>
          <w:iCs/>
          <w:color w:val="404040" w:themeColor="text1" w:themeTint="BF"/>
          <w:sz w:val="24"/>
          <w:szCs w:val="24"/>
        </w:rPr>
        <w:t>PART B</w:t>
      </w:r>
    </w:p>
    <w:p w14:paraId="11CD8984" w14:textId="77777777" w:rsidR="00A46E5B" w:rsidRPr="00647952" w:rsidRDefault="00A46E5B" w:rsidP="0070457A">
      <w:pPr>
        <w:autoSpaceDE w:val="0"/>
        <w:autoSpaceDN w:val="0"/>
        <w:adjustRightInd w:val="0"/>
        <w:spacing w:after="0" w:line="240" w:lineRule="auto"/>
        <w:jc w:val="center"/>
        <w:rPr>
          <w:rFonts w:ascii="Times New Roman" w:eastAsia="Times New Roman" w:hAnsi="Times New Roman" w:cs="Times New Roman"/>
          <w:b/>
          <w:bCs/>
          <w:sz w:val="24"/>
          <w:szCs w:val="24"/>
        </w:rPr>
      </w:pPr>
    </w:p>
    <w:p w14:paraId="6DD1B54F" w14:textId="77777777" w:rsidR="0070457A" w:rsidRPr="00647952" w:rsidRDefault="0070457A" w:rsidP="0070457A">
      <w:pPr>
        <w:spacing w:after="0" w:line="240" w:lineRule="auto"/>
        <w:jc w:val="center"/>
        <w:rPr>
          <w:rFonts w:ascii="Times New Roman" w:hAnsi="Times New Roman" w:cs="Times New Roman"/>
          <w:b/>
          <w:sz w:val="24"/>
          <w:szCs w:val="24"/>
        </w:rPr>
      </w:pPr>
    </w:p>
    <w:p w14:paraId="2125926F" w14:textId="77777777" w:rsidR="0070457A" w:rsidRPr="00647952" w:rsidRDefault="0070457A" w:rsidP="0070457A">
      <w:pPr>
        <w:spacing w:after="0" w:line="240" w:lineRule="auto"/>
        <w:jc w:val="center"/>
        <w:rPr>
          <w:rFonts w:ascii="Times New Roman" w:hAnsi="Times New Roman" w:cs="Times New Roman"/>
          <w:b/>
          <w:sz w:val="24"/>
          <w:szCs w:val="24"/>
        </w:rPr>
      </w:pPr>
    </w:p>
    <w:p w14:paraId="36ED9CF8" w14:textId="77777777" w:rsidR="0070457A" w:rsidRPr="00647952" w:rsidRDefault="0070457A" w:rsidP="0070457A">
      <w:pPr>
        <w:spacing w:after="0" w:line="240" w:lineRule="auto"/>
        <w:jc w:val="center"/>
        <w:rPr>
          <w:rFonts w:ascii="Times New Roman" w:hAnsi="Times New Roman" w:cs="Times New Roman"/>
          <w:b/>
          <w:sz w:val="24"/>
          <w:szCs w:val="24"/>
        </w:rPr>
      </w:pPr>
    </w:p>
    <w:p w14:paraId="54ABAD76" w14:textId="77777777" w:rsidR="0070457A" w:rsidRPr="00647952" w:rsidRDefault="0070457A" w:rsidP="0070457A">
      <w:pPr>
        <w:spacing w:after="0" w:line="240" w:lineRule="auto"/>
        <w:jc w:val="center"/>
        <w:rPr>
          <w:rFonts w:ascii="Times New Roman" w:hAnsi="Times New Roman" w:cs="Times New Roman"/>
          <w:b/>
          <w:sz w:val="24"/>
          <w:szCs w:val="24"/>
        </w:rPr>
      </w:pPr>
    </w:p>
    <w:p w14:paraId="11CD8986" w14:textId="6C412980" w:rsidR="00864D7C" w:rsidRPr="00647952" w:rsidRDefault="009C5B6C" w:rsidP="007045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August 23</w:t>
      </w:r>
      <w:r w:rsidR="001E2D14">
        <w:rPr>
          <w:rFonts w:ascii="Times New Roman" w:hAnsi="Times New Roman" w:cs="Times New Roman"/>
          <w:b/>
          <w:sz w:val="24"/>
          <w:szCs w:val="24"/>
        </w:rPr>
        <w:t>, 2017</w:t>
      </w:r>
    </w:p>
    <w:p w14:paraId="11CD8987" w14:textId="77777777" w:rsidR="00864D7C" w:rsidRPr="00647952" w:rsidRDefault="00864D7C" w:rsidP="0070457A">
      <w:pPr>
        <w:spacing w:after="0" w:line="240" w:lineRule="auto"/>
        <w:jc w:val="center"/>
        <w:rPr>
          <w:rFonts w:ascii="Times New Roman" w:hAnsi="Times New Roman" w:cs="Times New Roman"/>
          <w:sz w:val="24"/>
          <w:szCs w:val="24"/>
        </w:rPr>
      </w:pPr>
    </w:p>
    <w:p w14:paraId="70F0B3A0" w14:textId="77777777" w:rsidR="0070457A" w:rsidRPr="00647952" w:rsidRDefault="0070457A" w:rsidP="0070457A">
      <w:pPr>
        <w:autoSpaceDE w:val="0"/>
        <w:autoSpaceDN w:val="0"/>
        <w:adjustRightInd w:val="0"/>
        <w:spacing w:after="0" w:line="240" w:lineRule="auto"/>
        <w:ind w:left="720"/>
        <w:jc w:val="center"/>
        <w:rPr>
          <w:rFonts w:ascii="Times New Roman" w:hAnsi="Times New Roman" w:cs="Times New Roman"/>
          <w:b/>
          <w:bCs/>
          <w:sz w:val="24"/>
          <w:szCs w:val="24"/>
        </w:rPr>
      </w:pPr>
    </w:p>
    <w:p w14:paraId="5D27FB1B" w14:textId="77777777" w:rsidR="0070457A" w:rsidRPr="00647952" w:rsidRDefault="0070457A" w:rsidP="0070457A">
      <w:pPr>
        <w:autoSpaceDE w:val="0"/>
        <w:autoSpaceDN w:val="0"/>
        <w:adjustRightInd w:val="0"/>
        <w:spacing w:after="0" w:line="240" w:lineRule="auto"/>
        <w:ind w:left="720"/>
        <w:jc w:val="center"/>
        <w:rPr>
          <w:rFonts w:ascii="Times New Roman" w:hAnsi="Times New Roman" w:cs="Times New Roman"/>
          <w:b/>
          <w:bCs/>
          <w:sz w:val="24"/>
          <w:szCs w:val="24"/>
        </w:rPr>
      </w:pPr>
    </w:p>
    <w:p w14:paraId="66E641CF" w14:textId="4E5672FA" w:rsidR="00905516" w:rsidRPr="0098324C" w:rsidRDefault="009C5B6C" w:rsidP="00905516">
      <w:pPr>
        <w:autoSpaceDE w:val="0"/>
        <w:autoSpaceDN w:val="0"/>
        <w:adjustRightInd w:val="0"/>
        <w:ind w:left="720"/>
        <w:jc w:val="center"/>
        <w:rPr>
          <w:rFonts w:ascii="Times New Roman" w:hAnsi="Times New Roman" w:cs="Times New Roman"/>
          <w:b/>
          <w:bCs/>
          <w:sz w:val="24"/>
          <w:szCs w:val="24"/>
        </w:rPr>
      </w:pPr>
      <w:r>
        <w:rPr>
          <w:rFonts w:ascii="Times New Roman" w:hAnsi="Times New Roman" w:cs="Times New Roman"/>
          <w:b/>
          <w:bCs/>
        </w:rPr>
        <w:t>Progress Report</w:t>
      </w:r>
      <w:r w:rsidR="0098324C" w:rsidRPr="00AD75AA">
        <w:rPr>
          <w:rFonts w:ascii="Times New Roman" w:hAnsi="Times New Roman" w:cs="Times New Roman"/>
          <w:b/>
          <w:bCs/>
        </w:rPr>
        <w:t xml:space="preserve"> for Injury Control Research Centers (ICRC)</w:t>
      </w:r>
    </w:p>
    <w:p w14:paraId="11CD898B" w14:textId="77777777" w:rsidR="00864D7C" w:rsidRPr="00647952" w:rsidRDefault="00864D7C" w:rsidP="0070457A">
      <w:pPr>
        <w:spacing w:after="0" w:line="240" w:lineRule="auto"/>
        <w:jc w:val="center"/>
        <w:rPr>
          <w:rFonts w:ascii="Times New Roman" w:hAnsi="Times New Roman" w:cs="Times New Roman"/>
          <w:bCs/>
          <w:sz w:val="24"/>
          <w:szCs w:val="24"/>
        </w:rPr>
      </w:pPr>
    </w:p>
    <w:p w14:paraId="396F7408" w14:textId="77777777" w:rsidR="0070457A" w:rsidRPr="00647952" w:rsidRDefault="0070457A" w:rsidP="0070457A">
      <w:pPr>
        <w:spacing w:after="0" w:line="240" w:lineRule="auto"/>
        <w:ind w:left="720"/>
        <w:jc w:val="center"/>
        <w:rPr>
          <w:rFonts w:ascii="Times New Roman" w:hAnsi="Times New Roman" w:cs="Times New Roman"/>
          <w:bCs/>
          <w:sz w:val="24"/>
          <w:szCs w:val="24"/>
        </w:rPr>
      </w:pPr>
    </w:p>
    <w:p w14:paraId="7137CC4F" w14:textId="77777777" w:rsidR="0070457A" w:rsidRPr="00647952" w:rsidRDefault="0070457A" w:rsidP="00905516">
      <w:pPr>
        <w:spacing w:after="0" w:line="240" w:lineRule="auto"/>
        <w:rPr>
          <w:rFonts w:ascii="Times New Roman" w:hAnsi="Times New Roman" w:cs="Times New Roman"/>
          <w:bCs/>
          <w:sz w:val="24"/>
          <w:szCs w:val="24"/>
        </w:rPr>
      </w:pPr>
    </w:p>
    <w:p w14:paraId="613FCAF8"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675A6A5A"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12AEEBDE"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5B9B7013"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75276D3A" w14:textId="77777777" w:rsidR="0070457A" w:rsidRPr="00647952" w:rsidRDefault="0070457A" w:rsidP="0070457A">
      <w:pPr>
        <w:spacing w:after="0" w:line="240" w:lineRule="auto"/>
        <w:ind w:left="720"/>
        <w:jc w:val="center"/>
        <w:rPr>
          <w:rFonts w:ascii="Times New Roman" w:hAnsi="Times New Roman" w:cs="Times New Roman"/>
          <w:sz w:val="24"/>
          <w:szCs w:val="24"/>
        </w:rPr>
      </w:pPr>
    </w:p>
    <w:p w14:paraId="7D6C75B2" w14:textId="77777777" w:rsidR="0070457A" w:rsidRPr="00647952" w:rsidRDefault="0070457A" w:rsidP="0070457A">
      <w:pPr>
        <w:spacing w:after="0" w:line="240" w:lineRule="auto"/>
        <w:ind w:left="720"/>
        <w:jc w:val="right"/>
        <w:rPr>
          <w:rFonts w:ascii="Times New Roman" w:hAnsi="Times New Roman" w:cs="Times New Roman"/>
          <w:sz w:val="24"/>
          <w:szCs w:val="24"/>
        </w:rPr>
      </w:pPr>
    </w:p>
    <w:p w14:paraId="44EC2579" w14:textId="77777777" w:rsidR="0070457A" w:rsidRPr="00647952" w:rsidRDefault="0070457A" w:rsidP="0070457A">
      <w:pPr>
        <w:spacing w:after="0" w:line="240" w:lineRule="auto"/>
        <w:ind w:left="720"/>
        <w:jc w:val="right"/>
        <w:rPr>
          <w:rFonts w:ascii="Times New Roman" w:hAnsi="Times New Roman" w:cs="Times New Roman"/>
          <w:sz w:val="24"/>
          <w:szCs w:val="24"/>
        </w:rPr>
      </w:pPr>
    </w:p>
    <w:p w14:paraId="491FF705" w14:textId="77777777" w:rsidR="001002BD" w:rsidRDefault="0070457A" w:rsidP="001002BD">
      <w:pPr>
        <w:spacing w:after="0" w:line="240" w:lineRule="auto"/>
        <w:ind w:left="720"/>
        <w:jc w:val="center"/>
        <w:rPr>
          <w:rFonts w:ascii="Times New Roman" w:hAnsi="Times New Roman" w:cs="Times New Roman"/>
          <w:b/>
          <w:sz w:val="24"/>
          <w:szCs w:val="24"/>
        </w:rPr>
      </w:pPr>
      <w:r w:rsidRPr="00647952">
        <w:rPr>
          <w:rFonts w:ascii="Times New Roman" w:hAnsi="Times New Roman" w:cs="Times New Roman"/>
          <w:b/>
          <w:sz w:val="24"/>
          <w:szCs w:val="24"/>
        </w:rPr>
        <w:t>Point of Contact:</w:t>
      </w:r>
      <w:r w:rsidR="00F519D7">
        <w:rPr>
          <w:rFonts w:ascii="Times New Roman" w:hAnsi="Times New Roman" w:cs="Times New Roman"/>
          <w:b/>
          <w:sz w:val="24"/>
          <w:szCs w:val="24"/>
        </w:rPr>
        <w:t xml:space="preserve"> </w:t>
      </w:r>
    </w:p>
    <w:p w14:paraId="32667DE1" w14:textId="6A545AB9" w:rsidR="0070457A" w:rsidRPr="00647952" w:rsidRDefault="00F519D7" w:rsidP="001002BD">
      <w:pPr>
        <w:spacing w:after="0" w:line="240" w:lineRule="auto"/>
        <w:ind w:left="720"/>
        <w:jc w:val="center"/>
        <w:rPr>
          <w:rFonts w:ascii="Times New Roman" w:hAnsi="Times New Roman" w:cs="Times New Roman"/>
          <w:sz w:val="24"/>
          <w:szCs w:val="24"/>
        </w:rPr>
      </w:pPr>
      <w:r>
        <w:rPr>
          <w:rFonts w:ascii="Times New Roman" w:hAnsi="Times New Roman" w:cs="Times New Roman"/>
          <w:b/>
          <w:sz w:val="24"/>
          <w:szCs w:val="24"/>
        </w:rPr>
        <w:t>Lakeesha</w:t>
      </w:r>
      <w:r w:rsidR="00905516">
        <w:rPr>
          <w:rFonts w:ascii="Times New Roman" w:hAnsi="Times New Roman" w:cs="Times New Roman"/>
          <w:b/>
          <w:sz w:val="24"/>
          <w:szCs w:val="24"/>
        </w:rPr>
        <w:t xml:space="preserve"> </w:t>
      </w:r>
      <w:r>
        <w:rPr>
          <w:rFonts w:ascii="Times New Roman" w:hAnsi="Times New Roman" w:cs="Times New Roman"/>
          <w:b/>
          <w:sz w:val="24"/>
          <w:szCs w:val="24"/>
        </w:rPr>
        <w:t>(</w:t>
      </w:r>
      <w:r w:rsidR="00905516">
        <w:rPr>
          <w:rFonts w:ascii="Times New Roman" w:hAnsi="Times New Roman" w:cs="Times New Roman"/>
          <w:b/>
          <w:sz w:val="24"/>
          <w:szCs w:val="24"/>
        </w:rPr>
        <w:t>Shakiyla</w:t>
      </w:r>
      <w:r>
        <w:rPr>
          <w:rFonts w:ascii="Times New Roman" w:hAnsi="Times New Roman" w:cs="Times New Roman"/>
          <w:b/>
          <w:sz w:val="24"/>
          <w:szCs w:val="24"/>
        </w:rPr>
        <w:t>)</w:t>
      </w:r>
      <w:r w:rsidR="00905516">
        <w:rPr>
          <w:rFonts w:ascii="Times New Roman" w:hAnsi="Times New Roman" w:cs="Times New Roman"/>
          <w:b/>
          <w:sz w:val="24"/>
          <w:szCs w:val="24"/>
        </w:rPr>
        <w:t xml:space="preserve"> Smith</w:t>
      </w:r>
    </w:p>
    <w:p w14:paraId="20F8024C" w14:textId="77777777" w:rsidR="0070457A" w:rsidRPr="00647952" w:rsidRDefault="0070457A" w:rsidP="001002BD">
      <w:pPr>
        <w:pStyle w:val="E-mailSignature"/>
        <w:ind w:left="720"/>
        <w:jc w:val="center"/>
        <w:rPr>
          <w:i/>
          <w:noProof/>
        </w:rPr>
      </w:pPr>
      <w:bookmarkStart w:id="1" w:name="_MailAutoSig"/>
      <w:r w:rsidRPr="00647952">
        <w:rPr>
          <w:i/>
          <w:noProof/>
        </w:rPr>
        <w:t>Centers for Disease Control and Prevention</w:t>
      </w:r>
    </w:p>
    <w:p w14:paraId="657CE41D" w14:textId="77777777" w:rsidR="0070457A" w:rsidRDefault="0070457A" w:rsidP="001002BD">
      <w:pPr>
        <w:pStyle w:val="E-mailSignature"/>
        <w:ind w:left="720"/>
        <w:jc w:val="center"/>
        <w:rPr>
          <w:i/>
          <w:noProof/>
        </w:rPr>
      </w:pPr>
      <w:r w:rsidRPr="00647952">
        <w:rPr>
          <w:i/>
          <w:noProof/>
        </w:rPr>
        <w:t>National Center for Injury Prevention and Control</w:t>
      </w:r>
    </w:p>
    <w:p w14:paraId="5DE74B6E" w14:textId="0D45B1A7" w:rsidR="00905516" w:rsidRPr="00647952" w:rsidRDefault="00905516" w:rsidP="001002BD">
      <w:pPr>
        <w:pStyle w:val="E-mailSignature"/>
        <w:ind w:left="720"/>
        <w:jc w:val="center"/>
        <w:rPr>
          <w:i/>
          <w:noProof/>
        </w:rPr>
      </w:pPr>
      <w:r>
        <w:rPr>
          <w:i/>
          <w:noProof/>
        </w:rPr>
        <w:t>Division of Analysis Research, And Practice Integration</w:t>
      </w:r>
    </w:p>
    <w:p w14:paraId="034829D2" w14:textId="30B154A2" w:rsidR="0070457A" w:rsidRPr="00647952" w:rsidRDefault="0070457A" w:rsidP="001002BD">
      <w:pPr>
        <w:pStyle w:val="E-mailSignature"/>
        <w:ind w:left="720"/>
        <w:jc w:val="center"/>
        <w:rPr>
          <w:noProof/>
        </w:rPr>
      </w:pPr>
    </w:p>
    <w:p w14:paraId="02790561" w14:textId="7E29FABC" w:rsidR="0070457A" w:rsidRPr="00647952" w:rsidRDefault="00905516" w:rsidP="001002BD">
      <w:pPr>
        <w:pStyle w:val="E-mailSignature"/>
        <w:ind w:left="720"/>
        <w:jc w:val="center"/>
        <w:rPr>
          <w:noProof/>
        </w:rPr>
      </w:pPr>
      <w:r>
        <w:rPr>
          <w:noProof/>
        </w:rPr>
        <w:t>4770 Buford Highway NE  MS F-62</w:t>
      </w:r>
    </w:p>
    <w:p w14:paraId="77D01488" w14:textId="77777777" w:rsidR="0070457A" w:rsidRPr="00647952" w:rsidRDefault="0070457A" w:rsidP="001002BD">
      <w:pPr>
        <w:pStyle w:val="E-mailSignature"/>
        <w:ind w:left="720"/>
        <w:jc w:val="center"/>
        <w:rPr>
          <w:noProof/>
        </w:rPr>
      </w:pPr>
      <w:r w:rsidRPr="00647952">
        <w:rPr>
          <w:noProof/>
        </w:rPr>
        <w:t>Atlanta, GA 30341-3724</w:t>
      </w:r>
    </w:p>
    <w:p w14:paraId="04B0A263" w14:textId="1E088992" w:rsidR="0070457A" w:rsidRPr="00647952" w:rsidRDefault="0070457A" w:rsidP="001002BD">
      <w:pPr>
        <w:pStyle w:val="E-mailSignature"/>
        <w:ind w:left="720"/>
        <w:jc w:val="center"/>
        <w:rPr>
          <w:noProof/>
        </w:rPr>
      </w:pPr>
      <w:r w:rsidRPr="00647952">
        <w:rPr>
          <w:noProof/>
        </w:rPr>
        <w:t>phone:</w:t>
      </w:r>
      <w:r w:rsidR="00905516">
        <w:rPr>
          <w:noProof/>
        </w:rPr>
        <w:t xml:space="preserve"> (770) 488-3684</w:t>
      </w:r>
    </w:p>
    <w:p w14:paraId="07525AE7" w14:textId="48925ACA" w:rsidR="0070457A" w:rsidRPr="00647952" w:rsidRDefault="0070457A" w:rsidP="001002BD">
      <w:pPr>
        <w:pStyle w:val="E-mailSignature"/>
        <w:ind w:left="720"/>
        <w:jc w:val="center"/>
        <w:rPr>
          <w:noProof/>
        </w:rPr>
      </w:pPr>
      <w:r w:rsidRPr="00647952">
        <w:rPr>
          <w:noProof/>
        </w:rPr>
        <w:t>fax</w:t>
      </w:r>
      <w:r w:rsidR="00905516">
        <w:rPr>
          <w:noProof/>
        </w:rPr>
        <w:t>: (770) 488-3551</w:t>
      </w:r>
    </w:p>
    <w:p w14:paraId="7D760676" w14:textId="3118359E" w:rsidR="0070457A" w:rsidRPr="00647952" w:rsidRDefault="0070457A" w:rsidP="001002BD">
      <w:pPr>
        <w:pStyle w:val="E-mailSignature"/>
        <w:ind w:left="720"/>
        <w:jc w:val="center"/>
        <w:rPr>
          <w:noProof/>
        </w:rPr>
      </w:pPr>
      <w:r w:rsidRPr="00647952">
        <w:rPr>
          <w:noProof/>
        </w:rPr>
        <w:t>email:</w:t>
      </w:r>
      <w:r w:rsidR="00905516">
        <w:rPr>
          <w:noProof/>
        </w:rPr>
        <w:t xml:space="preserve"> dcz0</w:t>
      </w:r>
      <w:r w:rsidR="003C2B1F">
        <w:rPr>
          <w:noProof/>
        </w:rPr>
        <w:t>@cdc.gov</w:t>
      </w:r>
      <w:bookmarkEnd w:id="1"/>
    </w:p>
    <w:p w14:paraId="11CD899D" w14:textId="4C1E551B" w:rsidR="00A46E5B" w:rsidRPr="00654723" w:rsidRDefault="00A46E5B" w:rsidP="001002BD">
      <w:pPr>
        <w:autoSpaceDE w:val="0"/>
        <w:autoSpaceDN w:val="0"/>
        <w:adjustRightInd w:val="0"/>
        <w:spacing w:after="0" w:line="240" w:lineRule="auto"/>
        <w:jc w:val="center"/>
        <w:rPr>
          <w:rFonts w:ascii="Times New Roman" w:eastAsia="Times New Roman" w:hAnsi="Times New Roman" w:cs="Times New Roman"/>
          <w:b/>
          <w:bCs/>
          <w:sz w:val="24"/>
          <w:szCs w:val="24"/>
        </w:rPr>
      </w:pPr>
      <w:r w:rsidRPr="00647952">
        <w:rPr>
          <w:rFonts w:ascii="Times New Roman" w:eastAsia="Times New Roman" w:hAnsi="Times New Roman" w:cs="Times New Roman"/>
          <w:b/>
          <w:bCs/>
          <w:sz w:val="24"/>
          <w:szCs w:val="24"/>
        </w:rPr>
        <w:br w:type="page"/>
      </w:r>
      <w:r w:rsidRPr="00654723">
        <w:rPr>
          <w:rFonts w:ascii="Times New Roman" w:eastAsia="Times New Roman" w:hAnsi="Times New Roman" w:cs="Times New Roman"/>
          <w:b/>
          <w:bCs/>
          <w:sz w:val="24"/>
          <w:szCs w:val="24"/>
        </w:rPr>
        <w:lastRenderedPageBreak/>
        <w:t>COLLECTIONS OF INFORMATION EMPLOYING STATISTICAL METHODS</w:t>
      </w:r>
    </w:p>
    <w:p w14:paraId="11CD899E" w14:textId="77777777" w:rsidR="00A46E5B" w:rsidRPr="00647952" w:rsidRDefault="00A46E5B" w:rsidP="001E2D14">
      <w:pPr>
        <w:autoSpaceDE w:val="0"/>
        <w:autoSpaceDN w:val="0"/>
        <w:adjustRightInd w:val="0"/>
        <w:spacing w:after="0" w:line="240" w:lineRule="auto"/>
        <w:rPr>
          <w:rFonts w:ascii="Times New Roman" w:eastAsia="Times New Roman" w:hAnsi="Times New Roman" w:cs="Times New Roman"/>
          <w:bCs/>
          <w:sz w:val="24"/>
          <w:szCs w:val="24"/>
        </w:rPr>
      </w:pPr>
    </w:p>
    <w:p w14:paraId="11CD899F" w14:textId="5C5A1AA0" w:rsidR="00A46E5B" w:rsidRPr="00647952" w:rsidRDefault="000A0A59" w:rsidP="001E2D14">
      <w:pPr>
        <w:autoSpaceDE w:val="0"/>
        <w:autoSpaceDN w:val="0"/>
        <w:adjustRightInd w:val="0"/>
        <w:spacing w:after="0" w:line="240" w:lineRule="auto"/>
        <w:outlineLvl w:val="1"/>
        <w:rPr>
          <w:rFonts w:ascii="Times New Roman" w:eastAsia="Times New Roman" w:hAnsi="Times New Roman" w:cs="Times New Roman"/>
          <w:bCs/>
          <w:color w:val="FF0000"/>
          <w:sz w:val="24"/>
          <w:szCs w:val="24"/>
        </w:rPr>
      </w:pPr>
      <w:r w:rsidRPr="00647952">
        <w:rPr>
          <w:rFonts w:ascii="Times New Roman" w:eastAsia="Times New Roman" w:hAnsi="Times New Roman" w:cs="Times New Roman"/>
          <w:bCs/>
          <w:sz w:val="24"/>
          <w:szCs w:val="24"/>
        </w:rPr>
        <w:t xml:space="preserve">B.1. </w:t>
      </w:r>
      <w:r w:rsidR="00A46E5B" w:rsidRPr="00647952">
        <w:rPr>
          <w:rFonts w:ascii="Times New Roman" w:eastAsia="Times New Roman" w:hAnsi="Times New Roman" w:cs="Times New Roman"/>
          <w:bCs/>
          <w:sz w:val="24"/>
          <w:szCs w:val="24"/>
        </w:rPr>
        <w:t>Respondent Universe and Sampling Methods</w:t>
      </w:r>
      <w:r w:rsidR="00A46E5B" w:rsidRPr="00647952">
        <w:rPr>
          <w:rFonts w:ascii="Times New Roman" w:eastAsia="Times New Roman" w:hAnsi="Times New Roman" w:cs="Times New Roman"/>
          <w:bCs/>
          <w:color w:val="FF0000"/>
          <w:sz w:val="24"/>
          <w:szCs w:val="24"/>
        </w:rPr>
        <w:t xml:space="preserve"> </w:t>
      </w:r>
    </w:p>
    <w:p w14:paraId="11CD89A0" w14:textId="77777777" w:rsidR="00A46E5B" w:rsidRPr="00647952" w:rsidRDefault="00A46E5B" w:rsidP="001E2D14">
      <w:pPr>
        <w:spacing w:after="0" w:line="240" w:lineRule="auto"/>
        <w:ind w:firstLine="360"/>
        <w:rPr>
          <w:rFonts w:ascii="Times New Roman" w:eastAsia="SimSun" w:hAnsi="Times New Roman" w:cs="Times New Roman"/>
          <w:sz w:val="24"/>
          <w:szCs w:val="24"/>
        </w:rPr>
      </w:pPr>
    </w:p>
    <w:p w14:paraId="11CD89A1" w14:textId="3DDA162E" w:rsidR="00A46E5B" w:rsidRPr="00647952" w:rsidRDefault="000A0A59" w:rsidP="001E2D14">
      <w:pPr>
        <w:autoSpaceDE w:val="0"/>
        <w:autoSpaceDN w:val="0"/>
        <w:adjustRightInd w:val="0"/>
        <w:spacing w:after="0" w:line="240" w:lineRule="auto"/>
        <w:outlineLvl w:val="1"/>
        <w:rPr>
          <w:rFonts w:ascii="Times New Roman" w:eastAsia="Times New Roman" w:hAnsi="Times New Roman" w:cs="Times New Roman"/>
          <w:bCs/>
          <w:color w:val="FF0000"/>
          <w:sz w:val="24"/>
          <w:szCs w:val="24"/>
        </w:rPr>
      </w:pPr>
      <w:r w:rsidRPr="00647952">
        <w:rPr>
          <w:rFonts w:ascii="Times New Roman" w:eastAsia="Times New Roman" w:hAnsi="Times New Roman" w:cs="Times New Roman"/>
          <w:bCs/>
          <w:sz w:val="24"/>
          <w:szCs w:val="24"/>
        </w:rPr>
        <w:t xml:space="preserve">B.2. </w:t>
      </w:r>
      <w:r w:rsidR="00A46E5B" w:rsidRPr="00647952">
        <w:rPr>
          <w:rFonts w:ascii="Times New Roman" w:eastAsia="Times New Roman" w:hAnsi="Times New Roman" w:cs="Times New Roman"/>
          <w:bCs/>
          <w:sz w:val="24"/>
          <w:szCs w:val="24"/>
        </w:rPr>
        <w:t>Procedures for the Collection of Information</w:t>
      </w:r>
      <w:r w:rsidR="00A46E5B" w:rsidRPr="00647952">
        <w:rPr>
          <w:rFonts w:ascii="Times New Roman" w:eastAsia="Times New Roman" w:hAnsi="Times New Roman" w:cs="Times New Roman"/>
          <w:bCs/>
          <w:color w:val="FF0000"/>
          <w:sz w:val="24"/>
          <w:szCs w:val="24"/>
        </w:rPr>
        <w:t xml:space="preserve"> </w:t>
      </w:r>
    </w:p>
    <w:p w14:paraId="11CD89A2" w14:textId="77777777" w:rsidR="00A46E5B" w:rsidRPr="00647952" w:rsidRDefault="00A46E5B" w:rsidP="001E2D14">
      <w:pPr>
        <w:autoSpaceDE w:val="0"/>
        <w:autoSpaceDN w:val="0"/>
        <w:adjustRightInd w:val="0"/>
        <w:spacing w:after="0" w:line="240" w:lineRule="auto"/>
        <w:rPr>
          <w:rFonts w:ascii="Times New Roman" w:eastAsia="Times New Roman" w:hAnsi="Times New Roman" w:cs="Times New Roman"/>
          <w:sz w:val="24"/>
          <w:szCs w:val="24"/>
        </w:rPr>
      </w:pPr>
    </w:p>
    <w:p w14:paraId="11CD89A3" w14:textId="77777777" w:rsidR="00A46E5B" w:rsidRPr="00647952" w:rsidRDefault="00A46E5B" w:rsidP="001E2D14">
      <w:pPr>
        <w:spacing w:after="0" w:line="240" w:lineRule="auto"/>
        <w:outlineLvl w:val="1"/>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 xml:space="preserve">B.3. Methods to Maximize Response Rates and Deal with Nonresponse </w:t>
      </w:r>
    </w:p>
    <w:p w14:paraId="11CD89A6" w14:textId="77777777" w:rsidR="00A46E5B" w:rsidRPr="00647952" w:rsidRDefault="00A46E5B" w:rsidP="001E2D14">
      <w:pPr>
        <w:autoSpaceDE w:val="0"/>
        <w:autoSpaceDN w:val="0"/>
        <w:adjustRightInd w:val="0"/>
        <w:spacing w:after="0" w:line="240" w:lineRule="auto"/>
        <w:rPr>
          <w:rFonts w:ascii="Times New Roman" w:eastAsia="Times New Roman" w:hAnsi="Times New Roman" w:cs="Times New Roman"/>
          <w:sz w:val="24"/>
          <w:szCs w:val="24"/>
        </w:rPr>
      </w:pPr>
    </w:p>
    <w:p w14:paraId="11CD89A8" w14:textId="02D70BE9" w:rsidR="00A46E5B" w:rsidRPr="00647952" w:rsidRDefault="00A46E5B" w:rsidP="001E2D14">
      <w:pPr>
        <w:autoSpaceDE w:val="0"/>
        <w:autoSpaceDN w:val="0"/>
        <w:adjustRightInd w:val="0"/>
        <w:spacing w:after="0" w:line="240" w:lineRule="auto"/>
        <w:outlineLvl w:val="1"/>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 xml:space="preserve">B.4. Tests of Procedures or Methods to be Undertaken </w:t>
      </w:r>
    </w:p>
    <w:p w14:paraId="11CD89A9" w14:textId="77777777" w:rsidR="00A46E5B" w:rsidRPr="00647952" w:rsidRDefault="00A46E5B" w:rsidP="001E2D14">
      <w:pPr>
        <w:autoSpaceDE w:val="0"/>
        <w:autoSpaceDN w:val="0"/>
        <w:adjustRightInd w:val="0"/>
        <w:spacing w:after="0" w:line="240" w:lineRule="auto"/>
        <w:rPr>
          <w:rFonts w:ascii="Times New Roman" w:eastAsia="Times New Roman" w:hAnsi="Times New Roman" w:cs="Times New Roman"/>
          <w:sz w:val="24"/>
          <w:szCs w:val="24"/>
        </w:rPr>
      </w:pPr>
    </w:p>
    <w:p w14:paraId="11CD89AA" w14:textId="77777777" w:rsidR="00A46E5B" w:rsidRPr="00647952" w:rsidRDefault="00A46E5B" w:rsidP="001E2D14">
      <w:pPr>
        <w:autoSpaceDE w:val="0"/>
        <w:autoSpaceDN w:val="0"/>
        <w:adjustRightInd w:val="0"/>
        <w:spacing w:after="0" w:line="240" w:lineRule="auto"/>
        <w:ind w:left="465" w:hanging="465"/>
        <w:outlineLvl w:val="1"/>
        <w:rPr>
          <w:rFonts w:ascii="Times New Roman" w:eastAsia="Times New Roman" w:hAnsi="Times New Roman" w:cs="Times New Roman"/>
          <w:bCs/>
          <w:sz w:val="24"/>
          <w:szCs w:val="24"/>
        </w:rPr>
      </w:pPr>
      <w:r w:rsidRPr="00647952">
        <w:rPr>
          <w:rFonts w:ascii="Times New Roman" w:eastAsia="Times New Roman" w:hAnsi="Times New Roman" w:cs="Times New Roman"/>
          <w:bCs/>
          <w:sz w:val="24"/>
          <w:szCs w:val="24"/>
        </w:rPr>
        <w:t>B.5. Individuals Consulted on Statistical Aspects and Individuals Collecting and/or Analyzing Data</w:t>
      </w:r>
    </w:p>
    <w:p w14:paraId="11CD89AB" w14:textId="77777777" w:rsidR="00A46E5B" w:rsidRPr="00647952" w:rsidRDefault="00A46E5B" w:rsidP="0070457A">
      <w:pPr>
        <w:autoSpaceDE w:val="0"/>
        <w:autoSpaceDN w:val="0"/>
        <w:adjustRightInd w:val="0"/>
        <w:spacing w:after="0" w:line="240" w:lineRule="auto"/>
        <w:rPr>
          <w:rFonts w:ascii="Times New Roman" w:eastAsia="Times New Roman" w:hAnsi="Times New Roman" w:cs="Times New Roman"/>
          <w:b/>
          <w:bCs/>
          <w:color w:val="FF0000"/>
          <w:sz w:val="24"/>
          <w:szCs w:val="24"/>
        </w:rPr>
      </w:pPr>
    </w:p>
    <w:p w14:paraId="11CD89AC" w14:textId="77777777" w:rsidR="00A46E5B" w:rsidRPr="00647952" w:rsidRDefault="00A46E5B" w:rsidP="0070457A">
      <w:pPr>
        <w:spacing w:after="0" w:line="240" w:lineRule="auto"/>
        <w:rPr>
          <w:rFonts w:ascii="Times New Roman" w:eastAsia="Times New Roman" w:hAnsi="Times New Roman" w:cs="Times New Roman"/>
          <w:color w:val="000000"/>
          <w:sz w:val="24"/>
          <w:szCs w:val="24"/>
          <w:lang w:val="de-DE"/>
        </w:rPr>
      </w:pPr>
    </w:p>
    <w:p w14:paraId="7ACF9E7A" w14:textId="77777777" w:rsidR="000A0A59" w:rsidRPr="00647952" w:rsidRDefault="000A0A59" w:rsidP="000A0A59">
      <w:pPr>
        <w:pStyle w:val="C2-CtrSglSp"/>
        <w:spacing w:after="100" w:afterAutospacing="1"/>
        <w:jc w:val="left"/>
      </w:pPr>
    </w:p>
    <w:p w14:paraId="31DCB096" w14:textId="77777777" w:rsidR="000A0A59" w:rsidRPr="00647952" w:rsidRDefault="000A0A59" w:rsidP="000A0A59">
      <w:pPr>
        <w:pStyle w:val="C2-CtrSglSp"/>
        <w:spacing w:after="100" w:afterAutospacing="1"/>
        <w:jc w:val="left"/>
      </w:pPr>
    </w:p>
    <w:p w14:paraId="1BA860E3" w14:textId="77777777" w:rsidR="0098324C" w:rsidRPr="0098324C" w:rsidRDefault="0098324C" w:rsidP="00AD75AA">
      <w:pPr>
        <w:pStyle w:val="C2-CtrSglSp"/>
        <w:spacing w:after="100" w:afterAutospacing="1" w:line="240" w:lineRule="auto"/>
        <w:jc w:val="left"/>
      </w:pPr>
      <w:r w:rsidRPr="0098324C">
        <w:t>Attachments</w:t>
      </w:r>
    </w:p>
    <w:p w14:paraId="2599A1D5" w14:textId="77777777" w:rsidR="0098324C" w:rsidRPr="00AD75AA" w:rsidRDefault="0098324C" w:rsidP="0098324C">
      <w:pPr>
        <w:numPr>
          <w:ilvl w:val="0"/>
          <w:numId w:val="43"/>
        </w:numPr>
        <w:spacing w:after="0" w:line="240" w:lineRule="auto"/>
        <w:ind w:left="1440"/>
        <w:contextualSpacing/>
        <w:rPr>
          <w:rFonts w:ascii="Times New Roman" w:hAnsi="Times New Roman" w:cs="Times New Roman"/>
          <w:sz w:val="24"/>
          <w:szCs w:val="24"/>
        </w:rPr>
      </w:pPr>
      <w:r w:rsidRPr="00AD75AA">
        <w:rPr>
          <w:rFonts w:ascii="Times New Roman" w:hAnsi="Times New Roman" w:cs="Times New Roman"/>
          <w:sz w:val="24"/>
          <w:szCs w:val="24"/>
        </w:rPr>
        <w:t>Public Health Services Act (PHSA) 42 U.S.C. 241 (a), Section 301 (a)</w:t>
      </w:r>
    </w:p>
    <w:p w14:paraId="11E23928" w14:textId="77777777" w:rsidR="0098324C" w:rsidRPr="00AD75AA" w:rsidRDefault="0098324C" w:rsidP="0098324C">
      <w:pPr>
        <w:numPr>
          <w:ilvl w:val="0"/>
          <w:numId w:val="43"/>
        </w:numPr>
        <w:spacing w:after="0" w:line="240" w:lineRule="auto"/>
        <w:ind w:left="1440"/>
        <w:contextualSpacing/>
        <w:rPr>
          <w:rFonts w:ascii="Times New Roman" w:hAnsi="Times New Roman" w:cs="Times New Roman"/>
        </w:rPr>
      </w:pPr>
      <w:r w:rsidRPr="00AD75AA">
        <w:rPr>
          <w:rFonts w:ascii="Times New Roman" w:hAnsi="Times New Roman" w:cs="Times New Roman"/>
          <w:sz w:val="24"/>
          <w:szCs w:val="24"/>
        </w:rPr>
        <w:t>List of Grantees</w:t>
      </w:r>
    </w:p>
    <w:p w14:paraId="2EB75FAA" w14:textId="77777777" w:rsidR="0098324C" w:rsidRPr="0098324C" w:rsidRDefault="0098324C" w:rsidP="0098324C">
      <w:pPr>
        <w:pStyle w:val="ListParagraph"/>
        <w:numPr>
          <w:ilvl w:val="0"/>
          <w:numId w:val="43"/>
        </w:numPr>
        <w:ind w:firstLine="360"/>
      </w:pPr>
      <w:r w:rsidRPr="0098324C">
        <w:t>Information Collection Templates</w:t>
      </w:r>
    </w:p>
    <w:p w14:paraId="4BDDD612" w14:textId="77777777" w:rsidR="0098324C" w:rsidRPr="00AD75AA" w:rsidRDefault="0098324C" w:rsidP="0098324C">
      <w:pPr>
        <w:numPr>
          <w:ilvl w:val="1"/>
          <w:numId w:val="43"/>
        </w:numPr>
        <w:spacing w:after="0" w:line="240" w:lineRule="auto"/>
        <w:ind w:left="1800" w:hanging="270"/>
        <w:contextualSpacing/>
        <w:rPr>
          <w:rFonts w:ascii="Times New Roman" w:hAnsi="Times New Roman" w:cs="Times New Roman"/>
          <w:sz w:val="24"/>
          <w:szCs w:val="24"/>
        </w:rPr>
      </w:pPr>
      <w:r w:rsidRPr="00AD75AA">
        <w:rPr>
          <w:rFonts w:ascii="Times New Roman" w:hAnsi="Times New Roman" w:cs="Times New Roman"/>
          <w:sz w:val="24"/>
          <w:szCs w:val="24"/>
        </w:rPr>
        <w:t xml:space="preserve">Injury Control Research Centers (ICRC) Indicators Data Collection </w:t>
      </w:r>
    </w:p>
    <w:p w14:paraId="186A5E29" w14:textId="0C9F30F7" w:rsidR="0098324C" w:rsidRPr="00AD75AA" w:rsidRDefault="0098324C" w:rsidP="0098324C">
      <w:pPr>
        <w:numPr>
          <w:ilvl w:val="1"/>
          <w:numId w:val="43"/>
        </w:numPr>
        <w:spacing w:after="0" w:line="240" w:lineRule="auto"/>
        <w:ind w:left="1800" w:hanging="270"/>
        <w:contextualSpacing/>
        <w:rPr>
          <w:rFonts w:ascii="Times New Roman" w:hAnsi="Times New Roman" w:cs="Times New Roman"/>
          <w:sz w:val="24"/>
          <w:szCs w:val="24"/>
        </w:rPr>
      </w:pPr>
      <w:r w:rsidRPr="00AD75AA">
        <w:rPr>
          <w:rFonts w:ascii="Times New Roman" w:hAnsi="Times New Roman" w:cs="Times New Roman"/>
          <w:sz w:val="24"/>
          <w:szCs w:val="24"/>
        </w:rPr>
        <w:t xml:space="preserve">IDC Supplement 1: </w:t>
      </w:r>
      <w:r w:rsidR="00C72335" w:rsidRPr="00AD75AA">
        <w:rPr>
          <w:rFonts w:ascii="Times New Roman" w:hAnsi="Times New Roman" w:cs="Times New Roman"/>
          <w:sz w:val="24"/>
          <w:szCs w:val="24"/>
        </w:rPr>
        <w:t xml:space="preserve">Non-CDC Funded Studies </w:t>
      </w:r>
    </w:p>
    <w:p w14:paraId="43AB1AC5" w14:textId="52263597" w:rsidR="0098324C" w:rsidRPr="00AD75AA" w:rsidRDefault="0098324C" w:rsidP="0098324C">
      <w:pPr>
        <w:numPr>
          <w:ilvl w:val="1"/>
          <w:numId w:val="43"/>
        </w:numPr>
        <w:spacing w:after="0" w:line="240" w:lineRule="auto"/>
        <w:ind w:left="1800" w:hanging="270"/>
        <w:contextualSpacing/>
        <w:rPr>
          <w:rFonts w:ascii="Times New Roman" w:hAnsi="Times New Roman" w:cs="Times New Roman"/>
          <w:sz w:val="24"/>
          <w:szCs w:val="24"/>
        </w:rPr>
      </w:pPr>
      <w:r w:rsidRPr="00AD75AA">
        <w:rPr>
          <w:rFonts w:ascii="Times New Roman" w:hAnsi="Times New Roman" w:cs="Times New Roman"/>
          <w:sz w:val="24"/>
          <w:szCs w:val="24"/>
        </w:rPr>
        <w:t xml:space="preserve">IDC Supplement 2: </w:t>
      </w:r>
      <w:r w:rsidR="00C72335" w:rsidRPr="00AD75AA">
        <w:rPr>
          <w:rFonts w:ascii="Times New Roman" w:hAnsi="Times New Roman" w:cs="Times New Roman"/>
          <w:sz w:val="24"/>
          <w:szCs w:val="24"/>
        </w:rPr>
        <w:t>Personnel and Publication Table</w:t>
      </w:r>
    </w:p>
    <w:p w14:paraId="162EC32C" w14:textId="77777777" w:rsidR="0098324C" w:rsidRPr="0098324C" w:rsidRDefault="0098324C" w:rsidP="0098324C">
      <w:pPr>
        <w:pStyle w:val="ListParagraph"/>
        <w:numPr>
          <w:ilvl w:val="0"/>
          <w:numId w:val="46"/>
        </w:numPr>
      </w:pPr>
      <w:r w:rsidRPr="0098324C">
        <w:rPr>
          <w:bCs/>
        </w:rPr>
        <w:t>Cross-Walk of ICRC Program Evaluation Questions and Indicators</w:t>
      </w:r>
    </w:p>
    <w:p w14:paraId="1B022D07" w14:textId="77777777" w:rsidR="0098324C" w:rsidRPr="0098324C" w:rsidRDefault="0098324C" w:rsidP="0098324C">
      <w:pPr>
        <w:pStyle w:val="ListParagraph"/>
        <w:numPr>
          <w:ilvl w:val="0"/>
          <w:numId w:val="46"/>
        </w:numPr>
      </w:pPr>
      <w:r w:rsidRPr="0098324C">
        <w:t>ICRC indicator template guidance</w:t>
      </w:r>
    </w:p>
    <w:p w14:paraId="3D86284E" w14:textId="77777777" w:rsidR="0098324C" w:rsidRPr="0098324C" w:rsidRDefault="0098324C" w:rsidP="0098324C">
      <w:pPr>
        <w:pStyle w:val="ListParagraph"/>
        <w:numPr>
          <w:ilvl w:val="0"/>
          <w:numId w:val="46"/>
        </w:numPr>
      </w:pPr>
      <w:r w:rsidRPr="0098324C">
        <w:t>Federal Register Notice</w:t>
      </w:r>
    </w:p>
    <w:p w14:paraId="5EC50C1B" w14:textId="77777777" w:rsidR="0098324C" w:rsidRPr="0098324C" w:rsidRDefault="0098324C" w:rsidP="0098324C">
      <w:pPr>
        <w:pStyle w:val="ListParagraph"/>
        <w:ind w:left="1440"/>
      </w:pPr>
      <w:r w:rsidRPr="0098324C">
        <w:t>6a.  Summary of Public Comments and CDC Response</w:t>
      </w:r>
    </w:p>
    <w:p w14:paraId="486E447F" w14:textId="77777777" w:rsidR="0098324C" w:rsidRPr="0098324C" w:rsidRDefault="0098324C" w:rsidP="0098324C">
      <w:pPr>
        <w:pStyle w:val="ListParagraph"/>
        <w:numPr>
          <w:ilvl w:val="0"/>
          <w:numId w:val="46"/>
        </w:numPr>
      </w:pPr>
      <w:r w:rsidRPr="0098324C">
        <w:t>NCIPC-CIO Privacy Act applicability</w:t>
      </w:r>
    </w:p>
    <w:p w14:paraId="49468A10" w14:textId="77777777" w:rsidR="0098324C" w:rsidRPr="0098324C" w:rsidRDefault="0098324C" w:rsidP="0098324C">
      <w:pPr>
        <w:pStyle w:val="ListParagraph"/>
        <w:numPr>
          <w:ilvl w:val="0"/>
          <w:numId w:val="46"/>
        </w:numPr>
      </w:pPr>
      <w:r w:rsidRPr="0098324C">
        <w:t>NCIPC Research Determination</w:t>
      </w:r>
    </w:p>
    <w:p w14:paraId="69286D2C" w14:textId="77777777" w:rsidR="00647952" w:rsidRPr="001E2D14" w:rsidRDefault="00647952" w:rsidP="00647952">
      <w:pPr>
        <w:spacing w:line="480" w:lineRule="auto"/>
        <w:rPr>
          <w:rFonts w:ascii="Times New Roman" w:eastAsia="Times New Roman" w:hAnsi="Times New Roman" w:cs="Times New Roman"/>
          <w:bCs/>
          <w:sz w:val="24"/>
          <w:szCs w:val="24"/>
        </w:rPr>
      </w:pPr>
    </w:p>
    <w:p w14:paraId="0F72E65F" w14:textId="77777777" w:rsidR="00647952" w:rsidRPr="00647952" w:rsidRDefault="00647952" w:rsidP="00647952">
      <w:pPr>
        <w:spacing w:line="480" w:lineRule="auto"/>
        <w:rPr>
          <w:rFonts w:ascii="Times New Roman" w:hAnsi="Times New Roman" w:cs="Times New Roman"/>
        </w:rPr>
      </w:pPr>
    </w:p>
    <w:p w14:paraId="45FC851B" w14:textId="77777777" w:rsidR="00647952" w:rsidRPr="00647952" w:rsidRDefault="00647952" w:rsidP="00647952">
      <w:pPr>
        <w:spacing w:line="480" w:lineRule="auto"/>
        <w:rPr>
          <w:rFonts w:ascii="Times New Roman" w:hAnsi="Times New Roman" w:cs="Times New Roman"/>
        </w:rPr>
      </w:pPr>
    </w:p>
    <w:p w14:paraId="5369268B" w14:textId="77777777" w:rsidR="006C29F7" w:rsidRPr="00647952" w:rsidRDefault="006C29F7" w:rsidP="00647952">
      <w:pPr>
        <w:spacing w:line="480" w:lineRule="auto"/>
        <w:rPr>
          <w:rFonts w:ascii="Times New Roman" w:hAnsi="Times New Roman" w:cs="Times New Roman"/>
        </w:rPr>
      </w:pPr>
    </w:p>
    <w:p w14:paraId="3DC5596B" w14:textId="77777777" w:rsidR="0098324C" w:rsidRDefault="0098324C" w:rsidP="00647952">
      <w:pPr>
        <w:autoSpaceDE w:val="0"/>
        <w:autoSpaceDN w:val="0"/>
        <w:adjustRightInd w:val="0"/>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5F7E14E" w14:textId="5BB4AFB3" w:rsidR="00647952" w:rsidRPr="00647952" w:rsidRDefault="00647952" w:rsidP="00647952">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647952">
        <w:rPr>
          <w:rFonts w:ascii="Times New Roman" w:eastAsia="Times New Roman" w:hAnsi="Times New Roman" w:cs="Times New Roman"/>
          <w:b/>
          <w:bCs/>
          <w:sz w:val="24"/>
          <w:szCs w:val="24"/>
        </w:rPr>
        <w:lastRenderedPageBreak/>
        <w:t>B.1. Respondent Universe and Sampling Methods</w:t>
      </w:r>
      <w:r w:rsidRPr="00647952">
        <w:rPr>
          <w:rFonts w:ascii="Times New Roman" w:eastAsia="Times New Roman" w:hAnsi="Times New Roman" w:cs="Times New Roman"/>
          <w:b/>
          <w:bCs/>
          <w:color w:val="FF0000"/>
          <w:sz w:val="24"/>
          <w:szCs w:val="24"/>
        </w:rPr>
        <w:t xml:space="preserve"> </w:t>
      </w:r>
    </w:p>
    <w:p w14:paraId="64FD34A0" w14:textId="77777777" w:rsidR="00647952" w:rsidRPr="00647952" w:rsidRDefault="00647952" w:rsidP="00647952">
      <w:pPr>
        <w:spacing w:after="0" w:line="240" w:lineRule="auto"/>
        <w:rPr>
          <w:rFonts w:ascii="Times New Roman" w:hAnsi="Times New Roman" w:cs="Times New Roman"/>
        </w:rPr>
      </w:pPr>
    </w:p>
    <w:p w14:paraId="216CA5FA" w14:textId="210D236B" w:rsidR="00647952" w:rsidRPr="00327C36" w:rsidRDefault="00647952" w:rsidP="00647952">
      <w:pPr>
        <w:spacing w:after="0" w:line="240" w:lineRule="auto"/>
        <w:rPr>
          <w:rFonts w:ascii="Times New Roman" w:hAnsi="Times New Roman" w:cs="Times New Roman"/>
          <w:sz w:val="24"/>
          <w:szCs w:val="24"/>
        </w:rPr>
      </w:pPr>
      <w:r w:rsidRPr="00327C36">
        <w:rPr>
          <w:rFonts w:ascii="Times New Roman" w:hAnsi="Times New Roman" w:cs="Times New Roman"/>
          <w:sz w:val="24"/>
          <w:szCs w:val="24"/>
        </w:rPr>
        <w:t xml:space="preserve">Respondents </w:t>
      </w:r>
      <w:r w:rsidR="00905516" w:rsidRPr="00327C36">
        <w:rPr>
          <w:rFonts w:ascii="Times New Roman" w:hAnsi="Times New Roman" w:cs="Times New Roman"/>
          <w:sz w:val="24"/>
          <w:szCs w:val="24"/>
        </w:rPr>
        <w:t xml:space="preserve">will </w:t>
      </w:r>
      <w:r w:rsidR="00B478F2" w:rsidRPr="00327C36">
        <w:rPr>
          <w:rFonts w:ascii="Times New Roman" w:hAnsi="Times New Roman" w:cs="Times New Roman"/>
          <w:sz w:val="24"/>
          <w:szCs w:val="24"/>
        </w:rPr>
        <w:t xml:space="preserve">include all </w:t>
      </w:r>
      <w:r w:rsidR="00905516" w:rsidRPr="00327C36">
        <w:rPr>
          <w:rFonts w:ascii="Times New Roman" w:hAnsi="Times New Roman" w:cs="Times New Roman"/>
          <w:sz w:val="24"/>
          <w:szCs w:val="24"/>
        </w:rPr>
        <w:t>10</w:t>
      </w:r>
      <w:r w:rsidR="00D11462" w:rsidRPr="00327C36">
        <w:rPr>
          <w:rFonts w:ascii="Times New Roman" w:hAnsi="Times New Roman" w:cs="Times New Roman"/>
          <w:sz w:val="24"/>
          <w:szCs w:val="24"/>
        </w:rPr>
        <w:t xml:space="preserve"> grantees</w:t>
      </w:r>
      <w:r w:rsidRPr="00327C36">
        <w:rPr>
          <w:rFonts w:ascii="Times New Roman" w:hAnsi="Times New Roman" w:cs="Times New Roman"/>
          <w:sz w:val="24"/>
          <w:szCs w:val="24"/>
        </w:rPr>
        <w:t xml:space="preserve"> funded</w:t>
      </w:r>
      <w:r w:rsidR="00B478F2" w:rsidRPr="00327C36">
        <w:rPr>
          <w:rFonts w:ascii="Times New Roman" w:hAnsi="Times New Roman" w:cs="Times New Roman"/>
          <w:sz w:val="24"/>
          <w:szCs w:val="24"/>
        </w:rPr>
        <w:t xml:space="preserve"> under </w:t>
      </w:r>
      <w:r w:rsidR="00D11462" w:rsidRPr="00327C36">
        <w:rPr>
          <w:rFonts w:ascii="Times New Roman" w:hAnsi="Times New Roman" w:cs="Times New Roman"/>
          <w:sz w:val="24"/>
          <w:szCs w:val="24"/>
        </w:rPr>
        <w:t>CDC RFA</w:t>
      </w:r>
      <w:r w:rsidRPr="00327C36">
        <w:rPr>
          <w:rFonts w:ascii="Times New Roman" w:hAnsi="Times New Roman" w:cs="Times New Roman"/>
          <w:sz w:val="24"/>
          <w:szCs w:val="24"/>
        </w:rPr>
        <w:t xml:space="preserve"> </w:t>
      </w:r>
      <w:r w:rsidR="00D11462" w:rsidRPr="00327C36">
        <w:rPr>
          <w:rFonts w:ascii="Times New Roman" w:hAnsi="Times New Roman" w:cs="Times New Roman"/>
          <w:sz w:val="24"/>
          <w:szCs w:val="24"/>
        </w:rPr>
        <w:t>CE12-001</w:t>
      </w:r>
      <w:r w:rsidR="00327C36" w:rsidRPr="00327C36">
        <w:rPr>
          <w:rFonts w:ascii="Times New Roman" w:hAnsi="Times New Roman" w:cs="Times New Roman"/>
          <w:sz w:val="24"/>
          <w:szCs w:val="24"/>
        </w:rPr>
        <w:t>/</w:t>
      </w:r>
      <w:r w:rsidR="00327C36" w:rsidRPr="00327C36">
        <w:rPr>
          <w:rFonts w:ascii="Times New Roman" w:hAnsi="Times New Roman" w:cs="Times New Roman"/>
          <w:color w:val="000000" w:themeColor="text1"/>
          <w:sz w:val="24"/>
          <w:szCs w:val="24"/>
        </w:rPr>
        <w:t xml:space="preserve"> CE12-0010501SUPP16 </w:t>
      </w:r>
      <w:r w:rsidR="00B478F2" w:rsidRPr="00327C36">
        <w:rPr>
          <w:rFonts w:ascii="Times New Roman" w:hAnsi="Times New Roman" w:cs="Times New Roman"/>
          <w:sz w:val="24"/>
          <w:szCs w:val="24"/>
        </w:rPr>
        <w:t xml:space="preserve"> (seven ICRCs)</w:t>
      </w:r>
      <w:r w:rsidR="00D11462" w:rsidRPr="00327C36">
        <w:rPr>
          <w:rFonts w:ascii="Times New Roman" w:hAnsi="Times New Roman" w:cs="Times New Roman"/>
          <w:sz w:val="24"/>
          <w:szCs w:val="24"/>
        </w:rPr>
        <w:t xml:space="preserve"> and CDC RFA CE14-001</w:t>
      </w:r>
      <w:r w:rsidR="00B478F2" w:rsidRPr="00327C36">
        <w:rPr>
          <w:rFonts w:ascii="Times New Roman" w:hAnsi="Times New Roman" w:cs="Times New Roman"/>
          <w:sz w:val="24"/>
          <w:szCs w:val="24"/>
        </w:rPr>
        <w:t xml:space="preserve"> (three ICRCs)</w:t>
      </w:r>
      <w:r w:rsidR="00D11462" w:rsidRPr="00327C36">
        <w:rPr>
          <w:rFonts w:ascii="Times New Roman" w:hAnsi="Times New Roman" w:cs="Times New Roman"/>
          <w:sz w:val="24"/>
          <w:szCs w:val="24"/>
        </w:rPr>
        <w:t xml:space="preserve"> </w:t>
      </w:r>
      <w:r w:rsidR="00B478F2" w:rsidRPr="00327C36">
        <w:rPr>
          <w:rFonts w:ascii="Times New Roman" w:hAnsi="Times New Roman" w:cs="Times New Roman"/>
          <w:sz w:val="24"/>
          <w:szCs w:val="24"/>
        </w:rPr>
        <w:t xml:space="preserve">— </w:t>
      </w:r>
      <w:r w:rsidR="00D11462" w:rsidRPr="00327C36">
        <w:rPr>
          <w:rFonts w:ascii="Times New Roman" w:hAnsi="Times New Roman" w:cs="Times New Roman"/>
          <w:sz w:val="24"/>
          <w:szCs w:val="24"/>
        </w:rPr>
        <w:t>FOA</w:t>
      </w:r>
      <w:r w:rsidR="00B43946" w:rsidRPr="00327C36">
        <w:rPr>
          <w:rFonts w:ascii="Times New Roman" w:hAnsi="Times New Roman" w:cs="Times New Roman"/>
          <w:sz w:val="24"/>
          <w:szCs w:val="24"/>
        </w:rPr>
        <w:t xml:space="preserve"> Grants for Injury Control Research Centers</w:t>
      </w:r>
      <w:r w:rsidR="00B478F2" w:rsidRPr="00327C36">
        <w:rPr>
          <w:rFonts w:ascii="Times New Roman" w:hAnsi="Times New Roman" w:cs="Times New Roman"/>
          <w:sz w:val="24"/>
          <w:szCs w:val="24"/>
        </w:rPr>
        <w:t xml:space="preserve"> (ICRCs)</w:t>
      </w:r>
      <w:r w:rsidR="00B43946" w:rsidRPr="00327C36">
        <w:rPr>
          <w:rFonts w:ascii="Times New Roman" w:hAnsi="Times New Roman" w:cs="Times New Roman"/>
          <w:sz w:val="24"/>
          <w:szCs w:val="24"/>
        </w:rPr>
        <w:t xml:space="preserve">. </w:t>
      </w:r>
      <w:r w:rsidR="00905516" w:rsidRPr="00327C36">
        <w:rPr>
          <w:rFonts w:ascii="Times New Roman" w:hAnsi="Times New Roman" w:cs="Times New Roman"/>
          <w:sz w:val="24"/>
          <w:szCs w:val="24"/>
        </w:rPr>
        <w:t>A</w:t>
      </w:r>
      <w:r w:rsidR="009C2CF0" w:rsidRPr="00327C36">
        <w:rPr>
          <w:rFonts w:ascii="Times New Roman" w:hAnsi="Times New Roman" w:cs="Times New Roman"/>
          <w:sz w:val="24"/>
          <w:szCs w:val="24"/>
        </w:rPr>
        <w:t xml:space="preserve"> list of </w:t>
      </w:r>
      <w:r w:rsidR="00567D0D" w:rsidRPr="00327C36">
        <w:rPr>
          <w:rFonts w:ascii="Times New Roman" w:hAnsi="Times New Roman" w:cs="Times New Roman"/>
          <w:sz w:val="24"/>
          <w:szCs w:val="24"/>
        </w:rPr>
        <w:t>grantees</w:t>
      </w:r>
      <w:r w:rsidR="009C2CF0" w:rsidRPr="00327C36">
        <w:rPr>
          <w:rFonts w:ascii="Times New Roman" w:hAnsi="Times New Roman" w:cs="Times New Roman"/>
          <w:sz w:val="24"/>
          <w:szCs w:val="24"/>
        </w:rPr>
        <w:t xml:space="preserve"> is provided </w:t>
      </w:r>
      <w:r w:rsidR="00905516" w:rsidRPr="00327C36">
        <w:rPr>
          <w:rFonts w:ascii="Times New Roman" w:hAnsi="Times New Roman" w:cs="Times New Roman"/>
          <w:sz w:val="24"/>
          <w:szCs w:val="24"/>
        </w:rPr>
        <w:t>(</w:t>
      </w:r>
      <w:r w:rsidR="00905516" w:rsidRPr="00AD75AA">
        <w:rPr>
          <w:rFonts w:ascii="Times New Roman" w:hAnsi="Times New Roman" w:cs="Times New Roman"/>
          <w:b/>
          <w:sz w:val="24"/>
          <w:szCs w:val="24"/>
        </w:rPr>
        <w:t>Attachment</w:t>
      </w:r>
      <w:r w:rsidR="00994BE1" w:rsidRPr="00AD75AA">
        <w:rPr>
          <w:rFonts w:ascii="Times New Roman" w:hAnsi="Times New Roman" w:cs="Times New Roman"/>
          <w:b/>
          <w:sz w:val="24"/>
          <w:szCs w:val="24"/>
        </w:rPr>
        <w:t xml:space="preserve"> </w:t>
      </w:r>
      <w:r w:rsidR="008D7A0D" w:rsidRPr="00AD75AA">
        <w:rPr>
          <w:rFonts w:ascii="Times New Roman" w:hAnsi="Times New Roman" w:cs="Times New Roman"/>
          <w:b/>
          <w:sz w:val="24"/>
          <w:szCs w:val="24"/>
        </w:rPr>
        <w:t>2</w:t>
      </w:r>
      <w:r w:rsidR="00411284" w:rsidRPr="00327C36">
        <w:rPr>
          <w:rFonts w:ascii="Times New Roman" w:hAnsi="Times New Roman" w:cs="Times New Roman"/>
          <w:b/>
          <w:sz w:val="24"/>
          <w:szCs w:val="24"/>
        </w:rPr>
        <w:t>)</w:t>
      </w:r>
      <w:r w:rsidRPr="00327C36">
        <w:rPr>
          <w:rFonts w:ascii="Times New Roman" w:hAnsi="Times New Roman" w:cs="Times New Roman"/>
          <w:sz w:val="24"/>
          <w:szCs w:val="24"/>
        </w:rPr>
        <w:t xml:space="preserve">.  </w:t>
      </w:r>
    </w:p>
    <w:p w14:paraId="6028190C" w14:textId="77777777" w:rsidR="00647952" w:rsidRPr="00B43946" w:rsidRDefault="00647952" w:rsidP="00647952">
      <w:pPr>
        <w:spacing w:after="0" w:line="240" w:lineRule="auto"/>
        <w:rPr>
          <w:rFonts w:ascii="Times New Roman" w:hAnsi="Times New Roman" w:cs="Times New Roman"/>
        </w:rPr>
      </w:pPr>
    </w:p>
    <w:p w14:paraId="518B3857" w14:textId="7D2D51B3" w:rsidR="00647952" w:rsidRPr="00B43946" w:rsidRDefault="00647952" w:rsidP="00647952">
      <w:pPr>
        <w:spacing w:after="0" w:line="240" w:lineRule="auto"/>
        <w:rPr>
          <w:rFonts w:ascii="Times New Roman" w:hAnsi="Times New Roman" w:cs="Times New Roman"/>
          <w:sz w:val="24"/>
          <w:szCs w:val="24"/>
        </w:rPr>
      </w:pPr>
      <w:r w:rsidRPr="00B43946">
        <w:rPr>
          <w:rFonts w:ascii="Times New Roman" w:hAnsi="Times New Roman" w:cs="Times New Roman"/>
          <w:sz w:val="24"/>
          <w:szCs w:val="24"/>
        </w:rPr>
        <w:t>No statistical sampling method will be used.</w:t>
      </w:r>
    </w:p>
    <w:p w14:paraId="701D116F" w14:textId="77777777" w:rsidR="00647952" w:rsidRPr="00B43946" w:rsidRDefault="00647952" w:rsidP="00647952">
      <w:pPr>
        <w:autoSpaceDE w:val="0"/>
        <w:autoSpaceDN w:val="0"/>
        <w:adjustRightInd w:val="0"/>
        <w:spacing w:after="0" w:line="240" w:lineRule="auto"/>
        <w:outlineLvl w:val="1"/>
        <w:rPr>
          <w:rFonts w:ascii="Times New Roman" w:eastAsia="Times New Roman" w:hAnsi="Times New Roman" w:cs="Times New Roman"/>
          <w:bCs/>
          <w:sz w:val="24"/>
          <w:szCs w:val="24"/>
        </w:rPr>
      </w:pPr>
    </w:p>
    <w:p w14:paraId="140ACB7E" w14:textId="77777777" w:rsidR="00647952" w:rsidRPr="00B43946" w:rsidRDefault="00647952" w:rsidP="00647952">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B43946">
        <w:rPr>
          <w:rFonts w:ascii="Times New Roman" w:eastAsia="Times New Roman" w:hAnsi="Times New Roman" w:cs="Times New Roman"/>
          <w:b/>
          <w:bCs/>
          <w:sz w:val="24"/>
          <w:szCs w:val="24"/>
        </w:rPr>
        <w:t>B.2. Procedures for the Collection of Information</w:t>
      </w:r>
      <w:r w:rsidRPr="00B43946">
        <w:rPr>
          <w:rFonts w:ascii="Times New Roman" w:eastAsia="Times New Roman" w:hAnsi="Times New Roman" w:cs="Times New Roman"/>
          <w:b/>
          <w:bCs/>
          <w:color w:val="FF0000"/>
          <w:sz w:val="24"/>
          <w:szCs w:val="24"/>
        </w:rPr>
        <w:t xml:space="preserve"> </w:t>
      </w:r>
    </w:p>
    <w:p w14:paraId="0392DF59" w14:textId="77777777" w:rsidR="00647952" w:rsidRPr="00B43946" w:rsidRDefault="00647952" w:rsidP="00647952">
      <w:pPr>
        <w:spacing w:after="0" w:line="240" w:lineRule="auto"/>
        <w:rPr>
          <w:rFonts w:ascii="Times New Roman" w:hAnsi="Times New Roman" w:cs="Times New Roman"/>
        </w:rPr>
      </w:pPr>
    </w:p>
    <w:p w14:paraId="4B04723E" w14:textId="3B472E0B" w:rsidR="00E25F59" w:rsidRPr="00AD75AA" w:rsidRDefault="008D7A0D" w:rsidP="00AD75AA">
      <w:pPr>
        <w:spacing w:line="240" w:lineRule="auto"/>
        <w:rPr>
          <w:rFonts w:ascii="Times New Roman" w:hAnsi="Times New Roman" w:cs="Times New Roman"/>
          <w:sz w:val="24"/>
          <w:szCs w:val="24"/>
        </w:rPr>
      </w:pPr>
      <w:r w:rsidRPr="00AD75AA">
        <w:rPr>
          <w:rFonts w:ascii="Times New Roman" w:hAnsi="Times New Roman" w:cs="Times New Roman"/>
          <w:sz w:val="24"/>
          <w:szCs w:val="24"/>
        </w:rPr>
        <w:t>P</w:t>
      </w:r>
      <w:r w:rsidR="00D11462" w:rsidRPr="00AD75AA">
        <w:rPr>
          <w:rFonts w:ascii="Times New Roman" w:hAnsi="Times New Roman" w:cs="Times New Roman"/>
          <w:sz w:val="24"/>
          <w:szCs w:val="24"/>
        </w:rPr>
        <w:t>er the terms of the Notice of Award (NOA) and the Funding Opportunity Announcement (FOA), CDC will require submission of</w:t>
      </w:r>
      <w:r w:rsidR="00567D0D" w:rsidRPr="00AD75AA">
        <w:rPr>
          <w:rFonts w:ascii="Times New Roman" w:hAnsi="Times New Roman" w:cs="Times New Roman"/>
          <w:sz w:val="24"/>
          <w:szCs w:val="24"/>
        </w:rPr>
        <w:t xml:space="preserve"> </w:t>
      </w:r>
      <w:r w:rsidR="00D84862">
        <w:rPr>
          <w:rFonts w:ascii="Times New Roman" w:hAnsi="Times New Roman" w:cs="Times New Roman"/>
          <w:sz w:val="24"/>
          <w:szCs w:val="24"/>
        </w:rPr>
        <w:t>p</w:t>
      </w:r>
      <w:r w:rsidR="00D11462" w:rsidRPr="00AD75AA">
        <w:rPr>
          <w:rFonts w:ascii="Times New Roman" w:hAnsi="Times New Roman" w:cs="Times New Roman"/>
          <w:sz w:val="24"/>
          <w:szCs w:val="24"/>
        </w:rPr>
        <w:t xml:space="preserve">rogress </w:t>
      </w:r>
      <w:r w:rsidR="00D84862">
        <w:rPr>
          <w:rFonts w:ascii="Times New Roman" w:hAnsi="Times New Roman" w:cs="Times New Roman"/>
          <w:sz w:val="24"/>
          <w:szCs w:val="24"/>
        </w:rPr>
        <w:t>r</w:t>
      </w:r>
      <w:r w:rsidR="00D11462" w:rsidRPr="00AD75AA">
        <w:rPr>
          <w:rFonts w:ascii="Times New Roman" w:hAnsi="Times New Roman" w:cs="Times New Roman"/>
          <w:sz w:val="24"/>
          <w:szCs w:val="24"/>
        </w:rPr>
        <w:t>eport</w:t>
      </w:r>
      <w:r w:rsidR="00D84862">
        <w:rPr>
          <w:rFonts w:ascii="Times New Roman" w:hAnsi="Times New Roman" w:cs="Times New Roman"/>
          <w:sz w:val="24"/>
          <w:szCs w:val="24"/>
        </w:rPr>
        <w:t>s</w:t>
      </w:r>
      <w:r w:rsidR="002F3F56" w:rsidRPr="00E25F59">
        <w:rPr>
          <w:rFonts w:ascii="Times New Roman" w:hAnsi="Times New Roman" w:cs="Times New Roman"/>
          <w:sz w:val="24"/>
          <w:szCs w:val="24"/>
        </w:rPr>
        <w:t xml:space="preserve">.  </w:t>
      </w:r>
      <w:r w:rsidR="002F3F56" w:rsidRPr="00E25F59">
        <w:rPr>
          <w:rFonts w:ascii="Times New Roman" w:hAnsi="Times New Roman" w:cs="Times New Roman"/>
          <w:bCs/>
          <w:sz w:val="24"/>
          <w:szCs w:val="24"/>
        </w:rPr>
        <w:t xml:space="preserve">Funded grantees will monitor and report progress on their </w:t>
      </w:r>
      <w:r w:rsidRPr="00E25F59">
        <w:rPr>
          <w:rFonts w:ascii="Times New Roman" w:hAnsi="Times New Roman" w:cs="Times New Roman"/>
          <w:bCs/>
          <w:sz w:val="24"/>
          <w:szCs w:val="24"/>
        </w:rPr>
        <w:t xml:space="preserve">goals, </w:t>
      </w:r>
      <w:r w:rsidR="002F3F56" w:rsidRPr="00E25F59">
        <w:rPr>
          <w:rFonts w:ascii="Times New Roman" w:hAnsi="Times New Roman" w:cs="Times New Roman"/>
          <w:bCs/>
          <w:sz w:val="24"/>
          <w:szCs w:val="24"/>
        </w:rPr>
        <w:t xml:space="preserve">performance indicators, activities, and </w:t>
      </w:r>
      <w:r w:rsidR="00B478F2" w:rsidRPr="00E25F59">
        <w:rPr>
          <w:rFonts w:ascii="Times New Roman" w:hAnsi="Times New Roman" w:cs="Times New Roman"/>
          <w:bCs/>
          <w:sz w:val="24"/>
          <w:szCs w:val="24"/>
        </w:rPr>
        <w:t>specific aims</w:t>
      </w:r>
      <w:r w:rsidR="002F3F56" w:rsidRPr="00E25F59">
        <w:rPr>
          <w:rFonts w:ascii="Times New Roman" w:hAnsi="Times New Roman" w:cs="Times New Roman"/>
          <w:bCs/>
          <w:sz w:val="24"/>
          <w:szCs w:val="24"/>
        </w:rPr>
        <w:t xml:space="preserve">. The </w:t>
      </w:r>
      <w:r w:rsidR="00D84862">
        <w:rPr>
          <w:rFonts w:ascii="Times New Roman" w:hAnsi="Times New Roman" w:cs="Times New Roman"/>
          <w:bCs/>
          <w:sz w:val="24"/>
          <w:szCs w:val="24"/>
        </w:rPr>
        <w:t>p</w:t>
      </w:r>
      <w:r w:rsidR="002F3F56" w:rsidRPr="00E25F59">
        <w:rPr>
          <w:rFonts w:ascii="Times New Roman" w:hAnsi="Times New Roman" w:cs="Times New Roman"/>
          <w:bCs/>
          <w:sz w:val="24"/>
          <w:szCs w:val="24"/>
        </w:rPr>
        <w:t xml:space="preserve">rogress </w:t>
      </w:r>
      <w:r w:rsidR="00D84862">
        <w:rPr>
          <w:rFonts w:ascii="Times New Roman" w:hAnsi="Times New Roman" w:cs="Times New Roman"/>
          <w:bCs/>
          <w:sz w:val="24"/>
          <w:szCs w:val="24"/>
        </w:rPr>
        <w:t>r</w:t>
      </w:r>
      <w:r w:rsidR="002F3F56" w:rsidRPr="00E25F59">
        <w:rPr>
          <w:rFonts w:ascii="Times New Roman" w:hAnsi="Times New Roman" w:cs="Times New Roman"/>
          <w:bCs/>
          <w:sz w:val="24"/>
          <w:szCs w:val="24"/>
        </w:rPr>
        <w:t xml:space="preserve">eporting </w:t>
      </w:r>
      <w:r w:rsidR="00D84862">
        <w:rPr>
          <w:rFonts w:ascii="Times New Roman" w:hAnsi="Times New Roman" w:cs="Times New Roman"/>
          <w:bCs/>
          <w:sz w:val="24"/>
          <w:szCs w:val="24"/>
        </w:rPr>
        <w:t>t</w:t>
      </w:r>
      <w:r w:rsidR="00B478F2" w:rsidRPr="00E25F59">
        <w:rPr>
          <w:rFonts w:ascii="Times New Roman" w:hAnsi="Times New Roman" w:cs="Times New Roman"/>
          <w:bCs/>
          <w:sz w:val="24"/>
          <w:szCs w:val="24"/>
        </w:rPr>
        <w:t>emplate</w:t>
      </w:r>
      <w:r w:rsidR="00567D0D" w:rsidRPr="00E25F59">
        <w:rPr>
          <w:rFonts w:ascii="Times New Roman" w:hAnsi="Times New Roman" w:cs="Times New Roman"/>
          <w:bCs/>
          <w:sz w:val="24"/>
          <w:szCs w:val="24"/>
        </w:rPr>
        <w:t>s</w:t>
      </w:r>
      <w:r w:rsidR="00B478F2" w:rsidRPr="00E25F59">
        <w:rPr>
          <w:rFonts w:ascii="Times New Roman" w:hAnsi="Times New Roman" w:cs="Times New Roman"/>
          <w:bCs/>
          <w:sz w:val="24"/>
          <w:szCs w:val="24"/>
        </w:rPr>
        <w:t xml:space="preserve"> </w:t>
      </w:r>
      <w:r w:rsidR="002F3F56" w:rsidRPr="00E25F59">
        <w:rPr>
          <w:rFonts w:ascii="Times New Roman" w:hAnsi="Times New Roman" w:cs="Times New Roman"/>
          <w:bCs/>
          <w:sz w:val="24"/>
          <w:szCs w:val="24"/>
        </w:rPr>
        <w:t xml:space="preserve">will capture </w:t>
      </w:r>
      <w:r w:rsidR="00567D0D" w:rsidRPr="00E25F59">
        <w:rPr>
          <w:rFonts w:ascii="Times New Roman" w:hAnsi="Times New Roman" w:cs="Times New Roman"/>
          <w:bCs/>
          <w:sz w:val="24"/>
          <w:szCs w:val="24"/>
        </w:rPr>
        <w:t>indicators</w:t>
      </w:r>
      <w:r w:rsidR="002F3F56" w:rsidRPr="00E25F59">
        <w:rPr>
          <w:rFonts w:ascii="Times New Roman" w:hAnsi="Times New Roman" w:cs="Times New Roman"/>
          <w:bCs/>
          <w:sz w:val="24"/>
          <w:szCs w:val="24"/>
        </w:rPr>
        <w:t xml:space="preserve"> </w:t>
      </w:r>
      <w:r w:rsidR="00567D0D" w:rsidRPr="00E25F59">
        <w:rPr>
          <w:rFonts w:ascii="Times New Roman" w:hAnsi="Times New Roman" w:cs="Times New Roman"/>
          <w:bCs/>
          <w:sz w:val="24"/>
          <w:szCs w:val="24"/>
        </w:rPr>
        <w:t>using:</w:t>
      </w:r>
      <w:r w:rsidR="007C7F7A" w:rsidRPr="00E25F59">
        <w:rPr>
          <w:rFonts w:ascii="Times New Roman" w:hAnsi="Times New Roman" w:cs="Times New Roman"/>
          <w:bCs/>
          <w:sz w:val="24"/>
          <w:szCs w:val="24"/>
        </w:rPr>
        <w:t xml:space="preserve"> </w:t>
      </w:r>
      <w:r w:rsidR="00B478F2" w:rsidRPr="00E25F59">
        <w:rPr>
          <w:rFonts w:ascii="Times New Roman" w:hAnsi="Times New Roman" w:cs="Times New Roman"/>
          <w:sz w:val="24"/>
          <w:szCs w:val="24"/>
        </w:rPr>
        <w:t>t</w:t>
      </w:r>
      <w:r w:rsidR="007C7F7A" w:rsidRPr="00E25F59">
        <w:rPr>
          <w:rFonts w:ascii="Times New Roman" w:hAnsi="Times New Roman" w:cs="Times New Roman"/>
          <w:sz w:val="24"/>
          <w:szCs w:val="24"/>
        </w:rPr>
        <w:t>wo</w:t>
      </w:r>
      <w:r w:rsidR="00B478F2" w:rsidRPr="00E25F59">
        <w:rPr>
          <w:rFonts w:ascii="Times New Roman" w:hAnsi="Times New Roman" w:cs="Times New Roman"/>
          <w:sz w:val="24"/>
          <w:szCs w:val="24"/>
        </w:rPr>
        <w:t xml:space="preserve"> </w:t>
      </w:r>
      <w:r w:rsidR="007C7F7A" w:rsidRPr="00E25F59">
        <w:rPr>
          <w:rFonts w:ascii="Times New Roman" w:hAnsi="Times New Roman" w:cs="Times New Roman"/>
          <w:sz w:val="24"/>
          <w:szCs w:val="24"/>
        </w:rPr>
        <w:t>Word Macro-</w:t>
      </w:r>
      <w:r w:rsidR="00B478F2" w:rsidRPr="00E25F59">
        <w:rPr>
          <w:rFonts w:ascii="Times New Roman" w:hAnsi="Times New Roman" w:cs="Times New Roman"/>
          <w:sz w:val="24"/>
          <w:szCs w:val="24"/>
        </w:rPr>
        <w:t xml:space="preserve">enabled </w:t>
      </w:r>
      <w:r w:rsidR="00D84862">
        <w:rPr>
          <w:rFonts w:ascii="Times New Roman" w:hAnsi="Times New Roman" w:cs="Times New Roman"/>
          <w:sz w:val="24"/>
          <w:szCs w:val="24"/>
        </w:rPr>
        <w:t>p</w:t>
      </w:r>
      <w:r w:rsidR="007C7F7A" w:rsidRPr="00E25F59">
        <w:rPr>
          <w:rFonts w:ascii="Times New Roman" w:hAnsi="Times New Roman" w:cs="Times New Roman"/>
          <w:sz w:val="24"/>
          <w:szCs w:val="24"/>
        </w:rPr>
        <w:t xml:space="preserve">rogress </w:t>
      </w:r>
      <w:r w:rsidR="00D84862">
        <w:rPr>
          <w:rFonts w:ascii="Times New Roman" w:hAnsi="Times New Roman" w:cs="Times New Roman"/>
          <w:sz w:val="24"/>
          <w:szCs w:val="24"/>
        </w:rPr>
        <w:t>r</w:t>
      </w:r>
      <w:r w:rsidR="007C7F7A" w:rsidRPr="00E25F59">
        <w:rPr>
          <w:rFonts w:ascii="Times New Roman" w:hAnsi="Times New Roman" w:cs="Times New Roman"/>
          <w:sz w:val="24"/>
          <w:szCs w:val="24"/>
        </w:rPr>
        <w:t xml:space="preserve">eport </w:t>
      </w:r>
      <w:r w:rsidR="00D84862">
        <w:rPr>
          <w:rFonts w:ascii="Times New Roman" w:hAnsi="Times New Roman" w:cs="Times New Roman"/>
          <w:sz w:val="24"/>
          <w:szCs w:val="24"/>
        </w:rPr>
        <w:t>t</w:t>
      </w:r>
      <w:r w:rsidR="00B478F2" w:rsidRPr="00E25F59">
        <w:rPr>
          <w:rFonts w:ascii="Times New Roman" w:hAnsi="Times New Roman" w:cs="Times New Roman"/>
          <w:sz w:val="24"/>
          <w:szCs w:val="24"/>
        </w:rPr>
        <w:t>emplates</w:t>
      </w:r>
      <w:r w:rsidR="00B478F2" w:rsidRPr="00E25F59">
        <w:rPr>
          <w:rFonts w:ascii="Times New Roman" w:hAnsi="Times New Roman" w:cs="Times New Roman"/>
          <w:bCs/>
          <w:sz w:val="24"/>
          <w:szCs w:val="24"/>
        </w:rPr>
        <w:t xml:space="preserve"> </w:t>
      </w:r>
      <w:r w:rsidR="007C7F7A" w:rsidRPr="00E25F59">
        <w:rPr>
          <w:rFonts w:ascii="Times New Roman" w:hAnsi="Times New Roman" w:cs="Times New Roman"/>
          <w:bCs/>
          <w:sz w:val="24"/>
          <w:szCs w:val="24"/>
        </w:rPr>
        <w:t>(</w:t>
      </w:r>
      <w:r w:rsidR="007C7F7A" w:rsidRPr="00AD75AA">
        <w:rPr>
          <w:rFonts w:ascii="Times New Roman" w:hAnsi="Times New Roman" w:cs="Times New Roman"/>
          <w:b/>
          <w:bCs/>
          <w:sz w:val="24"/>
          <w:szCs w:val="24"/>
        </w:rPr>
        <w:t>Attachment 3a</w:t>
      </w:r>
      <w:r w:rsidR="00FE2539" w:rsidRPr="00AD75AA">
        <w:rPr>
          <w:rFonts w:ascii="Times New Roman" w:hAnsi="Times New Roman" w:cs="Times New Roman"/>
          <w:b/>
          <w:bCs/>
          <w:sz w:val="24"/>
          <w:szCs w:val="24"/>
        </w:rPr>
        <w:t xml:space="preserve"> and 3b</w:t>
      </w:r>
      <w:r w:rsidR="007C7F7A" w:rsidRPr="00E25F59">
        <w:rPr>
          <w:rFonts w:ascii="Times New Roman" w:hAnsi="Times New Roman" w:cs="Times New Roman"/>
          <w:bCs/>
          <w:sz w:val="24"/>
          <w:szCs w:val="24"/>
        </w:rPr>
        <w:t>)</w:t>
      </w:r>
      <w:r w:rsidR="002F3F56" w:rsidRPr="00E25F59">
        <w:rPr>
          <w:rFonts w:ascii="Times New Roman" w:hAnsi="Times New Roman" w:cs="Times New Roman"/>
          <w:bCs/>
          <w:sz w:val="24"/>
          <w:szCs w:val="24"/>
        </w:rPr>
        <w:t xml:space="preserve"> </w:t>
      </w:r>
      <w:r w:rsidR="00B478F2" w:rsidRPr="00E25F59">
        <w:rPr>
          <w:rFonts w:ascii="Times New Roman" w:hAnsi="Times New Roman" w:cs="Times New Roman"/>
          <w:bCs/>
          <w:sz w:val="24"/>
          <w:szCs w:val="24"/>
        </w:rPr>
        <w:t>and an Excel data collection spreadsheet</w:t>
      </w:r>
      <w:r w:rsidR="00FE2539" w:rsidRPr="00E25F59">
        <w:rPr>
          <w:rFonts w:ascii="Times New Roman" w:hAnsi="Times New Roman" w:cs="Times New Roman"/>
          <w:bCs/>
          <w:sz w:val="24"/>
          <w:szCs w:val="24"/>
        </w:rPr>
        <w:t xml:space="preserve"> (</w:t>
      </w:r>
      <w:r w:rsidR="00FE2539" w:rsidRPr="00AD75AA">
        <w:rPr>
          <w:rFonts w:ascii="Times New Roman" w:hAnsi="Times New Roman" w:cs="Times New Roman"/>
          <w:b/>
          <w:bCs/>
          <w:sz w:val="24"/>
          <w:szCs w:val="24"/>
        </w:rPr>
        <w:t>Attachment 3c</w:t>
      </w:r>
      <w:r w:rsidR="00FE2539" w:rsidRPr="00E25F59">
        <w:rPr>
          <w:rFonts w:ascii="Times New Roman" w:hAnsi="Times New Roman" w:cs="Times New Roman"/>
          <w:bCs/>
          <w:sz w:val="24"/>
          <w:szCs w:val="24"/>
        </w:rPr>
        <w:t>)</w:t>
      </w:r>
      <w:r w:rsidR="00B478F2" w:rsidRPr="00E25F59">
        <w:rPr>
          <w:rFonts w:ascii="Times New Roman" w:hAnsi="Times New Roman" w:cs="Times New Roman"/>
          <w:bCs/>
          <w:sz w:val="24"/>
          <w:szCs w:val="24"/>
        </w:rPr>
        <w:t xml:space="preserve"> </w:t>
      </w:r>
      <w:r w:rsidR="00E25F59" w:rsidRPr="00E25F59">
        <w:rPr>
          <w:rFonts w:ascii="Times New Roman" w:hAnsi="Times New Roman" w:cs="Times New Roman"/>
          <w:bCs/>
          <w:sz w:val="24"/>
          <w:szCs w:val="24"/>
        </w:rPr>
        <w:t xml:space="preserve">designed </w:t>
      </w:r>
      <w:r w:rsidR="00B478F2" w:rsidRPr="00E25F59">
        <w:rPr>
          <w:rFonts w:ascii="Times New Roman" w:hAnsi="Times New Roman" w:cs="Times New Roman"/>
          <w:bCs/>
          <w:sz w:val="24"/>
          <w:szCs w:val="24"/>
        </w:rPr>
        <w:t xml:space="preserve">to capture </w:t>
      </w:r>
      <w:r w:rsidR="002F3F56" w:rsidRPr="00E25F59">
        <w:rPr>
          <w:rFonts w:ascii="Times New Roman" w:hAnsi="Times New Roman" w:cs="Times New Roman"/>
          <w:bCs/>
          <w:sz w:val="24"/>
          <w:szCs w:val="24"/>
        </w:rPr>
        <w:t>personnel and publication data</w:t>
      </w:r>
      <w:r w:rsidR="00972053" w:rsidRPr="00E25F59">
        <w:rPr>
          <w:rFonts w:ascii="Times New Roman" w:hAnsi="Times New Roman" w:cs="Times New Roman"/>
          <w:bCs/>
          <w:sz w:val="24"/>
          <w:szCs w:val="24"/>
        </w:rPr>
        <w:t>.</w:t>
      </w:r>
      <w:r w:rsidR="002F3F56" w:rsidRPr="00E25F59">
        <w:rPr>
          <w:rFonts w:ascii="Times New Roman" w:hAnsi="Times New Roman" w:cs="Times New Roman"/>
          <w:bCs/>
          <w:sz w:val="24"/>
          <w:szCs w:val="24"/>
        </w:rPr>
        <w:t xml:space="preserve"> </w:t>
      </w:r>
      <w:r w:rsidR="00972053" w:rsidRPr="00E25F59">
        <w:rPr>
          <w:rFonts w:ascii="Times New Roman" w:hAnsi="Times New Roman" w:cs="Times New Roman"/>
          <w:bCs/>
          <w:sz w:val="24"/>
          <w:szCs w:val="24"/>
        </w:rPr>
        <w:t>All forms will be</w:t>
      </w:r>
      <w:r w:rsidR="007C7F7A" w:rsidRPr="00E25F59">
        <w:rPr>
          <w:rFonts w:ascii="Times New Roman" w:hAnsi="Times New Roman" w:cs="Times New Roman"/>
          <w:bCs/>
          <w:sz w:val="24"/>
          <w:szCs w:val="24"/>
        </w:rPr>
        <w:t xml:space="preserve"> pre-populated </w:t>
      </w:r>
      <w:r w:rsidR="00972053" w:rsidRPr="00E25F59">
        <w:rPr>
          <w:rFonts w:ascii="Times New Roman" w:hAnsi="Times New Roman" w:cs="Times New Roman"/>
          <w:bCs/>
          <w:sz w:val="24"/>
          <w:szCs w:val="24"/>
        </w:rPr>
        <w:t>with grantee data, and include</w:t>
      </w:r>
      <w:r w:rsidR="007C7F7A" w:rsidRPr="00E25F59">
        <w:rPr>
          <w:rFonts w:ascii="Times New Roman" w:hAnsi="Times New Roman" w:cs="Times New Roman"/>
          <w:bCs/>
          <w:sz w:val="24"/>
          <w:szCs w:val="24"/>
        </w:rPr>
        <w:t xml:space="preserve"> drop-down categories</w:t>
      </w:r>
      <w:r w:rsidR="00972053" w:rsidRPr="00E25F59">
        <w:rPr>
          <w:rFonts w:ascii="Times New Roman" w:hAnsi="Times New Roman" w:cs="Times New Roman"/>
          <w:bCs/>
          <w:sz w:val="24"/>
          <w:szCs w:val="24"/>
        </w:rPr>
        <w:t xml:space="preserve"> (where relevant)</w:t>
      </w:r>
      <w:r w:rsidR="007C7F7A" w:rsidRPr="00E25F59">
        <w:rPr>
          <w:rFonts w:ascii="Times New Roman" w:hAnsi="Times New Roman" w:cs="Times New Roman"/>
          <w:bCs/>
          <w:sz w:val="24"/>
          <w:szCs w:val="24"/>
        </w:rPr>
        <w:t xml:space="preserve"> to decrease time and burden</w:t>
      </w:r>
      <w:r w:rsidR="00FE2539" w:rsidRPr="00E25F59">
        <w:rPr>
          <w:rFonts w:ascii="Times New Roman" w:hAnsi="Times New Roman" w:cs="Times New Roman"/>
          <w:bCs/>
          <w:sz w:val="24"/>
          <w:szCs w:val="24"/>
        </w:rPr>
        <w:t>.</w:t>
      </w:r>
      <w:r w:rsidR="00E25F59" w:rsidRPr="00E25F59">
        <w:rPr>
          <w:rFonts w:ascii="Times New Roman" w:hAnsi="Times New Roman" w:cs="Times New Roman"/>
          <w:bCs/>
          <w:sz w:val="24"/>
          <w:szCs w:val="24"/>
        </w:rPr>
        <w:t xml:space="preserve">  </w:t>
      </w:r>
      <w:r w:rsidR="00E25F59" w:rsidRPr="00AD75AA">
        <w:rPr>
          <w:rFonts w:ascii="Times New Roman" w:hAnsi="Times New Roman" w:cs="Times New Roman"/>
          <w:sz w:val="24"/>
          <w:szCs w:val="24"/>
        </w:rPr>
        <w:t>Grantees will send an electronic Word copy of the re</w:t>
      </w:r>
      <w:r w:rsidR="002C5AAC">
        <w:rPr>
          <w:rFonts w:ascii="Times New Roman" w:hAnsi="Times New Roman" w:cs="Times New Roman"/>
          <w:sz w:val="24"/>
          <w:szCs w:val="24"/>
        </w:rPr>
        <w:t xml:space="preserve">port to the CDC Project Officer. </w:t>
      </w:r>
      <w:r w:rsidR="00423E66" w:rsidRPr="00AD75AA">
        <w:rPr>
          <w:rFonts w:ascii="Times New Roman" w:hAnsi="Times New Roman" w:cs="Times New Roman"/>
          <w:sz w:val="24"/>
          <w:szCs w:val="24"/>
        </w:rPr>
        <w:t>Information is due to CDC ninety days after the end of the budget period</w:t>
      </w:r>
      <w:r w:rsidR="00423E66">
        <w:rPr>
          <w:rFonts w:ascii="Times New Roman" w:hAnsi="Times New Roman" w:cs="Times New Roman"/>
          <w:sz w:val="24"/>
          <w:szCs w:val="24"/>
        </w:rPr>
        <w:t>.</w:t>
      </w:r>
    </w:p>
    <w:p w14:paraId="4EC04A16" w14:textId="5365A133" w:rsidR="002F3F56" w:rsidRDefault="004E57D2" w:rsidP="00AD75A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Cs/>
          <w:sz w:val="24"/>
          <w:szCs w:val="24"/>
        </w:rPr>
      </w:pPr>
      <w:r w:rsidRPr="004E57D2">
        <w:rPr>
          <w:rFonts w:ascii="Times New Roman" w:hAnsi="Times New Roman" w:cs="Times New Roman"/>
          <w:bCs/>
          <w:sz w:val="24"/>
          <w:szCs w:val="24"/>
        </w:rPr>
        <w:t xml:space="preserve">Progress reports are required </w:t>
      </w:r>
      <w:r w:rsidR="00D84862">
        <w:rPr>
          <w:rFonts w:ascii="Times New Roman" w:hAnsi="Times New Roman" w:cs="Times New Roman"/>
          <w:bCs/>
          <w:sz w:val="24"/>
          <w:szCs w:val="24"/>
        </w:rPr>
        <w:t>semi-</w:t>
      </w:r>
      <w:r w:rsidRPr="004E57D2">
        <w:rPr>
          <w:rFonts w:ascii="Times New Roman" w:hAnsi="Times New Roman" w:cs="Times New Roman"/>
          <w:bCs/>
          <w:sz w:val="24"/>
          <w:szCs w:val="24"/>
        </w:rPr>
        <w:t>annually.</w:t>
      </w:r>
      <w:r>
        <w:rPr>
          <w:rFonts w:ascii="Times New Roman" w:hAnsi="Times New Roman" w:cs="Times New Roman"/>
          <w:bCs/>
          <w:sz w:val="24"/>
          <w:szCs w:val="24"/>
        </w:rPr>
        <w:t xml:space="preserve"> </w:t>
      </w:r>
      <w:r w:rsidR="00E25F59" w:rsidRPr="001630A7">
        <w:rPr>
          <w:rFonts w:ascii="Times New Roman" w:hAnsi="Times New Roman" w:cs="Times New Roman"/>
          <w:sz w:val="24"/>
        </w:rPr>
        <w:t xml:space="preserve">Upon receipt </w:t>
      </w:r>
      <w:r w:rsidR="00E25F59">
        <w:rPr>
          <w:rFonts w:ascii="Times New Roman" w:hAnsi="Times New Roman" w:cs="Times New Roman"/>
          <w:sz w:val="24"/>
        </w:rPr>
        <w:t xml:space="preserve">of information from each grantee, </w:t>
      </w:r>
      <w:r w:rsidR="00787D01">
        <w:rPr>
          <w:rFonts w:ascii="Times New Roman" w:hAnsi="Times New Roman" w:cs="Times New Roman"/>
          <w:bCs/>
          <w:sz w:val="24"/>
          <w:szCs w:val="24"/>
        </w:rPr>
        <w:t>CDC’s data management</w:t>
      </w:r>
      <w:r w:rsidR="00F742A7">
        <w:rPr>
          <w:rFonts w:ascii="Times New Roman" w:hAnsi="Times New Roman" w:cs="Times New Roman"/>
          <w:bCs/>
          <w:sz w:val="24"/>
          <w:szCs w:val="24"/>
        </w:rPr>
        <w:t xml:space="preserve"> contractor will </w:t>
      </w:r>
      <w:r w:rsidR="0088274C">
        <w:rPr>
          <w:rFonts w:ascii="Times New Roman" w:hAnsi="Times New Roman" w:cs="Times New Roman"/>
          <w:bCs/>
          <w:sz w:val="24"/>
          <w:szCs w:val="24"/>
        </w:rPr>
        <w:t>compile</w:t>
      </w:r>
      <w:r w:rsidR="00F742A7">
        <w:rPr>
          <w:rFonts w:ascii="Times New Roman" w:hAnsi="Times New Roman" w:cs="Times New Roman"/>
          <w:bCs/>
          <w:sz w:val="24"/>
          <w:szCs w:val="24"/>
        </w:rPr>
        <w:t xml:space="preserve"> </w:t>
      </w:r>
      <w:r w:rsidR="00972053">
        <w:rPr>
          <w:rFonts w:ascii="Times New Roman" w:hAnsi="Times New Roman" w:cs="Times New Roman"/>
          <w:bCs/>
          <w:sz w:val="24"/>
          <w:szCs w:val="24"/>
        </w:rPr>
        <w:t xml:space="preserve">all of </w:t>
      </w:r>
      <w:r w:rsidR="00F742A7">
        <w:rPr>
          <w:rFonts w:ascii="Times New Roman" w:hAnsi="Times New Roman" w:cs="Times New Roman"/>
          <w:bCs/>
          <w:sz w:val="24"/>
          <w:szCs w:val="24"/>
        </w:rPr>
        <w:t xml:space="preserve">the </w:t>
      </w:r>
      <w:r w:rsidR="00214B94">
        <w:rPr>
          <w:rFonts w:ascii="Times New Roman" w:hAnsi="Times New Roman" w:cs="Times New Roman"/>
          <w:bCs/>
          <w:sz w:val="24"/>
          <w:szCs w:val="24"/>
        </w:rPr>
        <w:t>aggregat</w:t>
      </w:r>
      <w:r w:rsidR="00F742A7">
        <w:rPr>
          <w:rFonts w:ascii="Times New Roman" w:hAnsi="Times New Roman" w:cs="Times New Roman"/>
          <w:bCs/>
          <w:sz w:val="24"/>
          <w:szCs w:val="24"/>
        </w:rPr>
        <w:t xml:space="preserve">e information into </w:t>
      </w:r>
      <w:r w:rsidR="00972053">
        <w:rPr>
          <w:rFonts w:ascii="Times New Roman" w:hAnsi="Times New Roman" w:cs="Times New Roman"/>
          <w:bCs/>
          <w:sz w:val="24"/>
          <w:szCs w:val="24"/>
        </w:rPr>
        <w:t xml:space="preserve">Excel spreadsheets for ease of review </w:t>
      </w:r>
      <w:r w:rsidR="00787D01">
        <w:rPr>
          <w:rFonts w:ascii="Times New Roman" w:hAnsi="Times New Roman" w:cs="Times New Roman"/>
          <w:bCs/>
          <w:sz w:val="24"/>
          <w:szCs w:val="24"/>
        </w:rPr>
        <w:t xml:space="preserve">and analysis </w:t>
      </w:r>
      <w:r w:rsidR="00972053">
        <w:rPr>
          <w:rFonts w:ascii="Times New Roman" w:hAnsi="Times New Roman" w:cs="Times New Roman"/>
          <w:bCs/>
          <w:sz w:val="24"/>
          <w:szCs w:val="24"/>
        </w:rPr>
        <w:t>as well as into a</w:t>
      </w:r>
      <w:r w:rsidR="00F742A7">
        <w:rPr>
          <w:rFonts w:ascii="Times New Roman" w:hAnsi="Times New Roman" w:cs="Times New Roman"/>
          <w:bCs/>
          <w:sz w:val="24"/>
          <w:szCs w:val="24"/>
        </w:rPr>
        <w:t xml:space="preserve"> data visualization software T</w:t>
      </w:r>
      <w:r w:rsidR="00972053">
        <w:rPr>
          <w:rFonts w:ascii="Times New Roman" w:hAnsi="Times New Roman" w:cs="Times New Roman"/>
          <w:bCs/>
          <w:sz w:val="24"/>
          <w:szCs w:val="24"/>
        </w:rPr>
        <w:t>ableau</w:t>
      </w:r>
      <w:r w:rsidR="00F742A7">
        <w:rPr>
          <w:rFonts w:ascii="Times New Roman" w:hAnsi="Times New Roman" w:cs="Times New Roman"/>
          <w:bCs/>
          <w:sz w:val="24"/>
          <w:szCs w:val="24"/>
        </w:rPr>
        <w:t xml:space="preserve">. </w:t>
      </w:r>
      <w:r w:rsidR="00972053">
        <w:rPr>
          <w:rFonts w:ascii="Times New Roman" w:hAnsi="Times New Roman" w:cs="Times New Roman"/>
          <w:bCs/>
          <w:sz w:val="24"/>
          <w:szCs w:val="24"/>
        </w:rPr>
        <w:t xml:space="preserve">Tableau </w:t>
      </w:r>
      <w:r w:rsidR="00994BE1">
        <w:rPr>
          <w:rFonts w:ascii="Times New Roman" w:hAnsi="Times New Roman" w:cs="Times New Roman"/>
          <w:bCs/>
          <w:sz w:val="24"/>
          <w:szCs w:val="24"/>
        </w:rPr>
        <w:t xml:space="preserve">serves as a clearinghouse and storage site for information reported by the grantees. </w:t>
      </w:r>
      <w:r w:rsidR="00D84862">
        <w:rPr>
          <w:rFonts w:ascii="Times New Roman" w:hAnsi="Times New Roman" w:cs="Times New Roman"/>
          <w:bCs/>
          <w:sz w:val="24"/>
          <w:szCs w:val="24"/>
        </w:rPr>
        <w:t>Progress</w:t>
      </w:r>
      <w:r w:rsidR="00972053">
        <w:rPr>
          <w:rFonts w:ascii="Times New Roman" w:hAnsi="Times New Roman" w:cs="Times New Roman"/>
          <w:bCs/>
          <w:sz w:val="24"/>
          <w:szCs w:val="24"/>
        </w:rPr>
        <w:t xml:space="preserve"> </w:t>
      </w:r>
      <w:r w:rsidR="00D84862">
        <w:rPr>
          <w:rFonts w:ascii="Times New Roman" w:hAnsi="Times New Roman" w:cs="Times New Roman"/>
          <w:bCs/>
          <w:sz w:val="24"/>
          <w:szCs w:val="24"/>
        </w:rPr>
        <w:t>r</w:t>
      </w:r>
      <w:r w:rsidR="00972053">
        <w:rPr>
          <w:rFonts w:ascii="Times New Roman" w:hAnsi="Times New Roman" w:cs="Times New Roman"/>
          <w:bCs/>
          <w:sz w:val="24"/>
          <w:szCs w:val="24"/>
        </w:rPr>
        <w:t>eport</w:t>
      </w:r>
      <w:r w:rsidR="00D84862">
        <w:rPr>
          <w:rFonts w:ascii="Times New Roman" w:hAnsi="Times New Roman" w:cs="Times New Roman"/>
          <w:bCs/>
          <w:sz w:val="24"/>
          <w:szCs w:val="24"/>
        </w:rPr>
        <w:t>s</w:t>
      </w:r>
      <w:r w:rsidR="00972053">
        <w:rPr>
          <w:rFonts w:ascii="Times New Roman" w:hAnsi="Times New Roman" w:cs="Times New Roman"/>
          <w:bCs/>
          <w:sz w:val="24"/>
          <w:szCs w:val="24"/>
        </w:rPr>
        <w:t>, with complete data</w:t>
      </w:r>
      <w:r w:rsidR="00FE2539">
        <w:rPr>
          <w:rFonts w:ascii="Times New Roman" w:hAnsi="Times New Roman" w:cs="Times New Roman"/>
          <w:bCs/>
          <w:sz w:val="24"/>
          <w:szCs w:val="24"/>
        </w:rPr>
        <w:t>,</w:t>
      </w:r>
      <w:r w:rsidR="00972053">
        <w:rPr>
          <w:rFonts w:ascii="Times New Roman" w:hAnsi="Times New Roman" w:cs="Times New Roman"/>
          <w:bCs/>
          <w:sz w:val="24"/>
          <w:szCs w:val="24"/>
        </w:rPr>
        <w:t xml:space="preserve"> from the entire year will be entered into Tableau</w:t>
      </w:r>
      <w:r w:rsidR="00994BE1">
        <w:rPr>
          <w:rFonts w:ascii="Times New Roman" w:hAnsi="Times New Roman" w:cs="Times New Roman"/>
          <w:bCs/>
          <w:sz w:val="24"/>
          <w:szCs w:val="24"/>
        </w:rPr>
        <w:t>. T</w:t>
      </w:r>
      <w:r w:rsidR="00972053">
        <w:rPr>
          <w:rFonts w:ascii="Times New Roman" w:hAnsi="Times New Roman" w:cs="Times New Roman"/>
          <w:bCs/>
          <w:sz w:val="24"/>
          <w:szCs w:val="24"/>
        </w:rPr>
        <w:t>ableau</w:t>
      </w:r>
      <w:r w:rsidR="00994BE1">
        <w:rPr>
          <w:rFonts w:ascii="Times New Roman" w:hAnsi="Times New Roman" w:cs="Times New Roman"/>
          <w:bCs/>
          <w:sz w:val="24"/>
          <w:szCs w:val="24"/>
        </w:rPr>
        <w:t xml:space="preserve"> transforms grantees reports into a visually appealing report (dashboard)</w:t>
      </w:r>
      <w:r w:rsidR="00787D01">
        <w:rPr>
          <w:rFonts w:ascii="Times New Roman" w:hAnsi="Times New Roman" w:cs="Times New Roman"/>
          <w:bCs/>
          <w:sz w:val="24"/>
          <w:szCs w:val="24"/>
        </w:rPr>
        <w:t xml:space="preserve">.  </w:t>
      </w:r>
      <w:r w:rsidR="00423E66" w:rsidRPr="001630A7">
        <w:rPr>
          <w:rFonts w:ascii="Times New Roman" w:hAnsi="Times New Roman" w:cs="Times New Roman"/>
          <w:sz w:val="24"/>
        </w:rPr>
        <w:t>CDC staff will have the capacity to query the database to extract individual or agg</w:t>
      </w:r>
      <w:r w:rsidR="00423E66">
        <w:rPr>
          <w:rFonts w:ascii="Times New Roman" w:hAnsi="Times New Roman" w:cs="Times New Roman"/>
          <w:sz w:val="24"/>
        </w:rPr>
        <w:t>regate grantee</w:t>
      </w:r>
      <w:r w:rsidR="00423E66" w:rsidRPr="001630A7">
        <w:rPr>
          <w:rFonts w:ascii="Times New Roman" w:hAnsi="Times New Roman" w:cs="Times New Roman"/>
          <w:sz w:val="24"/>
        </w:rPr>
        <w:t xml:space="preserve">-related data.  </w:t>
      </w:r>
      <w:r w:rsidR="00423E66">
        <w:rPr>
          <w:rFonts w:ascii="Times New Roman" w:hAnsi="Times New Roman" w:cs="Times New Roman"/>
          <w:sz w:val="24"/>
        </w:rPr>
        <w:t xml:space="preserve">The </w:t>
      </w:r>
      <w:r w:rsidR="009355F6" w:rsidRPr="001630A7">
        <w:rPr>
          <w:rFonts w:ascii="Times New Roman" w:hAnsi="Times New Roman" w:cs="Times New Roman"/>
          <w:sz w:val="24"/>
        </w:rPr>
        <w:t>CDC</w:t>
      </w:r>
      <w:r w:rsidR="009355F6">
        <w:rPr>
          <w:rFonts w:ascii="Times New Roman" w:hAnsi="Times New Roman" w:cs="Times New Roman"/>
          <w:sz w:val="24"/>
        </w:rPr>
        <w:t xml:space="preserve"> Project Officer</w:t>
      </w:r>
      <w:r w:rsidR="009355F6" w:rsidRPr="001630A7">
        <w:rPr>
          <w:rFonts w:ascii="Times New Roman" w:hAnsi="Times New Roman" w:cs="Times New Roman"/>
          <w:sz w:val="24"/>
        </w:rPr>
        <w:t xml:space="preserve"> will</w:t>
      </w:r>
      <w:r w:rsidR="009355F6">
        <w:rPr>
          <w:rFonts w:ascii="Times New Roman" w:hAnsi="Times New Roman" w:cs="Times New Roman"/>
          <w:sz w:val="24"/>
        </w:rPr>
        <w:t xml:space="preserve"> generate technical reports</w:t>
      </w:r>
      <w:r w:rsidR="009355F6" w:rsidRPr="001630A7">
        <w:rPr>
          <w:rFonts w:ascii="Times New Roman" w:hAnsi="Times New Roman" w:cs="Times New Roman"/>
          <w:sz w:val="24"/>
        </w:rPr>
        <w:t xml:space="preserve"> for </w:t>
      </w:r>
      <w:r w:rsidR="009355F6">
        <w:rPr>
          <w:rFonts w:ascii="Times New Roman" w:hAnsi="Times New Roman" w:cs="Times New Roman"/>
          <w:sz w:val="24"/>
        </w:rPr>
        <w:t>grantees’ (ICRCs</w:t>
      </w:r>
      <w:r w:rsidR="001063DC">
        <w:rPr>
          <w:rFonts w:ascii="Times New Roman" w:hAnsi="Times New Roman" w:cs="Times New Roman"/>
          <w:sz w:val="24"/>
        </w:rPr>
        <w:t>).</w:t>
      </w:r>
      <w:r w:rsidR="009355F6">
        <w:rPr>
          <w:rFonts w:ascii="Times New Roman" w:hAnsi="Times New Roman" w:cs="Times New Roman"/>
          <w:sz w:val="24"/>
        </w:rPr>
        <w:t xml:space="preserve">The Tableau file may be shared with ICRC grantees for viewing of aggregate program activities and performance.  </w:t>
      </w:r>
      <w:r w:rsidR="00787D01">
        <w:rPr>
          <w:rFonts w:ascii="Times New Roman" w:hAnsi="Times New Roman" w:cs="Times New Roman"/>
          <w:bCs/>
          <w:sz w:val="24"/>
          <w:szCs w:val="24"/>
        </w:rPr>
        <w:t>The information will be used to</w:t>
      </w:r>
      <w:r w:rsidR="00994BE1">
        <w:rPr>
          <w:rFonts w:ascii="Times New Roman" w:hAnsi="Times New Roman" w:cs="Times New Roman"/>
          <w:bCs/>
          <w:sz w:val="24"/>
          <w:szCs w:val="24"/>
        </w:rPr>
        <w:t xml:space="preserve"> support data</w:t>
      </w:r>
      <w:r w:rsidR="00FE2539">
        <w:rPr>
          <w:rFonts w:ascii="Times New Roman" w:hAnsi="Times New Roman" w:cs="Times New Roman"/>
          <w:bCs/>
          <w:sz w:val="24"/>
          <w:szCs w:val="24"/>
        </w:rPr>
        <w:t xml:space="preserve">-driven technical assistance </w:t>
      </w:r>
      <w:r w:rsidR="00787D01">
        <w:rPr>
          <w:rFonts w:ascii="Times New Roman" w:hAnsi="Times New Roman" w:cs="Times New Roman"/>
          <w:bCs/>
          <w:sz w:val="24"/>
          <w:szCs w:val="24"/>
        </w:rPr>
        <w:t>and communication</w:t>
      </w:r>
      <w:r w:rsidR="00994BE1">
        <w:rPr>
          <w:rFonts w:ascii="Times New Roman" w:hAnsi="Times New Roman" w:cs="Times New Roman"/>
          <w:bCs/>
          <w:sz w:val="24"/>
          <w:szCs w:val="24"/>
        </w:rPr>
        <w:t xml:space="preserve"> updates between NCIPC and grantees. </w:t>
      </w:r>
      <w:r w:rsidR="009355F6">
        <w:rPr>
          <w:rFonts w:ascii="Times New Roman" w:hAnsi="Times New Roman" w:cs="Times New Roman"/>
          <w:bCs/>
          <w:sz w:val="24"/>
          <w:szCs w:val="24"/>
        </w:rPr>
        <w:t xml:space="preserve">  </w:t>
      </w:r>
    </w:p>
    <w:p w14:paraId="7B45D86D" w14:textId="3DFB41A8" w:rsidR="00173DFE" w:rsidRPr="008B4E31" w:rsidRDefault="009355F6" w:rsidP="00AD75AA">
      <w:pPr>
        <w:tabs>
          <w:tab w:val="left" w:pos="4860"/>
        </w:tabs>
        <w:spacing w:after="0" w:line="240" w:lineRule="auto"/>
        <w:rPr>
          <w:rFonts w:ascii="Times New Roman" w:hAnsi="Times New Roman" w:cs="Times New Roman"/>
          <w:sz w:val="24"/>
        </w:rPr>
      </w:pPr>
      <w:r>
        <w:rPr>
          <w:rFonts w:ascii="Times New Roman" w:hAnsi="Times New Roman" w:cs="Times New Roman"/>
          <w:sz w:val="24"/>
        </w:rPr>
        <w:t>I</w:t>
      </w:r>
      <w:r w:rsidR="00173DFE">
        <w:rPr>
          <w:rFonts w:ascii="Times New Roman" w:hAnsi="Times New Roman" w:cs="Times New Roman"/>
          <w:sz w:val="24"/>
        </w:rPr>
        <w:t xml:space="preserve">nformation will be stored in </w:t>
      </w:r>
      <w:r w:rsidR="00FE2539">
        <w:rPr>
          <w:rFonts w:ascii="Times New Roman" w:hAnsi="Times New Roman" w:cs="Times New Roman"/>
          <w:sz w:val="24"/>
        </w:rPr>
        <w:t xml:space="preserve">a </w:t>
      </w:r>
      <w:r w:rsidR="00173DFE">
        <w:rPr>
          <w:rFonts w:ascii="Times New Roman" w:hAnsi="Times New Roman" w:cs="Times New Roman"/>
          <w:sz w:val="24"/>
        </w:rPr>
        <w:t>CDC secured Share Drive</w:t>
      </w:r>
      <w:r w:rsidRPr="009355F6">
        <w:rPr>
          <w:rFonts w:ascii="Times New Roman" w:hAnsi="Times New Roman" w:cs="Times New Roman"/>
          <w:sz w:val="24"/>
        </w:rPr>
        <w:t xml:space="preserve"> </w:t>
      </w:r>
      <w:r>
        <w:rPr>
          <w:rFonts w:ascii="Times New Roman" w:hAnsi="Times New Roman" w:cs="Times New Roman"/>
          <w:sz w:val="24"/>
        </w:rPr>
        <w:t>consistent with CDC computer security policy and procedures</w:t>
      </w:r>
      <w:r w:rsidR="00173DFE">
        <w:rPr>
          <w:rFonts w:ascii="Times New Roman" w:hAnsi="Times New Roman" w:cs="Times New Roman"/>
          <w:sz w:val="24"/>
        </w:rPr>
        <w:t>. The Tableau file and the CDC secured Share Drive</w:t>
      </w:r>
      <w:r w:rsidR="00173DFE" w:rsidRPr="001630A7">
        <w:rPr>
          <w:rFonts w:ascii="Times New Roman" w:hAnsi="Times New Roman" w:cs="Times New Roman"/>
          <w:sz w:val="24"/>
        </w:rPr>
        <w:t xml:space="preserve"> </w:t>
      </w:r>
      <w:r>
        <w:rPr>
          <w:rFonts w:ascii="Times New Roman" w:hAnsi="Times New Roman" w:cs="Times New Roman"/>
          <w:sz w:val="24"/>
        </w:rPr>
        <w:t>are</w:t>
      </w:r>
      <w:r w:rsidR="00173DFE" w:rsidRPr="001630A7">
        <w:rPr>
          <w:rFonts w:ascii="Times New Roman" w:hAnsi="Times New Roman" w:cs="Times New Roman"/>
          <w:sz w:val="24"/>
        </w:rPr>
        <w:t xml:space="preserve"> only available to authorized CDC</w:t>
      </w:r>
      <w:r w:rsidR="00FE2539">
        <w:rPr>
          <w:rFonts w:ascii="Times New Roman" w:hAnsi="Times New Roman" w:cs="Times New Roman"/>
          <w:sz w:val="24"/>
        </w:rPr>
        <w:t xml:space="preserve"> program staff and contractors. </w:t>
      </w:r>
    </w:p>
    <w:p w14:paraId="501E5A0D" w14:textId="77777777" w:rsidR="00647952" w:rsidRPr="00B43946" w:rsidRDefault="00647952" w:rsidP="00647952">
      <w:pPr>
        <w:spacing w:after="0" w:line="240" w:lineRule="auto"/>
        <w:rPr>
          <w:rFonts w:ascii="Times New Roman" w:eastAsia="Times New Roman" w:hAnsi="Times New Roman" w:cs="Times New Roman"/>
          <w:b/>
          <w:bCs/>
          <w:sz w:val="24"/>
          <w:szCs w:val="24"/>
        </w:rPr>
      </w:pPr>
    </w:p>
    <w:p w14:paraId="4F7F2B94" w14:textId="0BF56031" w:rsidR="00647952" w:rsidRPr="00B43946" w:rsidRDefault="00647952" w:rsidP="00647952">
      <w:pPr>
        <w:spacing w:after="0" w:line="240" w:lineRule="auto"/>
        <w:rPr>
          <w:rFonts w:ascii="Times New Roman" w:eastAsia="Times New Roman" w:hAnsi="Times New Roman" w:cs="Times New Roman"/>
          <w:b/>
          <w:bCs/>
          <w:sz w:val="24"/>
          <w:szCs w:val="24"/>
        </w:rPr>
      </w:pPr>
      <w:r w:rsidRPr="00B43946">
        <w:rPr>
          <w:rFonts w:ascii="Times New Roman" w:eastAsia="Times New Roman" w:hAnsi="Times New Roman" w:cs="Times New Roman"/>
          <w:b/>
          <w:bCs/>
          <w:sz w:val="24"/>
          <w:szCs w:val="24"/>
        </w:rPr>
        <w:t>B.3. Methods to Maximize Response Rates and Deal with Nonresponse</w:t>
      </w:r>
    </w:p>
    <w:p w14:paraId="5F77F0D2" w14:textId="77777777" w:rsidR="00647952" w:rsidRPr="00B43946" w:rsidRDefault="00647952" w:rsidP="00647952">
      <w:pPr>
        <w:spacing w:after="0" w:line="240" w:lineRule="auto"/>
        <w:rPr>
          <w:rFonts w:ascii="Times New Roman" w:eastAsia="Times New Roman" w:hAnsi="Times New Roman" w:cs="Times New Roman"/>
          <w:b/>
          <w:bCs/>
          <w:sz w:val="24"/>
          <w:szCs w:val="24"/>
        </w:rPr>
      </w:pPr>
    </w:p>
    <w:p w14:paraId="175E8AE6" w14:textId="7CE605DA" w:rsidR="00647952" w:rsidRPr="00B43946" w:rsidRDefault="00D84862" w:rsidP="0064795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Semi-a</w:t>
      </w:r>
      <w:r w:rsidR="00647952" w:rsidRPr="00B43946">
        <w:rPr>
          <w:rFonts w:ascii="Times New Roman" w:eastAsia="Times New Roman" w:hAnsi="Times New Roman" w:cs="Times New Roman"/>
          <w:bCs/>
          <w:sz w:val="24"/>
          <w:szCs w:val="24"/>
        </w:rPr>
        <w:t>nnual reports are a r</w:t>
      </w:r>
      <w:r w:rsidR="002F3F56">
        <w:rPr>
          <w:rFonts w:ascii="Times New Roman" w:eastAsia="Times New Roman" w:hAnsi="Times New Roman" w:cs="Times New Roman"/>
          <w:bCs/>
          <w:sz w:val="24"/>
          <w:szCs w:val="24"/>
        </w:rPr>
        <w:t>equirement for each grantee</w:t>
      </w:r>
      <w:r w:rsidR="00647952" w:rsidRPr="00B43946">
        <w:rPr>
          <w:rFonts w:ascii="Times New Roman" w:eastAsia="Times New Roman" w:hAnsi="Times New Roman" w:cs="Times New Roman"/>
          <w:bCs/>
          <w:sz w:val="24"/>
          <w:szCs w:val="24"/>
        </w:rPr>
        <w:t xml:space="preserve"> awarded funding under the FOA in order to continue </w:t>
      </w:r>
      <w:r w:rsidR="002F3F56">
        <w:rPr>
          <w:rFonts w:ascii="Times New Roman" w:eastAsia="Times New Roman" w:hAnsi="Times New Roman" w:cs="Times New Roman"/>
          <w:bCs/>
          <w:sz w:val="24"/>
          <w:szCs w:val="24"/>
        </w:rPr>
        <w:t>to receive grant</w:t>
      </w:r>
      <w:r w:rsidR="00647952" w:rsidRPr="00B43946">
        <w:rPr>
          <w:rFonts w:ascii="Times New Roman" w:eastAsia="Times New Roman" w:hAnsi="Times New Roman" w:cs="Times New Roman"/>
          <w:bCs/>
          <w:sz w:val="24"/>
          <w:szCs w:val="24"/>
        </w:rPr>
        <w:t xml:space="preserve"> funding. Hence, response rates are expected to be 100%.</w:t>
      </w:r>
    </w:p>
    <w:p w14:paraId="1A212AA0" w14:textId="77777777" w:rsidR="00647952" w:rsidRPr="00B43946" w:rsidRDefault="00647952" w:rsidP="00647952">
      <w:pPr>
        <w:spacing w:after="0" w:line="240" w:lineRule="auto"/>
        <w:rPr>
          <w:rFonts w:ascii="Times New Roman" w:eastAsia="Times New Roman" w:hAnsi="Times New Roman" w:cs="Times New Roman"/>
          <w:bCs/>
          <w:sz w:val="24"/>
          <w:szCs w:val="24"/>
        </w:rPr>
      </w:pPr>
    </w:p>
    <w:p w14:paraId="37717C77" w14:textId="77777777" w:rsidR="00647952" w:rsidRPr="00B43946" w:rsidRDefault="00647952" w:rsidP="00647952">
      <w:pPr>
        <w:autoSpaceDE w:val="0"/>
        <w:autoSpaceDN w:val="0"/>
        <w:adjustRightInd w:val="0"/>
        <w:spacing w:after="0" w:line="240" w:lineRule="auto"/>
        <w:outlineLvl w:val="1"/>
        <w:rPr>
          <w:rFonts w:ascii="Times New Roman" w:eastAsia="Times New Roman" w:hAnsi="Times New Roman" w:cs="Times New Roman"/>
          <w:bCs/>
          <w:sz w:val="24"/>
          <w:szCs w:val="24"/>
        </w:rPr>
      </w:pPr>
    </w:p>
    <w:p w14:paraId="37298D4B" w14:textId="77777777" w:rsidR="00647952" w:rsidRPr="00B43946" w:rsidRDefault="00647952" w:rsidP="00647952">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B43946">
        <w:rPr>
          <w:rFonts w:ascii="Times New Roman" w:eastAsia="Times New Roman" w:hAnsi="Times New Roman" w:cs="Times New Roman"/>
          <w:b/>
          <w:bCs/>
          <w:sz w:val="24"/>
          <w:szCs w:val="24"/>
        </w:rPr>
        <w:t xml:space="preserve">B.4. Tests of Procedures or Methods to be Undertaken </w:t>
      </w:r>
    </w:p>
    <w:p w14:paraId="056CFB98" w14:textId="77777777" w:rsidR="00647952" w:rsidRDefault="00647952" w:rsidP="00647952">
      <w:pPr>
        <w:spacing w:after="0" w:line="240" w:lineRule="auto"/>
        <w:rPr>
          <w:rFonts w:ascii="Times New Roman" w:eastAsia="Times New Roman" w:hAnsi="Times New Roman" w:cs="Times New Roman"/>
          <w:bCs/>
          <w:sz w:val="24"/>
          <w:szCs w:val="24"/>
        </w:rPr>
      </w:pPr>
    </w:p>
    <w:p w14:paraId="1263A041" w14:textId="73E51CD2" w:rsidR="008B4E31" w:rsidRDefault="008B4E31" w:rsidP="008B4E31">
      <w:pPr>
        <w:spacing w:after="0" w:line="240" w:lineRule="auto"/>
        <w:rPr>
          <w:rFonts w:ascii="Times New Roman" w:hAnsi="Times New Roman" w:cs="Times New Roman"/>
          <w:sz w:val="24"/>
        </w:rPr>
      </w:pPr>
      <w:r>
        <w:rPr>
          <w:rFonts w:ascii="Times New Roman" w:hAnsi="Times New Roman" w:cs="Times New Roman"/>
          <w:sz w:val="24"/>
        </w:rPr>
        <w:t>The reporting tool was beta-tested with 9 grantees</w:t>
      </w:r>
      <w:r w:rsidR="00972053">
        <w:rPr>
          <w:rFonts w:ascii="Times New Roman" w:hAnsi="Times New Roman" w:cs="Times New Roman"/>
          <w:sz w:val="24"/>
        </w:rPr>
        <w:t xml:space="preserve"> - </w:t>
      </w:r>
      <w:r>
        <w:rPr>
          <w:rFonts w:ascii="Times New Roman" w:hAnsi="Times New Roman" w:cs="Times New Roman"/>
          <w:sz w:val="24"/>
        </w:rPr>
        <w:t>ICRCs</w:t>
      </w:r>
      <w:r w:rsidR="00972053">
        <w:rPr>
          <w:rFonts w:ascii="Times New Roman" w:hAnsi="Times New Roman" w:cs="Times New Roman"/>
          <w:sz w:val="24"/>
        </w:rPr>
        <w:t xml:space="preserve"> – including </w:t>
      </w:r>
      <w:r>
        <w:rPr>
          <w:rFonts w:ascii="Times New Roman" w:hAnsi="Times New Roman" w:cs="Times New Roman"/>
          <w:sz w:val="24"/>
        </w:rPr>
        <w:t xml:space="preserve">a substantial portion of </w:t>
      </w:r>
      <w:r w:rsidR="00972053">
        <w:rPr>
          <w:rFonts w:ascii="Times New Roman" w:hAnsi="Times New Roman" w:cs="Times New Roman"/>
          <w:sz w:val="24"/>
        </w:rPr>
        <w:t xml:space="preserve">currently </w:t>
      </w:r>
      <w:r>
        <w:rPr>
          <w:rFonts w:ascii="Times New Roman" w:hAnsi="Times New Roman" w:cs="Times New Roman"/>
          <w:sz w:val="24"/>
        </w:rPr>
        <w:t xml:space="preserve">funded Centers. Therefore, additional beta-testing will not be necessary. Beta-testing </w:t>
      </w:r>
      <w:r w:rsidR="00082920">
        <w:rPr>
          <w:rFonts w:ascii="Times New Roman" w:hAnsi="Times New Roman" w:cs="Times New Roman"/>
          <w:sz w:val="24"/>
        </w:rPr>
        <w:t>was conducted thoroughly</w:t>
      </w:r>
      <w:r w:rsidR="00972053">
        <w:rPr>
          <w:rFonts w:ascii="Times New Roman" w:hAnsi="Times New Roman" w:cs="Times New Roman"/>
          <w:sz w:val="24"/>
        </w:rPr>
        <w:t xml:space="preserve"> by</w:t>
      </w:r>
      <w:r>
        <w:rPr>
          <w:rFonts w:ascii="Times New Roman" w:hAnsi="Times New Roman" w:cs="Times New Roman"/>
          <w:sz w:val="24"/>
        </w:rPr>
        <w:t xml:space="preserve"> the Cloudburst group and CDC Staff </w:t>
      </w:r>
      <w:r w:rsidRPr="000B2026">
        <w:rPr>
          <w:rFonts w:ascii="Times New Roman" w:hAnsi="Times New Roman" w:cs="Times New Roman"/>
          <w:sz w:val="24"/>
        </w:rPr>
        <w:t>assess</w:t>
      </w:r>
      <w:r>
        <w:rPr>
          <w:rFonts w:ascii="Times New Roman" w:hAnsi="Times New Roman" w:cs="Times New Roman"/>
          <w:sz w:val="24"/>
        </w:rPr>
        <w:t>ed</w:t>
      </w:r>
      <w:r w:rsidRPr="000B2026">
        <w:rPr>
          <w:rFonts w:ascii="Times New Roman" w:hAnsi="Times New Roman" w:cs="Times New Roman"/>
          <w:sz w:val="24"/>
        </w:rPr>
        <w:t xml:space="preserve"> the content of the reporting tool, th</w:t>
      </w:r>
      <w:r w:rsidR="00CB1053">
        <w:rPr>
          <w:rFonts w:ascii="Times New Roman" w:hAnsi="Times New Roman" w:cs="Times New Roman"/>
          <w:sz w:val="24"/>
        </w:rPr>
        <w:t>e design of the tool including data collection tables, forms, templates</w:t>
      </w:r>
      <w:r w:rsidRPr="000B2026">
        <w:rPr>
          <w:rFonts w:ascii="Times New Roman" w:hAnsi="Times New Roman" w:cs="Times New Roman"/>
          <w:sz w:val="24"/>
        </w:rPr>
        <w:t>, the time needed to complete the tool</w:t>
      </w:r>
      <w:r>
        <w:rPr>
          <w:rFonts w:ascii="Times New Roman" w:hAnsi="Times New Roman" w:cs="Times New Roman"/>
          <w:sz w:val="24"/>
        </w:rPr>
        <w:t>,</w:t>
      </w:r>
      <w:r w:rsidRPr="000B2026">
        <w:rPr>
          <w:rFonts w:ascii="Times New Roman" w:hAnsi="Times New Roman" w:cs="Times New Roman"/>
          <w:sz w:val="24"/>
        </w:rPr>
        <w:t xml:space="preserve"> and th</w:t>
      </w:r>
      <w:r w:rsidR="00082920">
        <w:rPr>
          <w:rFonts w:ascii="Times New Roman" w:hAnsi="Times New Roman" w:cs="Times New Roman"/>
          <w:sz w:val="24"/>
        </w:rPr>
        <w:t xml:space="preserve">e ease of completing the tool. </w:t>
      </w:r>
      <w:r>
        <w:rPr>
          <w:rFonts w:ascii="Times New Roman" w:hAnsi="Times New Roman" w:cs="Times New Roman"/>
          <w:sz w:val="24"/>
        </w:rPr>
        <w:t>Beta-testing consisted of submiss</w:t>
      </w:r>
      <w:r w:rsidR="00CB1053">
        <w:rPr>
          <w:rFonts w:ascii="Times New Roman" w:hAnsi="Times New Roman" w:cs="Times New Roman"/>
          <w:sz w:val="24"/>
        </w:rPr>
        <w:t xml:space="preserve">ion of data and follow-up phone interviews. </w:t>
      </w:r>
    </w:p>
    <w:p w14:paraId="24ECD977" w14:textId="77777777" w:rsidR="00CB1053" w:rsidRDefault="00CB1053" w:rsidP="0006552D">
      <w:pPr>
        <w:autoSpaceDE w:val="0"/>
        <w:autoSpaceDN w:val="0"/>
        <w:adjustRightInd w:val="0"/>
        <w:spacing w:after="0" w:line="240" w:lineRule="auto"/>
        <w:outlineLvl w:val="1"/>
        <w:rPr>
          <w:rFonts w:ascii="Times New Roman" w:eastAsia="Times New Roman" w:hAnsi="Times New Roman" w:cs="Times New Roman"/>
          <w:b/>
          <w:bCs/>
          <w:sz w:val="24"/>
          <w:szCs w:val="24"/>
        </w:rPr>
      </w:pPr>
    </w:p>
    <w:p w14:paraId="2D5F711D" w14:textId="77777777" w:rsidR="00CB1053" w:rsidRPr="00B43946" w:rsidRDefault="00CB1053" w:rsidP="000B2026">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p>
    <w:p w14:paraId="1C7BDCB0" w14:textId="75D12BF3" w:rsidR="000B2026" w:rsidRPr="000B2026" w:rsidRDefault="000B2026" w:rsidP="000B2026">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r w:rsidRPr="00B43946">
        <w:rPr>
          <w:rFonts w:ascii="Times New Roman" w:eastAsia="Times New Roman" w:hAnsi="Times New Roman" w:cs="Times New Roman"/>
          <w:b/>
          <w:bCs/>
          <w:sz w:val="24"/>
          <w:szCs w:val="24"/>
        </w:rPr>
        <w:t>B.5. Individuals Consulted on Statistical Aspects and Individuals Collecting and/or Analyzing Data</w:t>
      </w:r>
    </w:p>
    <w:p w14:paraId="748FFC97" w14:textId="77777777" w:rsidR="000B2026" w:rsidRPr="000B2026" w:rsidRDefault="000B2026" w:rsidP="000B2026">
      <w:pPr>
        <w:autoSpaceDE w:val="0"/>
        <w:autoSpaceDN w:val="0"/>
        <w:adjustRightInd w:val="0"/>
        <w:spacing w:after="0" w:line="240" w:lineRule="auto"/>
        <w:ind w:left="465" w:hanging="465"/>
        <w:outlineLvl w:val="1"/>
        <w:rPr>
          <w:rFonts w:ascii="Times New Roman" w:eastAsia="Times New Roman" w:hAnsi="Times New Roman" w:cs="Times New Roman"/>
          <w:bCs/>
          <w:sz w:val="24"/>
          <w:szCs w:val="24"/>
        </w:rPr>
      </w:pPr>
    </w:p>
    <w:p w14:paraId="47BD8709" w14:textId="4ECBCE43" w:rsidR="00CB1053" w:rsidRPr="000B2026" w:rsidRDefault="00CB1053" w:rsidP="00CB1053">
      <w:pPr>
        <w:spacing w:after="0" w:line="240" w:lineRule="auto"/>
        <w:rPr>
          <w:rFonts w:ascii="Times New Roman" w:hAnsi="Times New Roman" w:cs="Times New Roman"/>
          <w:sz w:val="24"/>
        </w:rPr>
      </w:pPr>
      <w:r w:rsidRPr="000B2026">
        <w:rPr>
          <w:rFonts w:ascii="Times New Roman" w:hAnsi="Times New Roman" w:cs="Times New Roman"/>
          <w:sz w:val="24"/>
        </w:rPr>
        <w:t>A</w:t>
      </w:r>
      <w:r>
        <w:rPr>
          <w:rFonts w:ascii="Times New Roman" w:hAnsi="Times New Roman" w:cs="Times New Roman"/>
          <w:sz w:val="24"/>
        </w:rPr>
        <w:t xml:space="preserve">n NCIPC/CDC workgroup </w:t>
      </w:r>
      <w:r w:rsidR="00972053">
        <w:rPr>
          <w:rFonts w:ascii="Times New Roman" w:hAnsi="Times New Roman" w:cs="Times New Roman"/>
          <w:sz w:val="24"/>
        </w:rPr>
        <w:t>was</w:t>
      </w:r>
      <w:r w:rsidRPr="000B2026">
        <w:rPr>
          <w:rFonts w:ascii="Times New Roman" w:hAnsi="Times New Roman" w:cs="Times New Roman"/>
          <w:sz w:val="24"/>
        </w:rPr>
        <w:t xml:space="preserve"> established to assist in the development of the reporting tool. The </w:t>
      </w:r>
      <w:r>
        <w:rPr>
          <w:rFonts w:ascii="Times New Roman" w:hAnsi="Times New Roman" w:cs="Times New Roman"/>
          <w:sz w:val="24"/>
        </w:rPr>
        <w:t>NCIPC/</w:t>
      </w:r>
      <w:r w:rsidRPr="000B2026">
        <w:rPr>
          <w:rFonts w:ascii="Times New Roman" w:hAnsi="Times New Roman" w:cs="Times New Roman"/>
          <w:sz w:val="24"/>
        </w:rPr>
        <w:t>CDC members provided input on content, functionality, and usability of the database, and work</w:t>
      </w:r>
      <w:r>
        <w:rPr>
          <w:rFonts w:ascii="Times New Roman" w:hAnsi="Times New Roman" w:cs="Times New Roman"/>
          <w:sz w:val="24"/>
        </w:rPr>
        <w:t>ed</w:t>
      </w:r>
      <w:r w:rsidRPr="000B2026">
        <w:rPr>
          <w:rFonts w:ascii="Times New Roman" w:hAnsi="Times New Roman" w:cs="Times New Roman"/>
          <w:sz w:val="24"/>
        </w:rPr>
        <w:t xml:space="preserve"> with the contra</w:t>
      </w:r>
      <w:r>
        <w:rPr>
          <w:rFonts w:ascii="Times New Roman" w:hAnsi="Times New Roman" w:cs="Times New Roman"/>
          <w:sz w:val="24"/>
        </w:rPr>
        <w:t>ctor in the design of the tool.</w:t>
      </w:r>
      <w:r w:rsidR="00972053">
        <w:rPr>
          <w:rFonts w:ascii="Times New Roman" w:hAnsi="Times New Roman" w:cs="Times New Roman"/>
          <w:sz w:val="24"/>
        </w:rPr>
        <w:t xml:space="preserve">  ICRC input was sought throughout the process.  The reporting tool is mostly qualitative and no statistical analyses will be conducted on the data.</w:t>
      </w:r>
    </w:p>
    <w:p w14:paraId="4CF25257" w14:textId="77777777" w:rsidR="00CB1053" w:rsidRDefault="00CB1053" w:rsidP="00CB1053">
      <w:pPr>
        <w:spacing w:after="0" w:line="240" w:lineRule="auto"/>
        <w:rPr>
          <w:rFonts w:ascii="Times New Roman" w:hAnsi="Times New Roman" w:cs="Times New Roman"/>
          <w:sz w:val="24"/>
        </w:rPr>
      </w:pPr>
    </w:p>
    <w:p w14:paraId="074DA6EE" w14:textId="77777777" w:rsidR="00CB1053" w:rsidRDefault="00CB1053" w:rsidP="00CB1053">
      <w:pPr>
        <w:spacing w:after="0" w:line="240" w:lineRule="auto"/>
        <w:rPr>
          <w:rFonts w:ascii="Times New Roman" w:hAnsi="Times New Roman" w:cs="Times New Roman"/>
          <w:sz w:val="24"/>
        </w:rPr>
      </w:pPr>
      <w:r w:rsidRPr="000B2026">
        <w:rPr>
          <w:rFonts w:ascii="Times New Roman" w:hAnsi="Times New Roman" w:cs="Times New Roman"/>
          <w:sz w:val="24"/>
        </w:rPr>
        <w:t>The individuals responsible for design</w:t>
      </w:r>
      <w:r>
        <w:rPr>
          <w:rFonts w:ascii="Times New Roman" w:hAnsi="Times New Roman" w:cs="Times New Roman"/>
          <w:sz w:val="24"/>
        </w:rPr>
        <w:t xml:space="preserve"> and</w:t>
      </w:r>
      <w:r w:rsidRPr="000B2026">
        <w:rPr>
          <w:rFonts w:ascii="Times New Roman" w:hAnsi="Times New Roman" w:cs="Times New Roman"/>
          <w:sz w:val="24"/>
        </w:rPr>
        <w:t xml:space="preserve"> of the data collection system</w:t>
      </w:r>
      <w:r>
        <w:rPr>
          <w:rFonts w:ascii="Times New Roman" w:hAnsi="Times New Roman" w:cs="Times New Roman"/>
          <w:sz w:val="24"/>
        </w:rPr>
        <w:t>, and the management and reporting of data,</w:t>
      </w:r>
      <w:r w:rsidRPr="000B2026">
        <w:rPr>
          <w:rFonts w:ascii="Times New Roman" w:hAnsi="Times New Roman" w:cs="Times New Roman"/>
          <w:sz w:val="24"/>
        </w:rPr>
        <w:t xml:space="preserve"> include:</w:t>
      </w:r>
    </w:p>
    <w:p w14:paraId="3DA1D739" w14:textId="77777777" w:rsidR="00AD1822" w:rsidRDefault="00AD1822" w:rsidP="000B2026">
      <w:pPr>
        <w:rPr>
          <w:rFonts w:ascii="Times New Roman" w:hAnsi="Times New Roman" w:cs="Times New Roman"/>
          <w:sz w:val="24"/>
        </w:rPr>
      </w:pPr>
    </w:p>
    <w:p w14:paraId="7C30B3DA" w14:textId="77777777" w:rsidR="00411284" w:rsidRPr="00411284" w:rsidRDefault="00411284" w:rsidP="00411284">
      <w:pPr>
        <w:rPr>
          <w:rFonts w:ascii="Times New Roman" w:hAnsi="Times New Roman" w:cs="Times New Roman"/>
          <w:sz w:val="24"/>
        </w:rPr>
      </w:pPr>
      <w:r>
        <w:rPr>
          <w:rFonts w:ascii="Times New Roman" w:hAnsi="Times New Roman" w:cs="Times New Roman"/>
          <w:color w:val="000000" w:themeColor="text1"/>
        </w:rPr>
        <w:t>Scott Klisures, Deloitte LLC,</w:t>
      </w:r>
      <w:r w:rsidRPr="00411284">
        <w:rPr>
          <w:rFonts w:ascii="Times New Roman" w:hAnsi="Times New Roman" w:cs="Times New Roman"/>
          <w:color w:val="1F497D"/>
        </w:rPr>
        <w:t xml:space="preserve"> </w:t>
      </w:r>
      <w:hyperlink r:id="rId13" w:history="1">
        <w:r w:rsidRPr="00411284">
          <w:rPr>
            <w:rStyle w:val="Hyperlink"/>
            <w:rFonts w:ascii="Times New Roman" w:hAnsi="Times New Roman" w:cs="Times New Roman"/>
          </w:rPr>
          <w:t>SKlisures@Deloitte.com</w:t>
        </w:r>
      </w:hyperlink>
    </w:p>
    <w:p w14:paraId="1F824AF1" w14:textId="77777777" w:rsidR="00CB1053" w:rsidRPr="00411284" w:rsidRDefault="00CB1053" w:rsidP="00CB1053">
      <w:pPr>
        <w:rPr>
          <w:rStyle w:val="Hyperlink"/>
          <w:rFonts w:ascii="Times New Roman" w:hAnsi="Times New Roman" w:cs="Times New Roman"/>
          <w:u w:val="none"/>
        </w:rPr>
      </w:pPr>
      <w:r w:rsidRPr="00411284">
        <w:rPr>
          <w:rFonts w:ascii="Times New Roman" w:hAnsi="Times New Roman" w:cs="Times New Roman"/>
        </w:rPr>
        <w:t xml:space="preserve">Brandon Nesbit, Health Scientist, NCIPC, CDC (770) 488-0637, </w:t>
      </w:r>
      <w:hyperlink r:id="rId14" w:history="1">
        <w:r w:rsidRPr="00411284">
          <w:rPr>
            <w:rStyle w:val="Hyperlink"/>
            <w:rFonts w:ascii="Times New Roman" w:hAnsi="Times New Roman" w:cs="Times New Roman"/>
          </w:rPr>
          <w:t>vxw6@cdc.gov</w:t>
        </w:r>
      </w:hyperlink>
    </w:p>
    <w:p w14:paraId="2E1E95AB" w14:textId="5822E864" w:rsidR="00CB1053" w:rsidRPr="00411284" w:rsidRDefault="00411284" w:rsidP="000B2026">
      <w:pPr>
        <w:rPr>
          <w:rFonts w:ascii="Times New Roman" w:hAnsi="Times New Roman" w:cs="Times New Roman"/>
        </w:rPr>
      </w:pPr>
      <w:r w:rsidRPr="00411284">
        <w:rPr>
          <w:rFonts w:ascii="Times New Roman" w:hAnsi="Times New Roman" w:cs="Times New Roman"/>
        </w:rPr>
        <w:t>Lakeesha (Shaki</w:t>
      </w:r>
      <w:r w:rsidR="00C30C10">
        <w:rPr>
          <w:rFonts w:ascii="Times New Roman" w:hAnsi="Times New Roman" w:cs="Times New Roman"/>
        </w:rPr>
        <w:t>yla</w:t>
      </w:r>
      <w:r w:rsidRPr="00411284">
        <w:rPr>
          <w:rFonts w:ascii="Times New Roman" w:hAnsi="Times New Roman" w:cs="Times New Roman"/>
        </w:rPr>
        <w:t xml:space="preserve">) Smith, Public Health Advisor, </w:t>
      </w:r>
      <w:r w:rsidR="002D136A">
        <w:rPr>
          <w:rFonts w:ascii="Times New Roman" w:hAnsi="Times New Roman" w:cs="Times New Roman"/>
        </w:rPr>
        <w:t>NCIPC, CDC (770) 488-3687</w:t>
      </w:r>
      <w:r w:rsidR="00CB1053" w:rsidRPr="00411284">
        <w:rPr>
          <w:rFonts w:ascii="Times New Roman" w:hAnsi="Times New Roman" w:cs="Times New Roman"/>
        </w:rPr>
        <w:t xml:space="preserve">, </w:t>
      </w:r>
      <w:hyperlink r:id="rId15" w:history="1">
        <w:r w:rsidR="00CB1053" w:rsidRPr="00411284">
          <w:rPr>
            <w:rStyle w:val="Hyperlink"/>
            <w:rFonts w:ascii="Times New Roman" w:hAnsi="Times New Roman" w:cs="Times New Roman"/>
          </w:rPr>
          <w:t>dcz0@cdc.gov</w:t>
        </w:r>
      </w:hyperlink>
    </w:p>
    <w:p w14:paraId="6481D172" w14:textId="4B0D475D" w:rsidR="00CB1053" w:rsidRPr="00411284" w:rsidRDefault="00411284" w:rsidP="000B2026">
      <w:pPr>
        <w:rPr>
          <w:rFonts w:ascii="Times New Roman" w:hAnsi="Times New Roman" w:cs="Times New Roman"/>
        </w:rPr>
      </w:pPr>
      <w:r w:rsidRPr="00411284">
        <w:rPr>
          <w:rFonts w:ascii="Times New Roman" w:hAnsi="Times New Roman" w:cs="Times New Roman"/>
        </w:rPr>
        <w:t xml:space="preserve">Natalie Wilkins, Behavioral Scientist, NCIPC, CDC (770) 488-1392, </w:t>
      </w:r>
      <w:hyperlink r:id="rId16" w:history="1">
        <w:r w:rsidRPr="00411284">
          <w:rPr>
            <w:rStyle w:val="Hyperlink"/>
            <w:rFonts w:ascii="Times New Roman" w:hAnsi="Times New Roman" w:cs="Times New Roman"/>
          </w:rPr>
          <w:t>hux9@cdc.gov</w:t>
        </w:r>
      </w:hyperlink>
    </w:p>
    <w:p w14:paraId="429B663B" w14:textId="63108AF1" w:rsidR="000B2026" w:rsidRPr="000B2026" w:rsidRDefault="00147D7F" w:rsidP="00905516">
      <w:pPr>
        <w:rPr>
          <w:rFonts w:ascii="Times New Roman" w:hAnsi="Times New Roman" w:cs="Times New Roman"/>
          <w:sz w:val="24"/>
        </w:rPr>
      </w:pPr>
      <w:r>
        <w:rPr>
          <w:rStyle w:val="Hyperlink"/>
          <w:rFonts w:ascii="Times New Roman" w:hAnsi="Times New Roman" w:cs="Times New Roman"/>
          <w:sz w:val="24"/>
          <w:u w:val="none"/>
        </w:rPr>
        <w:tab/>
      </w:r>
    </w:p>
    <w:p w14:paraId="456D8983" w14:textId="77777777" w:rsidR="00647952" w:rsidRPr="00647952" w:rsidRDefault="00647952" w:rsidP="00647952">
      <w:pPr>
        <w:spacing w:after="0" w:line="240" w:lineRule="auto"/>
        <w:rPr>
          <w:rFonts w:ascii="Times New Roman" w:eastAsia="Times New Roman" w:hAnsi="Times New Roman" w:cs="Times New Roman"/>
          <w:bCs/>
          <w:sz w:val="24"/>
          <w:szCs w:val="24"/>
        </w:rPr>
      </w:pPr>
    </w:p>
    <w:sectPr w:rsidR="00647952" w:rsidRPr="00647952" w:rsidSect="00E06C8F">
      <w:footerReference w:type="even" r:id="rId17"/>
      <w:footerReference w:type="default" r:id="rId18"/>
      <w:pgSz w:w="12240" w:h="15840" w:code="1"/>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83FAE" w14:textId="77777777" w:rsidR="00141394" w:rsidRDefault="00141394" w:rsidP="00A46E5B">
      <w:pPr>
        <w:spacing w:after="0" w:line="240" w:lineRule="auto"/>
      </w:pPr>
      <w:r>
        <w:separator/>
      </w:r>
    </w:p>
  </w:endnote>
  <w:endnote w:type="continuationSeparator" w:id="0">
    <w:p w14:paraId="44FA1F67" w14:textId="77777777" w:rsidR="00141394" w:rsidRDefault="00141394"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D89B3" w14:textId="77777777"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CD89B4" w14:textId="77777777" w:rsidR="00B35D2E" w:rsidRDefault="00B35D2E"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572273"/>
      <w:docPartObj>
        <w:docPartGallery w:val="Page Numbers (Bottom of Page)"/>
        <w:docPartUnique/>
      </w:docPartObj>
    </w:sdtPr>
    <w:sdtEndPr>
      <w:rPr>
        <w:noProof/>
      </w:rPr>
    </w:sdtEndPr>
    <w:sdtContent>
      <w:p w14:paraId="31F5C053" w14:textId="655D3BBD" w:rsidR="00E06C8F" w:rsidRDefault="00E06C8F">
        <w:pPr>
          <w:pStyle w:val="Footer"/>
          <w:jc w:val="right"/>
        </w:pPr>
        <w:r>
          <w:fldChar w:fldCharType="begin"/>
        </w:r>
        <w:r>
          <w:instrText xml:space="preserve"> PAGE   \* MERGEFORMAT </w:instrText>
        </w:r>
        <w:r>
          <w:fldChar w:fldCharType="separate"/>
        </w:r>
        <w:r w:rsidR="006720EC">
          <w:rPr>
            <w:noProof/>
          </w:rPr>
          <w:t>2</w:t>
        </w:r>
        <w:r>
          <w:rPr>
            <w:noProof/>
          </w:rPr>
          <w:fldChar w:fldCharType="end"/>
        </w:r>
      </w:p>
    </w:sdtContent>
  </w:sdt>
  <w:p w14:paraId="11CD89B6" w14:textId="77777777" w:rsidR="00B35D2E" w:rsidRPr="00BB4559" w:rsidRDefault="00B35D2E"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48370" w14:textId="77777777" w:rsidR="00141394" w:rsidRDefault="00141394" w:rsidP="00A46E5B">
      <w:pPr>
        <w:spacing w:after="0" w:line="240" w:lineRule="auto"/>
      </w:pPr>
      <w:r>
        <w:separator/>
      </w:r>
    </w:p>
  </w:footnote>
  <w:footnote w:type="continuationSeparator" w:id="0">
    <w:p w14:paraId="1D0B9214" w14:textId="77777777" w:rsidR="00141394" w:rsidRDefault="00141394" w:rsidP="00A46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nsid w:val="23704197"/>
    <w:multiLevelType w:val="hybridMultilevel"/>
    <w:tmpl w:val="1A50F3C8"/>
    <w:lvl w:ilvl="0" w:tplc="1F36DAC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88831AA"/>
    <w:multiLevelType w:val="hybridMultilevel"/>
    <w:tmpl w:val="2C5AB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0">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2">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4">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5">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8">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9">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1">
    <w:nsid w:val="5CDB000E"/>
    <w:multiLevelType w:val="hybridMultilevel"/>
    <w:tmpl w:val="CA92C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C267F9"/>
    <w:multiLevelType w:val="hybridMultilevel"/>
    <w:tmpl w:val="AAB6AFC0"/>
    <w:lvl w:ilvl="0" w:tplc="88CA35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5">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6">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4"/>
  </w:num>
  <w:num w:numId="4">
    <w:abstractNumId w:val="14"/>
  </w:num>
  <w:num w:numId="5">
    <w:abstractNumId w:val="15"/>
  </w:num>
  <w:num w:numId="6">
    <w:abstractNumId w:val="32"/>
  </w:num>
  <w:num w:numId="7">
    <w:abstractNumId w:val="27"/>
  </w:num>
  <w:num w:numId="8">
    <w:abstractNumId w:val="13"/>
  </w:num>
  <w:num w:numId="9">
    <w:abstractNumId w:val="44"/>
  </w:num>
  <w:num w:numId="10">
    <w:abstractNumId w:val="37"/>
  </w:num>
  <w:num w:numId="11">
    <w:abstractNumId w:val="45"/>
  </w:num>
  <w:num w:numId="12">
    <w:abstractNumId w:val="36"/>
  </w:num>
  <w:num w:numId="13">
    <w:abstractNumId w:val="31"/>
  </w:num>
  <w:num w:numId="14">
    <w:abstractNumId w:val="29"/>
  </w:num>
  <w:num w:numId="15">
    <w:abstractNumId w:val="11"/>
  </w:num>
  <w:num w:numId="16">
    <w:abstractNumId w:val="20"/>
  </w:num>
  <w:num w:numId="17">
    <w:abstractNumId w:val="19"/>
  </w:num>
  <w:num w:numId="18">
    <w:abstractNumId w:val="22"/>
  </w:num>
  <w:num w:numId="19">
    <w:abstractNumId w:val="40"/>
  </w:num>
  <w:num w:numId="20">
    <w:abstractNumId w:val="38"/>
  </w:num>
  <w:num w:numId="21">
    <w:abstractNumId w:val="46"/>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8"/>
  </w:num>
  <w:num w:numId="32">
    <w:abstractNumId w:val="23"/>
  </w:num>
  <w:num w:numId="33">
    <w:abstractNumId w:val="39"/>
  </w:num>
  <w:num w:numId="34">
    <w:abstractNumId w:val="21"/>
  </w:num>
  <w:num w:numId="35">
    <w:abstractNumId w:val="35"/>
  </w:num>
  <w:num w:numId="36">
    <w:abstractNumId w:val="12"/>
  </w:num>
  <w:num w:numId="37">
    <w:abstractNumId w:val="16"/>
  </w:num>
  <w:num w:numId="38">
    <w:abstractNumId w:val="10"/>
  </w:num>
  <w:num w:numId="39">
    <w:abstractNumId w:val="34"/>
  </w:num>
  <w:num w:numId="40">
    <w:abstractNumId w:val="33"/>
  </w:num>
  <w:num w:numId="41">
    <w:abstractNumId w:val="43"/>
  </w:num>
  <w:num w:numId="42">
    <w:abstractNumId w:val="17"/>
  </w:num>
  <w:num w:numId="43">
    <w:abstractNumId w:val="26"/>
  </w:num>
  <w:num w:numId="44">
    <w:abstractNumId w:val="30"/>
  </w:num>
  <w:num w:numId="45">
    <w:abstractNumId w:val="42"/>
  </w:num>
  <w:num w:numId="46">
    <w:abstractNumId w:val="2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5B"/>
    <w:rsid w:val="00015D6F"/>
    <w:rsid w:val="00027801"/>
    <w:rsid w:val="0006552D"/>
    <w:rsid w:val="00082920"/>
    <w:rsid w:val="000917AD"/>
    <w:rsid w:val="000A09E4"/>
    <w:rsid w:val="000A0A59"/>
    <w:rsid w:val="000B1CA5"/>
    <w:rsid w:val="000B2026"/>
    <w:rsid w:val="000B5B8B"/>
    <w:rsid w:val="000C4820"/>
    <w:rsid w:val="000D1575"/>
    <w:rsid w:val="000D504B"/>
    <w:rsid w:val="001002BD"/>
    <w:rsid w:val="001063DC"/>
    <w:rsid w:val="001110DF"/>
    <w:rsid w:val="00111C75"/>
    <w:rsid w:val="00141394"/>
    <w:rsid w:val="001427E8"/>
    <w:rsid w:val="00147D7F"/>
    <w:rsid w:val="001630A7"/>
    <w:rsid w:val="0016796D"/>
    <w:rsid w:val="00173DFE"/>
    <w:rsid w:val="0019506D"/>
    <w:rsid w:val="001A2734"/>
    <w:rsid w:val="001E2D14"/>
    <w:rsid w:val="002131E4"/>
    <w:rsid w:val="00214B94"/>
    <w:rsid w:val="00215125"/>
    <w:rsid w:val="002455B8"/>
    <w:rsid w:val="002504D4"/>
    <w:rsid w:val="00257241"/>
    <w:rsid w:val="00260062"/>
    <w:rsid w:val="00277939"/>
    <w:rsid w:val="002A342D"/>
    <w:rsid w:val="002B4ECA"/>
    <w:rsid w:val="002C5AAC"/>
    <w:rsid w:val="002D136A"/>
    <w:rsid w:val="002E0381"/>
    <w:rsid w:val="002F3F56"/>
    <w:rsid w:val="002F6257"/>
    <w:rsid w:val="002F7DD0"/>
    <w:rsid w:val="00304F63"/>
    <w:rsid w:val="00327C36"/>
    <w:rsid w:val="00332A14"/>
    <w:rsid w:val="003405E9"/>
    <w:rsid w:val="003440E1"/>
    <w:rsid w:val="00347384"/>
    <w:rsid w:val="00366D1D"/>
    <w:rsid w:val="00370757"/>
    <w:rsid w:val="00381C5D"/>
    <w:rsid w:val="003A54FD"/>
    <w:rsid w:val="003C2B1F"/>
    <w:rsid w:val="00411284"/>
    <w:rsid w:val="00415949"/>
    <w:rsid w:val="00423E66"/>
    <w:rsid w:val="004375F8"/>
    <w:rsid w:val="004716F5"/>
    <w:rsid w:val="004807E9"/>
    <w:rsid w:val="004844BE"/>
    <w:rsid w:val="004E0C23"/>
    <w:rsid w:val="004E57D2"/>
    <w:rsid w:val="004F0B2A"/>
    <w:rsid w:val="004F60DE"/>
    <w:rsid w:val="005019F3"/>
    <w:rsid w:val="00542B2B"/>
    <w:rsid w:val="00567D0D"/>
    <w:rsid w:val="00573A17"/>
    <w:rsid w:val="005B3711"/>
    <w:rsid w:val="00610F86"/>
    <w:rsid w:val="00614097"/>
    <w:rsid w:val="00647952"/>
    <w:rsid w:val="00654723"/>
    <w:rsid w:val="006720EC"/>
    <w:rsid w:val="006C29F7"/>
    <w:rsid w:val="0070457A"/>
    <w:rsid w:val="00705B8C"/>
    <w:rsid w:val="00754804"/>
    <w:rsid w:val="00763C53"/>
    <w:rsid w:val="00773F43"/>
    <w:rsid w:val="00787D01"/>
    <w:rsid w:val="007A03A6"/>
    <w:rsid w:val="007A27CF"/>
    <w:rsid w:val="007A2F0F"/>
    <w:rsid w:val="007B361B"/>
    <w:rsid w:val="007C7F7A"/>
    <w:rsid w:val="007D627E"/>
    <w:rsid w:val="007D6BBF"/>
    <w:rsid w:val="007E5A2C"/>
    <w:rsid w:val="007F0531"/>
    <w:rsid w:val="00811DAD"/>
    <w:rsid w:val="008258E0"/>
    <w:rsid w:val="00840EAF"/>
    <w:rsid w:val="00844658"/>
    <w:rsid w:val="00864D7C"/>
    <w:rsid w:val="00867C3E"/>
    <w:rsid w:val="008753F0"/>
    <w:rsid w:val="0088274C"/>
    <w:rsid w:val="00886CD5"/>
    <w:rsid w:val="00887376"/>
    <w:rsid w:val="00891447"/>
    <w:rsid w:val="008A1646"/>
    <w:rsid w:val="008A7022"/>
    <w:rsid w:val="008B4E31"/>
    <w:rsid w:val="008D7A0D"/>
    <w:rsid w:val="00905516"/>
    <w:rsid w:val="00913FC1"/>
    <w:rsid w:val="00926DDB"/>
    <w:rsid w:val="009355F6"/>
    <w:rsid w:val="00971351"/>
    <w:rsid w:val="00972053"/>
    <w:rsid w:val="0098324C"/>
    <w:rsid w:val="00993CFB"/>
    <w:rsid w:val="00994BE1"/>
    <w:rsid w:val="009C22C0"/>
    <w:rsid w:val="009C2CF0"/>
    <w:rsid w:val="009C5B6C"/>
    <w:rsid w:val="00A13C40"/>
    <w:rsid w:val="00A362B8"/>
    <w:rsid w:val="00A45638"/>
    <w:rsid w:val="00A46E5B"/>
    <w:rsid w:val="00A81FDF"/>
    <w:rsid w:val="00AD1822"/>
    <w:rsid w:val="00AD75AA"/>
    <w:rsid w:val="00B0574D"/>
    <w:rsid w:val="00B335DA"/>
    <w:rsid w:val="00B33C7D"/>
    <w:rsid w:val="00B35D2E"/>
    <w:rsid w:val="00B43946"/>
    <w:rsid w:val="00B478F2"/>
    <w:rsid w:val="00B5425E"/>
    <w:rsid w:val="00BA5A48"/>
    <w:rsid w:val="00BA6005"/>
    <w:rsid w:val="00BB0C0C"/>
    <w:rsid w:val="00BB22EA"/>
    <w:rsid w:val="00BB69D1"/>
    <w:rsid w:val="00BD0AA0"/>
    <w:rsid w:val="00BD799F"/>
    <w:rsid w:val="00BE7541"/>
    <w:rsid w:val="00C148F1"/>
    <w:rsid w:val="00C30C10"/>
    <w:rsid w:val="00C35C86"/>
    <w:rsid w:val="00C4134F"/>
    <w:rsid w:val="00C435A3"/>
    <w:rsid w:val="00C52452"/>
    <w:rsid w:val="00C6567B"/>
    <w:rsid w:val="00C72335"/>
    <w:rsid w:val="00CA269C"/>
    <w:rsid w:val="00CA618F"/>
    <w:rsid w:val="00CB1053"/>
    <w:rsid w:val="00CC23D3"/>
    <w:rsid w:val="00CD069C"/>
    <w:rsid w:val="00CF36B8"/>
    <w:rsid w:val="00D11462"/>
    <w:rsid w:val="00D50D76"/>
    <w:rsid w:val="00D55D83"/>
    <w:rsid w:val="00D609F9"/>
    <w:rsid w:val="00D739DD"/>
    <w:rsid w:val="00D84862"/>
    <w:rsid w:val="00D86CC1"/>
    <w:rsid w:val="00D92EB5"/>
    <w:rsid w:val="00D94F37"/>
    <w:rsid w:val="00DC5931"/>
    <w:rsid w:val="00DD4995"/>
    <w:rsid w:val="00DE0B02"/>
    <w:rsid w:val="00DE2067"/>
    <w:rsid w:val="00E0345D"/>
    <w:rsid w:val="00E06C8F"/>
    <w:rsid w:val="00E16653"/>
    <w:rsid w:val="00E20F08"/>
    <w:rsid w:val="00E25F59"/>
    <w:rsid w:val="00E41C7C"/>
    <w:rsid w:val="00E5607C"/>
    <w:rsid w:val="00E56544"/>
    <w:rsid w:val="00E64BE3"/>
    <w:rsid w:val="00E657A0"/>
    <w:rsid w:val="00E859EB"/>
    <w:rsid w:val="00EA6907"/>
    <w:rsid w:val="00EA732E"/>
    <w:rsid w:val="00EB7F4B"/>
    <w:rsid w:val="00EE659C"/>
    <w:rsid w:val="00EF14B0"/>
    <w:rsid w:val="00F254E2"/>
    <w:rsid w:val="00F276CD"/>
    <w:rsid w:val="00F3593D"/>
    <w:rsid w:val="00F46E54"/>
    <w:rsid w:val="00F519D7"/>
    <w:rsid w:val="00F742A7"/>
    <w:rsid w:val="00F95BA0"/>
    <w:rsid w:val="00FE2539"/>
    <w:rsid w:val="00FF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CD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uiPriority w:val="99"/>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uiPriority w:val="99"/>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091285">
      <w:bodyDiv w:val="1"/>
      <w:marLeft w:val="0"/>
      <w:marRight w:val="0"/>
      <w:marTop w:val="0"/>
      <w:marBottom w:val="0"/>
      <w:divBdr>
        <w:top w:val="none" w:sz="0" w:space="0" w:color="auto"/>
        <w:left w:val="none" w:sz="0" w:space="0" w:color="auto"/>
        <w:bottom w:val="none" w:sz="0" w:space="0" w:color="auto"/>
        <w:right w:val="none" w:sz="0" w:space="0" w:color="auto"/>
      </w:divBdr>
    </w:div>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 w:id="1630671332">
      <w:bodyDiv w:val="1"/>
      <w:marLeft w:val="0"/>
      <w:marRight w:val="0"/>
      <w:marTop w:val="0"/>
      <w:marBottom w:val="0"/>
      <w:divBdr>
        <w:top w:val="none" w:sz="0" w:space="0" w:color="auto"/>
        <w:left w:val="none" w:sz="0" w:space="0" w:color="auto"/>
        <w:bottom w:val="none" w:sz="0" w:space="0" w:color="auto"/>
        <w:right w:val="none" w:sz="0" w:space="0" w:color="auto"/>
      </w:divBdr>
    </w:div>
    <w:div w:id="1686899217">
      <w:bodyDiv w:val="1"/>
      <w:marLeft w:val="0"/>
      <w:marRight w:val="0"/>
      <w:marTop w:val="0"/>
      <w:marBottom w:val="0"/>
      <w:divBdr>
        <w:top w:val="none" w:sz="0" w:space="0" w:color="auto"/>
        <w:left w:val="none" w:sz="0" w:space="0" w:color="auto"/>
        <w:bottom w:val="none" w:sz="0" w:space="0" w:color="auto"/>
        <w:right w:val="none" w:sz="0" w:space="0" w:color="auto"/>
      </w:divBdr>
    </w:div>
    <w:div w:id="1716075913">
      <w:bodyDiv w:val="1"/>
      <w:marLeft w:val="0"/>
      <w:marRight w:val="0"/>
      <w:marTop w:val="0"/>
      <w:marBottom w:val="0"/>
      <w:divBdr>
        <w:top w:val="none" w:sz="0" w:space="0" w:color="auto"/>
        <w:left w:val="none" w:sz="0" w:space="0" w:color="auto"/>
        <w:bottom w:val="none" w:sz="0" w:space="0" w:color="auto"/>
        <w:right w:val="none" w:sz="0" w:space="0" w:color="auto"/>
      </w:divBdr>
    </w:div>
    <w:div w:id="1859268608">
      <w:bodyDiv w:val="1"/>
      <w:marLeft w:val="0"/>
      <w:marRight w:val="0"/>
      <w:marTop w:val="0"/>
      <w:marBottom w:val="0"/>
      <w:divBdr>
        <w:top w:val="none" w:sz="0" w:space="0" w:color="auto"/>
        <w:left w:val="none" w:sz="0" w:space="0" w:color="auto"/>
        <w:bottom w:val="none" w:sz="0" w:space="0" w:color="auto"/>
        <w:right w:val="none" w:sz="0" w:space="0" w:color="auto"/>
      </w:divBdr>
    </w:div>
    <w:div w:id="19076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Klisures@Deloitte.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ux9@cd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cz0@cdc.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xw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DE6B761297B4287FF20B32BAF86E5" ma:contentTypeVersion="0" ma:contentTypeDescription="Create a new document." ma:contentTypeScope="" ma:versionID="36718a0e394b86189d95d245ae8427cc">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VUADPPQRPPK6-323-1405</_dlc_DocId>
    <_dlc_DocIdUrl xmlns="004a172f-e16f-4887-a47b-3990e8128e1e">
      <Url>https://esp.cdc.gov/sites/ncipc/DARPI/PIEB/pdoboost/_layouts/15/DocIdRedir.aspx?ID=VUADPPQRPPK6-323-1405</Url>
      <Description>VUADPPQRPPK6-323-1405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9B992-1DC0-4D03-B1EB-AAE1071C5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32950-51FA-4BB7-A948-B1E336ED3EE2}">
  <ds:schemaRefs>
    <ds:schemaRef ds:uri="http://schemas.microsoft.com/sharepoint/events"/>
  </ds:schemaRefs>
</ds:datastoreItem>
</file>

<file path=customXml/itemProps3.xml><?xml version="1.0" encoding="utf-8"?>
<ds:datastoreItem xmlns:ds="http://schemas.openxmlformats.org/officeDocument/2006/customXml" ds:itemID="{D8A8A4FD-D1CC-4100-9DA2-1B6F63BF1D0A}">
  <ds:schemaRefs>
    <ds:schemaRef ds:uri="http://schemas.microsoft.com/sharepoint/v3/contenttype/forms"/>
  </ds:schemaRefs>
</ds:datastoreItem>
</file>

<file path=customXml/itemProps4.xml><?xml version="1.0" encoding="utf-8"?>
<ds:datastoreItem xmlns:ds="http://schemas.openxmlformats.org/officeDocument/2006/customXml" ds:itemID="{57C94F47-2CA1-4827-8DBB-3F050A5B9C61}">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004a172f-e16f-4887-a47b-3990e8128e1e"/>
  </ds:schemaRefs>
</ds:datastoreItem>
</file>

<file path=customXml/itemProps5.xml><?xml version="1.0" encoding="utf-8"?>
<ds:datastoreItem xmlns:ds="http://schemas.openxmlformats.org/officeDocument/2006/customXml" ds:itemID="{361FB7B0-690F-43BD-9711-ABA5E6D1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Charla L. Jackson</dc:creator>
  <cp:lastModifiedBy>SYSTEM</cp:lastModifiedBy>
  <cp:revision>2</cp:revision>
  <dcterms:created xsi:type="dcterms:W3CDTF">2017-10-13T20:16:00Z</dcterms:created>
  <dcterms:modified xsi:type="dcterms:W3CDTF">2017-10-13T20:16:00Z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0x010100366DE6B761297B4287FF20B32BAF86E5</vt:lpwstr>
  </property>
  <property fmtid="{D5CDD505-2E9C-101B-9397-08002B2CF9AE}" pid="3" name="_dlc_DocIdItemGuid">
    <vt:lpwstr>d0c670e0-b68e-46f0-a105-c72b07370cbb</vt:lpwstr>
  </property>
</Properties>
</file>