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B5" w:rsidRPr="004D6BB5" w:rsidRDefault="004D6BB5" w:rsidP="004D6BB5">
      <w:pPr>
        <w:keepNext/>
        <w:keepLines/>
        <w:spacing w:before="480"/>
        <w:jc w:val="both"/>
        <w:outlineLvl w:val="0"/>
        <w:rPr>
          <w:rFonts w:asciiTheme="majorHAnsi" w:eastAsiaTheme="majorEastAsia" w:hAnsiTheme="majorHAnsi" w:cstheme="majorBidi"/>
          <w:b/>
          <w:bCs/>
          <w:color w:val="365F91" w:themeColor="accent1" w:themeShade="BF"/>
          <w:sz w:val="28"/>
          <w:szCs w:val="28"/>
        </w:rPr>
      </w:pPr>
      <w:bookmarkStart w:id="0" w:name="_GoBack"/>
      <w:bookmarkEnd w:id="0"/>
      <w:r>
        <w:rPr>
          <w:rFonts w:asciiTheme="majorHAnsi" w:eastAsiaTheme="majorEastAsia" w:hAnsiTheme="majorHAnsi" w:cstheme="majorBidi"/>
          <w:b/>
          <w:bCs/>
          <w:color w:val="365F91" w:themeColor="accent1" w:themeShade="BF"/>
          <w:sz w:val="28"/>
          <w:szCs w:val="28"/>
        </w:rPr>
        <w:t xml:space="preserve">Attachment </w:t>
      </w:r>
      <w:r w:rsidR="00ED2DF0">
        <w:rPr>
          <w:rFonts w:asciiTheme="majorHAnsi" w:eastAsiaTheme="majorEastAsia" w:hAnsiTheme="majorHAnsi" w:cstheme="majorBidi"/>
          <w:b/>
          <w:bCs/>
          <w:color w:val="365F91" w:themeColor="accent1" w:themeShade="BF"/>
          <w:sz w:val="28"/>
          <w:szCs w:val="28"/>
        </w:rPr>
        <w:t>6</w:t>
      </w:r>
      <w:r>
        <w:rPr>
          <w:rFonts w:asciiTheme="majorHAnsi" w:eastAsiaTheme="majorEastAsia" w:hAnsiTheme="majorHAnsi" w:cstheme="majorBidi"/>
          <w:b/>
          <w:bCs/>
          <w:color w:val="365F91" w:themeColor="accent1" w:themeShade="BF"/>
          <w:sz w:val="28"/>
          <w:szCs w:val="28"/>
        </w:rPr>
        <w:t xml:space="preserve">: Medical Testing Mock </w:t>
      </w:r>
      <w:r w:rsidR="003E46BA">
        <w:rPr>
          <w:rFonts w:asciiTheme="majorHAnsi" w:eastAsiaTheme="majorEastAsia" w:hAnsiTheme="majorHAnsi" w:cstheme="majorBidi"/>
          <w:b/>
          <w:bCs/>
          <w:color w:val="365F91" w:themeColor="accent1" w:themeShade="BF"/>
          <w:sz w:val="28"/>
          <w:szCs w:val="28"/>
        </w:rPr>
        <w:t>F</w:t>
      </w:r>
      <w:r>
        <w:rPr>
          <w:rFonts w:asciiTheme="majorHAnsi" w:eastAsiaTheme="majorEastAsia" w:hAnsiTheme="majorHAnsi" w:cstheme="majorBidi"/>
          <w:b/>
          <w:bCs/>
          <w:color w:val="365F91" w:themeColor="accent1" w:themeShade="BF"/>
          <w:sz w:val="28"/>
          <w:szCs w:val="28"/>
        </w:rPr>
        <w:t>orm</w:t>
      </w:r>
    </w:p>
    <w:p w:rsidR="00097E13" w:rsidRPr="00784D82" w:rsidRDefault="00097E13" w:rsidP="00097E13">
      <w:pPr>
        <w:pStyle w:val="NoSpacing"/>
        <w:jc w:val="right"/>
        <w:rPr>
          <w:sz w:val="16"/>
          <w:szCs w:val="16"/>
        </w:rPr>
      </w:pPr>
      <w:r w:rsidRPr="00784D82">
        <w:rPr>
          <w:sz w:val="16"/>
          <w:szCs w:val="16"/>
        </w:rPr>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00097E13" w:rsidRPr="00784D82" w:rsidRDefault="00B53E83" w:rsidP="00097E13">
      <w:pPr>
        <w:pStyle w:val="NoSpacing"/>
        <w:jc w:val="right"/>
        <w:rPr>
          <w:sz w:val="16"/>
          <w:szCs w:val="16"/>
        </w:rPr>
      </w:pPr>
      <w:r>
        <w:rPr>
          <w:sz w:val="16"/>
          <w:szCs w:val="16"/>
        </w:rPr>
        <w:t xml:space="preserve">OMB NO:    </w:t>
      </w:r>
    </w:p>
    <w:p w:rsidR="00097E13" w:rsidRPr="00784D82" w:rsidRDefault="00B53E83" w:rsidP="00097E13">
      <w:pPr>
        <w:pStyle w:val="NoSpacing"/>
        <w:jc w:val="right"/>
        <w:rPr>
          <w:sz w:val="16"/>
          <w:szCs w:val="16"/>
        </w:rPr>
      </w:pPr>
      <w:r>
        <w:rPr>
          <w:sz w:val="16"/>
          <w:szCs w:val="16"/>
        </w:rPr>
        <w:t>Exp. Date:  xx/xx/20xx</w:t>
      </w:r>
    </w:p>
    <w:p w:rsidR="00097E13" w:rsidRDefault="00097E13" w:rsidP="00097E13">
      <w:pPr>
        <w:spacing w:after="200"/>
        <w:jc w:val="center"/>
        <w:rPr>
          <w:rFonts w:ascii="Georgia" w:eastAsia="Times New Roman" w:hAnsi="Georgia" w:cs="Courier New"/>
          <w:color w:val="000000"/>
          <w:sz w:val="20"/>
          <w:szCs w:val="20"/>
        </w:rPr>
      </w:pPr>
    </w:p>
    <w:p w:rsidR="004E389A" w:rsidRDefault="00C706CA" w:rsidP="00B92465">
      <w:r w:rsidRPr="004E389A">
        <w:rPr>
          <w:szCs w:val="24"/>
        </w:rPr>
        <w:t>This is a mock form that represents the medical testing that will tak</w:t>
      </w:r>
      <w:r w:rsidR="00EF41B0">
        <w:rPr>
          <w:szCs w:val="24"/>
        </w:rPr>
        <w:t>e</w:t>
      </w:r>
      <w:r w:rsidRPr="004E389A">
        <w:rPr>
          <w:szCs w:val="24"/>
        </w:rPr>
        <w:t xml:space="preserve"> place during this study. </w:t>
      </w:r>
      <w:r w:rsidR="004E389A" w:rsidRPr="004E389A">
        <w:rPr>
          <w:szCs w:val="24"/>
        </w:rPr>
        <w:t>The medical testing will include an or</w:t>
      </w:r>
      <w:r w:rsidR="006015F7">
        <w:rPr>
          <w:szCs w:val="24"/>
        </w:rPr>
        <w:t>al temperature reading and the collection of two nasopharyngeal</w:t>
      </w:r>
      <w:r w:rsidR="004E389A" w:rsidRPr="004E389A">
        <w:rPr>
          <w:szCs w:val="24"/>
        </w:rPr>
        <w:t xml:space="preserve"> swabs and</w:t>
      </w:r>
      <w:r w:rsidR="006015F7">
        <w:rPr>
          <w:szCs w:val="24"/>
        </w:rPr>
        <w:t xml:space="preserve"> 5 ml of blood</w:t>
      </w:r>
      <w:r w:rsidR="004E389A" w:rsidRPr="004E389A">
        <w:rPr>
          <w:szCs w:val="24"/>
        </w:rPr>
        <w:t xml:space="preserve">. Additionally, participants </w:t>
      </w:r>
      <w:r w:rsidR="004E389A" w:rsidRPr="004E389A">
        <w:t xml:space="preserve">will be asked to </w:t>
      </w:r>
      <w:r w:rsidR="00B92465">
        <w:t>don a mask and breathe and cough normally into a collection system for airborne particles for 40 minutes</w:t>
      </w:r>
      <w:r w:rsidR="004E389A" w:rsidRPr="004E389A">
        <w:t>.</w:t>
      </w:r>
      <w:r w:rsidR="00B92465">
        <w:t xml:space="preserve"> The table below shows a detailed breakdown of the estimated time required for each step of the medical testing.</w:t>
      </w:r>
    </w:p>
    <w:p w:rsidR="00B92465" w:rsidRDefault="00B92465" w:rsidP="00B92465"/>
    <w:tbl>
      <w:tblPr>
        <w:tblStyle w:val="TableGrid"/>
        <w:tblW w:w="0" w:type="auto"/>
        <w:tblLook w:val="04A0" w:firstRow="1" w:lastRow="0" w:firstColumn="1" w:lastColumn="0" w:noHBand="0" w:noVBand="1"/>
      </w:tblPr>
      <w:tblGrid>
        <w:gridCol w:w="2214"/>
        <w:gridCol w:w="6902"/>
        <w:gridCol w:w="1180"/>
      </w:tblGrid>
      <w:tr w:rsidR="00EF41B0" w:rsidTr="00B92465">
        <w:tc>
          <w:tcPr>
            <w:tcW w:w="0" w:type="auto"/>
          </w:tcPr>
          <w:p w:rsidR="00B92465" w:rsidRPr="00B92465" w:rsidRDefault="00B92465" w:rsidP="00B92465">
            <w:pPr>
              <w:rPr>
                <w:i/>
              </w:rPr>
            </w:pPr>
            <w:r w:rsidRPr="00B92465">
              <w:rPr>
                <w:i/>
              </w:rPr>
              <w:t>Step</w:t>
            </w:r>
          </w:p>
        </w:tc>
        <w:tc>
          <w:tcPr>
            <w:tcW w:w="0" w:type="auto"/>
          </w:tcPr>
          <w:p w:rsidR="00B92465" w:rsidRPr="00B92465" w:rsidRDefault="00B92465" w:rsidP="00B92465">
            <w:pPr>
              <w:rPr>
                <w:i/>
              </w:rPr>
            </w:pPr>
            <w:r>
              <w:rPr>
                <w:i/>
              </w:rPr>
              <w:t>Description</w:t>
            </w:r>
          </w:p>
        </w:tc>
        <w:tc>
          <w:tcPr>
            <w:tcW w:w="0" w:type="auto"/>
          </w:tcPr>
          <w:p w:rsidR="00B92465" w:rsidRPr="00B92465" w:rsidRDefault="00B92465" w:rsidP="00B92465">
            <w:pPr>
              <w:rPr>
                <w:i/>
              </w:rPr>
            </w:pPr>
            <w:r w:rsidRPr="00B92465">
              <w:rPr>
                <w:i/>
              </w:rPr>
              <w:t>Time required</w:t>
            </w:r>
          </w:p>
          <w:p w:rsidR="00B92465" w:rsidRPr="00B92465" w:rsidRDefault="00B92465" w:rsidP="00B92465">
            <w:pPr>
              <w:rPr>
                <w:i/>
              </w:rPr>
            </w:pPr>
            <w:r w:rsidRPr="00B92465">
              <w:rPr>
                <w:i/>
              </w:rPr>
              <w:t>(minutes)</w:t>
            </w:r>
          </w:p>
        </w:tc>
      </w:tr>
      <w:tr w:rsidR="00EF41B0" w:rsidTr="00B92465">
        <w:tc>
          <w:tcPr>
            <w:tcW w:w="0" w:type="auto"/>
            <w:vAlign w:val="center"/>
          </w:tcPr>
          <w:p w:rsidR="00B92465" w:rsidRDefault="00B92465" w:rsidP="00B92465">
            <w:pPr>
              <w:spacing w:line="240" w:lineRule="auto"/>
              <w:rPr>
                <w:rFonts w:ascii="Calibri" w:hAnsi="Calibri"/>
                <w:color w:val="000000"/>
              </w:rPr>
            </w:pPr>
            <w:r>
              <w:rPr>
                <w:rFonts w:ascii="Calibri" w:hAnsi="Calibri"/>
                <w:color w:val="000000"/>
              </w:rPr>
              <w:t>Oral temperature</w:t>
            </w:r>
            <w:r w:rsidR="00A323F0">
              <w:rPr>
                <w:rFonts w:ascii="Calibri" w:hAnsi="Calibri"/>
                <w:color w:val="000000"/>
              </w:rPr>
              <w:t xml:space="preserve"> measurement</w:t>
            </w:r>
          </w:p>
        </w:tc>
        <w:tc>
          <w:tcPr>
            <w:tcW w:w="0" w:type="auto"/>
            <w:vAlign w:val="center"/>
          </w:tcPr>
          <w:p w:rsidR="00B92465" w:rsidRDefault="00B92465" w:rsidP="00A323F0">
            <w:pPr>
              <w:rPr>
                <w:rFonts w:ascii="Calibri" w:hAnsi="Calibri"/>
                <w:color w:val="000000"/>
              </w:rPr>
            </w:pPr>
            <w:r>
              <w:rPr>
                <w:rFonts w:ascii="Calibri" w:hAnsi="Calibri"/>
                <w:color w:val="000000"/>
              </w:rPr>
              <w:t>Measure subject’s temperature</w:t>
            </w:r>
            <w:r w:rsidR="00A323F0">
              <w:rPr>
                <w:rFonts w:ascii="Calibri" w:hAnsi="Calibri"/>
                <w:color w:val="000000"/>
              </w:rPr>
              <w:t xml:space="preserve"> with an oral thermometer</w:t>
            </w:r>
          </w:p>
        </w:tc>
        <w:tc>
          <w:tcPr>
            <w:tcW w:w="0" w:type="auto"/>
            <w:vAlign w:val="center"/>
          </w:tcPr>
          <w:p w:rsidR="00B92465" w:rsidRDefault="00B92465" w:rsidP="00B92465">
            <w:pPr>
              <w:jc w:val="center"/>
              <w:rPr>
                <w:rFonts w:ascii="Calibri" w:hAnsi="Calibri"/>
                <w:color w:val="000000"/>
              </w:rPr>
            </w:pPr>
            <w:r>
              <w:rPr>
                <w:rFonts w:ascii="Calibri" w:hAnsi="Calibri"/>
                <w:color w:val="000000"/>
              </w:rPr>
              <w:t>2</w:t>
            </w:r>
          </w:p>
        </w:tc>
      </w:tr>
      <w:tr w:rsidR="00EF41B0" w:rsidTr="00B92465">
        <w:tc>
          <w:tcPr>
            <w:tcW w:w="0" w:type="auto"/>
            <w:vAlign w:val="center"/>
          </w:tcPr>
          <w:p w:rsidR="00B92465" w:rsidRDefault="00B92465" w:rsidP="00B92465">
            <w:pPr>
              <w:rPr>
                <w:rFonts w:ascii="Calibri" w:hAnsi="Calibri"/>
                <w:color w:val="000000"/>
              </w:rPr>
            </w:pPr>
            <w:r>
              <w:rPr>
                <w:rFonts w:ascii="Calibri" w:hAnsi="Calibri"/>
                <w:color w:val="000000"/>
              </w:rPr>
              <w:t>Nasopharyngeal mucus collection</w:t>
            </w:r>
          </w:p>
        </w:tc>
        <w:tc>
          <w:tcPr>
            <w:tcW w:w="0" w:type="auto"/>
            <w:vAlign w:val="center"/>
          </w:tcPr>
          <w:p w:rsidR="00B92465" w:rsidRDefault="00B92465" w:rsidP="00EF41B0">
            <w:pPr>
              <w:rPr>
                <w:rFonts w:ascii="Calibri" w:hAnsi="Calibri"/>
                <w:color w:val="000000"/>
              </w:rPr>
            </w:pPr>
            <w:r>
              <w:rPr>
                <w:rFonts w:ascii="Calibri" w:hAnsi="Calibri"/>
                <w:color w:val="000000"/>
              </w:rPr>
              <w:t xml:space="preserve">Collect mucus from </w:t>
            </w:r>
            <w:r w:rsidR="00EF41B0">
              <w:rPr>
                <w:rFonts w:ascii="Calibri" w:hAnsi="Calibri"/>
                <w:color w:val="000000"/>
              </w:rPr>
              <w:t xml:space="preserve">the back of </w:t>
            </w:r>
            <w:r>
              <w:rPr>
                <w:rFonts w:ascii="Calibri" w:hAnsi="Calibri"/>
                <w:color w:val="000000"/>
              </w:rPr>
              <w:t xml:space="preserve">both nasopharyngeal </w:t>
            </w:r>
            <w:r w:rsidR="00EF41B0">
              <w:rPr>
                <w:rFonts w:ascii="Calibri" w:hAnsi="Calibri"/>
                <w:color w:val="000000"/>
              </w:rPr>
              <w:t>passageways</w:t>
            </w:r>
            <w:r>
              <w:rPr>
                <w:rFonts w:ascii="Calibri" w:hAnsi="Calibri"/>
                <w:color w:val="000000"/>
              </w:rPr>
              <w:t xml:space="preserve"> using </w:t>
            </w:r>
            <w:r w:rsidR="00EF41B0">
              <w:rPr>
                <w:rFonts w:ascii="Calibri" w:hAnsi="Calibri"/>
                <w:color w:val="000000"/>
              </w:rPr>
              <w:t>two</w:t>
            </w:r>
            <w:r>
              <w:rPr>
                <w:rFonts w:ascii="Calibri" w:hAnsi="Calibri"/>
                <w:color w:val="000000"/>
              </w:rPr>
              <w:t xml:space="preserve"> </w:t>
            </w:r>
            <w:r w:rsidR="00EF41B0">
              <w:rPr>
                <w:rFonts w:ascii="Calibri" w:hAnsi="Calibri"/>
                <w:color w:val="000000"/>
              </w:rPr>
              <w:t xml:space="preserve">extended </w:t>
            </w:r>
            <w:r>
              <w:rPr>
                <w:rFonts w:ascii="Calibri" w:hAnsi="Calibri"/>
                <w:color w:val="000000"/>
              </w:rPr>
              <w:t>nylon-flocked swab</w:t>
            </w:r>
            <w:r w:rsidR="00EF41B0">
              <w:rPr>
                <w:rFonts w:ascii="Calibri" w:hAnsi="Calibri"/>
                <w:color w:val="000000"/>
              </w:rPr>
              <w:t>s</w:t>
            </w:r>
          </w:p>
        </w:tc>
        <w:tc>
          <w:tcPr>
            <w:tcW w:w="0" w:type="auto"/>
            <w:vAlign w:val="center"/>
          </w:tcPr>
          <w:p w:rsidR="00B92465" w:rsidRDefault="00B92465" w:rsidP="00B92465">
            <w:pPr>
              <w:jc w:val="center"/>
              <w:rPr>
                <w:rFonts w:ascii="Calibri" w:hAnsi="Calibri"/>
                <w:color w:val="000000"/>
              </w:rPr>
            </w:pPr>
            <w:r>
              <w:rPr>
                <w:rFonts w:ascii="Calibri" w:hAnsi="Calibri"/>
                <w:color w:val="000000"/>
              </w:rPr>
              <w:t>5</w:t>
            </w:r>
          </w:p>
        </w:tc>
      </w:tr>
      <w:tr w:rsidR="00EF41B0" w:rsidTr="00B92465">
        <w:tc>
          <w:tcPr>
            <w:tcW w:w="0" w:type="auto"/>
            <w:vAlign w:val="center"/>
          </w:tcPr>
          <w:p w:rsidR="00B92465" w:rsidRDefault="00B92465" w:rsidP="00B92465">
            <w:pPr>
              <w:rPr>
                <w:rFonts w:ascii="Calibri" w:hAnsi="Calibri"/>
                <w:color w:val="000000"/>
              </w:rPr>
            </w:pPr>
            <w:r>
              <w:rPr>
                <w:rFonts w:ascii="Calibri" w:hAnsi="Calibri"/>
                <w:color w:val="000000"/>
              </w:rPr>
              <w:t>Preparation for aerosol collection</w:t>
            </w:r>
          </w:p>
        </w:tc>
        <w:tc>
          <w:tcPr>
            <w:tcW w:w="0" w:type="auto"/>
            <w:vAlign w:val="center"/>
          </w:tcPr>
          <w:p w:rsidR="00B92465" w:rsidRDefault="00B92465" w:rsidP="00B92465">
            <w:pPr>
              <w:rPr>
                <w:rFonts w:ascii="Calibri" w:hAnsi="Calibri"/>
                <w:color w:val="000000"/>
              </w:rPr>
            </w:pPr>
            <w:r>
              <w:rPr>
                <w:rFonts w:ascii="Calibri" w:hAnsi="Calibri"/>
                <w:color w:val="000000"/>
              </w:rPr>
              <w:t xml:space="preserve">Explain procedure to subject, adjust seating and collection system position, fit mask </w:t>
            </w:r>
            <w:r w:rsidR="00EF41B0">
              <w:rPr>
                <w:rFonts w:ascii="Calibri" w:hAnsi="Calibri"/>
                <w:color w:val="000000"/>
              </w:rPr>
              <w:t xml:space="preserve">to subject’s face </w:t>
            </w:r>
            <w:r>
              <w:rPr>
                <w:rFonts w:ascii="Calibri" w:hAnsi="Calibri"/>
                <w:color w:val="000000"/>
              </w:rPr>
              <w:t>and seal in place</w:t>
            </w:r>
          </w:p>
        </w:tc>
        <w:tc>
          <w:tcPr>
            <w:tcW w:w="0" w:type="auto"/>
            <w:vAlign w:val="center"/>
          </w:tcPr>
          <w:p w:rsidR="00B92465" w:rsidRDefault="00B92465" w:rsidP="00B92465">
            <w:pPr>
              <w:jc w:val="center"/>
              <w:rPr>
                <w:rFonts w:ascii="Calibri" w:hAnsi="Calibri"/>
                <w:color w:val="000000"/>
              </w:rPr>
            </w:pPr>
            <w:r>
              <w:rPr>
                <w:rFonts w:ascii="Calibri" w:hAnsi="Calibri"/>
                <w:color w:val="000000"/>
              </w:rPr>
              <w:t>5</w:t>
            </w:r>
          </w:p>
        </w:tc>
      </w:tr>
      <w:tr w:rsidR="00EF41B0" w:rsidTr="00B92465">
        <w:tc>
          <w:tcPr>
            <w:tcW w:w="0" w:type="auto"/>
            <w:vAlign w:val="center"/>
          </w:tcPr>
          <w:p w:rsidR="00B92465" w:rsidRDefault="00B92465" w:rsidP="00B92465">
            <w:pPr>
              <w:rPr>
                <w:rFonts w:ascii="Calibri" w:hAnsi="Calibri"/>
                <w:color w:val="000000"/>
              </w:rPr>
            </w:pPr>
            <w:r>
              <w:rPr>
                <w:rFonts w:ascii="Calibri" w:hAnsi="Calibri"/>
                <w:color w:val="000000"/>
              </w:rPr>
              <w:t>Aerosol collection</w:t>
            </w:r>
          </w:p>
        </w:tc>
        <w:tc>
          <w:tcPr>
            <w:tcW w:w="0" w:type="auto"/>
            <w:vAlign w:val="center"/>
          </w:tcPr>
          <w:p w:rsidR="00B92465" w:rsidRDefault="00B92465" w:rsidP="00B92465">
            <w:pPr>
              <w:rPr>
                <w:rFonts w:ascii="Calibri" w:hAnsi="Calibri"/>
                <w:color w:val="000000"/>
              </w:rPr>
            </w:pPr>
            <w:r>
              <w:rPr>
                <w:rFonts w:ascii="Calibri" w:hAnsi="Calibri"/>
                <w:color w:val="000000"/>
              </w:rPr>
              <w:t>Collect airborne particles from exhaled breath and coughs while subject sit</w:t>
            </w:r>
            <w:r w:rsidR="00EF41B0">
              <w:rPr>
                <w:rFonts w:ascii="Calibri" w:hAnsi="Calibri"/>
                <w:color w:val="000000"/>
              </w:rPr>
              <w:t>s</w:t>
            </w:r>
            <w:r>
              <w:rPr>
                <w:rFonts w:ascii="Calibri" w:hAnsi="Calibri"/>
                <w:color w:val="000000"/>
              </w:rPr>
              <w:t xml:space="preserve"> with collection mask on and breathes and coughs normally.</w:t>
            </w:r>
          </w:p>
        </w:tc>
        <w:tc>
          <w:tcPr>
            <w:tcW w:w="0" w:type="auto"/>
            <w:vAlign w:val="center"/>
          </w:tcPr>
          <w:p w:rsidR="00B92465" w:rsidRDefault="00B92465" w:rsidP="00B92465">
            <w:pPr>
              <w:jc w:val="center"/>
              <w:rPr>
                <w:rFonts w:ascii="Calibri" w:hAnsi="Calibri"/>
                <w:color w:val="000000"/>
              </w:rPr>
            </w:pPr>
            <w:r>
              <w:rPr>
                <w:rFonts w:ascii="Calibri" w:hAnsi="Calibri"/>
                <w:color w:val="000000"/>
              </w:rPr>
              <w:t>40</w:t>
            </w:r>
          </w:p>
        </w:tc>
      </w:tr>
      <w:tr w:rsidR="00EF41B0" w:rsidTr="00B92465">
        <w:tc>
          <w:tcPr>
            <w:tcW w:w="0" w:type="auto"/>
            <w:vAlign w:val="center"/>
          </w:tcPr>
          <w:p w:rsidR="00B92465" w:rsidRDefault="00B92465" w:rsidP="00B92465">
            <w:pPr>
              <w:rPr>
                <w:rFonts w:ascii="Calibri" w:hAnsi="Calibri"/>
                <w:color w:val="000000"/>
              </w:rPr>
            </w:pPr>
            <w:r>
              <w:rPr>
                <w:rFonts w:ascii="Calibri" w:hAnsi="Calibri"/>
                <w:color w:val="000000"/>
              </w:rPr>
              <w:t>Blood collection &amp; monitoring period</w:t>
            </w:r>
          </w:p>
        </w:tc>
        <w:tc>
          <w:tcPr>
            <w:tcW w:w="0" w:type="auto"/>
            <w:vAlign w:val="center"/>
          </w:tcPr>
          <w:p w:rsidR="00B92465" w:rsidRDefault="00B92465" w:rsidP="00EF41B0">
            <w:pPr>
              <w:rPr>
                <w:rFonts w:ascii="Calibri" w:hAnsi="Calibri"/>
                <w:color w:val="000000"/>
              </w:rPr>
            </w:pPr>
            <w:r>
              <w:rPr>
                <w:rFonts w:ascii="Calibri" w:hAnsi="Calibri"/>
                <w:color w:val="000000"/>
              </w:rPr>
              <w:t xml:space="preserve">Blood collection requires about 5 minutes. After blood collection, subject must be sit quietly and be monitored for 15 minutes for </w:t>
            </w:r>
            <w:r w:rsidR="00EF41B0">
              <w:rPr>
                <w:rFonts w:ascii="Calibri" w:hAnsi="Calibri"/>
                <w:color w:val="000000"/>
              </w:rPr>
              <w:t>adverse reactions</w:t>
            </w:r>
            <w:r>
              <w:rPr>
                <w:rFonts w:ascii="Calibri" w:hAnsi="Calibri"/>
                <w:color w:val="000000"/>
              </w:rPr>
              <w:t xml:space="preserve"> such as feeling dizzy or lightheaded</w:t>
            </w:r>
            <w:r w:rsidR="00EF41B0">
              <w:rPr>
                <w:rFonts w:ascii="Calibri" w:hAnsi="Calibri"/>
                <w:color w:val="000000"/>
              </w:rPr>
              <w:t>,</w:t>
            </w:r>
            <w:r>
              <w:rPr>
                <w:rFonts w:ascii="Calibri" w:hAnsi="Calibri"/>
                <w:color w:val="000000"/>
              </w:rPr>
              <w:t xml:space="preserve"> fainting</w:t>
            </w:r>
            <w:r w:rsidR="009035E8">
              <w:rPr>
                <w:rFonts w:ascii="Calibri" w:hAnsi="Calibri"/>
                <w:color w:val="000000"/>
              </w:rPr>
              <w:t>,</w:t>
            </w:r>
            <w:r w:rsidR="00EF41B0">
              <w:rPr>
                <w:rFonts w:ascii="Calibri" w:hAnsi="Calibri"/>
                <w:color w:val="000000"/>
              </w:rPr>
              <w:t xml:space="preserve"> or excessive bleeding</w:t>
            </w:r>
            <w:r>
              <w:rPr>
                <w:rFonts w:ascii="Calibri" w:hAnsi="Calibri"/>
                <w:color w:val="000000"/>
              </w:rPr>
              <w:t xml:space="preserve">. </w:t>
            </w:r>
          </w:p>
        </w:tc>
        <w:tc>
          <w:tcPr>
            <w:tcW w:w="0" w:type="auto"/>
            <w:vAlign w:val="center"/>
          </w:tcPr>
          <w:p w:rsidR="00B92465" w:rsidRDefault="00B92465" w:rsidP="00B92465">
            <w:pPr>
              <w:jc w:val="center"/>
              <w:rPr>
                <w:rFonts w:ascii="Calibri" w:hAnsi="Calibri"/>
                <w:color w:val="000000"/>
              </w:rPr>
            </w:pPr>
            <w:r>
              <w:rPr>
                <w:rFonts w:ascii="Calibri" w:hAnsi="Calibri"/>
                <w:color w:val="000000"/>
              </w:rPr>
              <w:t>20</w:t>
            </w:r>
          </w:p>
        </w:tc>
      </w:tr>
      <w:tr w:rsidR="00EF41B0" w:rsidTr="00A323F0">
        <w:tc>
          <w:tcPr>
            <w:tcW w:w="0" w:type="auto"/>
          </w:tcPr>
          <w:p w:rsidR="00B92465" w:rsidRPr="00EF41B0" w:rsidRDefault="00A323F0" w:rsidP="00B92465">
            <w:pPr>
              <w:rPr>
                <w:b/>
              </w:rPr>
            </w:pPr>
            <w:r w:rsidRPr="00EF41B0">
              <w:rPr>
                <w:b/>
              </w:rPr>
              <w:t>TOTAL</w:t>
            </w:r>
          </w:p>
        </w:tc>
        <w:tc>
          <w:tcPr>
            <w:tcW w:w="0" w:type="auto"/>
            <w:vAlign w:val="center"/>
          </w:tcPr>
          <w:p w:rsidR="00B92465" w:rsidRPr="00EF41B0" w:rsidRDefault="00B92465" w:rsidP="00B92465">
            <w:pPr>
              <w:rPr>
                <w:b/>
              </w:rPr>
            </w:pPr>
          </w:p>
        </w:tc>
        <w:tc>
          <w:tcPr>
            <w:tcW w:w="0" w:type="auto"/>
            <w:vAlign w:val="center"/>
          </w:tcPr>
          <w:p w:rsidR="00B92465" w:rsidRPr="00EF41B0" w:rsidRDefault="00A323F0" w:rsidP="00A323F0">
            <w:pPr>
              <w:jc w:val="center"/>
              <w:rPr>
                <w:b/>
              </w:rPr>
            </w:pPr>
            <w:r w:rsidRPr="00EF41B0">
              <w:rPr>
                <w:b/>
              </w:rPr>
              <w:t>72</w:t>
            </w:r>
          </w:p>
        </w:tc>
      </w:tr>
    </w:tbl>
    <w:p w:rsidR="00097E13" w:rsidRDefault="00097E13" w:rsidP="00B92465">
      <w:pPr>
        <w:rPr>
          <w:rFonts w:ascii="Georgia" w:hAnsi="Georgia" w:cs="Courier New"/>
          <w:sz w:val="20"/>
        </w:rPr>
      </w:pPr>
    </w:p>
    <w:p w:rsidR="00097E13" w:rsidRDefault="00097E13" w:rsidP="00B92465">
      <w:pPr>
        <w:rPr>
          <w:rFonts w:ascii="Georgia" w:hAnsi="Georgia" w:cs="Courier New"/>
          <w:sz w:val="20"/>
        </w:rPr>
      </w:pPr>
    </w:p>
    <w:p w:rsidR="00097E13" w:rsidRDefault="00097E13" w:rsidP="00B92465">
      <w:pPr>
        <w:rPr>
          <w:rFonts w:ascii="Georgia" w:hAnsi="Georgia" w:cs="Courier New"/>
          <w:sz w:val="20"/>
        </w:rPr>
      </w:pPr>
    </w:p>
    <w:p w:rsidR="00097E13" w:rsidRDefault="00097E13" w:rsidP="00B92465">
      <w:pPr>
        <w:rPr>
          <w:rFonts w:ascii="Georgia" w:hAnsi="Georgia" w:cs="Courier New"/>
          <w:sz w:val="20"/>
        </w:rPr>
      </w:pPr>
    </w:p>
    <w:p w:rsidR="00097E13" w:rsidRDefault="00097E13" w:rsidP="00B92465">
      <w:pPr>
        <w:rPr>
          <w:rFonts w:ascii="Georgia" w:hAnsi="Georgia" w:cs="Courier New"/>
          <w:sz w:val="20"/>
        </w:rPr>
      </w:pPr>
    </w:p>
    <w:p w:rsidR="00C706CA" w:rsidRDefault="00C706CA" w:rsidP="00B92465">
      <w:pPr>
        <w:rPr>
          <w:rFonts w:ascii="Georgia" w:hAnsi="Georgia" w:cs="Courier New"/>
          <w:sz w:val="20"/>
        </w:rPr>
      </w:pPr>
    </w:p>
    <w:p w:rsidR="00C706CA" w:rsidRDefault="00C706CA" w:rsidP="00B92465">
      <w:pPr>
        <w:rPr>
          <w:rFonts w:ascii="Georgia" w:hAnsi="Georgia" w:cs="Courier New"/>
          <w:sz w:val="20"/>
        </w:rPr>
      </w:pPr>
    </w:p>
    <w:p w:rsidR="00C706CA" w:rsidRDefault="00C706CA" w:rsidP="00B92465">
      <w:pPr>
        <w:rPr>
          <w:rFonts w:ascii="Georgia" w:hAnsi="Georgia" w:cs="Courier New"/>
          <w:sz w:val="20"/>
        </w:rPr>
      </w:pPr>
    </w:p>
    <w:p w:rsidR="00097E13" w:rsidRDefault="00C706CA" w:rsidP="00B92465">
      <w:pPr>
        <w:rPr>
          <w:rFonts w:ascii="Georgia" w:hAnsi="Georgia" w:cs="Courier New"/>
          <w:sz w:val="20"/>
        </w:rPr>
      </w:pPr>
      <w:r>
        <w:rPr>
          <w:rFonts w:ascii="Georgia" w:hAnsi="Georgia" w:cs="Courier New"/>
          <w:sz w:val="20"/>
        </w:rPr>
        <w:tab/>
      </w:r>
    </w:p>
    <w:p w:rsidR="00097E13" w:rsidRDefault="00097E13" w:rsidP="00B92465">
      <w:pPr>
        <w:rPr>
          <w:rFonts w:ascii="Georgia" w:hAnsi="Georgia" w:cs="Courier New"/>
          <w:sz w:val="20"/>
        </w:rPr>
      </w:pPr>
    </w:p>
    <w:p w:rsidR="00097E13" w:rsidRDefault="00097E13" w:rsidP="00B92465">
      <w:pPr>
        <w:rPr>
          <w:rFonts w:ascii="Georgia" w:hAnsi="Georgia" w:cs="Courier New"/>
          <w:sz w:val="20"/>
        </w:rPr>
      </w:pPr>
    </w:p>
    <w:p w:rsidR="00097E13" w:rsidRDefault="00097E13" w:rsidP="00B92465">
      <w:pPr>
        <w:rPr>
          <w:rFonts w:ascii="Georgia" w:hAnsi="Georgia" w:cs="Courier New"/>
          <w:sz w:val="20"/>
        </w:rPr>
      </w:pPr>
    </w:p>
    <w:p w:rsidR="00097E13" w:rsidRPr="00097E13" w:rsidRDefault="00097E13" w:rsidP="00B92465">
      <w:pPr>
        <w:rPr>
          <w:rFonts w:ascii="Georgia" w:hAnsi="Georgia" w:cs="Courier New"/>
          <w:sz w:val="20"/>
        </w:rPr>
      </w:pPr>
    </w:p>
    <w:p w:rsidR="005420C0" w:rsidRPr="00097E13" w:rsidRDefault="00097E13" w:rsidP="00097E13">
      <w:pPr>
        <w:pBdr>
          <w:top w:val="single" w:sz="4" w:space="1" w:color="auto"/>
          <w:left w:val="single" w:sz="4" w:space="4" w:color="auto"/>
          <w:bottom w:val="single" w:sz="4" w:space="1" w:color="auto"/>
          <w:right w:val="single" w:sz="4" w:space="4" w:color="auto"/>
        </w:pBdr>
        <w:spacing w:after="200"/>
        <w:rPr>
          <w:rFonts w:cstheme="minorBidi"/>
          <w:sz w:val="16"/>
          <w:szCs w:val="16"/>
        </w:rPr>
      </w:pPr>
      <w:r w:rsidRPr="00097E13">
        <w:rPr>
          <w:rFonts w:cstheme="minorBidi"/>
          <w:sz w:val="16"/>
          <w:szCs w:val="16"/>
        </w:rPr>
        <w:t>Public reporting burden of this collection of</w:t>
      </w:r>
      <w:r w:rsidR="00844470">
        <w:rPr>
          <w:rFonts w:cstheme="minorBidi"/>
          <w:sz w:val="16"/>
          <w:szCs w:val="16"/>
        </w:rPr>
        <w:t xml:space="preserve"> information is estimated at </w:t>
      </w:r>
      <w:r w:rsidR="00EF41B0">
        <w:rPr>
          <w:rFonts w:cstheme="minorBidi"/>
          <w:sz w:val="16"/>
          <w:szCs w:val="16"/>
        </w:rPr>
        <w:t>72</w:t>
      </w:r>
      <w:r w:rsidRPr="00097E13">
        <w:rPr>
          <w:rFonts w:cstheme="minorBid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w:t>
      </w:r>
      <w:r w:rsidR="00B53E83">
        <w:rPr>
          <w:rFonts w:cstheme="minorBidi"/>
          <w:sz w:val="16"/>
          <w:szCs w:val="16"/>
        </w:rPr>
        <w:t>, GA 30333; Attn: PRA (</w:t>
      </w:r>
      <w:r w:rsidR="006015F7">
        <w:rPr>
          <w:rFonts w:cstheme="minorBidi"/>
          <w:sz w:val="16"/>
          <w:szCs w:val="16"/>
        </w:rPr>
        <w:t>XXXX</w:t>
      </w:r>
      <w:r w:rsidRPr="00097E13">
        <w:rPr>
          <w:rFonts w:cstheme="minorBidi"/>
          <w:sz w:val="16"/>
          <w:szCs w:val="16"/>
        </w:rPr>
        <w:t>).</w:t>
      </w:r>
    </w:p>
    <w:sectPr w:rsidR="005420C0" w:rsidRPr="00097E13" w:rsidSect="00E234E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B5"/>
    <w:rsid w:val="00097E13"/>
    <w:rsid w:val="001A5CA7"/>
    <w:rsid w:val="003E46BA"/>
    <w:rsid w:val="004D6BB5"/>
    <w:rsid w:val="004E389A"/>
    <w:rsid w:val="004F3C54"/>
    <w:rsid w:val="005420C0"/>
    <w:rsid w:val="005A2BEF"/>
    <w:rsid w:val="006015F7"/>
    <w:rsid w:val="00763AA7"/>
    <w:rsid w:val="00844470"/>
    <w:rsid w:val="009035E8"/>
    <w:rsid w:val="00A323F0"/>
    <w:rsid w:val="00B53E83"/>
    <w:rsid w:val="00B92465"/>
    <w:rsid w:val="00C05B4F"/>
    <w:rsid w:val="00C511F8"/>
    <w:rsid w:val="00C706CA"/>
    <w:rsid w:val="00DB4DB4"/>
    <w:rsid w:val="00E234EC"/>
    <w:rsid w:val="00ED2DF0"/>
    <w:rsid w:val="00EF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65"/>
    <w:pPr>
      <w:spacing w:line="276" w:lineRule="auto"/>
    </w:pPr>
    <w:rPr>
      <w:rFonts w:asciiTheme="minorHAnsi" w:hAnsiTheme="minorHAnsi"/>
      <w:sz w:val="22"/>
    </w:rPr>
  </w:style>
  <w:style w:type="paragraph" w:styleId="Heading1">
    <w:name w:val="heading 1"/>
    <w:basedOn w:val="Normal"/>
    <w:next w:val="Normal"/>
    <w:link w:val="Heading1Char"/>
    <w:uiPriority w:val="9"/>
    <w:qFormat/>
    <w:rsid w:val="00B924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E13"/>
    <w:rPr>
      <w:rFonts w:asciiTheme="minorHAnsi" w:hAnsiTheme="minorHAnsi" w:cstheme="minorBidi"/>
      <w:sz w:val="22"/>
    </w:rPr>
  </w:style>
  <w:style w:type="character" w:styleId="CommentReference">
    <w:name w:val="annotation reference"/>
    <w:basedOn w:val="DefaultParagraphFont"/>
    <w:uiPriority w:val="99"/>
    <w:semiHidden/>
    <w:unhideWhenUsed/>
    <w:rsid w:val="005A2BEF"/>
    <w:rPr>
      <w:sz w:val="16"/>
      <w:szCs w:val="16"/>
    </w:rPr>
  </w:style>
  <w:style w:type="paragraph" w:styleId="CommentText">
    <w:name w:val="annotation text"/>
    <w:basedOn w:val="Normal"/>
    <w:link w:val="CommentTextChar"/>
    <w:uiPriority w:val="99"/>
    <w:semiHidden/>
    <w:unhideWhenUsed/>
    <w:rsid w:val="005A2BEF"/>
    <w:rPr>
      <w:sz w:val="20"/>
      <w:szCs w:val="20"/>
    </w:rPr>
  </w:style>
  <w:style w:type="character" w:customStyle="1" w:styleId="CommentTextChar">
    <w:name w:val="Comment Text Char"/>
    <w:basedOn w:val="DefaultParagraphFont"/>
    <w:link w:val="CommentText"/>
    <w:uiPriority w:val="99"/>
    <w:semiHidden/>
    <w:rsid w:val="005A2BEF"/>
    <w:rPr>
      <w:sz w:val="20"/>
      <w:szCs w:val="20"/>
    </w:rPr>
  </w:style>
  <w:style w:type="paragraph" w:styleId="CommentSubject">
    <w:name w:val="annotation subject"/>
    <w:basedOn w:val="CommentText"/>
    <w:next w:val="CommentText"/>
    <w:link w:val="CommentSubjectChar"/>
    <w:uiPriority w:val="99"/>
    <w:semiHidden/>
    <w:unhideWhenUsed/>
    <w:rsid w:val="005A2BEF"/>
    <w:rPr>
      <w:b/>
      <w:bCs/>
    </w:rPr>
  </w:style>
  <w:style w:type="character" w:customStyle="1" w:styleId="CommentSubjectChar">
    <w:name w:val="Comment Subject Char"/>
    <w:basedOn w:val="CommentTextChar"/>
    <w:link w:val="CommentSubject"/>
    <w:uiPriority w:val="99"/>
    <w:semiHidden/>
    <w:rsid w:val="005A2BEF"/>
    <w:rPr>
      <w:b/>
      <w:bCs/>
      <w:sz w:val="20"/>
      <w:szCs w:val="20"/>
    </w:rPr>
  </w:style>
  <w:style w:type="paragraph" w:styleId="BalloonText">
    <w:name w:val="Balloon Text"/>
    <w:basedOn w:val="Normal"/>
    <w:link w:val="BalloonTextChar"/>
    <w:uiPriority w:val="99"/>
    <w:semiHidden/>
    <w:unhideWhenUsed/>
    <w:rsid w:val="005A2BEF"/>
    <w:rPr>
      <w:rFonts w:ascii="Tahoma" w:hAnsi="Tahoma" w:cs="Tahoma"/>
      <w:sz w:val="16"/>
      <w:szCs w:val="16"/>
    </w:rPr>
  </w:style>
  <w:style w:type="character" w:customStyle="1" w:styleId="BalloonTextChar">
    <w:name w:val="Balloon Text Char"/>
    <w:basedOn w:val="DefaultParagraphFont"/>
    <w:link w:val="BalloonText"/>
    <w:uiPriority w:val="99"/>
    <w:semiHidden/>
    <w:rsid w:val="005A2BEF"/>
    <w:rPr>
      <w:rFonts w:ascii="Tahoma" w:hAnsi="Tahoma" w:cs="Tahoma"/>
      <w:sz w:val="16"/>
      <w:szCs w:val="16"/>
    </w:rPr>
  </w:style>
  <w:style w:type="character" w:customStyle="1" w:styleId="Heading1Char">
    <w:name w:val="Heading 1 Char"/>
    <w:basedOn w:val="DefaultParagraphFont"/>
    <w:link w:val="Heading1"/>
    <w:uiPriority w:val="9"/>
    <w:rsid w:val="00B92465"/>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9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65"/>
    <w:pPr>
      <w:spacing w:line="276" w:lineRule="auto"/>
    </w:pPr>
    <w:rPr>
      <w:rFonts w:asciiTheme="minorHAnsi" w:hAnsiTheme="minorHAnsi"/>
      <w:sz w:val="22"/>
    </w:rPr>
  </w:style>
  <w:style w:type="paragraph" w:styleId="Heading1">
    <w:name w:val="heading 1"/>
    <w:basedOn w:val="Normal"/>
    <w:next w:val="Normal"/>
    <w:link w:val="Heading1Char"/>
    <w:uiPriority w:val="9"/>
    <w:qFormat/>
    <w:rsid w:val="00B924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E13"/>
    <w:rPr>
      <w:rFonts w:asciiTheme="minorHAnsi" w:hAnsiTheme="minorHAnsi" w:cstheme="minorBidi"/>
      <w:sz w:val="22"/>
    </w:rPr>
  </w:style>
  <w:style w:type="character" w:styleId="CommentReference">
    <w:name w:val="annotation reference"/>
    <w:basedOn w:val="DefaultParagraphFont"/>
    <w:uiPriority w:val="99"/>
    <w:semiHidden/>
    <w:unhideWhenUsed/>
    <w:rsid w:val="005A2BEF"/>
    <w:rPr>
      <w:sz w:val="16"/>
      <w:szCs w:val="16"/>
    </w:rPr>
  </w:style>
  <w:style w:type="paragraph" w:styleId="CommentText">
    <w:name w:val="annotation text"/>
    <w:basedOn w:val="Normal"/>
    <w:link w:val="CommentTextChar"/>
    <w:uiPriority w:val="99"/>
    <w:semiHidden/>
    <w:unhideWhenUsed/>
    <w:rsid w:val="005A2BEF"/>
    <w:rPr>
      <w:sz w:val="20"/>
      <w:szCs w:val="20"/>
    </w:rPr>
  </w:style>
  <w:style w:type="character" w:customStyle="1" w:styleId="CommentTextChar">
    <w:name w:val="Comment Text Char"/>
    <w:basedOn w:val="DefaultParagraphFont"/>
    <w:link w:val="CommentText"/>
    <w:uiPriority w:val="99"/>
    <w:semiHidden/>
    <w:rsid w:val="005A2BEF"/>
    <w:rPr>
      <w:sz w:val="20"/>
      <w:szCs w:val="20"/>
    </w:rPr>
  </w:style>
  <w:style w:type="paragraph" w:styleId="CommentSubject">
    <w:name w:val="annotation subject"/>
    <w:basedOn w:val="CommentText"/>
    <w:next w:val="CommentText"/>
    <w:link w:val="CommentSubjectChar"/>
    <w:uiPriority w:val="99"/>
    <w:semiHidden/>
    <w:unhideWhenUsed/>
    <w:rsid w:val="005A2BEF"/>
    <w:rPr>
      <w:b/>
      <w:bCs/>
    </w:rPr>
  </w:style>
  <w:style w:type="character" w:customStyle="1" w:styleId="CommentSubjectChar">
    <w:name w:val="Comment Subject Char"/>
    <w:basedOn w:val="CommentTextChar"/>
    <w:link w:val="CommentSubject"/>
    <w:uiPriority w:val="99"/>
    <w:semiHidden/>
    <w:rsid w:val="005A2BEF"/>
    <w:rPr>
      <w:b/>
      <w:bCs/>
      <w:sz w:val="20"/>
      <w:szCs w:val="20"/>
    </w:rPr>
  </w:style>
  <w:style w:type="paragraph" w:styleId="BalloonText">
    <w:name w:val="Balloon Text"/>
    <w:basedOn w:val="Normal"/>
    <w:link w:val="BalloonTextChar"/>
    <w:uiPriority w:val="99"/>
    <w:semiHidden/>
    <w:unhideWhenUsed/>
    <w:rsid w:val="005A2BEF"/>
    <w:rPr>
      <w:rFonts w:ascii="Tahoma" w:hAnsi="Tahoma" w:cs="Tahoma"/>
      <w:sz w:val="16"/>
      <w:szCs w:val="16"/>
    </w:rPr>
  </w:style>
  <w:style w:type="character" w:customStyle="1" w:styleId="BalloonTextChar">
    <w:name w:val="Balloon Text Char"/>
    <w:basedOn w:val="DefaultParagraphFont"/>
    <w:link w:val="BalloonText"/>
    <w:uiPriority w:val="99"/>
    <w:semiHidden/>
    <w:rsid w:val="005A2BEF"/>
    <w:rPr>
      <w:rFonts w:ascii="Tahoma" w:hAnsi="Tahoma" w:cs="Tahoma"/>
      <w:sz w:val="16"/>
      <w:szCs w:val="16"/>
    </w:rPr>
  </w:style>
  <w:style w:type="character" w:customStyle="1" w:styleId="Heading1Char">
    <w:name w:val="Heading 1 Char"/>
    <w:basedOn w:val="DefaultParagraphFont"/>
    <w:link w:val="Heading1"/>
    <w:uiPriority w:val="9"/>
    <w:rsid w:val="00B92465"/>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9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2017-12-15T19:56:00Z</dcterms:created>
  <dcterms:modified xsi:type="dcterms:W3CDTF">2017-12-15T19:56:00Z</dcterms:modified>
</cp:coreProperties>
</file>