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149" w:rsidRDefault="00A53149" w:rsidP="00A53149">
      <w:pPr>
        <w:jc w:val="center"/>
        <w:rPr>
          <w:rFonts w:ascii="Times New Roman" w:eastAsia="Times New Roman" w:hAnsi="Times New Roman" w:cs="Times New Roman"/>
          <w:b/>
          <w:bCs/>
          <w:sz w:val="24"/>
          <w:szCs w:val="24"/>
          <w:lang w:val="en"/>
        </w:rPr>
      </w:pPr>
      <w:bookmarkStart w:id="0" w:name="_GoBack"/>
      <w:bookmarkEnd w:id="0"/>
    </w:p>
    <w:p w:rsidR="00A53149" w:rsidRDefault="00A53149" w:rsidP="00A53149">
      <w:pPr>
        <w:jc w:val="center"/>
        <w:rPr>
          <w:rFonts w:ascii="Times New Roman" w:eastAsia="Times New Roman" w:hAnsi="Times New Roman" w:cs="Times New Roman"/>
          <w:b/>
          <w:bCs/>
          <w:sz w:val="24"/>
          <w:szCs w:val="24"/>
          <w:lang w:val="en"/>
        </w:rPr>
      </w:pPr>
    </w:p>
    <w:p w:rsidR="00A53149" w:rsidRDefault="00A53149" w:rsidP="00A53149">
      <w:pPr>
        <w:jc w:val="center"/>
        <w:rPr>
          <w:rFonts w:ascii="Times New Roman" w:eastAsia="Times New Roman" w:hAnsi="Times New Roman" w:cs="Times New Roman"/>
          <w:b/>
          <w:bCs/>
          <w:sz w:val="24"/>
          <w:szCs w:val="24"/>
          <w:lang w:val="en"/>
        </w:rPr>
      </w:pPr>
    </w:p>
    <w:p w:rsidR="00A53149" w:rsidRDefault="00A53149" w:rsidP="00A53149">
      <w:pPr>
        <w:jc w:val="center"/>
        <w:rPr>
          <w:rFonts w:ascii="Times New Roman" w:eastAsia="Times New Roman" w:hAnsi="Times New Roman" w:cs="Times New Roman"/>
          <w:b/>
          <w:bCs/>
          <w:sz w:val="24"/>
          <w:szCs w:val="24"/>
          <w:lang w:val="en"/>
        </w:rPr>
      </w:pPr>
    </w:p>
    <w:p w:rsidR="00A53149" w:rsidRPr="00A53149" w:rsidRDefault="00A53149" w:rsidP="00A53149">
      <w:pPr>
        <w:jc w:val="center"/>
        <w:rPr>
          <w:rFonts w:ascii="Times New Roman" w:eastAsia="Times New Roman" w:hAnsi="Times New Roman" w:cs="Times New Roman"/>
          <w:b/>
          <w:bCs/>
          <w:sz w:val="24"/>
          <w:szCs w:val="24"/>
          <w:lang w:val="en"/>
        </w:rPr>
      </w:pPr>
      <w:r w:rsidRPr="00A53149">
        <w:rPr>
          <w:rFonts w:ascii="Times New Roman" w:eastAsia="Times New Roman" w:hAnsi="Times New Roman" w:cs="Times New Roman"/>
          <w:b/>
          <w:bCs/>
          <w:sz w:val="24"/>
          <w:szCs w:val="24"/>
          <w:lang w:val="en"/>
        </w:rPr>
        <w:fldChar w:fldCharType="begin"/>
      </w:r>
      <w:r w:rsidRPr="00A53149">
        <w:rPr>
          <w:rFonts w:ascii="Times New Roman" w:eastAsia="Times New Roman" w:hAnsi="Times New Roman" w:cs="Times New Roman"/>
          <w:b/>
          <w:bCs/>
          <w:sz w:val="24"/>
          <w:szCs w:val="24"/>
          <w:lang w:val="en"/>
        </w:rPr>
        <w:instrText xml:space="preserve"> SEQ CHAPTER \h \r 1</w:instrText>
      </w:r>
      <w:r w:rsidRPr="00A53149">
        <w:rPr>
          <w:rFonts w:ascii="Times New Roman" w:eastAsia="Times New Roman" w:hAnsi="Times New Roman" w:cs="Times New Roman"/>
          <w:b/>
          <w:bCs/>
          <w:sz w:val="24"/>
          <w:szCs w:val="24"/>
          <w:lang w:val="en"/>
        </w:rPr>
        <w:fldChar w:fldCharType="end"/>
      </w:r>
      <w:r w:rsidRPr="00A53149">
        <w:rPr>
          <w:rFonts w:ascii="Times New Roman" w:eastAsia="Times New Roman" w:hAnsi="Times New Roman" w:cs="Times New Roman"/>
          <w:b/>
          <w:bCs/>
          <w:sz w:val="24"/>
          <w:szCs w:val="24"/>
          <w:lang w:val="en"/>
        </w:rPr>
        <w:t>ATTACHMENT 7</w:t>
      </w:r>
      <w:r w:rsidR="004F0089">
        <w:rPr>
          <w:rFonts w:ascii="Times New Roman" w:eastAsia="Times New Roman" w:hAnsi="Times New Roman" w:cs="Times New Roman"/>
          <w:b/>
          <w:bCs/>
          <w:sz w:val="24"/>
          <w:szCs w:val="24"/>
          <w:lang w:val="en"/>
        </w:rPr>
        <w:t>b</w:t>
      </w:r>
    </w:p>
    <w:p w:rsidR="00A53149" w:rsidRPr="00A53149" w:rsidRDefault="00A53149" w:rsidP="00A53149">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Times New Roman" w:hAnsi="Times New Roman" w:cs="Times New Roman"/>
          <w:b/>
          <w:bCs/>
          <w:sz w:val="24"/>
          <w:szCs w:val="24"/>
          <w:lang w:val="en"/>
        </w:rPr>
      </w:pPr>
    </w:p>
    <w:p w:rsidR="00A53149" w:rsidRPr="00F26BFC" w:rsidRDefault="00A53149" w:rsidP="00A53149">
      <w:pPr>
        <w:shd w:val="clear" w:color="auto" w:fill="FFFFFF"/>
        <w:jc w:val="center"/>
        <w:rPr>
          <w:rFonts w:eastAsia="Times New Roman"/>
          <w:color w:val="000000"/>
        </w:rPr>
      </w:pPr>
      <w:r w:rsidRPr="00ED17B3">
        <w:rPr>
          <w:rFonts w:ascii="Times New Roman" w:eastAsia="Times New Roman" w:hAnsi="Times New Roman" w:cs="Times New Roman"/>
          <w:b/>
          <w:bCs/>
          <w:sz w:val="24"/>
          <w:szCs w:val="24"/>
          <w:lang w:val="en"/>
        </w:rPr>
        <w:t>Eligibility and Rules for the Million Hearts Hypertension Control Challenge</w:t>
      </w:r>
    </w:p>
    <w:p w:rsidR="00ED17B3" w:rsidRDefault="00657472" w:rsidP="00A53149">
      <w:pPr>
        <w:spacing w:before="300" w:after="150" w:line="240" w:lineRule="auto"/>
        <w:jc w:val="center"/>
        <w:outlineLvl w:val="1"/>
        <w:rPr>
          <w:rFonts w:ascii="Times New Roman" w:eastAsia="Times New Roman" w:hAnsi="Times New Roman" w:cs="Times New Roman"/>
          <w:b/>
          <w:bCs/>
          <w:sz w:val="24"/>
          <w:szCs w:val="24"/>
          <w:lang w:val="en"/>
        </w:rPr>
      </w:pPr>
      <w:r>
        <w:rPr>
          <w:rFonts w:ascii="Times New Roman" w:eastAsia="Times New Roman" w:hAnsi="Times New Roman" w:cs="Times New Roman"/>
          <w:b/>
          <w:bCs/>
          <w:sz w:val="24"/>
          <w:szCs w:val="24"/>
          <w:lang w:val="en"/>
        </w:rPr>
        <w:t>0920-0976</w:t>
      </w:r>
    </w:p>
    <w:p w:rsidR="00486383" w:rsidRPr="00ED17B3" w:rsidRDefault="00486383" w:rsidP="00486383">
      <w:pPr>
        <w:spacing w:before="300" w:after="150" w:line="240" w:lineRule="auto"/>
        <w:outlineLvl w:val="1"/>
        <w:rPr>
          <w:rFonts w:ascii="Times New Roman" w:eastAsia="Times New Roman" w:hAnsi="Times New Roman" w:cs="Times New Roman"/>
          <w:b/>
          <w:bCs/>
          <w:sz w:val="24"/>
          <w:szCs w:val="24"/>
          <w:lang w:val="en"/>
        </w:rPr>
      </w:pPr>
    </w:p>
    <w:p w:rsidR="00A53149" w:rsidRDefault="00A53149" w:rsidP="00486383">
      <w:pPr>
        <w:spacing w:before="300" w:after="150" w:line="240" w:lineRule="auto"/>
        <w:outlineLvl w:val="1"/>
        <w:rPr>
          <w:rFonts w:ascii="Times New Roman" w:eastAsia="Times New Roman" w:hAnsi="Times New Roman" w:cs="Times New Roman"/>
          <w:b/>
          <w:bCs/>
          <w:sz w:val="24"/>
          <w:szCs w:val="24"/>
          <w:lang w:val="en"/>
        </w:rPr>
      </w:pPr>
    </w:p>
    <w:p w:rsidR="00A53149" w:rsidRDefault="00A53149" w:rsidP="00486383">
      <w:pPr>
        <w:spacing w:before="300" w:after="150" w:line="240" w:lineRule="auto"/>
        <w:outlineLvl w:val="1"/>
        <w:rPr>
          <w:rFonts w:ascii="Times New Roman" w:eastAsia="Times New Roman" w:hAnsi="Times New Roman" w:cs="Times New Roman"/>
          <w:b/>
          <w:bCs/>
          <w:sz w:val="24"/>
          <w:szCs w:val="24"/>
          <w:lang w:val="en"/>
        </w:rPr>
      </w:pPr>
    </w:p>
    <w:p w:rsidR="00A53149" w:rsidRDefault="00A53149" w:rsidP="00486383">
      <w:pPr>
        <w:spacing w:before="300" w:after="150" w:line="240" w:lineRule="auto"/>
        <w:outlineLvl w:val="1"/>
        <w:rPr>
          <w:rFonts w:ascii="Times New Roman" w:eastAsia="Times New Roman" w:hAnsi="Times New Roman" w:cs="Times New Roman"/>
          <w:b/>
          <w:bCs/>
          <w:sz w:val="24"/>
          <w:szCs w:val="24"/>
          <w:lang w:val="en"/>
        </w:rPr>
      </w:pPr>
    </w:p>
    <w:p w:rsidR="00A53149" w:rsidRDefault="00A53149" w:rsidP="00486383">
      <w:pPr>
        <w:spacing w:before="300" w:after="150" w:line="240" w:lineRule="auto"/>
        <w:outlineLvl w:val="1"/>
        <w:rPr>
          <w:rFonts w:ascii="Times New Roman" w:eastAsia="Times New Roman" w:hAnsi="Times New Roman" w:cs="Times New Roman"/>
          <w:b/>
          <w:bCs/>
          <w:sz w:val="24"/>
          <w:szCs w:val="24"/>
          <w:lang w:val="en"/>
        </w:rPr>
      </w:pPr>
    </w:p>
    <w:p w:rsidR="00A53149" w:rsidRDefault="00A53149" w:rsidP="00486383">
      <w:pPr>
        <w:spacing w:before="300" w:after="150" w:line="240" w:lineRule="auto"/>
        <w:outlineLvl w:val="1"/>
        <w:rPr>
          <w:rFonts w:ascii="Times New Roman" w:eastAsia="Times New Roman" w:hAnsi="Times New Roman" w:cs="Times New Roman"/>
          <w:b/>
          <w:bCs/>
          <w:sz w:val="24"/>
          <w:szCs w:val="24"/>
          <w:lang w:val="en"/>
        </w:rPr>
      </w:pPr>
    </w:p>
    <w:p w:rsidR="00A53149" w:rsidRDefault="00A53149" w:rsidP="00486383">
      <w:pPr>
        <w:spacing w:before="300" w:after="150" w:line="240" w:lineRule="auto"/>
        <w:outlineLvl w:val="1"/>
        <w:rPr>
          <w:rFonts w:ascii="Times New Roman" w:eastAsia="Times New Roman" w:hAnsi="Times New Roman" w:cs="Times New Roman"/>
          <w:b/>
          <w:bCs/>
          <w:sz w:val="24"/>
          <w:szCs w:val="24"/>
          <w:lang w:val="en"/>
        </w:rPr>
      </w:pPr>
    </w:p>
    <w:p w:rsidR="00A53149" w:rsidRDefault="00A53149" w:rsidP="00486383">
      <w:pPr>
        <w:spacing w:before="300" w:after="150" w:line="240" w:lineRule="auto"/>
        <w:outlineLvl w:val="1"/>
        <w:rPr>
          <w:rFonts w:ascii="Times New Roman" w:eastAsia="Times New Roman" w:hAnsi="Times New Roman" w:cs="Times New Roman"/>
          <w:b/>
          <w:bCs/>
          <w:sz w:val="24"/>
          <w:szCs w:val="24"/>
          <w:lang w:val="en"/>
        </w:rPr>
      </w:pPr>
    </w:p>
    <w:p w:rsidR="00A53149" w:rsidRDefault="00A53149" w:rsidP="00486383">
      <w:pPr>
        <w:spacing w:before="300" w:after="150" w:line="240" w:lineRule="auto"/>
        <w:outlineLvl w:val="1"/>
        <w:rPr>
          <w:rFonts w:ascii="Times New Roman" w:eastAsia="Times New Roman" w:hAnsi="Times New Roman" w:cs="Times New Roman"/>
          <w:b/>
          <w:bCs/>
          <w:sz w:val="24"/>
          <w:szCs w:val="24"/>
          <w:lang w:val="en"/>
        </w:rPr>
      </w:pPr>
    </w:p>
    <w:p w:rsidR="00A53149" w:rsidRDefault="00A53149" w:rsidP="00486383">
      <w:pPr>
        <w:spacing w:before="300" w:after="150" w:line="240" w:lineRule="auto"/>
        <w:outlineLvl w:val="1"/>
        <w:rPr>
          <w:rFonts w:ascii="Times New Roman" w:eastAsia="Times New Roman" w:hAnsi="Times New Roman" w:cs="Times New Roman"/>
          <w:b/>
          <w:bCs/>
          <w:sz w:val="24"/>
          <w:szCs w:val="24"/>
          <w:lang w:val="en"/>
        </w:rPr>
      </w:pPr>
    </w:p>
    <w:p w:rsidR="00A53149" w:rsidRDefault="00A53149" w:rsidP="00486383">
      <w:pPr>
        <w:spacing w:before="300" w:after="150" w:line="240" w:lineRule="auto"/>
        <w:outlineLvl w:val="1"/>
        <w:rPr>
          <w:rFonts w:ascii="Times New Roman" w:eastAsia="Times New Roman" w:hAnsi="Times New Roman" w:cs="Times New Roman"/>
          <w:b/>
          <w:bCs/>
          <w:sz w:val="24"/>
          <w:szCs w:val="24"/>
          <w:lang w:val="en"/>
        </w:rPr>
      </w:pPr>
    </w:p>
    <w:p w:rsidR="00A53149" w:rsidRDefault="00A53149" w:rsidP="00486383">
      <w:pPr>
        <w:spacing w:before="300" w:after="150" w:line="240" w:lineRule="auto"/>
        <w:outlineLvl w:val="1"/>
        <w:rPr>
          <w:rFonts w:ascii="Times New Roman" w:eastAsia="Times New Roman" w:hAnsi="Times New Roman" w:cs="Times New Roman"/>
          <w:b/>
          <w:bCs/>
          <w:sz w:val="24"/>
          <w:szCs w:val="24"/>
          <w:lang w:val="en"/>
        </w:rPr>
      </w:pPr>
    </w:p>
    <w:p w:rsidR="00A53149" w:rsidRDefault="00A53149" w:rsidP="00486383">
      <w:pPr>
        <w:spacing w:before="300" w:after="150" w:line="240" w:lineRule="auto"/>
        <w:outlineLvl w:val="1"/>
        <w:rPr>
          <w:rFonts w:ascii="Times New Roman" w:eastAsia="Times New Roman" w:hAnsi="Times New Roman" w:cs="Times New Roman"/>
          <w:b/>
          <w:bCs/>
          <w:sz w:val="24"/>
          <w:szCs w:val="24"/>
          <w:lang w:val="en"/>
        </w:rPr>
      </w:pPr>
    </w:p>
    <w:p w:rsidR="00A53149" w:rsidRDefault="00A53149" w:rsidP="00486383">
      <w:pPr>
        <w:spacing w:before="300" w:after="150" w:line="240" w:lineRule="auto"/>
        <w:outlineLvl w:val="1"/>
        <w:rPr>
          <w:rFonts w:ascii="Times New Roman" w:eastAsia="Times New Roman" w:hAnsi="Times New Roman" w:cs="Times New Roman"/>
          <w:b/>
          <w:bCs/>
          <w:sz w:val="24"/>
          <w:szCs w:val="24"/>
          <w:lang w:val="en"/>
        </w:rPr>
      </w:pPr>
    </w:p>
    <w:p w:rsidR="00A53149" w:rsidRDefault="00A53149" w:rsidP="00486383">
      <w:pPr>
        <w:spacing w:before="300" w:after="150" w:line="240" w:lineRule="auto"/>
        <w:outlineLvl w:val="1"/>
        <w:rPr>
          <w:rFonts w:ascii="Times New Roman" w:eastAsia="Times New Roman" w:hAnsi="Times New Roman" w:cs="Times New Roman"/>
          <w:b/>
          <w:bCs/>
          <w:sz w:val="24"/>
          <w:szCs w:val="24"/>
          <w:lang w:val="en"/>
        </w:rPr>
      </w:pPr>
    </w:p>
    <w:p w:rsidR="001F37FC" w:rsidRDefault="001F37FC" w:rsidP="00486383">
      <w:pPr>
        <w:spacing w:before="300" w:after="150" w:line="240" w:lineRule="auto"/>
        <w:outlineLvl w:val="1"/>
        <w:rPr>
          <w:rFonts w:ascii="Times New Roman" w:eastAsia="Times New Roman" w:hAnsi="Times New Roman" w:cs="Times New Roman"/>
          <w:b/>
          <w:bCs/>
          <w:sz w:val="24"/>
          <w:szCs w:val="24"/>
          <w:lang w:val="en"/>
        </w:rPr>
      </w:pPr>
    </w:p>
    <w:p w:rsidR="00486383" w:rsidRPr="00ED17B3" w:rsidRDefault="00486383" w:rsidP="00486383">
      <w:pPr>
        <w:spacing w:before="300" w:after="150" w:line="240" w:lineRule="auto"/>
        <w:outlineLvl w:val="1"/>
        <w:rPr>
          <w:rFonts w:ascii="Times New Roman" w:eastAsia="Times New Roman" w:hAnsi="Times New Roman" w:cs="Times New Roman"/>
          <w:b/>
          <w:bCs/>
          <w:sz w:val="24"/>
          <w:szCs w:val="24"/>
          <w:lang w:val="en"/>
        </w:rPr>
      </w:pPr>
      <w:r w:rsidRPr="00ED17B3">
        <w:rPr>
          <w:rFonts w:ascii="Times New Roman" w:eastAsia="Times New Roman" w:hAnsi="Times New Roman" w:cs="Times New Roman"/>
          <w:b/>
          <w:bCs/>
          <w:sz w:val="24"/>
          <w:szCs w:val="24"/>
          <w:lang w:val="en"/>
        </w:rPr>
        <w:lastRenderedPageBreak/>
        <w:t>Eligibility</w:t>
      </w:r>
      <w:r w:rsidR="00A53149" w:rsidRPr="00ED17B3">
        <w:rPr>
          <w:rFonts w:ascii="Times New Roman" w:eastAsia="Times New Roman" w:hAnsi="Times New Roman" w:cs="Times New Roman"/>
          <w:b/>
          <w:bCs/>
          <w:sz w:val="24"/>
          <w:szCs w:val="24"/>
          <w:lang w:val="en"/>
        </w:rPr>
        <w:t xml:space="preserve"> </w:t>
      </w:r>
    </w:p>
    <w:p w:rsidR="00486383" w:rsidRPr="00ED17B3" w:rsidRDefault="00486383" w:rsidP="00486383">
      <w:pPr>
        <w:spacing w:after="300" w:line="390" w:lineRule="atLeast"/>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t>The Million Hearts</w:t>
      </w:r>
      <w:r w:rsidRPr="00ED17B3">
        <w:rPr>
          <w:rFonts w:ascii="Times New Roman" w:eastAsia="Times New Roman" w:hAnsi="Times New Roman" w:cs="Times New Roman"/>
          <w:color w:val="464646"/>
          <w:sz w:val="24"/>
          <w:szCs w:val="24"/>
          <w:vertAlign w:val="superscript"/>
          <w:lang w:val="en"/>
        </w:rPr>
        <w:t>®</w:t>
      </w:r>
      <w:r w:rsidRPr="00ED17B3">
        <w:rPr>
          <w:rFonts w:ascii="Times New Roman" w:eastAsia="Times New Roman" w:hAnsi="Times New Roman" w:cs="Times New Roman"/>
          <w:color w:val="464646"/>
          <w:sz w:val="24"/>
          <w:szCs w:val="24"/>
          <w:lang w:val="en"/>
        </w:rPr>
        <w:t xml:space="preserve"> Hypertension Control Challenge is open to public and private individual clinicians, practices, and health systems providing health care services to patients in a US state or territory. To be eligible to win the Challenge, the </w:t>
      </w:r>
      <w:r w:rsidR="004F0089">
        <w:rPr>
          <w:rFonts w:ascii="Times New Roman" w:eastAsia="Times New Roman" w:hAnsi="Times New Roman" w:cs="Times New Roman"/>
          <w:color w:val="464646"/>
          <w:sz w:val="24"/>
          <w:szCs w:val="24"/>
          <w:lang w:val="en"/>
        </w:rPr>
        <w:t>applicant</w:t>
      </w:r>
      <w:r w:rsidR="004F0089" w:rsidRPr="00ED17B3">
        <w:rPr>
          <w:rFonts w:ascii="Times New Roman" w:eastAsia="Times New Roman" w:hAnsi="Times New Roman" w:cs="Times New Roman"/>
          <w:color w:val="464646"/>
          <w:sz w:val="24"/>
          <w:szCs w:val="24"/>
          <w:lang w:val="en"/>
        </w:rPr>
        <w:t xml:space="preserve"> </w:t>
      </w:r>
      <w:r w:rsidRPr="00ED17B3">
        <w:rPr>
          <w:rFonts w:ascii="Times New Roman" w:eastAsia="Times New Roman" w:hAnsi="Times New Roman" w:cs="Times New Roman"/>
          <w:color w:val="464646"/>
          <w:sz w:val="24"/>
          <w:szCs w:val="24"/>
          <w:lang w:val="en"/>
        </w:rPr>
        <w:t>must</w:t>
      </w:r>
    </w:p>
    <w:p w:rsidR="00486383" w:rsidRPr="00ED17B3" w:rsidRDefault="00486383" w:rsidP="00486383">
      <w:pPr>
        <w:numPr>
          <w:ilvl w:val="0"/>
          <w:numId w:val="1"/>
        </w:numPr>
        <w:spacing w:before="100" w:beforeAutospacing="1" w:after="100" w:afterAutospacing="1" w:line="390" w:lineRule="atLeast"/>
        <w:ind w:left="495"/>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t>Be a US licensed clinician, practicing in any US setting, who provides continuing care for adult patients with hypertension. In the case of an individual, whether participating singly or in a group, the individual must be a citizen or permanent resident of the United States.</w:t>
      </w:r>
    </w:p>
    <w:p w:rsidR="00486383" w:rsidRPr="00ED17B3" w:rsidRDefault="00486383" w:rsidP="00486383">
      <w:pPr>
        <w:numPr>
          <w:ilvl w:val="0"/>
          <w:numId w:val="1"/>
        </w:numPr>
        <w:spacing w:before="100" w:beforeAutospacing="1" w:after="100" w:afterAutospacing="1" w:line="390" w:lineRule="atLeast"/>
        <w:ind w:left="495"/>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t>Or be a US incorporated clinical practice, defined as any practice with two or more U.S. licensed clinicians who by formal arrangement share responsibility for a common panel of patients, practice at the same physical location or street address, and provide continuing medical care for adult patients with hypertension.</w:t>
      </w:r>
      <w:r w:rsidRPr="00ED17B3">
        <w:rPr>
          <w:rFonts w:ascii="Times New Roman" w:eastAsia="Times New Roman" w:hAnsi="Times New Roman" w:cs="Times New Roman"/>
          <w:color w:val="464646"/>
          <w:sz w:val="24"/>
          <w:szCs w:val="24"/>
          <w:lang w:val="en"/>
        </w:rPr>
        <w:br/>
        <w:t>In the case of a private entity, the private entity shall be incorporated in and maintain a primary place of business in the US.</w:t>
      </w:r>
    </w:p>
    <w:p w:rsidR="00486383" w:rsidRPr="00ED17B3" w:rsidRDefault="00486383" w:rsidP="00486383">
      <w:pPr>
        <w:numPr>
          <w:ilvl w:val="0"/>
          <w:numId w:val="1"/>
        </w:numPr>
        <w:spacing w:before="100" w:beforeAutospacing="1" w:after="100" w:afterAutospacing="1" w:line="390" w:lineRule="atLeast"/>
        <w:ind w:left="495"/>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t xml:space="preserve">Or be a health system that provides continuing medical care for adult patients with hypertension. In the case of a private entity, the private entity shall be incorporated in and maintain a primary place of business in the US. </w:t>
      </w:r>
    </w:p>
    <w:p w:rsidR="00486383" w:rsidRPr="00ED17B3" w:rsidRDefault="00486383" w:rsidP="00486383">
      <w:pPr>
        <w:numPr>
          <w:ilvl w:val="1"/>
          <w:numId w:val="1"/>
        </w:numPr>
        <w:spacing w:before="100" w:beforeAutospacing="1" w:after="100" w:afterAutospacing="1" w:line="390" w:lineRule="atLeast"/>
        <w:ind w:left="1215"/>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t>A health system provides a wide range of medical services and coordination of care for patients and their dependents.</w:t>
      </w:r>
    </w:p>
    <w:p w:rsidR="00486383" w:rsidRPr="00ED17B3" w:rsidRDefault="00486383" w:rsidP="00486383">
      <w:pPr>
        <w:numPr>
          <w:ilvl w:val="1"/>
          <w:numId w:val="1"/>
        </w:numPr>
        <w:spacing w:before="100" w:beforeAutospacing="1" w:after="100" w:afterAutospacing="1" w:line="390" w:lineRule="atLeast"/>
        <w:ind w:left="1215"/>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t xml:space="preserve">We encourage large health systems (that </w:t>
      </w:r>
      <w:r w:rsidR="001F37FC">
        <w:rPr>
          <w:rFonts w:ascii="Times New Roman" w:eastAsia="Times New Roman" w:hAnsi="Times New Roman" w:cs="Times New Roman"/>
          <w:color w:val="464646"/>
          <w:sz w:val="24"/>
          <w:szCs w:val="24"/>
          <w:lang w:val="en"/>
        </w:rPr>
        <w:t xml:space="preserve">are </w:t>
      </w:r>
      <w:r w:rsidRPr="00ED17B3">
        <w:rPr>
          <w:rFonts w:ascii="Times New Roman" w:eastAsia="Times New Roman" w:hAnsi="Times New Roman" w:cs="Times New Roman"/>
          <w:color w:val="464646"/>
          <w:sz w:val="24"/>
          <w:szCs w:val="24"/>
          <w:lang w:val="en"/>
        </w:rPr>
        <w:t>comprise</w:t>
      </w:r>
      <w:r w:rsidR="001F37FC">
        <w:rPr>
          <w:rFonts w:ascii="Times New Roman" w:eastAsia="Times New Roman" w:hAnsi="Times New Roman" w:cs="Times New Roman"/>
          <w:color w:val="464646"/>
          <w:sz w:val="24"/>
          <w:szCs w:val="24"/>
          <w:lang w:val="en"/>
        </w:rPr>
        <w:t>d</w:t>
      </w:r>
      <w:r w:rsidRPr="00ED17B3">
        <w:rPr>
          <w:rFonts w:ascii="Times New Roman" w:eastAsia="Times New Roman" w:hAnsi="Times New Roman" w:cs="Times New Roman"/>
          <w:color w:val="464646"/>
          <w:sz w:val="24"/>
          <w:szCs w:val="24"/>
          <w:lang w:val="en"/>
        </w:rPr>
        <w:t xml:space="preserve"> of a large number of geographically dispersed clinics or have multiple hospital locations, or both) consider having one or a few of the highest performing clinics or regional affiliates apply individually instead of the health system applying as a whole.</w:t>
      </w:r>
    </w:p>
    <w:p w:rsidR="00486383" w:rsidRPr="00ED17B3" w:rsidRDefault="00486383" w:rsidP="00486383">
      <w:pPr>
        <w:numPr>
          <w:ilvl w:val="1"/>
          <w:numId w:val="1"/>
        </w:numPr>
        <w:spacing w:before="100" w:beforeAutospacing="1" w:after="100" w:afterAutospacing="1" w:line="390" w:lineRule="atLeast"/>
        <w:ind w:left="1215"/>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t>For purposes of this Challenge, an Accountable Care Organization (ACO) may apply as an ACO or one or more of its practices can apply independently.</w:t>
      </w:r>
    </w:p>
    <w:p w:rsidR="00486383" w:rsidRPr="00ED17B3" w:rsidRDefault="00486383" w:rsidP="00486383">
      <w:pPr>
        <w:spacing w:after="300" w:line="390" w:lineRule="atLeast"/>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t>In addition, the clinician, practice, or health system:</w:t>
      </w:r>
    </w:p>
    <w:p w:rsidR="00486383" w:rsidRPr="00ED17B3" w:rsidRDefault="00486383" w:rsidP="00486383">
      <w:pPr>
        <w:numPr>
          <w:ilvl w:val="0"/>
          <w:numId w:val="2"/>
        </w:numPr>
        <w:spacing w:before="100" w:beforeAutospacing="1" w:after="100" w:afterAutospacing="1" w:line="390" w:lineRule="atLeast"/>
        <w:ind w:left="495"/>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t>Must treat all adult patients with hypertension in the practice seeking care, not a select subgroup of patients.</w:t>
      </w:r>
    </w:p>
    <w:p w:rsidR="00486383" w:rsidRPr="00ED17B3" w:rsidRDefault="00486383" w:rsidP="00486383">
      <w:pPr>
        <w:numPr>
          <w:ilvl w:val="0"/>
          <w:numId w:val="2"/>
        </w:numPr>
        <w:spacing w:before="100" w:beforeAutospacing="1" w:after="100" w:afterAutospacing="1" w:line="390" w:lineRule="atLeast"/>
        <w:ind w:left="495"/>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t xml:space="preserve">Must treat a minimum of 500 adult patients </w:t>
      </w:r>
      <w:r w:rsidR="001F37FC">
        <w:rPr>
          <w:rFonts w:ascii="Times New Roman" w:eastAsia="Times New Roman" w:hAnsi="Times New Roman" w:cs="Times New Roman"/>
          <w:color w:val="464646"/>
          <w:sz w:val="24"/>
          <w:szCs w:val="24"/>
          <w:lang w:val="en"/>
        </w:rPr>
        <w:t xml:space="preserve">(aged 18 years and older) </w:t>
      </w:r>
      <w:r w:rsidRPr="00ED17B3">
        <w:rPr>
          <w:rFonts w:ascii="Times New Roman" w:eastAsia="Times New Roman" w:hAnsi="Times New Roman" w:cs="Times New Roman"/>
          <w:color w:val="464646"/>
          <w:sz w:val="24"/>
          <w:szCs w:val="24"/>
          <w:lang w:val="en"/>
        </w:rPr>
        <w:t>annually.</w:t>
      </w:r>
    </w:p>
    <w:p w:rsidR="00486383" w:rsidRPr="00ED17B3" w:rsidRDefault="00486383" w:rsidP="00486383">
      <w:pPr>
        <w:numPr>
          <w:ilvl w:val="0"/>
          <w:numId w:val="2"/>
        </w:numPr>
        <w:spacing w:before="100" w:beforeAutospacing="1" w:after="100" w:afterAutospacing="1" w:line="390" w:lineRule="atLeast"/>
        <w:ind w:left="495"/>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t xml:space="preserve">Must have completed the </w:t>
      </w:r>
      <w:r w:rsidR="001F37FC">
        <w:rPr>
          <w:rFonts w:ascii="Times New Roman" w:eastAsia="Times New Roman" w:hAnsi="Times New Roman" w:cs="Times New Roman"/>
          <w:color w:val="464646"/>
          <w:sz w:val="24"/>
          <w:szCs w:val="24"/>
          <w:lang w:val="en"/>
        </w:rPr>
        <w:t>application</w:t>
      </w:r>
      <w:r w:rsidR="001F37FC" w:rsidRPr="00ED17B3">
        <w:rPr>
          <w:rFonts w:ascii="Times New Roman" w:eastAsia="Times New Roman" w:hAnsi="Times New Roman" w:cs="Times New Roman"/>
          <w:color w:val="464646"/>
          <w:sz w:val="24"/>
          <w:szCs w:val="24"/>
          <w:lang w:val="en"/>
        </w:rPr>
        <w:t xml:space="preserve"> </w:t>
      </w:r>
      <w:r w:rsidRPr="00ED17B3">
        <w:rPr>
          <w:rFonts w:ascii="Times New Roman" w:eastAsia="Times New Roman" w:hAnsi="Times New Roman" w:cs="Times New Roman"/>
          <w:color w:val="464646"/>
          <w:sz w:val="24"/>
          <w:szCs w:val="24"/>
          <w:lang w:val="en"/>
        </w:rPr>
        <w:t>in its entirety.</w:t>
      </w:r>
    </w:p>
    <w:p w:rsidR="00486383" w:rsidRPr="00ED17B3" w:rsidRDefault="00486383" w:rsidP="00486383">
      <w:pPr>
        <w:numPr>
          <w:ilvl w:val="0"/>
          <w:numId w:val="2"/>
        </w:numPr>
        <w:spacing w:before="100" w:beforeAutospacing="1" w:after="100" w:afterAutospacing="1" w:line="390" w:lineRule="atLeast"/>
        <w:ind w:left="495"/>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t xml:space="preserve">Must have a hypertension control rate of at least </w:t>
      </w:r>
      <w:r w:rsidR="001F37FC">
        <w:rPr>
          <w:rFonts w:ascii="Times New Roman" w:eastAsia="Times New Roman" w:hAnsi="Times New Roman" w:cs="Times New Roman"/>
          <w:color w:val="464646"/>
          <w:sz w:val="24"/>
          <w:szCs w:val="24"/>
          <w:lang w:val="en"/>
        </w:rPr>
        <w:t>8</w:t>
      </w:r>
      <w:r w:rsidR="001F37FC" w:rsidRPr="00ED17B3">
        <w:rPr>
          <w:rFonts w:ascii="Times New Roman" w:eastAsia="Times New Roman" w:hAnsi="Times New Roman" w:cs="Times New Roman"/>
          <w:color w:val="464646"/>
          <w:sz w:val="24"/>
          <w:szCs w:val="24"/>
          <w:lang w:val="en"/>
        </w:rPr>
        <w:t>0</w:t>
      </w:r>
      <w:r w:rsidRPr="00ED17B3">
        <w:rPr>
          <w:rFonts w:ascii="Times New Roman" w:eastAsia="Times New Roman" w:hAnsi="Times New Roman" w:cs="Times New Roman"/>
          <w:color w:val="464646"/>
          <w:sz w:val="24"/>
          <w:szCs w:val="24"/>
          <w:lang w:val="en"/>
        </w:rPr>
        <w:t xml:space="preserve">% during the 12 month reporting period </w:t>
      </w:r>
      <w:r w:rsidR="001F37FC">
        <w:rPr>
          <w:rFonts w:ascii="Times New Roman" w:eastAsia="Times New Roman" w:hAnsi="Times New Roman" w:cs="Times New Roman"/>
          <w:color w:val="464646"/>
          <w:sz w:val="24"/>
          <w:szCs w:val="24"/>
          <w:lang w:val="en"/>
        </w:rPr>
        <w:t xml:space="preserve">preceding the Challenge, </w:t>
      </w:r>
      <w:r w:rsidRPr="00ED17B3">
        <w:rPr>
          <w:rFonts w:ascii="Times New Roman" w:eastAsia="Times New Roman" w:hAnsi="Times New Roman" w:cs="Times New Roman"/>
          <w:color w:val="464646"/>
          <w:sz w:val="24"/>
          <w:szCs w:val="24"/>
          <w:lang w:val="en"/>
        </w:rPr>
        <w:t>among the practice’s hypertensive patient population. Must have a data management system (electronic or paper) that allows for verification of data submitted.</w:t>
      </w:r>
    </w:p>
    <w:p w:rsidR="00486383" w:rsidRPr="00ED17B3" w:rsidRDefault="00486383" w:rsidP="00486383">
      <w:pPr>
        <w:numPr>
          <w:ilvl w:val="0"/>
          <w:numId w:val="2"/>
        </w:numPr>
        <w:spacing w:before="100" w:beforeAutospacing="1" w:after="100" w:afterAutospacing="1" w:line="390" w:lineRule="atLeast"/>
        <w:ind w:left="495"/>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lastRenderedPageBreak/>
        <w:t>Must agree to:</w:t>
      </w:r>
    </w:p>
    <w:p w:rsidR="00486383" w:rsidRPr="00ED17B3" w:rsidRDefault="00486383" w:rsidP="00486383">
      <w:pPr>
        <w:numPr>
          <w:ilvl w:val="1"/>
          <w:numId w:val="2"/>
        </w:numPr>
        <w:spacing w:before="100" w:beforeAutospacing="1" w:after="100" w:afterAutospacing="1" w:line="390" w:lineRule="atLeast"/>
        <w:ind w:left="1215"/>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t>Participate in a data validation process to be conducted by a reputable independent contractor. To the extent applicable law allows, data will be kept confidential by the contractor and will be shared with the CDC in aggregate form only (i.e., the hypertension control rate for the practice not individual hypertension values).</w:t>
      </w:r>
    </w:p>
    <w:p w:rsidR="00486383" w:rsidRPr="00ED17B3" w:rsidRDefault="00486383" w:rsidP="00486383">
      <w:pPr>
        <w:numPr>
          <w:ilvl w:val="1"/>
          <w:numId w:val="2"/>
        </w:numPr>
        <w:spacing w:before="100" w:beforeAutospacing="1" w:after="100" w:afterAutospacing="1" w:line="390" w:lineRule="atLeast"/>
        <w:ind w:left="1215"/>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t>Accept the award if selected and participate in award activities as described more fully below.</w:t>
      </w:r>
    </w:p>
    <w:p w:rsidR="00486383" w:rsidRPr="00ED17B3" w:rsidRDefault="00486383" w:rsidP="00486383">
      <w:pPr>
        <w:numPr>
          <w:ilvl w:val="1"/>
          <w:numId w:val="2"/>
        </w:numPr>
        <w:spacing w:before="100" w:beforeAutospacing="1" w:after="100" w:afterAutospacing="1" w:line="390" w:lineRule="atLeast"/>
        <w:ind w:left="1215"/>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t>Provide information through a 60 minute, or other similar, interview about their clinical strategies and protocol implementation for the development of a success story document.</w:t>
      </w:r>
    </w:p>
    <w:p w:rsidR="00486383" w:rsidRPr="00ED17B3" w:rsidRDefault="00486383" w:rsidP="00486383">
      <w:pPr>
        <w:numPr>
          <w:ilvl w:val="0"/>
          <w:numId w:val="2"/>
        </w:numPr>
        <w:spacing w:before="100" w:beforeAutospacing="1" w:after="100" w:afterAutospacing="1" w:line="390" w:lineRule="atLeast"/>
        <w:ind w:left="495"/>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t xml:space="preserve">Individual </w:t>
      </w:r>
      <w:r w:rsidR="004F0089">
        <w:rPr>
          <w:rFonts w:ascii="Times New Roman" w:eastAsia="Times New Roman" w:hAnsi="Times New Roman" w:cs="Times New Roman"/>
          <w:color w:val="464646"/>
          <w:sz w:val="24"/>
          <w:szCs w:val="24"/>
          <w:lang w:val="en"/>
        </w:rPr>
        <w:t>applicants</w:t>
      </w:r>
      <w:r w:rsidR="004F0089" w:rsidRPr="00ED17B3">
        <w:rPr>
          <w:rFonts w:ascii="Times New Roman" w:eastAsia="Times New Roman" w:hAnsi="Times New Roman" w:cs="Times New Roman"/>
          <w:color w:val="464646"/>
          <w:sz w:val="24"/>
          <w:szCs w:val="24"/>
          <w:lang w:val="en"/>
        </w:rPr>
        <w:t xml:space="preserve"> </w:t>
      </w:r>
      <w:r w:rsidRPr="00ED17B3">
        <w:rPr>
          <w:rFonts w:ascii="Times New Roman" w:eastAsia="Times New Roman" w:hAnsi="Times New Roman" w:cs="Times New Roman"/>
          <w:color w:val="464646"/>
          <w:sz w:val="24"/>
          <w:szCs w:val="24"/>
          <w:lang w:val="en"/>
        </w:rPr>
        <w:t xml:space="preserve">and individuals in a group practice must be free from convictions or pending investigations of criminal and health care fraud offenses such as felony health care fraud, patient abuse or neglect; felony convictions for other health care-related fraud, theft, or other financial misconduct; and felony convictions relating to unlawful manufacture, distribution, prescription, or dispensing of controlled substances as verified through the </w:t>
      </w:r>
      <w:hyperlink r:id="rId9" w:tooltip="General List of Excluded Individuals" w:history="1">
        <w:r w:rsidRPr="00ED17B3">
          <w:rPr>
            <w:rFonts w:ascii="Times New Roman" w:eastAsia="Times New Roman" w:hAnsi="Times New Roman" w:cs="Times New Roman"/>
            <w:b/>
            <w:bCs/>
            <w:color w:val="772432"/>
            <w:sz w:val="24"/>
            <w:szCs w:val="24"/>
            <w:lang w:val="en"/>
          </w:rPr>
          <w:t>Office of the Inspector General List of Excluded Individuals and Entities.</w:t>
        </w:r>
      </w:hyperlink>
      <w:r w:rsidRPr="00ED17B3">
        <w:rPr>
          <w:rFonts w:ascii="Times New Roman" w:eastAsia="Times New Roman" w:hAnsi="Times New Roman" w:cs="Times New Roman"/>
          <w:color w:val="464646"/>
          <w:sz w:val="24"/>
          <w:szCs w:val="24"/>
          <w:lang w:val="en"/>
        </w:rPr>
        <w:t xml:space="preserve"> Individual </w:t>
      </w:r>
      <w:r w:rsidR="001C5445">
        <w:rPr>
          <w:rFonts w:ascii="Times New Roman" w:eastAsia="Times New Roman" w:hAnsi="Times New Roman" w:cs="Times New Roman"/>
          <w:color w:val="464646"/>
          <w:sz w:val="24"/>
          <w:szCs w:val="24"/>
          <w:lang w:val="en"/>
        </w:rPr>
        <w:t>applicants</w:t>
      </w:r>
      <w:r w:rsidR="001C5445" w:rsidRPr="00ED17B3">
        <w:rPr>
          <w:rFonts w:ascii="Times New Roman" w:eastAsia="Times New Roman" w:hAnsi="Times New Roman" w:cs="Times New Roman"/>
          <w:color w:val="464646"/>
          <w:sz w:val="24"/>
          <w:szCs w:val="24"/>
          <w:lang w:val="en"/>
        </w:rPr>
        <w:t xml:space="preserve"> </w:t>
      </w:r>
      <w:r w:rsidRPr="00ED17B3">
        <w:rPr>
          <w:rFonts w:ascii="Times New Roman" w:eastAsia="Times New Roman" w:hAnsi="Times New Roman" w:cs="Times New Roman"/>
          <w:color w:val="464646"/>
          <w:sz w:val="24"/>
          <w:szCs w:val="24"/>
          <w:lang w:val="en"/>
        </w:rPr>
        <w:t>must be free from serious sanctions, such as those for misuse or mis-prescribing of prescription medications. Such serious sanctions will be determined at the discretion of the agency consistent with CDC’s public health mission. CDC’s contractor may perform background checks on individual clinicians or medical practices.</w:t>
      </w:r>
    </w:p>
    <w:p w:rsidR="00486383" w:rsidRPr="00ED17B3" w:rsidRDefault="00486383" w:rsidP="00486383">
      <w:pPr>
        <w:numPr>
          <w:ilvl w:val="0"/>
          <w:numId w:val="2"/>
        </w:numPr>
        <w:spacing w:before="100" w:beforeAutospacing="1" w:after="100" w:afterAutospacing="1" w:line="390" w:lineRule="atLeast"/>
        <w:ind w:left="495"/>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t xml:space="preserve">Health systems must have a policy in place that conducts periodic background checks on all providers and takes appropriate action accordingly. The background check should ensure that staff are free from convictions or pending investigations of criminal and health care fraud offenses such as felony health care fraud, patient abuse or neglect; felony convictions for other health care-related fraud, theft, or other financial misconduct; and felony convictions relating to unlawful manufacture, distribution, prescription, or dispensing of controlled substances as verified through the </w:t>
      </w:r>
      <w:hyperlink r:id="rId10" w:tooltip="Inspector General List of Excluded Individuals" w:history="1">
        <w:r w:rsidRPr="00ED17B3">
          <w:rPr>
            <w:rFonts w:ascii="Times New Roman" w:eastAsia="Times New Roman" w:hAnsi="Times New Roman" w:cs="Times New Roman"/>
            <w:b/>
            <w:bCs/>
            <w:color w:val="772432"/>
            <w:sz w:val="24"/>
            <w:szCs w:val="24"/>
            <w:lang w:val="en"/>
          </w:rPr>
          <w:t>Office of the Inspector General List of Excluded Individuals and Entities.</w:t>
        </w:r>
      </w:hyperlink>
      <w:r w:rsidRPr="00ED17B3">
        <w:rPr>
          <w:rFonts w:ascii="Times New Roman" w:eastAsia="Times New Roman" w:hAnsi="Times New Roman" w:cs="Times New Roman"/>
          <w:color w:val="464646"/>
          <w:sz w:val="24"/>
          <w:szCs w:val="24"/>
          <w:lang w:val="en"/>
        </w:rPr>
        <w:t xml:space="preserve"> The policy must ensure that staff are free from serious sanctions, such as those for misuse or mis-prescribing of prescription medications. Such serious sanctions will be determined at the discretion of the agency consistent with CDC’s public health mission. In addition, a health system background check will include a search for </w:t>
      </w:r>
      <w:r w:rsidR="00FB78F0">
        <w:rPr>
          <w:rFonts w:ascii="Times New Roman" w:eastAsia="Times New Roman" w:hAnsi="Times New Roman" w:cs="Times New Roman"/>
          <w:color w:val="464646"/>
          <w:sz w:val="24"/>
          <w:szCs w:val="24"/>
          <w:lang w:val="en"/>
        </w:rPr>
        <w:t>The Joint Commission</w:t>
      </w:r>
      <w:r w:rsidR="00FB78F0" w:rsidRPr="00ED17B3">
        <w:rPr>
          <w:rFonts w:ascii="Times New Roman" w:eastAsia="Times New Roman" w:hAnsi="Times New Roman" w:cs="Times New Roman"/>
          <w:color w:val="464646"/>
          <w:sz w:val="24"/>
          <w:szCs w:val="24"/>
          <w:lang w:val="en"/>
        </w:rPr>
        <w:t xml:space="preserve"> </w:t>
      </w:r>
      <w:r w:rsidRPr="00ED17B3">
        <w:rPr>
          <w:rFonts w:ascii="Times New Roman" w:eastAsia="Times New Roman" w:hAnsi="Times New Roman" w:cs="Times New Roman"/>
          <w:color w:val="464646"/>
          <w:sz w:val="24"/>
          <w:szCs w:val="24"/>
          <w:lang w:val="en"/>
        </w:rPr>
        <w:t>sanctions and current investigations for serious institutional misconduct (e.g., attorney general investigation). CDC’s contractor may request the policy and any supporting information deemed necessary.</w:t>
      </w:r>
    </w:p>
    <w:p w:rsidR="00486383" w:rsidRPr="00ED17B3" w:rsidRDefault="00486383" w:rsidP="00486383">
      <w:pPr>
        <w:numPr>
          <w:ilvl w:val="0"/>
          <w:numId w:val="2"/>
        </w:numPr>
        <w:spacing w:before="100" w:beforeAutospacing="1" w:after="100" w:afterAutospacing="1" w:line="390" w:lineRule="atLeast"/>
        <w:ind w:left="495"/>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t>Centers for Disease Control and Prevention (CDC) employees are not eligible to apply. Contractors working on a CDC campus are not eligible. Neither the judges nor any individuals or entities participating in the development or implementation of the Challenge are eligible.</w:t>
      </w:r>
    </w:p>
    <w:p w:rsidR="00486383" w:rsidRPr="00ED17B3" w:rsidRDefault="00486383" w:rsidP="00486383">
      <w:pPr>
        <w:numPr>
          <w:ilvl w:val="0"/>
          <w:numId w:val="2"/>
        </w:numPr>
        <w:spacing w:before="100" w:beforeAutospacing="1" w:after="100" w:afterAutospacing="1" w:line="390" w:lineRule="atLeast"/>
        <w:ind w:left="495"/>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t>A federal entity or federal employee acting within the scope of their employment are not eligible to apply.</w:t>
      </w:r>
    </w:p>
    <w:p w:rsidR="00486383" w:rsidRPr="00ED17B3" w:rsidRDefault="00486383" w:rsidP="00486383">
      <w:pPr>
        <w:numPr>
          <w:ilvl w:val="0"/>
          <w:numId w:val="2"/>
        </w:numPr>
        <w:spacing w:before="100" w:beforeAutospacing="1" w:after="100" w:afterAutospacing="1" w:line="390" w:lineRule="atLeast"/>
        <w:ind w:left="495"/>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t xml:space="preserve">Champions recognized </w:t>
      </w:r>
      <w:r w:rsidR="001F37FC">
        <w:rPr>
          <w:rFonts w:ascii="Times New Roman" w:eastAsia="Times New Roman" w:hAnsi="Times New Roman" w:cs="Times New Roman"/>
          <w:color w:val="464646"/>
          <w:sz w:val="24"/>
          <w:szCs w:val="24"/>
          <w:lang w:val="en"/>
        </w:rPr>
        <w:t>in a prior</w:t>
      </w:r>
      <w:r w:rsidRPr="00ED17B3">
        <w:rPr>
          <w:rFonts w:ascii="Times New Roman" w:eastAsia="Times New Roman" w:hAnsi="Times New Roman" w:cs="Times New Roman"/>
          <w:color w:val="464646"/>
          <w:sz w:val="24"/>
          <w:szCs w:val="24"/>
          <w:lang w:val="en"/>
        </w:rPr>
        <w:t xml:space="preserve"> Million Hearts</w:t>
      </w:r>
      <w:r w:rsidRPr="00ED17B3">
        <w:rPr>
          <w:rFonts w:ascii="Times New Roman" w:eastAsia="Times New Roman" w:hAnsi="Times New Roman" w:cs="Times New Roman"/>
          <w:color w:val="464646"/>
          <w:sz w:val="24"/>
          <w:szCs w:val="24"/>
          <w:vertAlign w:val="superscript"/>
          <w:lang w:val="en"/>
        </w:rPr>
        <w:t>®</w:t>
      </w:r>
      <w:r w:rsidRPr="00ED17B3">
        <w:rPr>
          <w:rFonts w:ascii="Times New Roman" w:eastAsia="Times New Roman" w:hAnsi="Times New Roman" w:cs="Times New Roman"/>
          <w:color w:val="464646"/>
          <w:sz w:val="24"/>
          <w:szCs w:val="24"/>
          <w:lang w:val="en"/>
        </w:rPr>
        <w:t xml:space="preserve"> Hypertension Control Challenge retain their designation as a "Champion" and are not eligible to be named a Champion </w:t>
      </w:r>
      <w:r w:rsidR="001F37FC">
        <w:rPr>
          <w:rFonts w:ascii="Times New Roman" w:eastAsia="Times New Roman" w:hAnsi="Times New Roman" w:cs="Times New Roman"/>
          <w:color w:val="464646"/>
          <w:sz w:val="24"/>
          <w:szCs w:val="24"/>
          <w:lang w:val="en"/>
        </w:rPr>
        <w:t>future</w:t>
      </w:r>
      <w:r w:rsidRPr="00ED17B3">
        <w:rPr>
          <w:rFonts w:ascii="Times New Roman" w:eastAsia="Times New Roman" w:hAnsi="Times New Roman" w:cs="Times New Roman"/>
          <w:color w:val="464646"/>
          <w:sz w:val="24"/>
          <w:szCs w:val="24"/>
          <w:lang w:val="en"/>
        </w:rPr>
        <w:t xml:space="preserve"> Challenge</w:t>
      </w:r>
      <w:r w:rsidR="001F37FC">
        <w:rPr>
          <w:rFonts w:ascii="Times New Roman" w:eastAsia="Times New Roman" w:hAnsi="Times New Roman" w:cs="Times New Roman"/>
          <w:color w:val="464646"/>
          <w:sz w:val="24"/>
          <w:szCs w:val="24"/>
          <w:lang w:val="en"/>
        </w:rPr>
        <w:t>s</w:t>
      </w:r>
      <w:r w:rsidRPr="00ED17B3">
        <w:rPr>
          <w:rFonts w:ascii="Times New Roman" w:eastAsia="Times New Roman" w:hAnsi="Times New Roman" w:cs="Times New Roman"/>
          <w:color w:val="464646"/>
          <w:sz w:val="24"/>
          <w:szCs w:val="24"/>
          <w:lang w:val="en"/>
        </w:rPr>
        <w:t>.</w:t>
      </w:r>
    </w:p>
    <w:p w:rsidR="00486383" w:rsidRPr="00ED17B3" w:rsidRDefault="00486383" w:rsidP="00486383">
      <w:pPr>
        <w:spacing w:before="300" w:after="150" w:line="240" w:lineRule="auto"/>
        <w:outlineLvl w:val="1"/>
        <w:rPr>
          <w:rFonts w:ascii="Times New Roman" w:eastAsia="Times New Roman" w:hAnsi="Times New Roman" w:cs="Times New Roman"/>
          <w:b/>
          <w:bCs/>
          <w:color w:val="412051"/>
          <w:sz w:val="24"/>
          <w:szCs w:val="24"/>
          <w:lang w:val="en"/>
        </w:rPr>
      </w:pPr>
      <w:r w:rsidRPr="00ED17B3">
        <w:rPr>
          <w:rFonts w:ascii="Times New Roman" w:eastAsia="Times New Roman" w:hAnsi="Times New Roman" w:cs="Times New Roman"/>
          <w:b/>
          <w:bCs/>
          <w:color w:val="412051"/>
          <w:sz w:val="24"/>
          <w:szCs w:val="24"/>
          <w:lang w:val="en"/>
        </w:rPr>
        <w:t>Rules</w:t>
      </w:r>
    </w:p>
    <w:p w:rsidR="00486383" w:rsidRPr="00ED17B3" w:rsidRDefault="00486383" w:rsidP="00486383">
      <w:pPr>
        <w:numPr>
          <w:ilvl w:val="0"/>
          <w:numId w:val="3"/>
        </w:numPr>
        <w:spacing w:before="100" w:beforeAutospacing="1" w:after="100" w:afterAutospacing="1" w:line="390" w:lineRule="atLeast"/>
        <w:ind w:left="495"/>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t>The Challenge recognizes clinicians, practices and health systems that achieve notable hypertension control rates across their adult patient population, not just for select patients. Applicants submitting research studies, pilot studies, or entries that limit hypertension control data submitted to a subset of the provider or health system population such as treatment cohorts, patients of a specific age range, or patients enrolled in limited quality improvement projects are not eligible.</w:t>
      </w:r>
    </w:p>
    <w:p w:rsidR="00486383" w:rsidRPr="00ED17B3" w:rsidRDefault="00486383" w:rsidP="00486383">
      <w:pPr>
        <w:numPr>
          <w:ilvl w:val="0"/>
          <w:numId w:val="3"/>
        </w:numPr>
        <w:spacing w:before="100" w:beforeAutospacing="1" w:after="100" w:afterAutospacing="1" w:line="390" w:lineRule="atLeast"/>
        <w:ind w:left="495"/>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t xml:space="preserve">Federal grantees and contractors: </w:t>
      </w:r>
    </w:p>
    <w:p w:rsidR="00486383" w:rsidRPr="00ED17B3" w:rsidRDefault="00486383" w:rsidP="00486383">
      <w:pPr>
        <w:numPr>
          <w:ilvl w:val="1"/>
          <w:numId w:val="3"/>
        </w:numPr>
        <w:spacing w:before="100" w:beforeAutospacing="1" w:after="100" w:afterAutospacing="1" w:line="390" w:lineRule="atLeast"/>
        <w:ind w:left="1215"/>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t>Federal grantees may not use federal funds to develop COMPETES Act Challenge applications unless consistent with the purpose of their grant award and specifically requested to do so due to competition design, and as announced in the Federal Register.</w:t>
      </w:r>
    </w:p>
    <w:p w:rsidR="00486383" w:rsidRPr="00ED17B3" w:rsidRDefault="00486383" w:rsidP="00486383">
      <w:pPr>
        <w:numPr>
          <w:ilvl w:val="1"/>
          <w:numId w:val="3"/>
        </w:numPr>
        <w:spacing w:before="100" w:beforeAutospacing="1" w:after="100" w:afterAutospacing="1" w:line="390" w:lineRule="atLeast"/>
        <w:ind w:left="1215"/>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t>Federal contractors may not use federal funds from a contract to develop COMPETES Act Challenge applications or to fund efforts in support of a COMPETES Act Challenge submission. Costs associated with such activities are unallowable and are not allocable to government contracts.</w:t>
      </w:r>
    </w:p>
    <w:p w:rsidR="00486383" w:rsidRPr="00ED17B3" w:rsidRDefault="00486383" w:rsidP="00486383">
      <w:pPr>
        <w:numPr>
          <w:ilvl w:val="0"/>
          <w:numId w:val="3"/>
        </w:numPr>
        <w:spacing w:before="100" w:beforeAutospacing="1" w:after="100" w:afterAutospacing="1" w:line="390" w:lineRule="atLeast"/>
        <w:ind w:left="495"/>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t xml:space="preserve">According to the Paperwork Reduction Act of 1995, no persons are required to respond to a collection or information unless it displays a valid OMB control number. The valid OMB Control number for this information collection is 0920-0976 which expires </w:t>
      </w:r>
      <w:r w:rsidR="00047344">
        <w:rPr>
          <w:rFonts w:ascii="Times New Roman" w:eastAsia="Times New Roman" w:hAnsi="Times New Roman" w:cs="Times New Roman"/>
          <w:color w:val="464646"/>
          <w:sz w:val="24"/>
          <w:szCs w:val="24"/>
          <w:lang w:val="en"/>
        </w:rPr>
        <w:t>xx/xx/xxxx</w:t>
      </w:r>
      <w:r w:rsidRPr="00ED17B3">
        <w:rPr>
          <w:rFonts w:ascii="Times New Roman" w:eastAsia="Times New Roman" w:hAnsi="Times New Roman" w:cs="Times New Roman"/>
          <w:color w:val="464646"/>
          <w:sz w:val="24"/>
          <w:szCs w:val="24"/>
          <w:lang w:val="en"/>
        </w:rPr>
        <w:t>. The time required to complete this information collection is estimated to be 30 minutes, including the time to review the instructions, search existing data resources, gather the data needed and complete and review the information collection. If you have comments concerning the accuracy or the time estimate(s) or suggestions for improving this form, please write to the US Department of Health and Human Services, OS/OCIO/PRA, 200 Independence Ave SW, Suite 336-E. Washington, DC, 20201, Attention: PRA Reports Clearance Officer.</w:t>
      </w:r>
    </w:p>
    <w:p w:rsidR="00486383" w:rsidRPr="00ED17B3" w:rsidRDefault="00486383" w:rsidP="00486383">
      <w:pPr>
        <w:numPr>
          <w:ilvl w:val="0"/>
          <w:numId w:val="3"/>
        </w:numPr>
        <w:spacing w:before="100" w:beforeAutospacing="1" w:after="100" w:afterAutospacing="1" w:line="390" w:lineRule="atLeast"/>
        <w:ind w:left="495"/>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t xml:space="preserve">By participating in this Challenge: </w:t>
      </w:r>
    </w:p>
    <w:p w:rsidR="00486383" w:rsidRPr="00ED17B3" w:rsidRDefault="00486383" w:rsidP="00486383">
      <w:pPr>
        <w:numPr>
          <w:ilvl w:val="1"/>
          <w:numId w:val="3"/>
        </w:numPr>
        <w:spacing w:before="100" w:beforeAutospacing="1" w:after="100" w:afterAutospacing="1" w:line="390" w:lineRule="atLeast"/>
        <w:ind w:left="1215"/>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t>An individual or organization agrees to assume any and all risks related to participating in the Challenge. Individuals or organizations also agree to waive claims against the Federal Government and its related entities, except in the case of willful misconduct, when participating in the Challenge, including claims for injury; death; damage; or loss of property, money, or profits, and including those risks caused by negligence or other causes.</w:t>
      </w:r>
    </w:p>
    <w:p w:rsidR="00486383" w:rsidRPr="00ED17B3" w:rsidRDefault="00486383" w:rsidP="00486383">
      <w:pPr>
        <w:numPr>
          <w:ilvl w:val="1"/>
          <w:numId w:val="3"/>
        </w:numPr>
        <w:spacing w:before="100" w:beforeAutospacing="1" w:after="100" w:afterAutospacing="1" w:line="390" w:lineRule="atLeast"/>
        <w:ind w:left="1215"/>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t>An individual or organization agrees to protect the Federal Government against third party claims for damages arising from or related to Challenge activities. Individuals and organizations are not required to hold liability insurance related to participation in this Challenge.</w:t>
      </w:r>
    </w:p>
    <w:p w:rsidR="00486383" w:rsidRPr="00ED17B3" w:rsidRDefault="00486383" w:rsidP="00486383">
      <w:pPr>
        <w:spacing w:before="300" w:after="150" w:line="240" w:lineRule="auto"/>
        <w:outlineLvl w:val="1"/>
        <w:rPr>
          <w:rFonts w:ascii="Times New Roman" w:eastAsia="Times New Roman" w:hAnsi="Times New Roman" w:cs="Times New Roman"/>
          <w:b/>
          <w:bCs/>
          <w:color w:val="412051"/>
          <w:sz w:val="24"/>
          <w:szCs w:val="24"/>
          <w:lang w:val="en"/>
        </w:rPr>
      </w:pPr>
      <w:r w:rsidRPr="00ED17B3">
        <w:rPr>
          <w:rFonts w:ascii="Times New Roman" w:eastAsia="Times New Roman" w:hAnsi="Times New Roman" w:cs="Times New Roman"/>
          <w:b/>
          <w:bCs/>
          <w:color w:val="412051"/>
          <w:sz w:val="24"/>
          <w:szCs w:val="24"/>
          <w:lang w:val="en"/>
        </w:rPr>
        <w:t>Submission Guidelines</w:t>
      </w:r>
    </w:p>
    <w:p w:rsidR="00486383" w:rsidRPr="00ED17B3" w:rsidRDefault="00486383" w:rsidP="00486383">
      <w:pPr>
        <w:spacing w:after="300" w:line="390" w:lineRule="atLeast"/>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t xml:space="preserve">To enter the Challenge, participants must complete the </w:t>
      </w:r>
      <w:r w:rsidR="00FB78F0">
        <w:rPr>
          <w:rFonts w:ascii="Times New Roman" w:eastAsia="Times New Roman" w:hAnsi="Times New Roman" w:cs="Times New Roman"/>
          <w:color w:val="464646"/>
          <w:sz w:val="24"/>
          <w:szCs w:val="24"/>
          <w:lang w:val="en"/>
        </w:rPr>
        <w:t>application</w:t>
      </w:r>
      <w:r w:rsidR="00FB78F0" w:rsidRPr="00ED17B3">
        <w:rPr>
          <w:rFonts w:ascii="Times New Roman" w:eastAsia="Times New Roman" w:hAnsi="Times New Roman" w:cs="Times New Roman"/>
          <w:color w:val="464646"/>
          <w:sz w:val="24"/>
          <w:szCs w:val="24"/>
          <w:lang w:val="en"/>
        </w:rPr>
        <w:t xml:space="preserve"> </w:t>
      </w:r>
      <w:r w:rsidRPr="00ED17B3">
        <w:rPr>
          <w:rFonts w:ascii="Times New Roman" w:eastAsia="Times New Roman" w:hAnsi="Times New Roman" w:cs="Times New Roman"/>
          <w:color w:val="464646"/>
          <w:sz w:val="24"/>
          <w:szCs w:val="24"/>
          <w:lang w:val="en"/>
        </w:rPr>
        <w:t>form by clicking the link at the bottom of this page</w:t>
      </w:r>
      <w:r w:rsidR="001C5445" w:rsidRPr="00ED17B3">
        <w:rPr>
          <w:rFonts w:ascii="Times New Roman" w:eastAsia="Times New Roman" w:hAnsi="Times New Roman" w:cs="Times New Roman"/>
          <w:color w:val="464646"/>
          <w:sz w:val="24"/>
          <w:szCs w:val="24"/>
          <w:lang w:val="en"/>
        </w:rPr>
        <w:t xml:space="preserve">.  </w:t>
      </w:r>
      <w:r w:rsidRPr="00ED17B3">
        <w:rPr>
          <w:rFonts w:ascii="Times New Roman" w:eastAsia="Times New Roman" w:hAnsi="Times New Roman" w:cs="Times New Roman"/>
          <w:color w:val="464646"/>
          <w:sz w:val="24"/>
          <w:szCs w:val="24"/>
          <w:lang w:val="en"/>
        </w:rPr>
        <w:t xml:space="preserve">The </w:t>
      </w:r>
      <w:r w:rsidR="00FB78F0">
        <w:rPr>
          <w:rFonts w:ascii="Times New Roman" w:eastAsia="Times New Roman" w:hAnsi="Times New Roman" w:cs="Times New Roman"/>
          <w:color w:val="464646"/>
          <w:sz w:val="24"/>
          <w:szCs w:val="24"/>
          <w:lang w:val="en"/>
        </w:rPr>
        <w:t>application</w:t>
      </w:r>
      <w:r w:rsidR="00FB78F0" w:rsidRPr="00ED17B3">
        <w:rPr>
          <w:rFonts w:ascii="Times New Roman" w:eastAsia="Times New Roman" w:hAnsi="Times New Roman" w:cs="Times New Roman"/>
          <w:color w:val="464646"/>
          <w:sz w:val="24"/>
          <w:szCs w:val="24"/>
          <w:lang w:val="en"/>
        </w:rPr>
        <w:t xml:space="preserve"> </w:t>
      </w:r>
      <w:r w:rsidRPr="00ED17B3">
        <w:rPr>
          <w:rFonts w:ascii="Times New Roman" w:eastAsia="Times New Roman" w:hAnsi="Times New Roman" w:cs="Times New Roman"/>
          <w:color w:val="464646"/>
          <w:sz w:val="24"/>
          <w:szCs w:val="24"/>
          <w:lang w:val="en"/>
        </w:rPr>
        <w:t>form is a combination of short answer responses, checkbox responses, and assurances.</w:t>
      </w:r>
    </w:p>
    <w:p w:rsidR="00486383" w:rsidRPr="00ED17B3" w:rsidRDefault="001F37FC" w:rsidP="00486383">
      <w:pPr>
        <w:spacing w:after="300" w:line="390" w:lineRule="atLeast"/>
        <w:rPr>
          <w:rFonts w:ascii="Times New Roman" w:eastAsia="Times New Roman" w:hAnsi="Times New Roman" w:cs="Times New Roman"/>
          <w:color w:val="464646"/>
          <w:sz w:val="24"/>
          <w:szCs w:val="24"/>
          <w:lang w:val="en"/>
        </w:rPr>
      </w:pPr>
      <w:r>
        <w:rPr>
          <w:rFonts w:ascii="Times New Roman" w:eastAsia="Times New Roman" w:hAnsi="Times New Roman" w:cs="Times New Roman"/>
          <w:color w:val="464646"/>
          <w:sz w:val="24"/>
          <w:szCs w:val="24"/>
          <w:lang w:val="en"/>
        </w:rPr>
        <w:t>Application</w:t>
      </w:r>
      <w:r w:rsidRPr="00ED17B3">
        <w:rPr>
          <w:rFonts w:ascii="Times New Roman" w:eastAsia="Times New Roman" w:hAnsi="Times New Roman" w:cs="Times New Roman"/>
          <w:color w:val="464646"/>
          <w:sz w:val="24"/>
          <w:szCs w:val="24"/>
          <w:lang w:val="en"/>
        </w:rPr>
        <w:t xml:space="preserve"> </w:t>
      </w:r>
      <w:r w:rsidR="00486383" w:rsidRPr="00ED17B3">
        <w:rPr>
          <w:rFonts w:ascii="Times New Roman" w:eastAsia="Times New Roman" w:hAnsi="Times New Roman" w:cs="Times New Roman"/>
          <w:color w:val="464646"/>
          <w:sz w:val="24"/>
          <w:szCs w:val="24"/>
          <w:lang w:val="en"/>
        </w:rPr>
        <w:t>information includes:</w:t>
      </w:r>
    </w:p>
    <w:p w:rsidR="00486383" w:rsidRPr="00ED17B3" w:rsidRDefault="00486383" w:rsidP="00486383">
      <w:pPr>
        <w:numPr>
          <w:ilvl w:val="0"/>
          <w:numId w:val="4"/>
        </w:numPr>
        <w:spacing w:before="100" w:beforeAutospacing="1" w:after="100" w:afterAutospacing="1" w:line="390" w:lineRule="atLeast"/>
        <w:ind w:left="495"/>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t xml:space="preserve">The size of the </w:t>
      </w:r>
      <w:r w:rsidR="001F37FC">
        <w:rPr>
          <w:rFonts w:ascii="Times New Roman" w:eastAsia="Times New Roman" w:hAnsi="Times New Roman" w:cs="Times New Roman"/>
          <w:color w:val="464646"/>
          <w:sz w:val="24"/>
          <w:szCs w:val="24"/>
          <w:lang w:val="en"/>
        </w:rPr>
        <w:t>applicant’s</w:t>
      </w:r>
      <w:r w:rsidR="001F37FC" w:rsidRPr="00ED17B3">
        <w:rPr>
          <w:rFonts w:ascii="Times New Roman" w:eastAsia="Times New Roman" w:hAnsi="Times New Roman" w:cs="Times New Roman"/>
          <w:color w:val="464646"/>
          <w:sz w:val="24"/>
          <w:szCs w:val="24"/>
          <w:lang w:val="en"/>
        </w:rPr>
        <w:t xml:space="preserve"> </w:t>
      </w:r>
      <w:r w:rsidRPr="00ED17B3">
        <w:rPr>
          <w:rFonts w:ascii="Times New Roman" w:eastAsia="Times New Roman" w:hAnsi="Times New Roman" w:cs="Times New Roman"/>
          <w:color w:val="464646"/>
          <w:sz w:val="24"/>
          <w:szCs w:val="24"/>
          <w:lang w:val="en"/>
        </w:rPr>
        <w:t>adult patient population defined as the number of adult patients served during the reporting year regardless of diagnosis, a summary of known patient demographics (e.g., age distribution), and any noteworthy patient population characteristics. The reporting year should reflect the most currently available data with an end date no earlier than 3 months prior to the date of submission.</w:t>
      </w:r>
    </w:p>
    <w:p w:rsidR="00486383" w:rsidRPr="00ED17B3" w:rsidRDefault="00486383" w:rsidP="00486383">
      <w:pPr>
        <w:numPr>
          <w:ilvl w:val="0"/>
          <w:numId w:val="4"/>
        </w:numPr>
        <w:spacing w:before="100" w:beforeAutospacing="1" w:after="100" w:afterAutospacing="1" w:line="390" w:lineRule="atLeast"/>
        <w:ind w:left="495"/>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t xml:space="preserve">The percent of the </w:t>
      </w:r>
      <w:r w:rsidR="001F37FC">
        <w:rPr>
          <w:rFonts w:ascii="Times New Roman" w:eastAsia="Times New Roman" w:hAnsi="Times New Roman" w:cs="Times New Roman"/>
          <w:color w:val="464646"/>
          <w:sz w:val="24"/>
          <w:szCs w:val="24"/>
          <w:lang w:val="en"/>
        </w:rPr>
        <w:t>applicant’s</w:t>
      </w:r>
      <w:r w:rsidR="001F37FC" w:rsidRPr="00ED17B3">
        <w:rPr>
          <w:rFonts w:ascii="Times New Roman" w:eastAsia="Times New Roman" w:hAnsi="Times New Roman" w:cs="Times New Roman"/>
          <w:color w:val="464646"/>
          <w:sz w:val="24"/>
          <w:szCs w:val="24"/>
          <w:lang w:val="en"/>
        </w:rPr>
        <w:t xml:space="preserve"> </w:t>
      </w:r>
      <w:r w:rsidRPr="00ED17B3">
        <w:rPr>
          <w:rFonts w:ascii="Times New Roman" w:eastAsia="Times New Roman" w:hAnsi="Times New Roman" w:cs="Times New Roman"/>
          <w:color w:val="464646"/>
          <w:sz w:val="24"/>
          <w:szCs w:val="24"/>
          <w:lang w:val="en"/>
        </w:rPr>
        <w:t xml:space="preserve">adult patient population identified above that were seen during the reporting year and had a hypertension diagnosis (i.e., hypertension prevalence). There are an estimated 14 million people who are unaware of their hypertension. Most of these people are hiding in plain sight—they are in clinical treatment with elevated blood pressure documented, but hypertension neither diagnosed nor treated. </w:t>
      </w:r>
      <w:r w:rsidR="001F37FC">
        <w:rPr>
          <w:rFonts w:ascii="Times New Roman" w:eastAsia="Times New Roman" w:hAnsi="Times New Roman" w:cs="Times New Roman"/>
          <w:color w:val="464646"/>
          <w:sz w:val="24"/>
          <w:szCs w:val="24"/>
          <w:lang w:val="en"/>
        </w:rPr>
        <w:t>Applicants</w:t>
      </w:r>
      <w:r w:rsidR="001F37FC" w:rsidRPr="00ED17B3">
        <w:rPr>
          <w:rFonts w:ascii="Times New Roman" w:eastAsia="Times New Roman" w:hAnsi="Times New Roman" w:cs="Times New Roman"/>
          <w:color w:val="464646"/>
          <w:sz w:val="24"/>
          <w:szCs w:val="24"/>
          <w:lang w:val="en"/>
        </w:rPr>
        <w:t xml:space="preserve"> </w:t>
      </w:r>
      <w:r w:rsidRPr="00ED17B3">
        <w:rPr>
          <w:rFonts w:ascii="Times New Roman" w:eastAsia="Times New Roman" w:hAnsi="Times New Roman" w:cs="Times New Roman"/>
          <w:color w:val="464646"/>
          <w:sz w:val="24"/>
          <w:szCs w:val="24"/>
          <w:lang w:val="en"/>
        </w:rPr>
        <w:t xml:space="preserve">selected as finalists will have their reported hypertension prevalence (i.e., percentage of their practice or system population with the condition) assessed for alignment with their predicted hypertension prevalence. Initially, a rough estimate of the </w:t>
      </w:r>
      <w:r w:rsidR="001F37FC">
        <w:rPr>
          <w:rFonts w:ascii="Times New Roman" w:eastAsia="Times New Roman" w:hAnsi="Times New Roman" w:cs="Times New Roman"/>
          <w:color w:val="464646"/>
          <w:sz w:val="24"/>
          <w:szCs w:val="24"/>
          <w:lang w:val="en"/>
        </w:rPr>
        <w:t>applicant’s</w:t>
      </w:r>
      <w:r w:rsidR="001F37FC" w:rsidRPr="00ED17B3">
        <w:rPr>
          <w:rFonts w:ascii="Times New Roman" w:eastAsia="Times New Roman" w:hAnsi="Times New Roman" w:cs="Times New Roman"/>
          <w:color w:val="464646"/>
          <w:sz w:val="24"/>
          <w:szCs w:val="24"/>
          <w:lang w:val="en"/>
        </w:rPr>
        <w:t xml:space="preserve"> </w:t>
      </w:r>
      <w:r w:rsidRPr="00ED17B3">
        <w:rPr>
          <w:rFonts w:ascii="Times New Roman" w:eastAsia="Times New Roman" w:hAnsi="Times New Roman" w:cs="Times New Roman"/>
          <w:color w:val="464646"/>
          <w:sz w:val="24"/>
          <w:szCs w:val="24"/>
          <w:lang w:val="en"/>
        </w:rPr>
        <w:t xml:space="preserve">predicted hypertension prevalence will be calculated using the reported age distribution of their patient population and hypertension prevalence findings from national studies, using the </w:t>
      </w:r>
      <w:hyperlink r:id="rId11" w:tgtFrame="_blank" w:tooltip="Hypertension Prevalence Estimator Tool" w:history="1">
        <w:r w:rsidRPr="00ED17B3">
          <w:rPr>
            <w:rFonts w:ascii="Times New Roman" w:eastAsia="Times New Roman" w:hAnsi="Times New Roman" w:cs="Times New Roman"/>
            <w:color w:val="772432"/>
            <w:sz w:val="24"/>
            <w:szCs w:val="24"/>
            <w:lang w:val="en"/>
          </w:rPr>
          <w:t>Million Hearts</w:t>
        </w:r>
        <w:r w:rsidRPr="00ED17B3">
          <w:rPr>
            <w:rFonts w:ascii="Times New Roman" w:eastAsia="Times New Roman" w:hAnsi="Times New Roman" w:cs="Times New Roman"/>
            <w:color w:val="772432"/>
            <w:sz w:val="24"/>
            <w:szCs w:val="24"/>
            <w:vertAlign w:val="superscript"/>
            <w:lang w:val="en"/>
          </w:rPr>
          <w:t>®</w:t>
        </w:r>
        <w:r w:rsidRPr="00ED17B3">
          <w:rPr>
            <w:rFonts w:ascii="Times New Roman" w:eastAsia="Times New Roman" w:hAnsi="Times New Roman" w:cs="Times New Roman"/>
            <w:color w:val="772432"/>
            <w:sz w:val="24"/>
            <w:szCs w:val="24"/>
            <w:lang w:val="en"/>
          </w:rPr>
          <w:t xml:space="preserve"> Hypertension Prevalence Estimator Tool [Excel-88K]</w:t>
        </w:r>
      </w:hyperlink>
      <w:r w:rsidRPr="00ED17B3">
        <w:rPr>
          <w:rFonts w:ascii="Times New Roman" w:eastAsia="Times New Roman" w:hAnsi="Times New Roman" w:cs="Times New Roman"/>
          <w:color w:val="464646"/>
          <w:sz w:val="24"/>
          <w:szCs w:val="24"/>
          <w:lang w:val="en"/>
        </w:rPr>
        <w:t xml:space="preserve">. If the </w:t>
      </w:r>
      <w:r w:rsidR="001F37FC">
        <w:rPr>
          <w:rFonts w:ascii="Times New Roman" w:eastAsia="Times New Roman" w:hAnsi="Times New Roman" w:cs="Times New Roman"/>
          <w:color w:val="464646"/>
          <w:sz w:val="24"/>
          <w:szCs w:val="24"/>
          <w:lang w:val="en"/>
        </w:rPr>
        <w:t>applicant’s</w:t>
      </w:r>
      <w:r w:rsidR="001F37FC" w:rsidRPr="00ED17B3">
        <w:rPr>
          <w:rFonts w:ascii="Times New Roman" w:eastAsia="Times New Roman" w:hAnsi="Times New Roman" w:cs="Times New Roman"/>
          <w:color w:val="464646"/>
          <w:sz w:val="24"/>
          <w:szCs w:val="24"/>
          <w:lang w:val="en"/>
        </w:rPr>
        <w:t xml:space="preserve"> </w:t>
      </w:r>
      <w:r w:rsidRPr="00ED17B3">
        <w:rPr>
          <w:rFonts w:ascii="Times New Roman" w:eastAsia="Times New Roman" w:hAnsi="Times New Roman" w:cs="Times New Roman"/>
          <w:color w:val="464646"/>
          <w:sz w:val="24"/>
          <w:szCs w:val="24"/>
          <w:lang w:val="en"/>
        </w:rPr>
        <w:t xml:space="preserve">reported prevalence varies considerably from this rough estimate, the </w:t>
      </w:r>
      <w:r w:rsidR="001F37FC">
        <w:rPr>
          <w:rFonts w:ascii="Times New Roman" w:eastAsia="Times New Roman" w:hAnsi="Times New Roman" w:cs="Times New Roman"/>
          <w:color w:val="464646"/>
          <w:sz w:val="24"/>
          <w:szCs w:val="24"/>
          <w:lang w:val="en"/>
        </w:rPr>
        <w:t>applicant</w:t>
      </w:r>
      <w:r w:rsidR="001F37FC" w:rsidRPr="00ED17B3">
        <w:rPr>
          <w:rFonts w:ascii="Times New Roman" w:eastAsia="Times New Roman" w:hAnsi="Times New Roman" w:cs="Times New Roman"/>
          <w:color w:val="464646"/>
          <w:sz w:val="24"/>
          <w:szCs w:val="24"/>
          <w:lang w:val="en"/>
        </w:rPr>
        <w:t xml:space="preserve"> </w:t>
      </w:r>
      <w:r w:rsidRPr="00ED17B3">
        <w:rPr>
          <w:rFonts w:ascii="Times New Roman" w:eastAsia="Times New Roman" w:hAnsi="Times New Roman" w:cs="Times New Roman"/>
          <w:color w:val="464646"/>
          <w:sz w:val="24"/>
          <w:szCs w:val="24"/>
          <w:lang w:val="en"/>
        </w:rPr>
        <w:t xml:space="preserve">may be asked to describe possible reasons for this disparity during the data validation process. If the reported hypertension prevalence is extreme and there is not a justifiable reason, the </w:t>
      </w:r>
      <w:r w:rsidR="001F37FC">
        <w:rPr>
          <w:rFonts w:ascii="Times New Roman" w:eastAsia="Times New Roman" w:hAnsi="Times New Roman" w:cs="Times New Roman"/>
          <w:color w:val="464646"/>
          <w:sz w:val="24"/>
          <w:szCs w:val="24"/>
          <w:lang w:val="en"/>
        </w:rPr>
        <w:t>applicant</w:t>
      </w:r>
      <w:r w:rsidR="001F37FC" w:rsidRPr="00ED17B3">
        <w:rPr>
          <w:rFonts w:ascii="Times New Roman" w:eastAsia="Times New Roman" w:hAnsi="Times New Roman" w:cs="Times New Roman"/>
          <w:color w:val="464646"/>
          <w:sz w:val="24"/>
          <w:szCs w:val="24"/>
          <w:lang w:val="en"/>
        </w:rPr>
        <w:t xml:space="preserve"> </w:t>
      </w:r>
      <w:r w:rsidRPr="00ED17B3">
        <w:rPr>
          <w:rFonts w:ascii="Times New Roman" w:eastAsia="Times New Roman" w:hAnsi="Times New Roman" w:cs="Times New Roman"/>
          <w:color w:val="464646"/>
          <w:sz w:val="24"/>
          <w:szCs w:val="24"/>
          <w:lang w:val="en"/>
        </w:rPr>
        <w:t>may be excluded from further participation in the Challenge.</w:t>
      </w:r>
    </w:p>
    <w:p w:rsidR="00486383" w:rsidRPr="00ED17B3" w:rsidRDefault="00486383" w:rsidP="00486383">
      <w:pPr>
        <w:numPr>
          <w:ilvl w:val="0"/>
          <w:numId w:val="4"/>
        </w:numPr>
        <w:spacing w:before="100" w:beforeAutospacing="1" w:after="100" w:afterAutospacing="1" w:line="390" w:lineRule="atLeast"/>
        <w:ind w:left="495"/>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t xml:space="preserve">The </w:t>
      </w:r>
      <w:r w:rsidR="001F37FC">
        <w:rPr>
          <w:rFonts w:ascii="Times New Roman" w:eastAsia="Times New Roman" w:hAnsi="Times New Roman" w:cs="Times New Roman"/>
          <w:color w:val="464646"/>
          <w:sz w:val="24"/>
          <w:szCs w:val="24"/>
          <w:lang w:val="en"/>
        </w:rPr>
        <w:t>applicant’s</w:t>
      </w:r>
      <w:r w:rsidR="001F37FC" w:rsidRPr="00ED17B3">
        <w:rPr>
          <w:rFonts w:ascii="Times New Roman" w:eastAsia="Times New Roman" w:hAnsi="Times New Roman" w:cs="Times New Roman"/>
          <w:color w:val="464646"/>
          <w:sz w:val="24"/>
          <w:szCs w:val="24"/>
          <w:lang w:val="en"/>
        </w:rPr>
        <w:t xml:space="preserve"> </w:t>
      </w:r>
      <w:r w:rsidRPr="00ED17B3">
        <w:rPr>
          <w:rFonts w:ascii="Times New Roman" w:eastAsia="Times New Roman" w:hAnsi="Times New Roman" w:cs="Times New Roman"/>
          <w:color w:val="464646"/>
          <w:sz w:val="24"/>
          <w:szCs w:val="24"/>
          <w:lang w:val="en"/>
        </w:rPr>
        <w:t>current hypertension control rate among their hypertensive population identified above during the reporting year. In addition, the hypertension control rate during the previous reporting year is also required For example, if the current reporting year is September 1, 2014, to August 31, 2015, then the previous reporting year should be September 1, 2013, to August 31, 2014.</w:t>
      </w:r>
    </w:p>
    <w:p w:rsidR="00486383" w:rsidRPr="00ED17B3" w:rsidRDefault="00486383" w:rsidP="00486383">
      <w:pPr>
        <w:numPr>
          <w:ilvl w:val="0"/>
          <w:numId w:val="4"/>
        </w:numPr>
        <w:spacing w:before="100" w:beforeAutospacing="1" w:after="100" w:afterAutospacing="1" w:line="390" w:lineRule="atLeast"/>
        <w:ind w:left="495"/>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t xml:space="preserve">In determining the hypertension control rate, CDC defines "hypertension control" as a blood pressure reading &lt;140 mmHg systolic and </w:t>
      </w:r>
      <w:r w:rsidR="00FB78F0">
        <w:rPr>
          <w:rFonts w:ascii="Times New Roman" w:eastAsia="Times New Roman" w:hAnsi="Times New Roman" w:cs="Times New Roman"/>
          <w:color w:val="464646"/>
          <w:sz w:val="24"/>
          <w:szCs w:val="24"/>
          <w:lang w:val="en"/>
        </w:rPr>
        <w:t>&lt;</w:t>
      </w:r>
      <w:r w:rsidRPr="00ED17B3">
        <w:rPr>
          <w:rFonts w:ascii="Times New Roman" w:eastAsia="Times New Roman" w:hAnsi="Times New Roman" w:cs="Times New Roman"/>
          <w:color w:val="464646"/>
          <w:sz w:val="24"/>
          <w:szCs w:val="24"/>
          <w:lang w:val="en"/>
        </w:rPr>
        <w:t>90 mmHg diastolic among adult hypertensive patients.</w:t>
      </w:r>
    </w:p>
    <w:p w:rsidR="00486383" w:rsidRPr="00ED17B3" w:rsidRDefault="00486383" w:rsidP="00486383">
      <w:pPr>
        <w:numPr>
          <w:ilvl w:val="0"/>
          <w:numId w:val="4"/>
        </w:numPr>
        <w:spacing w:before="100" w:beforeAutospacing="1" w:after="100" w:afterAutospacing="1" w:line="390" w:lineRule="atLeast"/>
        <w:ind w:left="495"/>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t>A description of clinic systems or processes that support hypertension control. Checkbox responses may be supplemented by a short answer response. Supporting information about clinic systems is encouraged but not required. Sustainable systems may include provider or patient incentives, dashboards, staffing characteristics, electronic record keeping systems, reminder or alert systems, clinician reporting, service modifications, etc.</w:t>
      </w:r>
    </w:p>
    <w:p w:rsidR="00486383" w:rsidRPr="00ED17B3" w:rsidRDefault="00486383" w:rsidP="00486383">
      <w:pPr>
        <w:numPr>
          <w:ilvl w:val="0"/>
          <w:numId w:val="4"/>
        </w:numPr>
        <w:spacing w:before="100" w:beforeAutospacing="1" w:after="100" w:afterAutospacing="1" w:line="390" w:lineRule="atLeast"/>
        <w:ind w:left="495"/>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t xml:space="preserve">The </w:t>
      </w:r>
      <w:r w:rsidR="001F37FC">
        <w:rPr>
          <w:rFonts w:ascii="Times New Roman" w:eastAsia="Times New Roman" w:hAnsi="Times New Roman" w:cs="Times New Roman"/>
          <w:color w:val="464646"/>
          <w:sz w:val="24"/>
          <w:szCs w:val="24"/>
          <w:lang w:val="en"/>
        </w:rPr>
        <w:t>applicant</w:t>
      </w:r>
      <w:r w:rsidR="001F37FC" w:rsidRPr="00ED17B3">
        <w:rPr>
          <w:rFonts w:ascii="Times New Roman" w:eastAsia="Times New Roman" w:hAnsi="Times New Roman" w:cs="Times New Roman"/>
          <w:color w:val="464646"/>
          <w:sz w:val="24"/>
          <w:szCs w:val="24"/>
          <w:lang w:val="en"/>
        </w:rPr>
        <w:t xml:space="preserve"> </w:t>
      </w:r>
      <w:r w:rsidRPr="00ED17B3">
        <w:rPr>
          <w:rFonts w:ascii="Times New Roman" w:eastAsia="Times New Roman" w:hAnsi="Times New Roman" w:cs="Times New Roman"/>
          <w:color w:val="464646"/>
          <w:sz w:val="24"/>
          <w:szCs w:val="24"/>
          <w:lang w:val="en"/>
        </w:rPr>
        <w:t>must agree to:</w:t>
      </w:r>
    </w:p>
    <w:p w:rsidR="00486383" w:rsidRPr="00ED17B3" w:rsidRDefault="00486383" w:rsidP="00486383">
      <w:pPr>
        <w:numPr>
          <w:ilvl w:val="1"/>
          <w:numId w:val="4"/>
        </w:numPr>
        <w:spacing w:before="100" w:beforeAutospacing="1" w:after="100" w:afterAutospacing="1" w:line="390" w:lineRule="atLeast"/>
        <w:ind w:left="1215"/>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t>Participate in a data validation process, accept the award if selected, and participate in award activities.</w:t>
      </w:r>
    </w:p>
    <w:p w:rsidR="00486383" w:rsidRPr="00ED17B3" w:rsidRDefault="00486383" w:rsidP="00486383">
      <w:pPr>
        <w:numPr>
          <w:ilvl w:val="1"/>
          <w:numId w:val="4"/>
        </w:numPr>
        <w:spacing w:before="100" w:beforeAutospacing="1" w:after="100" w:afterAutospacing="1" w:line="390" w:lineRule="atLeast"/>
        <w:ind w:left="1215"/>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t>To complete, without revisions, a required Business Associate Agreement form and/or other forms that may be required by applicable law.</w:t>
      </w:r>
    </w:p>
    <w:p w:rsidR="00486383" w:rsidRPr="00ED17B3" w:rsidRDefault="00486383" w:rsidP="00486383">
      <w:pPr>
        <w:numPr>
          <w:ilvl w:val="1"/>
          <w:numId w:val="4"/>
        </w:numPr>
        <w:spacing w:before="100" w:beforeAutospacing="1" w:after="100" w:afterAutospacing="1" w:line="390" w:lineRule="atLeast"/>
        <w:ind w:left="1215"/>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t>Participate in a 60-minute interview or similar activity to gather information about their hypertension control strategies, and work with CDC on the review of material to share clinical strategies. Strategies used by Champions that support hypertension control may be written into a success story, placed on this website, and attributed to Champions.</w:t>
      </w:r>
    </w:p>
    <w:p w:rsidR="00486383" w:rsidRPr="00ED17B3" w:rsidRDefault="00486383" w:rsidP="00486383">
      <w:pPr>
        <w:numPr>
          <w:ilvl w:val="1"/>
          <w:numId w:val="4"/>
        </w:numPr>
        <w:spacing w:before="100" w:beforeAutospacing="1" w:after="100" w:afterAutospacing="1" w:line="390" w:lineRule="atLeast"/>
        <w:ind w:left="1215"/>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t>Assume any and all risks and waive claims against the federal government and its related entities except in the case of willful misconduct, for any injury, death, damage, or loss of property, revenue or profits, whether direct, indirect or consequences, arising from participation in this prize contest, whether the injury, death, damage or loss arises through negligence or otherwise.</w:t>
      </w:r>
    </w:p>
    <w:p w:rsidR="00486383" w:rsidRPr="00ED17B3" w:rsidRDefault="00486383" w:rsidP="00486383">
      <w:pPr>
        <w:numPr>
          <w:ilvl w:val="1"/>
          <w:numId w:val="4"/>
        </w:numPr>
        <w:spacing w:before="100" w:beforeAutospacing="1" w:after="100" w:afterAutospacing="1" w:line="390" w:lineRule="atLeast"/>
        <w:ind w:left="1215"/>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t>Indemnify the federal government against third party claims for damages arising from or related to competition activities.</w:t>
      </w:r>
    </w:p>
    <w:p w:rsidR="00486383" w:rsidRPr="00ED17B3" w:rsidRDefault="001F37FC" w:rsidP="00486383">
      <w:pPr>
        <w:spacing w:after="300" w:line="390" w:lineRule="atLeast"/>
        <w:rPr>
          <w:rFonts w:ascii="Times New Roman" w:eastAsia="Times New Roman" w:hAnsi="Times New Roman" w:cs="Times New Roman"/>
          <w:color w:val="464646"/>
          <w:sz w:val="24"/>
          <w:szCs w:val="24"/>
          <w:lang w:val="en"/>
        </w:rPr>
      </w:pPr>
      <w:r>
        <w:rPr>
          <w:rFonts w:ascii="Times New Roman" w:eastAsia="Times New Roman" w:hAnsi="Times New Roman" w:cs="Times New Roman"/>
          <w:color w:val="464646"/>
          <w:sz w:val="24"/>
          <w:szCs w:val="24"/>
          <w:lang w:val="en"/>
        </w:rPr>
        <w:t>Applicants</w:t>
      </w:r>
      <w:r w:rsidRPr="00ED17B3">
        <w:rPr>
          <w:rFonts w:ascii="Times New Roman" w:eastAsia="Times New Roman" w:hAnsi="Times New Roman" w:cs="Times New Roman"/>
          <w:color w:val="464646"/>
          <w:sz w:val="24"/>
          <w:szCs w:val="24"/>
          <w:lang w:val="en"/>
        </w:rPr>
        <w:t xml:space="preserve"> </w:t>
      </w:r>
      <w:r w:rsidR="00486383" w:rsidRPr="00ED17B3">
        <w:rPr>
          <w:rFonts w:ascii="Times New Roman" w:eastAsia="Times New Roman" w:hAnsi="Times New Roman" w:cs="Times New Roman"/>
          <w:color w:val="464646"/>
          <w:sz w:val="24"/>
          <w:szCs w:val="24"/>
          <w:lang w:val="en"/>
        </w:rPr>
        <w:t xml:space="preserve">not agreeing to each of these items on the </w:t>
      </w:r>
      <w:r>
        <w:rPr>
          <w:rFonts w:ascii="Times New Roman" w:eastAsia="Times New Roman" w:hAnsi="Times New Roman" w:cs="Times New Roman"/>
          <w:color w:val="464646"/>
          <w:sz w:val="24"/>
          <w:szCs w:val="24"/>
          <w:lang w:val="en"/>
        </w:rPr>
        <w:t>application</w:t>
      </w:r>
      <w:r w:rsidRPr="00ED17B3">
        <w:rPr>
          <w:rFonts w:ascii="Times New Roman" w:eastAsia="Times New Roman" w:hAnsi="Times New Roman" w:cs="Times New Roman"/>
          <w:color w:val="464646"/>
          <w:sz w:val="24"/>
          <w:szCs w:val="24"/>
          <w:lang w:val="en"/>
        </w:rPr>
        <w:t xml:space="preserve"> </w:t>
      </w:r>
      <w:r w:rsidR="00486383" w:rsidRPr="00ED17B3">
        <w:rPr>
          <w:rFonts w:ascii="Times New Roman" w:eastAsia="Times New Roman" w:hAnsi="Times New Roman" w:cs="Times New Roman"/>
          <w:color w:val="464646"/>
          <w:sz w:val="24"/>
          <w:szCs w:val="24"/>
          <w:lang w:val="en"/>
        </w:rPr>
        <w:t>form will be excluded from the Challenge.</w:t>
      </w:r>
      <w:r w:rsidR="00486383" w:rsidRPr="00ED17B3">
        <w:rPr>
          <w:rFonts w:ascii="Times New Roman" w:eastAsia="Times New Roman" w:hAnsi="Times New Roman" w:cs="Times New Roman"/>
          <w:color w:val="464646"/>
          <w:sz w:val="24"/>
          <w:szCs w:val="24"/>
          <w:lang w:val="en"/>
        </w:rPr>
        <w:br/>
        <w:t>Paper responses will not be accepted.</w:t>
      </w:r>
    </w:p>
    <w:p w:rsidR="00DC57CC" w:rsidRPr="00ED17B3" w:rsidRDefault="00DC57CC">
      <w:pPr>
        <w:rPr>
          <w:rFonts w:ascii="Times New Roman" w:hAnsi="Times New Roman" w:cs="Times New Roman"/>
          <w:sz w:val="24"/>
          <w:szCs w:val="24"/>
        </w:rPr>
      </w:pPr>
    </w:p>
    <w:sectPr w:rsidR="00DC57CC" w:rsidRPr="00ED17B3" w:rsidSect="006C6578">
      <w:headerReference w:type="default" r:id="rId12"/>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6383" w:rsidRDefault="00486383" w:rsidP="008B5D54">
      <w:pPr>
        <w:spacing w:after="0" w:line="240" w:lineRule="auto"/>
      </w:pPr>
      <w:r>
        <w:separator/>
      </w:r>
    </w:p>
  </w:endnote>
  <w:endnote w:type="continuationSeparator" w:id="0">
    <w:p w:rsidR="00486383" w:rsidRDefault="00486383"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ato">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6383" w:rsidRDefault="00486383" w:rsidP="008B5D54">
      <w:pPr>
        <w:spacing w:after="0" w:line="240" w:lineRule="auto"/>
      </w:pPr>
      <w:r>
        <w:separator/>
      </w:r>
    </w:p>
  </w:footnote>
  <w:footnote w:type="continuationSeparator" w:id="0">
    <w:p w:rsidR="00486383" w:rsidRDefault="00486383"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4" w:rsidRPr="00ED17B3" w:rsidRDefault="00ED17B3">
    <w:pPr>
      <w:pStyle w:val="Header"/>
      <w:rPr>
        <w:rFonts w:ascii="Times New Roman" w:hAnsi="Times New Roman" w:cs="Times New Roman"/>
        <w:sz w:val="24"/>
      </w:rP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73B08"/>
    <w:multiLevelType w:val="multilevel"/>
    <w:tmpl w:val="9E0262E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43A4315"/>
    <w:multiLevelType w:val="multilevel"/>
    <w:tmpl w:val="75C470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84148FA"/>
    <w:multiLevelType w:val="multilevel"/>
    <w:tmpl w:val="A4E46A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7D25D8B"/>
    <w:multiLevelType w:val="multilevel"/>
    <w:tmpl w:val="B69854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trackRevisions/>
  <w:defaultTabStop w:val="720"/>
  <w:drawingGridHorizontalSpacing w:val="11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383"/>
    <w:rsid w:val="00047344"/>
    <w:rsid w:val="001C5445"/>
    <w:rsid w:val="001F37FC"/>
    <w:rsid w:val="00286BD0"/>
    <w:rsid w:val="00486383"/>
    <w:rsid w:val="004F0089"/>
    <w:rsid w:val="00657472"/>
    <w:rsid w:val="006C6578"/>
    <w:rsid w:val="008B5D54"/>
    <w:rsid w:val="00980E1D"/>
    <w:rsid w:val="00A53149"/>
    <w:rsid w:val="00B55735"/>
    <w:rsid w:val="00B608AC"/>
    <w:rsid w:val="00C57B01"/>
    <w:rsid w:val="00DC57CC"/>
    <w:rsid w:val="00ED17B3"/>
    <w:rsid w:val="00FB78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5314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486383"/>
    <w:pPr>
      <w:spacing w:before="300" w:after="150" w:line="240" w:lineRule="auto"/>
      <w:outlineLvl w:val="1"/>
    </w:pPr>
    <w:rPr>
      <w:rFonts w:ascii="Lato" w:eastAsia="Times New Roman" w:hAnsi="Lato" w:cs="Times New Roman"/>
      <w:b/>
      <w:bCs/>
      <w:color w:val="412051"/>
      <w:sz w:val="45"/>
      <w:szCs w:val="4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486383"/>
    <w:rPr>
      <w:rFonts w:ascii="Lato" w:eastAsia="Times New Roman" w:hAnsi="Lato" w:cs="Times New Roman"/>
      <w:b/>
      <w:bCs/>
      <w:color w:val="412051"/>
      <w:sz w:val="45"/>
      <w:szCs w:val="45"/>
    </w:rPr>
  </w:style>
  <w:style w:type="character" w:styleId="Hyperlink">
    <w:name w:val="Hyperlink"/>
    <w:basedOn w:val="DefaultParagraphFont"/>
    <w:uiPriority w:val="99"/>
    <w:semiHidden/>
    <w:unhideWhenUsed/>
    <w:rsid w:val="00486383"/>
    <w:rPr>
      <w:strike w:val="0"/>
      <w:dstrike w:val="0"/>
      <w:color w:val="772432"/>
      <w:u w:val="none"/>
      <w:effect w:val="none"/>
      <w:shd w:val="clear" w:color="auto" w:fill="auto"/>
    </w:rPr>
  </w:style>
  <w:style w:type="character" w:styleId="Strong">
    <w:name w:val="Strong"/>
    <w:basedOn w:val="DefaultParagraphFont"/>
    <w:uiPriority w:val="22"/>
    <w:qFormat/>
    <w:rsid w:val="00486383"/>
    <w:rPr>
      <w:b/>
      <w:bCs/>
    </w:rPr>
  </w:style>
  <w:style w:type="paragraph" w:styleId="NormalWeb">
    <w:name w:val="Normal (Web)"/>
    <w:basedOn w:val="Normal"/>
    <w:uiPriority w:val="99"/>
    <w:semiHidden/>
    <w:unhideWhenUsed/>
    <w:rsid w:val="00486383"/>
    <w:pPr>
      <w:spacing w:after="300" w:line="240" w:lineRule="auto"/>
    </w:pPr>
    <w:rPr>
      <w:rFonts w:ascii="Times New Roman" w:eastAsia="Times New Roman" w:hAnsi="Times New Roman" w:cs="Times New Roman"/>
      <w:sz w:val="24"/>
      <w:szCs w:val="24"/>
    </w:rPr>
  </w:style>
  <w:style w:type="character" w:customStyle="1" w:styleId="glyph-span1">
    <w:name w:val="glyph-span1"/>
    <w:basedOn w:val="DefaultParagraphFont"/>
    <w:rsid w:val="00486383"/>
    <w:rPr>
      <w:sz w:val="18"/>
      <w:szCs w:val="18"/>
    </w:rPr>
  </w:style>
  <w:style w:type="character" w:customStyle="1" w:styleId="glyph-span-nortmargin1">
    <w:name w:val="glyph-span-nortmargin1"/>
    <w:basedOn w:val="DefaultParagraphFont"/>
    <w:rsid w:val="00486383"/>
    <w:rPr>
      <w:sz w:val="18"/>
      <w:szCs w:val="18"/>
    </w:rPr>
  </w:style>
  <w:style w:type="character" w:customStyle="1" w:styleId="Heading1Char">
    <w:name w:val="Heading 1 Char"/>
    <w:basedOn w:val="DefaultParagraphFont"/>
    <w:link w:val="Heading1"/>
    <w:uiPriority w:val="9"/>
    <w:rsid w:val="00A53149"/>
    <w:rPr>
      <w:rFonts w:asciiTheme="majorHAnsi" w:eastAsiaTheme="majorEastAsia" w:hAnsiTheme="majorHAnsi" w:cstheme="majorBidi"/>
      <w:color w:val="365F91"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5314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486383"/>
    <w:pPr>
      <w:spacing w:before="300" w:after="150" w:line="240" w:lineRule="auto"/>
      <w:outlineLvl w:val="1"/>
    </w:pPr>
    <w:rPr>
      <w:rFonts w:ascii="Lato" w:eastAsia="Times New Roman" w:hAnsi="Lato" w:cs="Times New Roman"/>
      <w:b/>
      <w:bCs/>
      <w:color w:val="412051"/>
      <w:sz w:val="45"/>
      <w:szCs w:val="4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486383"/>
    <w:rPr>
      <w:rFonts w:ascii="Lato" w:eastAsia="Times New Roman" w:hAnsi="Lato" w:cs="Times New Roman"/>
      <w:b/>
      <w:bCs/>
      <w:color w:val="412051"/>
      <w:sz w:val="45"/>
      <w:szCs w:val="45"/>
    </w:rPr>
  </w:style>
  <w:style w:type="character" w:styleId="Hyperlink">
    <w:name w:val="Hyperlink"/>
    <w:basedOn w:val="DefaultParagraphFont"/>
    <w:uiPriority w:val="99"/>
    <w:semiHidden/>
    <w:unhideWhenUsed/>
    <w:rsid w:val="00486383"/>
    <w:rPr>
      <w:strike w:val="0"/>
      <w:dstrike w:val="0"/>
      <w:color w:val="772432"/>
      <w:u w:val="none"/>
      <w:effect w:val="none"/>
      <w:shd w:val="clear" w:color="auto" w:fill="auto"/>
    </w:rPr>
  </w:style>
  <w:style w:type="character" w:styleId="Strong">
    <w:name w:val="Strong"/>
    <w:basedOn w:val="DefaultParagraphFont"/>
    <w:uiPriority w:val="22"/>
    <w:qFormat/>
    <w:rsid w:val="00486383"/>
    <w:rPr>
      <w:b/>
      <w:bCs/>
    </w:rPr>
  </w:style>
  <w:style w:type="paragraph" w:styleId="NormalWeb">
    <w:name w:val="Normal (Web)"/>
    <w:basedOn w:val="Normal"/>
    <w:uiPriority w:val="99"/>
    <w:semiHidden/>
    <w:unhideWhenUsed/>
    <w:rsid w:val="00486383"/>
    <w:pPr>
      <w:spacing w:after="300" w:line="240" w:lineRule="auto"/>
    </w:pPr>
    <w:rPr>
      <w:rFonts w:ascii="Times New Roman" w:eastAsia="Times New Roman" w:hAnsi="Times New Roman" w:cs="Times New Roman"/>
      <w:sz w:val="24"/>
      <w:szCs w:val="24"/>
    </w:rPr>
  </w:style>
  <w:style w:type="character" w:customStyle="1" w:styleId="glyph-span1">
    <w:name w:val="glyph-span1"/>
    <w:basedOn w:val="DefaultParagraphFont"/>
    <w:rsid w:val="00486383"/>
    <w:rPr>
      <w:sz w:val="18"/>
      <w:szCs w:val="18"/>
    </w:rPr>
  </w:style>
  <w:style w:type="character" w:customStyle="1" w:styleId="glyph-span-nortmargin1">
    <w:name w:val="glyph-span-nortmargin1"/>
    <w:basedOn w:val="DefaultParagraphFont"/>
    <w:rsid w:val="00486383"/>
    <w:rPr>
      <w:sz w:val="18"/>
      <w:szCs w:val="18"/>
    </w:rPr>
  </w:style>
  <w:style w:type="character" w:customStyle="1" w:styleId="Heading1Char">
    <w:name w:val="Heading 1 Char"/>
    <w:basedOn w:val="DefaultParagraphFont"/>
    <w:link w:val="Heading1"/>
    <w:uiPriority w:val="9"/>
    <w:rsid w:val="00A5314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903216">
      <w:bodyDiv w:val="1"/>
      <w:marLeft w:val="0"/>
      <w:marRight w:val="0"/>
      <w:marTop w:val="0"/>
      <w:marBottom w:val="0"/>
      <w:divBdr>
        <w:top w:val="none" w:sz="0" w:space="0" w:color="auto"/>
        <w:left w:val="none" w:sz="0" w:space="0" w:color="auto"/>
        <w:bottom w:val="none" w:sz="0" w:space="0" w:color="auto"/>
        <w:right w:val="none" w:sz="0" w:space="0" w:color="auto"/>
      </w:divBdr>
      <w:divsChild>
        <w:div w:id="870462678">
          <w:marLeft w:val="0"/>
          <w:marRight w:val="0"/>
          <w:marTop w:val="0"/>
          <w:marBottom w:val="0"/>
          <w:divBdr>
            <w:top w:val="none" w:sz="0" w:space="0" w:color="auto"/>
            <w:left w:val="none" w:sz="0" w:space="0" w:color="auto"/>
            <w:bottom w:val="none" w:sz="0" w:space="0" w:color="auto"/>
            <w:right w:val="none" w:sz="0" w:space="0" w:color="auto"/>
          </w:divBdr>
          <w:divsChild>
            <w:div w:id="1106926186">
              <w:marLeft w:val="-225"/>
              <w:marRight w:val="-225"/>
              <w:marTop w:val="0"/>
              <w:marBottom w:val="0"/>
              <w:divBdr>
                <w:top w:val="none" w:sz="0" w:space="0" w:color="auto"/>
                <w:left w:val="none" w:sz="0" w:space="0" w:color="auto"/>
                <w:bottom w:val="none" w:sz="0" w:space="0" w:color="auto"/>
                <w:right w:val="none" w:sz="0" w:space="0" w:color="auto"/>
              </w:divBdr>
              <w:divsChild>
                <w:div w:id="191038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illionhearts.hhs.gov/files/MH_HTN_Estimator.xlsm" TargetMode="External"/><Relationship Id="rId5" Type="http://schemas.openxmlformats.org/officeDocument/2006/relationships/settings" Target="settings.xml"/><Relationship Id="rId10" Type="http://schemas.openxmlformats.org/officeDocument/2006/relationships/hyperlink" Target="http://oig.hhs.gov/exclusions/background.asp" TargetMode="External"/><Relationship Id="rId4" Type="http://schemas.microsoft.com/office/2007/relationships/stylesWithEffects" Target="stylesWithEffects.xml"/><Relationship Id="rId9" Type="http://schemas.openxmlformats.org/officeDocument/2006/relationships/hyperlink" Target="http://oig.hhs.gov/exclusions/background.as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60500-923C-4405-89FE-2146F90BC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1950</Words>
  <Characters>11121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2017-08-07T15:38:00Z</dcterms:created>
  <dcterms:modified xsi:type="dcterms:W3CDTF">2017-08-07T15:38:00Z</dcterms:modified>
</cp:coreProperties>
</file>