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4C4331" w14:textId="77777777" w:rsidR="00352CEE" w:rsidRDefault="00352CEE" w:rsidP="00A12917">
      <w:bookmarkStart w:id="0" w:name="_Toc473880015"/>
      <w:bookmarkStart w:id="1" w:name="_GoBack"/>
      <w:bookmarkEnd w:id="1"/>
    </w:p>
    <w:p w14:paraId="214C4332" w14:textId="77777777" w:rsidR="00352CEE" w:rsidRDefault="00352CEE" w:rsidP="00A12917"/>
    <w:bookmarkEnd w:id="0"/>
    <w:p w14:paraId="3F651D3B" w14:textId="63820714" w:rsidR="001F5921" w:rsidRDefault="001F5921" w:rsidP="001F5921">
      <w:pPr>
        <w:spacing w:after="0" w:line="240" w:lineRule="auto"/>
        <w:jc w:val="center"/>
        <w:rPr>
          <w:b/>
        </w:rPr>
      </w:pPr>
      <w:r w:rsidRPr="00AE5536">
        <w:rPr>
          <w:b/>
          <w:sz w:val="40"/>
          <w:szCs w:val="40"/>
        </w:rPr>
        <w:t xml:space="preserve">Backyard Integrated Tick Management </w:t>
      </w:r>
      <w:r w:rsidR="00D05D24">
        <w:rPr>
          <w:b/>
          <w:sz w:val="40"/>
          <w:szCs w:val="40"/>
        </w:rPr>
        <w:t>P</w:t>
      </w:r>
      <w:r w:rsidR="00D05D24" w:rsidRPr="00AE5536">
        <w:rPr>
          <w:b/>
          <w:sz w:val="40"/>
          <w:szCs w:val="40"/>
        </w:rPr>
        <w:t>roject</w:t>
      </w:r>
    </w:p>
    <w:p w14:paraId="251F3B40" w14:textId="77777777" w:rsidR="001F5921" w:rsidRDefault="001F5921" w:rsidP="001F5921">
      <w:pPr>
        <w:pStyle w:val="Heading3"/>
      </w:pPr>
      <w:bookmarkStart w:id="2" w:name="_Toc473880016"/>
    </w:p>
    <w:p w14:paraId="3A30BF6C" w14:textId="77777777" w:rsidR="001F5921" w:rsidRPr="004A13E8" w:rsidRDefault="001F5921" w:rsidP="001F5921">
      <w:pPr>
        <w:pStyle w:val="Heading3"/>
      </w:pPr>
      <w:r w:rsidRPr="004A13E8">
        <w:t xml:space="preserve">Request for OMB approval of </w:t>
      </w:r>
      <w:bookmarkEnd w:id="2"/>
      <w:r>
        <w:t>an Existing Collection in Use without an OMB Control Number</w:t>
      </w:r>
    </w:p>
    <w:p w14:paraId="7B2C5C69" w14:textId="77777777" w:rsidR="001F5921" w:rsidRDefault="001F5921" w:rsidP="001F5921">
      <w:pPr>
        <w:spacing w:after="0" w:line="240" w:lineRule="auto"/>
        <w:jc w:val="center"/>
        <w:rPr>
          <w:b/>
        </w:rPr>
      </w:pPr>
    </w:p>
    <w:p w14:paraId="6FE2219A" w14:textId="71ABD34B" w:rsidR="001F5921" w:rsidRPr="004A13E8" w:rsidRDefault="00D05D24" w:rsidP="001F5921">
      <w:pPr>
        <w:pStyle w:val="Heading4"/>
      </w:pPr>
      <w:r>
        <w:t>Ju</w:t>
      </w:r>
      <w:r w:rsidR="00903AA2">
        <w:t>ly 20</w:t>
      </w:r>
      <w:r>
        <w:t>, 2017</w:t>
      </w:r>
    </w:p>
    <w:p w14:paraId="512FFBB8" w14:textId="77777777" w:rsidR="001F5921" w:rsidRDefault="001F5921" w:rsidP="001F5921">
      <w:pPr>
        <w:spacing w:after="0" w:line="240" w:lineRule="auto"/>
        <w:jc w:val="center"/>
        <w:rPr>
          <w:b/>
        </w:rPr>
      </w:pPr>
    </w:p>
    <w:p w14:paraId="214C4339" w14:textId="77777777" w:rsidR="00352CEE" w:rsidRDefault="00352CEE" w:rsidP="00A12917">
      <w:pPr>
        <w:pStyle w:val="NoSpacing"/>
      </w:pPr>
    </w:p>
    <w:p w14:paraId="214C433A" w14:textId="77777777" w:rsidR="00352CEE" w:rsidRDefault="00352CEE" w:rsidP="00A12917">
      <w:pPr>
        <w:pStyle w:val="NoSpacing"/>
      </w:pPr>
    </w:p>
    <w:p w14:paraId="214C433B" w14:textId="77777777" w:rsidR="00352CEE" w:rsidRDefault="00352CEE" w:rsidP="00A12917">
      <w:pPr>
        <w:pStyle w:val="NoSpacing"/>
      </w:pPr>
    </w:p>
    <w:p w14:paraId="214C433C" w14:textId="77777777" w:rsidR="00352CEE" w:rsidRDefault="00352CEE" w:rsidP="00A12917">
      <w:pPr>
        <w:pStyle w:val="NoSpacing"/>
      </w:pPr>
    </w:p>
    <w:p w14:paraId="214C433D" w14:textId="77777777" w:rsidR="00352CEE" w:rsidRDefault="00352CEE" w:rsidP="00A12917">
      <w:pPr>
        <w:pStyle w:val="NoSpacing"/>
      </w:pPr>
    </w:p>
    <w:p w14:paraId="214C433E" w14:textId="77777777" w:rsidR="00352CEE" w:rsidRDefault="00352CEE" w:rsidP="00A12917">
      <w:pPr>
        <w:pStyle w:val="NoSpacing"/>
      </w:pPr>
    </w:p>
    <w:p w14:paraId="214C433F" w14:textId="77777777" w:rsidR="00352CEE" w:rsidRDefault="00352CEE" w:rsidP="00352CEE">
      <w:pPr>
        <w:spacing w:after="0" w:line="240" w:lineRule="auto"/>
        <w:jc w:val="center"/>
        <w:rPr>
          <w:b/>
        </w:rPr>
      </w:pPr>
    </w:p>
    <w:p w14:paraId="214C4340" w14:textId="77777777" w:rsidR="00352CEE" w:rsidRDefault="00352CEE" w:rsidP="00352CEE">
      <w:pPr>
        <w:pStyle w:val="Heading4"/>
      </w:pPr>
      <w:r>
        <w:t>Supporting Statement B</w:t>
      </w:r>
    </w:p>
    <w:p w14:paraId="214C4341" w14:textId="77777777" w:rsidR="00352CEE" w:rsidRDefault="00352CEE" w:rsidP="00352CEE">
      <w:pPr>
        <w:spacing w:after="0" w:line="240" w:lineRule="auto"/>
        <w:rPr>
          <w:b/>
        </w:rPr>
      </w:pPr>
    </w:p>
    <w:p w14:paraId="214C4342" w14:textId="77777777" w:rsidR="00352CEE" w:rsidRDefault="00352CEE" w:rsidP="00A12917">
      <w:pPr>
        <w:pStyle w:val="NoSpacing"/>
      </w:pPr>
    </w:p>
    <w:p w14:paraId="214C4343" w14:textId="77777777" w:rsidR="00352CEE" w:rsidRDefault="00352CEE" w:rsidP="00A12917">
      <w:pPr>
        <w:pStyle w:val="NoSpacing"/>
      </w:pPr>
    </w:p>
    <w:p w14:paraId="214C4344" w14:textId="77777777" w:rsidR="00352CEE" w:rsidRDefault="00352CEE" w:rsidP="00A12917">
      <w:pPr>
        <w:pStyle w:val="NoSpacing"/>
      </w:pPr>
    </w:p>
    <w:p w14:paraId="214C4345" w14:textId="77777777" w:rsidR="00352CEE" w:rsidRDefault="00352CEE" w:rsidP="00A12917">
      <w:pPr>
        <w:pStyle w:val="NoSpacing"/>
      </w:pPr>
    </w:p>
    <w:p w14:paraId="214C4346" w14:textId="77777777" w:rsidR="00352CEE" w:rsidRDefault="00352CEE" w:rsidP="00A12917">
      <w:pPr>
        <w:pStyle w:val="NoSpacing"/>
      </w:pPr>
    </w:p>
    <w:p w14:paraId="214C4347" w14:textId="77777777" w:rsidR="00352CEE" w:rsidRDefault="00352CEE" w:rsidP="00A12917">
      <w:pPr>
        <w:pStyle w:val="NoSpacing"/>
      </w:pPr>
    </w:p>
    <w:p w14:paraId="214C4348" w14:textId="77777777" w:rsidR="00352CEE" w:rsidRDefault="00352CEE" w:rsidP="00A12917">
      <w:pPr>
        <w:pStyle w:val="NoSpacing"/>
      </w:pPr>
    </w:p>
    <w:p w14:paraId="214C4349" w14:textId="77777777" w:rsidR="00352CEE" w:rsidRDefault="00352CEE" w:rsidP="00A12917">
      <w:pPr>
        <w:pStyle w:val="NoSpacing"/>
      </w:pPr>
    </w:p>
    <w:p w14:paraId="214C434A" w14:textId="77777777" w:rsidR="00352CEE" w:rsidRDefault="00352CEE" w:rsidP="00A12917">
      <w:pPr>
        <w:pStyle w:val="NoSpacing"/>
      </w:pPr>
    </w:p>
    <w:p w14:paraId="214C434B" w14:textId="77777777" w:rsidR="00352CEE" w:rsidRDefault="00352CEE" w:rsidP="00A12917">
      <w:pPr>
        <w:pStyle w:val="NoSpacing"/>
      </w:pPr>
    </w:p>
    <w:p w14:paraId="214C434C" w14:textId="77777777" w:rsidR="00352CEE" w:rsidRDefault="00352CEE" w:rsidP="00A12917">
      <w:pPr>
        <w:pStyle w:val="NoSpacing"/>
      </w:pPr>
    </w:p>
    <w:p w14:paraId="214C434D" w14:textId="77777777" w:rsidR="00352CEE" w:rsidRDefault="00352CEE" w:rsidP="00A12917">
      <w:pPr>
        <w:pStyle w:val="NoSpacing"/>
      </w:pPr>
    </w:p>
    <w:p w14:paraId="214C434E" w14:textId="77777777" w:rsidR="00352CEE" w:rsidRDefault="00352CEE" w:rsidP="00A12917">
      <w:pPr>
        <w:pStyle w:val="NoSpacing"/>
      </w:pPr>
    </w:p>
    <w:p w14:paraId="214C434F" w14:textId="77777777" w:rsidR="00352CEE" w:rsidRDefault="00352CEE" w:rsidP="00A12917">
      <w:pPr>
        <w:pStyle w:val="NoSpacing"/>
      </w:pPr>
    </w:p>
    <w:p w14:paraId="214C4350" w14:textId="77777777" w:rsidR="00352CEE" w:rsidRDefault="00352CEE" w:rsidP="00A12917">
      <w:pPr>
        <w:pStyle w:val="NoSpacing"/>
      </w:pPr>
    </w:p>
    <w:p w14:paraId="214C4351" w14:textId="77777777" w:rsidR="00352CEE" w:rsidRDefault="00352CEE" w:rsidP="00A12917">
      <w:pPr>
        <w:pStyle w:val="NoSpacing"/>
      </w:pPr>
    </w:p>
    <w:p w14:paraId="214C4352" w14:textId="77777777" w:rsidR="00352CEE" w:rsidRDefault="00352CEE" w:rsidP="00A12917">
      <w:pPr>
        <w:pStyle w:val="NoSpacing"/>
      </w:pPr>
    </w:p>
    <w:p w14:paraId="214C4353" w14:textId="77777777" w:rsidR="00352CEE" w:rsidRDefault="00352CEE" w:rsidP="00352CEE">
      <w:pPr>
        <w:spacing w:after="0" w:line="240" w:lineRule="auto"/>
        <w:rPr>
          <w:b/>
        </w:rPr>
      </w:pPr>
    </w:p>
    <w:p w14:paraId="214C4354" w14:textId="77777777" w:rsidR="00352CEE" w:rsidRPr="004A6DE8" w:rsidRDefault="00352CEE" w:rsidP="00352CEE">
      <w:pPr>
        <w:pStyle w:val="Heading4"/>
        <w:jc w:val="left"/>
      </w:pPr>
      <w:r w:rsidRPr="004A6DE8">
        <w:t xml:space="preserve">Contact: </w:t>
      </w:r>
    </w:p>
    <w:p w14:paraId="214C4355" w14:textId="77777777" w:rsidR="00352CEE" w:rsidRPr="004A13E8" w:rsidRDefault="00352CEE" w:rsidP="00352CEE">
      <w:pPr>
        <w:pStyle w:val="Subtitle"/>
      </w:pPr>
      <w:r w:rsidRPr="004A13E8">
        <w:t>Lee Samuel</w:t>
      </w:r>
    </w:p>
    <w:p w14:paraId="214C4356" w14:textId="77777777" w:rsidR="00352CEE" w:rsidRPr="004A13E8" w:rsidRDefault="00352CEE" w:rsidP="00352CEE">
      <w:pPr>
        <w:pStyle w:val="Subtitle"/>
      </w:pPr>
      <w:r w:rsidRPr="004A13E8">
        <w:t xml:space="preserve">National Center for Emerging and Zoonotic Infectious Diseases </w:t>
      </w:r>
    </w:p>
    <w:p w14:paraId="214C4357" w14:textId="77777777" w:rsidR="00352CEE" w:rsidRPr="004A13E8" w:rsidRDefault="00352CEE" w:rsidP="00352CEE">
      <w:pPr>
        <w:pStyle w:val="Subtitle"/>
      </w:pPr>
      <w:r w:rsidRPr="004A13E8">
        <w:t xml:space="preserve">Centers for Disease Control and Prevention </w:t>
      </w:r>
    </w:p>
    <w:p w14:paraId="214C4358" w14:textId="77777777" w:rsidR="00352CEE" w:rsidRPr="004A13E8" w:rsidRDefault="00352CEE" w:rsidP="00352CEE">
      <w:pPr>
        <w:pStyle w:val="Subtitle"/>
      </w:pPr>
      <w:r w:rsidRPr="004A13E8">
        <w:t xml:space="preserve">1600 Clifton Road, NE </w:t>
      </w:r>
    </w:p>
    <w:p w14:paraId="214C4359" w14:textId="77777777" w:rsidR="00352CEE" w:rsidRPr="004A13E8" w:rsidRDefault="00352CEE" w:rsidP="00352CEE">
      <w:pPr>
        <w:pStyle w:val="Subtitle"/>
      </w:pPr>
      <w:r w:rsidRPr="004A13E8">
        <w:t xml:space="preserve">Atlanta, Georgia 30333 </w:t>
      </w:r>
    </w:p>
    <w:p w14:paraId="214C435A" w14:textId="77777777" w:rsidR="00352CEE" w:rsidRPr="004A13E8" w:rsidRDefault="00352CEE" w:rsidP="00352CEE">
      <w:pPr>
        <w:pStyle w:val="Subtitle"/>
      </w:pPr>
      <w:r w:rsidRPr="004A13E8">
        <w:t xml:space="preserve">Phone: (404) 718-1616 </w:t>
      </w:r>
    </w:p>
    <w:p w14:paraId="214C435B" w14:textId="77777777" w:rsidR="00352CEE" w:rsidRDefault="00352CEE" w:rsidP="00352CEE">
      <w:pPr>
        <w:pStyle w:val="Subtitle"/>
      </w:pPr>
      <w:r w:rsidRPr="004A6DE8">
        <w:t xml:space="preserve">Email: </w:t>
      </w:r>
      <w:hyperlink r:id="rId13" w:history="1">
        <w:r w:rsidRPr="0023289E">
          <w:rPr>
            <w:rStyle w:val="Hyperlink"/>
          </w:rPr>
          <w:t>llj3@cdc.gov</w:t>
        </w:r>
      </w:hyperlink>
      <w:r>
        <w:br w:type="page"/>
      </w:r>
    </w:p>
    <w:sdt>
      <w:sdtPr>
        <w:rPr>
          <w:b w:val="0"/>
          <w:sz w:val="28"/>
          <w:szCs w:val="28"/>
        </w:rPr>
        <w:id w:val="1564836290"/>
        <w:docPartObj>
          <w:docPartGallery w:val="Table of Contents"/>
          <w:docPartUnique/>
        </w:docPartObj>
      </w:sdtPr>
      <w:sdtEndPr>
        <w:rPr>
          <w:bCs/>
          <w:noProof/>
          <w:sz w:val="24"/>
          <w:szCs w:val="22"/>
        </w:rPr>
      </w:sdtEndPr>
      <w:sdtContent>
        <w:p w14:paraId="214C435C" w14:textId="77777777" w:rsidR="00352CEE" w:rsidRPr="00F97F2F" w:rsidRDefault="00352CEE" w:rsidP="00352CEE">
          <w:pPr>
            <w:pStyle w:val="Heading4"/>
            <w:rPr>
              <w:sz w:val="28"/>
              <w:szCs w:val="28"/>
            </w:rPr>
          </w:pPr>
          <w:r w:rsidRPr="00F97F2F">
            <w:rPr>
              <w:sz w:val="28"/>
              <w:szCs w:val="28"/>
            </w:rPr>
            <w:t>Table of Contents</w:t>
          </w:r>
        </w:p>
        <w:p w14:paraId="214C435D" w14:textId="77777777" w:rsidR="00352CEE" w:rsidRDefault="00352CEE" w:rsidP="00352CEE">
          <w:pPr>
            <w:pStyle w:val="TOC2"/>
            <w:tabs>
              <w:tab w:val="right" w:leader="dot" w:pos="10070"/>
            </w:tabs>
            <w:rPr>
              <w:noProof/>
            </w:rPr>
          </w:pPr>
          <w:r>
            <w:fldChar w:fldCharType="begin"/>
          </w:r>
          <w:r>
            <w:instrText xml:space="preserve"> TOC \o "1-3" \h \z \u </w:instrText>
          </w:r>
          <w:r>
            <w:fldChar w:fldCharType="separate"/>
          </w:r>
        </w:p>
        <w:p w14:paraId="214C435E" w14:textId="77777777" w:rsidR="00352CEE" w:rsidRDefault="006C33F2">
          <w:pPr>
            <w:pStyle w:val="TOC1"/>
            <w:rPr>
              <w:rFonts w:asciiTheme="minorHAnsi" w:eastAsiaTheme="minorEastAsia" w:hAnsiTheme="minorHAnsi"/>
              <w:noProof/>
              <w:sz w:val="22"/>
            </w:rPr>
          </w:pPr>
          <w:hyperlink w:anchor="_Toc473882440" w:history="1">
            <w:r w:rsidR="00352CEE" w:rsidRPr="003151E9">
              <w:rPr>
                <w:rStyle w:val="Hyperlink"/>
                <w:noProof/>
              </w:rPr>
              <w:t>1.</w:t>
            </w:r>
            <w:r w:rsidR="00352CEE">
              <w:rPr>
                <w:rFonts w:asciiTheme="minorHAnsi" w:eastAsiaTheme="minorEastAsia" w:hAnsiTheme="minorHAnsi"/>
                <w:noProof/>
                <w:sz w:val="22"/>
              </w:rPr>
              <w:tab/>
            </w:r>
            <w:r w:rsidR="00352CEE" w:rsidRPr="003151E9">
              <w:rPr>
                <w:rStyle w:val="Hyperlink"/>
                <w:noProof/>
              </w:rPr>
              <w:t>Respondent Universe and Sampling Methods</w:t>
            </w:r>
            <w:r w:rsidR="00352CEE">
              <w:rPr>
                <w:noProof/>
                <w:webHidden/>
              </w:rPr>
              <w:tab/>
            </w:r>
            <w:r w:rsidR="00352CEE">
              <w:rPr>
                <w:noProof/>
                <w:webHidden/>
              </w:rPr>
              <w:fldChar w:fldCharType="begin"/>
            </w:r>
            <w:r w:rsidR="00352CEE">
              <w:rPr>
                <w:noProof/>
                <w:webHidden/>
              </w:rPr>
              <w:instrText xml:space="preserve"> PAGEREF _Toc473882440 \h </w:instrText>
            </w:r>
            <w:r w:rsidR="00352CEE">
              <w:rPr>
                <w:noProof/>
                <w:webHidden/>
              </w:rPr>
            </w:r>
            <w:r w:rsidR="00352CEE">
              <w:rPr>
                <w:noProof/>
                <w:webHidden/>
              </w:rPr>
              <w:fldChar w:fldCharType="separate"/>
            </w:r>
            <w:r w:rsidR="005C559F">
              <w:rPr>
                <w:noProof/>
                <w:webHidden/>
              </w:rPr>
              <w:t>2</w:t>
            </w:r>
            <w:r w:rsidR="00352CEE">
              <w:rPr>
                <w:noProof/>
                <w:webHidden/>
              </w:rPr>
              <w:fldChar w:fldCharType="end"/>
            </w:r>
          </w:hyperlink>
        </w:p>
        <w:p w14:paraId="214C435F" w14:textId="50A803C9" w:rsidR="00352CEE" w:rsidRDefault="006C33F2">
          <w:pPr>
            <w:pStyle w:val="TOC1"/>
            <w:rPr>
              <w:rFonts w:asciiTheme="minorHAnsi" w:eastAsiaTheme="minorEastAsia" w:hAnsiTheme="minorHAnsi"/>
              <w:noProof/>
              <w:sz w:val="22"/>
            </w:rPr>
          </w:pPr>
          <w:hyperlink w:anchor="_Toc473882441" w:history="1">
            <w:r w:rsidR="008A65AC" w:rsidRPr="003151E9">
              <w:rPr>
                <w:rStyle w:val="Hyperlink"/>
                <w:noProof/>
              </w:rPr>
              <w:t>2.</w:t>
            </w:r>
            <w:r w:rsidR="008A65AC">
              <w:rPr>
                <w:rFonts w:asciiTheme="minorHAnsi" w:eastAsiaTheme="minorEastAsia" w:hAnsiTheme="minorHAnsi"/>
                <w:noProof/>
                <w:sz w:val="22"/>
              </w:rPr>
              <w:tab/>
            </w:r>
            <w:r w:rsidR="008A65AC" w:rsidRPr="003151E9">
              <w:rPr>
                <w:rStyle w:val="Hyperlink"/>
                <w:noProof/>
              </w:rPr>
              <w:t>Procedures for the Collection of Information</w:t>
            </w:r>
            <w:r w:rsidR="008A65AC">
              <w:rPr>
                <w:noProof/>
                <w:webHidden/>
              </w:rPr>
              <w:tab/>
              <w:t>3</w:t>
            </w:r>
          </w:hyperlink>
        </w:p>
        <w:p w14:paraId="214C4360" w14:textId="125F2C03" w:rsidR="00352CEE" w:rsidRDefault="006C33F2">
          <w:pPr>
            <w:pStyle w:val="TOC1"/>
            <w:rPr>
              <w:rFonts w:asciiTheme="minorHAnsi" w:eastAsiaTheme="minorEastAsia" w:hAnsiTheme="minorHAnsi"/>
              <w:noProof/>
              <w:sz w:val="22"/>
            </w:rPr>
          </w:pPr>
          <w:hyperlink w:anchor="_Toc473882442" w:history="1">
            <w:r w:rsidR="00352CEE" w:rsidRPr="003151E9">
              <w:rPr>
                <w:rStyle w:val="Hyperlink"/>
                <w:noProof/>
              </w:rPr>
              <w:t>3.</w:t>
            </w:r>
            <w:r w:rsidR="00352CEE">
              <w:rPr>
                <w:rFonts w:asciiTheme="minorHAnsi" w:eastAsiaTheme="minorEastAsia" w:hAnsiTheme="minorHAnsi"/>
                <w:noProof/>
                <w:sz w:val="22"/>
              </w:rPr>
              <w:tab/>
            </w:r>
            <w:r w:rsidR="00352CEE" w:rsidRPr="003151E9">
              <w:rPr>
                <w:rStyle w:val="Hyperlink"/>
                <w:noProof/>
              </w:rPr>
              <w:t>Methods to maximize Response Rates and Deal with No Response</w:t>
            </w:r>
            <w:r w:rsidR="00352CEE">
              <w:rPr>
                <w:noProof/>
                <w:webHidden/>
              </w:rPr>
              <w:tab/>
            </w:r>
            <w:r w:rsidR="00352CEE">
              <w:rPr>
                <w:noProof/>
                <w:webHidden/>
              </w:rPr>
              <w:fldChar w:fldCharType="begin"/>
            </w:r>
            <w:r w:rsidR="00352CEE">
              <w:rPr>
                <w:noProof/>
                <w:webHidden/>
              </w:rPr>
              <w:instrText xml:space="preserve"> PAGEREF _Toc473882442 \h </w:instrText>
            </w:r>
            <w:r w:rsidR="00352CEE">
              <w:rPr>
                <w:noProof/>
                <w:webHidden/>
              </w:rPr>
            </w:r>
            <w:r w:rsidR="00352CEE">
              <w:rPr>
                <w:noProof/>
                <w:webHidden/>
              </w:rPr>
              <w:fldChar w:fldCharType="separate"/>
            </w:r>
            <w:r w:rsidR="005C559F">
              <w:rPr>
                <w:noProof/>
                <w:webHidden/>
              </w:rPr>
              <w:t>4</w:t>
            </w:r>
            <w:r w:rsidR="00352CEE">
              <w:rPr>
                <w:noProof/>
                <w:webHidden/>
              </w:rPr>
              <w:fldChar w:fldCharType="end"/>
            </w:r>
          </w:hyperlink>
        </w:p>
        <w:p w14:paraId="214C4361" w14:textId="52262444" w:rsidR="00352CEE" w:rsidRDefault="006C33F2">
          <w:pPr>
            <w:pStyle w:val="TOC1"/>
            <w:rPr>
              <w:rFonts w:asciiTheme="minorHAnsi" w:eastAsiaTheme="minorEastAsia" w:hAnsiTheme="minorHAnsi"/>
              <w:noProof/>
              <w:sz w:val="22"/>
            </w:rPr>
          </w:pPr>
          <w:hyperlink w:anchor="_Toc473882443" w:history="1">
            <w:r w:rsidR="00352CEE" w:rsidRPr="003151E9">
              <w:rPr>
                <w:rStyle w:val="Hyperlink"/>
                <w:noProof/>
              </w:rPr>
              <w:t>4.</w:t>
            </w:r>
            <w:r w:rsidR="00352CEE">
              <w:rPr>
                <w:rFonts w:asciiTheme="minorHAnsi" w:eastAsiaTheme="minorEastAsia" w:hAnsiTheme="minorHAnsi"/>
                <w:noProof/>
                <w:sz w:val="22"/>
              </w:rPr>
              <w:tab/>
            </w:r>
            <w:r w:rsidR="00352CEE" w:rsidRPr="003151E9">
              <w:rPr>
                <w:rStyle w:val="Hyperlink"/>
                <w:noProof/>
              </w:rPr>
              <w:t>Tests of Procedures or Methods to be Undertaken</w:t>
            </w:r>
            <w:r w:rsidR="00352CEE">
              <w:rPr>
                <w:noProof/>
                <w:webHidden/>
              </w:rPr>
              <w:tab/>
            </w:r>
            <w:r w:rsidR="00352CEE">
              <w:rPr>
                <w:noProof/>
                <w:webHidden/>
              </w:rPr>
              <w:fldChar w:fldCharType="begin"/>
            </w:r>
            <w:r w:rsidR="00352CEE">
              <w:rPr>
                <w:noProof/>
                <w:webHidden/>
              </w:rPr>
              <w:instrText xml:space="preserve"> PAGEREF _Toc473882443 \h </w:instrText>
            </w:r>
            <w:r w:rsidR="00352CEE">
              <w:rPr>
                <w:noProof/>
                <w:webHidden/>
              </w:rPr>
            </w:r>
            <w:r w:rsidR="00352CEE">
              <w:rPr>
                <w:noProof/>
                <w:webHidden/>
              </w:rPr>
              <w:fldChar w:fldCharType="separate"/>
            </w:r>
            <w:r w:rsidR="005C559F">
              <w:rPr>
                <w:noProof/>
                <w:webHidden/>
              </w:rPr>
              <w:t>4</w:t>
            </w:r>
            <w:r w:rsidR="00352CEE">
              <w:rPr>
                <w:noProof/>
                <w:webHidden/>
              </w:rPr>
              <w:fldChar w:fldCharType="end"/>
            </w:r>
          </w:hyperlink>
        </w:p>
        <w:p w14:paraId="214C4362" w14:textId="68281A3F" w:rsidR="00352CEE" w:rsidRDefault="006C33F2">
          <w:pPr>
            <w:pStyle w:val="TOC1"/>
            <w:rPr>
              <w:rFonts w:asciiTheme="minorHAnsi" w:eastAsiaTheme="minorEastAsia" w:hAnsiTheme="minorHAnsi"/>
              <w:noProof/>
              <w:sz w:val="22"/>
            </w:rPr>
          </w:pPr>
          <w:hyperlink w:anchor="_Toc473882444" w:history="1">
            <w:r w:rsidR="00352CEE" w:rsidRPr="003151E9">
              <w:rPr>
                <w:rStyle w:val="Hyperlink"/>
                <w:noProof/>
              </w:rPr>
              <w:t>5.</w:t>
            </w:r>
            <w:r w:rsidR="00352CEE">
              <w:rPr>
                <w:rFonts w:asciiTheme="minorHAnsi" w:eastAsiaTheme="minorEastAsia" w:hAnsiTheme="minorHAnsi"/>
                <w:noProof/>
                <w:sz w:val="22"/>
              </w:rPr>
              <w:tab/>
            </w:r>
            <w:r w:rsidR="00352CEE" w:rsidRPr="003151E9">
              <w:rPr>
                <w:rStyle w:val="Hyperlink"/>
                <w:noProof/>
              </w:rPr>
              <w:t>Individuals Consulted on Statistical Aspects and Individuals Collecting and/or Analyzing Data</w:t>
            </w:r>
            <w:r w:rsidR="00352CEE">
              <w:rPr>
                <w:noProof/>
                <w:webHidden/>
              </w:rPr>
              <w:tab/>
            </w:r>
            <w:r w:rsidR="00352CEE">
              <w:rPr>
                <w:noProof/>
                <w:webHidden/>
              </w:rPr>
              <w:fldChar w:fldCharType="begin"/>
            </w:r>
            <w:r w:rsidR="00352CEE">
              <w:rPr>
                <w:noProof/>
                <w:webHidden/>
              </w:rPr>
              <w:instrText xml:space="preserve"> PAGEREF _Toc473882444 \h </w:instrText>
            </w:r>
            <w:r w:rsidR="00352CEE">
              <w:rPr>
                <w:noProof/>
                <w:webHidden/>
              </w:rPr>
            </w:r>
            <w:r w:rsidR="00352CEE">
              <w:rPr>
                <w:noProof/>
                <w:webHidden/>
              </w:rPr>
              <w:fldChar w:fldCharType="separate"/>
            </w:r>
            <w:r w:rsidR="005C559F">
              <w:rPr>
                <w:noProof/>
                <w:webHidden/>
              </w:rPr>
              <w:t>5</w:t>
            </w:r>
            <w:r w:rsidR="00352CEE">
              <w:rPr>
                <w:noProof/>
                <w:webHidden/>
              </w:rPr>
              <w:fldChar w:fldCharType="end"/>
            </w:r>
          </w:hyperlink>
        </w:p>
        <w:p w14:paraId="383B4AD2" w14:textId="77777777" w:rsidR="00A12917" w:rsidRDefault="00352CEE" w:rsidP="00A12917">
          <w:pPr>
            <w:rPr>
              <w:bCs/>
              <w:noProof/>
            </w:rPr>
          </w:pPr>
          <w:r>
            <w:rPr>
              <w:b/>
              <w:bCs/>
              <w:noProof/>
            </w:rPr>
            <w:fldChar w:fldCharType="end"/>
          </w:r>
        </w:p>
      </w:sdtContent>
    </w:sdt>
    <w:p w14:paraId="1D87DA66" w14:textId="617FAA03" w:rsidR="00A12917" w:rsidRDefault="008237A9" w:rsidP="00A12917">
      <w:r w:rsidRPr="0026371D">
        <w:t>The collection of information is conducted by Western Connecticut State University (WCSU), and its subcontractor</w:t>
      </w:r>
      <w:r w:rsidR="00D04A44">
        <w:t>,</w:t>
      </w:r>
      <w:r w:rsidRPr="0026371D">
        <w:t xml:space="preserve"> the University of Rhode Island (URI), as part of a Cooperative Agreement with the Centers for Disease Control and </w:t>
      </w:r>
      <w:r w:rsidRPr="0026371D">
        <w:rPr>
          <w:szCs w:val="24"/>
        </w:rPr>
        <w:t>Prevention (CDC) (</w:t>
      </w:r>
      <w:r w:rsidRPr="0026371D">
        <w:rPr>
          <w:bCs/>
          <w:szCs w:val="24"/>
        </w:rPr>
        <w:t>1U01CK0004912-01</w:t>
      </w:r>
      <w:r w:rsidRPr="0026371D">
        <w:rPr>
          <w:szCs w:val="24"/>
        </w:rPr>
        <w:t>).</w:t>
      </w:r>
      <w:r w:rsidRPr="0026371D">
        <w:t xml:space="preserve"> </w:t>
      </w:r>
      <w:r w:rsidRPr="0026371D">
        <w:rPr>
          <w:rFonts w:cs="Times New Roman"/>
        </w:rPr>
        <w:t xml:space="preserve">The Cooperative Agreement was established based on WCSU competing successfully for CDC </w:t>
      </w:r>
      <w:r w:rsidRPr="0026371D">
        <w:rPr>
          <w:rFonts w:cs="Times New Roman"/>
          <w:szCs w:val="24"/>
        </w:rPr>
        <w:t>RFA-CK-16-002</w:t>
      </w:r>
      <w:r w:rsidRPr="0026371D">
        <w:rPr>
          <w:rFonts w:cs="Times New Roman"/>
        </w:rPr>
        <w:t xml:space="preserve"> (</w:t>
      </w:r>
      <w:r w:rsidRPr="0026371D">
        <w:rPr>
          <w:rFonts w:cs="Times New Roman"/>
          <w:szCs w:val="24"/>
        </w:rPr>
        <w:t xml:space="preserve">Spatially Scalable Integrated Tick Vector/Rodent Reservoir Management to Reduce Human Risk of Exposure to </w:t>
      </w:r>
      <w:r w:rsidRPr="0026371D">
        <w:rPr>
          <w:rFonts w:cs="Times New Roman"/>
          <w:i/>
          <w:szCs w:val="24"/>
        </w:rPr>
        <w:t>Ixodes scapularis</w:t>
      </w:r>
      <w:r w:rsidRPr="0026371D">
        <w:rPr>
          <w:rFonts w:cs="Times New Roman"/>
          <w:szCs w:val="24"/>
        </w:rPr>
        <w:t xml:space="preserve"> Ticks Infected with Lyme Disease Spirochetes</w:t>
      </w:r>
      <w:r w:rsidRPr="0026371D">
        <w:rPr>
          <w:rFonts w:cs="Times New Roman"/>
        </w:rPr>
        <w:t>)</w:t>
      </w:r>
      <w:r w:rsidRPr="0026371D">
        <w:t xml:space="preserve">. </w:t>
      </w:r>
      <w:r w:rsidR="001F5921">
        <w:t>T</w:t>
      </w:r>
      <w:r w:rsidR="00A12917">
        <w:t>he collection involves statistical methods</w:t>
      </w:r>
      <w:r w:rsidR="001F5921">
        <w:t>. Study results may be generalizable to some extent but this cannot be ascertained without follow-up studies in other ecological and environmental settings.</w:t>
      </w:r>
      <w:r w:rsidR="00A12917">
        <w:t xml:space="preserve"> </w:t>
      </w:r>
      <w:bookmarkStart w:id="3" w:name="_Toc473882440"/>
    </w:p>
    <w:p w14:paraId="214C4364" w14:textId="77777777" w:rsidR="00352CEE" w:rsidRDefault="00352CEE" w:rsidP="00352CEE">
      <w:pPr>
        <w:pStyle w:val="Heading1"/>
      </w:pPr>
      <w:r>
        <w:t>Respondent Universe and Sampling Methods</w:t>
      </w:r>
      <w:bookmarkEnd w:id="3"/>
    </w:p>
    <w:p w14:paraId="280DAE27" w14:textId="77777777" w:rsidR="003225C0" w:rsidRDefault="003225C0" w:rsidP="003225C0">
      <w:bookmarkStart w:id="4" w:name="_Toc473882441"/>
      <w:r w:rsidRPr="00A015E1">
        <w:t>The primary objective of the study is to compare the effectiveness of an integrated tick management (ITM) approach at single-treated residential properties vs. contiguously-treated residential properties to reduce the abundance of host-seeking ticks infected with Lyme disease spirochetes and human tick bites. The secondary objective of this study is</w:t>
      </w:r>
      <w:r w:rsidRPr="001D1E29">
        <w:t xml:space="preserve"> to increase understanding of where people encounter ticks, both near their homes and in other outdoor settings</w:t>
      </w:r>
      <w:r>
        <w:t>.</w:t>
      </w:r>
      <w:r w:rsidRPr="008D335B">
        <w:t xml:space="preserve"> </w:t>
      </w:r>
      <w:r>
        <w:t xml:space="preserve">The study </w:t>
      </w:r>
      <w:r w:rsidRPr="00B00125">
        <w:t xml:space="preserve">will utilize a single-blinded, placebo-controlled design to evaluate </w:t>
      </w:r>
      <w:r>
        <w:t xml:space="preserve">the </w:t>
      </w:r>
      <w:r w:rsidRPr="00B00125">
        <w:t>eff</w:t>
      </w:r>
      <w:r>
        <w:t xml:space="preserve">ectiveness of ITM on single properties vs. ITM on contiguous properties. </w:t>
      </w:r>
      <w:r w:rsidRPr="009D77B1">
        <w:t>The study timespan that will involve participants is from 2017 ̶ 2020</w:t>
      </w:r>
      <w:r>
        <w:t xml:space="preserve">. </w:t>
      </w:r>
    </w:p>
    <w:p w14:paraId="402AC24F" w14:textId="5F71B7F6" w:rsidR="00B47BFF" w:rsidRDefault="00D04A44" w:rsidP="00B47BFF">
      <w:r w:rsidRPr="001D1E29">
        <w:t xml:space="preserve">The </w:t>
      </w:r>
      <w:r w:rsidR="00556BAC">
        <w:t>respondent universe</w:t>
      </w:r>
      <w:r w:rsidRPr="001D1E29">
        <w:t xml:space="preserve"> will consist of all persons (adults and children) living in a freestanding home with tick habitat (i.e., brushy or wooded area on property)</w:t>
      </w:r>
      <w:r>
        <w:t xml:space="preserve"> in</w:t>
      </w:r>
      <w:r w:rsidRPr="001D1E29">
        <w:t xml:space="preserve"> </w:t>
      </w:r>
      <w:r>
        <w:t>the study catchment area towns of</w:t>
      </w:r>
      <w:r w:rsidRPr="001D1E29">
        <w:t xml:space="preserve"> </w:t>
      </w:r>
      <w:r>
        <w:t xml:space="preserve">CT and RI. </w:t>
      </w:r>
      <w:r w:rsidR="00A87EEF" w:rsidRPr="001D1E29">
        <w:rPr>
          <w:color w:val="000000"/>
        </w:rPr>
        <w:t xml:space="preserve">Geographic Information System (GIS) technology will be used to identify and target recruitment at </w:t>
      </w:r>
      <w:r w:rsidR="00A87EEF">
        <w:rPr>
          <w:color w:val="000000"/>
        </w:rPr>
        <w:t>residential cul-de-sacs or dead-</w:t>
      </w:r>
      <w:r w:rsidR="00A87EEF" w:rsidRPr="001D1E29">
        <w:rPr>
          <w:color w:val="000000"/>
        </w:rPr>
        <w:t>end streets that 1) contain 3–8 properties each, 2) border upon deciduous or mixed deciduous forest, 3) are greater than 30 m from water</w:t>
      </w:r>
      <w:r w:rsidR="00A87EEF">
        <w:rPr>
          <w:color w:val="000000"/>
        </w:rPr>
        <w:t xml:space="preserve"> features such as rivers, streams or ponds</w:t>
      </w:r>
      <w:r w:rsidR="00A87EEF" w:rsidRPr="001D1E29">
        <w:rPr>
          <w:color w:val="000000"/>
        </w:rPr>
        <w:t xml:space="preserve"> (because of the potential for aquatic toxicity of pyrethroid pesticides), and 4) have a parcel size of 0.5–3 acres. </w:t>
      </w:r>
      <w:r w:rsidR="00AC56EC">
        <w:t>A</w:t>
      </w:r>
      <w:r w:rsidR="00B47BFF" w:rsidRPr="001D1E29">
        <w:t xml:space="preserve">pproximately 115 properties </w:t>
      </w:r>
      <w:r w:rsidR="00AC56EC">
        <w:t xml:space="preserve">will be recruited </w:t>
      </w:r>
      <w:r w:rsidR="00B47BFF" w:rsidRPr="001D1E29">
        <w:t xml:space="preserve">from </w:t>
      </w:r>
      <w:r w:rsidR="00F8562E">
        <w:t xml:space="preserve">each of </w:t>
      </w:r>
      <w:r w:rsidR="00B47BFF" w:rsidRPr="001D1E29">
        <w:t xml:space="preserve">CT and RI that will comprise the study population through the four years of the study. The 230 properties should represent at least 690 people at risk of </w:t>
      </w:r>
      <w:r w:rsidR="00131BC3">
        <w:t>tick bites and acquisition of</w:t>
      </w:r>
      <w:r w:rsidR="00B47BFF" w:rsidRPr="001D1E29">
        <w:t xml:space="preserve"> tick</w:t>
      </w:r>
      <w:r w:rsidR="00EB63CD">
        <w:t>-</w:t>
      </w:r>
      <w:r w:rsidR="00B47BFF" w:rsidRPr="001D1E29">
        <w:t xml:space="preserve">borne diseases (at least three people per household).  </w:t>
      </w:r>
    </w:p>
    <w:p w14:paraId="5E66ABE8" w14:textId="3ADBB996" w:rsidR="002B7445" w:rsidRDefault="002B7445" w:rsidP="00B47BFF">
      <w:r w:rsidRPr="002B7445">
        <w:t>The sampling scheme will allow us to compare mean entomologic risk factors (density, infection rates, and ERI) each year at treatment versus placebo groups using a two-tailed t-test for each comparison (Table 1). Entomological data will be transformed if needed to address non-normal</w:t>
      </w:r>
      <w:r>
        <w:t>ity or unequal variances.  Using p</w:t>
      </w:r>
      <w:r w:rsidRPr="002B7445">
        <w:t xml:space="preserve">revious entomologic data from studies of peridomestic risk in Connecticut and Rhode </w:t>
      </w:r>
      <w:r>
        <w:lastRenderedPageBreak/>
        <w:t xml:space="preserve">Island that </w:t>
      </w:r>
      <w:r w:rsidRPr="002B7445">
        <w:t>estimate</w:t>
      </w:r>
      <w:r>
        <w:t>d</w:t>
      </w:r>
      <w:r w:rsidRPr="002B7445">
        <w:t xml:space="preserve"> reasonable tick densities, infection rates, ERI, and standard deviations, we determined that enrolling 180 households would yield 80% Power with an alpha-level of 0.05 for two-tailed t-tests that detect significant differences between mean entomologic factors (Table 1). Previous TickNET prevention studies had attrition rates of 7% and 5%. </w:t>
      </w:r>
      <w:r>
        <w:t xml:space="preserve"> </w:t>
      </w:r>
      <w:r w:rsidR="004214A3" w:rsidRPr="004214A3">
        <w:t xml:space="preserve">Estimating a 10% attrition rate, we will seek to enroll </w:t>
      </w:r>
      <w:r w:rsidR="004214A3">
        <w:t xml:space="preserve">at least </w:t>
      </w:r>
      <w:r w:rsidR="004214A3" w:rsidRPr="004214A3">
        <w:t>200 total properties at the beginning of the study.</w:t>
      </w:r>
      <w:r w:rsidR="004214A3">
        <w:t xml:space="preserve">  The stated number of respondents for this information collection has been set at 230 to </w:t>
      </w:r>
      <w:r w:rsidR="004214A3" w:rsidRPr="004214A3">
        <w:t>ensure that loss of study participants does not unduly impact the power of the study over its planned 3-year course.</w:t>
      </w:r>
    </w:p>
    <w:p w14:paraId="66AF0DA2" w14:textId="32012046" w:rsidR="00355763" w:rsidRDefault="00355763" w:rsidP="00B47BFF">
      <w:r>
        <w:rPr>
          <w:noProof/>
        </w:rPr>
        <w:drawing>
          <wp:inline distT="0" distB="0" distL="0" distR="0" wp14:anchorId="55D3EA33" wp14:editId="1F3F9412">
            <wp:extent cx="6400800" cy="5526405"/>
            <wp:effectExtent l="0" t="0" r="0" b="0"/>
            <wp:docPr id="1" name="Picture 1" descr="cid:image001.png@01D2EF26.8CC03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EF26.8CC03C5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400800" cy="5526405"/>
                    </a:xfrm>
                    <a:prstGeom prst="rect">
                      <a:avLst/>
                    </a:prstGeom>
                    <a:noFill/>
                    <a:ln>
                      <a:noFill/>
                    </a:ln>
                  </pic:spPr>
                </pic:pic>
              </a:graphicData>
            </a:graphic>
          </wp:inline>
        </w:drawing>
      </w:r>
    </w:p>
    <w:p w14:paraId="50E7EB4E" w14:textId="17B38009" w:rsidR="009F0CF8" w:rsidRDefault="009F0CF8" w:rsidP="008D335B">
      <w:r w:rsidRPr="009F0CF8">
        <w:t xml:space="preserve">Households will be recruited from the study towns by using GIS-assisted targeted mailings </w:t>
      </w:r>
      <w:r w:rsidR="00275F84">
        <w:t xml:space="preserve">(Attachment M) </w:t>
      </w:r>
      <w:r w:rsidRPr="009F0CF8">
        <w:t>or door hangers</w:t>
      </w:r>
      <w:r w:rsidR="00275F84">
        <w:t xml:space="preserve"> (Attachments N and O)</w:t>
      </w:r>
      <w:r w:rsidRPr="009F0CF8">
        <w:t>. Based on previous CDC-funded tick-borne disease prevention studies conducted in CT, approximately 10,000 mailings and door hangers will be required to enroll eligible households from the study towns. Interested recipients may complete an online eligibility survey via www.surveymonkey.com, or may call WCSU/URI research study staff to complete the eligibility questionnaire by telephone.</w:t>
      </w:r>
      <w:r w:rsidR="00E826EB">
        <w:t xml:space="preserve"> </w:t>
      </w:r>
      <w:r w:rsidR="00A16445">
        <w:t xml:space="preserve">Final selection </w:t>
      </w:r>
      <w:r w:rsidR="00A614F5">
        <w:t xml:space="preserve">of study respondents </w:t>
      </w:r>
      <w:r w:rsidR="004609B3">
        <w:t>for the three arms of the study (</w:t>
      </w:r>
      <w:r w:rsidR="004609B3" w:rsidRPr="001D1E29">
        <w:t>single-treated residential properties</w:t>
      </w:r>
      <w:r w:rsidR="004609B3">
        <w:t xml:space="preserve">; </w:t>
      </w:r>
      <w:r w:rsidR="004609B3" w:rsidRPr="001D1E29">
        <w:t>contiguously-treated residential prop</w:t>
      </w:r>
      <w:r w:rsidR="004609B3">
        <w:t xml:space="preserve">erties; </w:t>
      </w:r>
      <w:r w:rsidR="004609B3" w:rsidRPr="001D1E29">
        <w:t>single</w:t>
      </w:r>
      <w:r w:rsidR="004609B3">
        <w:t xml:space="preserve"> control</w:t>
      </w:r>
      <w:r w:rsidR="004609B3" w:rsidRPr="001D1E29">
        <w:t xml:space="preserve"> residential properties</w:t>
      </w:r>
      <w:r w:rsidR="004609B3">
        <w:t xml:space="preserve">) </w:t>
      </w:r>
      <w:r w:rsidR="00C21927">
        <w:t xml:space="preserve">will be </w:t>
      </w:r>
      <w:r w:rsidR="00083F0E">
        <w:t xml:space="preserve">achieved based on information provided in the </w:t>
      </w:r>
      <w:r w:rsidR="00C05ED8">
        <w:rPr>
          <w:color w:val="000000"/>
        </w:rPr>
        <w:t>eligibility survey (Attachment C).</w:t>
      </w:r>
    </w:p>
    <w:p w14:paraId="214C4366" w14:textId="77777777" w:rsidR="00352CEE" w:rsidRDefault="00352CEE" w:rsidP="00352CEE">
      <w:pPr>
        <w:pStyle w:val="Heading1"/>
      </w:pPr>
      <w:r>
        <w:t>Procedures for the Collection of Information</w:t>
      </w:r>
      <w:bookmarkEnd w:id="4"/>
    </w:p>
    <w:p w14:paraId="60368095" w14:textId="754E0181" w:rsidR="00EC73FC" w:rsidRDefault="00EC73FC" w:rsidP="00EC73FC">
      <w:r w:rsidRPr="0026371D">
        <w:t xml:space="preserve">Information is collected, under protocols approved by the IRBs at WCSU and </w:t>
      </w:r>
      <w:r w:rsidR="00F64978">
        <w:t>URI</w:t>
      </w:r>
      <w:r w:rsidR="001F7B32" w:rsidRPr="0026371D">
        <w:t>,</w:t>
      </w:r>
      <w:r w:rsidRPr="0026371D">
        <w:t xml:space="preserve"> from inhabitants of residential properties to (i) compare the effectiveness of an integrated tick management approach at single-treated residential properties vs. contiguously-treated residential properties to reduce human tick bites and (ii) increase the understanding of where people encounter ticks, both near their homes and in other outdoor settings. </w:t>
      </w:r>
    </w:p>
    <w:p w14:paraId="4714846B" w14:textId="6DC0FB57" w:rsidR="00EC73FC" w:rsidRDefault="00EC73FC" w:rsidP="00EC73FC">
      <w:pPr>
        <w:rPr>
          <w:color w:val="000000"/>
        </w:rPr>
      </w:pPr>
      <w:r>
        <w:rPr>
          <w:color w:val="000000"/>
        </w:rPr>
        <w:t>Initial surveys will include an eligibility survey</w:t>
      </w:r>
      <w:r w:rsidR="00556BAC">
        <w:rPr>
          <w:color w:val="000000"/>
        </w:rPr>
        <w:t xml:space="preserve"> (Attachment C)</w:t>
      </w:r>
      <w:r>
        <w:rPr>
          <w:color w:val="000000"/>
        </w:rPr>
        <w:t xml:space="preserve"> and the consent form</w:t>
      </w:r>
      <w:r w:rsidR="00556BAC">
        <w:rPr>
          <w:color w:val="000000"/>
        </w:rPr>
        <w:t xml:space="preserve"> (Attachment D)</w:t>
      </w:r>
      <w:r>
        <w:rPr>
          <w:color w:val="000000"/>
        </w:rPr>
        <w:t xml:space="preserve"> to recruit study participants. </w:t>
      </w:r>
      <w:r w:rsidRPr="0026371D">
        <w:rPr>
          <w:color w:val="000000"/>
        </w:rPr>
        <w:t>Consent</w:t>
      </w:r>
      <w:r>
        <w:rPr>
          <w:color w:val="000000"/>
        </w:rPr>
        <w:t>ed</w:t>
      </w:r>
      <w:r w:rsidRPr="0026371D">
        <w:rPr>
          <w:color w:val="000000"/>
        </w:rPr>
        <w:t xml:space="preserve"> participants will complete one introductory survey by telephone, projected to last no more than 15 minutes</w:t>
      </w:r>
      <w:r w:rsidR="00556BAC">
        <w:rPr>
          <w:color w:val="000000"/>
        </w:rPr>
        <w:t xml:space="preserve"> (Attachment E)</w:t>
      </w:r>
      <w:r w:rsidRPr="0026371D">
        <w:rPr>
          <w:color w:val="000000"/>
        </w:rPr>
        <w:t>. In May–August of Years 1–4, participants will also complete an emailed monthly tick encounter survey about the number of ticks found on each member of the household and each household member’s tick-borne disease status, projected to take no more than 10 minutes per month to complete</w:t>
      </w:r>
      <w:r w:rsidR="00556BAC">
        <w:rPr>
          <w:color w:val="000000"/>
        </w:rPr>
        <w:t xml:space="preserve"> (Attachment F)</w:t>
      </w:r>
      <w:r w:rsidRPr="0026371D">
        <w:rPr>
          <w:color w:val="000000"/>
        </w:rPr>
        <w:t>. An end-of-season survey will also be administered in March/April each year, projected to take no more than 10 minutes to complete</w:t>
      </w:r>
      <w:r w:rsidR="00556BAC">
        <w:rPr>
          <w:color w:val="000000"/>
        </w:rPr>
        <w:t xml:space="preserve"> (Attachment H)</w:t>
      </w:r>
      <w:r w:rsidRPr="0026371D">
        <w:rPr>
          <w:color w:val="000000"/>
        </w:rPr>
        <w:t xml:space="preserve">. In addition, </w:t>
      </w:r>
      <w:r w:rsidRPr="0026371D">
        <w:t xml:space="preserve">participants will be asked to record location of daily activity on behalf of themselves and household members each day over the first week of June in a single year via emailed daily surveys, projected to take </w:t>
      </w:r>
      <w:r w:rsidRPr="0026371D">
        <w:rPr>
          <w:color w:val="000000"/>
        </w:rPr>
        <w:t>70 minutes over the week of participation</w:t>
      </w:r>
      <w:r w:rsidR="00556BAC">
        <w:rPr>
          <w:color w:val="000000"/>
        </w:rPr>
        <w:t xml:space="preserve"> (Attachment G)</w:t>
      </w:r>
      <w:r w:rsidRPr="0026371D">
        <w:t xml:space="preserve">. </w:t>
      </w:r>
      <w:r w:rsidRPr="0026371D">
        <w:rPr>
          <w:color w:val="000000"/>
        </w:rPr>
        <w:t>Lastly, an end-of-study survey will be administered in September 2020, projected to take no more than 15 minutes</w:t>
      </w:r>
      <w:r w:rsidR="00556BAC">
        <w:rPr>
          <w:color w:val="000000"/>
        </w:rPr>
        <w:t xml:space="preserve"> (Attachment I)</w:t>
      </w:r>
      <w:r w:rsidRPr="0026371D">
        <w:rPr>
          <w:color w:val="000000"/>
        </w:rPr>
        <w:t xml:space="preserve">. </w:t>
      </w:r>
    </w:p>
    <w:p w14:paraId="6C008303" w14:textId="592A36F2" w:rsidR="002963EC" w:rsidRDefault="002963EC" w:rsidP="00EC73FC">
      <w:r>
        <w:t xml:space="preserve">Surveys will, with </w:t>
      </w:r>
      <w:r w:rsidR="009F0CF8">
        <w:t xml:space="preserve">the exception of the </w:t>
      </w:r>
      <w:r w:rsidR="00530865">
        <w:t>introductory telephone</w:t>
      </w:r>
      <w:r w:rsidR="009F0CF8">
        <w:t xml:space="preserve"> survey</w:t>
      </w:r>
      <w:r>
        <w:t>, be administered electronically.</w:t>
      </w:r>
      <w:r w:rsidR="00973B5E">
        <w:t xml:space="preserve"> Surveys will be administered by t</w:t>
      </w:r>
      <w:r w:rsidR="00491733">
        <w:t>he WCSU PI, Dr. Neeta Connally, or the URI PI, Dr. Thomas Mather; or individuals</w:t>
      </w:r>
      <w:r w:rsidR="00310AEB">
        <w:t xml:space="preserve"> directly</w:t>
      </w:r>
      <w:r w:rsidR="00491733">
        <w:t xml:space="preserve"> trained by the PIs in survey administration. </w:t>
      </w:r>
    </w:p>
    <w:p w14:paraId="214C4368" w14:textId="77777777" w:rsidR="00352CEE" w:rsidRDefault="00352CEE" w:rsidP="00352CEE">
      <w:pPr>
        <w:pStyle w:val="Heading1"/>
      </w:pPr>
      <w:bookmarkStart w:id="5" w:name="_Toc473882442"/>
      <w:r>
        <w:t>Methods to maximize Response Rates and Deal with No Response</w:t>
      </w:r>
      <w:bookmarkEnd w:id="5"/>
    </w:p>
    <w:p w14:paraId="0D5C7DBA" w14:textId="1B041622" w:rsidR="003225C0" w:rsidRPr="00CF5F25" w:rsidRDefault="00CF5F25" w:rsidP="003225C0">
      <w:bookmarkStart w:id="6" w:name="_Toc473882443"/>
      <w:r w:rsidRPr="001D1E29">
        <w:t>Individuals will be able to visit a study website (housed on the WCSU web server</w:t>
      </w:r>
      <w:r>
        <w:t>) that will contain a frequently asked q</w:t>
      </w:r>
      <w:r w:rsidRPr="001D1E29">
        <w:t>ue</w:t>
      </w:r>
      <w:r>
        <w:t>stions (FAQs) section, contact information, and general study information</w:t>
      </w:r>
      <w:r w:rsidRPr="001D1E29">
        <w:t xml:space="preserve"> for potential participants and others interested in learning </w:t>
      </w:r>
      <w:r>
        <w:t xml:space="preserve">about the study. </w:t>
      </w:r>
      <w:r w:rsidR="00170109" w:rsidRPr="001D1E29">
        <w:t>For all persons who indicate interest in study participation by mail, phone, email, or web, and who meet the elig</w:t>
      </w:r>
      <w:r w:rsidR="00170109">
        <w:t xml:space="preserve">ibility requirements, </w:t>
      </w:r>
      <w:r w:rsidR="00170109" w:rsidRPr="001D1E29">
        <w:t>investigators will schedule a time to speak with the individual over the phone to discuss the study</w:t>
      </w:r>
      <w:r w:rsidR="00C533DF">
        <w:t xml:space="preserve"> and</w:t>
      </w:r>
      <w:r w:rsidR="00170109" w:rsidRPr="001D1E29">
        <w:t xml:space="preserve"> request permission to mail study forms</w:t>
      </w:r>
      <w:r w:rsidR="00170109">
        <w:t>, including consent forms,</w:t>
      </w:r>
      <w:r w:rsidR="00170109" w:rsidRPr="001D1E29">
        <w:t xml:space="preserve"> to their home for their review</w:t>
      </w:r>
      <w:r w:rsidR="00170109">
        <w:t xml:space="preserve">. </w:t>
      </w:r>
      <w:r w:rsidR="00170109" w:rsidRPr="001D1E29">
        <w:t xml:space="preserve"> </w:t>
      </w:r>
      <w:r>
        <w:t xml:space="preserve">Potential participants will be re-contacted </w:t>
      </w:r>
      <w:r w:rsidR="000A60DD">
        <w:t>as needed to maximiz</w:t>
      </w:r>
      <w:r w:rsidR="00606C54">
        <w:t>e response and participation rates</w:t>
      </w:r>
      <w:r w:rsidR="00606C54">
        <w:rPr>
          <w:rFonts w:cs="Arial"/>
        </w:rPr>
        <w:t xml:space="preserve">. </w:t>
      </w:r>
      <w:r w:rsidR="00BA7C80" w:rsidRPr="001D1E29">
        <w:rPr>
          <w:rFonts w:cs="Arial"/>
        </w:rPr>
        <w:t xml:space="preserve">One adult in each home (≥18 years of age, and with the authority to allow synthetic pyrethroid application and </w:t>
      </w:r>
      <w:r w:rsidR="00A87EEF">
        <w:rPr>
          <w:rFonts w:cs="Arial"/>
        </w:rPr>
        <w:t xml:space="preserve">rodent </w:t>
      </w:r>
      <w:r w:rsidR="00BA7C80" w:rsidRPr="001D1E29">
        <w:rPr>
          <w:rFonts w:cs="Arial"/>
        </w:rPr>
        <w:t>bait box placement on the property) will be asked to provide consent to participate and to respond to study surveys.</w:t>
      </w:r>
      <w:r w:rsidR="00606C54">
        <w:rPr>
          <w:rFonts w:cs="Arial"/>
        </w:rPr>
        <w:t xml:space="preserve"> Based on previous studies</w:t>
      </w:r>
      <w:r w:rsidR="00D9402A">
        <w:rPr>
          <w:rFonts w:cs="Arial"/>
        </w:rPr>
        <w:t xml:space="preserve"> </w:t>
      </w:r>
      <w:r w:rsidR="00F4621A">
        <w:rPr>
          <w:rFonts w:cs="Arial"/>
        </w:rPr>
        <w:t xml:space="preserve">with similar study designs but examining different tick control methods, </w:t>
      </w:r>
      <w:r w:rsidR="005B1879">
        <w:rPr>
          <w:rFonts w:cs="Arial"/>
        </w:rPr>
        <w:t>low rates (&lt;10%) of attrition are expected over the full study period.</w:t>
      </w:r>
    </w:p>
    <w:p w14:paraId="09A69E8F" w14:textId="3519DD18" w:rsidR="00443136" w:rsidRPr="00830B96" w:rsidRDefault="00443136" w:rsidP="00443136">
      <w:pPr>
        <w:rPr>
          <w:color w:val="000000"/>
        </w:rPr>
      </w:pPr>
    </w:p>
    <w:p w14:paraId="214C436A" w14:textId="22BFBA7E" w:rsidR="00352CEE" w:rsidRDefault="00352CEE" w:rsidP="00352CEE">
      <w:pPr>
        <w:pStyle w:val="Heading1"/>
      </w:pPr>
      <w:r>
        <w:t xml:space="preserve">Tests </w:t>
      </w:r>
      <w:r w:rsidR="00DE48C7">
        <w:t>of Procedures or Methods to be u</w:t>
      </w:r>
      <w:r>
        <w:t>ndertaken</w:t>
      </w:r>
      <w:bookmarkEnd w:id="6"/>
    </w:p>
    <w:p w14:paraId="214C436B" w14:textId="6441261A" w:rsidR="00985CCD" w:rsidRDefault="00F502C4" w:rsidP="00985CCD">
      <w:r>
        <w:t>Information collection instruments (Attachments E-I) represent refinements of instrument</w:t>
      </w:r>
      <w:r w:rsidR="00B10F58">
        <w:t>s</w:t>
      </w:r>
      <w:r>
        <w:t xml:space="preserve"> used successfully in </w:t>
      </w:r>
      <w:r>
        <w:rPr>
          <w:rFonts w:cs="Arial"/>
        </w:rPr>
        <w:t>previous studies with similar study designs but examining different tick control methods</w:t>
      </w:r>
      <w:r>
        <w:t>.</w:t>
      </w:r>
    </w:p>
    <w:p w14:paraId="214C436D" w14:textId="77777777" w:rsidR="00352CEE" w:rsidRDefault="00352CEE" w:rsidP="00352CEE">
      <w:pPr>
        <w:pStyle w:val="Heading1"/>
      </w:pPr>
      <w:bookmarkStart w:id="7" w:name="_Toc473882444"/>
      <w:r>
        <w:t>Individuals Consulted on Statistical Aspects and Individuals Collecting and/or Analyzing Data</w:t>
      </w:r>
      <w:bookmarkEnd w:id="7"/>
    </w:p>
    <w:p w14:paraId="45BA3948" w14:textId="344E2101" w:rsidR="00AB12D9" w:rsidRDefault="00D17355" w:rsidP="00985CCD">
      <w:r>
        <w:t>The statistical aspects of the study and the appropriateness of the key individuals collecting and/or analyzing data were evaluated during the process of external subject matter expert reviews of the project proposal t</w:t>
      </w:r>
      <w:r w:rsidR="00DF412E">
        <w:t>hat competed successfully under</w:t>
      </w:r>
      <w:r w:rsidR="00DF412E" w:rsidRPr="0026371D">
        <w:rPr>
          <w:rFonts w:cs="Times New Roman"/>
        </w:rPr>
        <w:t xml:space="preserve"> CDC </w:t>
      </w:r>
      <w:r w:rsidR="00DF412E" w:rsidRPr="0026371D">
        <w:rPr>
          <w:rFonts w:cs="Times New Roman"/>
          <w:szCs w:val="24"/>
        </w:rPr>
        <w:t>RFA-CK-16-002</w:t>
      </w:r>
      <w:r w:rsidR="00DF412E" w:rsidRPr="0026371D">
        <w:rPr>
          <w:rFonts w:cs="Times New Roman"/>
        </w:rPr>
        <w:t xml:space="preserve"> (</w:t>
      </w:r>
      <w:r w:rsidR="00DF412E" w:rsidRPr="0026371D">
        <w:rPr>
          <w:rFonts w:cs="Times New Roman"/>
          <w:szCs w:val="24"/>
        </w:rPr>
        <w:t xml:space="preserve">Spatially Scalable Integrated Tick Vector/Rodent Reservoir Management to Reduce Human Risk of Exposure to </w:t>
      </w:r>
      <w:r w:rsidR="00DF412E" w:rsidRPr="0026371D">
        <w:rPr>
          <w:rFonts w:cs="Times New Roman"/>
          <w:i/>
          <w:szCs w:val="24"/>
        </w:rPr>
        <w:t>Ixodes scapularis</w:t>
      </w:r>
      <w:r w:rsidR="00DF412E" w:rsidRPr="0026371D">
        <w:rPr>
          <w:rFonts w:cs="Times New Roman"/>
          <w:szCs w:val="24"/>
        </w:rPr>
        <w:t xml:space="preserve"> Ticks Infected with Lyme Disease Spirochetes</w:t>
      </w:r>
      <w:r w:rsidR="00DF412E" w:rsidRPr="0026371D">
        <w:rPr>
          <w:rFonts w:cs="Times New Roman"/>
        </w:rPr>
        <w:t>)</w:t>
      </w:r>
      <w:r w:rsidR="00367BD2">
        <w:t xml:space="preserve">, </w:t>
      </w:r>
      <w:r w:rsidR="0062264C">
        <w:t xml:space="preserve">was funded under CDC </w:t>
      </w:r>
      <w:r w:rsidR="0062264C" w:rsidRPr="0026371D">
        <w:t>Cooperative Agreement</w:t>
      </w:r>
      <w:r w:rsidR="0062264C">
        <w:t xml:space="preserve"> </w:t>
      </w:r>
      <w:r w:rsidR="0062264C" w:rsidRPr="0026371D">
        <w:rPr>
          <w:bCs/>
          <w:szCs w:val="24"/>
        </w:rPr>
        <w:t>1U01CK0004912-01</w:t>
      </w:r>
      <w:r w:rsidR="0062264C">
        <w:rPr>
          <w:bCs/>
          <w:szCs w:val="24"/>
        </w:rPr>
        <w:t xml:space="preserve"> to WCSU</w:t>
      </w:r>
      <w:r w:rsidR="0062264C">
        <w:t>, and</w:t>
      </w:r>
      <w:r w:rsidR="00DF412E">
        <w:t xml:space="preserve"> is referred to here as the Backyard Integrated Tick Management Project</w:t>
      </w:r>
      <w:r w:rsidR="0062264C">
        <w:t>.</w:t>
      </w:r>
    </w:p>
    <w:p w14:paraId="3454FD81" w14:textId="3E33E2D0" w:rsidR="00AB12D9" w:rsidRDefault="00AB12D9" w:rsidP="00985CCD">
      <w:r>
        <w:t>Individuals collecting or analyzing data will include:</w:t>
      </w:r>
    </w:p>
    <w:tbl>
      <w:tblPr>
        <w:tblStyle w:val="TableGrid"/>
        <w:tblW w:w="0" w:type="auto"/>
        <w:tblLook w:val="04A0" w:firstRow="1" w:lastRow="0" w:firstColumn="1" w:lastColumn="0" w:noHBand="0" w:noVBand="1"/>
      </w:tblPr>
      <w:tblGrid>
        <w:gridCol w:w="2517"/>
        <w:gridCol w:w="2878"/>
        <w:gridCol w:w="2520"/>
      </w:tblGrid>
      <w:tr w:rsidR="00AB12D9" w14:paraId="7D1F61BD" w14:textId="77777777" w:rsidTr="00AB12D9">
        <w:tc>
          <w:tcPr>
            <w:tcW w:w="2517" w:type="dxa"/>
          </w:tcPr>
          <w:p w14:paraId="24F81549" w14:textId="3D2C9C1A" w:rsidR="00AB12D9" w:rsidRDefault="00AB12D9" w:rsidP="00985CCD">
            <w:r>
              <w:t>Name</w:t>
            </w:r>
          </w:p>
        </w:tc>
        <w:tc>
          <w:tcPr>
            <w:tcW w:w="2878" w:type="dxa"/>
          </w:tcPr>
          <w:p w14:paraId="5C556477" w14:textId="44CE42D1" w:rsidR="00AB12D9" w:rsidRDefault="00AB12D9" w:rsidP="00985CCD">
            <w:r>
              <w:t>Title/Affiliation</w:t>
            </w:r>
          </w:p>
        </w:tc>
        <w:tc>
          <w:tcPr>
            <w:tcW w:w="2520" w:type="dxa"/>
          </w:tcPr>
          <w:p w14:paraId="52FC05FE" w14:textId="37E622C5" w:rsidR="00AB12D9" w:rsidRDefault="00AB12D9" w:rsidP="00985CCD">
            <w:r>
              <w:t>E-mail</w:t>
            </w:r>
          </w:p>
        </w:tc>
      </w:tr>
      <w:tr w:rsidR="00AB12D9" w14:paraId="5A9CC4F1" w14:textId="77777777" w:rsidTr="00AB12D9">
        <w:tc>
          <w:tcPr>
            <w:tcW w:w="2517" w:type="dxa"/>
          </w:tcPr>
          <w:p w14:paraId="7714F3FE" w14:textId="77777777" w:rsidR="00AB12D9" w:rsidRDefault="00AB12D9" w:rsidP="00501A38">
            <w:r>
              <w:t>Dr. Neeta Connally</w:t>
            </w:r>
          </w:p>
        </w:tc>
        <w:tc>
          <w:tcPr>
            <w:tcW w:w="2878" w:type="dxa"/>
          </w:tcPr>
          <w:p w14:paraId="79E144BE" w14:textId="2052805E" w:rsidR="00AB12D9" w:rsidRDefault="00AB12D9" w:rsidP="00501A38">
            <w:r>
              <w:t>PI/WCSU</w:t>
            </w:r>
          </w:p>
        </w:tc>
        <w:tc>
          <w:tcPr>
            <w:tcW w:w="2520" w:type="dxa"/>
          </w:tcPr>
          <w:p w14:paraId="52171566" w14:textId="31E1460D" w:rsidR="00AB12D9" w:rsidRDefault="006C33F2" w:rsidP="00501A38">
            <w:hyperlink r:id="rId16" w:history="1">
              <w:r w:rsidR="00B23A6F" w:rsidRPr="004B3AD6">
                <w:rPr>
                  <w:rStyle w:val="Hyperlink"/>
                </w:rPr>
                <w:t>connallyn@wcsu.edu</w:t>
              </w:r>
            </w:hyperlink>
          </w:p>
        </w:tc>
      </w:tr>
      <w:tr w:rsidR="00AB12D9" w14:paraId="2E567C25" w14:textId="77777777" w:rsidTr="00AB12D9">
        <w:tc>
          <w:tcPr>
            <w:tcW w:w="2517" w:type="dxa"/>
          </w:tcPr>
          <w:p w14:paraId="1F90AC34" w14:textId="6723DE57" w:rsidR="00AB12D9" w:rsidRDefault="007E03EA" w:rsidP="00501A38">
            <w:r>
              <w:t xml:space="preserve">Dr. </w:t>
            </w:r>
            <w:r w:rsidR="00AB12D9">
              <w:t>Rayda Krell</w:t>
            </w:r>
          </w:p>
        </w:tc>
        <w:tc>
          <w:tcPr>
            <w:tcW w:w="2878" w:type="dxa"/>
          </w:tcPr>
          <w:p w14:paraId="0C2B0DED" w14:textId="181356D0" w:rsidR="00AB12D9" w:rsidRDefault="00AB12D9" w:rsidP="00501A38">
            <w:r>
              <w:t>Study Coordinator/WCSU</w:t>
            </w:r>
          </w:p>
        </w:tc>
        <w:tc>
          <w:tcPr>
            <w:tcW w:w="2520" w:type="dxa"/>
          </w:tcPr>
          <w:p w14:paraId="6AC1F810" w14:textId="6D5DD364" w:rsidR="00AB12D9" w:rsidRDefault="006C33F2" w:rsidP="00501A38">
            <w:hyperlink r:id="rId17" w:history="1">
              <w:r w:rsidR="00B23A6F" w:rsidRPr="004B3AD6">
                <w:rPr>
                  <w:rStyle w:val="Hyperlink"/>
                </w:rPr>
                <w:t>krellr@wcsu.edu</w:t>
              </w:r>
            </w:hyperlink>
          </w:p>
        </w:tc>
      </w:tr>
      <w:tr w:rsidR="003F0FCC" w14:paraId="263106AA" w14:textId="77777777" w:rsidTr="00FF5525">
        <w:tc>
          <w:tcPr>
            <w:tcW w:w="2517" w:type="dxa"/>
          </w:tcPr>
          <w:p w14:paraId="445859F9" w14:textId="20E98160" w:rsidR="003F0FCC" w:rsidRDefault="003F0FCC" w:rsidP="00FF5525">
            <w:r>
              <w:rPr>
                <w:rFonts w:eastAsia="Times New Roman"/>
              </w:rPr>
              <w:t>Dr. Daniel Barrett</w:t>
            </w:r>
          </w:p>
        </w:tc>
        <w:tc>
          <w:tcPr>
            <w:tcW w:w="2878" w:type="dxa"/>
          </w:tcPr>
          <w:p w14:paraId="0C806CB8" w14:textId="22938DCA" w:rsidR="003F0FCC" w:rsidRDefault="003F0FCC" w:rsidP="00FF5525">
            <w:r>
              <w:t>Senior Contributor/WCSU</w:t>
            </w:r>
          </w:p>
        </w:tc>
        <w:tc>
          <w:tcPr>
            <w:tcW w:w="2520" w:type="dxa"/>
          </w:tcPr>
          <w:p w14:paraId="35D7785B" w14:textId="039F24B1" w:rsidR="003F0FCC" w:rsidRPr="003F0FCC" w:rsidRDefault="006C33F2" w:rsidP="00FF5525">
            <w:pPr>
              <w:rPr>
                <w:rFonts w:eastAsia="Times New Roman"/>
                <w:szCs w:val="24"/>
              </w:rPr>
            </w:pPr>
            <w:hyperlink r:id="rId18" w:history="1">
              <w:r w:rsidR="003F0FCC">
                <w:rPr>
                  <w:rStyle w:val="Hyperlink"/>
                  <w:rFonts w:eastAsia="Times New Roman"/>
                </w:rPr>
                <w:t>BarrettD@wcsu.edu</w:t>
              </w:r>
            </w:hyperlink>
          </w:p>
        </w:tc>
      </w:tr>
      <w:tr w:rsidR="00AB12D9" w14:paraId="4C3A2591" w14:textId="77777777" w:rsidTr="00AB12D9">
        <w:tc>
          <w:tcPr>
            <w:tcW w:w="2517" w:type="dxa"/>
          </w:tcPr>
          <w:p w14:paraId="4BAFFB20" w14:textId="77777777" w:rsidR="00AB12D9" w:rsidRDefault="00AB12D9" w:rsidP="00501A38">
            <w:r>
              <w:t>Dr. Thomas Mather</w:t>
            </w:r>
          </w:p>
        </w:tc>
        <w:tc>
          <w:tcPr>
            <w:tcW w:w="2878" w:type="dxa"/>
          </w:tcPr>
          <w:p w14:paraId="3941C7F4" w14:textId="2D9F2421" w:rsidR="00AB12D9" w:rsidRDefault="00AB12D9" w:rsidP="00AB12D9">
            <w:r>
              <w:t>PI/URI</w:t>
            </w:r>
          </w:p>
        </w:tc>
        <w:tc>
          <w:tcPr>
            <w:tcW w:w="2520" w:type="dxa"/>
          </w:tcPr>
          <w:p w14:paraId="2BA0A080" w14:textId="4383A601" w:rsidR="00AB12D9" w:rsidRDefault="006C33F2" w:rsidP="00501A38">
            <w:hyperlink r:id="rId19" w:history="1">
              <w:r w:rsidR="00B23A6F" w:rsidRPr="004B3AD6">
                <w:rPr>
                  <w:rStyle w:val="Hyperlink"/>
                </w:rPr>
                <w:t>tmather@uri.edu</w:t>
              </w:r>
            </w:hyperlink>
          </w:p>
        </w:tc>
      </w:tr>
      <w:tr w:rsidR="00BF444A" w14:paraId="4B5AC766" w14:textId="77777777" w:rsidTr="00FF5525">
        <w:tc>
          <w:tcPr>
            <w:tcW w:w="2517" w:type="dxa"/>
          </w:tcPr>
          <w:p w14:paraId="14F1DEE5" w14:textId="41F8E400" w:rsidR="00BF444A" w:rsidRDefault="00BF444A" w:rsidP="00BF444A">
            <w:r w:rsidRPr="00B23A6F">
              <w:t>Kim Downes</w:t>
            </w:r>
          </w:p>
        </w:tc>
        <w:tc>
          <w:tcPr>
            <w:tcW w:w="2878" w:type="dxa"/>
          </w:tcPr>
          <w:p w14:paraId="1E00C3D8" w14:textId="00E975FA" w:rsidR="00BF444A" w:rsidRDefault="00BF444A" w:rsidP="00BF444A">
            <w:r w:rsidRPr="00B23A6F">
              <w:t>Study Coordinator/URI</w:t>
            </w:r>
          </w:p>
        </w:tc>
        <w:tc>
          <w:tcPr>
            <w:tcW w:w="2520" w:type="dxa"/>
          </w:tcPr>
          <w:p w14:paraId="1E660858" w14:textId="4E439CE0" w:rsidR="00BF444A" w:rsidRDefault="006C33F2" w:rsidP="00BF444A">
            <w:hyperlink r:id="rId20" w:history="1">
              <w:r w:rsidR="00BF444A" w:rsidRPr="004B3AD6">
                <w:rPr>
                  <w:rStyle w:val="Hyperlink"/>
                </w:rPr>
                <w:t>downes@uri.edu</w:t>
              </w:r>
            </w:hyperlink>
          </w:p>
        </w:tc>
      </w:tr>
      <w:tr w:rsidR="00AB12D9" w14:paraId="4EE652B3" w14:textId="77777777" w:rsidTr="00AB12D9">
        <w:tc>
          <w:tcPr>
            <w:tcW w:w="2517" w:type="dxa"/>
          </w:tcPr>
          <w:p w14:paraId="47E36493" w14:textId="77777777" w:rsidR="00AB12D9" w:rsidRDefault="00AB12D9" w:rsidP="00501A38">
            <w:r>
              <w:t>Dr. Howard Ginsberg</w:t>
            </w:r>
          </w:p>
        </w:tc>
        <w:tc>
          <w:tcPr>
            <w:tcW w:w="2878" w:type="dxa"/>
          </w:tcPr>
          <w:p w14:paraId="79962A39" w14:textId="4D39C35B" w:rsidR="00AB12D9" w:rsidRDefault="00AB12D9" w:rsidP="00501A38">
            <w:r>
              <w:t>Senior Contributor/URI</w:t>
            </w:r>
          </w:p>
        </w:tc>
        <w:tc>
          <w:tcPr>
            <w:tcW w:w="2520" w:type="dxa"/>
          </w:tcPr>
          <w:p w14:paraId="10DED036" w14:textId="2C8445D0" w:rsidR="00AB12D9" w:rsidRDefault="006C33F2" w:rsidP="00501A38">
            <w:hyperlink r:id="rId21" w:history="1">
              <w:r w:rsidR="00B23A6F" w:rsidRPr="004B3AD6">
                <w:rPr>
                  <w:rStyle w:val="Hyperlink"/>
                </w:rPr>
                <w:t>hginsberg@uri.edu</w:t>
              </w:r>
            </w:hyperlink>
          </w:p>
        </w:tc>
      </w:tr>
    </w:tbl>
    <w:p w14:paraId="7000B149" w14:textId="77777777" w:rsidR="00AB12D9" w:rsidRDefault="00AB12D9" w:rsidP="00985CCD"/>
    <w:p w14:paraId="469A4FA0" w14:textId="77777777" w:rsidR="00AB12D9" w:rsidRPr="00985CCD" w:rsidRDefault="00AB12D9" w:rsidP="00985CCD"/>
    <w:sectPr w:rsidR="00AB12D9" w:rsidRPr="00985CCD" w:rsidSect="006C6578">
      <w:headerReference w:type="even" r:id="rId22"/>
      <w:headerReference w:type="default" r:id="rId23"/>
      <w:footerReference w:type="even" r:id="rId24"/>
      <w:footerReference w:type="default" r:id="rId25"/>
      <w:headerReference w:type="first" r:id="rId26"/>
      <w:footerReference w:type="first" r:id="rId2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AEB633" w14:textId="77777777" w:rsidR="002E288E" w:rsidRDefault="002E288E" w:rsidP="008B5D54">
      <w:pPr>
        <w:spacing w:after="0" w:line="240" w:lineRule="auto"/>
      </w:pPr>
      <w:r>
        <w:separator/>
      </w:r>
    </w:p>
  </w:endnote>
  <w:endnote w:type="continuationSeparator" w:id="0">
    <w:p w14:paraId="655D7F55" w14:textId="77777777" w:rsidR="002E288E" w:rsidRDefault="002E288E"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20CA3" w14:textId="77777777" w:rsidR="007E6483" w:rsidRDefault="007E64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221341"/>
      <w:docPartObj>
        <w:docPartGallery w:val="Page Numbers (Bottom of Page)"/>
        <w:docPartUnique/>
      </w:docPartObj>
    </w:sdtPr>
    <w:sdtEndPr>
      <w:rPr>
        <w:noProof/>
      </w:rPr>
    </w:sdtEndPr>
    <w:sdtContent>
      <w:p w14:paraId="2C0C7264" w14:textId="77947490" w:rsidR="00556BAC" w:rsidRDefault="00556BAC">
        <w:pPr>
          <w:pStyle w:val="Footer"/>
          <w:jc w:val="center"/>
        </w:pPr>
        <w:r>
          <w:fldChar w:fldCharType="begin"/>
        </w:r>
        <w:r>
          <w:instrText xml:space="preserve"> PAGE   \* MERGEFORMAT </w:instrText>
        </w:r>
        <w:r>
          <w:fldChar w:fldCharType="separate"/>
        </w:r>
        <w:r w:rsidR="006C33F2">
          <w:rPr>
            <w:noProof/>
          </w:rPr>
          <w:t>1</w:t>
        </w:r>
        <w:r>
          <w:rPr>
            <w:noProof/>
          </w:rPr>
          <w:fldChar w:fldCharType="end"/>
        </w:r>
      </w:p>
    </w:sdtContent>
  </w:sdt>
  <w:p w14:paraId="214C4376"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87E90" w14:textId="77777777" w:rsidR="007E6483" w:rsidRDefault="007E64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B92561" w14:textId="77777777" w:rsidR="002E288E" w:rsidRDefault="002E288E" w:rsidP="008B5D54">
      <w:pPr>
        <w:spacing w:after="0" w:line="240" w:lineRule="auto"/>
      </w:pPr>
      <w:r>
        <w:separator/>
      </w:r>
    </w:p>
  </w:footnote>
  <w:footnote w:type="continuationSeparator" w:id="0">
    <w:p w14:paraId="263099CC" w14:textId="77777777" w:rsidR="002E288E" w:rsidRDefault="002E288E"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01242" w14:textId="77777777" w:rsidR="007E6483" w:rsidRDefault="007E64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5562C" w14:textId="77777777" w:rsidR="007E6483" w:rsidRDefault="007E64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8B3DC" w14:textId="77777777" w:rsidR="007E6483" w:rsidRDefault="007E64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CEE"/>
    <w:rsid w:val="00000E34"/>
    <w:rsid w:val="00007CA6"/>
    <w:rsid w:val="00014B23"/>
    <w:rsid w:val="00023384"/>
    <w:rsid w:val="000428EF"/>
    <w:rsid w:val="00045B39"/>
    <w:rsid w:val="0005444A"/>
    <w:rsid w:val="00075F9B"/>
    <w:rsid w:val="00083F0E"/>
    <w:rsid w:val="000A60DD"/>
    <w:rsid w:val="000C7120"/>
    <w:rsid w:val="000F745E"/>
    <w:rsid w:val="00111F2D"/>
    <w:rsid w:val="00131BC3"/>
    <w:rsid w:val="00167F0C"/>
    <w:rsid w:val="00170109"/>
    <w:rsid w:val="00171ADC"/>
    <w:rsid w:val="00187C96"/>
    <w:rsid w:val="001B2B18"/>
    <w:rsid w:val="001D5A4B"/>
    <w:rsid w:val="001F5921"/>
    <w:rsid w:val="001F7B32"/>
    <w:rsid w:val="00210A32"/>
    <w:rsid w:val="00254ECD"/>
    <w:rsid w:val="00275F84"/>
    <w:rsid w:val="002963EC"/>
    <w:rsid w:val="002B3A7A"/>
    <w:rsid w:val="002B7445"/>
    <w:rsid w:val="002D1525"/>
    <w:rsid w:val="002D7E48"/>
    <w:rsid w:val="002E288E"/>
    <w:rsid w:val="00300D8A"/>
    <w:rsid w:val="00310AEB"/>
    <w:rsid w:val="00314171"/>
    <w:rsid w:val="003225C0"/>
    <w:rsid w:val="003270D3"/>
    <w:rsid w:val="0034773B"/>
    <w:rsid w:val="00352CEE"/>
    <w:rsid w:val="00355763"/>
    <w:rsid w:val="00367BD2"/>
    <w:rsid w:val="003C6FEF"/>
    <w:rsid w:val="003C79ED"/>
    <w:rsid w:val="003F0FCC"/>
    <w:rsid w:val="00415F32"/>
    <w:rsid w:val="0041716C"/>
    <w:rsid w:val="004214A3"/>
    <w:rsid w:val="004429E3"/>
    <w:rsid w:val="00443136"/>
    <w:rsid w:val="00454421"/>
    <w:rsid w:val="004609B3"/>
    <w:rsid w:val="00474EAE"/>
    <w:rsid w:val="004865EA"/>
    <w:rsid w:val="00491733"/>
    <w:rsid w:val="004A148B"/>
    <w:rsid w:val="004C053B"/>
    <w:rsid w:val="004D0B3D"/>
    <w:rsid w:val="004D0CD2"/>
    <w:rsid w:val="004D3C3D"/>
    <w:rsid w:val="00530865"/>
    <w:rsid w:val="005454A7"/>
    <w:rsid w:val="00556BAC"/>
    <w:rsid w:val="0056418B"/>
    <w:rsid w:val="00564D77"/>
    <w:rsid w:val="0057760B"/>
    <w:rsid w:val="005B1879"/>
    <w:rsid w:val="005C4D59"/>
    <w:rsid w:val="005C559F"/>
    <w:rsid w:val="005D4FCE"/>
    <w:rsid w:val="005E53CD"/>
    <w:rsid w:val="006056CF"/>
    <w:rsid w:val="00606C54"/>
    <w:rsid w:val="0062264C"/>
    <w:rsid w:val="00635498"/>
    <w:rsid w:val="00647A67"/>
    <w:rsid w:val="00666BB1"/>
    <w:rsid w:val="006957DC"/>
    <w:rsid w:val="006A2637"/>
    <w:rsid w:val="006C33F2"/>
    <w:rsid w:val="006C6578"/>
    <w:rsid w:val="006E457A"/>
    <w:rsid w:val="006F12C6"/>
    <w:rsid w:val="006F5674"/>
    <w:rsid w:val="007568CE"/>
    <w:rsid w:val="00764E42"/>
    <w:rsid w:val="007706EF"/>
    <w:rsid w:val="007A3FB8"/>
    <w:rsid w:val="007E03EA"/>
    <w:rsid w:val="007E07CC"/>
    <w:rsid w:val="007E6483"/>
    <w:rsid w:val="007E6753"/>
    <w:rsid w:val="007E7ED0"/>
    <w:rsid w:val="00810526"/>
    <w:rsid w:val="008237A9"/>
    <w:rsid w:val="00830B96"/>
    <w:rsid w:val="00851816"/>
    <w:rsid w:val="00874FCF"/>
    <w:rsid w:val="00881FFC"/>
    <w:rsid w:val="008845E3"/>
    <w:rsid w:val="008858D0"/>
    <w:rsid w:val="00890E9F"/>
    <w:rsid w:val="00896586"/>
    <w:rsid w:val="008A1A9F"/>
    <w:rsid w:val="008A65AC"/>
    <w:rsid w:val="008B5D54"/>
    <w:rsid w:val="008D335B"/>
    <w:rsid w:val="008D3E9E"/>
    <w:rsid w:val="00903AA2"/>
    <w:rsid w:val="009050E9"/>
    <w:rsid w:val="00905494"/>
    <w:rsid w:val="00925238"/>
    <w:rsid w:val="00946D4F"/>
    <w:rsid w:val="00973B5E"/>
    <w:rsid w:val="00985CCD"/>
    <w:rsid w:val="009927C8"/>
    <w:rsid w:val="00997D0E"/>
    <w:rsid w:val="009A7E3E"/>
    <w:rsid w:val="009B3534"/>
    <w:rsid w:val="009B7A10"/>
    <w:rsid w:val="009F0CF8"/>
    <w:rsid w:val="00A015E1"/>
    <w:rsid w:val="00A03DB3"/>
    <w:rsid w:val="00A12917"/>
    <w:rsid w:val="00A1305C"/>
    <w:rsid w:val="00A1374E"/>
    <w:rsid w:val="00A14A4F"/>
    <w:rsid w:val="00A16445"/>
    <w:rsid w:val="00A52D31"/>
    <w:rsid w:val="00A52ECE"/>
    <w:rsid w:val="00A56C9C"/>
    <w:rsid w:val="00A614F5"/>
    <w:rsid w:val="00A62F2D"/>
    <w:rsid w:val="00A63197"/>
    <w:rsid w:val="00A70E40"/>
    <w:rsid w:val="00A73D41"/>
    <w:rsid w:val="00A7594E"/>
    <w:rsid w:val="00A87EEF"/>
    <w:rsid w:val="00AA6D80"/>
    <w:rsid w:val="00AB12D9"/>
    <w:rsid w:val="00AB310A"/>
    <w:rsid w:val="00AC0DB9"/>
    <w:rsid w:val="00AC56EC"/>
    <w:rsid w:val="00AF09DE"/>
    <w:rsid w:val="00B10F58"/>
    <w:rsid w:val="00B23A6F"/>
    <w:rsid w:val="00B47BFF"/>
    <w:rsid w:val="00B531C2"/>
    <w:rsid w:val="00B55735"/>
    <w:rsid w:val="00B57A74"/>
    <w:rsid w:val="00B608AC"/>
    <w:rsid w:val="00B70FFF"/>
    <w:rsid w:val="00B82593"/>
    <w:rsid w:val="00B93266"/>
    <w:rsid w:val="00BA257F"/>
    <w:rsid w:val="00BA65F0"/>
    <w:rsid w:val="00BA7C80"/>
    <w:rsid w:val="00BB158A"/>
    <w:rsid w:val="00BB3615"/>
    <w:rsid w:val="00BC4559"/>
    <w:rsid w:val="00BD0C0E"/>
    <w:rsid w:val="00BF444A"/>
    <w:rsid w:val="00C01B92"/>
    <w:rsid w:val="00C05ED8"/>
    <w:rsid w:val="00C21927"/>
    <w:rsid w:val="00C448FE"/>
    <w:rsid w:val="00C533DF"/>
    <w:rsid w:val="00C71C1E"/>
    <w:rsid w:val="00C92A25"/>
    <w:rsid w:val="00CB37F0"/>
    <w:rsid w:val="00CF51B2"/>
    <w:rsid w:val="00CF5F25"/>
    <w:rsid w:val="00D000FB"/>
    <w:rsid w:val="00D02B59"/>
    <w:rsid w:val="00D04A44"/>
    <w:rsid w:val="00D05D24"/>
    <w:rsid w:val="00D17355"/>
    <w:rsid w:val="00D27EEC"/>
    <w:rsid w:val="00D37B83"/>
    <w:rsid w:val="00D40692"/>
    <w:rsid w:val="00D5654B"/>
    <w:rsid w:val="00D9402A"/>
    <w:rsid w:val="00DC57CC"/>
    <w:rsid w:val="00DD7B53"/>
    <w:rsid w:val="00DE48C7"/>
    <w:rsid w:val="00DF412E"/>
    <w:rsid w:val="00E11209"/>
    <w:rsid w:val="00E12F12"/>
    <w:rsid w:val="00E24BB5"/>
    <w:rsid w:val="00E65ECF"/>
    <w:rsid w:val="00E826EB"/>
    <w:rsid w:val="00E90CA2"/>
    <w:rsid w:val="00EB63CD"/>
    <w:rsid w:val="00EC1A01"/>
    <w:rsid w:val="00EC73FC"/>
    <w:rsid w:val="00EE0092"/>
    <w:rsid w:val="00F03953"/>
    <w:rsid w:val="00F4621A"/>
    <w:rsid w:val="00F502C4"/>
    <w:rsid w:val="00F64978"/>
    <w:rsid w:val="00F8562E"/>
    <w:rsid w:val="00F97F2F"/>
    <w:rsid w:val="00FA719E"/>
    <w:rsid w:val="00FB32B7"/>
    <w:rsid w:val="00FE7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4C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A52D31"/>
    <w:pPr>
      <w:tabs>
        <w:tab w:val="left" w:pos="480"/>
        <w:tab w:val="right" w:leader="dot" w:pos="10070"/>
      </w:tabs>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556B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BAC"/>
    <w:rPr>
      <w:rFonts w:ascii="Segoe UI" w:hAnsi="Segoe UI" w:cs="Segoe UI"/>
      <w:sz w:val="18"/>
      <w:szCs w:val="18"/>
    </w:rPr>
  </w:style>
  <w:style w:type="character" w:styleId="CommentReference">
    <w:name w:val="annotation reference"/>
    <w:basedOn w:val="DefaultParagraphFont"/>
    <w:uiPriority w:val="99"/>
    <w:semiHidden/>
    <w:unhideWhenUsed/>
    <w:rsid w:val="00556BAC"/>
    <w:rPr>
      <w:sz w:val="16"/>
      <w:szCs w:val="16"/>
    </w:rPr>
  </w:style>
  <w:style w:type="paragraph" w:styleId="CommentText">
    <w:name w:val="annotation text"/>
    <w:basedOn w:val="Normal"/>
    <w:link w:val="CommentTextChar"/>
    <w:uiPriority w:val="99"/>
    <w:semiHidden/>
    <w:unhideWhenUsed/>
    <w:rsid w:val="00556BAC"/>
    <w:pPr>
      <w:spacing w:line="240" w:lineRule="auto"/>
    </w:pPr>
    <w:rPr>
      <w:sz w:val="20"/>
      <w:szCs w:val="20"/>
    </w:rPr>
  </w:style>
  <w:style w:type="character" w:customStyle="1" w:styleId="CommentTextChar">
    <w:name w:val="Comment Text Char"/>
    <w:basedOn w:val="DefaultParagraphFont"/>
    <w:link w:val="CommentText"/>
    <w:uiPriority w:val="99"/>
    <w:semiHidden/>
    <w:rsid w:val="00556BA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56BAC"/>
    <w:rPr>
      <w:b/>
      <w:bCs/>
    </w:rPr>
  </w:style>
  <w:style w:type="character" w:customStyle="1" w:styleId="CommentSubjectChar">
    <w:name w:val="Comment Subject Char"/>
    <w:basedOn w:val="CommentTextChar"/>
    <w:link w:val="CommentSubject"/>
    <w:uiPriority w:val="99"/>
    <w:semiHidden/>
    <w:rsid w:val="00556BAC"/>
    <w:rPr>
      <w:rFonts w:ascii="Times New Roman" w:hAnsi="Times New Roman"/>
      <w:b/>
      <w:bCs/>
      <w:sz w:val="20"/>
      <w:szCs w:val="20"/>
    </w:rPr>
  </w:style>
  <w:style w:type="paragraph" w:styleId="Revision">
    <w:name w:val="Revision"/>
    <w:hidden/>
    <w:uiPriority w:val="99"/>
    <w:semiHidden/>
    <w:rsid w:val="009F0CF8"/>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A52D31"/>
    <w:pPr>
      <w:tabs>
        <w:tab w:val="left" w:pos="480"/>
        <w:tab w:val="right" w:leader="dot" w:pos="10070"/>
      </w:tabs>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556B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BAC"/>
    <w:rPr>
      <w:rFonts w:ascii="Segoe UI" w:hAnsi="Segoe UI" w:cs="Segoe UI"/>
      <w:sz w:val="18"/>
      <w:szCs w:val="18"/>
    </w:rPr>
  </w:style>
  <w:style w:type="character" w:styleId="CommentReference">
    <w:name w:val="annotation reference"/>
    <w:basedOn w:val="DefaultParagraphFont"/>
    <w:uiPriority w:val="99"/>
    <w:semiHidden/>
    <w:unhideWhenUsed/>
    <w:rsid w:val="00556BAC"/>
    <w:rPr>
      <w:sz w:val="16"/>
      <w:szCs w:val="16"/>
    </w:rPr>
  </w:style>
  <w:style w:type="paragraph" w:styleId="CommentText">
    <w:name w:val="annotation text"/>
    <w:basedOn w:val="Normal"/>
    <w:link w:val="CommentTextChar"/>
    <w:uiPriority w:val="99"/>
    <w:semiHidden/>
    <w:unhideWhenUsed/>
    <w:rsid w:val="00556BAC"/>
    <w:pPr>
      <w:spacing w:line="240" w:lineRule="auto"/>
    </w:pPr>
    <w:rPr>
      <w:sz w:val="20"/>
      <w:szCs w:val="20"/>
    </w:rPr>
  </w:style>
  <w:style w:type="character" w:customStyle="1" w:styleId="CommentTextChar">
    <w:name w:val="Comment Text Char"/>
    <w:basedOn w:val="DefaultParagraphFont"/>
    <w:link w:val="CommentText"/>
    <w:uiPriority w:val="99"/>
    <w:semiHidden/>
    <w:rsid w:val="00556BA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56BAC"/>
    <w:rPr>
      <w:b/>
      <w:bCs/>
    </w:rPr>
  </w:style>
  <w:style w:type="character" w:customStyle="1" w:styleId="CommentSubjectChar">
    <w:name w:val="Comment Subject Char"/>
    <w:basedOn w:val="CommentTextChar"/>
    <w:link w:val="CommentSubject"/>
    <w:uiPriority w:val="99"/>
    <w:semiHidden/>
    <w:rsid w:val="00556BAC"/>
    <w:rPr>
      <w:rFonts w:ascii="Times New Roman" w:hAnsi="Times New Roman"/>
      <w:b/>
      <w:bCs/>
      <w:sz w:val="20"/>
      <w:szCs w:val="20"/>
    </w:rPr>
  </w:style>
  <w:style w:type="paragraph" w:styleId="Revision">
    <w:name w:val="Revision"/>
    <w:hidden/>
    <w:uiPriority w:val="99"/>
    <w:semiHidden/>
    <w:rsid w:val="009F0CF8"/>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81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llj3@cdc.gov" TargetMode="External"/><Relationship Id="rId18" Type="http://schemas.openxmlformats.org/officeDocument/2006/relationships/hyperlink" Target="mailto:BarrettD@wcsu.edu"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hginsberg@uri.edu"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krellr@wcsu.ed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connallyn@wcsu.edu" TargetMode="External"/><Relationship Id="rId20" Type="http://schemas.openxmlformats.org/officeDocument/2006/relationships/hyperlink" Target="mailto:downes@uri.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cid:image001.png@01D2EF29.6909992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tmather@uri.ed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PFY6PPX2AYTS-2589-1919</_dlc_DocId>
    <_dlc_DocIdUrl xmlns="81daf041-c113-401c-bf82-107f5d396711">
      <Url>https://esp.cdc.gov/sites/ncezid/OD/policy/PRA/_layouts/15/DocIdRedir.aspx?ID=PFY6PPX2AYTS-2589-1919</Url>
      <Description>PFY6PPX2AYTS-2589-1919</Description>
    </_dlc_DocIdUrl>
    <ydlv xmlns="d335559b-c20a-4874-978e-77d2be77e01f"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2.xml><?xml version="1.0" encoding="utf-8"?>
<ds:datastoreItem xmlns:ds="http://schemas.openxmlformats.org/officeDocument/2006/customXml" ds:itemID="{CDEB5C68-3B1C-413F-A2F0-735BDAA35919}">
  <ds:schemaRefs>
    <ds:schemaRef ds:uri="http://schemas.microsoft.com/sharepoint/events"/>
  </ds:schemaRefs>
</ds:datastoreItem>
</file>

<file path=customXml/itemProps3.xml><?xml version="1.0" encoding="utf-8"?>
<ds:datastoreItem xmlns:ds="http://schemas.openxmlformats.org/officeDocument/2006/customXml" ds:itemID="{393EB9FD-987F-4E45-80EE-E99C9A821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46C322-7639-486D-948B-71FB7FEDA535}">
  <ds:schemaRefs>
    <ds:schemaRef ds:uri="http://www.w3.org/XML/1998/namespace"/>
    <ds:schemaRef ds:uri="http://schemas.microsoft.com/office/2006/documentManagement/types"/>
    <ds:schemaRef ds:uri="81daf041-c113-401c-bf82-107f5d396711"/>
    <ds:schemaRef ds:uri="d335559b-c20a-4874-978e-77d2be77e01f"/>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A11CAF14-A883-4617-9E35-3A777D827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1500</Words>
  <Characters>8551</Characters>
  <Application>Microsoft Office Word</Application>
  <DocSecurity>0</DocSecurity>
  <Lines>71</Lines>
  <Paragraphs>20</Paragraphs>
  <ScaleCrop>false</ScaleCrop>
  <Company>Centers for Disease Control and Prevention</Company>
  <LinksUpToDate>false</LinksUpToDate>
  <CharactersWithSpaces>10031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SYSTEM</cp:lastModifiedBy>
  <cp:revision>2</cp:revision>
  <dcterms:created xsi:type="dcterms:W3CDTF">2017-08-03T14:51:00Z</dcterms:created>
  <dcterms:modified xsi:type="dcterms:W3CDTF">2017-08-03T14:51:00Z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c6fd2802-7e31-43af-85cd-e18eaca40ab7</vt:lpwstr>
  </property>
</Properties>
</file>