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5E" w:rsidRPr="007F476D" w:rsidRDefault="00BE7C65" w:rsidP="00A4405E">
      <w:pPr>
        <w:spacing w:line="240" w:lineRule="auto"/>
        <w:jc w:val="center"/>
        <w:rPr>
          <w:rFonts w:cstheme="minorHAnsi"/>
          <w:b/>
          <w:sz w:val="24"/>
          <w:szCs w:val="20"/>
        </w:rPr>
      </w:pPr>
      <w:bookmarkStart w:id="0" w:name="_GoBack"/>
      <w:bookmarkEnd w:id="0"/>
      <w:r>
        <w:rPr>
          <w:rFonts w:cstheme="minorHAnsi"/>
          <w:b/>
          <w:sz w:val="24"/>
          <w:szCs w:val="20"/>
        </w:rPr>
        <w:t xml:space="preserve">Required </w:t>
      </w:r>
      <w:r w:rsidR="00A4405E" w:rsidRPr="007F476D">
        <w:rPr>
          <w:rFonts w:cstheme="minorHAnsi"/>
          <w:b/>
          <w:sz w:val="24"/>
          <w:szCs w:val="20"/>
        </w:rPr>
        <w:t>Performance Measures</w:t>
      </w:r>
      <w:r>
        <w:rPr>
          <w:rFonts w:cstheme="minorHAnsi"/>
          <w:b/>
          <w:sz w:val="24"/>
          <w:szCs w:val="20"/>
        </w:rPr>
        <w:t xml:space="preserve"> and Minimum</w:t>
      </w:r>
      <w:r w:rsidR="00A4405E" w:rsidRPr="007F476D">
        <w:rPr>
          <w:rFonts w:cstheme="minorHAnsi"/>
          <w:b/>
          <w:sz w:val="24"/>
          <w:szCs w:val="20"/>
        </w:rPr>
        <w:t xml:space="preserve"> Data Elements </w:t>
      </w:r>
    </w:p>
    <w:p w:rsidR="003701BC" w:rsidRPr="007F476D" w:rsidRDefault="003701BC" w:rsidP="003701BC">
      <w:pPr>
        <w:spacing w:line="240" w:lineRule="auto"/>
        <w:rPr>
          <w:rFonts w:cstheme="minorHAnsi"/>
          <w:b/>
          <w:sz w:val="20"/>
          <w:szCs w:val="20"/>
        </w:rPr>
      </w:pPr>
      <w:r w:rsidRPr="007F476D">
        <w:rPr>
          <w:rFonts w:cstheme="minorHAnsi"/>
          <w:b/>
          <w:sz w:val="20"/>
          <w:szCs w:val="20"/>
        </w:rPr>
        <w:t>Component 1: Basic Capacity for Collective Impact</w:t>
      </w: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33"/>
        <w:gridCol w:w="3385"/>
        <w:gridCol w:w="4328"/>
      </w:tblGrid>
      <w:tr w:rsidR="0000638D" w:rsidRPr="007F476D" w:rsidTr="0000638D">
        <w:trPr>
          <w:trHeight w:val="279"/>
          <w:tblHeader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Annual Performance Measures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Minimum Reportable Data Elements</w:t>
            </w:r>
          </w:p>
        </w:tc>
      </w:tr>
      <w:tr w:rsidR="0000638D" w:rsidRPr="007F476D" w:rsidTr="0000638D">
        <w:trPr>
          <w:trHeight w:val="177"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1. Develop program leadership and staff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oral health programmatic staff support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Position Name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FTE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Date Start/Finish program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Employment Type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1723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 xml:space="preserve">Strategy 2. </w:t>
            </w:r>
            <w:r w:rsidRPr="007F476D">
              <w:rPr>
                <w:rFonts w:cstheme="minorHAnsi"/>
                <w:b/>
                <w:color w:val="000000"/>
                <w:sz w:val="20"/>
                <w:szCs w:val="20"/>
              </w:rPr>
              <w:t>Develop and coordinate partnerships</w:t>
            </w:r>
            <w:r w:rsidRPr="007F476D">
              <w:rPr>
                <w:rFonts w:cstheme="minorHAnsi"/>
                <w:color w:val="000000"/>
                <w:sz w:val="20"/>
                <w:szCs w:val="20"/>
              </w:rPr>
              <w:t xml:space="preserve"> with a focus on prevention interventions; Establish and sustain a diverse statewide oral health coalition; Collaborate and integrate with disease prevention programs</w:t>
            </w:r>
          </w:p>
          <w:p w:rsidR="0000638D" w:rsidRPr="007F476D" w:rsidRDefault="0000638D" w:rsidP="003701BC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partnership/collaboration effectiveness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Completed evaluation of partnerships including: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Resources committed and shared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Level of integration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Partnership objectives met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Results of collaborative efforts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- Lessons learned</w:t>
            </w:r>
          </w:p>
        </w:tc>
      </w:tr>
      <w:tr w:rsidR="0000638D" w:rsidRPr="007F476D" w:rsidTr="0000638D">
        <w:trPr>
          <w:trHeight w:val="1014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(Process) Established statewide oral health coalition  </w:t>
            </w:r>
          </w:p>
        </w:tc>
        <w:tc>
          <w:tcPr>
            <w:tcW w:w="2198" w:type="pct"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Governing documents/Action plan(s)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Organizational chart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Leadership staff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Funding sources</w:t>
            </w:r>
          </w:p>
        </w:tc>
      </w:tr>
      <w:tr w:rsidR="0000638D" w:rsidRPr="007F476D" w:rsidTr="0000638D">
        <w:trPr>
          <w:trHeight w:val="1713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3701BC">
            <w:pPr>
              <w:spacing w:after="0" w:line="240" w:lineRule="auto"/>
              <w:ind w:left="648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ability to leverage resources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solicited funds and factors supporting awarded grant applications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and description of non-competitive funding and in-kind resources</w:t>
            </w:r>
          </w:p>
        </w:tc>
      </w:tr>
      <w:tr w:rsidR="0000638D" w:rsidRPr="007F476D" w:rsidTr="0000638D">
        <w:trPr>
          <w:trHeight w:val="391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3. Develop or enhance oral health surveillance</w:t>
            </w:r>
          </w:p>
          <w:p w:rsidR="0000638D" w:rsidRPr="007F476D" w:rsidRDefault="0000638D" w:rsidP="003701BC">
            <w:pPr>
              <w:spacing w:after="0" w:line="240" w:lineRule="auto"/>
              <w:ind w:left="21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>(Process) Established oral and craniofacial health surveillance system utilizing ASTDD Best Practices Plan Guidelines</w:t>
            </w:r>
          </w:p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>(http:/www.astdd.org/docs/BPASurveillance System.pdf)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Surveillance plan </w:t>
            </w:r>
          </w:p>
        </w:tc>
      </w:tr>
      <w:tr w:rsidR="0000638D" w:rsidRPr="007F476D" w:rsidTr="0000638D">
        <w:trPr>
          <w:trHeight w:val="1018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NOHSS Indicators for children’s oral health from Basic Screening Survey: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caries experience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untreated tooth decay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% of 3</w:t>
            </w:r>
            <w:r w:rsidRPr="007F476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7F476D">
              <w:rPr>
                <w:rFonts w:cstheme="minorHAnsi"/>
                <w:sz w:val="20"/>
                <w:szCs w:val="20"/>
              </w:rPr>
              <w:t xml:space="preserve"> grade students with sealants </w:t>
            </w:r>
          </w:p>
        </w:tc>
      </w:tr>
      <w:tr w:rsidR="0000638D" w:rsidRPr="007F476D" w:rsidTr="0000638D">
        <w:trPr>
          <w:trHeight w:val="670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WFRS Reports: Monthly fluoridation status of adjusted water systems</w:t>
            </w:r>
          </w:p>
        </w:tc>
      </w:tr>
      <w:tr w:rsidR="0000638D" w:rsidRPr="007F476D" w:rsidTr="0000638D">
        <w:trPr>
          <w:trHeight w:val="921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ASTDD State Synopsis Report: Demographics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oral health infrastructure, program administration, and disease prevention activities</w:t>
            </w:r>
          </w:p>
        </w:tc>
      </w:tr>
      <w:tr w:rsidR="0000638D" w:rsidRPr="007F476D" w:rsidTr="0000638D">
        <w:trPr>
          <w:trHeight w:val="1018"/>
          <w:jc w:val="center"/>
        </w:trPr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At least three additional  data sources, including BRFSS; YRBS; PRAMS; State cancer registries; Orofacial cleft data; Medicaid dental claims data</w:t>
            </w:r>
          </w:p>
        </w:tc>
      </w:tr>
      <w:tr w:rsidR="0000638D" w:rsidRPr="007F476D" w:rsidTr="0000638D">
        <w:trPr>
          <w:trHeight w:val="1107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Published information on the burden of oral disease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Burden document</w:t>
            </w:r>
          </w:p>
        </w:tc>
      </w:tr>
      <w:tr w:rsidR="0000638D" w:rsidRPr="007F476D" w:rsidTr="0000638D">
        <w:trPr>
          <w:trHeight w:val="419"/>
          <w:jc w:val="center"/>
        </w:trPr>
        <w:tc>
          <w:tcPr>
            <w:tcW w:w="108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4. Build evaluation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 xml:space="preserve">(Process) Established systematic implementation and use of evaluation </w:t>
            </w:r>
          </w:p>
          <w:p w:rsidR="0000638D" w:rsidRPr="007F476D" w:rsidRDefault="0000638D" w:rsidP="0000638D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 xml:space="preserve"># and summary of completed process evaluation on infrastructure activities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# and summary of completed outcome evaluations on program capacity, policy, systems and/or environmental change</w:t>
            </w:r>
          </w:p>
        </w:tc>
      </w:tr>
      <w:tr w:rsidR="0000638D" w:rsidRPr="007F476D" w:rsidTr="0000638D">
        <w:trPr>
          <w:trHeight w:val="1071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Strategy 5. Assess facilitators/barriers to advancing oral health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Extent of support for environmental and systems strategies to improve oral health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Environmental Assessment Results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highlight w:val="yellow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caps/>
                <w:sz w:val="20"/>
                <w:szCs w:val="20"/>
                <w:highlight w:val="yellow"/>
              </w:rPr>
            </w:pPr>
          </w:p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996"/>
          <w:jc w:val="center"/>
        </w:trPr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eastAsia="Times New Roman" w:cstheme="minorHAnsi"/>
                <w:sz w:val="20"/>
                <w:szCs w:val="20"/>
              </w:rPr>
              <w:t>(Process) Prioritized policy and environmental interventions</w:t>
            </w:r>
          </w:p>
        </w:tc>
        <w:tc>
          <w:tcPr>
            <w:tcW w:w="2198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Policy Assessment and Prioritization Tool and Consensus Process</w:t>
            </w:r>
          </w:p>
          <w:p w:rsidR="0000638D" w:rsidRPr="007F476D" w:rsidRDefault="0000638D" w:rsidP="003701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638D" w:rsidRPr="007F476D" w:rsidTr="0000638D">
        <w:trPr>
          <w:trHeight w:val="512"/>
          <w:jc w:val="center"/>
        </w:trPr>
        <w:tc>
          <w:tcPr>
            <w:tcW w:w="1083" w:type="pct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6. Develop plans for state oral health program and activities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Published State Oral Health Plan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5-year oral health plan that meets ASTDD’s best practice  guidelines</w:t>
            </w:r>
          </w:p>
        </w:tc>
      </w:tr>
      <w:tr w:rsidR="0000638D" w:rsidRPr="007F476D" w:rsidTr="0000638D">
        <w:trPr>
          <w:trHeight w:val="735"/>
          <w:jc w:val="center"/>
        </w:trPr>
        <w:tc>
          <w:tcPr>
            <w:tcW w:w="1083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Evidence of implementation of State Oral Health Plan </w:t>
            </w:r>
          </w:p>
        </w:tc>
        <w:tc>
          <w:tcPr>
            <w:tcW w:w="2198" w:type="pct"/>
            <w:tcBorders>
              <w:left w:val="single" w:sz="2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Description of progress toward reaching SMART objectives are included in the annual work plan for the 5-year state oral health plan</w:t>
            </w:r>
          </w:p>
        </w:tc>
      </w:tr>
      <w:tr w:rsidR="0000638D" w:rsidRPr="007F476D" w:rsidTr="0000638D">
        <w:trPr>
          <w:trHeight w:val="744"/>
          <w:jc w:val="center"/>
        </w:trPr>
        <w:tc>
          <w:tcPr>
            <w:tcW w:w="1083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Evidence of use of data for decision making</w:t>
            </w:r>
          </w:p>
        </w:tc>
        <w:tc>
          <w:tcPr>
            <w:tcW w:w="2198" w:type="pct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SMART objectives in Program Work Plan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Program improvement plan(s) </w:t>
            </w:r>
          </w:p>
          <w:p w:rsidR="0000638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Description of partner use of data</w:t>
            </w:r>
          </w:p>
        </w:tc>
      </w:tr>
      <w:tr w:rsidR="0000638D" w:rsidRPr="007F476D" w:rsidTr="0000638D">
        <w:trPr>
          <w:trHeight w:val="362"/>
          <w:jc w:val="center"/>
        </w:trPr>
        <w:tc>
          <w:tcPr>
            <w:tcW w:w="10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7. Implement communications activities to promote oral disease prevention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Established communications strategies to increase awareness of  the importance of oral health to overall health and wellness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speeches and presentations given to state and community leaders on oral disease prevention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success stories developed</w:t>
            </w:r>
          </w:p>
          <w:p w:rsidR="0000638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976757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Examples of organizations that have taken action to support oral health</w:t>
            </w:r>
            <w:r w:rsidRPr="007F476D">
              <w:rPr>
                <w:rFonts w:cstheme="minorHAnsi"/>
                <w:sz w:val="20"/>
                <w:szCs w:val="20"/>
                <w:highlight w:val="cyan"/>
              </w:rPr>
              <w:t xml:space="preserve"> </w:t>
            </w:r>
          </w:p>
        </w:tc>
      </w:tr>
    </w:tbl>
    <w:p w:rsidR="003701BC" w:rsidRPr="007F476D" w:rsidRDefault="003701BC" w:rsidP="003701BC">
      <w:pPr>
        <w:rPr>
          <w:rFonts w:cstheme="minorHAnsi"/>
          <w:sz w:val="20"/>
          <w:szCs w:val="20"/>
        </w:rPr>
      </w:pPr>
    </w:p>
    <w:p w:rsidR="003701BC" w:rsidRPr="007F476D" w:rsidRDefault="003701BC" w:rsidP="003701BC">
      <w:pPr>
        <w:rPr>
          <w:rFonts w:cstheme="minorHAnsi"/>
          <w:b/>
          <w:sz w:val="20"/>
          <w:szCs w:val="20"/>
        </w:rPr>
      </w:pPr>
    </w:p>
    <w:p w:rsidR="003701BC" w:rsidRPr="00DF11D6" w:rsidRDefault="003701BC" w:rsidP="003701BC">
      <w:pPr>
        <w:rPr>
          <w:rFonts w:cstheme="minorHAnsi"/>
          <w:szCs w:val="20"/>
        </w:rPr>
      </w:pPr>
      <w:r w:rsidRPr="00DF11D6">
        <w:rPr>
          <w:rFonts w:cstheme="minorHAnsi"/>
          <w:b/>
          <w:szCs w:val="20"/>
        </w:rPr>
        <w:t>Component 2: Implementation of Evidence-based Preventive Interventions and Strategic Approaches to Impact Health Systems and Access to Clinical Preventive Services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9"/>
        <w:gridCol w:w="3422"/>
        <w:gridCol w:w="4368"/>
      </w:tblGrid>
      <w:tr w:rsidR="0000638D" w:rsidRPr="007F476D" w:rsidTr="0000638D">
        <w:trPr>
          <w:trHeight w:val="387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Annual Performance Measures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Minimum Reportable Data Elements</w:t>
            </w:r>
          </w:p>
        </w:tc>
      </w:tr>
      <w:tr w:rsidR="0000638D" w:rsidRPr="007F476D" w:rsidTr="0000638D">
        <w:trPr>
          <w:trHeight w:val="80"/>
          <w:jc w:val="center"/>
        </w:trPr>
        <w:tc>
          <w:tcPr>
            <w:tcW w:w="1105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1. Maintain Component 1 strategies and enhance program leadership and staff capacity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oral disease prevention intervention staff support</w:t>
            </w:r>
          </w:p>
        </w:tc>
        <w:tc>
          <w:tcPr>
            <w:tcW w:w="218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Position Name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FTE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Date Start/Finish program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Employment Type</w:t>
            </w:r>
          </w:p>
        </w:tc>
      </w:tr>
      <w:tr w:rsidR="0000638D" w:rsidRPr="007F476D" w:rsidTr="0000638D">
        <w:trPr>
          <w:trHeight w:val="4635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lastRenderedPageBreak/>
              <w:t>Strategy 2. Coordinate /Implement school-based/linked sealant programs, targeting low-income and/or rural settings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% of eligible schools with dental sealant programs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school-based sealant programs in a public elementary or secondary school located in an urban area in which more than 50% of students qualify for the federal or state free and reduced price program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schools in a public elementary or secondary school located in an urban area in which more than 50% of students qualify for the federal or state free and reduced price program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7F476D">
              <w:rPr>
                <w:rFonts w:cstheme="minorHAnsi"/>
                <w:sz w:val="20"/>
                <w:szCs w:val="20"/>
                <w:u w:val="single"/>
              </w:rPr>
              <w:t>AND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school-based sealant programs located in schools in a rural area and, with respect to the school district in which the school is located, the district involved has a median income that is at or below 235% of the poverty line (as defined by 42 U.S.C. 9902(2))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schools located in a rural area and, with respect to the school district in which the school is located, the district involved has a median income that is at or below 235% of the poverty line (as defined by(42 U.S.C. 9902(2))</w:t>
            </w:r>
          </w:p>
        </w:tc>
      </w:tr>
      <w:tr w:rsidR="0000638D" w:rsidRPr="007F476D" w:rsidTr="0000638D">
        <w:trPr>
          <w:trHeight w:val="77"/>
          <w:jc w:val="center"/>
        </w:trPr>
        <w:tc>
          <w:tcPr>
            <w:tcW w:w="11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Number of children in sealant programs receiving at least one molar sealant</w:t>
            </w:r>
          </w:p>
        </w:tc>
        <w:tc>
          <w:tcPr>
            <w:tcW w:w="2184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children receiving at least one molar sealant; stratified by grade and age</w:t>
            </w:r>
          </w:p>
        </w:tc>
      </w:tr>
      <w:tr w:rsidR="0000638D" w:rsidRPr="007F476D" w:rsidTr="0000638D">
        <w:trPr>
          <w:trHeight w:val="765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3. Collect and report sealant program data to track program efficiency and reach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systematic collection of sealant program data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Example of data collection forms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Name/description of data collection process (i.e., SEALS software)</w:t>
            </w:r>
          </w:p>
        </w:tc>
      </w:tr>
      <w:tr w:rsidR="0000638D" w:rsidRPr="007F476D" w:rsidTr="0000638D">
        <w:trPr>
          <w:trHeight w:val="153"/>
          <w:jc w:val="center"/>
        </w:trPr>
        <w:tc>
          <w:tcPr>
            <w:tcW w:w="110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Cost-effectiveness, efficiency and impact of sealant program</w:t>
            </w:r>
          </w:p>
        </w:tc>
        <w:tc>
          <w:tcPr>
            <w:tcW w:w="2184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treated decay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untreated decay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without sealants at screening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sealants placed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referred for dental treatment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% children with referrals for urgent dental treatment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Cost-analysis (baseline measures of mean pit and fissure caries severity), age, and 1-year retention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Type and amount of portable equipment purchased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Total costs for portable equipment purchased</w:t>
            </w:r>
          </w:p>
        </w:tc>
      </w:tr>
      <w:tr w:rsidR="0000638D" w:rsidRPr="007F476D" w:rsidTr="0000638D">
        <w:trPr>
          <w:trHeight w:val="800"/>
          <w:jc w:val="center"/>
        </w:trPr>
        <w:tc>
          <w:tcPr>
            <w:tcW w:w="1105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4. Collect and report program data and track policy changes on community water fluoridation</w:t>
            </w:r>
          </w:p>
        </w:tc>
        <w:tc>
          <w:tcPr>
            <w:tcW w:w="1711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Cost-effectiveness and impact of community water fluoridation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Proportion of people served by community water systems who receive optimally fluoridated water</w:t>
            </w:r>
          </w:p>
        </w:tc>
        <w:tc>
          <w:tcPr>
            <w:tcW w:w="2184" w:type="pct"/>
            <w:tcBorders>
              <w:top w:val="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Estimated averted decay and/or treatment costs attributable to water fluoridation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people served by community water systems who receive optimally fluoridated water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people served by community water systems</w:t>
            </w:r>
          </w:p>
        </w:tc>
      </w:tr>
      <w:tr w:rsidR="0000638D" w:rsidRPr="007F476D" w:rsidTr="0000638D">
        <w:trPr>
          <w:trHeight w:val="225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5. Educate on the benefits of community water fluoridation</w:t>
            </w: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Established communications strategies to increase knowledge of  the benefits of community water fluoridation</w:t>
            </w: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requests for scientific evidence on the safety and effectiveness of community water fluoridation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and location of communities where outreach occurred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media placemen</w:t>
            </w:r>
            <w:r>
              <w:rPr>
                <w:rFonts w:cstheme="minorHAnsi"/>
                <w:sz w:val="20"/>
                <w:szCs w:val="20"/>
              </w:rPr>
              <w:t>ts promoting water fluoridation</w:t>
            </w:r>
          </w:p>
        </w:tc>
      </w:tr>
      <w:tr w:rsidR="0000638D" w:rsidRPr="007F476D" w:rsidTr="0000638D">
        <w:trPr>
          <w:trHeight w:val="963"/>
          <w:jc w:val="center"/>
        </w:trPr>
        <w:tc>
          <w:tcPr>
            <w:tcW w:w="110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6. Promote and provide support for quality control and management of fluoridated water systems</w:t>
            </w:r>
          </w:p>
          <w:p w:rsidR="0000638D" w:rsidRPr="007F476D" w:rsidRDefault="0000638D" w:rsidP="003701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(Process) Evidence of progress in implementing quality improvement in water fluoridation practices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operator trainings provided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of water operators trained on engineering and administrative guidelines for maintaining optimal fluoridation levels 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 inspections performed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participating in split sampling and % in correlation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needing replacement equipment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water systems receiving new or replacement equipment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Dollar amount provided for purchasing new and/or replacement equipment</w:t>
            </w:r>
          </w:p>
        </w:tc>
      </w:tr>
      <w:tr w:rsidR="0000638D" w:rsidRPr="007F476D" w:rsidTr="0000638D">
        <w:trPr>
          <w:trHeight w:val="1629"/>
          <w:jc w:val="center"/>
        </w:trPr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(Outcome) % of adjusted water systems that maintain optimal fluoridation levels annually</w:t>
            </w:r>
          </w:p>
        </w:tc>
        <w:tc>
          <w:tcPr>
            <w:tcW w:w="2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adjusted water systems at optimal fluoridation levels each month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of adjusted water systems (i.e. those that adjust fluoridate content)</w:t>
            </w:r>
          </w:p>
        </w:tc>
      </w:tr>
      <w:tr w:rsidR="0000638D" w:rsidRPr="007F476D" w:rsidTr="0000638D">
        <w:trPr>
          <w:trHeight w:val="120"/>
          <w:jc w:val="center"/>
        </w:trPr>
        <w:tc>
          <w:tcPr>
            <w:tcW w:w="110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Strategy 7</w:t>
            </w:r>
            <w:r w:rsidRPr="007F476D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7F476D">
              <w:rPr>
                <w:rFonts w:cstheme="minorHAnsi"/>
                <w:sz w:val="20"/>
                <w:szCs w:val="20"/>
              </w:rPr>
              <w:t>Implement strategies to affect the delivery of targeted clinical preventive services and health systems changes</w:t>
            </w:r>
          </w:p>
          <w:p w:rsidR="0000638D" w:rsidRPr="007F476D" w:rsidRDefault="0000638D" w:rsidP="0000638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476D">
              <w:rPr>
                <w:rFonts w:cstheme="minorHAnsi"/>
                <w:b/>
                <w:sz w:val="20"/>
                <w:szCs w:val="20"/>
              </w:rPr>
              <w:t>Program Strategies</w:t>
            </w:r>
          </w:p>
          <w:p w:rsidR="0000638D" w:rsidRPr="007F476D" w:rsidRDefault="0000638D" w:rsidP="003701BC">
            <w:pPr>
              <w:spacing w:after="0" w:line="240" w:lineRule="auto"/>
              <w:contextualSpacing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7F476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1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(Outcome) Extent of policy and practice changes that increase access to care and/or improve quality of care </w:t>
            </w:r>
          </w:p>
        </w:tc>
        <w:tc>
          <w:tcPr>
            <w:tcW w:w="2184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 % of children who had a dental visit in the past year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 % of adults with a past year dental visit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# or % of dental providers that provide pediatric oral health preventive services to Medicaid and CHIP populations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and/or % of Medicaid or CHIP children that received a preventive dental service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Proportion of School-based Health Centers that provide dental sealants, restorative dental services, topical fluorides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Proportion of dental providers with policies or systems that integrate chronic disease prevention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>Policies that increase the proportion of non-dental providers that integrate oral health screening and prevention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or %  of Medicaid children that receive oral health services provided by a non-dentist </w:t>
            </w:r>
          </w:p>
          <w:p w:rsidR="0000638D" w:rsidRPr="007F476D" w:rsidRDefault="0000638D" w:rsidP="0000638D">
            <w:pPr>
              <w:spacing w:after="0" w:line="240" w:lineRule="auto"/>
              <w:ind w:left="90"/>
              <w:rPr>
                <w:rFonts w:cstheme="minorHAnsi"/>
                <w:sz w:val="20"/>
                <w:szCs w:val="20"/>
              </w:rPr>
            </w:pPr>
            <w:r w:rsidRPr="007F476D">
              <w:rPr>
                <w:rFonts w:cstheme="minorHAnsi"/>
                <w:sz w:val="20"/>
                <w:szCs w:val="20"/>
              </w:rPr>
              <w:t xml:space="preserve"># or %  of patients that receive any oral health service at FQHCs each year </w:t>
            </w:r>
          </w:p>
        </w:tc>
      </w:tr>
    </w:tbl>
    <w:p w:rsidR="0000638D" w:rsidRPr="007F476D" w:rsidRDefault="0000638D">
      <w:pPr>
        <w:rPr>
          <w:rFonts w:cstheme="minorHAnsi"/>
          <w:sz w:val="20"/>
          <w:szCs w:val="20"/>
        </w:rPr>
      </w:pPr>
    </w:p>
    <w:sectPr w:rsidR="0000638D" w:rsidRPr="007F476D" w:rsidSect="0000638D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8D" w:rsidRDefault="0000638D" w:rsidP="00A4405E">
      <w:pPr>
        <w:spacing w:after="0" w:line="240" w:lineRule="auto"/>
      </w:pPr>
      <w:r>
        <w:separator/>
      </w:r>
    </w:p>
  </w:endnote>
  <w:endnote w:type="continuationSeparator" w:id="0">
    <w:p w:rsidR="0000638D" w:rsidRDefault="0000638D" w:rsidP="00A4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441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38D" w:rsidRDefault="000063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7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38D" w:rsidRDefault="00006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8D" w:rsidRDefault="0000638D" w:rsidP="00A4405E">
      <w:pPr>
        <w:spacing w:after="0" w:line="240" w:lineRule="auto"/>
      </w:pPr>
      <w:r>
        <w:separator/>
      </w:r>
    </w:p>
  </w:footnote>
  <w:footnote w:type="continuationSeparator" w:id="0">
    <w:p w:rsidR="0000638D" w:rsidRDefault="0000638D" w:rsidP="00A4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8D" w:rsidRDefault="0000638D">
    <w:pPr>
      <w:pStyle w:val="Header"/>
    </w:pPr>
    <w:r>
      <w:t>Version 1.0 3.25.2013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B2"/>
    <w:multiLevelType w:val="hybridMultilevel"/>
    <w:tmpl w:val="487AFA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B61428A"/>
    <w:multiLevelType w:val="hybridMultilevel"/>
    <w:tmpl w:val="6FA0D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16859"/>
    <w:multiLevelType w:val="hybridMultilevel"/>
    <w:tmpl w:val="B8E2673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0D57668"/>
    <w:multiLevelType w:val="hybridMultilevel"/>
    <w:tmpl w:val="A992B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E45C03"/>
    <w:multiLevelType w:val="hybridMultilevel"/>
    <w:tmpl w:val="56C40892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129"/>
    <w:multiLevelType w:val="hybridMultilevel"/>
    <w:tmpl w:val="3C58591E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6183B"/>
    <w:multiLevelType w:val="hybridMultilevel"/>
    <w:tmpl w:val="30D6EC58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1B4"/>
    <w:multiLevelType w:val="hybridMultilevel"/>
    <w:tmpl w:val="7668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66D43"/>
    <w:multiLevelType w:val="hybridMultilevel"/>
    <w:tmpl w:val="009E28A2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23301C"/>
    <w:multiLevelType w:val="hybridMultilevel"/>
    <w:tmpl w:val="5FDAA19C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C3CDE"/>
    <w:multiLevelType w:val="hybridMultilevel"/>
    <w:tmpl w:val="AE58FA0C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B1A7B"/>
    <w:multiLevelType w:val="hybridMultilevel"/>
    <w:tmpl w:val="4D0E70CE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53BF3"/>
    <w:multiLevelType w:val="hybridMultilevel"/>
    <w:tmpl w:val="191A587E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2D4284"/>
    <w:multiLevelType w:val="hybridMultilevel"/>
    <w:tmpl w:val="F9224556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77101"/>
    <w:multiLevelType w:val="hybridMultilevel"/>
    <w:tmpl w:val="06D6BF08"/>
    <w:lvl w:ilvl="0" w:tplc="89248E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16829"/>
    <w:multiLevelType w:val="hybridMultilevel"/>
    <w:tmpl w:val="72ACCB4A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831A6"/>
    <w:multiLevelType w:val="hybridMultilevel"/>
    <w:tmpl w:val="E38C2EBA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64EC0"/>
    <w:multiLevelType w:val="hybridMultilevel"/>
    <w:tmpl w:val="CACEE578"/>
    <w:lvl w:ilvl="0" w:tplc="89248E7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C82E33"/>
    <w:multiLevelType w:val="hybridMultilevel"/>
    <w:tmpl w:val="C318F2BC"/>
    <w:lvl w:ilvl="0" w:tplc="7958AE0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6"/>
        <w:szCs w:val="26"/>
      </w:rPr>
    </w:lvl>
    <w:lvl w:ilvl="1" w:tplc="4A46E1F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5B497C6">
      <w:start w:val="1"/>
      <w:numFmt w:val="lowerLetter"/>
      <w:lvlText w:val="%3."/>
      <w:lvlJc w:val="left"/>
      <w:pPr>
        <w:ind w:left="1620" w:hanging="180"/>
      </w:pPr>
      <w:rPr>
        <w:b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4A1"/>
    <w:multiLevelType w:val="hybridMultilevel"/>
    <w:tmpl w:val="F69ED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19"/>
  </w:num>
  <w:num w:numId="8">
    <w:abstractNumId w:val="7"/>
  </w:num>
  <w:num w:numId="9">
    <w:abstractNumId w:val="13"/>
  </w:num>
  <w:num w:numId="10">
    <w:abstractNumId w:val="15"/>
  </w:num>
  <w:num w:numId="11">
    <w:abstractNumId w:val="16"/>
  </w:num>
  <w:num w:numId="12">
    <w:abstractNumId w:val="12"/>
  </w:num>
  <w:num w:numId="13">
    <w:abstractNumId w:val="8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C"/>
    <w:rsid w:val="0000638D"/>
    <w:rsid w:val="001A6083"/>
    <w:rsid w:val="001D398C"/>
    <w:rsid w:val="003701BC"/>
    <w:rsid w:val="0047674E"/>
    <w:rsid w:val="005117D1"/>
    <w:rsid w:val="005F7B52"/>
    <w:rsid w:val="007F476D"/>
    <w:rsid w:val="00807383"/>
    <w:rsid w:val="00861679"/>
    <w:rsid w:val="00976757"/>
    <w:rsid w:val="009A0D7E"/>
    <w:rsid w:val="00A14540"/>
    <w:rsid w:val="00A14C26"/>
    <w:rsid w:val="00A4405E"/>
    <w:rsid w:val="00BE7C65"/>
    <w:rsid w:val="00DF11D6"/>
    <w:rsid w:val="00F6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5E"/>
  </w:style>
  <w:style w:type="paragraph" w:styleId="Footer">
    <w:name w:val="footer"/>
    <w:basedOn w:val="Normal"/>
    <w:link w:val="Foot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5E"/>
  </w:style>
  <w:style w:type="paragraph" w:styleId="Footer">
    <w:name w:val="footer"/>
    <w:basedOn w:val="Normal"/>
    <w:link w:val="FooterChar"/>
    <w:uiPriority w:val="99"/>
    <w:unhideWhenUsed/>
    <w:rsid w:val="00A44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BE7A-59E0-427C-BB99-60C8B242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Cassandra (CDC/ONDIEH/NCCDPHP)</dc:creator>
  <cp:keywords/>
  <dc:description/>
  <cp:lastModifiedBy>SYSTEM</cp:lastModifiedBy>
  <cp:revision>2</cp:revision>
  <cp:lastPrinted>2013-03-25T14:04:00Z</cp:lastPrinted>
  <dcterms:created xsi:type="dcterms:W3CDTF">2017-08-03T13:53:00Z</dcterms:created>
  <dcterms:modified xsi:type="dcterms:W3CDTF">2017-08-03T13:53:00Z</dcterms:modified>
</cp:coreProperties>
</file>