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6EF694" w14:textId="77777777" w:rsidR="000B5CA8" w:rsidRPr="007508EA" w:rsidRDefault="000B5CA8" w:rsidP="000B5CA8">
      <w:pPr>
        <w:spacing w:after="0"/>
        <w:jc w:val="center"/>
        <w:rPr>
          <w:rFonts w:ascii="Times New Roman" w:hAnsi="Times New Roman" w:cs="Times New Roman"/>
          <w:sz w:val="26"/>
          <w:szCs w:val="26"/>
        </w:rPr>
      </w:pPr>
      <w:bookmarkStart w:id="0" w:name="_GoBack"/>
      <w:bookmarkEnd w:id="0"/>
      <w:r w:rsidRPr="007508EA">
        <w:rPr>
          <w:rFonts w:ascii="Times New Roman" w:hAnsi="Times New Roman" w:cs="Times New Roman"/>
          <w:sz w:val="26"/>
          <w:szCs w:val="26"/>
        </w:rPr>
        <w:t>Supporting Statement</w:t>
      </w:r>
    </w:p>
    <w:p w14:paraId="51F652CC" w14:textId="5633E953" w:rsidR="000B5CA8" w:rsidRPr="007508EA" w:rsidRDefault="00CF559B" w:rsidP="000B5CA8">
      <w:pPr>
        <w:spacing w:after="0"/>
        <w:jc w:val="center"/>
        <w:rPr>
          <w:rFonts w:ascii="Times New Roman" w:hAnsi="Times New Roman" w:cs="Times New Roman"/>
          <w:b/>
          <w:sz w:val="26"/>
          <w:szCs w:val="26"/>
        </w:rPr>
      </w:pPr>
      <w:r>
        <w:rPr>
          <w:rFonts w:ascii="Times New Roman" w:hAnsi="Times New Roman" w:cs="Times New Roman"/>
          <w:b/>
          <w:sz w:val="26"/>
          <w:szCs w:val="26"/>
        </w:rPr>
        <w:t>FERC Form No.</w:t>
      </w:r>
      <w:r w:rsidR="000B5CA8" w:rsidRPr="007508EA">
        <w:rPr>
          <w:rFonts w:ascii="Times New Roman" w:hAnsi="Times New Roman" w:cs="Times New Roman"/>
          <w:b/>
          <w:sz w:val="26"/>
          <w:szCs w:val="26"/>
        </w:rPr>
        <w:t xml:space="preserve"> 561 (Annual Report of Interlocking Directorates)</w:t>
      </w:r>
    </w:p>
    <w:p w14:paraId="71D33D70" w14:textId="77777777" w:rsidR="000B5CA8" w:rsidRPr="007508EA" w:rsidRDefault="000B5CA8" w:rsidP="000B5CA8">
      <w:pPr>
        <w:spacing w:after="0"/>
        <w:jc w:val="center"/>
        <w:rPr>
          <w:rFonts w:ascii="Times New Roman" w:hAnsi="Times New Roman" w:cs="Times New Roman"/>
          <w:sz w:val="26"/>
          <w:szCs w:val="26"/>
        </w:rPr>
      </w:pPr>
    </w:p>
    <w:p w14:paraId="4FE8F004" w14:textId="0C6F9E6A"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 xml:space="preserve">The Federal Energy Regulatory Commission (FERC or Commission) requests the Office of Management and Budget (OMB) review the information collection requirement in the </w:t>
      </w:r>
      <w:r w:rsidR="00CF559B">
        <w:rPr>
          <w:rFonts w:ascii="Times New Roman" w:hAnsi="Times New Roman" w:cs="Times New Roman"/>
          <w:sz w:val="26"/>
          <w:szCs w:val="26"/>
        </w:rPr>
        <w:t>FERC Form No. 561</w:t>
      </w:r>
      <w:r w:rsidRPr="007508EA">
        <w:rPr>
          <w:rFonts w:ascii="Times New Roman" w:hAnsi="Times New Roman" w:cs="Times New Roman"/>
          <w:sz w:val="26"/>
          <w:szCs w:val="26"/>
        </w:rPr>
        <w:t xml:space="preserve"> (OMB Control No. 1902-00</w:t>
      </w:r>
      <w:r w:rsidR="007A5282">
        <w:rPr>
          <w:rFonts w:ascii="Times New Roman" w:hAnsi="Times New Roman" w:cs="Times New Roman"/>
          <w:sz w:val="26"/>
          <w:szCs w:val="26"/>
        </w:rPr>
        <w:t>9</w:t>
      </w:r>
      <w:r w:rsidRPr="007508EA">
        <w:rPr>
          <w:rFonts w:ascii="Times New Roman" w:hAnsi="Times New Roman" w:cs="Times New Roman"/>
          <w:sz w:val="26"/>
          <w:szCs w:val="26"/>
        </w:rPr>
        <w:t>9), and extend its approval of th</w:t>
      </w:r>
      <w:r w:rsidR="00FB0F9A">
        <w:rPr>
          <w:rFonts w:ascii="Times New Roman" w:hAnsi="Times New Roman" w:cs="Times New Roman"/>
          <w:sz w:val="26"/>
          <w:szCs w:val="26"/>
        </w:rPr>
        <w:t>is information collection</w:t>
      </w:r>
      <w:r w:rsidRPr="007508EA">
        <w:rPr>
          <w:rFonts w:ascii="Times New Roman" w:hAnsi="Times New Roman" w:cs="Times New Roman"/>
          <w:sz w:val="26"/>
          <w:szCs w:val="26"/>
        </w:rPr>
        <w:t xml:space="preserve"> for three years.  </w:t>
      </w:r>
      <w:r w:rsidR="00CF559B">
        <w:rPr>
          <w:rFonts w:ascii="Times New Roman" w:hAnsi="Times New Roman" w:cs="Times New Roman"/>
          <w:sz w:val="26"/>
          <w:szCs w:val="26"/>
        </w:rPr>
        <w:t>FERC Form No.</w:t>
      </w:r>
      <w:r w:rsidRPr="007508EA">
        <w:rPr>
          <w:rFonts w:ascii="Times New Roman" w:hAnsi="Times New Roman" w:cs="Times New Roman"/>
          <w:sz w:val="26"/>
          <w:szCs w:val="26"/>
        </w:rPr>
        <w:t xml:space="preserve"> 561 is an existing collection whose filing requirements are contained in 18 Code of Federal Regulations (CFR) Par</w:t>
      </w:r>
      <w:r w:rsidR="007A5282">
        <w:rPr>
          <w:rFonts w:ascii="Times New Roman" w:hAnsi="Times New Roman" w:cs="Times New Roman"/>
          <w:sz w:val="26"/>
          <w:szCs w:val="26"/>
        </w:rPr>
        <w:t>t</w:t>
      </w:r>
      <w:r w:rsidRPr="007508EA">
        <w:rPr>
          <w:rFonts w:ascii="Times New Roman" w:hAnsi="Times New Roman" w:cs="Times New Roman"/>
          <w:sz w:val="26"/>
          <w:szCs w:val="26"/>
        </w:rPr>
        <w:t xml:space="preserve"> 4</w:t>
      </w:r>
      <w:r w:rsidR="007A5282">
        <w:rPr>
          <w:rFonts w:ascii="Times New Roman" w:hAnsi="Times New Roman" w:cs="Times New Roman"/>
          <w:sz w:val="26"/>
          <w:szCs w:val="26"/>
        </w:rPr>
        <w:t>6</w:t>
      </w:r>
      <w:r w:rsidRPr="007508EA">
        <w:rPr>
          <w:rFonts w:ascii="Times New Roman" w:hAnsi="Times New Roman" w:cs="Times New Roman"/>
          <w:sz w:val="26"/>
          <w:szCs w:val="26"/>
        </w:rPr>
        <w:t>.</w:t>
      </w:r>
    </w:p>
    <w:p w14:paraId="364CACE2" w14:textId="77777777" w:rsidR="000B5CA8" w:rsidRPr="007508EA" w:rsidRDefault="000B5CA8" w:rsidP="000B5CA8">
      <w:pPr>
        <w:spacing w:after="0"/>
        <w:rPr>
          <w:rFonts w:ascii="Times New Roman" w:hAnsi="Times New Roman" w:cs="Times New Roman"/>
          <w:sz w:val="26"/>
          <w:szCs w:val="26"/>
        </w:rPr>
      </w:pPr>
    </w:p>
    <w:p w14:paraId="3691355D"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CIRCUMSTANCES THAT MAKE THE COLLECTION OF INFORMATION NECESSARY</w:t>
      </w:r>
    </w:p>
    <w:p w14:paraId="7BB913C3" w14:textId="77777777" w:rsidR="000B5CA8" w:rsidRPr="007508EA" w:rsidRDefault="000B5CA8" w:rsidP="000B5CA8">
      <w:pPr>
        <w:spacing w:after="0"/>
        <w:rPr>
          <w:rFonts w:ascii="Times New Roman" w:hAnsi="Times New Roman" w:cs="Times New Roman"/>
          <w:sz w:val="26"/>
          <w:szCs w:val="26"/>
        </w:rPr>
      </w:pPr>
    </w:p>
    <w:p w14:paraId="06381E06" w14:textId="3A51276D"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 xml:space="preserve">The Federal Power Act (FPA) mandates federal oversight and approval of certain electric corporate activities and implements related information filing requirements.  </w:t>
      </w:r>
      <w:r w:rsidR="00CF559B">
        <w:rPr>
          <w:rFonts w:ascii="Times New Roman" w:hAnsi="Times New Roman" w:cs="Times New Roman"/>
          <w:sz w:val="26"/>
          <w:szCs w:val="26"/>
        </w:rPr>
        <w:t>FERC Form No.</w:t>
      </w:r>
      <w:r w:rsidRPr="007508EA">
        <w:rPr>
          <w:rFonts w:ascii="Times New Roman" w:hAnsi="Times New Roman" w:cs="Times New Roman"/>
          <w:sz w:val="26"/>
          <w:szCs w:val="26"/>
        </w:rPr>
        <w:t xml:space="preserve"> 561 ensure</w:t>
      </w:r>
      <w:r w:rsidR="00463BB0">
        <w:rPr>
          <w:rFonts w:ascii="Times New Roman" w:hAnsi="Times New Roman" w:cs="Times New Roman"/>
          <w:sz w:val="26"/>
          <w:szCs w:val="26"/>
        </w:rPr>
        <w:t>s</w:t>
      </w:r>
      <w:r w:rsidRPr="007508EA">
        <w:rPr>
          <w:rFonts w:ascii="Times New Roman" w:hAnsi="Times New Roman" w:cs="Times New Roman"/>
          <w:sz w:val="26"/>
          <w:szCs w:val="26"/>
        </w:rPr>
        <w:t xml:space="preserve"> that FPA-mandated oversight can occur.  Additionally, th</w:t>
      </w:r>
      <w:r w:rsidR="007A5282">
        <w:rPr>
          <w:rFonts w:ascii="Times New Roman" w:hAnsi="Times New Roman" w:cs="Times New Roman"/>
          <w:sz w:val="26"/>
          <w:szCs w:val="26"/>
        </w:rPr>
        <w:t>is</w:t>
      </w:r>
      <w:r w:rsidRPr="007508EA">
        <w:rPr>
          <w:rFonts w:ascii="Times New Roman" w:hAnsi="Times New Roman" w:cs="Times New Roman"/>
          <w:sz w:val="26"/>
          <w:szCs w:val="26"/>
        </w:rPr>
        <w:t xml:space="preserve"> </w:t>
      </w:r>
      <w:r w:rsidR="00463BB0">
        <w:rPr>
          <w:rFonts w:ascii="Times New Roman" w:hAnsi="Times New Roman" w:cs="Times New Roman"/>
          <w:sz w:val="26"/>
          <w:szCs w:val="26"/>
        </w:rPr>
        <w:t xml:space="preserve">information </w:t>
      </w:r>
      <w:r w:rsidRPr="007508EA">
        <w:rPr>
          <w:rFonts w:ascii="Times New Roman" w:hAnsi="Times New Roman" w:cs="Times New Roman"/>
          <w:sz w:val="26"/>
          <w:szCs w:val="26"/>
        </w:rPr>
        <w:t>collection ensure</w:t>
      </w:r>
      <w:r w:rsidR="007A5282">
        <w:rPr>
          <w:rFonts w:ascii="Times New Roman" w:hAnsi="Times New Roman" w:cs="Times New Roman"/>
          <w:sz w:val="26"/>
          <w:szCs w:val="26"/>
        </w:rPr>
        <w:t>s</w:t>
      </w:r>
      <w:r w:rsidRPr="007508EA">
        <w:rPr>
          <w:rFonts w:ascii="Times New Roman" w:hAnsi="Times New Roman" w:cs="Times New Roman"/>
          <w:sz w:val="26"/>
          <w:szCs w:val="26"/>
        </w:rPr>
        <w:t xml:space="preserve"> that neither public nor private interests are adversely affected by the electric activities </w:t>
      </w:r>
      <w:r w:rsidR="00CC7998">
        <w:rPr>
          <w:rFonts w:ascii="Times New Roman" w:hAnsi="Times New Roman" w:cs="Times New Roman"/>
          <w:sz w:val="26"/>
          <w:szCs w:val="26"/>
        </w:rPr>
        <w:t xml:space="preserve">in </w:t>
      </w:r>
      <w:r w:rsidRPr="007508EA">
        <w:rPr>
          <w:rFonts w:ascii="Times New Roman" w:hAnsi="Times New Roman" w:cs="Times New Roman"/>
          <w:sz w:val="26"/>
          <w:szCs w:val="26"/>
        </w:rPr>
        <w:t>the FPA provisions.</w:t>
      </w:r>
    </w:p>
    <w:p w14:paraId="31E47B29" w14:textId="77777777" w:rsidR="000B5CA8" w:rsidRPr="007508EA" w:rsidRDefault="000B5CA8" w:rsidP="000B5CA8">
      <w:pPr>
        <w:spacing w:after="0"/>
        <w:rPr>
          <w:rFonts w:ascii="Times New Roman" w:hAnsi="Times New Roman" w:cs="Times New Roman"/>
          <w:sz w:val="26"/>
          <w:szCs w:val="26"/>
        </w:rPr>
      </w:pPr>
    </w:p>
    <w:p w14:paraId="2555A977"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HOW, BY WHOM, AND FOR WHAT PURPOSE THE INFORMATION IS TO BE USED AND THE CONSEQUENCES OF NOT COLLECTING THE INFORMATION</w:t>
      </w:r>
    </w:p>
    <w:p w14:paraId="6252FE57" w14:textId="77777777" w:rsidR="000B5CA8" w:rsidRPr="007508EA" w:rsidRDefault="000B5CA8" w:rsidP="000B5CA8">
      <w:pPr>
        <w:spacing w:after="0"/>
        <w:rPr>
          <w:rFonts w:ascii="Times New Roman" w:hAnsi="Times New Roman" w:cs="Times New Roman"/>
          <w:sz w:val="26"/>
          <w:szCs w:val="26"/>
        </w:rPr>
      </w:pPr>
    </w:p>
    <w:p w14:paraId="24F42DB8" w14:textId="437B3754"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 xml:space="preserve">The information the Commission collects with the </w:t>
      </w:r>
      <w:r w:rsidR="00CF559B">
        <w:rPr>
          <w:rFonts w:ascii="Times New Roman" w:hAnsi="Times New Roman" w:cs="Times New Roman"/>
          <w:sz w:val="26"/>
          <w:szCs w:val="26"/>
        </w:rPr>
        <w:t>FERC Form No.</w:t>
      </w:r>
      <w:r w:rsidRPr="007508EA">
        <w:rPr>
          <w:rFonts w:ascii="Times New Roman" w:hAnsi="Times New Roman" w:cs="Times New Roman"/>
          <w:sz w:val="26"/>
          <w:szCs w:val="26"/>
        </w:rPr>
        <w:t xml:space="preserve"> 561 (Annual Report of Interlocking Positions) responds to the FPA requirements for annual reporting of similar types of positions public utility officers and directors hold with financial institution, insurance companies, utility equipment and fuel providers, and with any of an electric utility’s 20 largest purchasers of electric energy (i.e. the 20 entities with high expenditures of electricity).  The FPA specifically defines most of the information elements in the Form 561 including the information that must be filed, the required filers, the directive to make the information available to the public, and the filing deadline.  </w:t>
      </w:r>
    </w:p>
    <w:p w14:paraId="468AA4B7" w14:textId="77777777" w:rsidR="000B5CA8" w:rsidRPr="007508EA" w:rsidRDefault="000B5CA8" w:rsidP="000B5CA8">
      <w:pPr>
        <w:spacing w:after="0"/>
        <w:rPr>
          <w:rFonts w:ascii="Times New Roman" w:hAnsi="Times New Roman" w:cs="Times New Roman"/>
          <w:sz w:val="26"/>
          <w:szCs w:val="26"/>
        </w:rPr>
      </w:pPr>
    </w:p>
    <w:p w14:paraId="4FDDD526" w14:textId="353A8047"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 xml:space="preserve">The Commission uses the information collected by the </w:t>
      </w:r>
      <w:r w:rsidR="00CF559B">
        <w:rPr>
          <w:rFonts w:ascii="Times New Roman" w:hAnsi="Times New Roman" w:cs="Times New Roman"/>
          <w:sz w:val="26"/>
          <w:szCs w:val="26"/>
        </w:rPr>
        <w:t>FERC Form No.</w:t>
      </w:r>
      <w:r w:rsidRPr="007508EA">
        <w:rPr>
          <w:rFonts w:ascii="Times New Roman" w:hAnsi="Times New Roman" w:cs="Times New Roman"/>
          <w:sz w:val="26"/>
          <w:szCs w:val="26"/>
        </w:rPr>
        <w:t xml:space="preserve"> 561 to implement the FPA requirement that those who are authorized to hold interlocked directorates annually disclose all the interlocked positions held within the prior year.  The </w:t>
      </w:r>
      <w:r w:rsidR="00CF559B">
        <w:rPr>
          <w:rFonts w:ascii="Times New Roman" w:hAnsi="Times New Roman" w:cs="Times New Roman"/>
          <w:sz w:val="26"/>
          <w:szCs w:val="26"/>
        </w:rPr>
        <w:t>FERC Form No.</w:t>
      </w:r>
      <w:r w:rsidRPr="007508EA">
        <w:rPr>
          <w:rFonts w:ascii="Times New Roman" w:hAnsi="Times New Roman" w:cs="Times New Roman"/>
          <w:sz w:val="26"/>
          <w:szCs w:val="26"/>
        </w:rPr>
        <w:t xml:space="preserve"> 561 data identifies persons holding interlocking positions between </w:t>
      </w:r>
      <w:r w:rsidRPr="007508EA">
        <w:rPr>
          <w:rFonts w:ascii="Times New Roman" w:hAnsi="Times New Roman" w:cs="Times New Roman"/>
          <w:sz w:val="26"/>
          <w:szCs w:val="26"/>
        </w:rPr>
        <w:lastRenderedPageBreak/>
        <w:t>public utilities and other entities, allows the Commission to review these interlocking positions, and allows identification of possible conflicts of interest.</w:t>
      </w:r>
    </w:p>
    <w:p w14:paraId="0C46F663" w14:textId="77777777" w:rsidR="000B5CA8" w:rsidRPr="007508EA" w:rsidRDefault="000B5CA8" w:rsidP="000B5CA8">
      <w:pPr>
        <w:spacing w:after="0"/>
        <w:rPr>
          <w:rFonts w:ascii="Times New Roman" w:hAnsi="Times New Roman" w:cs="Times New Roman"/>
          <w:sz w:val="26"/>
          <w:szCs w:val="26"/>
        </w:rPr>
      </w:pPr>
    </w:p>
    <w:p w14:paraId="1966F6CE" w14:textId="77777777"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 xml:space="preserve">The Commission can use its enforcement authority when violations and omissions of FPA requirements occur.  </w:t>
      </w:r>
    </w:p>
    <w:p w14:paraId="1E16F137" w14:textId="77777777" w:rsidR="000B5CA8" w:rsidRPr="007508EA" w:rsidRDefault="000B5CA8" w:rsidP="000B5CA8">
      <w:pPr>
        <w:spacing w:after="0"/>
        <w:rPr>
          <w:rFonts w:ascii="Times New Roman" w:hAnsi="Times New Roman" w:cs="Times New Roman"/>
          <w:sz w:val="26"/>
          <w:szCs w:val="26"/>
        </w:rPr>
      </w:pPr>
    </w:p>
    <w:p w14:paraId="71307D2E"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DESCRIBE ANY CONSIDERATION OF THE USE OF IMPROVED INFORMATION TECHNOLOGY TO REDUCE THE BURDEN AND TECHNICAL OR LEGAL OBSTACLES TO REDUCING BURDEN</w:t>
      </w:r>
    </w:p>
    <w:p w14:paraId="6C3F425F" w14:textId="77777777" w:rsidR="000B5CA8" w:rsidRPr="007508EA" w:rsidRDefault="000B5CA8" w:rsidP="000B5CA8">
      <w:pPr>
        <w:spacing w:after="0"/>
        <w:rPr>
          <w:rFonts w:ascii="Times New Roman" w:hAnsi="Times New Roman" w:cs="Times New Roman"/>
          <w:sz w:val="26"/>
          <w:szCs w:val="26"/>
        </w:rPr>
      </w:pPr>
    </w:p>
    <w:p w14:paraId="51E22FAC" w14:textId="77777777" w:rsidR="00A90D73" w:rsidRPr="00A90D73" w:rsidRDefault="00A90D73" w:rsidP="00A90D73">
      <w:pPr>
        <w:spacing w:line="240" w:lineRule="auto"/>
        <w:rPr>
          <w:rFonts w:ascii="Times New Roman" w:hAnsi="Times New Roman" w:cs="Times New Roman"/>
          <w:sz w:val="26"/>
          <w:szCs w:val="26"/>
        </w:rPr>
      </w:pPr>
      <w:r w:rsidRPr="00A90D73">
        <w:rPr>
          <w:rFonts w:ascii="Times New Roman" w:hAnsi="Times New Roman" w:cs="Times New Roman"/>
          <w:sz w:val="26"/>
          <w:szCs w:val="26"/>
        </w:rPr>
        <w:t>The information may be filed electronically through eFiling.</w:t>
      </w:r>
      <w:r w:rsidRPr="00A90D73">
        <w:rPr>
          <w:rStyle w:val="FootnoteReference"/>
          <w:rFonts w:ascii="Times New Roman" w:hAnsi="Times New Roman" w:cs="Times New Roman"/>
          <w:sz w:val="26"/>
          <w:szCs w:val="26"/>
          <w:vertAlign w:val="superscript"/>
        </w:rPr>
        <w:footnoteReference w:id="1"/>
      </w:r>
      <w:r w:rsidRPr="00A90D73">
        <w:rPr>
          <w:rFonts w:ascii="Times New Roman" w:hAnsi="Times New Roman" w:cs="Times New Roman"/>
          <w:sz w:val="26"/>
          <w:szCs w:val="26"/>
          <w:vertAlign w:val="superscript"/>
        </w:rPr>
        <w:t xml:space="preserve"> </w:t>
      </w:r>
      <w:r w:rsidRPr="00A90D73">
        <w:rPr>
          <w:rFonts w:ascii="Times New Roman" w:hAnsi="Times New Roman" w:cs="Times New Roman"/>
          <w:sz w:val="26"/>
          <w:szCs w:val="26"/>
        </w:rPr>
        <w:t xml:space="preserve"> Hard copy filings are also accepted.  </w:t>
      </w:r>
    </w:p>
    <w:p w14:paraId="6D4BA862"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0A879BB6" w14:textId="77777777" w:rsidR="00A90D73" w:rsidRDefault="00A90D73" w:rsidP="000B5CA8">
      <w:pPr>
        <w:spacing w:after="0"/>
        <w:rPr>
          <w:sz w:val="26"/>
          <w:szCs w:val="26"/>
        </w:rPr>
      </w:pPr>
    </w:p>
    <w:p w14:paraId="0F6D3C02" w14:textId="77777777" w:rsidR="000B5CA8" w:rsidRPr="00A90D73" w:rsidRDefault="00A90D73" w:rsidP="000B5CA8">
      <w:pPr>
        <w:spacing w:after="0"/>
        <w:rPr>
          <w:rFonts w:ascii="Times New Roman" w:hAnsi="Times New Roman" w:cs="Times New Roman"/>
          <w:sz w:val="26"/>
          <w:szCs w:val="26"/>
        </w:rPr>
      </w:pPr>
      <w:r w:rsidRPr="00A90D73">
        <w:rPr>
          <w:rFonts w:ascii="Times New Roman" w:hAnsi="Times New Roman" w:cs="Times New Roman"/>
          <w:sz w:val="26"/>
          <w:szCs w:val="26"/>
        </w:rPr>
        <w:t xml:space="preserve">The Commission periodically reviews notice requirements as OMB review dates approach or as the Commission may see fit in carrying out its responsibilities under the FPA in order to eliminate duplication and minimize the filing burden.  There is no duplication of information.  </w:t>
      </w:r>
    </w:p>
    <w:p w14:paraId="6CA3D69D" w14:textId="77777777" w:rsidR="000B5CA8" w:rsidRPr="007508EA" w:rsidRDefault="000B5CA8" w:rsidP="000B5CA8">
      <w:pPr>
        <w:spacing w:after="0"/>
        <w:rPr>
          <w:rFonts w:ascii="Times New Roman" w:hAnsi="Times New Roman" w:cs="Times New Roman"/>
          <w:sz w:val="26"/>
          <w:szCs w:val="26"/>
        </w:rPr>
      </w:pPr>
    </w:p>
    <w:p w14:paraId="646D4696"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METHODS USED TO MINIMIZE THE BURDEN IN COLLECTION OF INFORMATION INVOLVING SMALL ENTITIES</w:t>
      </w:r>
    </w:p>
    <w:p w14:paraId="4F39C494" w14:textId="77777777" w:rsidR="000B5CA8" w:rsidRPr="007508EA" w:rsidRDefault="000B5CA8" w:rsidP="000B5CA8">
      <w:pPr>
        <w:spacing w:after="0"/>
        <w:rPr>
          <w:rFonts w:ascii="Times New Roman" w:hAnsi="Times New Roman" w:cs="Times New Roman"/>
          <w:sz w:val="26"/>
          <w:szCs w:val="26"/>
        </w:rPr>
      </w:pPr>
    </w:p>
    <w:p w14:paraId="763744AB" w14:textId="77777777"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The data collection imposes the least possible burden on small entities while collecting information necessary to the Commission to fulfill statutory requirements.</w:t>
      </w:r>
    </w:p>
    <w:p w14:paraId="41524B55" w14:textId="77777777" w:rsidR="000B5CA8" w:rsidRPr="007508EA" w:rsidRDefault="000B5CA8" w:rsidP="000B5CA8">
      <w:pPr>
        <w:spacing w:after="0"/>
        <w:rPr>
          <w:rFonts w:ascii="Times New Roman" w:hAnsi="Times New Roman" w:cs="Times New Roman"/>
          <w:sz w:val="26"/>
          <w:szCs w:val="26"/>
        </w:rPr>
      </w:pPr>
    </w:p>
    <w:p w14:paraId="0D20D56C"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CONSEQUENCE TO FEDERAL PROGRAM IF COLLECTION WERE CONDUCTED LESS FREQUENTLY</w:t>
      </w:r>
    </w:p>
    <w:p w14:paraId="3FA84609" w14:textId="77777777" w:rsidR="000B5CA8" w:rsidRPr="007508EA" w:rsidRDefault="000B5CA8" w:rsidP="000B5CA8">
      <w:pPr>
        <w:spacing w:after="0"/>
        <w:rPr>
          <w:rFonts w:ascii="Times New Roman" w:hAnsi="Times New Roman" w:cs="Times New Roman"/>
          <w:sz w:val="26"/>
          <w:szCs w:val="26"/>
        </w:rPr>
      </w:pPr>
    </w:p>
    <w:p w14:paraId="35938AC8" w14:textId="11B1F634"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 xml:space="preserve">Public Utilities Regulatory Policy Act (PURPA) Section 211 mandates annual submission of the data in the </w:t>
      </w:r>
      <w:r w:rsidR="00CF559B">
        <w:rPr>
          <w:rFonts w:ascii="Times New Roman" w:hAnsi="Times New Roman" w:cs="Times New Roman"/>
          <w:sz w:val="26"/>
          <w:szCs w:val="26"/>
        </w:rPr>
        <w:t>FERC Form No.</w:t>
      </w:r>
      <w:r w:rsidRPr="007508EA">
        <w:rPr>
          <w:rFonts w:ascii="Times New Roman" w:hAnsi="Times New Roman" w:cs="Times New Roman"/>
          <w:sz w:val="26"/>
          <w:szCs w:val="26"/>
        </w:rPr>
        <w:t xml:space="preserve"> 561.  FERC cannot change </w:t>
      </w:r>
      <w:r w:rsidR="00AC0AE9">
        <w:rPr>
          <w:rFonts w:ascii="Times New Roman" w:hAnsi="Times New Roman" w:cs="Times New Roman"/>
          <w:sz w:val="26"/>
          <w:szCs w:val="26"/>
        </w:rPr>
        <w:t>c</w:t>
      </w:r>
      <w:r w:rsidRPr="007508EA">
        <w:rPr>
          <w:rFonts w:ascii="Times New Roman" w:hAnsi="Times New Roman" w:cs="Times New Roman"/>
          <w:sz w:val="26"/>
          <w:szCs w:val="26"/>
        </w:rPr>
        <w:t xml:space="preserve">ongressionally-mandated filing dates.  If the </w:t>
      </w:r>
      <w:r w:rsidR="00CF559B">
        <w:rPr>
          <w:rFonts w:ascii="Times New Roman" w:hAnsi="Times New Roman" w:cs="Times New Roman"/>
          <w:sz w:val="26"/>
          <w:szCs w:val="26"/>
        </w:rPr>
        <w:t>FERC Form No.</w:t>
      </w:r>
      <w:r w:rsidRPr="007508EA">
        <w:rPr>
          <w:rFonts w:ascii="Times New Roman" w:hAnsi="Times New Roman" w:cs="Times New Roman"/>
          <w:sz w:val="26"/>
          <w:szCs w:val="26"/>
        </w:rPr>
        <w:t xml:space="preserve"> 561 were collected less frequently, the Commission would be unable to perform its mandated oversight and review responsibilities as effectively.  </w:t>
      </w:r>
    </w:p>
    <w:p w14:paraId="783FE761" w14:textId="77777777" w:rsidR="000B5CA8" w:rsidRPr="007508EA" w:rsidRDefault="000B5CA8" w:rsidP="000B5CA8">
      <w:pPr>
        <w:spacing w:after="0"/>
        <w:rPr>
          <w:rFonts w:ascii="Times New Roman" w:hAnsi="Times New Roman" w:cs="Times New Roman"/>
          <w:sz w:val="26"/>
          <w:szCs w:val="26"/>
        </w:rPr>
      </w:pPr>
    </w:p>
    <w:p w14:paraId="469C7471"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EXPLAIN ANY SPECIAL CIRCUMSTANCES RELATING TO THE INFORMATION COLLECTION</w:t>
      </w:r>
    </w:p>
    <w:p w14:paraId="7B2BE4CB" w14:textId="77777777" w:rsidR="000B5CA8" w:rsidRPr="007508EA" w:rsidRDefault="000B5CA8" w:rsidP="000B5CA8">
      <w:pPr>
        <w:spacing w:after="0"/>
        <w:rPr>
          <w:rFonts w:ascii="Times New Roman" w:hAnsi="Times New Roman" w:cs="Times New Roman"/>
          <w:sz w:val="26"/>
          <w:szCs w:val="26"/>
        </w:rPr>
      </w:pPr>
    </w:p>
    <w:p w14:paraId="5DF54677" w14:textId="77777777"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There are no special circumstances related to th</w:t>
      </w:r>
      <w:r w:rsidR="00A90D73">
        <w:rPr>
          <w:rFonts w:ascii="Times New Roman" w:hAnsi="Times New Roman" w:cs="Times New Roman"/>
          <w:sz w:val="26"/>
          <w:szCs w:val="26"/>
        </w:rPr>
        <w:t>is</w:t>
      </w:r>
      <w:r w:rsidRPr="007508EA">
        <w:rPr>
          <w:rFonts w:ascii="Times New Roman" w:hAnsi="Times New Roman" w:cs="Times New Roman"/>
          <w:sz w:val="26"/>
          <w:szCs w:val="26"/>
        </w:rPr>
        <w:t xml:space="preserve"> information collection.</w:t>
      </w:r>
    </w:p>
    <w:p w14:paraId="259D33DA" w14:textId="77777777" w:rsidR="000B5CA8" w:rsidRPr="007508EA" w:rsidRDefault="000B5CA8" w:rsidP="000B5CA8">
      <w:pPr>
        <w:spacing w:after="0"/>
        <w:rPr>
          <w:rFonts w:ascii="Times New Roman" w:hAnsi="Times New Roman" w:cs="Times New Roman"/>
          <w:sz w:val="26"/>
          <w:szCs w:val="26"/>
        </w:rPr>
      </w:pPr>
    </w:p>
    <w:p w14:paraId="1ADAE5E6"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DESCRIBE EFFORTS TO CONSULT OUTSIDE THE AGENCY: SUMMARIZE PUBLIC COMMENTS AND THE AGENCY’S RESPONSE</w:t>
      </w:r>
    </w:p>
    <w:p w14:paraId="5AB268C4" w14:textId="77777777" w:rsidR="000B5CA8" w:rsidRPr="007508EA" w:rsidRDefault="000B5CA8" w:rsidP="000B5CA8">
      <w:pPr>
        <w:spacing w:after="0"/>
        <w:rPr>
          <w:rFonts w:ascii="Times New Roman" w:hAnsi="Times New Roman" w:cs="Times New Roman"/>
          <w:sz w:val="26"/>
          <w:szCs w:val="26"/>
        </w:rPr>
      </w:pPr>
    </w:p>
    <w:p w14:paraId="096A1A99" w14:textId="0942CB9F" w:rsidR="00AC0AE9" w:rsidRDefault="00AC0AE9" w:rsidP="00AC0AE9">
      <w:pPr>
        <w:rPr>
          <w:rFonts w:ascii="Times New Roman" w:hAnsi="Times New Roman" w:cs="Times New Roman"/>
          <w:sz w:val="26"/>
          <w:szCs w:val="26"/>
        </w:rPr>
      </w:pPr>
      <w:r w:rsidRPr="00CC36B6">
        <w:rPr>
          <w:rFonts w:ascii="Times New Roman" w:hAnsi="Times New Roman" w:cs="Times New Roman"/>
          <w:sz w:val="26"/>
          <w:szCs w:val="26"/>
        </w:rPr>
        <w:t>In accordance with OMB requirements, the Commission published a 60-day notice</w:t>
      </w:r>
      <w:r w:rsidRPr="00CC36B6">
        <w:rPr>
          <w:rFonts w:ascii="Times New Roman" w:hAnsi="Times New Roman" w:cs="Times New Roman"/>
          <w:sz w:val="26"/>
          <w:szCs w:val="26"/>
          <w:vertAlign w:val="superscript"/>
        </w:rPr>
        <w:footnoteReference w:id="2"/>
      </w:r>
      <w:r w:rsidRPr="00CC36B6">
        <w:rPr>
          <w:rFonts w:ascii="Times New Roman" w:hAnsi="Times New Roman" w:cs="Times New Roman"/>
          <w:sz w:val="26"/>
          <w:szCs w:val="26"/>
        </w:rPr>
        <w:t xml:space="preserve"> and a 30-day notice</w:t>
      </w:r>
      <w:r w:rsidRPr="00CC36B6">
        <w:rPr>
          <w:rFonts w:ascii="Times New Roman" w:hAnsi="Times New Roman" w:cs="Times New Roman"/>
          <w:sz w:val="26"/>
          <w:szCs w:val="26"/>
          <w:vertAlign w:val="superscript"/>
        </w:rPr>
        <w:footnoteReference w:id="3"/>
      </w:r>
      <w:r w:rsidRPr="00CC36B6">
        <w:rPr>
          <w:rFonts w:ascii="Times New Roman" w:hAnsi="Times New Roman" w:cs="Times New Roman"/>
          <w:sz w:val="26"/>
          <w:szCs w:val="26"/>
        </w:rPr>
        <w:t xml:space="preserve"> to the public regarding thi</w:t>
      </w:r>
      <w:r w:rsidRPr="00CF559B">
        <w:rPr>
          <w:rFonts w:ascii="Times New Roman" w:hAnsi="Times New Roman" w:cs="Times New Roman"/>
          <w:sz w:val="26"/>
          <w:szCs w:val="26"/>
        </w:rPr>
        <w:t>s information collection on 4/3</w:t>
      </w:r>
      <w:r w:rsidRPr="00CC36B6">
        <w:rPr>
          <w:rFonts w:ascii="Times New Roman" w:hAnsi="Times New Roman" w:cs="Times New Roman"/>
          <w:sz w:val="26"/>
          <w:szCs w:val="26"/>
        </w:rPr>
        <w:t xml:space="preserve">/2017 and </w:t>
      </w:r>
      <w:r w:rsidR="00DC58B7">
        <w:rPr>
          <w:rFonts w:ascii="Times New Roman" w:hAnsi="Times New Roman" w:cs="Times New Roman"/>
          <w:sz w:val="26"/>
          <w:szCs w:val="26"/>
        </w:rPr>
        <w:t>07</w:t>
      </w:r>
      <w:r w:rsidRPr="00DC58B7">
        <w:rPr>
          <w:rFonts w:ascii="Times New Roman" w:hAnsi="Times New Roman" w:cs="Times New Roman"/>
          <w:sz w:val="26"/>
          <w:szCs w:val="26"/>
        </w:rPr>
        <w:t>/</w:t>
      </w:r>
      <w:r w:rsidR="00DC58B7" w:rsidRPr="00DC58B7">
        <w:rPr>
          <w:rFonts w:ascii="Times New Roman" w:hAnsi="Times New Roman" w:cs="Times New Roman"/>
          <w:sz w:val="26"/>
          <w:szCs w:val="26"/>
        </w:rPr>
        <w:t>19</w:t>
      </w:r>
      <w:r w:rsidRPr="00DC58B7">
        <w:rPr>
          <w:rFonts w:ascii="Times New Roman" w:hAnsi="Times New Roman" w:cs="Times New Roman"/>
          <w:sz w:val="26"/>
          <w:szCs w:val="26"/>
        </w:rPr>
        <w:t>/2017</w:t>
      </w:r>
      <w:r w:rsidRPr="00CC36B6">
        <w:rPr>
          <w:rFonts w:ascii="Times New Roman" w:hAnsi="Times New Roman" w:cs="Times New Roman"/>
          <w:sz w:val="26"/>
          <w:szCs w:val="26"/>
        </w:rPr>
        <w:t xml:space="preserve"> respectively.  Within the public notices, the Commission noted that it would be requesting a three-year extension of the public reporting burden.  The Commission received no comments from the public regarding this information collection.</w:t>
      </w:r>
    </w:p>
    <w:p w14:paraId="54755A63" w14:textId="6F4569B9" w:rsidR="002A5C9A" w:rsidRPr="00CC36B6" w:rsidRDefault="002A5C9A" w:rsidP="002A5C9A">
      <w:pPr>
        <w:spacing w:after="0" w:line="240" w:lineRule="auto"/>
        <w:rPr>
          <w:rFonts w:ascii="Times New Roman" w:hAnsi="Times New Roman" w:cs="Times New Roman"/>
          <w:sz w:val="26"/>
          <w:szCs w:val="26"/>
        </w:rPr>
      </w:pPr>
      <w:r w:rsidRPr="00CC36B6">
        <w:rPr>
          <w:rFonts w:ascii="Times New Roman" w:hAnsi="Times New Roman" w:cs="Times New Roman"/>
          <w:sz w:val="26"/>
          <w:szCs w:val="26"/>
        </w:rPr>
        <w:t>The public Notices</w:t>
      </w:r>
      <w:r w:rsidRPr="00CC36B6">
        <w:rPr>
          <w:rStyle w:val="FootnoteReference"/>
          <w:rFonts w:ascii="Times New Roman" w:hAnsi="Times New Roman" w:cs="Times New Roman"/>
          <w:sz w:val="26"/>
          <w:szCs w:val="26"/>
          <w:vertAlign w:val="superscript"/>
        </w:rPr>
        <w:footnoteReference w:id="4"/>
      </w:r>
      <w:r w:rsidRPr="00CC36B6">
        <w:rPr>
          <w:rFonts w:ascii="Times New Roman" w:hAnsi="Times New Roman" w:cs="Times New Roman"/>
          <w:sz w:val="26"/>
          <w:szCs w:val="26"/>
          <w:vertAlign w:val="superscript"/>
        </w:rPr>
        <w:t xml:space="preserve"> </w:t>
      </w:r>
      <w:r w:rsidRPr="00CC36B6">
        <w:rPr>
          <w:rFonts w:ascii="Times New Roman" w:hAnsi="Times New Roman" w:cs="Times New Roman"/>
          <w:sz w:val="26"/>
          <w:szCs w:val="26"/>
        </w:rPr>
        <w:t xml:space="preserve">are posted in FERC’s eLibrary and published in the Federal Register. </w:t>
      </w:r>
    </w:p>
    <w:p w14:paraId="21D184FD" w14:textId="0AC2CC87" w:rsidR="002A5C9A" w:rsidRPr="00CC36B6" w:rsidRDefault="002A5C9A" w:rsidP="00AC0AE9">
      <w:pPr>
        <w:rPr>
          <w:rFonts w:ascii="Times New Roman" w:hAnsi="Times New Roman" w:cs="Times New Roman"/>
          <w:sz w:val="26"/>
          <w:szCs w:val="26"/>
        </w:rPr>
      </w:pPr>
    </w:p>
    <w:p w14:paraId="1AC7ADF6"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EXPLAIN ANY PAYMENT OR GIFTS TO RESPONDENTS</w:t>
      </w:r>
    </w:p>
    <w:p w14:paraId="79697681" w14:textId="77777777" w:rsidR="000B5CA8" w:rsidRPr="007508EA" w:rsidRDefault="000B5CA8" w:rsidP="000B5CA8">
      <w:pPr>
        <w:spacing w:after="0"/>
        <w:rPr>
          <w:rFonts w:ascii="Times New Roman" w:hAnsi="Times New Roman" w:cs="Times New Roman"/>
          <w:sz w:val="26"/>
          <w:szCs w:val="26"/>
        </w:rPr>
      </w:pPr>
    </w:p>
    <w:p w14:paraId="5DF41F48" w14:textId="77777777"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There are no gifts or payments given to the respondents.</w:t>
      </w:r>
    </w:p>
    <w:p w14:paraId="79610710" w14:textId="77777777" w:rsidR="000B5CA8" w:rsidRPr="007508EA" w:rsidRDefault="000B5CA8" w:rsidP="000B5CA8">
      <w:pPr>
        <w:spacing w:after="0"/>
        <w:rPr>
          <w:rFonts w:ascii="Times New Roman" w:hAnsi="Times New Roman" w:cs="Times New Roman"/>
          <w:sz w:val="26"/>
          <w:szCs w:val="26"/>
        </w:rPr>
      </w:pPr>
    </w:p>
    <w:p w14:paraId="1A58DEF6"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DESCRIBE ANY ASSURANCE OF CONFIDENTIALITY PROVIDED TO RESPONDENTS</w:t>
      </w:r>
    </w:p>
    <w:p w14:paraId="5E6E3771" w14:textId="77777777" w:rsidR="000B5CA8" w:rsidRPr="007508EA" w:rsidRDefault="000B5CA8" w:rsidP="000B5CA8">
      <w:pPr>
        <w:spacing w:after="0"/>
        <w:rPr>
          <w:rFonts w:ascii="Times New Roman" w:hAnsi="Times New Roman" w:cs="Times New Roman"/>
          <w:sz w:val="26"/>
          <w:szCs w:val="26"/>
        </w:rPr>
      </w:pPr>
    </w:p>
    <w:p w14:paraId="4551CD1B" w14:textId="6E076FF3"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 xml:space="preserve">FERC-561information submitted to the Commission is made publically available.  Specific requests for confidential treatment to the extent permitted by law are considered pursuant to 18 CFR 388.112.  </w:t>
      </w:r>
    </w:p>
    <w:p w14:paraId="6E366397" w14:textId="77777777" w:rsidR="000B5CA8" w:rsidRPr="007508EA" w:rsidRDefault="000B5CA8" w:rsidP="000B5CA8">
      <w:pPr>
        <w:spacing w:after="0"/>
        <w:rPr>
          <w:rFonts w:ascii="Times New Roman" w:hAnsi="Times New Roman" w:cs="Times New Roman"/>
          <w:sz w:val="26"/>
          <w:szCs w:val="26"/>
        </w:rPr>
      </w:pPr>
    </w:p>
    <w:p w14:paraId="37978F71"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PROVIDE ADDITIONAL JUSTIFICATION FOR ANY QUESTIONS OF A SENSITIVE NATURE, SUCH AS SEXUAL BEHAVIOR AND ATTITUDES, RELIGIOUS BELIEFS, AND OTHER MATTERS THAT ARE COMMONLY CONSIDERED PRIVATE</w:t>
      </w:r>
    </w:p>
    <w:p w14:paraId="4C66B7FE" w14:textId="77777777" w:rsidR="000B5CA8" w:rsidRPr="007508EA" w:rsidRDefault="000B5CA8" w:rsidP="000B5CA8">
      <w:pPr>
        <w:spacing w:after="0"/>
        <w:rPr>
          <w:rFonts w:ascii="Times New Roman" w:hAnsi="Times New Roman" w:cs="Times New Roman"/>
          <w:sz w:val="26"/>
          <w:szCs w:val="26"/>
        </w:rPr>
      </w:pPr>
    </w:p>
    <w:p w14:paraId="1BAD723A" w14:textId="77777777"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Th</w:t>
      </w:r>
      <w:r w:rsidR="0081505A" w:rsidRPr="007508EA">
        <w:rPr>
          <w:rFonts w:ascii="Times New Roman" w:hAnsi="Times New Roman" w:cs="Times New Roman"/>
          <w:sz w:val="26"/>
          <w:szCs w:val="26"/>
        </w:rPr>
        <w:t>is</w:t>
      </w:r>
      <w:r w:rsidRPr="007508EA">
        <w:rPr>
          <w:rFonts w:ascii="Times New Roman" w:hAnsi="Times New Roman" w:cs="Times New Roman"/>
          <w:sz w:val="26"/>
          <w:szCs w:val="26"/>
        </w:rPr>
        <w:t xml:space="preserve"> collection do</w:t>
      </w:r>
      <w:r w:rsidR="0081505A" w:rsidRPr="007508EA">
        <w:rPr>
          <w:rFonts w:ascii="Times New Roman" w:hAnsi="Times New Roman" w:cs="Times New Roman"/>
          <w:sz w:val="26"/>
          <w:szCs w:val="26"/>
        </w:rPr>
        <w:t>es</w:t>
      </w:r>
      <w:r w:rsidRPr="007508EA">
        <w:rPr>
          <w:rFonts w:ascii="Times New Roman" w:hAnsi="Times New Roman" w:cs="Times New Roman"/>
          <w:sz w:val="26"/>
          <w:szCs w:val="26"/>
        </w:rPr>
        <w:t xml:space="preserve"> not </w:t>
      </w:r>
      <w:r w:rsidR="0081505A" w:rsidRPr="007508EA">
        <w:rPr>
          <w:rFonts w:ascii="Times New Roman" w:hAnsi="Times New Roman" w:cs="Times New Roman"/>
          <w:sz w:val="26"/>
          <w:szCs w:val="26"/>
        </w:rPr>
        <w:t>contain</w:t>
      </w:r>
      <w:r w:rsidRPr="007508EA">
        <w:rPr>
          <w:rFonts w:ascii="Times New Roman" w:hAnsi="Times New Roman" w:cs="Times New Roman"/>
          <w:sz w:val="26"/>
          <w:szCs w:val="26"/>
        </w:rPr>
        <w:t xml:space="preserve"> any questions of a sensitive nature.</w:t>
      </w:r>
    </w:p>
    <w:p w14:paraId="6803E493" w14:textId="77777777" w:rsidR="000B5CA8" w:rsidRPr="007508EA" w:rsidRDefault="000B5CA8" w:rsidP="000B5CA8">
      <w:pPr>
        <w:spacing w:after="0"/>
        <w:rPr>
          <w:rFonts w:ascii="Times New Roman" w:hAnsi="Times New Roman" w:cs="Times New Roman"/>
          <w:sz w:val="26"/>
          <w:szCs w:val="26"/>
        </w:rPr>
      </w:pPr>
    </w:p>
    <w:p w14:paraId="7864BC82"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ESTIMATED BURDEN OF COLLECTION OF INFORMATION</w:t>
      </w:r>
    </w:p>
    <w:p w14:paraId="4BA0B0A6" w14:textId="77777777" w:rsidR="000B5CA8" w:rsidRPr="007508EA" w:rsidRDefault="000B5CA8" w:rsidP="000B5CA8">
      <w:pPr>
        <w:spacing w:after="0"/>
        <w:rPr>
          <w:rFonts w:ascii="Times New Roman" w:hAnsi="Times New Roman" w:cs="Times New Roman"/>
          <w:sz w:val="26"/>
          <w:szCs w:val="26"/>
        </w:rPr>
      </w:pPr>
    </w:p>
    <w:p w14:paraId="6EA5C005" w14:textId="77777777"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The estimated burden for each collection follows:</w:t>
      </w:r>
    </w:p>
    <w:p w14:paraId="67C47959" w14:textId="77777777" w:rsidR="000B5CA8" w:rsidRPr="007508EA" w:rsidRDefault="000B5CA8" w:rsidP="000B5CA8">
      <w:pPr>
        <w:spacing w:after="0"/>
        <w:rPr>
          <w:rFonts w:ascii="Times New Roman" w:hAnsi="Times New Roman" w:cs="Times New Roman"/>
          <w:sz w:val="26"/>
          <w:szCs w:val="26"/>
        </w:rPr>
      </w:pPr>
    </w:p>
    <w:tbl>
      <w:tblPr>
        <w:tblW w:w="5451"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351"/>
        <w:gridCol w:w="1351"/>
        <w:gridCol w:w="1620"/>
        <w:gridCol w:w="1528"/>
        <w:gridCol w:w="2069"/>
        <w:gridCol w:w="1441"/>
      </w:tblGrid>
      <w:tr w:rsidR="000B5CA8" w:rsidRPr="00463BB0" w14:paraId="27E6B146" w14:textId="77777777" w:rsidTr="00720E25">
        <w:trPr>
          <w:cantSplit/>
          <w:trHeight w:val="225"/>
        </w:trPr>
        <w:tc>
          <w:tcPr>
            <w:tcW w:w="5000" w:type="pct"/>
            <w:gridSpan w:val="7"/>
            <w:shd w:val="clear" w:color="auto" w:fill="D9D9D9"/>
          </w:tcPr>
          <w:p w14:paraId="77703D25" w14:textId="2E5EBBE8" w:rsidR="000B5CA8" w:rsidRPr="00CC36B6" w:rsidRDefault="00CF559B" w:rsidP="00720E25">
            <w:pPr>
              <w:spacing w:after="0"/>
              <w:jc w:val="center"/>
              <w:rPr>
                <w:rFonts w:ascii="Times New Roman" w:hAnsi="Times New Roman" w:cs="Times New Roman"/>
                <w:b/>
                <w:sz w:val="20"/>
                <w:szCs w:val="20"/>
              </w:rPr>
            </w:pPr>
            <w:r>
              <w:rPr>
                <w:rFonts w:ascii="Times New Roman" w:hAnsi="Times New Roman" w:cs="Times New Roman"/>
                <w:b/>
                <w:sz w:val="20"/>
                <w:szCs w:val="20"/>
              </w:rPr>
              <w:t>FERC Form No.</w:t>
            </w:r>
            <w:r w:rsidR="000B5CA8" w:rsidRPr="00CC36B6">
              <w:rPr>
                <w:rFonts w:ascii="Times New Roman" w:hAnsi="Times New Roman" w:cs="Times New Roman"/>
                <w:b/>
                <w:sz w:val="20"/>
                <w:szCs w:val="20"/>
              </w:rPr>
              <w:t xml:space="preserve"> 561  (Annual Report of Interlocking Positions)</w:t>
            </w:r>
          </w:p>
        </w:tc>
      </w:tr>
      <w:tr w:rsidR="000B5CA8" w:rsidRPr="00463BB0" w14:paraId="5B4A1255" w14:textId="77777777" w:rsidTr="00720E25">
        <w:trPr>
          <w:cantSplit/>
          <w:trHeight w:val="1217"/>
        </w:trPr>
        <w:tc>
          <w:tcPr>
            <w:tcW w:w="517" w:type="pct"/>
            <w:shd w:val="clear" w:color="auto" w:fill="D9D9D9"/>
          </w:tcPr>
          <w:p w14:paraId="582B9595" w14:textId="77777777" w:rsidR="000B5CA8" w:rsidRPr="00CC36B6" w:rsidRDefault="000B5CA8" w:rsidP="00720E25">
            <w:pPr>
              <w:spacing w:after="0"/>
              <w:rPr>
                <w:rFonts w:ascii="Times New Roman" w:hAnsi="Times New Roman" w:cs="Times New Roman"/>
                <w:b/>
                <w:sz w:val="20"/>
                <w:szCs w:val="20"/>
              </w:rPr>
            </w:pPr>
          </w:p>
        </w:tc>
        <w:tc>
          <w:tcPr>
            <w:tcW w:w="647" w:type="pct"/>
            <w:shd w:val="clear" w:color="auto" w:fill="D9D9D9"/>
            <w:vAlign w:val="bottom"/>
          </w:tcPr>
          <w:p w14:paraId="1B165617"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Number of Respondents</w:t>
            </w:r>
            <w:r w:rsidRPr="00CC36B6">
              <w:rPr>
                <w:rFonts w:ascii="Times New Roman" w:hAnsi="Times New Roman" w:cs="Times New Roman"/>
                <w:b/>
                <w:sz w:val="20"/>
                <w:szCs w:val="20"/>
              </w:rPr>
              <w:br/>
              <w:t>(1)</w:t>
            </w:r>
          </w:p>
        </w:tc>
        <w:tc>
          <w:tcPr>
            <w:tcW w:w="647" w:type="pct"/>
            <w:shd w:val="clear" w:color="auto" w:fill="D9D9D9"/>
            <w:vAlign w:val="bottom"/>
          </w:tcPr>
          <w:p w14:paraId="42F1657B"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Annual Number of Responses per Respondent</w:t>
            </w:r>
          </w:p>
          <w:p w14:paraId="41CEF135"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(2)</w:t>
            </w:r>
          </w:p>
        </w:tc>
        <w:tc>
          <w:tcPr>
            <w:tcW w:w="776" w:type="pct"/>
            <w:shd w:val="clear" w:color="auto" w:fill="D9D9D9"/>
            <w:vAlign w:val="bottom"/>
          </w:tcPr>
          <w:p w14:paraId="3B0849B5"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Total Number of Responses (1)*(2)=(3)</w:t>
            </w:r>
          </w:p>
        </w:tc>
        <w:tc>
          <w:tcPr>
            <w:tcW w:w="732" w:type="pct"/>
            <w:shd w:val="clear" w:color="auto" w:fill="D9D9D9"/>
            <w:vAlign w:val="bottom"/>
          </w:tcPr>
          <w:p w14:paraId="48007B39"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Average Burden/Cost Per Response</w:t>
            </w:r>
            <w:r w:rsidRPr="00CC36B6">
              <w:rPr>
                <w:rFonts w:ascii="Times New Roman" w:hAnsi="Times New Roman" w:cs="Times New Roman"/>
                <w:sz w:val="20"/>
                <w:szCs w:val="20"/>
                <w:vertAlign w:val="superscript"/>
              </w:rPr>
              <w:fldChar w:fldCharType="begin"/>
            </w:r>
            <w:r w:rsidRPr="00CC36B6">
              <w:rPr>
                <w:rFonts w:ascii="Times New Roman" w:hAnsi="Times New Roman" w:cs="Times New Roman"/>
                <w:sz w:val="20"/>
                <w:szCs w:val="20"/>
                <w:vertAlign w:val="superscript"/>
              </w:rPr>
              <w:instrText xml:space="preserve"> NOTEREF _Ref366073887 \h  \* MERGEFORMAT </w:instrText>
            </w:r>
            <w:r w:rsidRPr="00CC36B6">
              <w:rPr>
                <w:rFonts w:ascii="Times New Roman" w:hAnsi="Times New Roman" w:cs="Times New Roman"/>
                <w:sz w:val="20"/>
                <w:szCs w:val="20"/>
                <w:vertAlign w:val="superscript"/>
              </w:rPr>
            </w:r>
            <w:r w:rsidRPr="00CC36B6">
              <w:rPr>
                <w:rFonts w:ascii="Times New Roman" w:hAnsi="Times New Roman" w:cs="Times New Roman"/>
                <w:sz w:val="20"/>
                <w:szCs w:val="20"/>
                <w:vertAlign w:val="superscript"/>
              </w:rPr>
              <w:fldChar w:fldCharType="separate"/>
            </w:r>
            <w:r w:rsidRPr="00CC36B6">
              <w:rPr>
                <w:rFonts w:ascii="Times New Roman" w:hAnsi="Times New Roman" w:cs="Times New Roman"/>
                <w:sz w:val="20"/>
                <w:szCs w:val="20"/>
                <w:vertAlign w:val="superscript"/>
              </w:rPr>
              <w:t>3</w:t>
            </w:r>
            <w:r w:rsidRPr="00CC36B6">
              <w:rPr>
                <w:rFonts w:ascii="Times New Roman" w:hAnsi="Times New Roman" w:cs="Times New Roman"/>
                <w:sz w:val="20"/>
                <w:szCs w:val="20"/>
                <w:vertAlign w:val="superscript"/>
              </w:rPr>
              <w:fldChar w:fldCharType="end"/>
            </w:r>
          </w:p>
          <w:p w14:paraId="558404B6"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(4)</w:t>
            </w:r>
          </w:p>
        </w:tc>
        <w:tc>
          <w:tcPr>
            <w:tcW w:w="991" w:type="pct"/>
            <w:shd w:val="clear" w:color="auto" w:fill="D9D9D9"/>
            <w:vAlign w:val="bottom"/>
          </w:tcPr>
          <w:p w14:paraId="44B58D23"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Total Annual Burden Hours (Total Annual Cost)</w:t>
            </w:r>
            <w:r w:rsidRPr="00CC36B6">
              <w:rPr>
                <w:rFonts w:ascii="Times New Roman" w:hAnsi="Times New Roman" w:cs="Times New Roman"/>
                <w:sz w:val="20"/>
                <w:szCs w:val="20"/>
                <w:vertAlign w:val="superscript"/>
              </w:rPr>
              <w:fldChar w:fldCharType="begin"/>
            </w:r>
            <w:r w:rsidRPr="00CC36B6">
              <w:rPr>
                <w:rFonts w:ascii="Times New Roman" w:hAnsi="Times New Roman" w:cs="Times New Roman"/>
                <w:sz w:val="20"/>
                <w:szCs w:val="20"/>
                <w:vertAlign w:val="superscript"/>
              </w:rPr>
              <w:instrText xml:space="preserve"> NOTEREF _Ref390243007 \h  \* MERGEFORMAT </w:instrText>
            </w:r>
            <w:r w:rsidRPr="00CC36B6">
              <w:rPr>
                <w:rFonts w:ascii="Times New Roman" w:hAnsi="Times New Roman" w:cs="Times New Roman"/>
                <w:sz w:val="20"/>
                <w:szCs w:val="20"/>
                <w:vertAlign w:val="superscript"/>
              </w:rPr>
            </w:r>
            <w:r w:rsidRPr="00CC36B6">
              <w:rPr>
                <w:rFonts w:ascii="Times New Roman" w:hAnsi="Times New Roman" w:cs="Times New Roman"/>
                <w:sz w:val="20"/>
                <w:szCs w:val="20"/>
                <w:vertAlign w:val="superscript"/>
              </w:rPr>
              <w:fldChar w:fldCharType="separate"/>
            </w:r>
            <w:r w:rsidRPr="00CC36B6">
              <w:rPr>
                <w:rFonts w:ascii="Times New Roman" w:hAnsi="Times New Roman" w:cs="Times New Roman"/>
                <w:sz w:val="20"/>
                <w:szCs w:val="20"/>
                <w:vertAlign w:val="superscript"/>
              </w:rPr>
              <w:t>4</w:t>
            </w:r>
            <w:r w:rsidRPr="00CC36B6">
              <w:rPr>
                <w:rFonts w:ascii="Times New Roman" w:hAnsi="Times New Roman" w:cs="Times New Roman"/>
                <w:sz w:val="20"/>
                <w:szCs w:val="20"/>
                <w:vertAlign w:val="superscript"/>
              </w:rPr>
              <w:fldChar w:fldCharType="end"/>
            </w:r>
          </w:p>
          <w:p w14:paraId="03F45B73"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(3)*(4)=(5)</w:t>
            </w:r>
          </w:p>
        </w:tc>
        <w:tc>
          <w:tcPr>
            <w:tcW w:w="690" w:type="pct"/>
            <w:shd w:val="clear" w:color="auto" w:fill="D9D9D9"/>
            <w:vAlign w:val="bottom"/>
          </w:tcPr>
          <w:p w14:paraId="5064F530"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Cost per Respondent</w:t>
            </w:r>
          </w:p>
          <w:p w14:paraId="4C1F04EF"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w:t>
            </w:r>
          </w:p>
          <w:p w14:paraId="5D0D1E23" w14:textId="77777777" w:rsidR="000B5CA8" w:rsidRPr="00CC36B6" w:rsidRDefault="000B5CA8" w:rsidP="00720E25">
            <w:pPr>
              <w:spacing w:after="0"/>
              <w:jc w:val="center"/>
              <w:rPr>
                <w:rFonts w:ascii="Times New Roman" w:hAnsi="Times New Roman" w:cs="Times New Roman"/>
                <w:b/>
                <w:sz w:val="20"/>
                <w:szCs w:val="20"/>
              </w:rPr>
            </w:pPr>
            <w:r w:rsidRPr="00CC36B6">
              <w:rPr>
                <w:rFonts w:ascii="Times New Roman" w:hAnsi="Times New Roman" w:cs="Times New Roman"/>
                <w:b/>
                <w:sz w:val="20"/>
                <w:szCs w:val="20"/>
              </w:rPr>
              <w:t>(5)÷(1)</w:t>
            </w:r>
          </w:p>
        </w:tc>
      </w:tr>
      <w:tr w:rsidR="000B5CA8" w:rsidRPr="00463BB0" w14:paraId="212D96E8" w14:textId="77777777" w:rsidTr="00720E25">
        <w:trPr>
          <w:cantSplit/>
          <w:trHeight w:val="466"/>
        </w:trPr>
        <w:tc>
          <w:tcPr>
            <w:tcW w:w="517" w:type="pct"/>
          </w:tcPr>
          <w:p w14:paraId="43AE3D1E" w14:textId="035B8C3A" w:rsidR="000B5CA8" w:rsidRPr="00CC36B6" w:rsidRDefault="00CF559B" w:rsidP="00720E25">
            <w:pPr>
              <w:spacing w:after="0"/>
              <w:rPr>
                <w:rFonts w:ascii="Times New Roman" w:hAnsi="Times New Roman" w:cs="Times New Roman"/>
                <w:sz w:val="20"/>
                <w:szCs w:val="20"/>
              </w:rPr>
            </w:pPr>
            <w:r>
              <w:rPr>
                <w:rFonts w:ascii="Times New Roman" w:hAnsi="Times New Roman" w:cs="Times New Roman"/>
                <w:sz w:val="20"/>
                <w:szCs w:val="20"/>
              </w:rPr>
              <w:t>FERC Form No.</w:t>
            </w:r>
            <w:r w:rsidR="000B5CA8" w:rsidRPr="00CC36B6">
              <w:rPr>
                <w:rFonts w:ascii="Times New Roman" w:hAnsi="Times New Roman" w:cs="Times New Roman"/>
                <w:sz w:val="20"/>
                <w:szCs w:val="20"/>
              </w:rPr>
              <w:t xml:space="preserve"> 561</w:t>
            </w:r>
          </w:p>
        </w:tc>
        <w:tc>
          <w:tcPr>
            <w:tcW w:w="647" w:type="pct"/>
            <w:vAlign w:val="bottom"/>
          </w:tcPr>
          <w:p w14:paraId="0E6B7381" w14:textId="77777777" w:rsidR="000B5CA8" w:rsidRPr="00CC36B6" w:rsidRDefault="000B5CA8" w:rsidP="000B5CA8">
            <w:pPr>
              <w:spacing w:after="0"/>
              <w:jc w:val="right"/>
              <w:rPr>
                <w:rFonts w:ascii="Times New Roman" w:hAnsi="Times New Roman" w:cs="Times New Roman"/>
                <w:sz w:val="20"/>
                <w:szCs w:val="20"/>
              </w:rPr>
            </w:pPr>
            <w:r w:rsidRPr="00CC36B6">
              <w:rPr>
                <w:rFonts w:ascii="Times New Roman" w:hAnsi="Times New Roman" w:cs="Times New Roman"/>
                <w:sz w:val="20"/>
                <w:szCs w:val="20"/>
              </w:rPr>
              <w:t>2,700</w:t>
            </w:r>
          </w:p>
        </w:tc>
        <w:tc>
          <w:tcPr>
            <w:tcW w:w="647" w:type="pct"/>
            <w:vAlign w:val="bottom"/>
          </w:tcPr>
          <w:p w14:paraId="4B3AD9E7" w14:textId="77777777" w:rsidR="000B5CA8" w:rsidRPr="00CC36B6" w:rsidRDefault="000B5CA8" w:rsidP="00720E25">
            <w:pPr>
              <w:spacing w:after="0"/>
              <w:jc w:val="right"/>
              <w:rPr>
                <w:rFonts w:ascii="Times New Roman" w:hAnsi="Times New Roman" w:cs="Times New Roman"/>
                <w:sz w:val="20"/>
                <w:szCs w:val="20"/>
              </w:rPr>
            </w:pPr>
            <w:r w:rsidRPr="00CC36B6">
              <w:rPr>
                <w:rFonts w:ascii="Times New Roman" w:hAnsi="Times New Roman" w:cs="Times New Roman"/>
                <w:sz w:val="20"/>
                <w:szCs w:val="20"/>
              </w:rPr>
              <w:t>1</w:t>
            </w:r>
          </w:p>
        </w:tc>
        <w:tc>
          <w:tcPr>
            <w:tcW w:w="776" w:type="pct"/>
            <w:vAlign w:val="bottom"/>
          </w:tcPr>
          <w:p w14:paraId="2BC65C0B" w14:textId="77777777" w:rsidR="000B5CA8" w:rsidRPr="00CC36B6" w:rsidRDefault="000B5CA8" w:rsidP="000B5CA8">
            <w:pPr>
              <w:spacing w:after="0"/>
              <w:jc w:val="right"/>
              <w:rPr>
                <w:rFonts w:ascii="Times New Roman" w:hAnsi="Times New Roman" w:cs="Times New Roman"/>
                <w:sz w:val="20"/>
                <w:szCs w:val="20"/>
              </w:rPr>
            </w:pPr>
            <w:r w:rsidRPr="00CC36B6">
              <w:rPr>
                <w:rFonts w:ascii="Times New Roman" w:hAnsi="Times New Roman" w:cs="Times New Roman"/>
                <w:sz w:val="20"/>
                <w:szCs w:val="20"/>
              </w:rPr>
              <w:t>2,700</w:t>
            </w:r>
          </w:p>
        </w:tc>
        <w:tc>
          <w:tcPr>
            <w:tcW w:w="732" w:type="pct"/>
            <w:vAlign w:val="bottom"/>
          </w:tcPr>
          <w:p w14:paraId="73C5E5C3" w14:textId="6D69DEA6" w:rsidR="000B5CA8" w:rsidRPr="00CC36B6" w:rsidRDefault="000B5CA8" w:rsidP="00720E25">
            <w:pPr>
              <w:spacing w:after="0"/>
              <w:jc w:val="right"/>
              <w:rPr>
                <w:rFonts w:ascii="Times New Roman" w:hAnsi="Times New Roman" w:cs="Times New Roman"/>
                <w:sz w:val="20"/>
                <w:szCs w:val="20"/>
              </w:rPr>
            </w:pPr>
            <w:r w:rsidRPr="00CC36B6">
              <w:rPr>
                <w:rFonts w:ascii="Times New Roman" w:hAnsi="Times New Roman" w:cs="Times New Roman"/>
                <w:sz w:val="20"/>
                <w:szCs w:val="20"/>
              </w:rPr>
              <w:t>0.25</w:t>
            </w:r>
            <w:r w:rsidR="00711B99">
              <w:rPr>
                <w:rFonts w:ascii="Times New Roman" w:hAnsi="Times New Roman" w:cs="Times New Roman"/>
                <w:sz w:val="20"/>
                <w:szCs w:val="20"/>
              </w:rPr>
              <w:t xml:space="preserve"> hr.;</w:t>
            </w:r>
          </w:p>
          <w:p w14:paraId="0A0C6CE5" w14:textId="77777777" w:rsidR="000B5CA8" w:rsidRPr="00CC36B6" w:rsidRDefault="000B5CA8" w:rsidP="000B5CA8">
            <w:pPr>
              <w:spacing w:after="0"/>
              <w:jc w:val="right"/>
              <w:rPr>
                <w:rFonts w:ascii="Times New Roman" w:hAnsi="Times New Roman" w:cs="Times New Roman"/>
                <w:sz w:val="20"/>
                <w:szCs w:val="20"/>
              </w:rPr>
            </w:pPr>
            <w:r w:rsidRPr="00CC36B6">
              <w:rPr>
                <w:rFonts w:ascii="Times New Roman" w:hAnsi="Times New Roman" w:cs="Times New Roman"/>
                <w:sz w:val="20"/>
                <w:szCs w:val="20"/>
              </w:rPr>
              <w:t>$19.13</w:t>
            </w:r>
          </w:p>
        </w:tc>
        <w:tc>
          <w:tcPr>
            <w:tcW w:w="991" w:type="pct"/>
            <w:vAlign w:val="bottom"/>
          </w:tcPr>
          <w:p w14:paraId="19BA34D5" w14:textId="118F7294" w:rsidR="000B5CA8" w:rsidRPr="00CC36B6" w:rsidRDefault="000B5CA8" w:rsidP="00720E25">
            <w:pPr>
              <w:spacing w:after="0"/>
              <w:jc w:val="right"/>
              <w:rPr>
                <w:rFonts w:ascii="Times New Roman" w:hAnsi="Times New Roman" w:cs="Times New Roman"/>
                <w:sz w:val="20"/>
                <w:szCs w:val="20"/>
              </w:rPr>
            </w:pPr>
            <w:r w:rsidRPr="00CC36B6">
              <w:rPr>
                <w:rFonts w:ascii="Times New Roman" w:hAnsi="Times New Roman" w:cs="Times New Roman"/>
                <w:sz w:val="20"/>
                <w:szCs w:val="20"/>
              </w:rPr>
              <w:t>675.00</w:t>
            </w:r>
            <w:r w:rsidR="00711B99">
              <w:rPr>
                <w:rFonts w:ascii="Times New Roman" w:hAnsi="Times New Roman" w:cs="Times New Roman"/>
                <w:sz w:val="20"/>
                <w:szCs w:val="20"/>
              </w:rPr>
              <w:t xml:space="preserve"> hr.;</w:t>
            </w:r>
          </w:p>
          <w:p w14:paraId="1789863B" w14:textId="77777777" w:rsidR="000B5CA8" w:rsidRPr="00CC36B6" w:rsidRDefault="000B5CA8" w:rsidP="00720E25">
            <w:pPr>
              <w:spacing w:after="0"/>
              <w:jc w:val="right"/>
              <w:rPr>
                <w:rFonts w:ascii="Times New Roman" w:hAnsi="Times New Roman" w:cs="Times New Roman"/>
                <w:sz w:val="20"/>
                <w:szCs w:val="20"/>
              </w:rPr>
            </w:pPr>
            <w:r w:rsidRPr="00CC36B6">
              <w:rPr>
                <w:rFonts w:ascii="Times New Roman" w:hAnsi="Times New Roman" w:cs="Times New Roman"/>
                <w:sz w:val="20"/>
                <w:szCs w:val="20"/>
              </w:rPr>
              <w:t xml:space="preserve">$51,637.50 </w:t>
            </w:r>
          </w:p>
        </w:tc>
        <w:tc>
          <w:tcPr>
            <w:tcW w:w="690" w:type="pct"/>
            <w:vAlign w:val="bottom"/>
          </w:tcPr>
          <w:p w14:paraId="11EF376A" w14:textId="77777777" w:rsidR="000B5CA8" w:rsidRPr="00CC36B6" w:rsidRDefault="000B5CA8" w:rsidP="000B5CA8">
            <w:pPr>
              <w:spacing w:after="0"/>
              <w:jc w:val="right"/>
              <w:rPr>
                <w:rFonts w:ascii="Times New Roman" w:hAnsi="Times New Roman" w:cs="Times New Roman"/>
                <w:sz w:val="20"/>
                <w:szCs w:val="20"/>
              </w:rPr>
            </w:pPr>
            <w:r w:rsidRPr="00CC36B6">
              <w:rPr>
                <w:rFonts w:ascii="Times New Roman" w:hAnsi="Times New Roman" w:cs="Times New Roman"/>
                <w:sz w:val="20"/>
                <w:szCs w:val="20"/>
              </w:rPr>
              <w:t xml:space="preserve">$19.13 </w:t>
            </w:r>
          </w:p>
        </w:tc>
      </w:tr>
    </w:tbl>
    <w:p w14:paraId="6D02FB00" w14:textId="77777777" w:rsidR="000B5CA8" w:rsidRPr="007508EA" w:rsidRDefault="000B5CA8" w:rsidP="000B5CA8">
      <w:pPr>
        <w:spacing w:after="0"/>
        <w:rPr>
          <w:rFonts w:ascii="Times New Roman" w:hAnsi="Times New Roman" w:cs="Times New Roman"/>
          <w:sz w:val="26"/>
          <w:szCs w:val="26"/>
        </w:rPr>
      </w:pPr>
    </w:p>
    <w:p w14:paraId="26641C19" w14:textId="4FA565A4" w:rsidR="0081505A" w:rsidRPr="007508EA" w:rsidRDefault="0081505A" w:rsidP="000B5CA8">
      <w:pPr>
        <w:spacing w:after="0"/>
        <w:rPr>
          <w:rFonts w:ascii="Times New Roman" w:eastAsia="Calibri" w:hAnsi="Times New Roman" w:cs="Times New Roman"/>
          <w:sz w:val="26"/>
          <w:szCs w:val="26"/>
        </w:rPr>
      </w:pPr>
      <w:r w:rsidRPr="007508EA">
        <w:rPr>
          <w:rFonts w:ascii="Times New Roman" w:eastAsia="Calibri" w:hAnsi="Times New Roman" w:cs="Times New Roman"/>
          <w:sz w:val="26"/>
          <w:szCs w:val="26"/>
        </w:rPr>
        <w:t>N</w:t>
      </w:r>
      <w:r w:rsidR="00AC0AE9">
        <w:rPr>
          <w:rFonts w:ascii="Times New Roman" w:eastAsia="Calibri" w:hAnsi="Times New Roman" w:cs="Times New Roman"/>
          <w:sz w:val="26"/>
          <w:szCs w:val="26"/>
        </w:rPr>
        <w:t xml:space="preserve">OTE: </w:t>
      </w:r>
      <w:r w:rsidRPr="007508EA">
        <w:rPr>
          <w:rFonts w:ascii="Times New Roman" w:eastAsia="Calibri" w:hAnsi="Times New Roman" w:cs="Times New Roman"/>
          <w:sz w:val="26"/>
          <w:szCs w:val="26"/>
        </w:rPr>
        <w:t>neither the reporting requirements nor the hours per response (</w:t>
      </w:r>
      <w:r w:rsidR="003A2018">
        <w:rPr>
          <w:rFonts w:ascii="Times New Roman" w:eastAsia="Calibri" w:hAnsi="Times New Roman" w:cs="Times New Roman"/>
          <w:sz w:val="26"/>
          <w:szCs w:val="26"/>
        </w:rPr>
        <w:t>0.</w:t>
      </w:r>
      <w:r w:rsidRPr="007508EA">
        <w:rPr>
          <w:rFonts w:ascii="Times New Roman" w:eastAsia="Calibri" w:hAnsi="Times New Roman" w:cs="Times New Roman"/>
          <w:sz w:val="26"/>
          <w:szCs w:val="26"/>
        </w:rPr>
        <w:t>2</w:t>
      </w:r>
      <w:r w:rsidR="003A2018">
        <w:rPr>
          <w:rFonts w:ascii="Times New Roman" w:eastAsia="Calibri" w:hAnsi="Times New Roman" w:cs="Times New Roman"/>
          <w:sz w:val="26"/>
          <w:szCs w:val="26"/>
        </w:rPr>
        <w:t>5</w:t>
      </w:r>
      <w:r w:rsidRPr="007508EA">
        <w:rPr>
          <w:rFonts w:ascii="Times New Roman" w:eastAsia="Calibri" w:hAnsi="Times New Roman" w:cs="Times New Roman"/>
          <w:sz w:val="26"/>
          <w:szCs w:val="26"/>
        </w:rPr>
        <w:t xml:space="preserve"> hrs.) have changed since the last renewal.  The increase in the number of respondents and responses (from 2,6</w:t>
      </w:r>
      <w:r w:rsidR="003A2018">
        <w:rPr>
          <w:rFonts w:ascii="Times New Roman" w:eastAsia="Calibri" w:hAnsi="Times New Roman" w:cs="Times New Roman"/>
          <w:sz w:val="26"/>
          <w:szCs w:val="26"/>
        </w:rPr>
        <w:t>75</w:t>
      </w:r>
      <w:r w:rsidR="00CC36B6" w:rsidRPr="00CC36B6">
        <w:rPr>
          <w:rFonts w:ascii="Times New Roman" w:eastAsia="Calibri" w:hAnsi="Times New Roman" w:cs="Times New Roman"/>
          <w:sz w:val="26"/>
          <w:szCs w:val="26"/>
        </w:rPr>
        <w:t xml:space="preserve"> </w:t>
      </w:r>
      <w:r w:rsidR="00CC36B6" w:rsidRPr="007508EA">
        <w:rPr>
          <w:rFonts w:ascii="Times New Roman" w:eastAsia="Calibri" w:hAnsi="Times New Roman" w:cs="Times New Roman"/>
          <w:sz w:val="26"/>
          <w:szCs w:val="26"/>
        </w:rPr>
        <w:t>to 2,700</w:t>
      </w:r>
      <w:r w:rsidRPr="007508EA">
        <w:rPr>
          <w:rFonts w:ascii="Times New Roman" w:eastAsia="Calibri" w:hAnsi="Times New Roman" w:cs="Times New Roman"/>
          <w:sz w:val="26"/>
          <w:szCs w:val="26"/>
        </w:rPr>
        <w:t>) is due to normal fluctuations in the industry (</w:t>
      </w:r>
      <w:r w:rsidR="00CC36B6">
        <w:rPr>
          <w:rFonts w:ascii="Times New Roman" w:eastAsia="Calibri" w:hAnsi="Times New Roman" w:cs="Times New Roman"/>
          <w:sz w:val="26"/>
          <w:szCs w:val="26"/>
        </w:rPr>
        <w:t>e.g.</w:t>
      </w:r>
      <w:r w:rsidRPr="007508EA">
        <w:rPr>
          <w:rFonts w:ascii="Times New Roman" w:eastAsia="Calibri" w:hAnsi="Times New Roman" w:cs="Times New Roman"/>
          <w:sz w:val="26"/>
          <w:szCs w:val="26"/>
        </w:rPr>
        <w:t xml:space="preserve"> companies merging or splitting, coming into or going out of business).</w:t>
      </w:r>
    </w:p>
    <w:p w14:paraId="6996B08A" w14:textId="77777777" w:rsidR="0081505A" w:rsidRPr="007508EA" w:rsidRDefault="0081505A" w:rsidP="000B5CA8">
      <w:pPr>
        <w:spacing w:after="0"/>
        <w:rPr>
          <w:rFonts w:ascii="Times New Roman" w:hAnsi="Times New Roman" w:cs="Times New Roman"/>
          <w:sz w:val="26"/>
          <w:szCs w:val="26"/>
        </w:rPr>
      </w:pPr>
    </w:p>
    <w:p w14:paraId="54FF8695"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ESTIMATE OF THE TOTAL ANNUAL COST BURDEN TO RESPONDENTS</w:t>
      </w:r>
    </w:p>
    <w:p w14:paraId="69DAE3E8" w14:textId="77777777" w:rsidR="000B5CA8" w:rsidRPr="007508EA" w:rsidRDefault="000B5CA8" w:rsidP="000B5CA8">
      <w:pPr>
        <w:spacing w:after="0"/>
        <w:rPr>
          <w:rFonts w:ascii="Times New Roman" w:hAnsi="Times New Roman" w:cs="Times New Roman"/>
          <w:sz w:val="26"/>
          <w:szCs w:val="26"/>
        </w:rPr>
      </w:pPr>
    </w:p>
    <w:p w14:paraId="0D663D0F" w14:textId="38ACE2A1" w:rsidR="0081505A" w:rsidRPr="007508EA" w:rsidRDefault="0081505A" w:rsidP="0081505A">
      <w:pPr>
        <w:tabs>
          <w:tab w:val="left" w:pos="-1440"/>
        </w:tabs>
        <w:rPr>
          <w:rFonts w:ascii="Times New Roman" w:hAnsi="Times New Roman" w:cs="Times New Roman"/>
          <w:sz w:val="26"/>
          <w:szCs w:val="26"/>
        </w:rPr>
      </w:pPr>
      <w:r w:rsidRPr="007508EA">
        <w:rPr>
          <w:rFonts w:ascii="Times New Roman" w:hAnsi="Times New Roman" w:cs="Times New Roman"/>
          <w:sz w:val="26"/>
          <w:szCs w:val="26"/>
        </w:rPr>
        <w:t xml:space="preserve">There is no capital or start-up cost associated with </w:t>
      </w:r>
      <w:r w:rsidR="00CF559B">
        <w:rPr>
          <w:rFonts w:ascii="Times New Roman" w:hAnsi="Times New Roman" w:cs="Times New Roman"/>
          <w:sz w:val="26"/>
          <w:szCs w:val="26"/>
        </w:rPr>
        <w:t xml:space="preserve">FERC Form No. </w:t>
      </w:r>
      <w:r w:rsidRPr="007508EA">
        <w:rPr>
          <w:rFonts w:ascii="Times New Roman" w:hAnsi="Times New Roman" w:cs="Times New Roman"/>
          <w:sz w:val="26"/>
          <w:szCs w:val="26"/>
        </w:rPr>
        <w:t>561.  All costs are related to burden hours and are described further in #12 and 15.</w:t>
      </w:r>
    </w:p>
    <w:p w14:paraId="26413301"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ESTIMATED ANNUALIZED COST TO FEDERAL GOVERNMENT</w:t>
      </w:r>
    </w:p>
    <w:p w14:paraId="2E4E7CF0" w14:textId="77777777" w:rsidR="000B5CA8" w:rsidRPr="007508EA" w:rsidRDefault="000B5CA8" w:rsidP="000B5CA8">
      <w:pPr>
        <w:spacing w:after="0"/>
        <w:rPr>
          <w:rFonts w:ascii="Times New Roman" w:hAnsi="Times New Roman" w:cs="Times New Roman"/>
          <w:sz w:val="26"/>
          <w:szCs w:val="26"/>
        </w:rPr>
      </w:pPr>
    </w:p>
    <w:p w14:paraId="141BD948" w14:textId="5B7F02CB"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 xml:space="preserve">The following table contains the annualized effort and cost for </w:t>
      </w:r>
      <w:r w:rsidR="00CF559B">
        <w:rPr>
          <w:rFonts w:ascii="Times New Roman" w:hAnsi="Times New Roman" w:cs="Times New Roman"/>
          <w:sz w:val="26"/>
          <w:szCs w:val="26"/>
        </w:rPr>
        <w:t>FERC Form No.</w:t>
      </w:r>
      <w:r w:rsidRPr="007508EA">
        <w:rPr>
          <w:rFonts w:ascii="Times New Roman" w:hAnsi="Times New Roman" w:cs="Times New Roman"/>
          <w:sz w:val="26"/>
          <w:szCs w:val="26"/>
        </w:rPr>
        <w:t xml:space="preserve"> 561.  </w:t>
      </w:r>
    </w:p>
    <w:p w14:paraId="0B6B6DAF" w14:textId="77777777" w:rsidR="0081505A" w:rsidRPr="007508EA" w:rsidRDefault="0081505A" w:rsidP="000B5CA8">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0B5CA8" w:rsidRPr="007508EA" w14:paraId="4F41A72A" w14:textId="77777777" w:rsidTr="00720E25">
        <w:tc>
          <w:tcPr>
            <w:tcW w:w="3182" w:type="dxa"/>
            <w:shd w:val="clear" w:color="auto" w:fill="CCCCCC"/>
          </w:tcPr>
          <w:p w14:paraId="335B93D6" w14:textId="00ECBC6A" w:rsidR="000B5CA8" w:rsidRPr="007508EA" w:rsidRDefault="00CF559B" w:rsidP="0081505A">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FERC Form No. </w:t>
            </w:r>
            <w:r w:rsidR="000B5CA8" w:rsidRPr="007508EA">
              <w:rPr>
                <w:rFonts w:ascii="Times New Roman" w:hAnsi="Times New Roman" w:cs="Times New Roman"/>
                <w:b/>
                <w:sz w:val="26"/>
                <w:szCs w:val="26"/>
              </w:rPr>
              <w:t>561</w:t>
            </w:r>
          </w:p>
        </w:tc>
        <w:tc>
          <w:tcPr>
            <w:tcW w:w="3201" w:type="dxa"/>
            <w:shd w:val="clear" w:color="auto" w:fill="CCCCCC"/>
          </w:tcPr>
          <w:p w14:paraId="5B435A99" w14:textId="77777777" w:rsidR="000B5CA8" w:rsidRPr="007508EA" w:rsidRDefault="000B5CA8" w:rsidP="00720E25">
            <w:pPr>
              <w:spacing w:after="0" w:line="240" w:lineRule="auto"/>
              <w:rPr>
                <w:rFonts w:ascii="Times New Roman" w:hAnsi="Times New Roman" w:cs="Times New Roman"/>
                <w:b/>
                <w:sz w:val="26"/>
                <w:szCs w:val="26"/>
              </w:rPr>
            </w:pPr>
            <w:r w:rsidRPr="007508EA">
              <w:rPr>
                <w:rFonts w:ascii="Times New Roman" w:hAnsi="Times New Roman" w:cs="Times New Roman"/>
                <w:b/>
                <w:sz w:val="26"/>
                <w:szCs w:val="26"/>
              </w:rPr>
              <w:t>Number of Employees (FTEs)</w:t>
            </w:r>
          </w:p>
        </w:tc>
        <w:tc>
          <w:tcPr>
            <w:tcW w:w="2995" w:type="dxa"/>
            <w:shd w:val="clear" w:color="auto" w:fill="CCCCCC"/>
          </w:tcPr>
          <w:p w14:paraId="41F781F7" w14:textId="77777777" w:rsidR="000B5CA8" w:rsidRPr="007508EA" w:rsidRDefault="000B5CA8" w:rsidP="00720E25">
            <w:pPr>
              <w:spacing w:after="0" w:line="240" w:lineRule="auto"/>
              <w:rPr>
                <w:rFonts w:ascii="Times New Roman" w:hAnsi="Times New Roman" w:cs="Times New Roman"/>
                <w:b/>
                <w:sz w:val="26"/>
                <w:szCs w:val="26"/>
              </w:rPr>
            </w:pPr>
            <w:r w:rsidRPr="007508EA">
              <w:rPr>
                <w:rFonts w:ascii="Times New Roman" w:hAnsi="Times New Roman" w:cs="Times New Roman"/>
                <w:b/>
                <w:sz w:val="26"/>
                <w:szCs w:val="26"/>
              </w:rPr>
              <w:t>Estimated Annual Federal Cost</w:t>
            </w:r>
          </w:p>
        </w:tc>
      </w:tr>
      <w:tr w:rsidR="000B5CA8" w:rsidRPr="007508EA" w14:paraId="5D947952" w14:textId="77777777" w:rsidTr="00720E25">
        <w:tc>
          <w:tcPr>
            <w:tcW w:w="3182" w:type="dxa"/>
            <w:shd w:val="clear" w:color="auto" w:fill="auto"/>
          </w:tcPr>
          <w:p w14:paraId="24B6C635" w14:textId="77777777" w:rsidR="000B5CA8" w:rsidRPr="007508EA" w:rsidRDefault="000B5CA8" w:rsidP="00720E25">
            <w:pPr>
              <w:spacing w:after="0" w:line="240" w:lineRule="auto"/>
              <w:rPr>
                <w:rFonts w:ascii="Times New Roman" w:hAnsi="Times New Roman" w:cs="Times New Roman"/>
                <w:sz w:val="26"/>
                <w:szCs w:val="26"/>
              </w:rPr>
            </w:pPr>
            <w:r w:rsidRPr="007508EA">
              <w:rPr>
                <w:rFonts w:ascii="Times New Roman" w:hAnsi="Times New Roman" w:cs="Times New Roman"/>
                <w:sz w:val="26"/>
                <w:szCs w:val="26"/>
              </w:rPr>
              <w:t>Analysis and Processing of filings</w:t>
            </w:r>
            <w:r w:rsidRPr="007508EA">
              <w:rPr>
                <w:rStyle w:val="FootnoteReference"/>
                <w:rFonts w:ascii="Times New Roman" w:hAnsi="Times New Roman" w:cs="Times New Roman"/>
                <w:sz w:val="26"/>
                <w:szCs w:val="26"/>
                <w:vertAlign w:val="superscript"/>
              </w:rPr>
              <w:footnoteReference w:id="5"/>
            </w:r>
          </w:p>
        </w:tc>
        <w:tc>
          <w:tcPr>
            <w:tcW w:w="3201" w:type="dxa"/>
            <w:tcBorders>
              <w:bottom w:val="single" w:sz="4" w:space="0" w:color="auto"/>
            </w:tcBorders>
            <w:shd w:val="clear" w:color="auto" w:fill="auto"/>
            <w:vAlign w:val="center"/>
          </w:tcPr>
          <w:p w14:paraId="12DEB1D4" w14:textId="77777777" w:rsidR="000B5CA8" w:rsidRPr="007A5282" w:rsidRDefault="000731D5" w:rsidP="00720E25">
            <w:pPr>
              <w:spacing w:after="0" w:line="240" w:lineRule="auto"/>
              <w:jc w:val="right"/>
              <w:rPr>
                <w:rFonts w:ascii="Times New Roman" w:hAnsi="Times New Roman" w:cs="Times New Roman"/>
                <w:sz w:val="26"/>
                <w:szCs w:val="26"/>
              </w:rPr>
            </w:pPr>
            <w:r w:rsidRPr="007A5282">
              <w:rPr>
                <w:rFonts w:ascii="Times New Roman" w:hAnsi="Times New Roman" w:cs="Times New Roman"/>
                <w:sz w:val="26"/>
                <w:szCs w:val="26"/>
              </w:rPr>
              <w:t>1</w:t>
            </w:r>
          </w:p>
        </w:tc>
        <w:tc>
          <w:tcPr>
            <w:tcW w:w="2995" w:type="dxa"/>
            <w:shd w:val="clear" w:color="auto" w:fill="auto"/>
            <w:vAlign w:val="center"/>
          </w:tcPr>
          <w:p w14:paraId="0458CBF0" w14:textId="77777777" w:rsidR="000B5CA8" w:rsidRPr="007A5282" w:rsidRDefault="000731D5" w:rsidP="00720E25">
            <w:pPr>
              <w:spacing w:after="0" w:line="240" w:lineRule="auto"/>
              <w:jc w:val="right"/>
              <w:rPr>
                <w:rFonts w:ascii="Times New Roman" w:hAnsi="Times New Roman" w:cs="Times New Roman"/>
                <w:sz w:val="26"/>
                <w:szCs w:val="26"/>
              </w:rPr>
            </w:pPr>
            <w:r w:rsidRPr="007A5282">
              <w:rPr>
                <w:rFonts w:ascii="Times New Roman" w:hAnsi="Times New Roman" w:cs="Times New Roman"/>
                <w:sz w:val="26"/>
                <w:szCs w:val="26"/>
              </w:rPr>
              <w:t>$158,754</w:t>
            </w:r>
          </w:p>
        </w:tc>
      </w:tr>
      <w:tr w:rsidR="000B5CA8" w:rsidRPr="007A5282" w14:paraId="2091CC9C" w14:textId="77777777" w:rsidTr="00720E25">
        <w:tc>
          <w:tcPr>
            <w:tcW w:w="3182" w:type="dxa"/>
            <w:shd w:val="clear" w:color="auto" w:fill="auto"/>
          </w:tcPr>
          <w:p w14:paraId="23FF3567" w14:textId="77777777" w:rsidR="000B5CA8" w:rsidRPr="007508EA" w:rsidRDefault="000B5CA8" w:rsidP="00720E25">
            <w:pPr>
              <w:spacing w:after="0" w:line="240" w:lineRule="auto"/>
              <w:rPr>
                <w:rFonts w:ascii="Times New Roman" w:hAnsi="Times New Roman" w:cs="Times New Roman"/>
                <w:sz w:val="26"/>
                <w:szCs w:val="26"/>
              </w:rPr>
            </w:pPr>
            <w:r w:rsidRPr="007508EA">
              <w:rPr>
                <w:rFonts w:ascii="Times New Roman" w:hAnsi="Times New Roman" w:cs="Times New Roman"/>
                <w:sz w:val="26"/>
                <w:szCs w:val="26"/>
              </w:rPr>
              <w:t>Paperwork Reduction Act Administrative Cost</w:t>
            </w:r>
            <w:bookmarkStart w:id="1" w:name="_Ref389748397"/>
            <w:r w:rsidRPr="007508EA">
              <w:rPr>
                <w:rFonts w:ascii="Times New Roman" w:eastAsia="Times New Roman" w:hAnsi="Times New Roman" w:cs="Times New Roman"/>
                <w:sz w:val="26"/>
                <w:szCs w:val="26"/>
                <w:vertAlign w:val="superscript"/>
              </w:rPr>
              <w:footnoteReference w:id="6"/>
            </w:r>
            <w:bookmarkEnd w:id="1"/>
          </w:p>
        </w:tc>
        <w:tc>
          <w:tcPr>
            <w:tcW w:w="3201" w:type="dxa"/>
            <w:shd w:val="clear" w:color="auto" w:fill="D9D9D9" w:themeFill="background1" w:themeFillShade="D9"/>
            <w:vAlign w:val="center"/>
          </w:tcPr>
          <w:p w14:paraId="10B07881" w14:textId="77777777" w:rsidR="000B5CA8" w:rsidRPr="007508EA" w:rsidRDefault="000B5CA8" w:rsidP="00720E25">
            <w:pPr>
              <w:spacing w:after="0" w:line="240" w:lineRule="auto"/>
              <w:jc w:val="right"/>
              <w:rPr>
                <w:rFonts w:ascii="Times New Roman" w:hAnsi="Times New Roman" w:cs="Times New Roman"/>
                <w:sz w:val="26"/>
                <w:szCs w:val="26"/>
                <w:highlight w:val="yellow"/>
              </w:rPr>
            </w:pPr>
          </w:p>
        </w:tc>
        <w:tc>
          <w:tcPr>
            <w:tcW w:w="2995" w:type="dxa"/>
            <w:shd w:val="clear" w:color="auto" w:fill="auto"/>
            <w:vAlign w:val="center"/>
          </w:tcPr>
          <w:p w14:paraId="5D0B964C" w14:textId="77777777" w:rsidR="000B5CA8" w:rsidRPr="007A5282" w:rsidRDefault="000731D5" w:rsidP="00720E25">
            <w:pPr>
              <w:spacing w:after="0" w:line="240" w:lineRule="auto"/>
              <w:jc w:val="right"/>
              <w:rPr>
                <w:rFonts w:ascii="Times New Roman" w:hAnsi="Times New Roman" w:cs="Times New Roman"/>
                <w:sz w:val="26"/>
                <w:szCs w:val="26"/>
              </w:rPr>
            </w:pPr>
            <w:r w:rsidRPr="007A5282">
              <w:rPr>
                <w:rFonts w:ascii="Times New Roman" w:hAnsi="Times New Roman" w:cs="Times New Roman"/>
                <w:sz w:val="26"/>
                <w:szCs w:val="26"/>
              </w:rPr>
              <w:t>$5,723</w:t>
            </w:r>
          </w:p>
        </w:tc>
      </w:tr>
      <w:tr w:rsidR="000B5CA8" w:rsidRPr="007A5282" w14:paraId="377A4416" w14:textId="77777777" w:rsidTr="00720E25">
        <w:tc>
          <w:tcPr>
            <w:tcW w:w="3182" w:type="dxa"/>
            <w:shd w:val="clear" w:color="auto" w:fill="auto"/>
          </w:tcPr>
          <w:p w14:paraId="14633ED6" w14:textId="77777777" w:rsidR="000B5CA8" w:rsidRPr="007508EA" w:rsidRDefault="000B5CA8" w:rsidP="00720E25">
            <w:pPr>
              <w:spacing w:after="0" w:line="240" w:lineRule="auto"/>
              <w:rPr>
                <w:rFonts w:ascii="Times New Roman" w:hAnsi="Times New Roman" w:cs="Times New Roman"/>
                <w:b/>
                <w:sz w:val="26"/>
                <w:szCs w:val="26"/>
              </w:rPr>
            </w:pPr>
            <w:r w:rsidRPr="007508EA">
              <w:rPr>
                <w:rFonts w:ascii="Times New Roman" w:hAnsi="Times New Roman" w:cs="Times New Roman"/>
                <w:b/>
                <w:sz w:val="26"/>
                <w:szCs w:val="26"/>
              </w:rPr>
              <w:t>TOTAL</w:t>
            </w:r>
          </w:p>
        </w:tc>
        <w:tc>
          <w:tcPr>
            <w:tcW w:w="3201" w:type="dxa"/>
            <w:shd w:val="clear" w:color="auto" w:fill="D9D9D9" w:themeFill="background1" w:themeFillShade="D9"/>
            <w:vAlign w:val="center"/>
          </w:tcPr>
          <w:p w14:paraId="3E6E5A21" w14:textId="77777777" w:rsidR="000B5CA8" w:rsidRPr="007508EA" w:rsidRDefault="000B5CA8" w:rsidP="00720E25">
            <w:pPr>
              <w:spacing w:after="0" w:line="240" w:lineRule="auto"/>
              <w:jc w:val="right"/>
              <w:rPr>
                <w:rFonts w:ascii="Times New Roman" w:hAnsi="Times New Roman" w:cs="Times New Roman"/>
                <w:b/>
                <w:sz w:val="26"/>
                <w:szCs w:val="26"/>
                <w:highlight w:val="yellow"/>
              </w:rPr>
            </w:pPr>
          </w:p>
        </w:tc>
        <w:tc>
          <w:tcPr>
            <w:tcW w:w="2995" w:type="dxa"/>
            <w:shd w:val="clear" w:color="auto" w:fill="auto"/>
            <w:vAlign w:val="center"/>
          </w:tcPr>
          <w:p w14:paraId="2A847B48" w14:textId="77777777" w:rsidR="000B5CA8" w:rsidRPr="007A5282" w:rsidRDefault="000731D5" w:rsidP="00720E25">
            <w:pPr>
              <w:spacing w:after="0" w:line="240" w:lineRule="auto"/>
              <w:jc w:val="right"/>
              <w:rPr>
                <w:rFonts w:ascii="Times New Roman" w:hAnsi="Times New Roman" w:cs="Times New Roman"/>
                <w:sz w:val="26"/>
                <w:szCs w:val="26"/>
              </w:rPr>
            </w:pPr>
            <w:r w:rsidRPr="007A5282">
              <w:rPr>
                <w:rFonts w:ascii="Times New Roman" w:hAnsi="Times New Roman" w:cs="Times New Roman"/>
                <w:sz w:val="26"/>
                <w:szCs w:val="26"/>
              </w:rPr>
              <w:t>$164</w:t>
            </w:r>
            <w:r w:rsidR="007A5282">
              <w:rPr>
                <w:rFonts w:ascii="Times New Roman" w:hAnsi="Times New Roman" w:cs="Times New Roman"/>
                <w:sz w:val="26"/>
                <w:szCs w:val="26"/>
              </w:rPr>
              <w:t>,</w:t>
            </w:r>
            <w:r w:rsidRPr="007A5282">
              <w:rPr>
                <w:rFonts w:ascii="Times New Roman" w:hAnsi="Times New Roman" w:cs="Times New Roman"/>
                <w:sz w:val="26"/>
                <w:szCs w:val="26"/>
              </w:rPr>
              <w:t>468</w:t>
            </w:r>
          </w:p>
        </w:tc>
      </w:tr>
    </w:tbl>
    <w:p w14:paraId="6892CC0B" w14:textId="77777777" w:rsidR="000B5CA8" w:rsidRPr="007508EA" w:rsidRDefault="000B5CA8" w:rsidP="000B5CA8">
      <w:pPr>
        <w:spacing w:after="0"/>
        <w:rPr>
          <w:rFonts w:ascii="Times New Roman" w:hAnsi="Times New Roman" w:cs="Times New Roman"/>
          <w:sz w:val="26"/>
          <w:szCs w:val="26"/>
        </w:rPr>
      </w:pPr>
    </w:p>
    <w:p w14:paraId="62AAA9D8"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REASONS FOR CHANGES IN BURDEN INCLUDING THE NEED FOR ANY INCREASE</w:t>
      </w:r>
    </w:p>
    <w:p w14:paraId="543A56F5" w14:textId="77777777" w:rsidR="00CC36B6" w:rsidRDefault="00CC36B6" w:rsidP="00CC36B6">
      <w:pPr>
        <w:rPr>
          <w:rFonts w:ascii="Times New Roman" w:hAnsi="Times New Roman" w:cs="Times New Roman"/>
          <w:sz w:val="26"/>
          <w:szCs w:val="26"/>
        </w:rPr>
      </w:pPr>
    </w:p>
    <w:p w14:paraId="22CB4EB8" w14:textId="5D26C699" w:rsidR="00CC36B6" w:rsidRPr="00CC36B6" w:rsidRDefault="00CC36B6" w:rsidP="00CC36B6">
      <w:pPr>
        <w:rPr>
          <w:rFonts w:ascii="Times New Roman" w:hAnsi="Times New Roman" w:cs="Times New Roman"/>
          <w:sz w:val="26"/>
          <w:szCs w:val="26"/>
        </w:rPr>
      </w:pPr>
      <w:r w:rsidRPr="00CC36B6">
        <w:rPr>
          <w:rFonts w:ascii="Times New Roman" w:hAnsi="Times New Roman" w:cs="Times New Roman"/>
          <w:sz w:val="26"/>
          <w:szCs w:val="26"/>
        </w:rPr>
        <w:t xml:space="preserve">There are no changes in the information collection requirements and no program changes to the figures.  However there are ‘adjustments in estimates’ for some of the components. </w:t>
      </w:r>
    </w:p>
    <w:p w14:paraId="6C97A010" w14:textId="0ACEF25F" w:rsidR="00CC36B6" w:rsidRPr="00CC36B6" w:rsidRDefault="00CC36B6" w:rsidP="00CC36B6">
      <w:pPr>
        <w:numPr>
          <w:ilvl w:val="0"/>
          <w:numId w:val="3"/>
        </w:numPr>
        <w:spacing w:after="0" w:line="240" w:lineRule="auto"/>
        <w:rPr>
          <w:rFonts w:ascii="Times New Roman" w:hAnsi="Times New Roman" w:cs="Times New Roman"/>
          <w:sz w:val="26"/>
          <w:szCs w:val="26"/>
        </w:rPr>
      </w:pPr>
      <w:r w:rsidRPr="00CC36B6">
        <w:rPr>
          <w:rFonts w:ascii="Times New Roman" w:hAnsi="Times New Roman" w:cs="Times New Roman"/>
          <w:sz w:val="26"/>
          <w:szCs w:val="26"/>
        </w:rPr>
        <w:t xml:space="preserve">The Commission expects to process approximately </w:t>
      </w:r>
      <w:r w:rsidR="002B3069">
        <w:rPr>
          <w:rFonts w:ascii="Times New Roman" w:hAnsi="Times New Roman" w:cs="Times New Roman"/>
          <w:sz w:val="26"/>
          <w:szCs w:val="26"/>
        </w:rPr>
        <w:t>2,700</w:t>
      </w:r>
      <w:r w:rsidRPr="00CC36B6">
        <w:rPr>
          <w:rFonts w:ascii="Times New Roman" w:hAnsi="Times New Roman" w:cs="Times New Roman"/>
          <w:sz w:val="26"/>
          <w:szCs w:val="26"/>
        </w:rPr>
        <w:t xml:space="preserve"> (rather than </w:t>
      </w:r>
      <w:r w:rsidR="002B3069">
        <w:rPr>
          <w:rFonts w:ascii="Times New Roman" w:hAnsi="Times New Roman" w:cs="Times New Roman"/>
          <w:sz w:val="26"/>
          <w:szCs w:val="26"/>
        </w:rPr>
        <w:t>2,675</w:t>
      </w:r>
      <w:r w:rsidRPr="00CC36B6">
        <w:rPr>
          <w:rFonts w:ascii="Times New Roman" w:hAnsi="Times New Roman" w:cs="Times New Roman"/>
          <w:sz w:val="26"/>
          <w:szCs w:val="26"/>
        </w:rPr>
        <w:t xml:space="preserve">) </w:t>
      </w:r>
      <w:r w:rsidR="002B3069">
        <w:rPr>
          <w:rFonts w:ascii="Times New Roman" w:hAnsi="Times New Roman" w:cs="Times New Roman"/>
          <w:sz w:val="26"/>
          <w:szCs w:val="26"/>
        </w:rPr>
        <w:t xml:space="preserve">responses this </w:t>
      </w:r>
      <w:r w:rsidRPr="00CC36B6">
        <w:rPr>
          <w:rFonts w:ascii="Times New Roman" w:hAnsi="Times New Roman" w:cs="Times New Roman"/>
          <w:sz w:val="26"/>
          <w:szCs w:val="26"/>
        </w:rPr>
        <w:t>year.  The change in the estimated number of responses reflects normal fluctuations in industry and the economy.</w:t>
      </w:r>
    </w:p>
    <w:p w14:paraId="7AE6D94B" w14:textId="7AE6C7DC" w:rsidR="00CC36B6" w:rsidRPr="00CC36B6" w:rsidRDefault="00CC36B6" w:rsidP="00CC36B6">
      <w:pPr>
        <w:numPr>
          <w:ilvl w:val="0"/>
          <w:numId w:val="3"/>
        </w:numPr>
        <w:spacing w:after="0" w:line="240" w:lineRule="auto"/>
        <w:rPr>
          <w:rFonts w:ascii="Times New Roman" w:hAnsi="Times New Roman" w:cs="Times New Roman"/>
          <w:sz w:val="26"/>
          <w:szCs w:val="26"/>
        </w:rPr>
      </w:pPr>
      <w:r w:rsidRPr="00CC36B6">
        <w:rPr>
          <w:rFonts w:ascii="Times New Roman" w:hAnsi="Times New Roman" w:cs="Times New Roman"/>
          <w:sz w:val="26"/>
          <w:szCs w:val="26"/>
        </w:rPr>
        <w:t xml:space="preserve">In addition, based on additional information, the Commission is adjusting the estimated burden per filing (or per response) to </w:t>
      </w:r>
      <w:r w:rsidR="002B3069">
        <w:rPr>
          <w:rFonts w:ascii="Times New Roman" w:hAnsi="Times New Roman" w:cs="Times New Roman"/>
          <w:sz w:val="26"/>
          <w:szCs w:val="26"/>
        </w:rPr>
        <w:t>675</w:t>
      </w:r>
      <w:r w:rsidRPr="00CC36B6">
        <w:rPr>
          <w:rFonts w:ascii="Times New Roman" w:hAnsi="Times New Roman" w:cs="Times New Roman"/>
          <w:sz w:val="26"/>
          <w:szCs w:val="26"/>
        </w:rPr>
        <w:t xml:space="preserve"> hours (rather than </w:t>
      </w:r>
      <w:r w:rsidR="002B3069">
        <w:rPr>
          <w:rFonts w:ascii="Times New Roman" w:hAnsi="Times New Roman" w:cs="Times New Roman"/>
          <w:sz w:val="26"/>
          <w:szCs w:val="26"/>
        </w:rPr>
        <w:t>669</w:t>
      </w:r>
      <w:r w:rsidRPr="00CC36B6">
        <w:rPr>
          <w:rFonts w:ascii="Times New Roman" w:hAnsi="Times New Roman" w:cs="Times New Roman"/>
          <w:sz w:val="26"/>
          <w:szCs w:val="26"/>
        </w:rPr>
        <w:t xml:space="preserve"> hours).  This adjustment in estimated burden per response also increases the total burden by </w:t>
      </w:r>
      <w:r w:rsidR="002B3069">
        <w:rPr>
          <w:rFonts w:ascii="Times New Roman" w:hAnsi="Times New Roman" w:cs="Times New Roman"/>
          <w:sz w:val="26"/>
          <w:szCs w:val="26"/>
        </w:rPr>
        <w:t>6</w:t>
      </w:r>
      <w:r w:rsidRPr="00CC36B6">
        <w:rPr>
          <w:rFonts w:ascii="Times New Roman" w:hAnsi="Times New Roman" w:cs="Times New Roman"/>
          <w:sz w:val="26"/>
          <w:szCs w:val="26"/>
        </w:rPr>
        <w:t xml:space="preserve"> hours.  </w:t>
      </w:r>
    </w:p>
    <w:p w14:paraId="49F4B01D" w14:textId="679EFE13" w:rsidR="00CC36B6" w:rsidRPr="007508EA" w:rsidRDefault="00CC36B6" w:rsidP="002B3069">
      <w:pPr>
        <w:rPr>
          <w:rFonts w:ascii="Times New Roman" w:hAnsi="Times New Roman" w:cs="Times New Roman"/>
          <w:sz w:val="26"/>
          <w:szCs w:val="26"/>
        </w:rPr>
      </w:pPr>
      <w:r w:rsidRPr="00CC36B6">
        <w:rPr>
          <w:rFonts w:ascii="Times New Roman" w:hAnsi="Times New Roman" w:cs="Times New Roman"/>
          <w:sz w:val="26"/>
          <w:szCs w:val="26"/>
        </w:rPr>
        <w:t>[These revised estimates are also reflected in #12 above.]</w:t>
      </w:r>
    </w:p>
    <w:p w14:paraId="58ADD29C" w14:textId="77777777" w:rsidR="000B5CA8" w:rsidRPr="007508EA" w:rsidRDefault="0081505A" w:rsidP="0081505A">
      <w:pPr>
        <w:rPr>
          <w:rFonts w:ascii="Times New Roman" w:hAnsi="Times New Roman" w:cs="Times New Roman"/>
          <w:sz w:val="26"/>
          <w:szCs w:val="26"/>
        </w:rPr>
      </w:pPr>
      <w:r w:rsidRPr="007508EA">
        <w:rPr>
          <w:rFonts w:ascii="Times New Roman" w:hAnsi="Times New Roman" w:cs="Times New Roman"/>
          <w:sz w:val="26"/>
          <w:szCs w:val="26"/>
        </w:rPr>
        <w:t xml:space="preserve">The following </w:t>
      </w:r>
      <w:r w:rsidRPr="007508EA">
        <w:rPr>
          <w:rFonts w:ascii="Times New Roman" w:hAnsi="Times New Roman" w:cs="Times New Roman"/>
          <w:bCs/>
          <w:sz w:val="26"/>
          <w:szCs w:val="26"/>
        </w:rPr>
        <w:t>table shows the changes to burden hours (‘change due to adjustment in estimate’), current OMB-approved inventory (‘previously approved’), and the ‘total request’ for this supporting statement (as listed in ROCIS and reginfo.gov):</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B5CA8" w:rsidRPr="007508EA" w14:paraId="7E5BC00D" w14:textId="77777777" w:rsidTr="00720E25">
        <w:trPr>
          <w:trHeight w:val="870"/>
        </w:trPr>
        <w:tc>
          <w:tcPr>
            <w:tcW w:w="2679" w:type="dxa"/>
            <w:shd w:val="clear" w:color="auto" w:fill="D9D9D9"/>
            <w:vAlign w:val="bottom"/>
          </w:tcPr>
          <w:p w14:paraId="1F7587CF" w14:textId="6EF95169" w:rsidR="000B5CA8" w:rsidRPr="007508EA" w:rsidRDefault="00CF559B" w:rsidP="00720E25">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FERC Form No.</w:t>
            </w:r>
            <w:r w:rsidR="000B5CA8" w:rsidRPr="007508EA">
              <w:rPr>
                <w:rFonts w:ascii="Times New Roman" w:hAnsi="Times New Roman" w:cs="Times New Roman"/>
                <w:b/>
                <w:sz w:val="26"/>
                <w:szCs w:val="26"/>
              </w:rPr>
              <w:t xml:space="preserve"> 561</w:t>
            </w:r>
          </w:p>
        </w:tc>
        <w:tc>
          <w:tcPr>
            <w:tcW w:w="1461" w:type="dxa"/>
            <w:shd w:val="clear" w:color="auto" w:fill="D9D9D9"/>
            <w:vAlign w:val="bottom"/>
          </w:tcPr>
          <w:p w14:paraId="7AE7E191" w14:textId="77777777" w:rsidR="000B5CA8" w:rsidRPr="007A5282" w:rsidRDefault="000B5CA8" w:rsidP="00720E25">
            <w:pPr>
              <w:spacing w:after="0" w:line="240" w:lineRule="auto"/>
              <w:jc w:val="center"/>
              <w:rPr>
                <w:rFonts w:ascii="Times New Roman" w:hAnsi="Times New Roman" w:cs="Times New Roman"/>
                <w:b/>
                <w:sz w:val="26"/>
                <w:szCs w:val="26"/>
              </w:rPr>
            </w:pPr>
            <w:r w:rsidRPr="007A5282">
              <w:rPr>
                <w:rFonts w:ascii="Times New Roman" w:hAnsi="Times New Roman" w:cs="Times New Roman"/>
                <w:b/>
                <w:sz w:val="26"/>
                <w:szCs w:val="26"/>
              </w:rPr>
              <w:t>Total Request</w:t>
            </w:r>
          </w:p>
        </w:tc>
        <w:tc>
          <w:tcPr>
            <w:tcW w:w="1620" w:type="dxa"/>
            <w:shd w:val="clear" w:color="auto" w:fill="D9D9D9"/>
            <w:vAlign w:val="bottom"/>
          </w:tcPr>
          <w:p w14:paraId="2CC581EC" w14:textId="77777777" w:rsidR="000B5CA8" w:rsidRPr="007A5282" w:rsidRDefault="000B5CA8" w:rsidP="00720E25">
            <w:pPr>
              <w:spacing w:after="0" w:line="240" w:lineRule="auto"/>
              <w:jc w:val="center"/>
              <w:rPr>
                <w:rFonts w:ascii="Times New Roman" w:hAnsi="Times New Roman" w:cs="Times New Roman"/>
                <w:b/>
                <w:sz w:val="26"/>
                <w:szCs w:val="26"/>
              </w:rPr>
            </w:pPr>
            <w:r w:rsidRPr="007A5282">
              <w:rPr>
                <w:rFonts w:ascii="Times New Roman" w:hAnsi="Times New Roman" w:cs="Times New Roman"/>
                <w:b/>
                <w:sz w:val="26"/>
                <w:szCs w:val="26"/>
              </w:rPr>
              <w:t>Previously Approved</w:t>
            </w:r>
          </w:p>
        </w:tc>
        <w:tc>
          <w:tcPr>
            <w:tcW w:w="1800" w:type="dxa"/>
            <w:shd w:val="clear" w:color="auto" w:fill="D9D9D9"/>
            <w:vAlign w:val="bottom"/>
          </w:tcPr>
          <w:p w14:paraId="3015F328" w14:textId="77777777" w:rsidR="000B5CA8" w:rsidRPr="007A5282" w:rsidRDefault="000B5CA8" w:rsidP="00720E25">
            <w:pPr>
              <w:spacing w:after="0" w:line="240" w:lineRule="auto"/>
              <w:jc w:val="center"/>
              <w:rPr>
                <w:rFonts w:ascii="Times New Roman" w:hAnsi="Times New Roman" w:cs="Times New Roman"/>
                <w:b/>
                <w:sz w:val="26"/>
                <w:szCs w:val="26"/>
              </w:rPr>
            </w:pPr>
            <w:r w:rsidRPr="007A5282">
              <w:rPr>
                <w:rFonts w:ascii="Times New Roman" w:hAnsi="Times New Roman" w:cs="Times New Roman"/>
                <w:b/>
                <w:sz w:val="26"/>
                <w:szCs w:val="26"/>
              </w:rPr>
              <w:t>Change due to Adjustment in Estimate</w:t>
            </w:r>
          </w:p>
        </w:tc>
        <w:tc>
          <w:tcPr>
            <w:tcW w:w="1800" w:type="dxa"/>
            <w:shd w:val="clear" w:color="auto" w:fill="D9D9D9"/>
            <w:vAlign w:val="bottom"/>
          </w:tcPr>
          <w:p w14:paraId="551E16C1" w14:textId="77777777" w:rsidR="000B5CA8" w:rsidRPr="007A5282" w:rsidRDefault="000B5CA8" w:rsidP="00720E25">
            <w:pPr>
              <w:spacing w:after="0" w:line="240" w:lineRule="auto"/>
              <w:jc w:val="center"/>
              <w:rPr>
                <w:rFonts w:ascii="Times New Roman" w:hAnsi="Times New Roman" w:cs="Times New Roman"/>
                <w:b/>
                <w:sz w:val="26"/>
                <w:szCs w:val="26"/>
              </w:rPr>
            </w:pPr>
            <w:r w:rsidRPr="007A5282">
              <w:rPr>
                <w:rFonts w:ascii="Times New Roman" w:hAnsi="Times New Roman" w:cs="Times New Roman"/>
                <w:b/>
                <w:sz w:val="26"/>
                <w:szCs w:val="26"/>
              </w:rPr>
              <w:t>Change Due to Agency Discretion</w:t>
            </w:r>
          </w:p>
        </w:tc>
      </w:tr>
      <w:tr w:rsidR="000B5CA8" w:rsidRPr="007508EA" w14:paraId="5CCE11C7" w14:textId="77777777" w:rsidTr="00720E25">
        <w:trPr>
          <w:trHeight w:val="591"/>
        </w:trPr>
        <w:tc>
          <w:tcPr>
            <w:tcW w:w="2679" w:type="dxa"/>
            <w:shd w:val="clear" w:color="auto" w:fill="auto"/>
          </w:tcPr>
          <w:p w14:paraId="20E3C00A" w14:textId="77777777" w:rsidR="000B5CA8" w:rsidRPr="007508EA" w:rsidRDefault="000B5CA8" w:rsidP="00720E25">
            <w:pPr>
              <w:spacing w:after="0" w:line="240" w:lineRule="auto"/>
              <w:jc w:val="center"/>
              <w:rPr>
                <w:rFonts w:ascii="Times New Roman" w:hAnsi="Times New Roman" w:cs="Times New Roman"/>
                <w:sz w:val="26"/>
                <w:szCs w:val="26"/>
              </w:rPr>
            </w:pPr>
            <w:r w:rsidRPr="007508EA">
              <w:rPr>
                <w:rFonts w:ascii="Times New Roman" w:hAnsi="Times New Roman" w:cs="Times New Roman"/>
                <w:sz w:val="26"/>
                <w:szCs w:val="26"/>
              </w:rPr>
              <w:t>Annual Number of Responses</w:t>
            </w:r>
          </w:p>
        </w:tc>
        <w:tc>
          <w:tcPr>
            <w:tcW w:w="1461" w:type="dxa"/>
            <w:shd w:val="clear" w:color="auto" w:fill="auto"/>
            <w:vAlign w:val="center"/>
          </w:tcPr>
          <w:p w14:paraId="5C4B0949" w14:textId="77777777" w:rsidR="000B5CA8" w:rsidRPr="007A5282" w:rsidRDefault="007A5282" w:rsidP="00720E2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2,700</w:t>
            </w:r>
          </w:p>
        </w:tc>
        <w:tc>
          <w:tcPr>
            <w:tcW w:w="1620" w:type="dxa"/>
            <w:shd w:val="clear" w:color="auto" w:fill="auto"/>
            <w:vAlign w:val="center"/>
          </w:tcPr>
          <w:p w14:paraId="45B02490" w14:textId="77777777" w:rsidR="000B5CA8" w:rsidRPr="007A5282" w:rsidRDefault="007A5282" w:rsidP="00720E2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2,675</w:t>
            </w:r>
          </w:p>
        </w:tc>
        <w:tc>
          <w:tcPr>
            <w:tcW w:w="1800" w:type="dxa"/>
            <w:shd w:val="clear" w:color="auto" w:fill="auto"/>
            <w:vAlign w:val="center"/>
          </w:tcPr>
          <w:p w14:paraId="1177897F" w14:textId="77777777" w:rsidR="000B5CA8" w:rsidRPr="007A5282" w:rsidRDefault="007A5282" w:rsidP="00720E2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25</w:t>
            </w:r>
          </w:p>
        </w:tc>
        <w:tc>
          <w:tcPr>
            <w:tcW w:w="1800" w:type="dxa"/>
            <w:shd w:val="clear" w:color="auto" w:fill="auto"/>
            <w:vAlign w:val="center"/>
          </w:tcPr>
          <w:p w14:paraId="31E2972B" w14:textId="6DB52B25" w:rsidR="000B5CA8" w:rsidRPr="007A5282" w:rsidRDefault="002A5C9A" w:rsidP="00720E2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0</w:t>
            </w:r>
          </w:p>
        </w:tc>
      </w:tr>
      <w:tr w:rsidR="000B5CA8" w:rsidRPr="007508EA" w14:paraId="0F95F770" w14:textId="77777777" w:rsidTr="00720E25">
        <w:trPr>
          <w:trHeight w:val="575"/>
        </w:trPr>
        <w:tc>
          <w:tcPr>
            <w:tcW w:w="2679" w:type="dxa"/>
            <w:shd w:val="clear" w:color="auto" w:fill="auto"/>
          </w:tcPr>
          <w:p w14:paraId="688CF23B" w14:textId="77777777" w:rsidR="000B5CA8" w:rsidRPr="007508EA" w:rsidRDefault="000B5CA8" w:rsidP="00720E25">
            <w:pPr>
              <w:spacing w:after="0" w:line="240" w:lineRule="auto"/>
              <w:jc w:val="center"/>
              <w:rPr>
                <w:rFonts w:ascii="Times New Roman" w:hAnsi="Times New Roman" w:cs="Times New Roman"/>
                <w:sz w:val="26"/>
                <w:szCs w:val="26"/>
              </w:rPr>
            </w:pPr>
            <w:r w:rsidRPr="007508EA">
              <w:rPr>
                <w:rFonts w:ascii="Times New Roman" w:hAnsi="Times New Roman" w:cs="Times New Roman"/>
                <w:sz w:val="26"/>
                <w:szCs w:val="26"/>
              </w:rPr>
              <w:t>Annual Time Burden (Hr)</w:t>
            </w:r>
          </w:p>
        </w:tc>
        <w:tc>
          <w:tcPr>
            <w:tcW w:w="1461" w:type="dxa"/>
            <w:shd w:val="clear" w:color="auto" w:fill="auto"/>
            <w:vAlign w:val="center"/>
          </w:tcPr>
          <w:p w14:paraId="0235B3B4" w14:textId="77777777" w:rsidR="000B5CA8" w:rsidRPr="007A5282" w:rsidRDefault="007A5282" w:rsidP="00720E2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675</w:t>
            </w:r>
          </w:p>
        </w:tc>
        <w:tc>
          <w:tcPr>
            <w:tcW w:w="1620" w:type="dxa"/>
            <w:shd w:val="clear" w:color="auto" w:fill="auto"/>
            <w:vAlign w:val="center"/>
          </w:tcPr>
          <w:p w14:paraId="613BB3F1" w14:textId="77777777" w:rsidR="000B5CA8" w:rsidRPr="007A5282" w:rsidRDefault="007A5282" w:rsidP="007A5282">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669</w:t>
            </w:r>
          </w:p>
        </w:tc>
        <w:tc>
          <w:tcPr>
            <w:tcW w:w="1800" w:type="dxa"/>
            <w:shd w:val="clear" w:color="auto" w:fill="auto"/>
            <w:vAlign w:val="center"/>
          </w:tcPr>
          <w:p w14:paraId="4A72FD31" w14:textId="77777777" w:rsidR="000B5CA8" w:rsidRPr="007A5282" w:rsidRDefault="007A5282" w:rsidP="00720E25">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6</w:t>
            </w:r>
          </w:p>
        </w:tc>
        <w:tc>
          <w:tcPr>
            <w:tcW w:w="1800" w:type="dxa"/>
            <w:shd w:val="clear" w:color="auto" w:fill="auto"/>
            <w:vAlign w:val="center"/>
          </w:tcPr>
          <w:p w14:paraId="38682D13" w14:textId="77777777" w:rsidR="000B5CA8" w:rsidRPr="007A5282" w:rsidRDefault="000B5CA8" w:rsidP="00720E25">
            <w:pPr>
              <w:spacing w:after="0" w:line="240" w:lineRule="auto"/>
              <w:jc w:val="right"/>
              <w:rPr>
                <w:rFonts w:ascii="Times New Roman" w:hAnsi="Times New Roman" w:cs="Times New Roman"/>
                <w:sz w:val="26"/>
                <w:szCs w:val="26"/>
              </w:rPr>
            </w:pPr>
            <w:r w:rsidRPr="007A5282">
              <w:rPr>
                <w:rFonts w:ascii="Times New Roman" w:hAnsi="Times New Roman" w:cs="Times New Roman"/>
                <w:sz w:val="26"/>
                <w:szCs w:val="26"/>
              </w:rPr>
              <w:t>0</w:t>
            </w:r>
          </w:p>
        </w:tc>
      </w:tr>
      <w:tr w:rsidR="000B5CA8" w:rsidRPr="007508EA" w14:paraId="51C323F1" w14:textId="77777777" w:rsidTr="00720E25">
        <w:trPr>
          <w:trHeight w:val="295"/>
        </w:trPr>
        <w:tc>
          <w:tcPr>
            <w:tcW w:w="2679" w:type="dxa"/>
            <w:tcBorders>
              <w:bottom w:val="single" w:sz="4" w:space="0" w:color="auto"/>
            </w:tcBorders>
            <w:shd w:val="clear" w:color="auto" w:fill="auto"/>
          </w:tcPr>
          <w:p w14:paraId="07424CBF" w14:textId="77777777" w:rsidR="000B5CA8" w:rsidRPr="007508EA" w:rsidRDefault="000B5CA8" w:rsidP="00720E25">
            <w:pPr>
              <w:spacing w:after="0" w:line="240" w:lineRule="auto"/>
              <w:jc w:val="center"/>
              <w:rPr>
                <w:rFonts w:ascii="Times New Roman" w:hAnsi="Times New Roman" w:cs="Times New Roman"/>
                <w:sz w:val="26"/>
                <w:szCs w:val="26"/>
              </w:rPr>
            </w:pPr>
            <w:r w:rsidRPr="007508EA">
              <w:rPr>
                <w:rFonts w:ascii="Times New Roman" w:hAnsi="Times New Roman" w:cs="Times New Roman"/>
                <w:sz w:val="26"/>
                <w:szCs w:val="26"/>
              </w:rPr>
              <w:t>Annual Cost Burden ($)</w:t>
            </w:r>
          </w:p>
        </w:tc>
        <w:tc>
          <w:tcPr>
            <w:tcW w:w="1461" w:type="dxa"/>
            <w:tcBorders>
              <w:bottom w:val="single" w:sz="4" w:space="0" w:color="auto"/>
            </w:tcBorders>
            <w:shd w:val="clear" w:color="auto" w:fill="auto"/>
            <w:vAlign w:val="center"/>
          </w:tcPr>
          <w:p w14:paraId="1586F2B0" w14:textId="77777777" w:rsidR="000B5CA8" w:rsidRPr="007A5282" w:rsidRDefault="000B5CA8" w:rsidP="00720E25">
            <w:pPr>
              <w:spacing w:after="0" w:line="240" w:lineRule="auto"/>
              <w:jc w:val="right"/>
              <w:rPr>
                <w:rFonts w:ascii="Times New Roman" w:hAnsi="Times New Roman" w:cs="Times New Roman"/>
                <w:sz w:val="26"/>
                <w:szCs w:val="26"/>
              </w:rPr>
            </w:pPr>
            <w:r w:rsidRPr="007A5282">
              <w:rPr>
                <w:rFonts w:ascii="Times New Roman" w:hAnsi="Times New Roman" w:cs="Times New Roman"/>
                <w:sz w:val="26"/>
                <w:szCs w:val="26"/>
              </w:rPr>
              <w:t>$0</w:t>
            </w:r>
          </w:p>
        </w:tc>
        <w:tc>
          <w:tcPr>
            <w:tcW w:w="1620" w:type="dxa"/>
            <w:tcBorders>
              <w:bottom w:val="single" w:sz="4" w:space="0" w:color="auto"/>
            </w:tcBorders>
            <w:shd w:val="clear" w:color="auto" w:fill="auto"/>
            <w:vAlign w:val="center"/>
          </w:tcPr>
          <w:p w14:paraId="7518FF5C" w14:textId="77777777" w:rsidR="000B5CA8" w:rsidRPr="007A5282" w:rsidRDefault="000B5CA8" w:rsidP="00720E25">
            <w:pPr>
              <w:spacing w:after="0" w:line="240" w:lineRule="auto"/>
              <w:jc w:val="right"/>
              <w:rPr>
                <w:rFonts w:ascii="Times New Roman" w:hAnsi="Times New Roman" w:cs="Times New Roman"/>
                <w:sz w:val="26"/>
                <w:szCs w:val="26"/>
              </w:rPr>
            </w:pPr>
            <w:r w:rsidRPr="007A5282">
              <w:rPr>
                <w:rFonts w:ascii="Times New Roman" w:hAnsi="Times New Roman" w:cs="Times New Roman"/>
                <w:sz w:val="26"/>
                <w:szCs w:val="26"/>
              </w:rPr>
              <w:t>$0</w:t>
            </w:r>
          </w:p>
        </w:tc>
        <w:tc>
          <w:tcPr>
            <w:tcW w:w="1800" w:type="dxa"/>
            <w:tcBorders>
              <w:bottom w:val="single" w:sz="4" w:space="0" w:color="auto"/>
            </w:tcBorders>
            <w:shd w:val="clear" w:color="auto" w:fill="auto"/>
            <w:vAlign w:val="center"/>
          </w:tcPr>
          <w:p w14:paraId="5B0959D1" w14:textId="77777777" w:rsidR="000B5CA8" w:rsidRPr="007A5282" w:rsidRDefault="000B5CA8" w:rsidP="00720E25">
            <w:pPr>
              <w:spacing w:after="0" w:line="240" w:lineRule="auto"/>
              <w:jc w:val="right"/>
              <w:rPr>
                <w:rFonts w:ascii="Times New Roman" w:hAnsi="Times New Roman" w:cs="Times New Roman"/>
                <w:sz w:val="26"/>
                <w:szCs w:val="26"/>
              </w:rPr>
            </w:pPr>
            <w:r w:rsidRPr="007A5282">
              <w:rPr>
                <w:rFonts w:ascii="Times New Roman" w:hAnsi="Times New Roman" w:cs="Times New Roman"/>
                <w:sz w:val="26"/>
                <w:szCs w:val="26"/>
              </w:rPr>
              <w:t>$0</w:t>
            </w:r>
          </w:p>
        </w:tc>
        <w:tc>
          <w:tcPr>
            <w:tcW w:w="1800" w:type="dxa"/>
            <w:tcBorders>
              <w:bottom w:val="single" w:sz="4" w:space="0" w:color="auto"/>
            </w:tcBorders>
            <w:shd w:val="clear" w:color="auto" w:fill="auto"/>
            <w:vAlign w:val="center"/>
          </w:tcPr>
          <w:p w14:paraId="10C78843" w14:textId="77777777" w:rsidR="000B5CA8" w:rsidRPr="007A5282" w:rsidRDefault="000B5CA8" w:rsidP="00720E25">
            <w:pPr>
              <w:spacing w:after="0" w:line="240" w:lineRule="auto"/>
              <w:jc w:val="right"/>
              <w:rPr>
                <w:rFonts w:ascii="Times New Roman" w:hAnsi="Times New Roman" w:cs="Times New Roman"/>
                <w:sz w:val="26"/>
                <w:szCs w:val="26"/>
              </w:rPr>
            </w:pPr>
            <w:r w:rsidRPr="007A5282">
              <w:rPr>
                <w:rFonts w:ascii="Times New Roman" w:hAnsi="Times New Roman" w:cs="Times New Roman"/>
                <w:sz w:val="26"/>
                <w:szCs w:val="26"/>
              </w:rPr>
              <w:t>$0</w:t>
            </w:r>
          </w:p>
        </w:tc>
      </w:tr>
    </w:tbl>
    <w:p w14:paraId="4646B7D5" w14:textId="77777777" w:rsidR="000B5CA8" w:rsidRPr="007508EA" w:rsidRDefault="000B5CA8" w:rsidP="000B5CA8">
      <w:pPr>
        <w:spacing w:after="0"/>
        <w:rPr>
          <w:rFonts w:ascii="Times New Roman" w:hAnsi="Times New Roman" w:cs="Times New Roman"/>
          <w:sz w:val="26"/>
          <w:szCs w:val="26"/>
        </w:rPr>
      </w:pPr>
    </w:p>
    <w:p w14:paraId="220733B5"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TIME SCHEDULE FOR PUBLICATION OF DATA</w:t>
      </w:r>
    </w:p>
    <w:p w14:paraId="09576B9E" w14:textId="77777777" w:rsidR="000B5CA8" w:rsidRPr="007508EA" w:rsidRDefault="000B5CA8" w:rsidP="000B5CA8">
      <w:pPr>
        <w:spacing w:after="0"/>
        <w:rPr>
          <w:rFonts w:ascii="Times New Roman" w:hAnsi="Times New Roman" w:cs="Times New Roman"/>
          <w:sz w:val="26"/>
          <w:szCs w:val="26"/>
        </w:rPr>
      </w:pPr>
    </w:p>
    <w:p w14:paraId="79C83D19" w14:textId="77777777" w:rsidR="000B5CA8" w:rsidRPr="007508EA" w:rsidRDefault="000B5CA8" w:rsidP="000B5CA8">
      <w:pPr>
        <w:spacing w:after="0"/>
        <w:rPr>
          <w:rFonts w:ascii="Times New Roman" w:hAnsi="Times New Roman" w:cs="Times New Roman"/>
          <w:sz w:val="26"/>
          <w:szCs w:val="26"/>
        </w:rPr>
      </w:pPr>
      <w:r w:rsidRPr="007508EA">
        <w:rPr>
          <w:rFonts w:ascii="Times New Roman" w:hAnsi="Times New Roman" w:cs="Times New Roman"/>
          <w:sz w:val="26"/>
          <w:szCs w:val="26"/>
        </w:rPr>
        <w:t>There are no publication plans for th</w:t>
      </w:r>
      <w:r w:rsidR="0081505A" w:rsidRPr="007508EA">
        <w:rPr>
          <w:rFonts w:ascii="Times New Roman" w:hAnsi="Times New Roman" w:cs="Times New Roman"/>
          <w:sz w:val="26"/>
          <w:szCs w:val="26"/>
        </w:rPr>
        <w:t>is</w:t>
      </w:r>
      <w:r w:rsidRPr="007508EA">
        <w:rPr>
          <w:rFonts w:ascii="Times New Roman" w:hAnsi="Times New Roman" w:cs="Times New Roman"/>
          <w:sz w:val="26"/>
          <w:szCs w:val="26"/>
        </w:rPr>
        <w:t xml:space="preserve"> collections of information.  </w:t>
      </w:r>
    </w:p>
    <w:p w14:paraId="11DCEAD6" w14:textId="77777777" w:rsidR="000B5CA8" w:rsidRPr="007508EA" w:rsidRDefault="000B5CA8" w:rsidP="000B5CA8">
      <w:pPr>
        <w:spacing w:after="0"/>
        <w:rPr>
          <w:rFonts w:ascii="Times New Roman" w:hAnsi="Times New Roman" w:cs="Times New Roman"/>
          <w:sz w:val="26"/>
          <w:szCs w:val="26"/>
        </w:rPr>
      </w:pPr>
    </w:p>
    <w:p w14:paraId="6329C5DE"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DISPLAY OF EXPIRATION DATE</w:t>
      </w:r>
    </w:p>
    <w:p w14:paraId="5498C358" w14:textId="77777777" w:rsidR="0081505A" w:rsidRPr="007508EA" w:rsidRDefault="000B5CA8" w:rsidP="0081505A">
      <w:pPr>
        <w:rPr>
          <w:rFonts w:ascii="Times New Roman" w:hAnsi="Times New Roman" w:cs="Times New Roman"/>
          <w:sz w:val="26"/>
          <w:szCs w:val="26"/>
        </w:rPr>
      </w:pPr>
      <w:r w:rsidRPr="007508EA">
        <w:rPr>
          <w:rFonts w:ascii="Times New Roman" w:hAnsi="Times New Roman" w:cs="Times New Roman"/>
          <w:sz w:val="26"/>
          <w:szCs w:val="26"/>
        </w:rPr>
        <w:br/>
      </w:r>
      <w:r w:rsidR="0081505A" w:rsidRPr="007508EA">
        <w:rPr>
          <w:rFonts w:ascii="Times New Roman" w:hAnsi="Times New Roman" w:cs="Times New Roman"/>
          <w:sz w:val="26"/>
          <w:szCs w:val="26"/>
        </w:rPr>
        <w:t xml:space="preserve">The expiration date is displayed in a table posted on ferc.gov at </w:t>
      </w:r>
      <w:hyperlink r:id="rId14" w:history="1">
        <w:r w:rsidR="0081505A" w:rsidRPr="007508EA">
          <w:rPr>
            <w:rStyle w:val="Hyperlink"/>
            <w:rFonts w:ascii="Times New Roman" w:hAnsi="Times New Roman" w:cs="Times New Roman"/>
            <w:sz w:val="26"/>
            <w:szCs w:val="26"/>
          </w:rPr>
          <w:t>http://www.ferc.gov/docs-filing/info-collections.asp</w:t>
        </w:r>
      </w:hyperlink>
      <w:r w:rsidR="0081505A" w:rsidRPr="007508EA">
        <w:rPr>
          <w:rFonts w:ascii="Times New Roman" w:hAnsi="Times New Roman" w:cs="Times New Roman"/>
          <w:sz w:val="26"/>
          <w:szCs w:val="26"/>
        </w:rPr>
        <w:t>.</w:t>
      </w:r>
    </w:p>
    <w:p w14:paraId="038ADDD1" w14:textId="77777777" w:rsidR="000B5CA8" w:rsidRPr="007508EA" w:rsidRDefault="000B5CA8" w:rsidP="000B5CA8">
      <w:pPr>
        <w:pStyle w:val="ListParagraph"/>
        <w:numPr>
          <w:ilvl w:val="0"/>
          <w:numId w:val="1"/>
        </w:numPr>
        <w:spacing w:after="0"/>
        <w:ind w:left="360"/>
        <w:rPr>
          <w:rFonts w:ascii="Times New Roman" w:hAnsi="Times New Roman" w:cs="Times New Roman"/>
          <w:b/>
          <w:sz w:val="26"/>
          <w:szCs w:val="26"/>
        </w:rPr>
      </w:pPr>
      <w:r w:rsidRPr="007508EA">
        <w:rPr>
          <w:rFonts w:ascii="Times New Roman" w:hAnsi="Times New Roman" w:cs="Times New Roman"/>
          <w:b/>
          <w:sz w:val="26"/>
          <w:szCs w:val="26"/>
        </w:rPr>
        <w:t>EXCEPTIONS TO THE CERTIFICATION STATEMENT</w:t>
      </w:r>
    </w:p>
    <w:p w14:paraId="016C3C0C" w14:textId="77777777" w:rsidR="000B5CA8" w:rsidRPr="007508EA" w:rsidRDefault="000B5CA8" w:rsidP="000B5CA8">
      <w:pPr>
        <w:spacing w:after="0"/>
        <w:rPr>
          <w:rFonts w:ascii="Times New Roman" w:hAnsi="Times New Roman" w:cs="Times New Roman"/>
          <w:b/>
          <w:sz w:val="26"/>
          <w:szCs w:val="26"/>
        </w:rPr>
      </w:pPr>
    </w:p>
    <w:p w14:paraId="304856C7" w14:textId="77777777" w:rsidR="0081505A" w:rsidRPr="007508EA" w:rsidRDefault="0081505A" w:rsidP="0081505A">
      <w:pPr>
        <w:tabs>
          <w:tab w:val="left" w:pos="-1440"/>
        </w:tabs>
        <w:rPr>
          <w:rFonts w:ascii="Times New Roman" w:hAnsi="Times New Roman" w:cs="Times New Roman"/>
          <w:sz w:val="26"/>
          <w:szCs w:val="26"/>
        </w:rPr>
      </w:pPr>
      <w:r w:rsidRPr="007508EA">
        <w:rPr>
          <w:rFonts w:ascii="Times New Roman" w:hAnsi="Times New Roman" w:cs="Times New Roman"/>
          <w:sz w:val="26"/>
          <w:szCs w:val="26"/>
        </w:rPr>
        <w:t>The data collected for this reporting requirement is not used for statistical purposes.</w:t>
      </w:r>
    </w:p>
    <w:p w14:paraId="6235CF88" w14:textId="77777777" w:rsidR="0081505A" w:rsidRPr="007508EA" w:rsidRDefault="0081505A" w:rsidP="000B5CA8">
      <w:pPr>
        <w:spacing w:after="0"/>
        <w:rPr>
          <w:rFonts w:ascii="Times New Roman" w:hAnsi="Times New Roman" w:cs="Times New Roman"/>
          <w:b/>
          <w:sz w:val="26"/>
          <w:szCs w:val="26"/>
        </w:rPr>
      </w:pPr>
    </w:p>
    <w:sectPr w:rsidR="0081505A" w:rsidRPr="007508EA" w:rsidSect="0078771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7DDE2" w14:textId="77777777" w:rsidR="00614FAC" w:rsidRDefault="00614FAC" w:rsidP="000B5CA8">
      <w:pPr>
        <w:spacing w:after="0" w:line="240" w:lineRule="auto"/>
      </w:pPr>
      <w:r>
        <w:separator/>
      </w:r>
    </w:p>
  </w:endnote>
  <w:endnote w:type="continuationSeparator" w:id="0">
    <w:p w14:paraId="5104FFF7" w14:textId="77777777" w:rsidR="00614FAC" w:rsidRDefault="00614FAC" w:rsidP="000B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6411206"/>
      <w:docPartObj>
        <w:docPartGallery w:val="Page Numbers (Bottom of Page)"/>
        <w:docPartUnique/>
      </w:docPartObj>
    </w:sdtPr>
    <w:sdtEndPr>
      <w:rPr>
        <w:rFonts w:ascii="Times New Roman" w:hAnsi="Times New Roman" w:cs="Times New Roman"/>
        <w:noProof/>
      </w:rPr>
    </w:sdtEndPr>
    <w:sdtContent>
      <w:p w14:paraId="33A13059" w14:textId="77777777" w:rsidR="00814E0F" w:rsidRPr="001C6553" w:rsidRDefault="005E4452">
        <w:pPr>
          <w:pStyle w:val="Footer"/>
          <w:jc w:val="right"/>
          <w:rPr>
            <w:rFonts w:ascii="Times New Roman" w:hAnsi="Times New Roman" w:cs="Times New Roman"/>
          </w:rPr>
        </w:pPr>
        <w:r w:rsidRPr="001C6553">
          <w:rPr>
            <w:rFonts w:ascii="Times New Roman" w:hAnsi="Times New Roman" w:cs="Times New Roman"/>
          </w:rPr>
          <w:fldChar w:fldCharType="begin"/>
        </w:r>
        <w:r w:rsidRPr="001C6553">
          <w:rPr>
            <w:rFonts w:ascii="Times New Roman" w:hAnsi="Times New Roman" w:cs="Times New Roman"/>
          </w:rPr>
          <w:instrText xml:space="preserve"> PAGE   \* MERGEFORMAT </w:instrText>
        </w:r>
        <w:r w:rsidRPr="001C6553">
          <w:rPr>
            <w:rFonts w:ascii="Times New Roman" w:hAnsi="Times New Roman" w:cs="Times New Roman"/>
          </w:rPr>
          <w:fldChar w:fldCharType="separate"/>
        </w:r>
        <w:r w:rsidR="005735FA">
          <w:rPr>
            <w:rFonts w:ascii="Times New Roman" w:hAnsi="Times New Roman" w:cs="Times New Roman"/>
            <w:noProof/>
          </w:rPr>
          <w:t>1</w:t>
        </w:r>
        <w:r w:rsidRPr="001C6553">
          <w:rPr>
            <w:rFonts w:ascii="Times New Roman" w:hAnsi="Times New Roman" w:cs="Times New Roman"/>
            <w:noProof/>
          </w:rPr>
          <w:fldChar w:fldCharType="end"/>
        </w:r>
      </w:p>
    </w:sdtContent>
  </w:sdt>
  <w:p w14:paraId="49C88280" w14:textId="77777777" w:rsidR="00814E0F" w:rsidRDefault="005735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93DF3" w14:textId="77777777" w:rsidR="00614FAC" w:rsidRDefault="00614FAC" w:rsidP="000B5CA8">
      <w:pPr>
        <w:spacing w:after="0" w:line="240" w:lineRule="auto"/>
      </w:pPr>
      <w:r>
        <w:separator/>
      </w:r>
    </w:p>
  </w:footnote>
  <w:footnote w:type="continuationSeparator" w:id="0">
    <w:p w14:paraId="32FE0793" w14:textId="77777777" w:rsidR="00614FAC" w:rsidRDefault="00614FAC" w:rsidP="000B5CA8">
      <w:pPr>
        <w:spacing w:after="0" w:line="240" w:lineRule="auto"/>
      </w:pPr>
      <w:r>
        <w:continuationSeparator/>
      </w:r>
    </w:p>
  </w:footnote>
  <w:footnote w:id="1">
    <w:p w14:paraId="7E72AC29" w14:textId="20027BBE" w:rsidR="00A90D73" w:rsidRPr="002C10CB" w:rsidRDefault="00A90D73" w:rsidP="00A90D73">
      <w:pPr>
        <w:pStyle w:val="FootnoteText"/>
        <w:rPr>
          <w:sz w:val="26"/>
          <w:szCs w:val="26"/>
        </w:rPr>
      </w:pPr>
      <w:r w:rsidRPr="002C10CB">
        <w:rPr>
          <w:rStyle w:val="FootnoteReference"/>
          <w:sz w:val="26"/>
          <w:szCs w:val="26"/>
          <w:vertAlign w:val="superscript"/>
        </w:rPr>
        <w:footnoteRef/>
      </w:r>
      <w:r w:rsidRPr="002C10CB">
        <w:rPr>
          <w:sz w:val="26"/>
          <w:szCs w:val="26"/>
          <w:vertAlign w:val="superscript"/>
        </w:rPr>
        <w:t xml:space="preserve"> </w:t>
      </w:r>
      <w:r w:rsidRPr="002C10CB">
        <w:rPr>
          <w:sz w:val="26"/>
          <w:szCs w:val="26"/>
        </w:rPr>
        <w:t xml:space="preserve">Additional information on eFiling is posted at </w:t>
      </w:r>
      <w:hyperlink r:id="rId1" w:history="1">
        <w:r w:rsidR="00CC7998" w:rsidRPr="00554B4C">
          <w:rPr>
            <w:rStyle w:val="Hyperlink"/>
            <w:sz w:val="26"/>
            <w:szCs w:val="26"/>
          </w:rPr>
          <w:t>https://www.ferc.gov/docs-filing/efiling.asp</w:t>
        </w:r>
      </w:hyperlink>
      <w:r w:rsidRPr="002C10CB">
        <w:rPr>
          <w:sz w:val="26"/>
          <w:szCs w:val="26"/>
        </w:rPr>
        <w:t>.</w:t>
      </w:r>
      <w:r w:rsidR="00CC7998">
        <w:rPr>
          <w:sz w:val="26"/>
          <w:szCs w:val="26"/>
        </w:rPr>
        <w:t xml:space="preserve"> </w:t>
      </w:r>
    </w:p>
  </w:footnote>
  <w:footnote w:id="2">
    <w:p w14:paraId="1043A080" w14:textId="77777777" w:rsidR="00AC0AE9" w:rsidRPr="00595AE7" w:rsidRDefault="00AC0AE9" w:rsidP="00AC0AE9">
      <w:pPr>
        <w:pStyle w:val="FootnoteText"/>
      </w:pPr>
      <w:r w:rsidRPr="00595AE7">
        <w:rPr>
          <w:rStyle w:val="FootnoteReference"/>
        </w:rPr>
        <w:footnoteRef/>
      </w:r>
      <w:r>
        <w:t xml:space="preserve"> </w:t>
      </w:r>
      <w:r w:rsidRPr="00CC36B6">
        <w:rPr>
          <w:sz w:val="26"/>
          <w:szCs w:val="26"/>
        </w:rPr>
        <w:t>82 FR 16191</w:t>
      </w:r>
    </w:p>
  </w:footnote>
  <w:footnote w:id="3">
    <w:p w14:paraId="0D710EDE" w14:textId="01D74580" w:rsidR="00AC0AE9" w:rsidRPr="00595AE7" w:rsidRDefault="00AC0AE9" w:rsidP="00AC0AE9">
      <w:pPr>
        <w:pStyle w:val="FootnoteText"/>
      </w:pPr>
      <w:r w:rsidRPr="00A375D9">
        <w:rPr>
          <w:rStyle w:val="FootnoteReference"/>
        </w:rPr>
        <w:footnoteRef/>
      </w:r>
      <w:r w:rsidRPr="00A375D9">
        <w:t xml:space="preserve"> </w:t>
      </w:r>
      <w:r w:rsidR="00A375D9">
        <w:rPr>
          <w:sz w:val="26"/>
          <w:szCs w:val="26"/>
        </w:rPr>
        <w:t>82 FR 33102</w:t>
      </w:r>
    </w:p>
  </w:footnote>
  <w:footnote w:id="4">
    <w:p w14:paraId="35197B35" w14:textId="762E8FD1" w:rsidR="002A5C9A" w:rsidRPr="002A5C9A" w:rsidRDefault="002A5C9A" w:rsidP="002A5C9A">
      <w:pPr>
        <w:pStyle w:val="FootnoteText"/>
        <w:rPr>
          <w:sz w:val="26"/>
          <w:szCs w:val="26"/>
        </w:rPr>
      </w:pPr>
      <w:r>
        <w:rPr>
          <w:rStyle w:val="FootnoteReference"/>
        </w:rPr>
        <w:footnoteRef/>
      </w:r>
      <w:r>
        <w:t xml:space="preserve"> </w:t>
      </w:r>
      <w:r w:rsidRPr="00CC36B6">
        <w:rPr>
          <w:sz w:val="26"/>
          <w:szCs w:val="26"/>
        </w:rPr>
        <w:t xml:space="preserve">The Notice is available in FERC’s eLibrary at </w:t>
      </w:r>
      <w:hyperlink r:id="rId2" w:history="1">
        <w:r w:rsidRPr="00CC36B6">
          <w:rPr>
            <w:rStyle w:val="Hyperlink"/>
            <w:sz w:val="26"/>
            <w:szCs w:val="26"/>
          </w:rPr>
          <w:t>https://elibrary-backup.ferc.gov/idmws/common/opennat.asp?fileID=14530657</w:t>
        </w:r>
      </w:hyperlink>
      <w:r w:rsidRPr="00CC36B6">
        <w:rPr>
          <w:sz w:val="26"/>
          <w:szCs w:val="26"/>
        </w:rPr>
        <w:t xml:space="preserve">. </w:t>
      </w:r>
    </w:p>
  </w:footnote>
  <w:footnote w:id="5">
    <w:p w14:paraId="44D9D15B" w14:textId="77777777" w:rsidR="000B5CA8" w:rsidRDefault="000B5CA8" w:rsidP="000B5CA8">
      <w:pPr>
        <w:pStyle w:val="FootnoteText"/>
      </w:pPr>
      <w:r>
        <w:rPr>
          <w:rStyle w:val="FootnoteReference"/>
        </w:rPr>
        <w:footnoteRef/>
      </w:r>
      <w:r>
        <w:t xml:space="preserve"> </w:t>
      </w:r>
      <w:r w:rsidRPr="007508EA">
        <w:rPr>
          <w:sz w:val="26"/>
          <w:szCs w:val="26"/>
        </w:rPr>
        <w:t>Based upon 201</w:t>
      </w:r>
      <w:r w:rsidR="0081505A" w:rsidRPr="007508EA">
        <w:rPr>
          <w:sz w:val="26"/>
          <w:szCs w:val="26"/>
        </w:rPr>
        <w:t>7</w:t>
      </w:r>
      <w:r w:rsidRPr="007508EA">
        <w:rPr>
          <w:sz w:val="26"/>
          <w:szCs w:val="26"/>
        </w:rPr>
        <w:t xml:space="preserve"> FTE average salary plus benefits ($1</w:t>
      </w:r>
      <w:r w:rsidR="0081505A" w:rsidRPr="007508EA">
        <w:rPr>
          <w:sz w:val="26"/>
          <w:szCs w:val="26"/>
        </w:rPr>
        <w:t>58,754</w:t>
      </w:r>
      <w:r w:rsidRPr="007508EA">
        <w:rPr>
          <w:sz w:val="26"/>
          <w:szCs w:val="26"/>
        </w:rPr>
        <w:t>)</w:t>
      </w:r>
    </w:p>
  </w:footnote>
  <w:footnote w:id="6">
    <w:p w14:paraId="7341785B" w14:textId="77777777" w:rsidR="000B5CA8" w:rsidRPr="00BD4A05" w:rsidRDefault="000B5CA8" w:rsidP="000B5CA8">
      <w:pPr>
        <w:pStyle w:val="FootnoteText"/>
      </w:pPr>
      <w:r w:rsidRPr="00BD4A05">
        <w:rPr>
          <w:rStyle w:val="FootnoteReference"/>
        </w:rPr>
        <w:footnoteRef/>
      </w:r>
      <w:r>
        <w:t xml:space="preserve"> </w:t>
      </w:r>
      <w:r w:rsidRPr="007508EA">
        <w:rPr>
          <w:sz w:val="26"/>
          <w:szCs w:val="26"/>
        </w:rPr>
        <w:t>The PRA Administrative Cost is a Federal Cost associated with preparing, issuing, and submitting materials necessary to comply with the Paperwork Reduction Act (PRA).</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79010" w14:textId="5524CA4E" w:rsidR="00814E0F" w:rsidRDefault="00CF559B" w:rsidP="00DB596C">
    <w:pPr>
      <w:pStyle w:val="Header"/>
      <w:rPr>
        <w:rFonts w:ascii="Times New Roman" w:hAnsi="Times New Roman" w:cs="Times New Roman"/>
        <w:sz w:val="24"/>
        <w:szCs w:val="24"/>
      </w:rPr>
    </w:pPr>
    <w:r>
      <w:rPr>
        <w:rFonts w:ascii="Times New Roman" w:hAnsi="Times New Roman" w:cs="Times New Roman"/>
        <w:sz w:val="24"/>
        <w:szCs w:val="24"/>
      </w:rPr>
      <w:t>FERC Form No.</w:t>
    </w:r>
    <w:r w:rsidR="005E4452">
      <w:rPr>
        <w:rFonts w:ascii="Times New Roman" w:hAnsi="Times New Roman" w:cs="Times New Roman"/>
        <w:sz w:val="24"/>
        <w:szCs w:val="24"/>
      </w:rPr>
      <w:t xml:space="preserve"> 561 (OMB Control No.: 1902-0099)</w:t>
    </w:r>
  </w:p>
  <w:p w14:paraId="2FFEA3E2" w14:textId="77777777" w:rsidR="00814E0F" w:rsidRDefault="005735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85307"/>
    <w:multiLevelType w:val="hybridMultilevel"/>
    <w:tmpl w:val="DC869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5300429"/>
    <w:multiLevelType w:val="hybridMultilevel"/>
    <w:tmpl w:val="9E4C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CA8"/>
    <w:rsid w:val="000518CA"/>
    <w:rsid w:val="000731D5"/>
    <w:rsid w:val="000B5CA8"/>
    <w:rsid w:val="00160B9F"/>
    <w:rsid w:val="00173CA3"/>
    <w:rsid w:val="002A5C9A"/>
    <w:rsid w:val="002B3069"/>
    <w:rsid w:val="002B501B"/>
    <w:rsid w:val="003A2018"/>
    <w:rsid w:val="00433846"/>
    <w:rsid w:val="00463BB0"/>
    <w:rsid w:val="00521ADD"/>
    <w:rsid w:val="005735FA"/>
    <w:rsid w:val="005827BF"/>
    <w:rsid w:val="005E4452"/>
    <w:rsid w:val="005E64BD"/>
    <w:rsid w:val="0060278D"/>
    <w:rsid w:val="00614FAC"/>
    <w:rsid w:val="006D6185"/>
    <w:rsid w:val="00711B99"/>
    <w:rsid w:val="007508EA"/>
    <w:rsid w:val="00796953"/>
    <w:rsid w:val="007A3197"/>
    <w:rsid w:val="007A5282"/>
    <w:rsid w:val="007E1195"/>
    <w:rsid w:val="0081505A"/>
    <w:rsid w:val="00931B96"/>
    <w:rsid w:val="00A375D9"/>
    <w:rsid w:val="00A737E8"/>
    <w:rsid w:val="00A90D73"/>
    <w:rsid w:val="00AC0AE9"/>
    <w:rsid w:val="00AF71CB"/>
    <w:rsid w:val="00CC36B6"/>
    <w:rsid w:val="00CC7998"/>
    <w:rsid w:val="00CF559B"/>
    <w:rsid w:val="00DA3A4D"/>
    <w:rsid w:val="00DB6DEF"/>
    <w:rsid w:val="00DC090D"/>
    <w:rsid w:val="00DC58B7"/>
    <w:rsid w:val="00E119ED"/>
    <w:rsid w:val="00EB4729"/>
    <w:rsid w:val="00F17CE5"/>
    <w:rsid w:val="00FB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A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CA8"/>
  </w:style>
  <w:style w:type="paragraph" w:styleId="Footer">
    <w:name w:val="footer"/>
    <w:basedOn w:val="Normal"/>
    <w:link w:val="FooterChar"/>
    <w:uiPriority w:val="99"/>
    <w:unhideWhenUsed/>
    <w:rsid w:val="000B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CA8"/>
  </w:style>
  <w:style w:type="paragraph" w:styleId="ListParagraph">
    <w:name w:val="List Paragraph"/>
    <w:basedOn w:val="Normal"/>
    <w:uiPriority w:val="34"/>
    <w:qFormat/>
    <w:rsid w:val="000B5CA8"/>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0B5CA8"/>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0B5C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1,Footnote Text Char1 Char2,Footnote Text Char Char Char2,Footnote Text Char1 Char Char1,Footnote Text Char Char Char Char1,Char Char1,Footnote Text Char Char1 Char1,Footnote Text Char1 Char Char Char1 Char1,ft Char Char1"/>
    <w:basedOn w:val="DefaultParagraphFont"/>
    <w:semiHidden/>
    <w:rsid w:val="000B5CA8"/>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0B5CA8"/>
    <w:rPr>
      <w:rFonts w:ascii="Times New Roman" w:eastAsia="Times New Roman" w:hAnsi="Times New Roman" w:cs="Times New Roman"/>
      <w:sz w:val="20"/>
      <w:szCs w:val="20"/>
    </w:rPr>
  </w:style>
  <w:style w:type="character" w:styleId="Hyperlink">
    <w:name w:val="Hyperlink"/>
    <w:rsid w:val="000B5CA8"/>
    <w:rPr>
      <w:color w:val="0000FF"/>
      <w:u w:val="single"/>
    </w:rPr>
  </w:style>
  <w:style w:type="character" w:styleId="CommentReference">
    <w:name w:val="annotation reference"/>
    <w:basedOn w:val="DefaultParagraphFont"/>
    <w:uiPriority w:val="99"/>
    <w:semiHidden/>
    <w:unhideWhenUsed/>
    <w:rsid w:val="00463BB0"/>
    <w:rPr>
      <w:sz w:val="16"/>
      <w:szCs w:val="16"/>
    </w:rPr>
  </w:style>
  <w:style w:type="paragraph" w:styleId="CommentText">
    <w:name w:val="annotation text"/>
    <w:basedOn w:val="Normal"/>
    <w:link w:val="CommentTextChar"/>
    <w:uiPriority w:val="99"/>
    <w:semiHidden/>
    <w:unhideWhenUsed/>
    <w:rsid w:val="00463BB0"/>
    <w:pPr>
      <w:spacing w:line="240" w:lineRule="auto"/>
    </w:pPr>
    <w:rPr>
      <w:sz w:val="20"/>
      <w:szCs w:val="20"/>
    </w:rPr>
  </w:style>
  <w:style w:type="character" w:customStyle="1" w:styleId="CommentTextChar">
    <w:name w:val="Comment Text Char"/>
    <w:basedOn w:val="DefaultParagraphFont"/>
    <w:link w:val="CommentText"/>
    <w:uiPriority w:val="99"/>
    <w:semiHidden/>
    <w:rsid w:val="00463BB0"/>
    <w:rPr>
      <w:sz w:val="20"/>
      <w:szCs w:val="20"/>
    </w:rPr>
  </w:style>
  <w:style w:type="paragraph" w:styleId="CommentSubject">
    <w:name w:val="annotation subject"/>
    <w:basedOn w:val="CommentText"/>
    <w:next w:val="CommentText"/>
    <w:link w:val="CommentSubjectChar"/>
    <w:uiPriority w:val="99"/>
    <w:semiHidden/>
    <w:unhideWhenUsed/>
    <w:rsid w:val="00463BB0"/>
    <w:rPr>
      <w:b/>
      <w:bCs/>
    </w:rPr>
  </w:style>
  <w:style w:type="character" w:customStyle="1" w:styleId="CommentSubjectChar">
    <w:name w:val="Comment Subject Char"/>
    <w:basedOn w:val="CommentTextChar"/>
    <w:link w:val="CommentSubject"/>
    <w:uiPriority w:val="99"/>
    <w:semiHidden/>
    <w:rsid w:val="00463BB0"/>
    <w:rPr>
      <w:b/>
      <w:bCs/>
      <w:sz w:val="20"/>
      <w:szCs w:val="20"/>
    </w:rPr>
  </w:style>
  <w:style w:type="paragraph" w:styleId="BalloonText">
    <w:name w:val="Balloon Text"/>
    <w:basedOn w:val="Normal"/>
    <w:link w:val="BalloonTextChar"/>
    <w:uiPriority w:val="99"/>
    <w:semiHidden/>
    <w:unhideWhenUsed/>
    <w:rsid w:val="00463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B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C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CA8"/>
  </w:style>
  <w:style w:type="paragraph" w:styleId="Footer">
    <w:name w:val="footer"/>
    <w:basedOn w:val="Normal"/>
    <w:link w:val="FooterChar"/>
    <w:uiPriority w:val="99"/>
    <w:unhideWhenUsed/>
    <w:rsid w:val="000B5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CA8"/>
  </w:style>
  <w:style w:type="paragraph" w:styleId="ListParagraph">
    <w:name w:val="List Paragraph"/>
    <w:basedOn w:val="Normal"/>
    <w:uiPriority w:val="34"/>
    <w:qFormat/>
    <w:rsid w:val="000B5CA8"/>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qFormat/>
    <w:rsid w:val="000B5CA8"/>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qFormat/>
    <w:rsid w:val="000B5CA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1,Footnote Text Char1 Char2,Footnote Text Char Char Char2,Footnote Text Char1 Char Char1,Footnote Text Char Char Char Char1,Char Char1,Footnote Text Char Char1 Char1,Footnote Text Char1 Char Char Char1 Char1,ft Char Char1"/>
    <w:basedOn w:val="DefaultParagraphFont"/>
    <w:semiHidden/>
    <w:rsid w:val="000B5CA8"/>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0B5CA8"/>
    <w:rPr>
      <w:rFonts w:ascii="Times New Roman" w:eastAsia="Times New Roman" w:hAnsi="Times New Roman" w:cs="Times New Roman"/>
      <w:sz w:val="20"/>
      <w:szCs w:val="20"/>
    </w:rPr>
  </w:style>
  <w:style w:type="character" w:styleId="Hyperlink">
    <w:name w:val="Hyperlink"/>
    <w:rsid w:val="000B5CA8"/>
    <w:rPr>
      <w:color w:val="0000FF"/>
      <w:u w:val="single"/>
    </w:rPr>
  </w:style>
  <w:style w:type="character" w:styleId="CommentReference">
    <w:name w:val="annotation reference"/>
    <w:basedOn w:val="DefaultParagraphFont"/>
    <w:uiPriority w:val="99"/>
    <w:semiHidden/>
    <w:unhideWhenUsed/>
    <w:rsid w:val="00463BB0"/>
    <w:rPr>
      <w:sz w:val="16"/>
      <w:szCs w:val="16"/>
    </w:rPr>
  </w:style>
  <w:style w:type="paragraph" w:styleId="CommentText">
    <w:name w:val="annotation text"/>
    <w:basedOn w:val="Normal"/>
    <w:link w:val="CommentTextChar"/>
    <w:uiPriority w:val="99"/>
    <w:semiHidden/>
    <w:unhideWhenUsed/>
    <w:rsid w:val="00463BB0"/>
    <w:pPr>
      <w:spacing w:line="240" w:lineRule="auto"/>
    </w:pPr>
    <w:rPr>
      <w:sz w:val="20"/>
      <w:szCs w:val="20"/>
    </w:rPr>
  </w:style>
  <w:style w:type="character" w:customStyle="1" w:styleId="CommentTextChar">
    <w:name w:val="Comment Text Char"/>
    <w:basedOn w:val="DefaultParagraphFont"/>
    <w:link w:val="CommentText"/>
    <w:uiPriority w:val="99"/>
    <w:semiHidden/>
    <w:rsid w:val="00463BB0"/>
    <w:rPr>
      <w:sz w:val="20"/>
      <w:szCs w:val="20"/>
    </w:rPr>
  </w:style>
  <w:style w:type="paragraph" w:styleId="CommentSubject">
    <w:name w:val="annotation subject"/>
    <w:basedOn w:val="CommentText"/>
    <w:next w:val="CommentText"/>
    <w:link w:val="CommentSubjectChar"/>
    <w:uiPriority w:val="99"/>
    <w:semiHidden/>
    <w:unhideWhenUsed/>
    <w:rsid w:val="00463BB0"/>
    <w:rPr>
      <w:b/>
      <w:bCs/>
    </w:rPr>
  </w:style>
  <w:style w:type="character" w:customStyle="1" w:styleId="CommentSubjectChar">
    <w:name w:val="Comment Subject Char"/>
    <w:basedOn w:val="CommentTextChar"/>
    <w:link w:val="CommentSubject"/>
    <w:uiPriority w:val="99"/>
    <w:semiHidden/>
    <w:rsid w:val="00463BB0"/>
    <w:rPr>
      <w:b/>
      <w:bCs/>
      <w:sz w:val="20"/>
      <w:szCs w:val="20"/>
    </w:rPr>
  </w:style>
  <w:style w:type="paragraph" w:styleId="BalloonText">
    <w:name w:val="Balloon Text"/>
    <w:basedOn w:val="Normal"/>
    <w:link w:val="BalloonTextChar"/>
    <w:uiPriority w:val="99"/>
    <w:semiHidden/>
    <w:unhideWhenUsed/>
    <w:rsid w:val="00463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B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46032">
      <w:bodyDiv w:val="1"/>
      <w:marLeft w:val="0"/>
      <w:marRight w:val="0"/>
      <w:marTop w:val="0"/>
      <w:marBottom w:val="0"/>
      <w:divBdr>
        <w:top w:val="none" w:sz="0" w:space="0" w:color="auto"/>
        <w:left w:val="none" w:sz="0" w:space="0" w:color="auto"/>
        <w:bottom w:val="none" w:sz="0" w:space="0" w:color="auto"/>
        <w:right w:val="none" w:sz="0" w:space="0" w:color="auto"/>
      </w:divBdr>
    </w:div>
    <w:div w:id="1495146897">
      <w:bodyDiv w:val="1"/>
      <w:marLeft w:val="0"/>
      <w:marRight w:val="0"/>
      <w:marTop w:val="0"/>
      <w:marBottom w:val="0"/>
      <w:divBdr>
        <w:top w:val="none" w:sz="0" w:space="0" w:color="auto"/>
        <w:left w:val="none" w:sz="0" w:space="0" w:color="auto"/>
        <w:bottom w:val="none" w:sz="0" w:space="0" w:color="auto"/>
        <w:right w:val="none" w:sz="0" w:space="0" w:color="auto"/>
      </w:divBdr>
    </w:div>
    <w:div w:id="17533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library-backup.ferc.gov/idmws/common/opennat.asp?fileID=14530657" TargetMode="External"/><Relationship Id="rId1" Type="http://schemas.openxmlformats.org/officeDocument/2006/relationships/hyperlink" Target="https://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561</_x0031__x002e__x0020_Collection_x0020_Number>
    <Date xmlns="d6eefc7d-9817-4fa6-84d5-3bc009be21b8">2017-07-18T00:00:00-04:00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IC17-9</_x0031__x002e__x0020_Docket_x0020_Number>
    <_x0033__x002e__x0020_Collection_x0020_Number xmlns="d6eefc7d-9817-4fa6-84d5-3bc009be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E4FF1-55E1-4C2A-957D-92D8BAF3D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91A372-ED11-46BA-AB7B-5B6F93274F09}">
  <ds:schemaRefs>
    <ds:schemaRef ds:uri="http://purl.org/dc/dcmitype/"/>
    <ds:schemaRef ds:uri="http://www.w3.org/XML/1998/namespace"/>
    <ds:schemaRef ds:uri="http://schemas.microsoft.com/office/2006/documentManagement/types"/>
    <ds:schemaRef ds:uri="http://purl.org/dc/terms/"/>
    <ds:schemaRef ds:uri="http://purl.org/dc/elements/1.1/"/>
    <ds:schemaRef ds:uri="d6eefc7d-9817-4fa6-84d5-3bc009be21b8"/>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F78A39BB-80C7-475C-AB5C-D75CCDFF54A9}">
  <ds:schemaRefs>
    <ds:schemaRef ds:uri="http://schemas.microsoft.com/sharepoint/v3/contenttype/forms"/>
  </ds:schemaRefs>
</ds:datastoreItem>
</file>

<file path=customXml/itemProps4.xml><?xml version="1.0" encoding="utf-8"?>
<ds:datastoreItem xmlns:ds="http://schemas.openxmlformats.org/officeDocument/2006/customXml" ds:itemID="{F5AA0A9B-B2A2-4AFA-A634-1935B1FE9693}">
  <ds:schemaRefs>
    <ds:schemaRef ds:uri="Microsoft.SharePoint.Taxonomy.ContentTypeSync"/>
  </ds:schemaRefs>
</ds:datastoreItem>
</file>

<file path=customXml/itemProps5.xml><?xml version="1.0" encoding="utf-8"?>
<ds:datastoreItem xmlns:ds="http://schemas.openxmlformats.org/officeDocument/2006/customXml" ds:itemID="{74CECDC1-7074-41A0-8BCC-248A56E7F645}">
  <ds:schemaRefs>
    <ds:schemaRef ds:uri="http://schemas.microsoft.com/office/2006/metadata/customXsn"/>
  </ds:schemaRefs>
</ds:datastoreItem>
</file>

<file path=customXml/itemProps6.xml><?xml version="1.0" encoding="utf-8"?>
<ds:datastoreItem xmlns:ds="http://schemas.openxmlformats.org/officeDocument/2006/customXml" ds:itemID="{EB3AFAAB-CB82-48CB-BFE0-B882A14C6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1243</Words>
  <Characters>7088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FERC Form No. 561 supporting statement</vt:lpstr>
    </vt:vector>
  </TitlesOfParts>
  <Company>FERC</Company>
  <LinksUpToDate>false</LinksUpToDate>
  <CharactersWithSpaces>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 Form No. 561 supporting statement</dc:title>
  <dc:subject/>
  <dc:creator>Michele Chambers</dc:creator>
  <cp:keywords/>
  <dc:description/>
  <cp:lastModifiedBy>SYSTEM</cp:lastModifiedBy>
  <cp:revision>2</cp:revision>
  <dcterms:created xsi:type="dcterms:W3CDTF">2017-07-19T12:59:00Z</dcterms:created>
  <dcterms:modified xsi:type="dcterms:W3CDTF">2017-07-19T12:59:00Z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