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8662B" w14:textId="77777777" w:rsidR="00D80E07" w:rsidRDefault="003B002E" w:rsidP="00F45AFC">
      <w:pPr>
        <w:pStyle w:val="Heading1"/>
        <w:spacing w:before="72"/>
        <w:ind w:left="2356" w:right="2318" w:firstLine="921"/>
      </w:pPr>
      <w:bookmarkStart w:id="0" w:name="_GoBack"/>
      <w:bookmarkEnd w:id="0"/>
      <w:r>
        <w:t>Supporting Statement for the Community Mental Health Center Cost Report</w:t>
      </w:r>
    </w:p>
    <w:p w14:paraId="36345EC8" w14:textId="77777777" w:rsidR="00D80E07" w:rsidRDefault="003B002E" w:rsidP="00F45AFC">
      <w:pPr>
        <w:ind w:left="3734" w:right="3719"/>
        <w:jc w:val="center"/>
        <w:rPr>
          <w:b/>
          <w:sz w:val="24"/>
        </w:rPr>
      </w:pPr>
      <w:r>
        <w:rPr>
          <w:b/>
          <w:sz w:val="24"/>
        </w:rPr>
        <w:t>Form CMS-2088-17</w:t>
      </w:r>
    </w:p>
    <w:p w14:paraId="1224EC5C" w14:textId="77777777" w:rsidR="00D80E07" w:rsidRDefault="00D80E07" w:rsidP="0087021D">
      <w:pPr>
        <w:pStyle w:val="BodyText"/>
        <w:rPr>
          <w:b/>
        </w:rPr>
      </w:pPr>
    </w:p>
    <w:p w14:paraId="2D8C46C3" w14:textId="77777777" w:rsidR="00D80E07" w:rsidRDefault="003B002E" w:rsidP="00F45AFC">
      <w:pPr>
        <w:pStyle w:val="ListParagraph"/>
        <w:numPr>
          <w:ilvl w:val="0"/>
          <w:numId w:val="2"/>
        </w:numPr>
        <w:tabs>
          <w:tab w:val="left" w:pos="819"/>
          <w:tab w:val="left" w:pos="820"/>
        </w:tabs>
        <w:spacing w:before="1"/>
        <w:jc w:val="left"/>
        <w:rPr>
          <w:b/>
          <w:sz w:val="24"/>
        </w:rPr>
      </w:pPr>
      <w:r>
        <w:rPr>
          <w:b/>
          <w:sz w:val="24"/>
          <w:u w:val="thick"/>
        </w:rPr>
        <w:t>BACKGROUND</w:t>
      </w:r>
    </w:p>
    <w:p w14:paraId="7983694C" w14:textId="77777777" w:rsidR="00D80E07" w:rsidRDefault="00D80E07">
      <w:pPr>
        <w:pStyle w:val="BodyText"/>
        <w:spacing w:before="7"/>
        <w:rPr>
          <w:b/>
          <w:sz w:val="23"/>
        </w:rPr>
      </w:pPr>
    </w:p>
    <w:p w14:paraId="416B8D3C" w14:textId="23305402" w:rsidR="00D80E07" w:rsidRPr="006101D7" w:rsidRDefault="003B002E" w:rsidP="00F45AFC">
      <w:pPr>
        <w:ind w:left="819" w:right="101"/>
        <w:rPr>
          <w:sz w:val="24"/>
          <w:szCs w:val="24"/>
        </w:rPr>
      </w:pPr>
      <w:r w:rsidRPr="006101D7">
        <w:rPr>
          <w:sz w:val="24"/>
          <w:szCs w:val="24"/>
        </w:rPr>
        <w:t>CMS is requesting the Office of Management and Budget (OMB) review and approve the revisions made to OMB No. 0938-0037, the Community Mental Health Center (CMHC) Cost Report Form CMS-2088-17, which re</w:t>
      </w:r>
      <w:r w:rsidR="00A366C5" w:rsidRPr="006101D7">
        <w:rPr>
          <w:sz w:val="24"/>
          <w:szCs w:val="24"/>
        </w:rPr>
        <w:t>vises</w:t>
      </w:r>
      <w:r w:rsidRPr="006101D7">
        <w:rPr>
          <w:sz w:val="24"/>
          <w:szCs w:val="24"/>
        </w:rPr>
        <w:t xml:space="preserve"> the existing Form CMS-2088-92. The forms are revised to remove obsolete worksheets for certified outpatient physical therapy, outpatient occupational therapy and outpatient speech pathology providers, and comprehensive outpatient rehabilitation facilities that no longer have a cost report filing requirement. In addition, the forms are revised to incorporate data</w:t>
      </w:r>
      <w:r w:rsidR="0073534A" w:rsidRPr="006101D7">
        <w:rPr>
          <w:sz w:val="24"/>
          <w:szCs w:val="24"/>
        </w:rPr>
        <w:t>/questions</w:t>
      </w:r>
      <w:r w:rsidRPr="006101D7">
        <w:rPr>
          <w:sz w:val="24"/>
          <w:szCs w:val="24"/>
        </w:rPr>
        <w:t xml:space="preserve"> previously reported on OMB No. 0938-0301, the Provider Cost Repor</w:t>
      </w:r>
      <w:r w:rsidR="002C47F6">
        <w:rPr>
          <w:sz w:val="24"/>
          <w:szCs w:val="24"/>
        </w:rPr>
        <w:t xml:space="preserve">t Reimbursement Questionnaire, </w:t>
      </w:r>
      <w:r w:rsidR="008A0743">
        <w:rPr>
          <w:sz w:val="24"/>
          <w:szCs w:val="24"/>
        </w:rPr>
        <w:t>and form</w:t>
      </w:r>
      <w:r w:rsidRPr="006101D7">
        <w:rPr>
          <w:sz w:val="24"/>
          <w:szCs w:val="24"/>
        </w:rPr>
        <w:t xml:space="preserve"> CMS-339.</w:t>
      </w:r>
      <w:r w:rsidR="0015551C">
        <w:rPr>
          <w:sz w:val="24"/>
          <w:szCs w:val="24"/>
        </w:rPr>
        <w:t xml:space="preserve"> The changes do not affect the burden estimate.</w:t>
      </w:r>
    </w:p>
    <w:p w14:paraId="5615FDC1" w14:textId="77777777" w:rsidR="00D80E07" w:rsidRPr="006101D7" w:rsidRDefault="00D80E07" w:rsidP="0087021D">
      <w:pPr>
        <w:pStyle w:val="BodyText"/>
        <w:spacing w:before="2"/>
        <w:rPr>
          <w:sz w:val="23"/>
          <w:szCs w:val="23"/>
        </w:rPr>
      </w:pPr>
    </w:p>
    <w:p w14:paraId="24B4AF7B" w14:textId="77777777" w:rsidR="00D80E07" w:rsidRDefault="003B002E" w:rsidP="00F45AFC">
      <w:pPr>
        <w:pStyle w:val="Heading1"/>
        <w:numPr>
          <w:ilvl w:val="0"/>
          <w:numId w:val="2"/>
        </w:numPr>
        <w:tabs>
          <w:tab w:val="left" w:pos="819"/>
          <w:tab w:val="left" w:pos="820"/>
        </w:tabs>
        <w:ind w:hanging="660"/>
        <w:jc w:val="left"/>
      </w:pPr>
      <w:r>
        <w:rPr>
          <w:u w:val="thick"/>
        </w:rPr>
        <w:t>JUSTIFICATION</w:t>
      </w:r>
    </w:p>
    <w:p w14:paraId="42BCB768" w14:textId="77777777" w:rsidR="00D80E07" w:rsidRDefault="00D80E07">
      <w:pPr>
        <w:pStyle w:val="BodyText"/>
        <w:spacing w:before="8"/>
        <w:rPr>
          <w:b/>
          <w:sz w:val="15"/>
        </w:rPr>
      </w:pPr>
    </w:p>
    <w:p w14:paraId="5CD4F3AF" w14:textId="77777777" w:rsidR="00D80E07" w:rsidRDefault="003B002E" w:rsidP="00F45AFC">
      <w:pPr>
        <w:pStyle w:val="ListParagraph"/>
        <w:numPr>
          <w:ilvl w:val="1"/>
          <w:numId w:val="2"/>
        </w:numPr>
        <w:tabs>
          <w:tab w:val="left" w:pos="820"/>
        </w:tabs>
        <w:spacing w:before="90"/>
        <w:jc w:val="left"/>
        <w:rPr>
          <w:sz w:val="24"/>
        </w:rPr>
      </w:pPr>
      <w:r>
        <w:rPr>
          <w:sz w:val="24"/>
          <w:u w:val="single"/>
        </w:rPr>
        <w:t>Need and Legal</w:t>
      </w:r>
      <w:r>
        <w:rPr>
          <w:spacing w:val="-7"/>
          <w:sz w:val="24"/>
          <w:u w:val="single"/>
        </w:rPr>
        <w:t xml:space="preserve"> </w:t>
      </w:r>
      <w:r>
        <w:rPr>
          <w:sz w:val="24"/>
          <w:u w:val="single"/>
        </w:rPr>
        <w:t>Basis</w:t>
      </w:r>
    </w:p>
    <w:p w14:paraId="709577C8" w14:textId="77777777" w:rsidR="00D80E07" w:rsidRDefault="00D80E07">
      <w:pPr>
        <w:pStyle w:val="BodyText"/>
        <w:spacing w:before="1"/>
        <w:rPr>
          <w:sz w:val="16"/>
        </w:rPr>
      </w:pPr>
    </w:p>
    <w:p w14:paraId="3121337C" w14:textId="77777777" w:rsidR="00D80E07" w:rsidRDefault="003B002E" w:rsidP="00F45AFC">
      <w:pPr>
        <w:pStyle w:val="BodyText"/>
        <w:spacing w:before="90"/>
        <w:ind w:left="821" w:right="288"/>
      </w:pPr>
      <w:r>
        <w:t>Providers of services participating in the Medicare program are required under sections 1815(a) and 1861(v)(1)(A) of the Social Security Act (42 U.S.C. 1395g) to submit annual information to achieve settlement of costs for health care services rendered to Medicare beneficiaries. In addition, regulations at 42 CFR 413.20 and 413.24 require adequate cost data and cost reports from providers on an annual basis.</w:t>
      </w:r>
    </w:p>
    <w:p w14:paraId="61C0F163" w14:textId="77777777" w:rsidR="00D80E07" w:rsidRDefault="00D80E07" w:rsidP="0087021D">
      <w:pPr>
        <w:pStyle w:val="BodyText"/>
        <w:spacing w:before="1"/>
      </w:pPr>
    </w:p>
    <w:p w14:paraId="41F95EE5" w14:textId="0E8403F2" w:rsidR="00D80E07" w:rsidRDefault="003B002E" w:rsidP="00F45AFC">
      <w:pPr>
        <w:pStyle w:val="BodyText"/>
        <w:ind w:left="820" w:right="163"/>
        <w:jc w:val="both"/>
      </w:pPr>
      <w:r>
        <w:t>The Form CMS-2088-17 cost report is needed to determine a provider’s reasonable costs</w:t>
      </w:r>
      <w:r w:rsidR="00046218">
        <w:t xml:space="preserve"> </w:t>
      </w:r>
      <w:r>
        <w:t>incurred in furnishing medical services to Medicare beneficiaries and reimbursement due to or due from a provider.</w:t>
      </w:r>
      <w:r w:rsidR="00F45AFC">
        <w:t xml:space="preserve">  Reimbursement outside of the PPS may be for payment of Medicare reimbursable bad debt.  Additionally, the cost report is the mechanism for applying any outlier reconciliation payment adjustments</w:t>
      </w:r>
      <w:r w:rsidR="00F45AFC" w:rsidDel="00F45AFC">
        <w:rPr>
          <w:rStyle w:val="CommentReference"/>
        </w:rPr>
        <w:t xml:space="preserve"> </w:t>
      </w:r>
    </w:p>
    <w:p w14:paraId="16BA61AB" w14:textId="77777777" w:rsidR="00D80E07" w:rsidRDefault="00D80E07" w:rsidP="00F45AFC">
      <w:pPr>
        <w:pStyle w:val="BodyText"/>
        <w:spacing w:before="10"/>
        <w:rPr>
          <w:sz w:val="23"/>
        </w:rPr>
      </w:pPr>
    </w:p>
    <w:p w14:paraId="074194DF" w14:textId="77777777" w:rsidR="00D80E07" w:rsidRDefault="003B002E" w:rsidP="000851F0">
      <w:pPr>
        <w:pStyle w:val="ListParagraph"/>
        <w:numPr>
          <w:ilvl w:val="1"/>
          <w:numId w:val="2"/>
        </w:numPr>
        <w:tabs>
          <w:tab w:val="left" w:pos="820"/>
        </w:tabs>
        <w:jc w:val="left"/>
        <w:rPr>
          <w:sz w:val="24"/>
        </w:rPr>
      </w:pPr>
      <w:r>
        <w:rPr>
          <w:sz w:val="24"/>
          <w:u w:val="single"/>
        </w:rPr>
        <w:t>Information</w:t>
      </w:r>
      <w:r>
        <w:rPr>
          <w:spacing w:val="-8"/>
          <w:sz w:val="24"/>
          <w:u w:val="single"/>
        </w:rPr>
        <w:t xml:space="preserve"> </w:t>
      </w:r>
      <w:r>
        <w:rPr>
          <w:sz w:val="24"/>
          <w:u w:val="single"/>
        </w:rPr>
        <w:t>Users</w:t>
      </w:r>
    </w:p>
    <w:p w14:paraId="79F8E7E1" w14:textId="77777777" w:rsidR="00D80E07" w:rsidRDefault="00D80E07" w:rsidP="00F45AFC">
      <w:pPr>
        <w:pStyle w:val="BodyText"/>
        <w:spacing w:before="1"/>
        <w:rPr>
          <w:sz w:val="16"/>
        </w:rPr>
      </w:pPr>
    </w:p>
    <w:p w14:paraId="5CE49DC5" w14:textId="3F0CE104" w:rsidR="00046218" w:rsidRDefault="00046218" w:rsidP="000851F0">
      <w:pPr>
        <w:ind w:left="810"/>
        <w:rPr>
          <w:sz w:val="24"/>
        </w:rPr>
      </w:pPr>
      <w:r>
        <w:rPr>
          <w:sz w:val="24"/>
        </w:rPr>
        <w:t xml:space="preserve">The cost reports are required to be filed by the CMHCs to their Medicare Administrative Contractor (MAC).  The functions of the MAC are described in section 1816 of the Act. </w:t>
      </w:r>
    </w:p>
    <w:p w14:paraId="4985724C" w14:textId="77777777" w:rsidR="00046218" w:rsidRDefault="00046218" w:rsidP="000851F0">
      <w:pPr>
        <w:ind w:left="810"/>
        <w:rPr>
          <w:sz w:val="24"/>
        </w:rPr>
      </w:pPr>
    </w:p>
    <w:p w14:paraId="22AC3073" w14:textId="77777777" w:rsidR="00F45AFC" w:rsidRDefault="00046218" w:rsidP="000851F0">
      <w:pPr>
        <w:ind w:left="810"/>
        <w:rPr>
          <w:sz w:val="24"/>
        </w:rPr>
      </w:pPr>
      <w:r>
        <w:rPr>
          <w:sz w:val="24"/>
        </w:rPr>
        <w:t xml:space="preserve">The primary function of the cost report is to implement the principles of cost reimbursement which require that CMHCs maintain sufficient financial records and statistical data for proper determination of costs payable under the program.  </w:t>
      </w:r>
      <w:r w:rsidR="00F45AFC">
        <w:rPr>
          <w:sz w:val="24"/>
        </w:rPr>
        <w:t xml:space="preserve">The S series of worksheets collects statistical data that identify the provider’s location, CBSA, date of certification, questions relative to their operations, and number of visits.  This information allows us to compare similar providers in similar jurisdictions.  The A series of worksheets collects the provider’s trial balance of expenses for overhead costs, and revenue and non-revenue generating cost centers.  The B series of worksheets allocates the overhead costs to the revenue and non-revenue generating cost centers using functional statistical bases.  The C series of worksheets collects charges for the revenue generating cost centers and computes a cost to charge (CCR) ratio for each cost center.  The D series </w:t>
      </w:r>
      <w:r w:rsidR="00F45AFC">
        <w:rPr>
          <w:sz w:val="24"/>
        </w:rPr>
        <w:lastRenderedPageBreak/>
        <w:t xml:space="preserve">of worksheets are Medicare specific and are used to determine reimbursement due to the provider or program.  The F series of worksheets collect data from a provider’s balance sheet and income statement. </w:t>
      </w:r>
    </w:p>
    <w:p w14:paraId="38943A04" w14:textId="77777777" w:rsidR="00F45AFC" w:rsidRDefault="00F45AFC" w:rsidP="000851F0">
      <w:pPr>
        <w:ind w:left="810"/>
        <w:rPr>
          <w:sz w:val="24"/>
        </w:rPr>
      </w:pPr>
    </w:p>
    <w:p w14:paraId="3F3D18B6" w14:textId="410E5AF3" w:rsidR="00F45AFC" w:rsidRDefault="00046218" w:rsidP="00F45AFC">
      <w:pPr>
        <w:ind w:left="810"/>
        <w:rPr>
          <w:sz w:val="24"/>
        </w:rPr>
      </w:pPr>
      <w:r>
        <w:rPr>
          <w:sz w:val="24"/>
        </w:rPr>
        <w:t xml:space="preserve">The collection of data is a secondary function of the cost report.  The data is used by CMS </w:t>
      </w:r>
      <w:r w:rsidR="00F45AFC">
        <w:rPr>
          <w:sz w:val="24"/>
        </w:rPr>
        <w:t xml:space="preserve">MedPAC and OACT </w:t>
      </w:r>
      <w:r>
        <w:rPr>
          <w:sz w:val="24"/>
        </w:rPr>
        <w:t>to support program operations, payment refinement activities, and to make Medicare Trust Fund projections.</w:t>
      </w:r>
      <w:r w:rsidR="00F45AFC">
        <w:rPr>
          <w:sz w:val="24"/>
        </w:rPr>
        <w:t xml:space="preserve">  T</w:t>
      </w:r>
      <w:r w:rsidR="00F45AFC" w:rsidRPr="003F0985">
        <w:rPr>
          <w:sz w:val="24"/>
        </w:rPr>
        <w:t>he cost report is the basis of CMHC rate</w:t>
      </w:r>
      <w:r w:rsidR="00803101">
        <w:rPr>
          <w:sz w:val="24"/>
        </w:rPr>
        <w:t>-</w:t>
      </w:r>
      <w:r w:rsidR="00F45AFC" w:rsidRPr="003F0985">
        <w:rPr>
          <w:sz w:val="24"/>
        </w:rPr>
        <w:t>setting.  CMHCs are paid under the Outpatient Prospective Payment System, where the method of payment is defined in statute and regulation.  CMS uses the most recent cost report data and claims data in our calculations of CMHC geometric mean per diem costs, upon which the CMHC Ambulatory Payment Classification (APC) payment rate is based.</w:t>
      </w:r>
    </w:p>
    <w:p w14:paraId="1F7E9E62" w14:textId="6F4EDB39" w:rsidR="00046218" w:rsidRDefault="00046218" w:rsidP="000851F0">
      <w:pPr>
        <w:ind w:left="810"/>
        <w:rPr>
          <w:sz w:val="24"/>
        </w:rPr>
      </w:pPr>
    </w:p>
    <w:p w14:paraId="19F47CF0" w14:textId="77777777" w:rsidR="00D80E07" w:rsidRDefault="00D80E07" w:rsidP="0087021D">
      <w:pPr>
        <w:pStyle w:val="BodyText"/>
        <w:spacing w:before="10"/>
        <w:rPr>
          <w:sz w:val="23"/>
        </w:rPr>
      </w:pPr>
    </w:p>
    <w:p w14:paraId="5369CECA" w14:textId="77777777" w:rsidR="00D80E07" w:rsidRDefault="003B002E" w:rsidP="006B05F0">
      <w:pPr>
        <w:pStyle w:val="ListParagraph"/>
        <w:numPr>
          <w:ilvl w:val="1"/>
          <w:numId w:val="2"/>
        </w:numPr>
        <w:tabs>
          <w:tab w:val="left" w:pos="760"/>
        </w:tabs>
        <w:ind w:left="760" w:hanging="300"/>
        <w:jc w:val="left"/>
        <w:rPr>
          <w:sz w:val="24"/>
        </w:rPr>
      </w:pPr>
      <w:r>
        <w:rPr>
          <w:sz w:val="24"/>
          <w:u w:val="single"/>
        </w:rPr>
        <w:t>Use of Information</w:t>
      </w:r>
      <w:r>
        <w:rPr>
          <w:spacing w:val="-6"/>
          <w:sz w:val="24"/>
          <w:u w:val="single"/>
        </w:rPr>
        <w:t xml:space="preserve"> </w:t>
      </w:r>
      <w:r>
        <w:rPr>
          <w:sz w:val="24"/>
          <w:u w:val="single"/>
        </w:rPr>
        <w:t>Technology</w:t>
      </w:r>
    </w:p>
    <w:p w14:paraId="1D2EFFCA" w14:textId="77777777" w:rsidR="00D80E07" w:rsidRDefault="00D80E07">
      <w:pPr>
        <w:pStyle w:val="BodyText"/>
        <w:spacing w:before="1"/>
        <w:rPr>
          <w:sz w:val="16"/>
        </w:rPr>
      </w:pPr>
    </w:p>
    <w:p w14:paraId="2F17AB25" w14:textId="77777777" w:rsidR="00D80E07" w:rsidRDefault="003B002E">
      <w:pPr>
        <w:pStyle w:val="BodyText"/>
        <w:spacing w:before="90"/>
        <w:ind w:left="820"/>
      </w:pPr>
      <w:r>
        <w:t>CMHCs are required to submit Medicare cost reports electronically.</w:t>
      </w:r>
    </w:p>
    <w:p w14:paraId="3A0D7E36" w14:textId="77777777" w:rsidR="00D80E07" w:rsidRDefault="00D80E07">
      <w:pPr>
        <w:sectPr w:rsidR="00D80E07">
          <w:footerReference w:type="default" r:id="rId8"/>
          <w:type w:val="continuous"/>
          <w:pgSz w:w="12240" w:h="15840"/>
          <w:pgMar w:top="1100" w:right="1360" w:bottom="1260" w:left="1340" w:header="720" w:footer="1070" w:gutter="0"/>
          <w:pgNumType w:start="1"/>
          <w:cols w:space="720"/>
        </w:sectPr>
      </w:pPr>
    </w:p>
    <w:p w14:paraId="32AFBA4E" w14:textId="77777777" w:rsidR="00D80E07" w:rsidRDefault="003B002E" w:rsidP="006B05F0">
      <w:pPr>
        <w:pStyle w:val="ListParagraph"/>
        <w:numPr>
          <w:ilvl w:val="1"/>
          <w:numId w:val="2"/>
        </w:numPr>
        <w:tabs>
          <w:tab w:val="left" w:pos="460"/>
        </w:tabs>
        <w:spacing w:before="63"/>
        <w:ind w:left="460"/>
        <w:jc w:val="left"/>
        <w:rPr>
          <w:sz w:val="24"/>
        </w:rPr>
      </w:pPr>
      <w:r>
        <w:rPr>
          <w:sz w:val="24"/>
          <w:u w:val="single"/>
        </w:rPr>
        <w:lastRenderedPageBreak/>
        <w:t>Duplication of</w:t>
      </w:r>
      <w:r>
        <w:rPr>
          <w:spacing w:val="-9"/>
          <w:sz w:val="24"/>
          <w:u w:val="single"/>
        </w:rPr>
        <w:t xml:space="preserve"> </w:t>
      </w:r>
      <w:r>
        <w:rPr>
          <w:sz w:val="24"/>
          <w:u w:val="single"/>
        </w:rPr>
        <w:t>Efforts</w:t>
      </w:r>
    </w:p>
    <w:p w14:paraId="1A8B1044" w14:textId="77777777" w:rsidR="00D80E07" w:rsidRDefault="00D80E07">
      <w:pPr>
        <w:pStyle w:val="BodyText"/>
        <w:spacing w:before="11"/>
        <w:rPr>
          <w:sz w:val="15"/>
        </w:rPr>
      </w:pPr>
    </w:p>
    <w:p w14:paraId="63FBB095" w14:textId="77777777" w:rsidR="00D80E07" w:rsidRDefault="003B002E" w:rsidP="006B05F0">
      <w:pPr>
        <w:pStyle w:val="BodyText"/>
        <w:spacing w:before="90"/>
        <w:ind w:left="460" w:right="82"/>
      </w:pPr>
      <w:r>
        <w:t>This information collection does not duplicate any other effort and the information cannot be obtained from any other source.</w:t>
      </w:r>
    </w:p>
    <w:p w14:paraId="49B22097" w14:textId="77777777" w:rsidR="00D80E07" w:rsidRDefault="00D80E07" w:rsidP="0087021D">
      <w:pPr>
        <w:pStyle w:val="BodyText"/>
        <w:spacing w:before="11"/>
        <w:rPr>
          <w:sz w:val="23"/>
        </w:rPr>
      </w:pPr>
    </w:p>
    <w:p w14:paraId="5199203D" w14:textId="77777777" w:rsidR="00D80E07" w:rsidRDefault="003B002E" w:rsidP="006B05F0">
      <w:pPr>
        <w:pStyle w:val="ListParagraph"/>
        <w:numPr>
          <w:ilvl w:val="1"/>
          <w:numId w:val="2"/>
        </w:numPr>
        <w:tabs>
          <w:tab w:val="left" w:pos="460"/>
        </w:tabs>
        <w:ind w:left="460"/>
        <w:jc w:val="left"/>
        <w:rPr>
          <w:sz w:val="24"/>
        </w:rPr>
      </w:pPr>
      <w:r>
        <w:rPr>
          <w:sz w:val="24"/>
          <w:u w:val="single"/>
        </w:rPr>
        <w:t>Small</w:t>
      </w:r>
      <w:r>
        <w:rPr>
          <w:spacing w:val="-7"/>
          <w:sz w:val="24"/>
          <w:u w:val="single"/>
        </w:rPr>
        <w:t xml:space="preserve"> </w:t>
      </w:r>
      <w:r>
        <w:rPr>
          <w:sz w:val="24"/>
          <w:u w:val="single"/>
        </w:rPr>
        <w:t>Businesses</w:t>
      </w:r>
    </w:p>
    <w:p w14:paraId="7A76A6C3" w14:textId="77777777" w:rsidR="00D80E07" w:rsidRDefault="00D80E07">
      <w:pPr>
        <w:pStyle w:val="BodyText"/>
        <w:spacing w:before="1"/>
        <w:rPr>
          <w:sz w:val="16"/>
        </w:rPr>
      </w:pPr>
    </w:p>
    <w:p w14:paraId="34E8888B" w14:textId="77777777" w:rsidR="00D80E07" w:rsidRDefault="003B002E" w:rsidP="006B05F0">
      <w:pPr>
        <w:pStyle w:val="BodyText"/>
        <w:spacing w:before="90"/>
        <w:ind w:left="460" w:right="196"/>
      </w:pPr>
      <w:r>
        <w:t>These cost reporting forms have been designed with a view toward minimizing the reporting burden when a CMHC experiences low Medicare utilization. A low utilization CMHC is required to complete a limited number of worksheets contained in the Form CMS-2088-17. The Form CMS-2088-17 is collected as infrequently as possible (annually) and only those data items necessary to determine the appropriate reimbursement rates are required.</w:t>
      </w:r>
    </w:p>
    <w:p w14:paraId="57CB0028" w14:textId="77777777" w:rsidR="00D80E07" w:rsidRDefault="00D80E07" w:rsidP="0087021D">
      <w:pPr>
        <w:pStyle w:val="BodyText"/>
        <w:spacing w:before="10"/>
        <w:rPr>
          <w:sz w:val="23"/>
        </w:rPr>
      </w:pPr>
    </w:p>
    <w:p w14:paraId="21D1D932" w14:textId="77777777" w:rsidR="00D80E07" w:rsidRDefault="003B002E" w:rsidP="006B05F0">
      <w:pPr>
        <w:pStyle w:val="ListParagraph"/>
        <w:numPr>
          <w:ilvl w:val="1"/>
          <w:numId w:val="2"/>
        </w:numPr>
        <w:tabs>
          <w:tab w:val="left" w:pos="460"/>
        </w:tabs>
        <w:ind w:left="460"/>
        <w:jc w:val="left"/>
        <w:rPr>
          <w:sz w:val="24"/>
        </w:rPr>
      </w:pPr>
      <w:r>
        <w:rPr>
          <w:sz w:val="24"/>
          <w:u w:val="single"/>
        </w:rPr>
        <w:t>Less Frequent</w:t>
      </w:r>
      <w:r>
        <w:rPr>
          <w:spacing w:val="-8"/>
          <w:sz w:val="24"/>
          <w:u w:val="single"/>
        </w:rPr>
        <w:t xml:space="preserve"> </w:t>
      </w:r>
      <w:r>
        <w:rPr>
          <w:sz w:val="24"/>
          <w:u w:val="single"/>
        </w:rPr>
        <w:t>Collection</w:t>
      </w:r>
    </w:p>
    <w:p w14:paraId="0A8624C4" w14:textId="77777777" w:rsidR="00D80E07" w:rsidRDefault="00D80E07">
      <w:pPr>
        <w:pStyle w:val="BodyText"/>
        <w:spacing w:before="1"/>
        <w:rPr>
          <w:sz w:val="16"/>
        </w:rPr>
      </w:pPr>
    </w:p>
    <w:p w14:paraId="573D1F43" w14:textId="77777777" w:rsidR="00D80E07" w:rsidRDefault="003B002E" w:rsidP="006B05F0">
      <w:pPr>
        <w:pStyle w:val="BodyText"/>
        <w:spacing w:before="90"/>
        <w:ind w:left="460" w:right="196"/>
      </w:pPr>
      <w:r>
        <w:t>If the annual cost report is not filed, CMS will be unable to determine whether proper payments are being made under Medicare. A provider who fails to file a cost report by the statutory due date is notified that interim payments will be reduced, suspended, or deemed overpayments.</w:t>
      </w:r>
    </w:p>
    <w:p w14:paraId="5EE51FAF" w14:textId="77777777" w:rsidR="00D80E07" w:rsidRDefault="00D80E07" w:rsidP="0087021D">
      <w:pPr>
        <w:pStyle w:val="BodyText"/>
        <w:spacing w:before="10"/>
        <w:rPr>
          <w:sz w:val="23"/>
        </w:rPr>
      </w:pPr>
    </w:p>
    <w:p w14:paraId="16FD6E51" w14:textId="77777777" w:rsidR="00D80E07" w:rsidRDefault="003B002E" w:rsidP="006B05F0">
      <w:pPr>
        <w:pStyle w:val="ListParagraph"/>
        <w:numPr>
          <w:ilvl w:val="1"/>
          <w:numId w:val="2"/>
        </w:numPr>
        <w:tabs>
          <w:tab w:val="left" w:pos="460"/>
        </w:tabs>
        <w:ind w:left="460"/>
        <w:jc w:val="left"/>
        <w:rPr>
          <w:sz w:val="24"/>
        </w:rPr>
      </w:pPr>
      <w:r>
        <w:rPr>
          <w:sz w:val="24"/>
          <w:u w:val="single"/>
        </w:rPr>
        <w:t>Special</w:t>
      </w:r>
      <w:r>
        <w:rPr>
          <w:spacing w:val="-10"/>
          <w:sz w:val="24"/>
          <w:u w:val="single"/>
        </w:rPr>
        <w:t xml:space="preserve"> </w:t>
      </w:r>
      <w:r>
        <w:rPr>
          <w:sz w:val="24"/>
          <w:u w:val="single"/>
        </w:rPr>
        <w:t>Circumstances</w:t>
      </w:r>
    </w:p>
    <w:p w14:paraId="137DE8EE" w14:textId="77777777" w:rsidR="00D80E07" w:rsidRDefault="00D80E07">
      <w:pPr>
        <w:pStyle w:val="BodyText"/>
        <w:spacing w:before="1"/>
        <w:rPr>
          <w:sz w:val="16"/>
        </w:rPr>
      </w:pPr>
    </w:p>
    <w:p w14:paraId="605D9B38" w14:textId="77777777" w:rsidR="00D80E07" w:rsidRDefault="003B002E">
      <w:pPr>
        <w:pStyle w:val="BodyText"/>
        <w:spacing w:before="90"/>
        <w:ind w:left="460" w:right="82"/>
      </w:pPr>
      <w:r>
        <w:t>This information collection complies with all general information collection guidelines in 5 CFR 1320.6 without the existence of special circumstances.</w:t>
      </w:r>
    </w:p>
    <w:p w14:paraId="0218AC5B" w14:textId="77777777" w:rsidR="00D80E07" w:rsidRDefault="00D80E07">
      <w:pPr>
        <w:pStyle w:val="BodyText"/>
        <w:spacing w:before="11"/>
        <w:rPr>
          <w:sz w:val="23"/>
        </w:rPr>
      </w:pPr>
    </w:p>
    <w:p w14:paraId="0798DFF3" w14:textId="77777777" w:rsidR="00D80E07" w:rsidRDefault="003B002E" w:rsidP="006B05F0">
      <w:pPr>
        <w:pStyle w:val="ListParagraph"/>
        <w:numPr>
          <w:ilvl w:val="1"/>
          <w:numId w:val="2"/>
        </w:numPr>
        <w:tabs>
          <w:tab w:val="left" w:pos="460"/>
        </w:tabs>
        <w:ind w:left="460"/>
        <w:jc w:val="left"/>
        <w:rPr>
          <w:sz w:val="24"/>
        </w:rPr>
      </w:pPr>
      <w:r>
        <w:rPr>
          <w:sz w:val="24"/>
          <w:u w:val="single"/>
        </w:rPr>
        <w:t>Federal Register / Outside</w:t>
      </w:r>
      <w:r>
        <w:rPr>
          <w:spacing w:val="-10"/>
          <w:sz w:val="24"/>
          <w:u w:val="single"/>
        </w:rPr>
        <w:t xml:space="preserve"> </w:t>
      </w:r>
      <w:r>
        <w:rPr>
          <w:sz w:val="24"/>
          <w:u w:val="single"/>
        </w:rPr>
        <w:t>Consultation</w:t>
      </w:r>
    </w:p>
    <w:p w14:paraId="0ED42C4C" w14:textId="77777777" w:rsidR="00D80E07" w:rsidRDefault="00D80E07">
      <w:pPr>
        <w:pStyle w:val="BodyText"/>
        <w:spacing w:before="1"/>
        <w:rPr>
          <w:sz w:val="16"/>
        </w:rPr>
      </w:pPr>
    </w:p>
    <w:p w14:paraId="7CB420DC" w14:textId="58C649BB" w:rsidR="00D80E07" w:rsidRDefault="003B002E">
      <w:pPr>
        <w:pStyle w:val="BodyText"/>
        <w:spacing w:before="90"/>
        <w:ind w:left="460" w:right="82"/>
      </w:pPr>
      <w:r>
        <w:t>The 60 day Federal Register notice was published on 01/10/2017</w:t>
      </w:r>
      <w:r w:rsidR="00B962A3">
        <w:t xml:space="preserve"> (82FR2997)</w:t>
      </w:r>
      <w:r w:rsidRPr="009921A4">
        <w:t xml:space="preserve">. </w:t>
      </w:r>
      <w:r w:rsidR="00F45AFC">
        <w:t xml:space="preserve">We received several comments.  See summary of comments and CMS responses.  </w:t>
      </w:r>
      <w:r w:rsidR="009921A4" w:rsidRPr="009921A4">
        <w:t>The 30-day Federal Register Notice was published on July 26, 2017</w:t>
      </w:r>
      <w:r w:rsidR="00B962A3">
        <w:t>(82FR34675)</w:t>
      </w:r>
      <w:r w:rsidR="009921A4" w:rsidRPr="009921A4">
        <w:t xml:space="preserve">. </w:t>
      </w:r>
      <w:r w:rsidR="009921A4">
        <w:rPr>
          <w:b/>
        </w:rPr>
        <w:t xml:space="preserve"> </w:t>
      </w:r>
      <w:r w:rsidR="00F45AFC">
        <w:t>There were no comments received for the 30 day notice.</w:t>
      </w:r>
    </w:p>
    <w:p w14:paraId="255D90E5" w14:textId="77777777" w:rsidR="00D80E07" w:rsidRDefault="00D80E07">
      <w:pPr>
        <w:pStyle w:val="BodyText"/>
        <w:spacing w:before="10"/>
        <w:rPr>
          <w:sz w:val="23"/>
        </w:rPr>
      </w:pPr>
    </w:p>
    <w:p w14:paraId="118C71E4" w14:textId="77777777" w:rsidR="00D80E07" w:rsidRDefault="003B002E" w:rsidP="006B05F0">
      <w:pPr>
        <w:pStyle w:val="ListParagraph"/>
        <w:numPr>
          <w:ilvl w:val="1"/>
          <w:numId w:val="2"/>
        </w:numPr>
        <w:tabs>
          <w:tab w:val="left" w:pos="460"/>
        </w:tabs>
        <w:ind w:left="460"/>
        <w:jc w:val="left"/>
        <w:rPr>
          <w:sz w:val="24"/>
        </w:rPr>
      </w:pPr>
      <w:r>
        <w:rPr>
          <w:sz w:val="24"/>
          <w:u w:val="single"/>
        </w:rPr>
        <w:t>Payments/Gifts to</w:t>
      </w:r>
      <w:r>
        <w:rPr>
          <w:spacing w:val="-8"/>
          <w:sz w:val="24"/>
          <w:u w:val="single"/>
        </w:rPr>
        <w:t xml:space="preserve"> </w:t>
      </w:r>
      <w:r>
        <w:rPr>
          <w:sz w:val="24"/>
          <w:u w:val="single"/>
        </w:rPr>
        <w:t>Respondents</w:t>
      </w:r>
    </w:p>
    <w:p w14:paraId="53FA035B" w14:textId="77777777" w:rsidR="00D80E07" w:rsidRDefault="00D80E07">
      <w:pPr>
        <w:pStyle w:val="BodyText"/>
        <w:spacing w:before="1"/>
        <w:rPr>
          <w:sz w:val="16"/>
        </w:rPr>
      </w:pPr>
    </w:p>
    <w:p w14:paraId="395F977F" w14:textId="77777777" w:rsidR="00D80E07" w:rsidRDefault="003B002E">
      <w:pPr>
        <w:pStyle w:val="BodyText"/>
        <w:spacing w:before="90"/>
        <w:ind w:left="460"/>
      </w:pPr>
      <w:r>
        <w:t>There are no payments or gifts to respondents.</w:t>
      </w:r>
    </w:p>
    <w:p w14:paraId="2343AA05" w14:textId="77777777" w:rsidR="00D80E07" w:rsidRDefault="00D80E07">
      <w:pPr>
        <w:pStyle w:val="BodyText"/>
        <w:spacing w:before="11"/>
        <w:rPr>
          <w:sz w:val="23"/>
        </w:rPr>
      </w:pPr>
    </w:p>
    <w:p w14:paraId="75DE5535" w14:textId="77777777" w:rsidR="00D80E07" w:rsidRDefault="003B002E" w:rsidP="006B05F0">
      <w:pPr>
        <w:pStyle w:val="ListParagraph"/>
        <w:numPr>
          <w:ilvl w:val="1"/>
          <w:numId w:val="2"/>
        </w:numPr>
        <w:tabs>
          <w:tab w:val="left" w:pos="460"/>
        </w:tabs>
        <w:ind w:left="460"/>
        <w:jc w:val="left"/>
        <w:rPr>
          <w:sz w:val="24"/>
        </w:rPr>
      </w:pPr>
      <w:r>
        <w:rPr>
          <w:sz w:val="24"/>
          <w:u w:val="single"/>
        </w:rPr>
        <w:t>Confidentiality</w:t>
      </w:r>
    </w:p>
    <w:p w14:paraId="6D77D8D3" w14:textId="77777777" w:rsidR="00D80E07" w:rsidRDefault="00D80E07">
      <w:pPr>
        <w:pStyle w:val="BodyText"/>
        <w:spacing w:before="1"/>
        <w:rPr>
          <w:sz w:val="16"/>
        </w:rPr>
      </w:pPr>
    </w:p>
    <w:p w14:paraId="29C5F92F" w14:textId="77777777" w:rsidR="00D80E07" w:rsidRDefault="003B002E">
      <w:pPr>
        <w:pStyle w:val="BodyText"/>
        <w:spacing w:before="90"/>
        <w:ind w:left="460" w:right="82"/>
      </w:pPr>
      <w:r>
        <w:t>Confidentiality is not assured. Medicare cost reports are subject to disclosure under the Freedom of Information Act.</w:t>
      </w:r>
    </w:p>
    <w:p w14:paraId="2AF55485" w14:textId="77777777" w:rsidR="00D80E07" w:rsidRDefault="00D80E07">
      <w:pPr>
        <w:pStyle w:val="BodyText"/>
        <w:spacing w:before="10"/>
        <w:rPr>
          <w:sz w:val="23"/>
        </w:rPr>
      </w:pPr>
    </w:p>
    <w:p w14:paraId="20B840FE" w14:textId="77777777" w:rsidR="00D80E07" w:rsidRDefault="003B002E" w:rsidP="006B05F0">
      <w:pPr>
        <w:pStyle w:val="ListParagraph"/>
        <w:numPr>
          <w:ilvl w:val="1"/>
          <w:numId w:val="2"/>
        </w:numPr>
        <w:tabs>
          <w:tab w:val="left" w:pos="460"/>
        </w:tabs>
        <w:spacing w:before="1"/>
        <w:ind w:left="460"/>
        <w:jc w:val="left"/>
        <w:rPr>
          <w:sz w:val="24"/>
        </w:rPr>
      </w:pPr>
      <w:r>
        <w:rPr>
          <w:sz w:val="24"/>
          <w:u w:val="single"/>
        </w:rPr>
        <w:t>Sensitive</w:t>
      </w:r>
      <w:r>
        <w:rPr>
          <w:spacing w:val="-5"/>
          <w:sz w:val="24"/>
          <w:u w:val="single"/>
        </w:rPr>
        <w:t xml:space="preserve"> </w:t>
      </w:r>
      <w:r>
        <w:rPr>
          <w:sz w:val="24"/>
          <w:u w:val="single"/>
        </w:rPr>
        <w:t>Questions</w:t>
      </w:r>
    </w:p>
    <w:p w14:paraId="57A21F79" w14:textId="77777777" w:rsidR="00D80E07" w:rsidRDefault="00D80E07">
      <w:pPr>
        <w:pStyle w:val="BodyText"/>
        <w:spacing w:before="2"/>
        <w:rPr>
          <w:sz w:val="16"/>
        </w:rPr>
      </w:pPr>
    </w:p>
    <w:p w14:paraId="019E3E93" w14:textId="77777777" w:rsidR="00D80E07" w:rsidRDefault="003B002E">
      <w:pPr>
        <w:pStyle w:val="BodyText"/>
        <w:spacing w:before="90"/>
        <w:ind w:left="460"/>
      </w:pPr>
      <w:r>
        <w:t>There are no questions of a sensitive nature.</w:t>
      </w:r>
    </w:p>
    <w:p w14:paraId="2ED34A2C" w14:textId="77777777" w:rsidR="00D80E07" w:rsidRDefault="00D80E07">
      <w:pPr>
        <w:sectPr w:rsidR="00D80E07">
          <w:pgSz w:w="12240" w:h="15840"/>
          <w:pgMar w:top="1100" w:right="1340" w:bottom="1260" w:left="1700" w:header="0" w:footer="1070" w:gutter="0"/>
          <w:cols w:space="720"/>
        </w:sectPr>
      </w:pPr>
    </w:p>
    <w:p w14:paraId="7AD1395F" w14:textId="6EA055D5" w:rsidR="00D80E07" w:rsidRDefault="003B002E" w:rsidP="006B05F0">
      <w:pPr>
        <w:pStyle w:val="ListParagraph"/>
        <w:numPr>
          <w:ilvl w:val="1"/>
          <w:numId w:val="2"/>
        </w:numPr>
        <w:tabs>
          <w:tab w:val="left" w:pos="520"/>
        </w:tabs>
        <w:spacing w:before="63"/>
        <w:ind w:left="520" w:hanging="160"/>
        <w:jc w:val="left"/>
        <w:rPr>
          <w:sz w:val="24"/>
        </w:rPr>
      </w:pPr>
      <w:r>
        <w:rPr>
          <w:sz w:val="24"/>
          <w:u w:val="single"/>
        </w:rPr>
        <w:t>Burden Estimates (Hours and</w:t>
      </w:r>
      <w:r>
        <w:rPr>
          <w:spacing w:val="-9"/>
          <w:sz w:val="24"/>
          <w:u w:val="single"/>
        </w:rPr>
        <w:t xml:space="preserve"> </w:t>
      </w:r>
      <w:r>
        <w:rPr>
          <w:sz w:val="24"/>
          <w:u w:val="single"/>
        </w:rPr>
        <w:t>Wages)</w:t>
      </w:r>
    </w:p>
    <w:p w14:paraId="4792F07A" w14:textId="77777777" w:rsidR="00D80E07" w:rsidRDefault="00D80E07">
      <w:pPr>
        <w:pStyle w:val="BodyText"/>
        <w:rPr>
          <w:sz w:val="20"/>
        </w:rPr>
      </w:pPr>
    </w:p>
    <w:p w14:paraId="6B205D65" w14:textId="77777777" w:rsidR="00D80E07" w:rsidRDefault="00D80E07">
      <w:pPr>
        <w:pStyle w:val="BodyText"/>
        <w:spacing w:before="4"/>
        <w:rPr>
          <w:sz w:val="11"/>
        </w:rPr>
      </w:pP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70"/>
        <w:gridCol w:w="1839"/>
      </w:tblGrid>
      <w:tr w:rsidR="00D80E07" w14:paraId="2AA41285" w14:textId="77777777">
        <w:trPr>
          <w:trHeight w:hRule="exact" w:val="764"/>
        </w:trPr>
        <w:tc>
          <w:tcPr>
            <w:tcW w:w="5470" w:type="dxa"/>
          </w:tcPr>
          <w:p w14:paraId="53ABED2B" w14:textId="1809BAFA" w:rsidR="00D80E07" w:rsidRDefault="00C30646" w:rsidP="0087021D">
            <w:pPr>
              <w:pStyle w:val="TableParagraph"/>
              <w:spacing w:before="68"/>
              <w:ind w:left="148" w:right="1176"/>
              <w:rPr>
                <w:sz w:val="24"/>
              </w:rPr>
            </w:pPr>
            <w:r>
              <w:rPr>
                <w:noProof/>
              </w:rPr>
              <mc:AlternateContent>
                <mc:Choice Requires="wps">
                  <w:drawing>
                    <wp:anchor distT="0" distB="0" distL="114300" distR="114300" simplePos="0" relativeHeight="251657728" behindDoc="1" locked="0" layoutInCell="1" allowOverlap="1" wp14:anchorId="11013C2D" wp14:editId="4F59E8D4">
                      <wp:simplePos x="0" y="0"/>
                      <wp:positionH relativeFrom="page">
                        <wp:posOffset>7620</wp:posOffset>
                      </wp:positionH>
                      <wp:positionV relativeFrom="paragraph">
                        <wp:posOffset>635</wp:posOffset>
                      </wp:positionV>
                      <wp:extent cx="5374640" cy="2247900"/>
                      <wp:effectExtent l="9525" t="9525" r="698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640" cy="2247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619EB79" id="Rectangle 2" o:spid="_x0000_s1026" style="position:absolute;margin-left:.6pt;margin-top:.05pt;width:423.2pt;height:1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0seQIAAPw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" filled="f" strokeweight=".5pt">
                      <w10:wrap anchorx="page"/>
                    </v:rect>
                  </w:pict>
                </mc:Fallback>
              </mc:AlternateContent>
            </w:r>
            <w:r w:rsidR="003B002E">
              <w:rPr>
                <w:sz w:val="24"/>
              </w:rPr>
              <w:t>The number of CMHCs required to file the Form CMS-2088-17:</w:t>
            </w:r>
          </w:p>
        </w:tc>
        <w:tc>
          <w:tcPr>
            <w:tcW w:w="1839" w:type="dxa"/>
          </w:tcPr>
          <w:p w14:paraId="05B65FAB" w14:textId="77777777" w:rsidR="00D80E07" w:rsidRDefault="00D80E07">
            <w:pPr>
              <w:pStyle w:val="TableParagraph"/>
              <w:spacing w:before="11"/>
              <w:rPr>
                <w:sz w:val="29"/>
              </w:rPr>
            </w:pPr>
          </w:p>
          <w:p w14:paraId="4080DCD1" w14:textId="77777777" w:rsidR="00D80E07" w:rsidRDefault="003B002E">
            <w:pPr>
              <w:pStyle w:val="TableParagraph"/>
              <w:ind w:right="48"/>
              <w:jc w:val="right"/>
              <w:rPr>
                <w:sz w:val="24"/>
              </w:rPr>
            </w:pPr>
            <w:r>
              <w:rPr>
                <w:sz w:val="24"/>
              </w:rPr>
              <w:t>219</w:t>
            </w:r>
          </w:p>
        </w:tc>
      </w:tr>
      <w:tr w:rsidR="00D80E07" w14:paraId="516E83BF" w14:textId="77777777">
        <w:trPr>
          <w:trHeight w:hRule="exact" w:val="1380"/>
        </w:trPr>
        <w:tc>
          <w:tcPr>
            <w:tcW w:w="5470" w:type="dxa"/>
          </w:tcPr>
          <w:p w14:paraId="736754ED" w14:textId="77777777" w:rsidR="00D80E07" w:rsidRDefault="003B002E" w:rsidP="0087021D">
            <w:pPr>
              <w:pStyle w:val="TableParagraph"/>
              <w:spacing w:before="133"/>
              <w:ind w:left="148" w:right="1316"/>
              <w:rPr>
                <w:sz w:val="24"/>
              </w:rPr>
            </w:pPr>
            <w:r>
              <w:rPr>
                <w:sz w:val="24"/>
              </w:rPr>
              <w:t>Hours burden per CMHC to complete the cost report (80 hours record keeping,</w:t>
            </w:r>
          </w:p>
          <w:p w14:paraId="5E31F56B" w14:textId="77777777" w:rsidR="00D80E07" w:rsidRDefault="003B002E">
            <w:pPr>
              <w:pStyle w:val="TableParagraph"/>
              <w:ind w:left="148"/>
              <w:rPr>
                <w:sz w:val="24"/>
              </w:rPr>
            </w:pPr>
            <w:r>
              <w:rPr>
                <w:sz w:val="24"/>
              </w:rPr>
              <w:t>10 hours reporting)</w:t>
            </w:r>
          </w:p>
          <w:p w14:paraId="3DA0E44F" w14:textId="7739D74E" w:rsidR="00D80E07" w:rsidRDefault="003B002E">
            <w:pPr>
              <w:pStyle w:val="TableParagraph"/>
              <w:ind w:left="148"/>
              <w:rPr>
                <w:sz w:val="24"/>
              </w:rPr>
            </w:pPr>
            <w:r>
              <w:rPr>
                <w:sz w:val="24"/>
              </w:rPr>
              <w:t>Total burden hours (219 facilities x 90 hours):</w:t>
            </w:r>
          </w:p>
        </w:tc>
        <w:tc>
          <w:tcPr>
            <w:tcW w:w="1839" w:type="dxa"/>
          </w:tcPr>
          <w:p w14:paraId="60638DC1" w14:textId="77777777" w:rsidR="00D80E07" w:rsidRDefault="003B002E">
            <w:pPr>
              <w:pStyle w:val="TableParagraph"/>
              <w:spacing w:before="133"/>
              <w:ind w:right="48"/>
              <w:jc w:val="right"/>
              <w:rPr>
                <w:sz w:val="24"/>
              </w:rPr>
            </w:pPr>
            <w:r>
              <w:rPr>
                <w:sz w:val="24"/>
              </w:rPr>
              <w:t>90</w:t>
            </w:r>
          </w:p>
          <w:p w14:paraId="664203E5" w14:textId="77777777" w:rsidR="00D80E07" w:rsidRDefault="00D80E07">
            <w:pPr>
              <w:pStyle w:val="TableParagraph"/>
              <w:rPr>
                <w:sz w:val="26"/>
              </w:rPr>
            </w:pPr>
          </w:p>
          <w:p w14:paraId="0D9C5FC8" w14:textId="77777777" w:rsidR="00D80E07" w:rsidRDefault="00D80E07">
            <w:pPr>
              <w:pStyle w:val="TableParagraph"/>
            </w:pPr>
          </w:p>
          <w:p w14:paraId="43132B3C" w14:textId="77777777" w:rsidR="00D80E07" w:rsidRDefault="003B002E">
            <w:pPr>
              <w:pStyle w:val="TableParagraph"/>
              <w:ind w:right="48"/>
              <w:jc w:val="right"/>
              <w:rPr>
                <w:sz w:val="24"/>
              </w:rPr>
            </w:pPr>
            <w:r>
              <w:rPr>
                <w:sz w:val="24"/>
              </w:rPr>
              <w:t>19,710</w:t>
            </w:r>
          </w:p>
        </w:tc>
      </w:tr>
      <w:tr w:rsidR="00D80E07" w14:paraId="6788B844" w14:textId="77777777">
        <w:trPr>
          <w:trHeight w:hRule="exact" w:val="552"/>
        </w:trPr>
        <w:tc>
          <w:tcPr>
            <w:tcW w:w="5470" w:type="dxa"/>
          </w:tcPr>
          <w:p w14:paraId="17C12642" w14:textId="77777777" w:rsidR="00D80E07" w:rsidRDefault="003B002E" w:rsidP="0087021D">
            <w:pPr>
              <w:pStyle w:val="TableParagraph"/>
              <w:spacing w:before="133"/>
              <w:ind w:left="148"/>
              <w:rPr>
                <w:sz w:val="24"/>
              </w:rPr>
            </w:pPr>
            <w:r>
              <w:rPr>
                <w:sz w:val="24"/>
              </w:rPr>
              <w:t>Weighted average hourly rate:</w:t>
            </w:r>
          </w:p>
        </w:tc>
        <w:tc>
          <w:tcPr>
            <w:tcW w:w="1839" w:type="dxa"/>
          </w:tcPr>
          <w:p w14:paraId="67E56CB8" w14:textId="653C8093" w:rsidR="00D80E07" w:rsidRDefault="003B002E" w:rsidP="0087021D">
            <w:pPr>
              <w:pStyle w:val="TableParagraph"/>
              <w:spacing w:before="133"/>
              <w:ind w:right="48"/>
              <w:jc w:val="right"/>
              <w:rPr>
                <w:sz w:val="24"/>
              </w:rPr>
            </w:pPr>
            <w:r>
              <w:rPr>
                <w:sz w:val="24"/>
                <w:u w:val="single"/>
              </w:rPr>
              <w:t>$</w:t>
            </w:r>
            <w:r w:rsidR="0090741A">
              <w:rPr>
                <w:sz w:val="24"/>
                <w:u w:val="single"/>
              </w:rPr>
              <w:t>42.58</w:t>
            </w:r>
          </w:p>
        </w:tc>
      </w:tr>
      <w:tr w:rsidR="00D80E07" w14:paraId="09DF6933" w14:textId="77777777">
        <w:trPr>
          <w:trHeight w:hRule="exact" w:val="409"/>
        </w:trPr>
        <w:tc>
          <w:tcPr>
            <w:tcW w:w="5470" w:type="dxa"/>
          </w:tcPr>
          <w:p w14:paraId="0311F85A" w14:textId="77777777" w:rsidR="00D80E07" w:rsidRDefault="003B002E" w:rsidP="0087021D">
            <w:pPr>
              <w:pStyle w:val="TableParagraph"/>
              <w:spacing w:before="133"/>
              <w:ind w:left="148"/>
              <w:rPr>
                <w:sz w:val="24"/>
              </w:rPr>
            </w:pPr>
            <w:r>
              <w:rPr>
                <w:sz w:val="24"/>
              </w:rPr>
              <w:t>The total annual burden cost:</w:t>
            </w:r>
          </w:p>
        </w:tc>
        <w:tc>
          <w:tcPr>
            <w:tcW w:w="1839" w:type="dxa"/>
          </w:tcPr>
          <w:p w14:paraId="63713A88" w14:textId="5D1D7C10" w:rsidR="00D80E07" w:rsidRDefault="003B002E" w:rsidP="0087021D">
            <w:pPr>
              <w:pStyle w:val="TableParagraph"/>
              <w:spacing w:before="133"/>
              <w:ind w:right="48"/>
              <w:jc w:val="right"/>
              <w:rPr>
                <w:sz w:val="24"/>
              </w:rPr>
            </w:pPr>
            <w:r>
              <w:rPr>
                <w:sz w:val="24"/>
                <w:u w:val="thick"/>
              </w:rPr>
              <w:t>$</w:t>
            </w:r>
            <w:r w:rsidR="0081310D">
              <w:rPr>
                <w:sz w:val="24"/>
                <w:u w:val="thick"/>
              </w:rPr>
              <w:t>839,252</w:t>
            </w:r>
          </w:p>
        </w:tc>
      </w:tr>
    </w:tbl>
    <w:p w14:paraId="5AD38252" w14:textId="77777777" w:rsidR="00D80E07" w:rsidRDefault="00D80E07">
      <w:pPr>
        <w:pStyle w:val="BodyText"/>
        <w:rPr>
          <w:sz w:val="26"/>
        </w:rPr>
      </w:pPr>
    </w:p>
    <w:p w14:paraId="7F3B77D9" w14:textId="77777777" w:rsidR="00D80E07" w:rsidRDefault="00D80E07">
      <w:pPr>
        <w:pStyle w:val="BodyText"/>
        <w:spacing w:before="5"/>
        <w:rPr>
          <w:sz w:val="32"/>
        </w:rPr>
      </w:pPr>
    </w:p>
    <w:p w14:paraId="2771CDE6" w14:textId="1C6AC16A" w:rsidR="0081310D" w:rsidRPr="006B05F0" w:rsidRDefault="0081310D" w:rsidP="006B05F0">
      <w:pPr>
        <w:tabs>
          <w:tab w:val="left" w:pos="460"/>
        </w:tabs>
        <w:spacing w:before="1"/>
        <w:ind w:left="460"/>
        <w:rPr>
          <w:sz w:val="24"/>
          <w:szCs w:val="24"/>
        </w:rPr>
      </w:pPr>
      <w:r w:rsidRPr="006B05F0">
        <w:rPr>
          <w:sz w:val="24"/>
          <w:szCs w:val="24"/>
        </w:rPr>
        <w:t>Burden hours for each CMHC are an estimate of the time required (number of hours) to complet</w:t>
      </w:r>
      <w:r w:rsidR="00D4538D" w:rsidRPr="006B05F0">
        <w:rPr>
          <w:sz w:val="24"/>
          <w:szCs w:val="24"/>
        </w:rPr>
        <w:t>e</w:t>
      </w:r>
      <w:r w:rsidR="00D4538D" w:rsidRPr="0087021D">
        <w:rPr>
          <w:sz w:val="24"/>
          <w:szCs w:val="24"/>
        </w:rPr>
        <w:t xml:space="preserve"> </w:t>
      </w:r>
      <w:r w:rsidRPr="006B05F0">
        <w:rPr>
          <w:sz w:val="24"/>
          <w:szCs w:val="24"/>
        </w:rPr>
        <w:t xml:space="preserve">ongoing data gathering and recordkeeping tasks, search existing data resources, reviewing instructions, and completing the Form CMS-2088-17.  </w:t>
      </w:r>
      <w:r w:rsidRPr="0087021D">
        <w:rPr>
          <w:sz w:val="24"/>
          <w:szCs w:val="24"/>
        </w:rPr>
        <w:t>There are 219 CMHCs filing Form CMS-2088-17 annually</w:t>
      </w:r>
      <w:r w:rsidR="00412A61" w:rsidRPr="006B05F0">
        <w:rPr>
          <w:sz w:val="24"/>
          <w:szCs w:val="24"/>
        </w:rPr>
        <w:t>.  This is the current number of Medicare Certified CMHCs.  This number was pulled from a data run from an internal CMS data system (System for Tracking Audit and Reimbursement) maintained by OFM.</w:t>
      </w:r>
      <w:r w:rsidR="003A025C" w:rsidRPr="006B05F0">
        <w:rPr>
          <w:sz w:val="24"/>
          <w:szCs w:val="24"/>
        </w:rPr>
        <w:t xml:space="preserve"> </w:t>
      </w:r>
      <w:r w:rsidR="00412A61" w:rsidRPr="006B05F0">
        <w:rPr>
          <w:sz w:val="24"/>
          <w:szCs w:val="24"/>
        </w:rPr>
        <w:t xml:space="preserve">We expect the </w:t>
      </w:r>
      <w:r w:rsidRPr="006B05F0">
        <w:rPr>
          <w:sz w:val="24"/>
          <w:szCs w:val="24"/>
        </w:rPr>
        <w:t xml:space="preserve">average burden estimate per CMHC of 90 hours (80 hours for recordkeeping and 10 hours for reporting).  We calculated the annual burden hours as follows:  219 CMHCs times 90 hours per CMHC equals 19,710 annual burden hours.   </w:t>
      </w:r>
    </w:p>
    <w:p w14:paraId="3E9C63C0" w14:textId="77777777" w:rsidR="00D4538D" w:rsidRPr="006B05F0" w:rsidRDefault="00D4538D" w:rsidP="006B05F0">
      <w:pPr>
        <w:pStyle w:val="ListParagraph"/>
        <w:tabs>
          <w:tab w:val="left" w:pos="460"/>
        </w:tabs>
        <w:spacing w:before="1"/>
        <w:ind w:left="460" w:firstLine="0"/>
        <w:rPr>
          <w:sz w:val="24"/>
          <w:szCs w:val="24"/>
          <w:u w:val="single"/>
        </w:rPr>
      </w:pPr>
    </w:p>
    <w:p w14:paraId="6D847EB6" w14:textId="77777777" w:rsidR="0081310D" w:rsidRPr="0087021D" w:rsidRDefault="0081310D" w:rsidP="006B05F0">
      <w:pPr>
        <w:tabs>
          <w:tab w:val="left" w:pos="460"/>
        </w:tabs>
        <w:spacing w:before="1"/>
        <w:ind w:left="460"/>
        <w:rPr>
          <w:sz w:val="24"/>
          <w:szCs w:val="24"/>
        </w:rPr>
      </w:pPr>
      <w:r w:rsidRPr="006B05F0">
        <w:rPr>
          <w:sz w:val="24"/>
          <w:szCs w:val="24"/>
        </w:rPr>
        <w:t xml:space="preserve">We believe the 80 hours for recordkeeping will be achieved using bookkeeping, accounting and auditing clerks while the 10 hours for reporting will be achieved using accounting and audit professionals.  Based on the most recent Bureau of Labor Statistics (BLS) in its 2016 Occupation Outlook Handbook, the mean hourly wage for Category 43-3031 (bookkeeping, accounting and auditing clerks) is $19.34.  We added 100% of the mean hourly wage to account for fringe and overhead benefits, which calculates to $38.68 ($19.34 + $19.34) and multiplied it by 80 hours, to determine the annual recordkeeping costs per CMHC to be $3,094.40 ($38.68 x 80 hours). The mean hourly wage for Category 13-2011 (accounting and audit professionals) is $36.89.  We added 100% of the mean hourly wage to account for fringe and overhead benefits, which calculates to $73.78 ($36.89 + $36.89) and multiplied it by 10 hours, to determine the annual reporting costs per CMHC to be $737.80 ($73.78 x 10 hours).  We’ve calculated the total annual cost per CMHC of $3,832.20 by adding the recordkeeping costs of $3,094.40 plus the reporting costs of $737.80.  We calculated the weighted average hourly wage of $42.58 by dividing the total cost per CMHC by the total burden hours per CMHC (3,832.20 divided by 90 burden hours).  We estimated the total annual cost to be $839,252 (19,710 annual burden hours times $42.58 per hour).   </w:t>
      </w:r>
    </w:p>
    <w:p w14:paraId="7CB16812" w14:textId="77777777" w:rsidR="00D4538D" w:rsidRPr="006B05F0" w:rsidRDefault="00D4538D" w:rsidP="006B05F0">
      <w:pPr>
        <w:tabs>
          <w:tab w:val="left" w:pos="460"/>
        </w:tabs>
        <w:spacing w:before="1"/>
        <w:ind w:left="460"/>
        <w:rPr>
          <w:sz w:val="24"/>
          <w:szCs w:val="24"/>
        </w:rPr>
      </w:pPr>
    </w:p>
    <w:p w14:paraId="7B78E014" w14:textId="1F13CDEC" w:rsidR="008810D5" w:rsidRPr="00331643" w:rsidRDefault="008810D5" w:rsidP="00331643">
      <w:pPr>
        <w:pStyle w:val="ListParagraph"/>
        <w:tabs>
          <w:tab w:val="left" w:pos="520"/>
        </w:tabs>
        <w:ind w:right="142" w:firstLine="0"/>
        <w:jc w:val="right"/>
        <w:rPr>
          <w:sz w:val="24"/>
        </w:rPr>
      </w:pPr>
    </w:p>
    <w:p w14:paraId="2FF3A122" w14:textId="2395118C" w:rsidR="00C30646" w:rsidRPr="00331643" w:rsidRDefault="0087021D" w:rsidP="00331643">
      <w:pPr>
        <w:pStyle w:val="ListParagraph"/>
        <w:numPr>
          <w:ilvl w:val="1"/>
          <w:numId w:val="2"/>
        </w:numPr>
        <w:tabs>
          <w:tab w:val="left" w:pos="520"/>
        </w:tabs>
        <w:ind w:right="142"/>
        <w:jc w:val="left"/>
        <w:rPr>
          <w:sz w:val="24"/>
          <w:szCs w:val="24"/>
          <w:u w:val="single" w:color="000000"/>
        </w:rPr>
      </w:pPr>
      <w:r w:rsidRPr="00331643">
        <w:rPr>
          <w:sz w:val="24"/>
          <w:szCs w:val="24"/>
        </w:rPr>
        <w:t xml:space="preserve"> </w:t>
      </w:r>
      <w:r w:rsidR="00C30646" w:rsidRPr="00331643">
        <w:rPr>
          <w:sz w:val="24"/>
          <w:szCs w:val="24"/>
          <w:u w:val="single" w:color="000000"/>
        </w:rPr>
        <w:t>Capital Costs</w:t>
      </w:r>
    </w:p>
    <w:p w14:paraId="30796D78" w14:textId="77777777" w:rsidR="00C30646" w:rsidRDefault="00C30646" w:rsidP="00331643">
      <w:pPr>
        <w:pStyle w:val="ListParagraph"/>
        <w:tabs>
          <w:tab w:val="left" w:pos="520"/>
        </w:tabs>
        <w:ind w:right="142" w:firstLine="0"/>
        <w:jc w:val="right"/>
        <w:rPr>
          <w:sz w:val="24"/>
          <w:szCs w:val="24"/>
        </w:rPr>
      </w:pPr>
    </w:p>
    <w:p w14:paraId="1A05653B" w14:textId="23A459B3" w:rsidR="00C30646" w:rsidRPr="00936A80" w:rsidRDefault="00C30646" w:rsidP="00C30646">
      <w:pPr>
        <w:tabs>
          <w:tab w:val="left" w:pos="520"/>
        </w:tabs>
        <w:ind w:right="142" w:firstLine="360"/>
        <w:rPr>
          <w:sz w:val="24"/>
          <w:szCs w:val="24"/>
        </w:rPr>
      </w:pPr>
      <w:r>
        <w:rPr>
          <w:sz w:val="24"/>
          <w:szCs w:val="24"/>
        </w:rPr>
        <w:tab/>
      </w:r>
      <w:r>
        <w:rPr>
          <w:sz w:val="24"/>
          <w:szCs w:val="24"/>
        </w:rPr>
        <w:tab/>
      </w:r>
      <w:r w:rsidR="0087021D">
        <w:rPr>
          <w:sz w:val="24"/>
          <w:szCs w:val="24"/>
        </w:rPr>
        <w:t xml:space="preserve">  </w:t>
      </w:r>
      <w:r w:rsidRPr="00936A80">
        <w:rPr>
          <w:sz w:val="24"/>
          <w:szCs w:val="24"/>
        </w:rPr>
        <w:t>There are no capital</w:t>
      </w:r>
      <w:r w:rsidRPr="00936A80">
        <w:rPr>
          <w:spacing w:val="-5"/>
          <w:sz w:val="24"/>
          <w:szCs w:val="24"/>
        </w:rPr>
        <w:t xml:space="preserve"> </w:t>
      </w:r>
      <w:r w:rsidRPr="00936A80">
        <w:rPr>
          <w:sz w:val="24"/>
          <w:szCs w:val="24"/>
        </w:rPr>
        <w:t>costs.</w:t>
      </w:r>
    </w:p>
    <w:p w14:paraId="008F7197" w14:textId="77777777" w:rsidR="00C30646" w:rsidRPr="00331643" w:rsidRDefault="00C30646" w:rsidP="00331643">
      <w:pPr>
        <w:pStyle w:val="ListParagraph"/>
        <w:tabs>
          <w:tab w:val="left" w:pos="520"/>
        </w:tabs>
        <w:ind w:right="142" w:firstLine="0"/>
        <w:rPr>
          <w:sz w:val="24"/>
          <w:szCs w:val="24"/>
        </w:rPr>
      </w:pPr>
    </w:p>
    <w:p w14:paraId="4E04D7EE" w14:textId="5C649A54" w:rsidR="008810D5" w:rsidRPr="00936A80" w:rsidRDefault="008810D5" w:rsidP="0087021D">
      <w:pPr>
        <w:tabs>
          <w:tab w:val="left" w:pos="520"/>
        </w:tabs>
        <w:ind w:left="450" w:right="142"/>
        <w:rPr>
          <w:sz w:val="24"/>
        </w:rPr>
      </w:pPr>
      <w:r>
        <w:rPr>
          <w:sz w:val="24"/>
        </w:rPr>
        <w:t xml:space="preserve">14. </w:t>
      </w:r>
      <w:r w:rsidRPr="00331643">
        <w:rPr>
          <w:sz w:val="24"/>
          <w:u w:val="single"/>
        </w:rPr>
        <w:t>Cost to Federal Government</w:t>
      </w:r>
    </w:p>
    <w:p w14:paraId="2ADCA54C" w14:textId="77777777" w:rsidR="008810D5" w:rsidRDefault="008810D5" w:rsidP="008810D5">
      <w:pPr>
        <w:tabs>
          <w:tab w:val="left" w:pos="520"/>
        </w:tabs>
        <w:ind w:right="142"/>
        <w:rPr>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6432"/>
        <w:gridCol w:w="1666"/>
      </w:tblGrid>
      <w:tr w:rsidR="008810D5" w14:paraId="72294DB1" w14:textId="77777777" w:rsidTr="00B04327">
        <w:trPr>
          <w:trHeight w:hRule="exact" w:val="1022"/>
        </w:trPr>
        <w:tc>
          <w:tcPr>
            <w:tcW w:w="6432" w:type="dxa"/>
            <w:tcBorders>
              <w:top w:val="single" w:sz="8" w:space="0" w:color="000000"/>
              <w:left w:val="single" w:sz="8" w:space="0" w:color="000000"/>
              <w:bottom w:val="nil"/>
              <w:right w:val="nil"/>
            </w:tcBorders>
          </w:tcPr>
          <w:p w14:paraId="6DBE144C" w14:textId="77777777" w:rsidR="008810D5" w:rsidRDefault="008810D5" w:rsidP="00B04327">
            <w:pPr>
              <w:pStyle w:val="TableParagraph"/>
              <w:spacing w:before="4"/>
              <w:rPr>
                <w:sz w:val="29"/>
                <w:szCs w:val="29"/>
              </w:rPr>
            </w:pPr>
          </w:p>
          <w:p w14:paraId="301D9096" w14:textId="77777777" w:rsidR="008810D5" w:rsidRDefault="008810D5" w:rsidP="00B04327">
            <w:pPr>
              <w:pStyle w:val="TableParagraph"/>
              <w:ind w:left="364"/>
              <w:rPr>
                <w:sz w:val="24"/>
                <w:szCs w:val="24"/>
              </w:rPr>
            </w:pPr>
            <w:r>
              <w:rPr>
                <w:sz w:val="24"/>
                <w:u w:val="single" w:color="000000"/>
              </w:rPr>
              <w:t>Annual cost to</w:t>
            </w:r>
            <w:r>
              <w:rPr>
                <w:spacing w:val="-4"/>
                <w:sz w:val="24"/>
                <w:u w:val="single" w:color="000000"/>
              </w:rPr>
              <w:t xml:space="preserve"> </w:t>
            </w:r>
            <w:r>
              <w:rPr>
                <w:sz w:val="24"/>
                <w:u w:val="single" w:color="000000"/>
              </w:rPr>
              <w:t>MACs</w:t>
            </w:r>
            <w:r>
              <w:rPr>
                <w:sz w:val="24"/>
              </w:rPr>
              <w:t>:</w:t>
            </w:r>
          </w:p>
          <w:p w14:paraId="79409066" w14:textId="77777777" w:rsidR="008810D5" w:rsidRDefault="008810D5" w:rsidP="00B04327">
            <w:pPr>
              <w:pStyle w:val="TableParagraph"/>
              <w:spacing w:before="110"/>
              <w:ind w:left="364"/>
              <w:rPr>
                <w:sz w:val="24"/>
                <w:szCs w:val="24"/>
              </w:rPr>
            </w:pPr>
            <w:r>
              <w:rPr>
                <w:sz w:val="24"/>
              </w:rPr>
              <w:t>Annual costs incurred are related to processing</w:t>
            </w:r>
            <w:r>
              <w:rPr>
                <w:spacing w:val="-13"/>
                <w:sz w:val="24"/>
              </w:rPr>
              <w:t xml:space="preserve"> </w:t>
            </w:r>
            <w:r>
              <w:rPr>
                <w:sz w:val="24"/>
              </w:rPr>
              <w:t>information</w:t>
            </w:r>
          </w:p>
        </w:tc>
        <w:tc>
          <w:tcPr>
            <w:tcW w:w="1666" w:type="dxa"/>
            <w:tcBorders>
              <w:top w:val="single" w:sz="8" w:space="0" w:color="000000"/>
              <w:left w:val="nil"/>
              <w:bottom w:val="nil"/>
              <w:right w:val="single" w:sz="8" w:space="0" w:color="000000"/>
            </w:tcBorders>
          </w:tcPr>
          <w:p w14:paraId="3CF084F4" w14:textId="77777777" w:rsidR="008810D5" w:rsidRDefault="008810D5" w:rsidP="00B04327"/>
        </w:tc>
      </w:tr>
      <w:tr w:rsidR="008810D5" w14:paraId="0EC2D63E" w14:textId="77777777" w:rsidTr="00B04327">
        <w:trPr>
          <w:trHeight w:hRule="exact" w:val="998"/>
        </w:trPr>
        <w:tc>
          <w:tcPr>
            <w:tcW w:w="6432" w:type="dxa"/>
            <w:tcBorders>
              <w:top w:val="nil"/>
              <w:left w:val="single" w:sz="8" w:space="0" w:color="000000"/>
              <w:bottom w:val="nil"/>
              <w:right w:val="nil"/>
            </w:tcBorders>
          </w:tcPr>
          <w:p w14:paraId="35968353" w14:textId="77777777" w:rsidR="008810D5" w:rsidRDefault="008810D5" w:rsidP="00B04327">
            <w:pPr>
              <w:pStyle w:val="TableParagraph"/>
              <w:ind w:left="364" w:right="403"/>
              <w:jc w:val="both"/>
              <w:rPr>
                <w:sz w:val="24"/>
                <w:szCs w:val="24"/>
              </w:rPr>
            </w:pPr>
            <w:r>
              <w:rPr>
                <w:sz w:val="24"/>
              </w:rPr>
              <w:t>on the forms to achieve settlement. MAC processing</w:t>
            </w:r>
            <w:r>
              <w:rPr>
                <w:spacing w:val="-12"/>
                <w:sz w:val="24"/>
              </w:rPr>
              <w:t xml:space="preserve"> </w:t>
            </w:r>
            <w:r>
              <w:rPr>
                <w:sz w:val="24"/>
              </w:rPr>
              <w:t>costs are based on estimates provided by the Office of</w:t>
            </w:r>
            <w:r>
              <w:rPr>
                <w:spacing w:val="-12"/>
                <w:sz w:val="24"/>
              </w:rPr>
              <w:t xml:space="preserve"> </w:t>
            </w:r>
            <w:r>
              <w:rPr>
                <w:sz w:val="24"/>
              </w:rPr>
              <w:t>Financial Management.</w:t>
            </w:r>
          </w:p>
        </w:tc>
        <w:tc>
          <w:tcPr>
            <w:tcW w:w="1666" w:type="dxa"/>
            <w:tcBorders>
              <w:top w:val="nil"/>
              <w:left w:val="nil"/>
              <w:bottom w:val="nil"/>
              <w:right w:val="single" w:sz="8" w:space="0" w:color="000000"/>
            </w:tcBorders>
          </w:tcPr>
          <w:p w14:paraId="6A38E316" w14:textId="77777777" w:rsidR="008810D5" w:rsidRDefault="008810D5" w:rsidP="00B04327">
            <w:pPr>
              <w:pStyle w:val="TableParagraph"/>
              <w:rPr>
                <w:sz w:val="24"/>
                <w:szCs w:val="24"/>
              </w:rPr>
            </w:pPr>
          </w:p>
          <w:p w14:paraId="236CBE54" w14:textId="77777777" w:rsidR="008810D5" w:rsidRDefault="008810D5" w:rsidP="00B04327">
            <w:pPr>
              <w:pStyle w:val="TableParagraph"/>
              <w:spacing w:before="10"/>
            </w:pPr>
          </w:p>
          <w:p w14:paraId="1DCE4F3F" w14:textId="77777777" w:rsidR="008810D5" w:rsidRDefault="008810D5" w:rsidP="00B04327">
            <w:pPr>
              <w:pStyle w:val="TableParagraph"/>
              <w:ind w:left="391"/>
              <w:rPr>
                <w:sz w:val="24"/>
                <w:szCs w:val="24"/>
              </w:rPr>
            </w:pPr>
            <w:r>
              <w:rPr>
                <w:sz w:val="24"/>
              </w:rPr>
              <w:t>$657,000</w:t>
            </w:r>
          </w:p>
        </w:tc>
      </w:tr>
      <w:tr w:rsidR="008810D5" w14:paraId="046A6561" w14:textId="77777777" w:rsidTr="00B04327">
        <w:trPr>
          <w:trHeight w:hRule="exact" w:val="584"/>
        </w:trPr>
        <w:tc>
          <w:tcPr>
            <w:tcW w:w="6432" w:type="dxa"/>
            <w:tcBorders>
              <w:top w:val="nil"/>
              <w:left w:val="single" w:sz="8" w:space="0" w:color="000000"/>
              <w:bottom w:val="nil"/>
              <w:right w:val="nil"/>
            </w:tcBorders>
          </w:tcPr>
          <w:p w14:paraId="63A1BE65" w14:textId="77777777" w:rsidR="008810D5" w:rsidRDefault="008810D5" w:rsidP="00B04327">
            <w:pPr>
              <w:pStyle w:val="TableParagraph"/>
              <w:spacing w:before="157"/>
              <w:ind w:left="364"/>
              <w:rPr>
                <w:sz w:val="24"/>
                <w:szCs w:val="24"/>
              </w:rPr>
            </w:pPr>
            <w:r>
              <w:rPr>
                <w:sz w:val="24"/>
                <w:u w:val="single" w:color="000000"/>
              </w:rPr>
              <w:t>Annual cost to</w:t>
            </w:r>
            <w:r>
              <w:rPr>
                <w:spacing w:val="-3"/>
                <w:sz w:val="24"/>
                <w:u w:val="single" w:color="000000"/>
              </w:rPr>
              <w:t xml:space="preserve"> </w:t>
            </w:r>
            <w:r>
              <w:rPr>
                <w:sz w:val="24"/>
                <w:u w:val="single" w:color="000000"/>
              </w:rPr>
              <w:t>CMS</w:t>
            </w:r>
            <w:r>
              <w:rPr>
                <w:sz w:val="24"/>
              </w:rPr>
              <w:t>:</w:t>
            </w:r>
          </w:p>
        </w:tc>
        <w:tc>
          <w:tcPr>
            <w:tcW w:w="1666" w:type="dxa"/>
            <w:tcBorders>
              <w:top w:val="nil"/>
              <w:left w:val="nil"/>
              <w:bottom w:val="nil"/>
              <w:right w:val="single" w:sz="8" w:space="0" w:color="000000"/>
            </w:tcBorders>
          </w:tcPr>
          <w:p w14:paraId="4F121988" w14:textId="77777777" w:rsidR="008810D5" w:rsidRDefault="008810D5" w:rsidP="00B04327"/>
        </w:tc>
      </w:tr>
      <w:tr w:rsidR="008810D5" w14:paraId="34EF5E03" w14:textId="77777777" w:rsidTr="00B04327">
        <w:trPr>
          <w:trHeight w:hRule="exact" w:val="733"/>
        </w:trPr>
        <w:tc>
          <w:tcPr>
            <w:tcW w:w="6432" w:type="dxa"/>
            <w:tcBorders>
              <w:top w:val="nil"/>
              <w:left w:val="single" w:sz="8" w:space="0" w:color="000000"/>
              <w:bottom w:val="nil"/>
              <w:right w:val="nil"/>
            </w:tcBorders>
          </w:tcPr>
          <w:p w14:paraId="00BFEE18" w14:textId="77777777" w:rsidR="008810D5" w:rsidRDefault="008810D5" w:rsidP="00B04327">
            <w:pPr>
              <w:pStyle w:val="TableParagraph"/>
              <w:spacing w:before="125"/>
              <w:ind w:left="364"/>
              <w:rPr>
                <w:sz w:val="24"/>
                <w:szCs w:val="24"/>
              </w:rPr>
            </w:pPr>
            <w:r>
              <w:rPr>
                <w:sz w:val="24"/>
              </w:rPr>
              <w:t>Total CMS processing cost is from the HCRIS</w:t>
            </w:r>
            <w:r>
              <w:rPr>
                <w:spacing w:val="-18"/>
                <w:sz w:val="24"/>
              </w:rPr>
              <w:t xml:space="preserve"> </w:t>
            </w:r>
            <w:r>
              <w:rPr>
                <w:sz w:val="24"/>
              </w:rPr>
              <w:t>Budget:</w:t>
            </w:r>
          </w:p>
        </w:tc>
        <w:tc>
          <w:tcPr>
            <w:tcW w:w="1666" w:type="dxa"/>
            <w:tcBorders>
              <w:top w:val="nil"/>
              <w:left w:val="nil"/>
              <w:bottom w:val="nil"/>
              <w:right w:val="single" w:sz="8" w:space="0" w:color="000000"/>
            </w:tcBorders>
          </w:tcPr>
          <w:p w14:paraId="5E1DB681" w14:textId="77777777" w:rsidR="008810D5" w:rsidRDefault="008810D5" w:rsidP="00B04327">
            <w:pPr>
              <w:pStyle w:val="TableParagraph"/>
              <w:spacing w:before="125"/>
              <w:ind w:left="631"/>
              <w:rPr>
                <w:sz w:val="24"/>
                <w:szCs w:val="24"/>
              </w:rPr>
            </w:pPr>
            <w:r>
              <w:rPr>
                <w:sz w:val="24"/>
              </w:rPr>
              <w:t>44,000</w:t>
            </w:r>
          </w:p>
        </w:tc>
      </w:tr>
      <w:tr w:rsidR="008810D5" w14:paraId="5D14033A" w14:textId="77777777" w:rsidTr="00B04327">
        <w:trPr>
          <w:trHeight w:hRule="exact" w:val="362"/>
        </w:trPr>
        <w:tc>
          <w:tcPr>
            <w:tcW w:w="6432" w:type="dxa"/>
            <w:tcBorders>
              <w:top w:val="nil"/>
              <w:left w:val="single" w:sz="8" w:space="0" w:color="000000"/>
              <w:bottom w:val="nil"/>
              <w:right w:val="nil"/>
            </w:tcBorders>
          </w:tcPr>
          <w:p w14:paraId="5DF674A7" w14:textId="77777777" w:rsidR="008810D5" w:rsidRDefault="008810D5" w:rsidP="00B04327">
            <w:pPr>
              <w:pStyle w:val="TableParagraph"/>
              <w:spacing w:before="56"/>
              <w:ind w:left="364"/>
              <w:rPr>
                <w:sz w:val="24"/>
                <w:szCs w:val="24"/>
              </w:rPr>
            </w:pPr>
            <w:r>
              <w:rPr>
                <w:sz w:val="24"/>
                <w:u w:val="single" w:color="000000"/>
              </w:rPr>
              <w:t>Total Federal</w:t>
            </w:r>
            <w:r>
              <w:rPr>
                <w:spacing w:val="-6"/>
                <w:sz w:val="24"/>
                <w:u w:val="single" w:color="000000"/>
              </w:rPr>
              <w:t xml:space="preserve"> </w:t>
            </w:r>
            <w:r>
              <w:rPr>
                <w:sz w:val="24"/>
                <w:u w:val="single" w:color="000000"/>
              </w:rPr>
              <w:t>Cost</w:t>
            </w:r>
          </w:p>
        </w:tc>
        <w:tc>
          <w:tcPr>
            <w:tcW w:w="1666" w:type="dxa"/>
            <w:tcBorders>
              <w:top w:val="nil"/>
              <w:left w:val="nil"/>
              <w:bottom w:val="nil"/>
              <w:right w:val="single" w:sz="8" w:space="0" w:color="000000"/>
            </w:tcBorders>
          </w:tcPr>
          <w:p w14:paraId="52E60328" w14:textId="77777777" w:rsidR="008810D5" w:rsidRDefault="008810D5" w:rsidP="00B04327">
            <w:pPr>
              <w:pStyle w:val="TableParagraph"/>
              <w:spacing w:before="56"/>
              <w:ind w:left="391"/>
              <w:rPr>
                <w:sz w:val="24"/>
                <w:szCs w:val="24"/>
              </w:rPr>
            </w:pPr>
            <w:r>
              <w:rPr>
                <w:sz w:val="24"/>
              </w:rPr>
              <w:t>$701,000</w:t>
            </w:r>
          </w:p>
        </w:tc>
      </w:tr>
      <w:tr w:rsidR="008810D5" w14:paraId="63DF2630" w14:textId="77777777" w:rsidTr="00B04327">
        <w:trPr>
          <w:trHeight w:hRule="exact" w:val="362"/>
        </w:trPr>
        <w:tc>
          <w:tcPr>
            <w:tcW w:w="6432" w:type="dxa"/>
            <w:tcBorders>
              <w:top w:val="nil"/>
              <w:left w:val="single" w:sz="8" w:space="0" w:color="000000"/>
              <w:bottom w:val="single" w:sz="8" w:space="0" w:color="000000"/>
              <w:right w:val="nil"/>
            </w:tcBorders>
          </w:tcPr>
          <w:p w14:paraId="63CC9EE9" w14:textId="77777777" w:rsidR="008810D5" w:rsidRDefault="008810D5" w:rsidP="00B04327"/>
        </w:tc>
        <w:tc>
          <w:tcPr>
            <w:tcW w:w="1666" w:type="dxa"/>
            <w:tcBorders>
              <w:top w:val="nil"/>
              <w:left w:val="nil"/>
              <w:bottom w:val="single" w:sz="8" w:space="0" w:color="000000"/>
              <w:right w:val="single" w:sz="8" w:space="0" w:color="000000"/>
            </w:tcBorders>
          </w:tcPr>
          <w:p w14:paraId="3BF93E7D" w14:textId="77777777" w:rsidR="008810D5" w:rsidRDefault="008810D5" w:rsidP="00B04327"/>
        </w:tc>
      </w:tr>
      <w:tr w:rsidR="008810D5" w14:paraId="3D2B38E6" w14:textId="77777777" w:rsidTr="00B04327">
        <w:trPr>
          <w:trHeight w:hRule="exact" w:val="648"/>
        </w:trPr>
        <w:tc>
          <w:tcPr>
            <w:tcW w:w="6432" w:type="dxa"/>
            <w:tcBorders>
              <w:top w:val="single" w:sz="8" w:space="0" w:color="000000"/>
              <w:left w:val="nil"/>
              <w:bottom w:val="nil"/>
              <w:right w:val="nil"/>
            </w:tcBorders>
          </w:tcPr>
          <w:p w14:paraId="02C8E50B" w14:textId="77777777" w:rsidR="008810D5" w:rsidRDefault="008810D5" w:rsidP="00B04327">
            <w:pPr>
              <w:pStyle w:val="TableParagraph"/>
              <w:spacing w:before="3"/>
              <w:rPr>
                <w:sz w:val="23"/>
                <w:szCs w:val="23"/>
              </w:rPr>
            </w:pPr>
          </w:p>
          <w:p w14:paraId="70079628" w14:textId="77777777" w:rsidR="008810D5" w:rsidRDefault="008810D5" w:rsidP="00B04327">
            <w:pPr>
              <w:pStyle w:val="TableParagraph"/>
              <w:ind w:left="350"/>
              <w:rPr>
                <w:sz w:val="24"/>
                <w:szCs w:val="24"/>
              </w:rPr>
            </w:pPr>
            <w:r>
              <w:rPr>
                <w:sz w:val="24"/>
              </w:rPr>
              <w:t xml:space="preserve">15. </w:t>
            </w:r>
            <w:r>
              <w:rPr>
                <w:sz w:val="24"/>
                <w:u w:val="single" w:color="000000"/>
              </w:rPr>
              <w:t>Changes to</w:t>
            </w:r>
            <w:r>
              <w:rPr>
                <w:spacing w:val="-5"/>
                <w:sz w:val="24"/>
                <w:u w:val="single" w:color="000000"/>
              </w:rPr>
              <w:t xml:space="preserve"> </w:t>
            </w:r>
            <w:r>
              <w:rPr>
                <w:sz w:val="24"/>
                <w:u w:val="single" w:color="000000"/>
              </w:rPr>
              <w:t>Burden</w:t>
            </w:r>
          </w:p>
        </w:tc>
        <w:tc>
          <w:tcPr>
            <w:tcW w:w="1666" w:type="dxa"/>
            <w:tcBorders>
              <w:top w:val="single" w:sz="8" w:space="0" w:color="000000"/>
              <w:left w:val="nil"/>
              <w:bottom w:val="nil"/>
              <w:right w:val="nil"/>
            </w:tcBorders>
          </w:tcPr>
          <w:p w14:paraId="6E188174" w14:textId="77777777" w:rsidR="008810D5" w:rsidRDefault="008810D5" w:rsidP="00B04327"/>
        </w:tc>
      </w:tr>
    </w:tbl>
    <w:p w14:paraId="70D33BB2" w14:textId="4C6A03E5" w:rsidR="00750E6B" w:rsidRDefault="00D85955" w:rsidP="00430473">
      <w:pPr>
        <w:pStyle w:val="BodyText"/>
        <w:spacing w:before="90"/>
        <w:ind w:left="820"/>
      </w:pPr>
      <w:r>
        <w:t>The changes in burden and cost for the Form CMS 2088-17 are a result of:</w:t>
      </w:r>
    </w:p>
    <w:p w14:paraId="1A243525" w14:textId="77777777" w:rsidR="00430473" w:rsidRPr="00430473" w:rsidRDefault="00430473" w:rsidP="00430473">
      <w:pPr>
        <w:pStyle w:val="BodyText"/>
        <w:spacing w:before="90"/>
        <w:ind w:left="820"/>
      </w:pPr>
    </w:p>
    <w:p w14:paraId="611F4843" w14:textId="66D6046E" w:rsidR="00750E6B" w:rsidRDefault="00750E6B" w:rsidP="00750E6B">
      <w:pPr>
        <w:pStyle w:val="ListParagraph"/>
        <w:widowControl/>
        <w:numPr>
          <w:ilvl w:val="2"/>
          <w:numId w:val="5"/>
        </w:numPr>
      </w:pPr>
      <w:r>
        <w:rPr>
          <w:sz w:val="24"/>
          <w:szCs w:val="24"/>
        </w:rPr>
        <w:t>Due to a decrease in provider enrollment in the Medicare Program the number of respondents decreased from 540 in 2013 to 219 in</w:t>
      </w:r>
      <w:r>
        <w:rPr>
          <w:spacing w:val="-10"/>
          <w:sz w:val="24"/>
          <w:szCs w:val="24"/>
        </w:rPr>
        <w:t xml:space="preserve"> </w:t>
      </w:r>
      <w:r>
        <w:rPr>
          <w:sz w:val="24"/>
          <w:szCs w:val="24"/>
        </w:rPr>
        <w:t xml:space="preserve">2016 and the number of total burden hours have decreased from 54,000 in 2013 to 19,710 in 2016.  Similarly, we have adjusted the number of total responses downward to by 321 and 34,290 to accommodate this change in the agency burden estimates.  </w:t>
      </w:r>
    </w:p>
    <w:p w14:paraId="0824128D" w14:textId="77777777" w:rsidR="00750E6B" w:rsidRDefault="00750E6B" w:rsidP="00750E6B">
      <w:pPr>
        <w:pStyle w:val="ListParagraph"/>
        <w:ind w:firstLine="0"/>
      </w:pPr>
      <w:r>
        <w:rPr>
          <w:sz w:val="24"/>
          <w:szCs w:val="24"/>
        </w:rPr>
        <w:t> </w:t>
      </w:r>
    </w:p>
    <w:p w14:paraId="6AE86763" w14:textId="77777777" w:rsidR="00750E6B" w:rsidRDefault="00750E6B" w:rsidP="00750E6B">
      <w:pPr>
        <w:pStyle w:val="ListParagraph"/>
        <w:widowControl/>
        <w:numPr>
          <w:ilvl w:val="2"/>
          <w:numId w:val="5"/>
        </w:numPr>
        <w:ind w:right="101"/>
      </w:pPr>
      <w:r>
        <w:rPr>
          <w:sz w:val="24"/>
          <w:szCs w:val="24"/>
        </w:rPr>
        <w:t>The hourly wage rate increased based on data from the BLS 2016 Occupation Outlook Handbook.  Also, we added 100% of the hourly wage rate to the wage rate to account for fringe benefits and overhead costs. The estimated hourly wage rate increased by $22.58 (from $ 20.00 in 2013 to $42.58 in</w:t>
      </w:r>
      <w:r>
        <w:rPr>
          <w:spacing w:val="-12"/>
          <w:sz w:val="24"/>
          <w:szCs w:val="24"/>
        </w:rPr>
        <w:t xml:space="preserve"> </w:t>
      </w:r>
      <w:r>
        <w:rPr>
          <w:sz w:val="24"/>
          <w:szCs w:val="24"/>
        </w:rPr>
        <w:t xml:space="preserve">2016). </w:t>
      </w:r>
    </w:p>
    <w:p w14:paraId="0664CF9E" w14:textId="2FAB7E76" w:rsidR="00D85955" w:rsidRPr="00D85955" w:rsidRDefault="00D85955" w:rsidP="00750E6B">
      <w:pPr>
        <w:pStyle w:val="ListParagraph"/>
        <w:widowControl/>
        <w:ind w:right="101" w:firstLine="0"/>
        <w:jc w:val="right"/>
      </w:pPr>
      <w:r w:rsidRPr="00AD4CB0">
        <w:rPr>
          <w:sz w:val="24"/>
          <w:szCs w:val="24"/>
        </w:rPr>
        <w:t xml:space="preserve">  </w:t>
      </w:r>
    </w:p>
    <w:p w14:paraId="647D8A6E" w14:textId="77777777" w:rsidR="00D85955" w:rsidRPr="00AD4CB0" w:rsidRDefault="00D85955" w:rsidP="00D85955">
      <w:pPr>
        <w:pStyle w:val="ListParagraph"/>
        <w:widowControl/>
        <w:ind w:right="101" w:firstLine="0"/>
      </w:pPr>
    </w:p>
    <w:p w14:paraId="25338B05" w14:textId="77777777" w:rsidR="00D80E07" w:rsidRDefault="003B002E">
      <w:pPr>
        <w:pStyle w:val="ListParagraph"/>
        <w:numPr>
          <w:ilvl w:val="0"/>
          <w:numId w:val="1"/>
        </w:numPr>
        <w:tabs>
          <w:tab w:val="left" w:pos="820"/>
        </w:tabs>
        <w:rPr>
          <w:sz w:val="24"/>
        </w:rPr>
      </w:pPr>
      <w:r>
        <w:rPr>
          <w:sz w:val="24"/>
          <w:u w:val="single"/>
        </w:rPr>
        <w:t>Publication/Tabulation</w:t>
      </w:r>
      <w:r>
        <w:rPr>
          <w:spacing w:val="-10"/>
          <w:sz w:val="24"/>
          <w:u w:val="single"/>
        </w:rPr>
        <w:t xml:space="preserve"> </w:t>
      </w:r>
      <w:r>
        <w:rPr>
          <w:sz w:val="24"/>
          <w:u w:val="single"/>
        </w:rPr>
        <w:t>Dates</w:t>
      </w:r>
    </w:p>
    <w:p w14:paraId="45690A45" w14:textId="77777777" w:rsidR="00D80E07" w:rsidRDefault="00D80E07">
      <w:pPr>
        <w:pStyle w:val="BodyText"/>
        <w:spacing w:before="2"/>
        <w:rPr>
          <w:sz w:val="16"/>
        </w:rPr>
      </w:pPr>
    </w:p>
    <w:p w14:paraId="69BBCF88" w14:textId="77777777" w:rsidR="00D80E07" w:rsidRDefault="003B002E">
      <w:pPr>
        <w:pStyle w:val="BodyText"/>
        <w:spacing w:before="90"/>
        <w:ind w:left="820"/>
      </w:pPr>
      <w:r>
        <w:t>The data submitted on the cost report is not published or tabulated.</w:t>
      </w:r>
    </w:p>
    <w:p w14:paraId="492CF3DF" w14:textId="77777777" w:rsidR="00AE53F3" w:rsidRDefault="00AE53F3">
      <w:pPr>
        <w:pStyle w:val="BodyText"/>
        <w:spacing w:before="90"/>
        <w:ind w:left="820"/>
      </w:pPr>
    </w:p>
    <w:p w14:paraId="651585C5" w14:textId="77777777" w:rsidR="00D80E07" w:rsidRDefault="00D80E07">
      <w:pPr>
        <w:pStyle w:val="BodyText"/>
        <w:spacing w:before="2"/>
      </w:pPr>
    </w:p>
    <w:p w14:paraId="05B9CFF4" w14:textId="77777777" w:rsidR="00D80E07" w:rsidRDefault="003B002E">
      <w:pPr>
        <w:pStyle w:val="ListParagraph"/>
        <w:numPr>
          <w:ilvl w:val="0"/>
          <w:numId w:val="1"/>
        </w:numPr>
        <w:tabs>
          <w:tab w:val="left" w:pos="820"/>
        </w:tabs>
        <w:rPr>
          <w:sz w:val="24"/>
        </w:rPr>
      </w:pPr>
      <w:r>
        <w:rPr>
          <w:sz w:val="24"/>
          <w:u w:val="single"/>
        </w:rPr>
        <w:t>Expiration</w:t>
      </w:r>
      <w:r>
        <w:rPr>
          <w:spacing w:val="-4"/>
          <w:sz w:val="24"/>
          <w:u w:val="single"/>
        </w:rPr>
        <w:t xml:space="preserve"> </w:t>
      </w:r>
      <w:r>
        <w:rPr>
          <w:sz w:val="24"/>
          <w:u w:val="single"/>
        </w:rPr>
        <w:t>Date</w:t>
      </w:r>
    </w:p>
    <w:p w14:paraId="446B8102" w14:textId="77777777" w:rsidR="00D80E07" w:rsidRDefault="00D80E07">
      <w:pPr>
        <w:pStyle w:val="BodyText"/>
        <w:spacing w:before="1"/>
        <w:rPr>
          <w:sz w:val="16"/>
        </w:rPr>
      </w:pPr>
    </w:p>
    <w:p w14:paraId="6B40FA7F" w14:textId="77777777" w:rsidR="00D80E07" w:rsidRDefault="003B002E">
      <w:pPr>
        <w:pStyle w:val="BodyText"/>
        <w:spacing w:before="90" w:line="242" w:lineRule="auto"/>
        <w:ind w:left="819"/>
      </w:pPr>
      <w:r>
        <w:t>CMS displays the expiration date on the first page of the forms in the upper right corner. The PRA disclosure statement with the expiration date appears in the instructions beginning on page 45-3.</w:t>
      </w:r>
    </w:p>
    <w:p w14:paraId="36D6D2FF" w14:textId="77777777" w:rsidR="00D80E07" w:rsidRDefault="00D80E07">
      <w:pPr>
        <w:pStyle w:val="BodyText"/>
        <w:spacing w:before="10"/>
        <w:rPr>
          <w:sz w:val="23"/>
        </w:rPr>
      </w:pPr>
    </w:p>
    <w:p w14:paraId="7311EEC2" w14:textId="77777777" w:rsidR="0087021D" w:rsidRDefault="0087021D">
      <w:pPr>
        <w:pStyle w:val="BodyText"/>
        <w:spacing w:before="10"/>
        <w:rPr>
          <w:sz w:val="23"/>
        </w:rPr>
      </w:pPr>
    </w:p>
    <w:p w14:paraId="1201744D" w14:textId="77777777" w:rsidR="0087021D" w:rsidRDefault="0087021D">
      <w:pPr>
        <w:pStyle w:val="BodyText"/>
        <w:spacing w:before="10"/>
        <w:rPr>
          <w:sz w:val="23"/>
        </w:rPr>
      </w:pPr>
    </w:p>
    <w:p w14:paraId="6A695A06" w14:textId="77777777" w:rsidR="00D80E07" w:rsidRDefault="003B002E">
      <w:pPr>
        <w:pStyle w:val="ListParagraph"/>
        <w:numPr>
          <w:ilvl w:val="0"/>
          <w:numId w:val="1"/>
        </w:numPr>
        <w:tabs>
          <w:tab w:val="left" w:pos="820"/>
        </w:tabs>
        <w:spacing w:before="1"/>
        <w:rPr>
          <w:sz w:val="24"/>
        </w:rPr>
      </w:pPr>
      <w:r>
        <w:rPr>
          <w:sz w:val="24"/>
          <w:u w:val="single"/>
        </w:rPr>
        <w:t>Certification</w:t>
      </w:r>
      <w:r>
        <w:rPr>
          <w:spacing w:val="-8"/>
          <w:sz w:val="24"/>
          <w:u w:val="single"/>
        </w:rPr>
        <w:t xml:space="preserve"> </w:t>
      </w:r>
      <w:r>
        <w:rPr>
          <w:sz w:val="24"/>
          <w:u w:val="single"/>
        </w:rPr>
        <w:t>Statement</w:t>
      </w:r>
    </w:p>
    <w:p w14:paraId="66AF8CC4" w14:textId="77777777" w:rsidR="00D80E07" w:rsidRDefault="00D80E07">
      <w:pPr>
        <w:pStyle w:val="BodyText"/>
        <w:spacing w:before="2"/>
        <w:rPr>
          <w:sz w:val="16"/>
        </w:rPr>
      </w:pPr>
    </w:p>
    <w:p w14:paraId="77B82D51" w14:textId="77777777" w:rsidR="00D80E07" w:rsidRDefault="003B002E">
      <w:pPr>
        <w:pStyle w:val="BodyText"/>
        <w:spacing w:before="90"/>
        <w:ind w:left="820"/>
      </w:pPr>
      <w:r>
        <w:t>There are no exceptions to the certification statement.</w:t>
      </w:r>
    </w:p>
    <w:p w14:paraId="6FAF6EC4" w14:textId="77777777" w:rsidR="00D80E07" w:rsidRDefault="00D80E07">
      <w:pPr>
        <w:pStyle w:val="BodyText"/>
        <w:spacing w:before="4"/>
      </w:pPr>
    </w:p>
    <w:p w14:paraId="3839363C" w14:textId="34899A4B" w:rsidR="00D80E07" w:rsidRDefault="003B002E">
      <w:pPr>
        <w:pStyle w:val="Heading1"/>
        <w:numPr>
          <w:ilvl w:val="0"/>
          <w:numId w:val="2"/>
        </w:numPr>
        <w:tabs>
          <w:tab w:val="left" w:pos="819"/>
          <w:tab w:val="left" w:pos="820"/>
        </w:tabs>
        <w:jc w:val="left"/>
      </w:pPr>
      <w:r>
        <w:rPr>
          <w:u w:val="thick"/>
        </w:rPr>
        <w:t>STATISTICAL</w:t>
      </w:r>
      <w:r>
        <w:rPr>
          <w:spacing w:val="-10"/>
          <w:u w:val="thick"/>
        </w:rPr>
        <w:t xml:space="preserve"> </w:t>
      </w:r>
      <w:r>
        <w:rPr>
          <w:u w:val="thick"/>
        </w:rPr>
        <w:t>METHODS</w:t>
      </w:r>
    </w:p>
    <w:p w14:paraId="05E27E55" w14:textId="77777777" w:rsidR="00D80E07" w:rsidRDefault="00D80E07">
      <w:pPr>
        <w:pStyle w:val="BodyText"/>
        <w:spacing w:before="8"/>
        <w:rPr>
          <w:b/>
          <w:sz w:val="15"/>
        </w:rPr>
      </w:pPr>
    </w:p>
    <w:p w14:paraId="5D1530E2" w14:textId="77777777" w:rsidR="00D80E07" w:rsidRDefault="003B002E">
      <w:pPr>
        <w:pStyle w:val="BodyText"/>
        <w:spacing w:before="90"/>
        <w:ind w:left="820"/>
      </w:pPr>
      <w:r>
        <w:t>There are no statistical methods employed in this collection.</w:t>
      </w:r>
    </w:p>
    <w:sectPr w:rsidR="00D80E07">
      <w:pgSz w:w="12240" w:h="15840"/>
      <w:pgMar w:top="1180" w:right="1340" w:bottom="1260" w:left="1340" w:header="0" w:footer="10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E30ED" w14:textId="77777777" w:rsidR="00525ABE" w:rsidRDefault="00525ABE">
      <w:r>
        <w:separator/>
      </w:r>
    </w:p>
  </w:endnote>
  <w:endnote w:type="continuationSeparator" w:id="0">
    <w:p w14:paraId="3E3E3140" w14:textId="77777777" w:rsidR="00525ABE" w:rsidRDefault="0052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DE56" w14:textId="77777777" w:rsidR="00D80E07" w:rsidRDefault="009921A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9AE902B" wp14:editId="78DD83DB">
              <wp:simplePos x="0" y="0"/>
              <wp:positionH relativeFrom="page">
                <wp:posOffset>3822700</wp:posOffset>
              </wp:positionH>
              <wp:positionV relativeFrom="page">
                <wp:posOffset>9239250</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5846" w14:textId="5D39FE2F" w:rsidR="00D80E07" w:rsidRDefault="003B002E">
                          <w:pPr>
                            <w:pStyle w:val="BodyText"/>
                            <w:spacing w:before="10"/>
                            <w:ind w:left="40"/>
                          </w:pPr>
                          <w:r>
                            <w:fldChar w:fldCharType="begin"/>
                          </w:r>
                          <w:r>
                            <w:instrText xml:space="preserve"> PAGE </w:instrText>
                          </w:r>
                          <w:r>
                            <w:fldChar w:fldCharType="separate"/>
                          </w:r>
                          <w:r w:rsidR="007C4D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2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" filled="f" stroked="f">
              <v:textbox inset="0,0,0,0">
                <w:txbxContent>
                  <w:p w14:paraId="65185846" w14:textId="5D39FE2F" w:rsidR="00D80E07" w:rsidRDefault="003B002E">
                    <w:pPr>
                      <w:pStyle w:val="BodyText"/>
                      <w:spacing w:before="10"/>
                      <w:ind w:left="40"/>
                    </w:pPr>
                    <w:r>
                      <w:fldChar w:fldCharType="begin"/>
                    </w:r>
                    <w:r>
                      <w:instrText xml:space="preserve"> PAGE </w:instrText>
                    </w:r>
                    <w:r>
                      <w:fldChar w:fldCharType="separate"/>
                    </w:r>
                    <w:r w:rsidR="007C4DF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432B2" w14:textId="77777777" w:rsidR="00525ABE" w:rsidRDefault="00525ABE">
      <w:r>
        <w:separator/>
      </w:r>
    </w:p>
  </w:footnote>
  <w:footnote w:type="continuationSeparator" w:id="0">
    <w:p w14:paraId="413C6AC5" w14:textId="77777777" w:rsidR="00525ABE" w:rsidRDefault="00525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6006F"/>
    <w:multiLevelType w:val="hybridMultilevel"/>
    <w:tmpl w:val="A726D41C"/>
    <w:lvl w:ilvl="0" w:tplc="5A8285AC">
      <w:start w:val="15"/>
      <w:numFmt w:val="decimal"/>
      <w:lvlText w:val="%1."/>
      <w:lvlJc w:val="left"/>
      <w:pPr>
        <w:ind w:left="820" w:hanging="360"/>
      </w:pPr>
      <w:rPr>
        <w:rFonts w:hint="default"/>
      </w:rPr>
    </w:lvl>
    <w:lvl w:ilvl="1" w:tplc="55ECB798">
      <w:start w:val="19"/>
      <w:numFmt w:val="decimal"/>
      <w:lvlText w:val="%2"/>
      <w:lvlJc w:val="left"/>
      <w:pPr>
        <w:ind w:left="1540" w:hanging="360"/>
      </w:pPr>
      <w:rPr>
        <w:rFonts w:hint="default"/>
        <w:u w:val="thick"/>
      </w:rPr>
    </w:lvl>
    <w:lvl w:ilvl="2" w:tplc="0409000F">
      <w:start w:val="1"/>
      <w:numFmt w:val="decimal"/>
      <w:lvlText w:val="%3."/>
      <w:lvlJc w:val="lef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4A683FC9"/>
    <w:multiLevelType w:val="hybridMultilevel"/>
    <w:tmpl w:val="76BECFE6"/>
    <w:lvl w:ilvl="0" w:tplc="325C6844">
      <w:start w:val="16"/>
      <w:numFmt w:val="decimal"/>
      <w:lvlText w:val="%1."/>
      <w:lvlJc w:val="left"/>
      <w:pPr>
        <w:ind w:left="820" w:hanging="360"/>
      </w:pPr>
      <w:rPr>
        <w:rFonts w:ascii="Times New Roman" w:eastAsia="Times New Roman" w:hAnsi="Times New Roman" w:cs="Times New Roman" w:hint="default"/>
        <w:spacing w:val="-1"/>
        <w:w w:val="99"/>
        <w:sz w:val="24"/>
        <w:szCs w:val="24"/>
      </w:rPr>
    </w:lvl>
    <w:lvl w:ilvl="1" w:tplc="7AEE96D2">
      <w:numFmt w:val="bullet"/>
      <w:lvlText w:val="•"/>
      <w:lvlJc w:val="left"/>
      <w:pPr>
        <w:ind w:left="1694" w:hanging="360"/>
      </w:pPr>
      <w:rPr>
        <w:rFonts w:hint="default"/>
      </w:rPr>
    </w:lvl>
    <w:lvl w:ilvl="2" w:tplc="8CFAF1CC">
      <w:numFmt w:val="bullet"/>
      <w:lvlText w:val="•"/>
      <w:lvlJc w:val="left"/>
      <w:pPr>
        <w:ind w:left="2568" w:hanging="360"/>
      </w:pPr>
      <w:rPr>
        <w:rFonts w:hint="default"/>
      </w:rPr>
    </w:lvl>
    <w:lvl w:ilvl="3" w:tplc="CA1411F0">
      <w:numFmt w:val="bullet"/>
      <w:lvlText w:val="•"/>
      <w:lvlJc w:val="left"/>
      <w:pPr>
        <w:ind w:left="3442" w:hanging="360"/>
      </w:pPr>
      <w:rPr>
        <w:rFonts w:hint="default"/>
      </w:rPr>
    </w:lvl>
    <w:lvl w:ilvl="4" w:tplc="6902FF5E">
      <w:numFmt w:val="bullet"/>
      <w:lvlText w:val="•"/>
      <w:lvlJc w:val="left"/>
      <w:pPr>
        <w:ind w:left="4316" w:hanging="360"/>
      </w:pPr>
      <w:rPr>
        <w:rFonts w:hint="default"/>
      </w:rPr>
    </w:lvl>
    <w:lvl w:ilvl="5" w:tplc="61D0EC00">
      <w:numFmt w:val="bullet"/>
      <w:lvlText w:val="•"/>
      <w:lvlJc w:val="left"/>
      <w:pPr>
        <w:ind w:left="5190" w:hanging="360"/>
      </w:pPr>
      <w:rPr>
        <w:rFonts w:hint="default"/>
      </w:rPr>
    </w:lvl>
    <w:lvl w:ilvl="6" w:tplc="52363082">
      <w:numFmt w:val="bullet"/>
      <w:lvlText w:val="•"/>
      <w:lvlJc w:val="left"/>
      <w:pPr>
        <w:ind w:left="6064" w:hanging="360"/>
      </w:pPr>
      <w:rPr>
        <w:rFonts w:hint="default"/>
      </w:rPr>
    </w:lvl>
    <w:lvl w:ilvl="7" w:tplc="6CFEE836">
      <w:numFmt w:val="bullet"/>
      <w:lvlText w:val="•"/>
      <w:lvlJc w:val="left"/>
      <w:pPr>
        <w:ind w:left="6938" w:hanging="360"/>
      </w:pPr>
      <w:rPr>
        <w:rFonts w:hint="default"/>
      </w:rPr>
    </w:lvl>
    <w:lvl w:ilvl="8" w:tplc="16C8353E">
      <w:numFmt w:val="bullet"/>
      <w:lvlText w:val="•"/>
      <w:lvlJc w:val="left"/>
      <w:pPr>
        <w:ind w:left="7812" w:hanging="360"/>
      </w:pPr>
      <w:rPr>
        <w:rFonts w:hint="default"/>
      </w:rPr>
    </w:lvl>
  </w:abstractNum>
  <w:abstractNum w:abstractNumId="2">
    <w:nsid w:val="6AFB61FD"/>
    <w:multiLevelType w:val="hybridMultilevel"/>
    <w:tmpl w:val="F0940438"/>
    <w:lvl w:ilvl="0" w:tplc="1D3852C4">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4CC8C">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A9E9A">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66732">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1068">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F2DC00">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AEA92">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123E1A">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A296E">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E672987"/>
    <w:multiLevelType w:val="hybridMultilevel"/>
    <w:tmpl w:val="CEA04E1A"/>
    <w:lvl w:ilvl="0" w:tplc="964A1808">
      <w:start w:val="1"/>
      <w:numFmt w:val="upperLetter"/>
      <w:lvlText w:val="%1."/>
      <w:lvlJc w:val="left"/>
      <w:pPr>
        <w:ind w:left="820" w:hanging="720"/>
        <w:jc w:val="right"/>
      </w:pPr>
      <w:rPr>
        <w:rFonts w:ascii="Times New Roman" w:eastAsia="Times New Roman" w:hAnsi="Times New Roman" w:cs="Times New Roman" w:hint="default"/>
        <w:b/>
        <w:bCs/>
        <w:spacing w:val="-1"/>
        <w:w w:val="99"/>
        <w:sz w:val="24"/>
        <w:szCs w:val="24"/>
      </w:rPr>
    </w:lvl>
    <w:lvl w:ilvl="1" w:tplc="6F8846FE">
      <w:start w:val="1"/>
      <w:numFmt w:val="decimal"/>
      <w:lvlText w:val="%2."/>
      <w:lvlJc w:val="left"/>
      <w:pPr>
        <w:ind w:left="820" w:hanging="360"/>
        <w:jc w:val="right"/>
      </w:pPr>
      <w:rPr>
        <w:rFonts w:ascii="Times New Roman" w:eastAsia="Times New Roman" w:hAnsi="Times New Roman" w:cs="Times New Roman" w:hint="default"/>
        <w:spacing w:val="-3"/>
        <w:w w:val="99"/>
        <w:sz w:val="24"/>
        <w:szCs w:val="24"/>
      </w:rPr>
    </w:lvl>
    <w:lvl w:ilvl="2" w:tplc="F200A7CE">
      <w:start w:val="1"/>
      <w:numFmt w:val="decimal"/>
      <w:lvlText w:val="%3)"/>
      <w:lvlJc w:val="left"/>
      <w:pPr>
        <w:ind w:left="820" w:hanging="260"/>
      </w:pPr>
      <w:rPr>
        <w:rFonts w:ascii="Times New Roman" w:eastAsia="Times New Roman" w:hAnsi="Times New Roman" w:cs="Times New Roman" w:hint="default"/>
        <w:w w:val="100"/>
        <w:sz w:val="24"/>
        <w:szCs w:val="24"/>
      </w:rPr>
    </w:lvl>
    <w:lvl w:ilvl="3" w:tplc="05AE245A">
      <w:numFmt w:val="bullet"/>
      <w:lvlText w:val="•"/>
      <w:lvlJc w:val="left"/>
      <w:pPr>
        <w:ind w:left="3436" w:hanging="260"/>
      </w:pPr>
      <w:rPr>
        <w:rFonts w:hint="default"/>
      </w:rPr>
    </w:lvl>
    <w:lvl w:ilvl="4" w:tplc="0DE678A2">
      <w:numFmt w:val="bullet"/>
      <w:lvlText w:val="•"/>
      <w:lvlJc w:val="left"/>
      <w:pPr>
        <w:ind w:left="4308" w:hanging="260"/>
      </w:pPr>
      <w:rPr>
        <w:rFonts w:hint="default"/>
      </w:rPr>
    </w:lvl>
    <w:lvl w:ilvl="5" w:tplc="75FCE72E">
      <w:numFmt w:val="bullet"/>
      <w:lvlText w:val="•"/>
      <w:lvlJc w:val="left"/>
      <w:pPr>
        <w:ind w:left="5180" w:hanging="260"/>
      </w:pPr>
      <w:rPr>
        <w:rFonts w:hint="default"/>
      </w:rPr>
    </w:lvl>
    <w:lvl w:ilvl="6" w:tplc="73DC3706">
      <w:numFmt w:val="bullet"/>
      <w:lvlText w:val="•"/>
      <w:lvlJc w:val="left"/>
      <w:pPr>
        <w:ind w:left="6052" w:hanging="260"/>
      </w:pPr>
      <w:rPr>
        <w:rFonts w:hint="default"/>
      </w:rPr>
    </w:lvl>
    <w:lvl w:ilvl="7" w:tplc="47DAC436">
      <w:numFmt w:val="bullet"/>
      <w:lvlText w:val="•"/>
      <w:lvlJc w:val="left"/>
      <w:pPr>
        <w:ind w:left="6924" w:hanging="260"/>
      </w:pPr>
      <w:rPr>
        <w:rFonts w:hint="default"/>
      </w:rPr>
    </w:lvl>
    <w:lvl w:ilvl="8" w:tplc="DCC61E08">
      <w:numFmt w:val="bullet"/>
      <w:lvlText w:val="•"/>
      <w:lvlJc w:val="left"/>
      <w:pPr>
        <w:ind w:left="7796" w:hanging="260"/>
      </w:pPr>
      <w:rPr>
        <w:rFonts w:hint="default"/>
      </w:rPr>
    </w:lvl>
  </w:abstractNum>
  <w:num w:numId="1">
    <w:abstractNumId w:val="1"/>
  </w:num>
  <w:num w:numId="2">
    <w:abstractNumId w:val="3"/>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07"/>
    <w:rsid w:val="0001068A"/>
    <w:rsid w:val="00046218"/>
    <w:rsid w:val="00077553"/>
    <w:rsid w:val="000851F0"/>
    <w:rsid w:val="00154CCB"/>
    <w:rsid w:val="0015551C"/>
    <w:rsid w:val="001B2D69"/>
    <w:rsid w:val="001E6F99"/>
    <w:rsid w:val="00266C3F"/>
    <w:rsid w:val="002C47F6"/>
    <w:rsid w:val="002C50CE"/>
    <w:rsid w:val="00331643"/>
    <w:rsid w:val="003A025C"/>
    <w:rsid w:val="003B002E"/>
    <w:rsid w:val="00412A61"/>
    <w:rsid w:val="00430473"/>
    <w:rsid w:val="00460F9B"/>
    <w:rsid w:val="00465E0E"/>
    <w:rsid w:val="00515634"/>
    <w:rsid w:val="00525ABE"/>
    <w:rsid w:val="005532F4"/>
    <w:rsid w:val="005E6D98"/>
    <w:rsid w:val="006101D7"/>
    <w:rsid w:val="00622CB6"/>
    <w:rsid w:val="00673FDA"/>
    <w:rsid w:val="006B05F0"/>
    <w:rsid w:val="00715DEA"/>
    <w:rsid w:val="0073534A"/>
    <w:rsid w:val="00745DB9"/>
    <w:rsid w:val="00750E6B"/>
    <w:rsid w:val="007C4DFB"/>
    <w:rsid w:val="00801F57"/>
    <w:rsid w:val="00803101"/>
    <w:rsid w:val="0081310D"/>
    <w:rsid w:val="00817BC4"/>
    <w:rsid w:val="00820291"/>
    <w:rsid w:val="008361A2"/>
    <w:rsid w:val="0087021D"/>
    <w:rsid w:val="00870889"/>
    <w:rsid w:val="008810D5"/>
    <w:rsid w:val="008A0743"/>
    <w:rsid w:val="008A2B7D"/>
    <w:rsid w:val="0090741A"/>
    <w:rsid w:val="00981B54"/>
    <w:rsid w:val="009921A4"/>
    <w:rsid w:val="009A41C3"/>
    <w:rsid w:val="009B5327"/>
    <w:rsid w:val="00A149B9"/>
    <w:rsid w:val="00A366C5"/>
    <w:rsid w:val="00A66F19"/>
    <w:rsid w:val="00AC7CF0"/>
    <w:rsid w:val="00AE53F3"/>
    <w:rsid w:val="00AE5ED2"/>
    <w:rsid w:val="00B962A3"/>
    <w:rsid w:val="00BB6500"/>
    <w:rsid w:val="00C07B5D"/>
    <w:rsid w:val="00C1753E"/>
    <w:rsid w:val="00C30646"/>
    <w:rsid w:val="00D438FD"/>
    <w:rsid w:val="00D4538D"/>
    <w:rsid w:val="00D80E07"/>
    <w:rsid w:val="00D85955"/>
    <w:rsid w:val="00F45AFC"/>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BA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01F57"/>
    <w:rPr>
      <w:sz w:val="16"/>
      <w:szCs w:val="16"/>
    </w:rPr>
  </w:style>
  <w:style w:type="paragraph" w:styleId="CommentText">
    <w:name w:val="annotation text"/>
    <w:basedOn w:val="Normal"/>
    <w:link w:val="CommentTextChar"/>
    <w:uiPriority w:val="99"/>
    <w:semiHidden/>
    <w:unhideWhenUsed/>
    <w:rsid w:val="00801F57"/>
    <w:rPr>
      <w:sz w:val="20"/>
      <w:szCs w:val="20"/>
    </w:rPr>
  </w:style>
  <w:style w:type="character" w:customStyle="1" w:styleId="CommentTextChar">
    <w:name w:val="Comment Text Char"/>
    <w:basedOn w:val="DefaultParagraphFont"/>
    <w:link w:val="CommentText"/>
    <w:uiPriority w:val="99"/>
    <w:semiHidden/>
    <w:rsid w:val="00801F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F57"/>
    <w:rPr>
      <w:b/>
      <w:bCs/>
    </w:rPr>
  </w:style>
  <w:style w:type="character" w:customStyle="1" w:styleId="CommentSubjectChar">
    <w:name w:val="Comment Subject Char"/>
    <w:basedOn w:val="CommentTextChar"/>
    <w:link w:val="CommentSubject"/>
    <w:uiPriority w:val="99"/>
    <w:semiHidden/>
    <w:rsid w:val="00801F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01F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57"/>
    <w:rPr>
      <w:rFonts w:ascii="Segoe UI" w:eastAsia="Times New Roman" w:hAnsi="Segoe UI" w:cs="Segoe UI"/>
      <w:sz w:val="18"/>
      <w:szCs w:val="18"/>
    </w:rPr>
  </w:style>
  <w:style w:type="paragraph" w:styleId="Revision">
    <w:name w:val="Revision"/>
    <w:hidden/>
    <w:uiPriority w:val="99"/>
    <w:semiHidden/>
    <w:rsid w:val="00F45AFC"/>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01F57"/>
    <w:rPr>
      <w:sz w:val="16"/>
      <w:szCs w:val="16"/>
    </w:rPr>
  </w:style>
  <w:style w:type="paragraph" w:styleId="CommentText">
    <w:name w:val="annotation text"/>
    <w:basedOn w:val="Normal"/>
    <w:link w:val="CommentTextChar"/>
    <w:uiPriority w:val="99"/>
    <w:semiHidden/>
    <w:unhideWhenUsed/>
    <w:rsid w:val="00801F57"/>
    <w:rPr>
      <w:sz w:val="20"/>
      <w:szCs w:val="20"/>
    </w:rPr>
  </w:style>
  <w:style w:type="character" w:customStyle="1" w:styleId="CommentTextChar">
    <w:name w:val="Comment Text Char"/>
    <w:basedOn w:val="DefaultParagraphFont"/>
    <w:link w:val="CommentText"/>
    <w:uiPriority w:val="99"/>
    <w:semiHidden/>
    <w:rsid w:val="00801F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F57"/>
    <w:rPr>
      <w:b/>
      <w:bCs/>
    </w:rPr>
  </w:style>
  <w:style w:type="character" w:customStyle="1" w:styleId="CommentSubjectChar">
    <w:name w:val="Comment Subject Char"/>
    <w:basedOn w:val="CommentTextChar"/>
    <w:link w:val="CommentSubject"/>
    <w:uiPriority w:val="99"/>
    <w:semiHidden/>
    <w:rsid w:val="00801F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01F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57"/>
    <w:rPr>
      <w:rFonts w:ascii="Segoe UI" w:eastAsia="Times New Roman" w:hAnsi="Segoe UI" w:cs="Segoe UI"/>
      <w:sz w:val="18"/>
      <w:szCs w:val="18"/>
    </w:rPr>
  </w:style>
  <w:style w:type="paragraph" w:styleId="Revision">
    <w:name w:val="Revision"/>
    <w:hidden/>
    <w:uiPriority w:val="99"/>
    <w:semiHidden/>
    <w:rsid w:val="00F45AF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43113">
      <w:bodyDiv w:val="1"/>
      <w:marLeft w:val="0"/>
      <w:marRight w:val="0"/>
      <w:marTop w:val="0"/>
      <w:marBottom w:val="0"/>
      <w:divBdr>
        <w:top w:val="none" w:sz="0" w:space="0" w:color="auto"/>
        <w:left w:val="none" w:sz="0" w:space="0" w:color="auto"/>
        <w:bottom w:val="none" w:sz="0" w:space="0" w:color="auto"/>
        <w:right w:val="none" w:sz="0" w:space="0" w:color="auto"/>
      </w:divBdr>
    </w:div>
    <w:div w:id="967442665">
      <w:bodyDiv w:val="1"/>
      <w:marLeft w:val="0"/>
      <w:marRight w:val="0"/>
      <w:marTop w:val="0"/>
      <w:marBottom w:val="0"/>
      <w:divBdr>
        <w:top w:val="none" w:sz="0" w:space="0" w:color="auto"/>
        <w:left w:val="none" w:sz="0" w:space="0" w:color="auto"/>
        <w:bottom w:val="none" w:sz="0" w:space="0" w:color="auto"/>
        <w:right w:val="none" w:sz="0" w:space="0" w:color="auto"/>
      </w:divBdr>
    </w:div>
    <w:div w:id="2111244226">
      <w:bodyDiv w:val="1"/>
      <w:marLeft w:val="0"/>
      <w:marRight w:val="0"/>
      <w:marTop w:val="0"/>
      <w:marBottom w:val="0"/>
      <w:divBdr>
        <w:top w:val="none" w:sz="0" w:space="0" w:color="auto"/>
        <w:left w:val="none" w:sz="0" w:space="0" w:color="auto"/>
        <w:bottom w:val="none" w:sz="0" w:space="0" w:color="auto"/>
        <w:right w:val="none" w:sz="0" w:space="0" w:color="auto"/>
      </w:divBdr>
    </w:div>
    <w:div w:id="212476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General Services Administration</Company>
  <LinksUpToDate>false</LinksUpToDate>
  <CharactersWithSpaces>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HCFA Software Control</dc:creator>
  <cp:lastModifiedBy>SYSTEM</cp:lastModifiedBy>
  <cp:revision>2</cp:revision>
  <dcterms:created xsi:type="dcterms:W3CDTF">2018-05-02T18:32:00Z</dcterms:created>
  <dcterms:modified xsi:type="dcterms:W3CDTF">2018-05-02T18:32:00Z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2017-06-23T00:00:00Z</vt:filetime>
  </property>
  <property fmtid="{D5CDD505-2E9C-101B-9397-08002B2CF9AE}" pid="3" name="Creator">
    <vt:lpwstr>Acrobat PDFMaker 15 for Word</vt:lpwstr>
  </property>
  <property fmtid="{D5CDD505-2E9C-101B-9397-08002B2CF9AE}" pid="4" name="LastSaved">
    <vt:filetime>2017-07-06T00:00:00Z</vt:filetime>
  </property>
  <property fmtid="{D5CDD505-2E9C-101B-9397-08002B2CF9AE}" pid="5" name="_NewReviewCycle">
    <vt:lpwstr/>
  </property>
  <property fmtid="{D5CDD505-2E9C-101B-9397-08002B2CF9AE}" pid="6" name="_AdHocReviewCycleID">
    <vt:i4>-929297618</vt:i4>
  </property>
  <property fmtid="{D5CDD505-2E9C-101B-9397-08002B2CF9AE}" pid="7" name="_EmailSubject">
    <vt:lpwstr>Regarding 0938-0037</vt:lpwstr>
  </property>
  <property fmtid="{D5CDD505-2E9C-101B-9397-08002B2CF9AE}" pid="8" name="_AuthorEmail">
    <vt:lpwstr>Kayla.Williams@cms.hhs.gov</vt:lpwstr>
  </property>
  <property fmtid="{D5CDD505-2E9C-101B-9397-08002B2CF9AE}" pid="9" name="_AuthorEmailDisplayName">
    <vt:lpwstr>Williams, Kayla J. (CMS/OSORA)</vt:lpwstr>
  </property>
  <property fmtid="{D5CDD505-2E9C-101B-9397-08002B2CF9AE}" pid="10" name="_PreviousAdHocReviewCycleID">
    <vt:i4>1318588787</vt:i4>
  </property>
  <property fmtid="{D5CDD505-2E9C-101B-9397-08002B2CF9AE}" pid="11" name="_ReviewingToolsShownOnce">
    <vt:lpwstr/>
  </property>
</Properties>
</file>