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08EDF" w14:textId="1F53DA85" w:rsidR="00BC2550" w:rsidRDefault="008F1EB4" w:rsidP="00C34C17">
      <w:pPr>
        <w:pStyle w:val="Heading1"/>
        <w:jc w:val="center"/>
      </w:pPr>
      <w:bookmarkStart w:id="0" w:name="_GoBack"/>
      <w:bookmarkEnd w:id="0"/>
      <w:r w:rsidRPr="00C34C17">
        <w:rPr>
          <w:color w:val="auto"/>
        </w:rPr>
        <w:t>Supporting Statement</w:t>
      </w:r>
      <w:r w:rsidR="00B1233F">
        <w:rPr>
          <w:color w:val="auto"/>
        </w:rPr>
        <w:t xml:space="preserve"> (Revised)</w:t>
      </w:r>
    </w:p>
    <w:p w14:paraId="3F15CB91" w14:textId="77777777" w:rsidR="00016815" w:rsidRPr="00C34C17" w:rsidRDefault="00016815" w:rsidP="000168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rStyle w:val="BookTitle"/>
          <w:sz w:val="24"/>
        </w:rPr>
      </w:pPr>
      <w:r w:rsidRPr="00C34C17">
        <w:rPr>
          <w:rStyle w:val="BookTitle"/>
          <w:sz w:val="24"/>
        </w:rPr>
        <w:t>Disclosures Required Regarding Physician Ownership</w:t>
      </w:r>
      <w:r w:rsidR="00D375FF" w:rsidRPr="00C34C17">
        <w:rPr>
          <w:rStyle w:val="BookTitle"/>
          <w:sz w:val="24"/>
        </w:rPr>
        <w:t xml:space="preserve"> and On-site Availability of an MD/DO</w:t>
      </w:r>
    </w:p>
    <w:p w14:paraId="422F4940" w14:textId="77777777" w:rsidR="0012503F" w:rsidRPr="00C415F3" w:rsidRDefault="004911D4" w:rsidP="00C415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bCs/>
          <w:smallCaps/>
          <w:spacing w:val="5"/>
          <w:sz w:val="24"/>
        </w:rPr>
      </w:pPr>
      <w:r>
        <w:rPr>
          <w:rStyle w:val="BookTitle"/>
          <w:sz w:val="24"/>
        </w:rPr>
        <w:t>CMS-10225</w:t>
      </w:r>
    </w:p>
    <w:p w14:paraId="2B19F258" w14:textId="77777777" w:rsidR="00916014" w:rsidRDefault="009160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72E87F" w14:textId="77777777" w:rsidR="008F1EB4" w:rsidRPr="00C127B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127B1">
        <w:rPr>
          <w:b/>
          <w:bCs/>
          <w:sz w:val="24"/>
          <w:u w:val="single"/>
        </w:rPr>
        <w:t>Background</w:t>
      </w:r>
    </w:p>
    <w:p w14:paraId="39FE57E9" w14:textId="26CD38BB" w:rsidR="0050565C" w:rsidRDefault="00032C65" w:rsidP="0008297E">
      <w:pPr>
        <w:pStyle w:val="PlainText"/>
        <w:numPr>
          <w:ilvl w:val="0"/>
          <w:numId w:val="8"/>
        </w:numPr>
        <w:tabs>
          <w:tab w:val="left" w:pos="360"/>
        </w:tabs>
        <w:ind w:left="0" w:firstLine="0"/>
        <w:rPr>
          <w:rFonts w:ascii="Times New Roman" w:hAnsi="Times New Roman" w:cs="Times New Roman"/>
          <w:sz w:val="24"/>
          <w:szCs w:val="24"/>
        </w:rPr>
      </w:pPr>
      <w:r w:rsidRPr="00032C65">
        <w:rPr>
          <w:rFonts w:ascii="Times New Roman" w:hAnsi="Times New Roman" w:cs="Times New Roman"/>
          <w:sz w:val="24"/>
          <w:szCs w:val="24"/>
        </w:rPr>
        <w:t>Section 5006(a)(1) of the Deficit Reduction Act of 2005 (</w:t>
      </w:r>
      <w:r w:rsidR="00F27C06">
        <w:rPr>
          <w:rFonts w:ascii="Times New Roman" w:hAnsi="Times New Roman" w:cs="Times New Roman"/>
          <w:sz w:val="24"/>
          <w:szCs w:val="24"/>
        </w:rPr>
        <w:t xml:space="preserve">the </w:t>
      </w:r>
      <w:r w:rsidRPr="00032C65">
        <w:rPr>
          <w:rFonts w:ascii="Times New Roman" w:hAnsi="Times New Roman" w:cs="Times New Roman"/>
          <w:sz w:val="24"/>
          <w:szCs w:val="24"/>
        </w:rPr>
        <w:t>DRA), enact</w:t>
      </w:r>
      <w:r w:rsidR="0008780F">
        <w:rPr>
          <w:rFonts w:ascii="Times New Roman" w:hAnsi="Times New Roman" w:cs="Times New Roman"/>
          <w:sz w:val="24"/>
          <w:szCs w:val="24"/>
        </w:rPr>
        <w:t>ed on February 8, 2006, required</w:t>
      </w:r>
      <w:r w:rsidRPr="00032C65">
        <w:rPr>
          <w:rFonts w:ascii="Times New Roman" w:hAnsi="Times New Roman" w:cs="Times New Roman"/>
          <w:sz w:val="24"/>
          <w:szCs w:val="24"/>
        </w:rPr>
        <w:t xml:space="preserve"> the Secretary to develop a “strategic and implementing plan” to address certain issues relating to physician investment in “specialty hospitals, ” and to submit this plan to the Congress.  </w:t>
      </w:r>
      <w:r w:rsidR="00CF5C92">
        <w:rPr>
          <w:rFonts w:ascii="Times New Roman" w:hAnsi="Times New Roman" w:cs="Times New Roman"/>
          <w:sz w:val="24"/>
          <w:szCs w:val="24"/>
        </w:rPr>
        <w:t>W</w:t>
      </w:r>
      <w:r w:rsidR="006E7526">
        <w:rPr>
          <w:rFonts w:ascii="Times New Roman" w:hAnsi="Times New Roman" w:cs="Times New Roman"/>
          <w:sz w:val="24"/>
          <w:szCs w:val="24"/>
        </w:rPr>
        <w:t>e</w:t>
      </w:r>
      <w:r w:rsidRPr="00032C65">
        <w:rPr>
          <w:rFonts w:ascii="Times New Roman" w:hAnsi="Times New Roman" w:cs="Times New Roman"/>
          <w:sz w:val="24"/>
          <w:szCs w:val="24"/>
        </w:rPr>
        <w:t xml:space="preserve"> indicated in the required report, submitted in August 2006, that a well-crafted disclosure requirement, which at a minimum would require hospitals to disclose to patients whether the</w:t>
      </w:r>
      <w:r w:rsidR="00F27C06">
        <w:rPr>
          <w:rFonts w:ascii="Times New Roman" w:hAnsi="Times New Roman" w:cs="Times New Roman"/>
          <w:sz w:val="24"/>
          <w:szCs w:val="24"/>
        </w:rPr>
        <w:t xml:space="preserve"> hospitals</w:t>
      </w:r>
      <w:r w:rsidRPr="00032C65">
        <w:rPr>
          <w:rFonts w:ascii="Times New Roman" w:hAnsi="Times New Roman" w:cs="Times New Roman"/>
          <w:sz w:val="24"/>
          <w:szCs w:val="24"/>
        </w:rPr>
        <w:t xml:space="preserve"> are physician-owned and, if so, the names of the physician-owners, is consistent with the agency’s</w:t>
      </w:r>
      <w:r w:rsidR="002E67C8">
        <w:rPr>
          <w:rFonts w:ascii="Times New Roman" w:hAnsi="Times New Roman" w:cs="Times New Roman"/>
          <w:sz w:val="24"/>
          <w:szCs w:val="24"/>
        </w:rPr>
        <w:t xml:space="preserve"> </w:t>
      </w:r>
      <w:r w:rsidR="00AF0EA4">
        <w:rPr>
          <w:rFonts w:ascii="Times New Roman" w:hAnsi="Times New Roman" w:cs="Times New Roman"/>
          <w:sz w:val="24"/>
          <w:szCs w:val="24"/>
        </w:rPr>
        <w:t xml:space="preserve">general </w:t>
      </w:r>
      <w:r w:rsidRPr="00032C65">
        <w:rPr>
          <w:rFonts w:ascii="Times New Roman" w:hAnsi="Times New Roman" w:cs="Times New Roman"/>
          <w:sz w:val="24"/>
          <w:szCs w:val="24"/>
        </w:rPr>
        <w:t>approach that hospitals should be transparent as to their pricing and quality outcomes. A</w:t>
      </w:r>
      <w:r w:rsidR="00237084">
        <w:rPr>
          <w:rFonts w:ascii="Times New Roman" w:hAnsi="Times New Roman" w:cs="Times New Roman"/>
          <w:sz w:val="24"/>
          <w:szCs w:val="24"/>
        </w:rPr>
        <w:t xml:space="preserve"> </w:t>
      </w:r>
      <w:r w:rsidRPr="00032C65">
        <w:rPr>
          <w:rFonts w:ascii="Times New Roman" w:hAnsi="Times New Roman" w:cs="Times New Roman"/>
          <w:sz w:val="24"/>
          <w:szCs w:val="24"/>
        </w:rPr>
        <w:t xml:space="preserve">well-educated consumer is essential to improving the quality and efficiency of our healthcare system. </w:t>
      </w:r>
      <w:r w:rsidR="002E67C8">
        <w:rPr>
          <w:rFonts w:ascii="Times New Roman" w:hAnsi="Times New Roman" w:cs="Times New Roman"/>
          <w:sz w:val="24"/>
          <w:szCs w:val="24"/>
        </w:rPr>
        <w:t xml:space="preserve"> </w:t>
      </w:r>
      <w:r w:rsidRPr="00032C65">
        <w:rPr>
          <w:rFonts w:ascii="Times New Roman" w:hAnsi="Times New Roman" w:cs="Times New Roman"/>
          <w:sz w:val="24"/>
          <w:szCs w:val="24"/>
        </w:rPr>
        <w:t xml:space="preserve">Accordingly, </w:t>
      </w:r>
      <w:r w:rsidR="009112BA">
        <w:rPr>
          <w:rFonts w:ascii="Times New Roman" w:hAnsi="Times New Roman" w:cs="Times New Roman"/>
          <w:sz w:val="24"/>
          <w:szCs w:val="24"/>
        </w:rPr>
        <w:t>w</w:t>
      </w:r>
      <w:r w:rsidR="006E7526">
        <w:rPr>
          <w:rFonts w:ascii="Times New Roman" w:hAnsi="Times New Roman" w:cs="Times New Roman"/>
          <w:sz w:val="24"/>
          <w:szCs w:val="24"/>
        </w:rPr>
        <w:t>e</w:t>
      </w:r>
      <w:r w:rsidRPr="00032C65">
        <w:rPr>
          <w:rFonts w:ascii="Times New Roman" w:hAnsi="Times New Roman" w:cs="Times New Roman"/>
          <w:sz w:val="24"/>
          <w:szCs w:val="24"/>
        </w:rPr>
        <w:t xml:space="preserve"> </w:t>
      </w:r>
      <w:r w:rsidR="00240BE0">
        <w:rPr>
          <w:rFonts w:ascii="Times New Roman" w:hAnsi="Times New Roman" w:cs="Times New Roman"/>
          <w:sz w:val="24"/>
          <w:szCs w:val="24"/>
        </w:rPr>
        <w:t>revised the</w:t>
      </w:r>
      <w:r w:rsidRPr="00032C65">
        <w:rPr>
          <w:rFonts w:ascii="Times New Roman" w:hAnsi="Times New Roman" w:cs="Times New Roman"/>
          <w:sz w:val="24"/>
          <w:szCs w:val="24"/>
        </w:rPr>
        <w:t xml:space="preserve"> regulations </w:t>
      </w:r>
      <w:r w:rsidR="00126755">
        <w:rPr>
          <w:rFonts w:ascii="Times New Roman" w:hAnsi="Times New Roman" w:cs="Times New Roman"/>
          <w:sz w:val="24"/>
          <w:szCs w:val="24"/>
        </w:rPr>
        <w:t>at §489.20(u)</w:t>
      </w:r>
      <w:r w:rsidR="0050565C">
        <w:rPr>
          <w:rFonts w:ascii="Times New Roman" w:hAnsi="Times New Roman" w:cs="Times New Roman"/>
          <w:sz w:val="24"/>
          <w:szCs w:val="24"/>
        </w:rPr>
        <w:t xml:space="preserve"> </w:t>
      </w:r>
      <w:r w:rsidRPr="00032C65">
        <w:rPr>
          <w:rFonts w:ascii="Times New Roman" w:hAnsi="Times New Roman" w:cs="Times New Roman"/>
          <w:sz w:val="24"/>
          <w:szCs w:val="24"/>
        </w:rPr>
        <w:t xml:space="preserve">governing provider agreement requirements, to require physician-owned hospitals to disclose their ownership status to all patients at the beginning of their inpatient stay or outpatient visit, and to make a list of physician owners available upon request. </w:t>
      </w:r>
      <w:r w:rsidR="00A96442">
        <w:rPr>
          <w:rFonts w:ascii="Times New Roman" w:hAnsi="Times New Roman" w:cs="Times New Roman"/>
          <w:sz w:val="24"/>
          <w:szCs w:val="24"/>
        </w:rPr>
        <w:t xml:space="preserve">This collection is approved under </w:t>
      </w:r>
      <w:r w:rsidR="00D809C0">
        <w:rPr>
          <w:rFonts w:ascii="Times New Roman" w:hAnsi="Times New Roman" w:cs="Times New Roman"/>
          <w:sz w:val="24"/>
          <w:szCs w:val="24"/>
        </w:rPr>
        <w:t xml:space="preserve">this collection, </w:t>
      </w:r>
      <w:r w:rsidR="00A96442">
        <w:rPr>
          <w:rFonts w:ascii="Times New Roman" w:hAnsi="Times New Roman" w:cs="Times New Roman"/>
          <w:sz w:val="24"/>
          <w:szCs w:val="24"/>
        </w:rPr>
        <w:t xml:space="preserve">OMB </w:t>
      </w:r>
      <w:r w:rsidR="00F61397">
        <w:rPr>
          <w:rFonts w:ascii="Times New Roman" w:hAnsi="Times New Roman" w:cs="Times New Roman"/>
          <w:sz w:val="24"/>
          <w:szCs w:val="24"/>
        </w:rPr>
        <w:t>0938-1034</w:t>
      </w:r>
      <w:r w:rsidR="00126755">
        <w:rPr>
          <w:rFonts w:ascii="Times New Roman" w:hAnsi="Times New Roman" w:cs="Times New Roman"/>
          <w:sz w:val="24"/>
          <w:szCs w:val="24"/>
        </w:rPr>
        <w:t xml:space="preserve">.  </w:t>
      </w:r>
    </w:p>
    <w:p w14:paraId="6D7F6806" w14:textId="77777777" w:rsidR="0050565C" w:rsidRDefault="0050565C" w:rsidP="00032C65">
      <w:pPr>
        <w:pStyle w:val="PlainText"/>
        <w:rPr>
          <w:rFonts w:ascii="Times New Roman" w:hAnsi="Times New Roman" w:cs="Times New Roman"/>
          <w:sz w:val="24"/>
          <w:szCs w:val="24"/>
        </w:rPr>
      </w:pPr>
    </w:p>
    <w:p w14:paraId="4BC69AFA" w14:textId="684B2B69" w:rsidR="00032C65" w:rsidRDefault="00240BE0" w:rsidP="00032C65">
      <w:pPr>
        <w:pStyle w:val="PlainText"/>
        <w:rPr>
          <w:rFonts w:ascii="Times New Roman" w:hAnsi="Times New Roman" w:cs="Times New Roman"/>
          <w:sz w:val="24"/>
          <w:szCs w:val="24"/>
        </w:rPr>
      </w:pPr>
      <w:r>
        <w:rPr>
          <w:rFonts w:ascii="Times New Roman" w:hAnsi="Times New Roman" w:cs="Times New Roman"/>
          <w:sz w:val="24"/>
          <w:szCs w:val="24"/>
        </w:rPr>
        <w:t>Because</w:t>
      </w:r>
      <w:r w:rsidR="00032C65" w:rsidRPr="00032C65">
        <w:rPr>
          <w:rFonts w:ascii="Times New Roman" w:hAnsi="Times New Roman" w:cs="Times New Roman"/>
          <w:sz w:val="24"/>
          <w:szCs w:val="24"/>
        </w:rPr>
        <w:t xml:space="preserve"> the report also found that less than half of specialty hospitals have emergency departments </w:t>
      </w:r>
      <w:r w:rsidR="00F27C06">
        <w:rPr>
          <w:rFonts w:ascii="Times New Roman" w:hAnsi="Times New Roman" w:cs="Times New Roman"/>
          <w:sz w:val="24"/>
          <w:szCs w:val="24"/>
        </w:rPr>
        <w:t>(</w:t>
      </w:r>
      <w:r w:rsidR="00032C65" w:rsidRPr="00032C65">
        <w:rPr>
          <w:rFonts w:ascii="Times New Roman" w:hAnsi="Times New Roman" w:cs="Times New Roman"/>
          <w:sz w:val="24"/>
          <w:szCs w:val="24"/>
        </w:rPr>
        <w:t xml:space="preserve">compared to </w:t>
      </w:r>
      <w:r w:rsidR="00032C65">
        <w:rPr>
          <w:rFonts w:ascii="Times New Roman" w:hAnsi="Times New Roman" w:cs="Times New Roman"/>
          <w:sz w:val="24"/>
          <w:szCs w:val="24"/>
        </w:rPr>
        <w:t xml:space="preserve">roughly </w:t>
      </w:r>
      <w:r w:rsidR="00032C65" w:rsidRPr="00032C65">
        <w:rPr>
          <w:rFonts w:ascii="Times New Roman" w:hAnsi="Times New Roman" w:cs="Times New Roman"/>
          <w:sz w:val="24"/>
          <w:szCs w:val="24"/>
        </w:rPr>
        <w:t>9</w:t>
      </w:r>
      <w:r w:rsidR="00032C65">
        <w:rPr>
          <w:rFonts w:ascii="Times New Roman" w:hAnsi="Times New Roman" w:cs="Times New Roman"/>
          <w:sz w:val="24"/>
          <w:szCs w:val="24"/>
        </w:rPr>
        <w:t xml:space="preserve">2% of short-term acute care </w:t>
      </w:r>
      <w:r w:rsidR="00032C65" w:rsidRPr="00032C65">
        <w:rPr>
          <w:rFonts w:ascii="Times New Roman" w:hAnsi="Times New Roman" w:cs="Times New Roman"/>
          <w:sz w:val="24"/>
          <w:szCs w:val="24"/>
        </w:rPr>
        <w:t>hospitals</w:t>
      </w:r>
      <w:r w:rsidR="00F27C06">
        <w:rPr>
          <w:rFonts w:ascii="Times New Roman" w:hAnsi="Times New Roman" w:cs="Times New Roman"/>
          <w:sz w:val="24"/>
          <w:szCs w:val="24"/>
        </w:rPr>
        <w:t>)</w:t>
      </w:r>
      <w:r w:rsidR="00032C65" w:rsidRPr="00032C65">
        <w:rPr>
          <w:rFonts w:ascii="Times New Roman" w:hAnsi="Times New Roman" w:cs="Times New Roman"/>
          <w:sz w:val="24"/>
          <w:szCs w:val="24"/>
        </w:rPr>
        <w:t xml:space="preserve">,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00032C65" w:rsidRPr="00032C65">
        <w:rPr>
          <w:rFonts w:ascii="Times New Roman" w:hAnsi="Times New Roman" w:cs="Times New Roman"/>
          <w:sz w:val="24"/>
          <w:szCs w:val="24"/>
        </w:rPr>
        <w:t xml:space="preserve"> also </w:t>
      </w:r>
      <w:r w:rsidR="00032C65">
        <w:rPr>
          <w:rFonts w:ascii="Times New Roman" w:hAnsi="Times New Roman" w:cs="Times New Roman"/>
          <w:sz w:val="24"/>
          <w:szCs w:val="24"/>
        </w:rPr>
        <w:t>address</w:t>
      </w:r>
      <w:r w:rsidR="006133E4">
        <w:rPr>
          <w:rFonts w:ascii="Times New Roman" w:hAnsi="Times New Roman" w:cs="Times New Roman"/>
          <w:sz w:val="24"/>
          <w:szCs w:val="24"/>
        </w:rPr>
        <w:t>ed</w:t>
      </w:r>
      <w:r w:rsidR="00032C65">
        <w:rPr>
          <w:rFonts w:ascii="Times New Roman" w:hAnsi="Times New Roman" w:cs="Times New Roman"/>
          <w:sz w:val="24"/>
          <w:szCs w:val="24"/>
        </w:rPr>
        <w:t xml:space="preserve"> </w:t>
      </w:r>
      <w:r w:rsidR="00032C65" w:rsidRPr="00032C65">
        <w:rPr>
          <w:rFonts w:ascii="Times New Roman" w:hAnsi="Times New Roman" w:cs="Times New Roman"/>
          <w:sz w:val="24"/>
          <w:szCs w:val="24"/>
        </w:rPr>
        <w:t xml:space="preserve">issues </w:t>
      </w:r>
      <w:r w:rsidR="00C95F76">
        <w:rPr>
          <w:rFonts w:ascii="Times New Roman" w:hAnsi="Times New Roman" w:cs="Times New Roman"/>
          <w:sz w:val="24"/>
          <w:szCs w:val="24"/>
        </w:rPr>
        <w:t>that</w:t>
      </w:r>
      <w:r w:rsidR="00F27C06">
        <w:rPr>
          <w:rFonts w:ascii="Times New Roman" w:hAnsi="Times New Roman" w:cs="Times New Roman"/>
          <w:sz w:val="24"/>
          <w:szCs w:val="24"/>
        </w:rPr>
        <w:t xml:space="preserve"> arise when patients</w:t>
      </w:r>
      <w:r w:rsidR="00C95F76">
        <w:rPr>
          <w:rFonts w:ascii="Times New Roman" w:hAnsi="Times New Roman" w:cs="Times New Roman"/>
          <w:sz w:val="24"/>
          <w:szCs w:val="24"/>
        </w:rPr>
        <w:t xml:space="preserve"> develop emergency medical conditions in hospitals that do not have a physician on the premises at all times.  </w:t>
      </w:r>
      <w:r w:rsidR="00032C65" w:rsidRPr="00032C65">
        <w:rPr>
          <w:rFonts w:ascii="Times New Roman" w:hAnsi="Times New Roman" w:cs="Times New Roman"/>
          <w:sz w:val="24"/>
          <w:szCs w:val="24"/>
        </w:rPr>
        <w:t xml:space="preserve">Following the </w:t>
      </w:r>
      <w:r w:rsidR="00032C65">
        <w:rPr>
          <w:rFonts w:ascii="Times New Roman" w:hAnsi="Times New Roman" w:cs="Times New Roman"/>
          <w:sz w:val="24"/>
          <w:szCs w:val="24"/>
        </w:rPr>
        <w:t>principle of increased transpa</w:t>
      </w:r>
      <w:r w:rsidR="00032C65" w:rsidRPr="00032C65">
        <w:rPr>
          <w:rFonts w:ascii="Times New Roman" w:hAnsi="Times New Roman" w:cs="Times New Roman"/>
          <w:sz w:val="24"/>
          <w:szCs w:val="24"/>
        </w:rPr>
        <w:t xml:space="preserve">rency of hospital operations to patients, </w:t>
      </w:r>
      <w:r w:rsidR="00BD73B1">
        <w:rPr>
          <w:rFonts w:ascii="Times New Roman" w:hAnsi="Times New Roman" w:cs="Times New Roman"/>
          <w:sz w:val="24"/>
          <w:szCs w:val="24"/>
        </w:rPr>
        <w:t>w</w:t>
      </w:r>
      <w:r w:rsidR="006E7526">
        <w:rPr>
          <w:rFonts w:ascii="Times New Roman" w:hAnsi="Times New Roman" w:cs="Times New Roman"/>
          <w:sz w:val="24"/>
          <w:szCs w:val="24"/>
        </w:rPr>
        <w:t>e</w:t>
      </w:r>
      <w:r w:rsidR="00032C65" w:rsidRPr="00032C65">
        <w:rPr>
          <w:rFonts w:ascii="Times New Roman" w:hAnsi="Times New Roman" w:cs="Times New Roman"/>
          <w:sz w:val="24"/>
          <w:szCs w:val="24"/>
        </w:rPr>
        <w:t xml:space="preserve"> </w:t>
      </w:r>
      <w:r w:rsidR="008B39F1">
        <w:rPr>
          <w:rFonts w:ascii="Times New Roman" w:hAnsi="Times New Roman" w:cs="Times New Roman"/>
          <w:sz w:val="24"/>
          <w:szCs w:val="24"/>
        </w:rPr>
        <w:t xml:space="preserve">revised </w:t>
      </w:r>
      <w:r>
        <w:rPr>
          <w:rFonts w:ascii="Times New Roman" w:hAnsi="Times New Roman" w:cs="Times New Roman"/>
          <w:sz w:val="24"/>
          <w:szCs w:val="24"/>
        </w:rPr>
        <w:t>the</w:t>
      </w:r>
      <w:r w:rsidR="00032C65" w:rsidRPr="00032C65">
        <w:rPr>
          <w:rFonts w:ascii="Times New Roman" w:hAnsi="Times New Roman" w:cs="Times New Roman"/>
          <w:sz w:val="24"/>
          <w:szCs w:val="24"/>
        </w:rPr>
        <w:t xml:space="preserve"> regulations </w:t>
      </w:r>
      <w:r w:rsidR="004D238F">
        <w:rPr>
          <w:rFonts w:ascii="Times New Roman" w:hAnsi="Times New Roman" w:cs="Times New Roman"/>
          <w:sz w:val="24"/>
          <w:szCs w:val="24"/>
        </w:rPr>
        <w:t xml:space="preserve">at §489.20(v) </w:t>
      </w:r>
      <w:r w:rsidR="00032C65" w:rsidRPr="00032C65">
        <w:rPr>
          <w:rFonts w:ascii="Times New Roman" w:hAnsi="Times New Roman" w:cs="Times New Roman"/>
          <w:sz w:val="24"/>
          <w:szCs w:val="24"/>
        </w:rPr>
        <w:t>governing provider agreements</w:t>
      </w:r>
      <w:r>
        <w:rPr>
          <w:rFonts w:ascii="Times New Roman" w:hAnsi="Times New Roman" w:cs="Times New Roman"/>
          <w:sz w:val="24"/>
          <w:szCs w:val="24"/>
        </w:rPr>
        <w:t>,</w:t>
      </w:r>
      <w:r w:rsidR="00032C65" w:rsidRPr="00032C65">
        <w:rPr>
          <w:rFonts w:ascii="Times New Roman" w:hAnsi="Times New Roman" w:cs="Times New Roman"/>
          <w:sz w:val="24"/>
          <w:szCs w:val="24"/>
        </w:rPr>
        <w:t xml:space="preserve"> to require all hospitals and critical access hospitals that do not have a physician on the premises at all times to disclose this to</w:t>
      </w:r>
      <w:r w:rsidR="00AF0EA4">
        <w:rPr>
          <w:rFonts w:ascii="Times New Roman" w:hAnsi="Times New Roman" w:cs="Times New Roman"/>
          <w:sz w:val="24"/>
          <w:szCs w:val="24"/>
        </w:rPr>
        <w:t xml:space="preserve"> </w:t>
      </w:r>
      <w:r w:rsidR="00032C65" w:rsidRPr="00032C65">
        <w:rPr>
          <w:rFonts w:ascii="Times New Roman" w:hAnsi="Times New Roman" w:cs="Times New Roman"/>
          <w:sz w:val="24"/>
          <w:szCs w:val="24"/>
        </w:rPr>
        <w:t>patients upon admission</w:t>
      </w:r>
      <w:r w:rsidR="00AF0EA4">
        <w:rPr>
          <w:rFonts w:ascii="Times New Roman" w:hAnsi="Times New Roman" w:cs="Times New Roman"/>
          <w:sz w:val="24"/>
          <w:szCs w:val="24"/>
        </w:rPr>
        <w:t xml:space="preserve"> or registration</w:t>
      </w:r>
      <w:r w:rsidR="00730B99">
        <w:rPr>
          <w:rFonts w:ascii="Times New Roman" w:hAnsi="Times New Roman" w:cs="Times New Roman"/>
          <w:sz w:val="24"/>
          <w:szCs w:val="24"/>
        </w:rPr>
        <w:t xml:space="preserve"> for both inpatient and outpatient services</w:t>
      </w:r>
      <w:r w:rsidR="00C95F76">
        <w:rPr>
          <w:rFonts w:ascii="Times New Roman" w:hAnsi="Times New Roman" w:cs="Times New Roman"/>
          <w:sz w:val="24"/>
          <w:szCs w:val="24"/>
        </w:rPr>
        <w:t xml:space="preserve">.  </w:t>
      </w:r>
      <w:r w:rsidR="004D238F">
        <w:rPr>
          <w:rFonts w:ascii="Times New Roman" w:hAnsi="Times New Roman" w:cs="Times New Roman"/>
          <w:sz w:val="24"/>
          <w:szCs w:val="24"/>
        </w:rPr>
        <w:t xml:space="preserve">This collection is also approved under </w:t>
      </w:r>
      <w:r w:rsidR="00D809C0">
        <w:rPr>
          <w:rFonts w:ascii="Times New Roman" w:hAnsi="Times New Roman" w:cs="Times New Roman"/>
          <w:sz w:val="24"/>
          <w:szCs w:val="24"/>
        </w:rPr>
        <w:t xml:space="preserve">this collection, </w:t>
      </w:r>
      <w:r w:rsidR="004D238F">
        <w:rPr>
          <w:rFonts w:ascii="Times New Roman" w:hAnsi="Times New Roman" w:cs="Times New Roman"/>
          <w:sz w:val="24"/>
          <w:szCs w:val="24"/>
        </w:rPr>
        <w:t xml:space="preserve">OMB </w:t>
      </w:r>
      <w:r w:rsidR="00F61397">
        <w:rPr>
          <w:rFonts w:ascii="Times New Roman" w:hAnsi="Times New Roman" w:cs="Times New Roman"/>
          <w:sz w:val="24"/>
          <w:szCs w:val="24"/>
        </w:rPr>
        <w:t>0938-1034</w:t>
      </w:r>
      <w:r w:rsidR="004D238F">
        <w:rPr>
          <w:rFonts w:ascii="Times New Roman" w:hAnsi="Times New Roman" w:cs="Times New Roman"/>
          <w:sz w:val="24"/>
          <w:szCs w:val="24"/>
        </w:rPr>
        <w:t xml:space="preserve">.  </w:t>
      </w:r>
    </w:p>
    <w:p w14:paraId="1D3438C5" w14:textId="77777777" w:rsidR="001D72A5" w:rsidRDefault="001D72A5"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72B022" w14:textId="14BF6229" w:rsidR="001D72A5" w:rsidRDefault="00F27C06"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Further</w:t>
      </w:r>
      <w:r w:rsidR="00A060AC">
        <w:rPr>
          <w:sz w:val="24"/>
        </w:rPr>
        <w:t xml:space="preserve">, </w:t>
      </w:r>
      <w:r w:rsidR="00285CE3">
        <w:rPr>
          <w:sz w:val="24"/>
        </w:rPr>
        <w:t>§</w:t>
      </w:r>
      <w:r w:rsidR="001D72A5" w:rsidRPr="004D238F">
        <w:rPr>
          <w:sz w:val="24"/>
        </w:rPr>
        <w:t xml:space="preserve">489.20(u)(2) </w:t>
      </w:r>
      <w:r w:rsidR="00A060AC">
        <w:rPr>
          <w:sz w:val="24"/>
        </w:rPr>
        <w:t>provides that physician-owned hospitals must</w:t>
      </w:r>
      <w:r w:rsidR="001D72A5" w:rsidRPr="004D238F">
        <w:rPr>
          <w:sz w:val="24"/>
        </w:rPr>
        <w:t xml:space="preserve"> require all physician</w:t>
      </w:r>
      <w:r w:rsidR="00602302">
        <w:rPr>
          <w:sz w:val="24"/>
        </w:rPr>
        <w:t>s</w:t>
      </w:r>
      <w:r w:rsidR="001D72A5" w:rsidRPr="004D238F">
        <w:rPr>
          <w:sz w:val="24"/>
        </w:rPr>
        <w:t xml:space="preserve"> who are members of the hospital's medical staff to agree, as a condition of continued medical staff membership or admitting privileges, to disclose in writing to all patients they refer to the hospital any ownership or investment interest in the hospital held by themselves or by an immediate family member.  </w:t>
      </w:r>
      <w:r w:rsidR="00602302">
        <w:rPr>
          <w:sz w:val="24"/>
        </w:rPr>
        <w:t xml:space="preserve">The burden associated with this requirement </w:t>
      </w:r>
      <w:r w:rsidR="0007350F">
        <w:rPr>
          <w:sz w:val="24"/>
        </w:rPr>
        <w:t xml:space="preserve">is two-fold and pertains to both hospitals and physicians.  First, </w:t>
      </w:r>
      <w:r w:rsidR="00602302">
        <w:rPr>
          <w:sz w:val="24"/>
        </w:rPr>
        <w:t xml:space="preserve">hospitals </w:t>
      </w:r>
      <w:r w:rsidR="006E7526">
        <w:rPr>
          <w:sz w:val="24"/>
        </w:rPr>
        <w:t>are</w:t>
      </w:r>
      <w:r w:rsidR="00602302">
        <w:rPr>
          <w:sz w:val="24"/>
        </w:rPr>
        <w:t xml:space="preserve"> required to update by-laws</w:t>
      </w:r>
      <w:r>
        <w:rPr>
          <w:sz w:val="24"/>
        </w:rPr>
        <w:t>,</w:t>
      </w:r>
      <w:r w:rsidR="00602302">
        <w:rPr>
          <w:sz w:val="24"/>
        </w:rPr>
        <w:t xml:space="preserve"> policies</w:t>
      </w:r>
      <w:r>
        <w:rPr>
          <w:sz w:val="24"/>
        </w:rPr>
        <w:t>,</w:t>
      </w:r>
      <w:r w:rsidR="00602302">
        <w:rPr>
          <w:sz w:val="24"/>
        </w:rPr>
        <w:t xml:space="preserve"> and procedures to reflect that as a condition of medical staff membership or admitting privileges, physicians must agree to disclose ownership or investment interests to patient.  </w:t>
      </w:r>
      <w:r w:rsidR="0007350F">
        <w:rPr>
          <w:sz w:val="24"/>
        </w:rPr>
        <w:t xml:space="preserve">In addition, </w:t>
      </w:r>
      <w:r w:rsidR="00602302">
        <w:rPr>
          <w:sz w:val="24"/>
        </w:rPr>
        <w:t xml:space="preserve">physicians </w:t>
      </w:r>
      <w:r w:rsidR="006E7526">
        <w:rPr>
          <w:sz w:val="24"/>
        </w:rPr>
        <w:t xml:space="preserve">are </w:t>
      </w:r>
      <w:r w:rsidR="00602302">
        <w:rPr>
          <w:sz w:val="24"/>
        </w:rPr>
        <w:t>required to develop disclosure notices, distribute them to patients</w:t>
      </w:r>
      <w:r w:rsidR="00A060AC">
        <w:rPr>
          <w:sz w:val="24"/>
        </w:rPr>
        <w:t>,</w:t>
      </w:r>
      <w:r w:rsidR="00602302">
        <w:rPr>
          <w:sz w:val="24"/>
        </w:rPr>
        <w:t xml:space="preserve"> and maintain th</w:t>
      </w:r>
      <w:r w:rsidR="0086528E">
        <w:rPr>
          <w:sz w:val="24"/>
        </w:rPr>
        <w:t>ese</w:t>
      </w:r>
      <w:r w:rsidR="00CD3951">
        <w:rPr>
          <w:sz w:val="24"/>
        </w:rPr>
        <w:t xml:space="preserve"> disclosures</w:t>
      </w:r>
      <w:r w:rsidR="00602302">
        <w:rPr>
          <w:sz w:val="24"/>
        </w:rPr>
        <w:t xml:space="preserve"> in </w:t>
      </w:r>
      <w:r w:rsidR="00CD3951">
        <w:rPr>
          <w:sz w:val="24"/>
        </w:rPr>
        <w:t xml:space="preserve">the </w:t>
      </w:r>
      <w:r w:rsidR="00602302">
        <w:rPr>
          <w:sz w:val="24"/>
        </w:rPr>
        <w:t>patients’ medical records</w:t>
      </w:r>
      <w:r w:rsidR="004178F7">
        <w:rPr>
          <w:sz w:val="24"/>
        </w:rPr>
        <w:t xml:space="preserve"> for as long as the medical record is kept by the facility</w:t>
      </w:r>
      <w:r w:rsidR="00602302">
        <w:rPr>
          <w:sz w:val="24"/>
        </w:rPr>
        <w:t xml:space="preserve">.   </w:t>
      </w:r>
      <w:r w:rsidR="00147DCC">
        <w:rPr>
          <w:sz w:val="24"/>
        </w:rPr>
        <w:t>This collection is approved under</w:t>
      </w:r>
      <w:r w:rsidR="00D809C0">
        <w:rPr>
          <w:sz w:val="24"/>
        </w:rPr>
        <w:t xml:space="preserve"> a separate collection,</w:t>
      </w:r>
      <w:r w:rsidR="00147DCC">
        <w:rPr>
          <w:sz w:val="24"/>
        </w:rPr>
        <w:t xml:space="preserve"> OMB 0938-10236.</w:t>
      </w:r>
    </w:p>
    <w:p w14:paraId="05DC0F00" w14:textId="77777777" w:rsidR="001D72A5" w:rsidRDefault="001D72A5"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383635" w14:textId="2256A382" w:rsidR="00176008" w:rsidRDefault="00176008" w:rsidP="0008297E">
      <w:pPr>
        <w:numPr>
          <w:ilvl w:val="0"/>
          <w:numId w:val="8"/>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sz w:val="24"/>
        </w:rPr>
        <w:t>Section 18</w:t>
      </w:r>
      <w:r w:rsidR="00D51904">
        <w:rPr>
          <w:sz w:val="24"/>
        </w:rPr>
        <w:t>81</w:t>
      </w:r>
      <w:r>
        <w:rPr>
          <w:sz w:val="24"/>
        </w:rPr>
        <w:t xml:space="preserve"> of the Social Security Act (the Act), also known as the physician self-referral law, prohibits a physician from making referrals for certain designated health services (DHS) </w:t>
      </w:r>
      <w:r>
        <w:rPr>
          <w:sz w:val="24"/>
        </w:rPr>
        <w:lastRenderedPageBreak/>
        <w:t>payable by Medicare to an entity with which he or she (or an immediate family member) has a financial relationship unless an exception applies.  Section 18</w:t>
      </w:r>
      <w:r w:rsidR="00D51904">
        <w:rPr>
          <w:sz w:val="24"/>
        </w:rPr>
        <w:t>81</w:t>
      </w:r>
      <w:r>
        <w:rPr>
          <w:sz w:val="24"/>
        </w:rPr>
        <w:t>(d) of the Act sets forth exceptions related to ownership or investment interests by a physician in an entity that furnishes certain DHS. Under section 18</w:t>
      </w:r>
      <w:r w:rsidR="00D51904">
        <w:rPr>
          <w:sz w:val="24"/>
        </w:rPr>
        <w:t>81</w:t>
      </w:r>
      <w:r>
        <w:rPr>
          <w:sz w:val="24"/>
        </w:rPr>
        <w:t>(d)(2) of the Act, a physician is permitted to refer patients for DHS furnished by providers in a rural area</w:t>
      </w:r>
      <w:r w:rsidR="00F27C06">
        <w:rPr>
          <w:sz w:val="24"/>
        </w:rPr>
        <w:t xml:space="preserve"> (rural provider exception)</w:t>
      </w:r>
      <w:r>
        <w:rPr>
          <w:sz w:val="24"/>
        </w:rPr>
        <w:t>.  Under section 18</w:t>
      </w:r>
      <w:r w:rsidR="00D51904">
        <w:rPr>
          <w:sz w:val="24"/>
        </w:rPr>
        <w:t>81</w:t>
      </w:r>
      <w:r>
        <w:rPr>
          <w:sz w:val="24"/>
        </w:rPr>
        <w:t>(d)(3) of the Act</w:t>
      </w:r>
      <w:r w:rsidR="003D1E54">
        <w:rPr>
          <w:sz w:val="24"/>
        </w:rPr>
        <w:t>, a physician is permitted to refer patients for the provision of DHS to a hospital in which he or she has an ownership or investment interest if the referring physician is authorized to perform services at the hospital and the physician’s ownership or investment interest is in the entire hospital and not merely a distinct part of or a department of the hospital (whole hospital exception).</w:t>
      </w:r>
    </w:p>
    <w:p w14:paraId="15848CD6" w14:textId="77777777" w:rsidR="00176008" w:rsidRDefault="00176008"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1BB1B4" w14:textId="70CB7BF4" w:rsidR="00176008" w:rsidRDefault="00176008"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6001(a) of the Patient Protection and Affordable Care Act</w:t>
      </w:r>
      <w:r w:rsidR="003D1E54">
        <w:rPr>
          <w:sz w:val="24"/>
        </w:rPr>
        <w:t xml:space="preserve"> (the </w:t>
      </w:r>
      <w:r w:rsidR="00237084">
        <w:rPr>
          <w:sz w:val="24"/>
        </w:rPr>
        <w:t>A</w:t>
      </w:r>
      <w:r w:rsidR="006F68ED">
        <w:rPr>
          <w:sz w:val="24"/>
        </w:rPr>
        <w:t>ffordable Care Act</w:t>
      </w:r>
      <w:r w:rsidR="003D1E54">
        <w:rPr>
          <w:sz w:val="24"/>
        </w:rPr>
        <w:t>) amended section</w:t>
      </w:r>
      <w:r w:rsidR="00A060AC">
        <w:rPr>
          <w:sz w:val="24"/>
        </w:rPr>
        <w:t>s</w:t>
      </w:r>
      <w:r w:rsidR="003D1E54">
        <w:rPr>
          <w:sz w:val="24"/>
        </w:rPr>
        <w:t xml:space="preserve"> 18</w:t>
      </w:r>
      <w:r w:rsidR="00D51904">
        <w:rPr>
          <w:sz w:val="24"/>
        </w:rPr>
        <w:t>81</w:t>
      </w:r>
      <w:r w:rsidR="003D1E54">
        <w:rPr>
          <w:sz w:val="24"/>
        </w:rPr>
        <w:t>(d)(2) and (d)(3) of the Act to impose additional restrictions</w:t>
      </w:r>
      <w:r w:rsidR="00A060AC">
        <w:rPr>
          <w:sz w:val="24"/>
        </w:rPr>
        <w:t xml:space="preserve"> on hospitals seeking </w:t>
      </w:r>
      <w:r w:rsidR="003D1E54">
        <w:rPr>
          <w:sz w:val="24"/>
        </w:rPr>
        <w:t xml:space="preserve">to qualify for the rural provider and whole hospital exceptions.  Among those restrictions were provisions </w:t>
      </w:r>
      <w:r w:rsidR="00CE09A1">
        <w:rPr>
          <w:sz w:val="24"/>
        </w:rPr>
        <w:t xml:space="preserve">requiring hospitals </w:t>
      </w:r>
      <w:r w:rsidR="003D1E54">
        <w:rPr>
          <w:sz w:val="24"/>
        </w:rPr>
        <w:t>to</w:t>
      </w:r>
      <w:r w:rsidR="00CE09A1">
        <w:rPr>
          <w:sz w:val="24"/>
        </w:rPr>
        <w:t>:  1)</w:t>
      </w:r>
      <w:r w:rsidR="003D1E54">
        <w:rPr>
          <w:sz w:val="24"/>
        </w:rPr>
        <w:t xml:space="preserve"> prevent conflicts of interest by </w:t>
      </w:r>
      <w:r w:rsidR="00CE09A1">
        <w:rPr>
          <w:sz w:val="24"/>
        </w:rPr>
        <w:t>disclosing physician ownership or investment interest to patients</w:t>
      </w:r>
      <w:r w:rsidR="00F27C06">
        <w:rPr>
          <w:sz w:val="24"/>
        </w:rPr>
        <w:t>,</w:t>
      </w:r>
      <w:r>
        <w:rPr>
          <w:sz w:val="24"/>
        </w:rPr>
        <w:t xml:space="preserve"> </w:t>
      </w:r>
      <w:r w:rsidR="00CE09A1">
        <w:rPr>
          <w:sz w:val="24"/>
        </w:rPr>
        <w:t>and 2) take certain steps to ensure patient safety.</w:t>
      </w:r>
      <w:r w:rsidR="00E264E4">
        <w:rPr>
          <w:sz w:val="24"/>
        </w:rPr>
        <w:t xml:space="preserve">  </w:t>
      </w:r>
    </w:p>
    <w:p w14:paraId="567D1690" w14:textId="77777777" w:rsidR="00E264E4" w:rsidRDefault="00E264E4"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D779CB" w14:textId="495F35A7" w:rsidR="00DC4FDB" w:rsidRDefault="00511E38"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3 parts to this infor</w:t>
      </w:r>
      <w:r w:rsidR="00D23B4D">
        <w:rPr>
          <w:sz w:val="24"/>
        </w:rPr>
        <w:t>mation collection request (ICR), which are</w:t>
      </w:r>
      <w:r w:rsidR="00E264E4" w:rsidRPr="000378C0">
        <w:rPr>
          <w:sz w:val="24"/>
        </w:rPr>
        <w:t xml:space="preserve"> set forth in section 6001(a) </w:t>
      </w:r>
      <w:r w:rsidR="00A060AC">
        <w:rPr>
          <w:sz w:val="24"/>
        </w:rPr>
        <w:t xml:space="preserve">of </w:t>
      </w:r>
      <w:r w:rsidR="00E264E4" w:rsidRPr="000378C0">
        <w:rPr>
          <w:sz w:val="24"/>
        </w:rPr>
        <w:t xml:space="preserve">the </w:t>
      </w:r>
      <w:r w:rsidR="00237084" w:rsidRPr="000378C0">
        <w:rPr>
          <w:sz w:val="24"/>
        </w:rPr>
        <w:t>A</w:t>
      </w:r>
      <w:r w:rsidR="006F68ED" w:rsidRPr="000378C0">
        <w:rPr>
          <w:sz w:val="24"/>
        </w:rPr>
        <w:t>ffordable Care Act</w:t>
      </w:r>
      <w:r w:rsidR="00D23B4D">
        <w:rPr>
          <w:sz w:val="24"/>
        </w:rPr>
        <w:t xml:space="preserve">.  These requirements </w:t>
      </w:r>
      <w:r w:rsidR="00E264E4" w:rsidRPr="000378C0">
        <w:rPr>
          <w:sz w:val="24"/>
        </w:rPr>
        <w:t>are as follows:</w:t>
      </w:r>
      <w:r w:rsidR="00E264E4">
        <w:rPr>
          <w:sz w:val="24"/>
        </w:rPr>
        <w:t xml:space="preserve">  </w:t>
      </w:r>
    </w:p>
    <w:p w14:paraId="40680E4E" w14:textId="77777777" w:rsidR="00916014" w:rsidRDefault="00916014" w:rsidP="001D72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F98A98" w14:textId="77777777" w:rsidR="00DC4FDB" w:rsidRDefault="00E264E4" w:rsidP="007F43F1">
      <w:pPr>
        <w:numPr>
          <w:ilvl w:val="0"/>
          <w:numId w:val="9"/>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Pr>
          <w:sz w:val="24"/>
        </w:rPr>
        <w:t xml:space="preserve">A hospital must disclose on any public website for the hospital or in any public advertising that it is owned or invested in by physicians.  We </w:t>
      </w:r>
      <w:r w:rsidR="00665EC8">
        <w:rPr>
          <w:sz w:val="24"/>
        </w:rPr>
        <w:t>implemented</w:t>
      </w:r>
      <w:r>
        <w:rPr>
          <w:sz w:val="24"/>
        </w:rPr>
        <w:t xml:space="preserve"> this requirement in §411.362(b)(3)(ii)(C)</w:t>
      </w:r>
      <w:r w:rsidR="00A9087D">
        <w:rPr>
          <w:sz w:val="24"/>
        </w:rPr>
        <w:t xml:space="preserve">.  Hospitals </w:t>
      </w:r>
      <w:r w:rsidR="00665EC8">
        <w:rPr>
          <w:sz w:val="24"/>
        </w:rPr>
        <w:t>are</w:t>
      </w:r>
      <w:r w:rsidR="00A9087D">
        <w:rPr>
          <w:sz w:val="24"/>
        </w:rPr>
        <w:t xml:space="preserve"> required to develop and place this information on their websites and/or in public advertisements and update such information as needed</w:t>
      </w:r>
      <w:r w:rsidR="00842F97">
        <w:rPr>
          <w:sz w:val="24"/>
        </w:rPr>
        <w:t>;</w:t>
      </w:r>
      <w:r w:rsidR="00D3483F">
        <w:rPr>
          <w:sz w:val="24"/>
        </w:rPr>
        <w:t xml:space="preserve"> </w:t>
      </w:r>
    </w:p>
    <w:p w14:paraId="6A46D543" w14:textId="77777777" w:rsidR="007F43F1" w:rsidRDefault="007F43F1" w:rsidP="007F43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7068D8" w14:textId="77777777" w:rsidR="00DC4FDB" w:rsidRDefault="00D3483F" w:rsidP="007F4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2) </w:t>
      </w:r>
      <w:r w:rsidR="007F43F1">
        <w:rPr>
          <w:sz w:val="24"/>
        </w:rPr>
        <w:t xml:space="preserve">  </w:t>
      </w:r>
      <w:r>
        <w:rPr>
          <w:sz w:val="24"/>
        </w:rPr>
        <w:t>A hospital must have procedures in place to require that any referring physician owner or investor in the hospital</w:t>
      </w:r>
      <w:r w:rsidR="00B20F93">
        <w:rPr>
          <w:sz w:val="24"/>
        </w:rPr>
        <w:t>, as part of his or her continued medical staff membership or admitting privileges,</w:t>
      </w:r>
      <w:r>
        <w:rPr>
          <w:sz w:val="24"/>
        </w:rPr>
        <w:t xml:space="preserve"> disclose to the patient being referred to the hospital any ownership or investment interest </w:t>
      </w:r>
      <w:r w:rsidR="00577DD1">
        <w:rPr>
          <w:sz w:val="24"/>
        </w:rPr>
        <w:t>held by the physician or an immediate family member (as defined at §411.351 of chapter</w:t>
      </w:r>
      <w:r w:rsidR="008F0863">
        <w:rPr>
          <w:sz w:val="24"/>
        </w:rPr>
        <w:t xml:space="preserve"> 42</w:t>
      </w:r>
      <w:r w:rsidR="00577DD1">
        <w:rPr>
          <w:sz w:val="24"/>
        </w:rPr>
        <w:t>) of the physician</w:t>
      </w:r>
      <w:r w:rsidR="00615E5F">
        <w:rPr>
          <w:sz w:val="24"/>
        </w:rPr>
        <w:t>.</w:t>
      </w:r>
      <w:r>
        <w:rPr>
          <w:sz w:val="24"/>
        </w:rPr>
        <w:t xml:space="preserve">  We </w:t>
      </w:r>
      <w:r w:rsidR="00615E5F">
        <w:rPr>
          <w:sz w:val="24"/>
        </w:rPr>
        <w:t>implemented</w:t>
      </w:r>
      <w:r>
        <w:rPr>
          <w:sz w:val="24"/>
        </w:rPr>
        <w:t xml:space="preserve"> this requirement in §411.362(b)(3)(ii)(A)</w:t>
      </w:r>
      <w:r w:rsidR="007A294D">
        <w:rPr>
          <w:sz w:val="24"/>
        </w:rPr>
        <w:t>.</w:t>
      </w:r>
      <w:r w:rsidR="00A9087D">
        <w:rPr>
          <w:sz w:val="24"/>
        </w:rPr>
        <w:t xml:space="preserve">  Hospital legal staff </w:t>
      </w:r>
      <w:r w:rsidR="00615E5F">
        <w:rPr>
          <w:sz w:val="24"/>
        </w:rPr>
        <w:t>are</w:t>
      </w:r>
      <w:r w:rsidR="00A9087D">
        <w:rPr>
          <w:sz w:val="24"/>
        </w:rPr>
        <w:t xml:space="preserve"> required</w:t>
      </w:r>
      <w:r w:rsidR="00B20F93">
        <w:rPr>
          <w:sz w:val="24"/>
        </w:rPr>
        <w:t xml:space="preserve"> to develop, draft</w:t>
      </w:r>
      <w:r w:rsidR="007F43F1">
        <w:rPr>
          <w:sz w:val="24"/>
        </w:rPr>
        <w:t>,</w:t>
      </w:r>
      <w:r w:rsidR="00B20F93">
        <w:rPr>
          <w:sz w:val="24"/>
        </w:rPr>
        <w:t xml:space="preserve"> and implement changes to the hospital’s medical staff bylaws and policies governing admitting privileges</w:t>
      </w:r>
      <w:r w:rsidR="008F0863">
        <w:rPr>
          <w:sz w:val="24"/>
        </w:rPr>
        <w:t>,</w:t>
      </w:r>
      <w:r w:rsidR="00B20F93">
        <w:rPr>
          <w:sz w:val="24"/>
        </w:rPr>
        <w:t xml:space="preserve"> and hospitals </w:t>
      </w:r>
      <w:r w:rsidR="00615E5F">
        <w:rPr>
          <w:sz w:val="24"/>
        </w:rPr>
        <w:t>are</w:t>
      </w:r>
      <w:r w:rsidR="00B20F93">
        <w:rPr>
          <w:sz w:val="24"/>
        </w:rPr>
        <w:t xml:space="preserve"> required to provide a list of physician owners or investors to all of their staff physicians</w:t>
      </w:r>
      <w:r w:rsidR="00DC4FDB">
        <w:rPr>
          <w:sz w:val="24"/>
        </w:rPr>
        <w:t xml:space="preserve">.  Referring physicians in turn </w:t>
      </w:r>
      <w:r w:rsidR="00615E5F">
        <w:rPr>
          <w:sz w:val="24"/>
        </w:rPr>
        <w:t>are</w:t>
      </w:r>
      <w:r w:rsidR="00DC4FDB">
        <w:rPr>
          <w:sz w:val="24"/>
        </w:rPr>
        <w:t xml:space="preserve"> required to take the hospital-provided list of physician owners or investors a</w:t>
      </w:r>
      <w:r w:rsidR="00262F19">
        <w:rPr>
          <w:sz w:val="24"/>
        </w:rPr>
        <w:t>nd develop a notice to patients;</w:t>
      </w:r>
      <w:r w:rsidR="00B20F93">
        <w:rPr>
          <w:sz w:val="24"/>
        </w:rPr>
        <w:t xml:space="preserve"> </w:t>
      </w:r>
      <w:r w:rsidR="00842F97">
        <w:rPr>
          <w:sz w:val="24"/>
        </w:rPr>
        <w:t>and</w:t>
      </w:r>
      <w:r>
        <w:rPr>
          <w:sz w:val="24"/>
        </w:rPr>
        <w:t xml:space="preserve">  </w:t>
      </w:r>
    </w:p>
    <w:p w14:paraId="057309D4" w14:textId="77777777" w:rsidR="00916014" w:rsidRDefault="00916014" w:rsidP="007F43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B279BB" w14:textId="71BEF6AE" w:rsidR="00F7641A" w:rsidRDefault="00D3483F" w:rsidP="008F3596">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sidR="00842F97">
        <w:rPr>
          <w:sz w:val="24"/>
        </w:rPr>
        <w:t xml:space="preserve"> </w:t>
      </w:r>
      <w:r w:rsidR="00262F19">
        <w:rPr>
          <w:sz w:val="24"/>
        </w:rPr>
        <w:t xml:space="preserve">  </w:t>
      </w:r>
      <w:r w:rsidR="00842F97">
        <w:rPr>
          <w:sz w:val="24"/>
        </w:rPr>
        <w:t xml:space="preserve">Following a hospital’s disclosure to a patient that it does not </w:t>
      </w:r>
      <w:r w:rsidR="00A9087D">
        <w:rPr>
          <w:sz w:val="24"/>
        </w:rPr>
        <w:t xml:space="preserve">have a physician available during all hours that the hospital is providing services to such patient, the hospital must obtain a signed acknowledgment from the patient stating that the patient understands that no physician is available for that period.  We </w:t>
      </w:r>
      <w:r w:rsidR="008C35D1">
        <w:rPr>
          <w:sz w:val="24"/>
        </w:rPr>
        <w:t>implemented</w:t>
      </w:r>
      <w:r w:rsidR="00A9087D">
        <w:rPr>
          <w:sz w:val="24"/>
        </w:rPr>
        <w:t xml:space="preserve"> this requirement in §411.362(b)(5)(i) and in §489.20(w)(2)</w:t>
      </w:r>
      <w:r w:rsidR="00DC4FDB">
        <w:rPr>
          <w:sz w:val="24"/>
        </w:rPr>
        <w:t xml:space="preserve">.  All hospitals (not merely physician-owned hospitals) </w:t>
      </w:r>
      <w:r w:rsidR="003F017D">
        <w:rPr>
          <w:sz w:val="24"/>
        </w:rPr>
        <w:t>were</w:t>
      </w:r>
      <w:r w:rsidR="00DC4FDB">
        <w:rPr>
          <w:sz w:val="24"/>
        </w:rPr>
        <w:t xml:space="preserve"> required to add an acknowledgment line to their existing disclosure forms</w:t>
      </w:r>
      <w:r w:rsidR="00327A2B">
        <w:rPr>
          <w:sz w:val="24"/>
        </w:rPr>
        <w:t xml:space="preserve">, </w:t>
      </w:r>
      <w:r w:rsidR="00DC4FDB">
        <w:rPr>
          <w:sz w:val="24"/>
        </w:rPr>
        <w:t>obtain the required signature from the patient</w:t>
      </w:r>
      <w:r w:rsidR="00327A2B">
        <w:rPr>
          <w:sz w:val="24"/>
        </w:rPr>
        <w:t xml:space="preserve"> and include a copy of the notice in the patient’s medical record.</w:t>
      </w:r>
      <w:r w:rsidR="00DC4FDB">
        <w:rPr>
          <w:sz w:val="24"/>
        </w:rPr>
        <w:t xml:space="preserve"> </w:t>
      </w:r>
      <w:r w:rsidR="00716E19" w:rsidRPr="00716E19">
        <w:t xml:space="preserve"> </w:t>
      </w:r>
      <w:r w:rsidR="003F017D">
        <w:rPr>
          <w:sz w:val="24"/>
        </w:rPr>
        <w:t>However, i</w:t>
      </w:r>
      <w:r w:rsidR="00D375FF" w:rsidRPr="00D375FF">
        <w:rPr>
          <w:sz w:val="24"/>
        </w:rPr>
        <w:t>n the</w:t>
      </w:r>
      <w:r w:rsidR="00D375FF">
        <w:rPr>
          <w:sz w:val="24"/>
        </w:rPr>
        <w:t xml:space="preserve"> CY 2012 Outpatient Prospective Payment System final rule, published </w:t>
      </w:r>
      <w:r w:rsidR="008F0863">
        <w:rPr>
          <w:sz w:val="24"/>
        </w:rPr>
        <w:t xml:space="preserve">on </w:t>
      </w:r>
      <w:r w:rsidR="00D375FF">
        <w:rPr>
          <w:sz w:val="24"/>
        </w:rPr>
        <w:t xml:space="preserve">November 30, 2011, we revised the general disclosure requirement </w:t>
      </w:r>
      <w:r w:rsidR="0069174B">
        <w:rPr>
          <w:sz w:val="24"/>
        </w:rPr>
        <w:t xml:space="preserve">(originally adopted as §489.20(v), but </w:t>
      </w:r>
      <w:r w:rsidR="00970D60">
        <w:rPr>
          <w:sz w:val="24"/>
        </w:rPr>
        <w:t>subsequently renumbered as</w:t>
      </w:r>
      <w:r w:rsidR="00D375FF">
        <w:rPr>
          <w:sz w:val="24"/>
        </w:rPr>
        <w:t xml:space="preserve"> §489.20(w)</w:t>
      </w:r>
      <w:r w:rsidR="0069174B">
        <w:rPr>
          <w:sz w:val="24"/>
        </w:rPr>
        <w:t>)</w:t>
      </w:r>
      <w:r w:rsidR="00D375FF">
        <w:rPr>
          <w:sz w:val="24"/>
        </w:rPr>
        <w:t xml:space="preserve"> related to disclosures a hospital must make when it does not have an MD or DO on site 24 </w:t>
      </w:r>
      <w:r w:rsidR="00D375FF">
        <w:rPr>
          <w:sz w:val="24"/>
        </w:rPr>
        <w:lastRenderedPageBreak/>
        <w:t>hours/day, 7 days/week</w:t>
      </w:r>
      <w:r w:rsidR="00D375FF" w:rsidRPr="00D375FF">
        <w:rPr>
          <w:sz w:val="24"/>
        </w:rPr>
        <w:t xml:space="preserve">.  </w:t>
      </w:r>
      <w:r w:rsidR="00D375FF">
        <w:rPr>
          <w:sz w:val="24"/>
        </w:rPr>
        <w:t xml:space="preserve">As revised, </w:t>
      </w:r>
      <w:r w:rsidR="00970D60">
        <w:rPr>
          <w:sz w:val="24"/>
        </w:rPr>
        <w:t>§489.20(w)</w:t>
      </w:r>
      <w:r w:rsidR="00D375FF">
        <w:rPr>
          <w:sz w:val="24"/>
        </w:rPr>
        <w:t xml:space="preserve"> </w:t>
      </w:r>
      <w:r w:rsidR="00D375FF" w:rsidRPr="00D375FF">
        <w:rPr>
          <w:sz w:val="24"/>
        </w:rPr>
        <w:t>require</w:t>
      </w:r>
      <w:r w:rsidR="00D375FF">
        <w:rPr>
          <w:sz w:val="24"/>
        </w:rPr>
        <w:t>s</w:t>
      </w:r>
      <w:r w:rsidR="00D375FF" w:rsidRPr="00D375FF">
        <w:rPr>
          <w:sz w:val="24"/>
        </w:rPr>
        <w:t xml:space="preserve"> hospitals </w:t>
      </w:r>
      <w:r w:rsidR="00D375FF">
        <w:rPr>
          <w:sz w:val="24"/>
        </w:rPr>
        <w:t>t</w:t>
      </w:r>
      <w:r w:rsidR="00D375FF" w:rsidRPr="00D375FF">
        <w:rPr>
          <w:sz w:val="24"/>
        </w:rPr>
        <w:t xml:space="preserve">o </w:t>
      </w:r>
      <w:r w:rsidR="00D375FF">
        <w:rPr>
          <w:sz w:val="24"/>
        </w:rPr>
        <w:t xml:space="preserve">make required </w:t>
      </w:r>
      <w:r w:rsidR="00D375FF" w:rsidRPr="00D375FF">
        <w:rPr>
          <w:sz w:val="24"/>
        </w:rPr>
        <w:t>disclos</w:t>
      </w:r>
      <w:r w:rsidR="00D375FF">
        <w:rPr>
          <w:sz w:val="24"/>
        </w:rPr>
        <w:t>ures</w:t>
      </w:r>
      <w:r w:rsidR="00D375FF" w:rsidRPr="00D375FF">
        <w:rPr>
          <w:sz w:val="24"/>
        </w:rPr>
        <w:t xml:space="preserve"> </w:t>
      </w:r>
      <w:r w:rsidR="00D375FF">
        <w:rPr>
          <w:sz w:val="24"/>
        </w:rPr>
        <w:t>to fewer patients</w:t>
      </w:r>
      <w:r w:rsidR="00970D60">
        <w:rPr>
          <w:sz w:val="24"/>
        </w:rPr>
        <w:t xml:space="preserve"> than previously</w:t>
      </w:r>
      <w:r w:rsidR="00D375FF" w:rsidRPr="00D375FF">
        <w:rPr>
          <w:sz w:val="24"/>
        </w:rPr>
        <w:t>; specif</w:t>
      </w:r>
      <w:r w:rsidR="0069174B">
        <w:rPr>
          <w:sz w:val="24"/>
        </w:rPr>
        <w:t xml:space="preserve">ically, </w:t>
      </w:r>
      <w:r w:rsidR="00970D60">
        <w:rPr>
          <w:sz w:val="24"/>
        </w:rPr>
        <w:t xml:space="preserve">individual written </w:t>
      </w:r>
      <w:r w:rsidR="0069174B">
        <w:rPr>
          <w:sz w:val="24"/>
        </w:rPr>
        <w:t xml:space="preserve">disclosures would </w:t>
      </w:r>
      <w:r w:rsidR="00D375FF" w:rsidRPr="00D375FF">
        <w:rPr>
          <w:sz w:val="24"/>
        </w:rPr>
        <w:t xml:space="preserve">need to be made to </w:t>
      </w:r>
      <w:r w:rsidR="00D375FF">
        <w:rPr>
          <w:sz w:val="24"/>
        </w:rPr>
        <w:t xml:space="preserve">all inpatients, </w:t>
      </w:r>
      <w:r w:rsidR="00970D60">
        <w:rPr>
          <w:sz w:val="24"/>
        </w:rPr>
        <w:t>and</w:t>
      </w:r>
      <w:r w:rsidR="00D375FF">
        <w:rPr>
          <w:sz w:val="24"/>
        </w:rPr>
        <w:t xml:space="preserve"> only </w:t>
      </w:r>
      <w:r w:rsidR="00970D60">
        <w:rPr>
          <w:sz w:val="24"/>
        </w:rPr>
        <w:t xml:space="preserve">to </w:t>
      </w:r>
      <w:r w:rsidR="00D375FF">
        <w:rPr>
          <w:sz w:val="24"/>
        </w:rPr>
        <w:t xml:space="preserve">those </w:t>
      </w:r>
      <w:r w:rsidR="00D375FF" w:rsidRPr="00D375FF">
        <w:rPr>
          <w:sz w:val="24"/>
        </w:rPr>
        <w:t xml:space="preserve">outpatients receiving observation services, surgery, and </w:t>
      </w:r>
      <w:r w:rsidR="00D375FF">
        <w:rPr>
          <w:sz w:val="24"/>
        </w:rPr>
        <w:t xml:space="preserve">other </w:t>
      </w:r>
      <w:r w:rsidR="00D375FF" w:rsidRPr="00D375FF">
        <w:rPr>
          <w:sz w:val="24"/>
        </w:rPr>
        <w:t>procedures requiring anesthesia.</w:t>
      </w:r>
      <w:r w:rsidR="00D375FF" w:rsidRPr="00D375FF">
        <w:rPr>
          <w:color w:val="000000"/>
          <w:sz w:val="24"/>
        </w:rPr>
        <w:t xml:space="preserve">  </w:t>
      </w:r>
      <w:r w:rsidR="0069174B">
        <w:rPr>
          <w:color w:val="000000"/>
          <w:sz w:val="24"/>
        </w:rPr>
        <w:t xml:space="preserve">For patients in the emergency department, posting of signs suffices in place of </w:t>
      </w:r>
      <w:r w:rsidR="00036DDC">
        <w:rPr>
          <w:color w:val="000000"/>
          <w:sz w:val="24"/>
        </w:rPr>
        <w:t>issuing</w:t>
      </w:r>
      <w:r w:rsidR="0069174B">
        <w:rPr>
          <w:color w:val="000000"/>
          <w:sz w:val="24"/>
        </w:rPr>
        <w:t xml:space="preserve"> individual disclosure notices.  </w:t>
      </w:r>
      <w:r w:rsidR="00AE3246">
        <w:rPr>
          <w:color w:val="000000"/>
          <w:sz w:val="24"/>
        </w:rPr>
        <w:t xml:space="preserve">For hospitals with multiple campuses providing inpatient services, a separate determination is required for each campus as to whether a notice is required.  </w:t>
      </w:r>
      <w:r w:rsidR="00D375FF">
        <w:rPr>
          <w:color w:val="000000"/>
          <w:sz w:val="24"/>
        </w:rPr>
        <w:t>In light of the requirements</w:t>
      </w:r>
      <w:r w:rsidR="0069174B">
        <w:rPr>
          <w:color w:val="000000"/>
          <w:sz w:val="24"/>
        </w:rPr>
        <w:t xml:space="preserve"> at </w:t>
      </w:r>
      <w:r w:rsidR="0069174B">
        <w:rPr>
          <w:sz w:val="24"/>
        </w:rPr>
        <w:t>§411.362(b)(5), the more comprehensive disclosure requirement continues to apply to physician-owned hospitals, but other hospitals experience</w:t>
      </w:r>
      <w:r w:rsidR="00970D60">
        <w:rPr>
          <w:sz w:val="24"/>
        </w:rPr>
        <w:t>d</w:t>
      </w:r>
      <w:r w:rsidR="0069174B">
        <w:rPr>
          <w:sz w:val="24"/>
        </w:rPr>
        <w:t xml:space="preserve"> </w:t>
      </w:r>
      <w:r w:rsidR="008F0863">
        <w:rPr>
          <w:sz w:val="24"/>
        </w:rPr>
        <w:t xml:space="preserve">a </w:t>
      </w:r>
      <w:r w:rsidR="0069174B">
        <w:rPr>
          <w:sz w:val="24"/>
        </w:rPr>
        <w:t>reduced reporting burden</w:t>
      </w:r>
      <w:r w:rsidR="00970D60">
        <w:rPr>
          <w:sz w:val="24"/>
        </w:rPr>
        <w:t xml:space="preserve"> as a result of the</w:t>
      </w:r>
      <w:r w:rsidR="00036DDC">
        <w:rPr>
          <w:sz w:val="24"/>
        </w:rPr>
        <w:t xml:space="preserve"> revisions</w:t>
      </w:r>
      <w:r w:rsidR="00970D60">
        <w:rPr>
          <w:sz w:val="24"/>
        </w:rPr>
        <w:t xml:space="preserve"> to §489.20(w)</w:t>
      </w:r>
      <w:r w:rsidR="0069174B">
        <w:rPr>
          <w:sz w:val="24"/>
        </w:rPr>
        <w:t>.</w:t>
      </w:r>
    </w:p>
    <w:p w14:paraId="7BCA5967" w14:textId="77777777" w:rsidR="00F7641A" w:rsidRDefault="00F7641A" w:rsidP="008F3596">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0E28B6" w14:textId="77777777" w:rsidR="00F7641A" w:rsidRDefault="009F2F71"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75FF">
        <w:rPr>
          <w:sz w:val="24"/>
        </w:rPr>
        <w:t xml:space="preserve"> </w:t>
      </w:r>
      <w:r w:rsidR="00F7641A">
        <w:rPr>
          <w:sz w:val="24"/>
        </w:rPr>
        <w:t xml:space="preserve">As further discussed below, we believe that the majority of established hospitals and CAHs, both physician-owned and non-physician owned, will have already developed and reviewed the content of the disclosures that identify whether they are physician-owned.  We believe that only those new hospitals and CAHs that are established each year would need to develop the required web-based disclosures and patient disclosure statements.  </w:t>
      </w:r>
    </w:p>
    <w:p w14:paraId="4D3CA27C"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325D1E"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estimate that the 5 year average number of hospitals between 2013 and 2017 was 4,882.  We estimate that the 5 year average number of CAHs between 2013 and 2017 was 1,346.  Therefore, we estimate that the total number of hospitals and CAHs per year is 6,228.</w:t>
      </w:r>
    </w:p>
    <w:p w14:paraId="692B1B37"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further estimate that the average number of new hospitals between 2013 and 2017 was 73 and the average number of new CAHs during this time frame was 8.  Therefore, we estimate that there is an average of 81 new hospitals and CAHs per year that would have to develop the necessary disclosures.</w:t>
      </w:r>
    </w:p>
    <w:p w14:paraId="35C00C96"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94B3E5" w14:textId="2CBF59FD"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further believe that approximately 10% of hospitals and CAHs are physician-owned.  This means that approximately 623 of the 6,228 existing hospitals are physician owned and approximately 8 out of the 81 new hospitals/CAHs per year would be physician owned.</w:t>
      </w:r>
    </w:p>
    <w:p w14:paraId="37C6401E"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969644"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have been advised by industry representatives that physician-owned hospitals already routinely disclose that fact to their patients.  Therefore, it is likely that hospitals that currently make such disclosures could use their current disclosure, with limited modification, to satisfy the regulatory requirements.  For example, to the extent ownership or investment interests on the part of a physician’s immediate family member are not reflected in the disclosures, they should be updated.  </w:t>
      </w:r>
    </w:p>
    <w:p w14:paraId="6B0F8099" w14:textId="77777777" w:rsidR="00F7641A" w:rsidRDefault="00F7641A" w:rsidP="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4CB7F3" w14:textId="4CC55BE0" w:rsidR="00D375FF" w:rsidRDefault="00F7641A" w:rsidP="00F7641A">
      <w:pPr>
        <w:tabs>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Similarly, we estimate that the majority of affected hospitals will have already developed and reviewed the content of their disclosures stating that a physician will not be available during all hours that the hospital is providing services to a patient.  To the extent that any hospitals still have to develop this disclosure, they could likely use current disclosures, with limited modification, to satisfy the regulatory requirement.</w:t>
      </w:r>
    </w:p>
    <w:p w14:paraId="08FAB484" w14:textId="77777777" w:rsidR="00B1233F" w:rsidRDefault="00B123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14EBD218" w14:textId="77777777" w:rsidR="00B1233F" w:rsidRDefault="00B123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61A2BEE5" w14:textId="77777777" w:rsidR="008F1EB4" w:rsidRPr="00234092" w:rsidRDefault="002340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092">
        <w:rPr>
          <w:b/>
          <w:bCs/>
          <w:sz w:val="24"/>
        </w:rPr>
        <w:t>A</w:t>
      </w:r>
      <w:r w:rsidR="008F1EB4" w:rsidRPr="00234092">
        <w:rPr>
          <w:b/>
          <w:bCs/>
          <w:sz w:val="24"/>
        </w:rPr>
        <w:t>.</w:t>
      </w:r>
      <w:r w:rsidR="008F1EB4" w:rsidRPr="00234092">
        <w:rPr>
          <w:b/>
          <w:bCs/>
          <w:sz w:val="24"/>
        </w:rPr>
        <w:tab/>
        <w:t>Justification</w:t>
      </w:r>
    </w:p>
    <w:p w14:paraId="3B8230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7D532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14:paraId="580AAE52" w14:textId="77777777" w:rsidR="0060425A" w:rsidRDefault="0033259C" w:rsidP="00BD78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There is no Medicare prohibition against physician investment in a hospital or CAH.  Likewise</w:t>
      </w:r>
      <w:r w:rsidR="006C5A99">
        <w:rPr>
          <w:sz w:val="24"/>
        </w:rPr>
        <w:t>,</w:t>
      </w:r>
      <w:r>
        <w:rPr>
          <w:sz w:val="24"/>
        </w:rPr>
        <w:t xml:space="preserve"> there is no Medicare requirement that a hospital or CAH have a physician on-site at all times</w:t>
      </w:r>
      <w:r w:rsidR="0060425A">
        <w:rPr>
          <w:sz w:val="24"/>
        </w:rPr>
        <w:t>, although the</w:t>
      </w:r>
      <w:r w:rsidR="00C95F76">
        <w:rPr>
          <w:sz w:val="24"/>
        </w:rPr>
        <w:t>re is a</w:t>
      </w:r>
      <w:r w:rsidR="0060425A">
        <w:rPr>
          <w:sz w:val="24"/>
        </w:rPr>
        <w:t xml:space="preserve"> require</w:t>
      </w:r>
      <w:r w:rsidR="00C95F76">
        <w:rPr>
          <w:sz w:val="24"/>
        </w:rPr>
        <w:t>ment that they</w:t>
      </w:r>
      <w:r w:rsidR="0060425A">
        <w:rPr>
          <w:sz w:val="24"/>
        </w:rPr>
        <w:t xml:space="preserve"> be able to provide basic elements of emergency care</w:t>
      </w:r>
      <w:r w:rsidR="00C95F76">
        <w:rPr>
          <w:sz w:val="24"/>
        </w:rPr>
        <w:t xml:space="preserve"> to their patients</w:t>
      </w:r>
      <w:r w:rsidR="0060425A">
        <w:rPr>
          <w:sz w:val="24"/>
        </w:rPr>
        <w:t>.</w:t>
      </w:r>
      <w:r w:rsidR="00C95F76">
        <w:rPr>
          <w:sz w:val="24"/>
        </w:rPr>
        <w:t xml:space="preserve">  Medicare quality and safety standards are designed to provide a national framework that is sufficiently flexible to apply simultaneously to hospitals of varying sizes, offering varying ranges of services in differing settings across the nation.</w:t>
      </w:r>
      <w:r w:rsidR="0060425A">
        <w:rPr>
          <w:sz w:val="24"/>
        </w:rPr>
        <w:t xml:space="preserve">  </w:t>
      </w:r>
      <w:r w:rsidR="00C95F76">
        <w:rPr>
          <w:sz w:val="24"/>
        </w:rPr>
        <w:t>At the same time, however, p</w:t>
      </w:r>
      <w:r w:rsidR="0060425A">
        <w:rPr>
          <w:sz w:val="24"/>
        </w:rPr>
        <w:t>a</w:t>
      </w:r>
      <w:r>
        <w:rPr>
          <w:sz w:val="24"/>
        </w:rPr>
        <w:t xml:space="preserve">tients </w:t>
      </w:r>
      <w:r w:rsidR="0060425A">
        <w:rPr>
          <w:sz w:val="24"/>
        </w:rPr>
        <w:t xml:space="preserve">might consider an ownership interest by their referring physician and/or the presence of a physician on-site </w:t>
      </w:r>
      <w:r w:rsidR="00C95F76">
        <w:rPr>
          <w:sz w:val="24"/>
        </w:rPr>
        <w:t xml:space="preserve">to be </w:t>
      </w:r>
      <w:r w:rsidR="0060425A">
        <w:rPr>
          <w:sz w:val="24"/>
        </w:rPr>
        <w:t>important factor</w:t>
      </w:r>
      <w:r w:rsidR="001B40E7">
        <w:rPr>
          <w:sz w:val="24"/>
        </w:rPr>
        <w:t>(</w:t>
      </w:r>
      <w:r w:rsidR="0060425A">
        <w:rPr>
          <w:sz w:val="24"/>
        </w:rPr>
        <w:t>s</w:t>
      </w:r>
      <w:r w:rsidR="001B40E7">
        <w:rPr>
          <w:sz w:val="24"/>
        </w:rPr>
        <w:t>)</w:t>
      </w:r>
      <w:r w:rsidR="0060425A">
        <w:rPr>
          <w:sz w:val="24"/>
        </w:rPr>
        <w:t xml:space="preserve"> in their decisions about where to seek </w:t>
      </w:r>
      <w:r w:rsidR="00C95F76">
        <w:rPr>
          <w:sz w:val="24"/>
        </w:rPr>
        <w:t>hospital care</w:t>
      </w:r>
      <w:r>
        <w:rPr>
          <w:sz w:val="24"/>
        </w:rPr>
        <w:t xml:space="preserve">.  </w:t>
      </w:r>
      <w:r w:rsidRPr="00032C65">
        <w:rPr>
          <w:sz w:val="24"/>
        </w:rPr>
        <w:t xml:space="preserve">A well-educated consumer is essential to improving the quality and efficiency of </w:t>
      </w:r>
      <w:r w:rsidR="00C95F76">
        <w:rPr>
          <w:sz w:val="24"/>
        </w:rPr>
        <w:t>the</w:t>
      </w:r>
      <w:r w:rsidRPr="00032C65">
        <w:rPr>
          <w:sz w:val="24"/>
        </w:rPr>
        <w:t xml:space="preserve"> healthcare system. </w:t>
      </w:r>
      <w:r>
        <w:rPr>
          <w:sz w:val="24"/>
        </w:rPr>
        <w:t xml:space="preserve"> Accordingly, patients should be </w:t>
      </w:r>
      <w:r w:rsidR="001B40E7">
        <w:rPr>
          <w:sz w:val="24"/>
        </w:rPr>
        <w:t>informed of a hospital’s physician ownership</w:t>
      </w:r>
      <w:r w:rsidR="0060425A">
        <w:rPr>
          <w:sz w:val="24"/>
        </w:rPr>
        <w:t>, whether a physician is present in the hospital at all times, and the hospital’s plans to address patients’ emergency medical conditions when a physician is not present.</w:t>
      </w:r>
    </w:p>
    <w:p w14:paraId="2CCE75CD" w14:textId="77777777" w:rsidR="0060425A" w:rsidRDefault="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8A168A" w14:textId="77777777" w:rsidR="00AF0EA4" w:rsidRDefault="00032C65" w:rsidP="00BD780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32C65">
        <w:rPr>
          <w:sz w:val="24"/>
        </w:rPr>
        <w:t xml:space="preserve">Section 5006(a)(1) of the </w:t>
      </w:r>
      <w:r w:rsidR="008F0863">
        <w:rPr>
          <w:sz w:val="24"/>
        </w:rPr>
        <w:t>DRA</w:t>
      </w:r>
      <w:r w:rsidRPr="00032C65">
        <w:rPr>
          <w:sz w:val="24"/>
        </w:rPr>
        <w:t xml:space="preserve"> require</w:t>
      </w:r>
      <w:r w:rsidR="00480DFF">
        <w:rPr>
          <w:sz w:val="24"/>
        </w:rPr>
        <w:t>d</w:t>
      </w:r>
      <w:r w:rsidRPr="00032C65">
        <w:rPr>
          <w:sz w:val="24"/>
        </w:rPr>
        <w:t xml:space="preserve"> the Secretary to develop a “strategic and implementing plan” to address certain issues relating to physician investmen</w:t>
      </w:r>
      <w:r>
        <w:rPr>
          <w:sz w:val="24"/>
        </w:rPr>
        <w:t>t in “specialty hospitals.</w:t>
      </w:r>
      <w:r w:rsidRPr="00032C65">
        <w:rPr>
          <w:sz w:val="24"/>
        </w:rPr>
        <w:t xml:space="preserve">” </w:t>
      </w:r>
      <w:r>
        <w:rPr>
          <w:sz w:val="24"/>
        </w:rPr>
        <w:t xml:space="preserve"> </w:t>
      </w:r>
      <w:r w:rsidR="00AF0EA4">
        <w:rPr>
          <w:sz w:val="24"/>
        </w:rPr>
        <w:t>In that plan</w:t>
      </w:r>
      <w:r w:rsidR="008F0863">
        <w:rPr>
          <w:sz w:val="24"/>
        </w:rPr>
        <w:t>,</w:t>
      </w:r>
      <w:r w:rsidR="00AF0EA4">
        <w:rPr>
          <w:sz w:val="24"/>
        </w:rPr>
        <w:t xml:space="preserve"> </w:t>
      </w:r>
      <w:r w:rsidR="006E7526">
        <w:rPr>
          <w:sz w:val="24"/>
        </w:rPr>
        <w:t>we</w:t>
      </w:r>
      <w:r w:rsidR="00AF0EA4">
        <w:rPr>
          <w:sz w:val="24"/>
        </w:rPr>
        <w:t xml:space="preserve"> indicated </w:t>
      </w:r>
      <w:r w:rsidR="00480DFF">
        <w:rPr>
          <w:sz w:val="24"/>
        </w:rPr>
        <w:t>we</w:t>
      </w:r>
      <w:r w:rsidR="00AF0EA4">
        <w:rPr>
          <w:sz w:val="24"/>
        </w:rPr>
        <w:t xml:space="preserve"> would explore changes to </w:t>
      </w:r>
      <w:r w:rsidR="00480DFF">
        <w:rPr>
          <w:sz w:val="24"/>
        </w:rPr>
        <w:t>our</w:t>
      </w:r>
      <w:r w:rsidR="00AF0EA4">
        <w:rPr>
          <w:sz w:val="24"/>
        </w:rPr>
        <w:t xml:space="preserve"> regulations to require hospitals to disclose to patients</w:t>
      </w:r>
      <w:r w:rsidR="00BE4E8A">
        <w:rPr>
          <w:sz w:val="24"/>
        </w:rPr>
        <w:t>,</w:t>
      </w:r>
      <w:r w:rsidR="00AF0EA4">
        <w:rPr>
          <w:sz w:val="24"/>
        </w:rPr>
        <w:t xml:space="preserve"> investment interests of physicians who make referrals to the hospital</w:t>
      </w:r>
      <w:r w:rsidR="008F0863">
        <w:rPr>
          <w:sz w:val="24"/>
        </w:rPr>
        <w:t>s</w:t>
      </w:r>
      <w:r w:rsidR="00AF0EA4">
        <w:rPr>
          <w:sz w:val="24"/>
        </w:rPr>
        <w:t xml:space="preserve">.  </w:t>
      </w:r>
    </w:p>
    <w:p w14:paraId="578F502C" w14:textId="77777777" w:rsidR="00AF0EA4" w:rsidRDefault="00AF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0038FFC" w14:textId="795E3281" w:rsidR="008F1EB4" w:rsidRDefault="00AF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Sections 1861(e)(1) through 1861(e)(8) of the </w:t>
      </w:r>
      <w:r w:rsidR="008F0863">
        <w:rPr>
          <w:sz w:val="24"/>
        </w:rPr>
        <w:t>Act</w:t>
      </w:r>
      <w:r>
        <w:rPr>
          <w:sz w:val="24"/>
        </w:rPr>
        <w:t xml:space="preserve"> define the term “hospital” and list the requirements that a hospital must meet to be eligible for Medicare participation.  </w:t>
      </w:r>
      <w:r w:rsidR="007C7F1A">
        <w:rPr>
          <w:sz w:val="24"/>
        </w:rPr>
        <w:t xml:space="preserve">Section 1861(e)(9) of the </w:t>
      </w:r>
      <w:r w:rsidR="00327A2B">
        <w:rPr>
          <w:sz w:val="24"/>
        </w:rPr>
        <w:t>Act</w:t>
      </w:r>
      <w:r w:rsidR="007C7F1A">
        <w:rPr>
          <w:sz w:val="24"/>
        </w:rPr>
        <w:t xml:space="preserve"> specifies that a hospital must also meet such other requirements as the Secretary of Health and Human Services </w:t>
      </w:r>
      <w:r w:rsidR="00F721E3">
        <w:rPr>
          <w:sz w:val="24"/>
        </w:rPr>
        <w:t>f</w:t>
      </w:r>
      <w:r w:rsidR="00CC0AF0">
        <w:rPr>
          <w:sz w:val="24"/>
        </w:rPr>
        <w:t>inds</w:t>
      </w:r>
      <w:r w:rsidR="007C7F1A">
        <w:rPr>
          <w:sz w:val="24"/>
        </w:rPr>
        <w:t xml:space="preserve"> </w:t>
      </w:r>
      <w:r w:rsidR="00191E4B">
        <w:rPr>
          <w:sz w:val="24"/>
        </w:rPr>
        <w:t xml:space="preserve">it </w:t>
      </w:r>
      <w:r w:rsidR="007C7F1A">
        <w:rPr>
          <w:sz w:val="24"/>
        </w:rPr>
        <w:t>necessary in the interest of the health and safety of the hospital’s patients.</w:t>
      </w:r>
    </w:p>
    <w:p w14:paraId="13B794E2" w14:textId="77777777" w:rsidR="007C7F1A" w:rsidRDefault="007C7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4D76FE2" w14:textId="77777777" w:rsidR="007C7F1A" w:rsidRDefault="007C7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1820 of the </w:t>
      </w:r>
      <w:r w:rsidR="00327A2B">
        <w:rPr>
          <w:sz w:val="24"/>
        </w:rPr>
        <w:t>Act</w:t>
      </w:r>
      <w:r>
        <w:rPr>
          <w:sz w:val="24"/>
        </w:rPr>
        <w:t xml:space="preserve"> </w:t>
      </w:r>
      <w:r w:rsidR="0033259C">
        <w:rPr>
          <w:sz w:val="24"/>
        </w:rPr>
        <w:t xml:space="preserve">provides for the establishment of Medicare Rural Hospital Flexibility Programs (MRHFPs), under which individual states may designate certain facilities as critical access hospitals (CAHs).  Section 1820(c)(2)(B)(iv) </w:t>
      </w:r>
      <w:r w:rsidR="001167D9">
        <w:rPr>
          <w:sz w:val="24"/>
        </w:rPr>
        <w:t xml:space="preserve">of the Act </w:t>
      </w:r>
      <w:r w:rsidR="0033259C">
        <w:rPr>
          <w:sz w:val="24"/>
        </w:rPr>
        <w:t xml:space="preserve">subjects CAHs to the requirements of </w:t>
      </w:r>
      <w:r w:rsidR="001167D9">
        <w:rPr>
          <w:sz w:val="24"/>
        </w:rPr>
        <w:t>s</w:t>
      </w:r>
      <w:r w:rsidR="0033259C">
        <w:rPr>
          <w:sz w:val="24"/>
        </w:rPr>
        <w:t>ection 1861(e), with certain specified exceptions.</w:t>
      </w:r>
    </w:p>
    <w:p w14:paraId="57EBD30B" w14:textId="77777777" w:rsidR="00327A2B" w:rsidRDefault="00327A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D0C31B4" w14:textId="649A24CD" w:rsidR="00327A2B" w:rsidRDefault="00327A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6001 of the </w:t>
      </w:r>
      <w:r w:rsidR="00237084">
        <w:rPr>
          <w:sz w:val="24"/>
        </w:rPr>
        <w:t>A</w:t>
      </w:r>
      <w:r w:rsidR="006F68ED">
        <w:rPr>
          <w:sz w:val="24"/>
        </w:rPr>
        <w:t>ffordable Care Act</w:t>
      </w:r>
      <w:r>
        <w:rPr>
          <w:sz w:val="24"/>
        </w:rPr>
        <w:t xml:space="preserve"> </w:t>
      </w:r>
      <w:r w:rsidR="00513DE7">
        <w:rPr>
          <w:sz w:val="24"/>
        </w:rPr>
        <w:t>set forth the terms of a new section 18</w:t>
      </w:r>
      <w:r w:rsidR="00D51904">
        <w:rPr>
          <w:sz w:val="24"/>
        </w:rPr>
        <w:t>81</w:t>
      </w:r>
      <w:r w:rsidR="00513DE7">
        <w:rPr>
          <w:sz w:val="24"/>
        </w:rPr>
        <w:t xml:space="preserve">(i)(1) of the Act under which a hospital, among other things, must comply with certain disclosure requirements </w:t>
      </w:r>
      <w:r w:rsidR="00480DFF">
        <w:rPr>
          <w:sz w:val="24"/>
        </w:rPr>
        <w:t>in order to avail itself of the whole hospital and rural provider exceptions</w:t>
      </w:r>
      <w:r w:rsidR="001167D9">
        <w:rPr>
          <w:sz w:val="24"/>
        </w:rPr>
        <w:t xml:space="preserve"> to the physician self-referral law</w:t>
      </w:r>
      <w:r w:rsidR="00513DE7">
        <w:rPr>
          <w:sz w:val="24"/>
        </w:rPr>
        <w:t>.</w:t>
      </w:r>
    </w:p>
    <w:p w14:paraId="27DB7EA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703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D1F58">
        <w:rPr>
          <w:sz w:val="24"/>
          <w:u w:val="single"/>
        </w:rPr>
        <w:t>Information Users</w:t>
      </w:r>
    </w:p>
    <w:p w14:paraId="41BA19EA" w14:textId="77777777" w:rsidR="0060425A" w:rsidRDefault="0060425A" w:rsidP="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6C5A99">
        <w:rPr>
          <w:sz w:val="24"/>
        </w:rPr>
        <w:t xml:space="preserve">intent of the </w:t>
      </w:r>
      <w:r>
        <w:rPr>
          <w:sz w:val="24"/>
        </w:rPr>
        <w:t xml:space="preserve">disclosures </w:t>
      </w:r>
      <w:r w:rsidR="000960CF">
        <w:rPr>
          <w:sz w:val="24"/>
        </w:rPr>
        <w:t xml:space="preserve">is to </w:t>
      </w:r>
      <w:r>
        <w:rPr>
          <w:sz w:val="24"/>
        </w:rPr>
        <w:t xml:space="preserve">increase transparency </w:t>
      </w:r>
      <w:r w:rsidR="00731031">
        <w:rPr>
          <w:sz w:val="24"/>
        </w:rPr>
        <w:t xml:space="preserve">regarding hospital </w:t>
      </w:r>
      <w:r>
        <w:rPr>
          <w:sz w:val="24"/>
        </w:rPr>
        <w:t xml:space="preserve">ownership and operations as </w:t>
      </w:r>
      <w:r w:rsidR="00731031">
        <w:rPr>
          <w:sz w:val="24"/>
        </w:rPr>
        <w:t>patients</w:t>
      </w:r>
      <w:r>
        <w:rPr>
          <w:sz w:val="24"/>
        </w:rPr>
        <w:t xml:space="preserve"> make decisions </w:t>
      </w:r>
      <w:r w:rsidR="00731031">
        <w:rPr>
          <w:sz w:val="24"/>
        </w:rPr>
        <w:t>regarding where to receive care</w:t>
      </w:r>
      <w:r>
        <w:rPr>
          <w:sz w:val="24"/>
        </w:rPr>
        <w:t>.</w:t>
      </w:r>
    </w:p>
    <w:p w14:paraId="1B80F68F" w14:textId="77777777" w:rsidR="0060425A" w:rsidRDefault="006042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802C38" w14:textId="77777777" w:rsidR="00F7641A" w:rsidRDefault="00F76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7F898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sidRPr="007D1F58">
        <w:rPr>
          <w:sz w:val="24"/>
          <w:u w:val="single"/>
        </w:rPr>
        <w:t>Use of Information Technology</w:t>
      </w:r>
    </w:p>
    <w:p w14:paraId="1A77E9B3" w14:textId="77777777" w:rsidR="008F1EB4" w:rsidRDefault="0060425A" w:rsidP="0033496C">
      <w:p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There </w:t>
      </w:r>
      <w:r w:rsidR="00982304">
        <w:rPr>
          <w:sz w:val="24"/>
        </w:rPr>
        <w:t>are no specified forms</w:t>
      </w:r>
      <w:r>
        <w:rPr>
          <w:sz w:val="24"/>
        </w:rPr>
        <w:t xml:space="preserve"> to be used for the disclosure</w:t>
      </w:r>
      <w:r w:rsidR="000960CF">
        <w:rPr>
          <w:sz w:val="24"/>
        </w:rPr>
        <w:t>s</w:t>
      </w:r>
      <w:r w:rsidR="00874356">
        <w:rPr>
          <w:sz w:val="24"/>
        </w:rPr>
        <w:t>.</w:t>
      </w:r>
      <w:r>
        <w:rPr>
          <w:sz w:val="24"/>
        </w:rPr>
        <w:t xml:space="preserve"> The </w:t>
      </w:r>
      <w:r w:rsidR="00577DD1">
        <w:rPr>
          <w:sz w:val="24"/>
        </w:rPr>
        <w:t xml:space="preserve">required </w:t>
      </w:r>
      <w:r w:rsidR="00874356">
        <w:rPr>
          <w:sz w:val="24"/>
        </w:rPr>
        <w:t>disclosure</w:t>
      </w:r>
      <w:r w:rsidR="000960CF">
        <w:rPr>
          <w:sz w:val="24"/>
        </w:rPr>
        <w:t>s</w:t>
      </w:r>
      <w:r w:rsidR="00874356">
        <w:rPr>
          <w:sz w:val="24"/>
        </w:rPr>
        <w:t xml:space="preserve"> to patients must be in writing and </w:t>
      </w:r>
      <w:r w:rsidR="003372B2">
        <w:rPr>
          <w:sz w:val="24"/>
        </w:rPr>
        <w:t>are</w:t>
      </w:r>
      <w:r w:rsidR="00874356">
        <w:rPr>
          <w:sz w:val="24"/>
        </w:rPr>
        <w:t xml:space="preserve"> generic</w:t>
      </w:r>
      <w:r w:rsidR="0033496C">
        <w:rPr>
          <w:sz w:val="24"/>
        </w:rPr>
        <w:t xml:space="preserve"> rather than patient-specific</w:t>
      </w:r>
      <w:r w:rsidR="00874356">
        <w:rPr>
          <w:sz w:val="24"/>
        </w:rPr>
        <w:t xml:space="preserve">.  Accordingly, hospitals and CAHs are free to use pre-printed standard disclosure notices of their own design, and also have the discretion to </w:t>
      </w:r>
      <w:r w:rsidR="0033496C">
        <w:rPr>
          <w:sz w:val="24"/>
        </w:rPr>
        <w:t>generate the notices electronically.  There is no required reporting to CMS associated with these disclosures</w:t>
      </w:r>
      <w:r w:rsidR="006C5A99">
        <w:rPr>
          <w:sz w:val="24"/>
        </w:rPr>
        <w:t>.  Therefore,</w:t>
      </w:r>
      <w:r w:rsidR="0033496C">
        <w:rPr>
          <w:sz w:val="24"/>
        </w:rPr>
        <w:t xml:space="preserve"> issues of electronic collection or acceptance of electronic signatures by CMS are not relevant.</w:t>
      </w:r>
    </w:p>
    <w:p w14:paraId="054D2C1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A1C47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sidRPr="007D1F58">
        <w:rPr>
          <w:sz w:val="24"/>
          <w:u w:val="single"/>
        </w:rPr>
        <w:t>Duplication of Efforts</w:t>
      </w:r>
    </w:p>
    <w:p w14:paraId="68F21339" w14:textId="6BFFDADE" w:rsidR="00682500" w:rsidRDefault="00682500" w:rsidP="00682500">
      <w:pPr>
        <w:pStyle w:val="BodyText"/>
        <w:spacing w:before="90"/>
        <w:ind w:left="432" w:right="145"/>
      </w:pPr>
      <w:r>
        <w:t>These data collection requirements do not duplicate any of other information collection that is specific to the hospital program.</w:t>
      </w:r>
    </w:p>
    <w:p w14:paraId="75E67892" w14:textId="1D46A5EC"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52ACA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sidRPr="007D1F58">
        <w:rPr>
          <w:sz w:val="24"/>
          <w:u w:val="single"/>
        </w:rPr>
        <w:t>Small Businesses</w:t>
      </w:r>
    </w:p>
    <w:p w14:paraId="5A7208B7" w14:textId="77777777" w:rsidR="008F1EB4" w:rsidRDefault="00AA4A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disclosure</w:t>
      </w:r>
      <w:r w:rsidR="002D0874">
        <w:rPr>
          <w:sz w:val="24"/>
        </w:rPr>
        <w:t>s</w:t>
      </w:r>
      <w:r>
        <w:rPr>
          <w:sz w:val="24"/>
        </w:rPr>
        <w:t xml:space="preserve"> entail a minimal burden in general, since the same disclosure statement could be used by a hospital </w:t>
      </w:r>
      <w:r w:rsidR="002D0874">
        <w:rPr>
          <w:sz w:val="24"/>
        </w:rPr>
        <w:t xml:space="preserve">or physician </w:t>
      </w:r>
      <w:r>
        <w:rPr>
          <w:sz w:val="24"/>
        </w:rPr>
        <w:t xml:space="preserve">for all of </w:t>
      </w:r>
      <w:r w:rsidR="002D0874">
        <w:rPr>
          <w:sz w:val="24"/>
        </w:rPr>
        <w:t xml:space="preserve">their respective </w:t>
      </w:r>
      <w:r>
        <w:rPr>
          <w:sz w:val="24"/>
        </w:rPr>
        <w:t>patients, and could be integrated into existing processes for registering/admitting patients.  Accordingly, it is not possible to reduce the burden further and still accomplish the goal of the regulatory requirement</w:t>
      </w:r>
      <w:r w:rsidR="00A77843">
        <w:rPr>
          <w:sz w:val="24"/>
        </w:rPr>
        <w:t>s</w:t>
      </w:r>
      <w:r>
        <w:rPr>
          <w:sz w:val="24"/>
        </w:rPr>
        <w:t>.</w:t>
      </w:r>
      <w:r w:rsidDel="00AA4A51">
        <w:rPr>
          <w:sz w:val="24"/>
        </w:rPr>
        <w:t xml:space="preserve"> </w:t>
      </w:r>
    </w:p>
    <w:p w14:paraId="63C5324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272A9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D1F58">
        <w:rPr>
          <w:sz w:val="24"/>
          <w:u w:val="single"/>
        </w:rPr>
        <w:t>Less Frequent Collection</w:t>
      </w:r>
    </w:p>
    <w:p w14:paraId="0999CDF4" w14:textId="77777777" w:rsidR="008F1EB4" w:rsidRDefault="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only way in which to conduct the collection less frequently would be to make the required disclosures to select patients only.  That would not be compliant with the rule, and would result in an inequitable treatment of those beneficiaries and other hospital patients who would not receive the information </w:t>
      </w:r>
      <w:r w:rsidR="00A77843">
        <w:rPr>
          <w:sz w:val="24"/>
        </w:rPr>
        <w:t>or</w:t>
      </w:r>
      <w:r>
        <w:rPr>
          <w:sz w:val="24"/>
        </w:rPr>
        <w:t xml:space="preserve"> disclosure.</w:t>
      </w:r>
    </w:p>
    <w:p w14:paraId="6C7EB43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D3E8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0E26132C" w14:textId="3A580150" w:rsidR="00EE1208" w:rsidRDefault="00C127B1"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4B68B2">
        <w:rPr>
          <w:sz w:val="24"/>
        </w:rPr>
        <w:t xml:space="preserve">he requirement that the disclosure </w:t>
      </w:r>
      <w:r w:rsidR="00511E38">
        <w:rPr>
          <w:sz w:val="24"/>
        </w:rPr>
        <w:t>statement</w:t>
      </w:r>
      <w:r w:rsidR="008E4B1A">
        <w:rPr>
          <w:sz w:val="24"/>
        </w:rPr>
        <w:t xml:space="preserve"> </w:t>
      </w:r>
      <w:r w:rsidR="004B68B2">
        <w:rPr>
          <w:sz w:val="24"/>
        </w:rPr>
        <w:t>be maintained in the</w:t>
      </w:r>
      <w:r w:rsidR="007C490B">
        <w:rPr>
          <w:sz w:val="24"/>
        </w:rPr>
        <w:t xml:space="preserve"> medical records </w:t>
      </w:r>
      <w:r w:rsidR="004B68B2">
        <w:rPr>
          <w:sz w:val="24"/>
        </w:rPr>
        <w:t xml:space="preserve">for as long as the facility maintains the medical record </w:t>
      </w:r>
      <w:r w:rsidR="007C490B">
        <w:rPr>
          <w:sz w:val="24"/>
        </w:rPr>
        <w:t>may qualify as</w:t>
      </w:r>
      <w:r w:rsidR="004B68B2">
        <w:rPr>
          <w:sz w:val="24"/>
        </w:rPr>
        <w:t xml:space="preserve"> a special circumstance.</w:t>
      </w:r>
    </w:p>
    <w:p w14:paraId="041D9E80" w14:textId="77777777" w:rsidR="00B1233F" w:rsidRDefault="00B1233F"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5BA481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14:paraId="1DCED3ED" w14:textId="19B1B418" w:rsidR="0031770E" w:rsidRDefault="004056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251C8">
        <w:rPr>
          <w:sz w:val="24"/>
        </w:rPr>
        <w:t xml:space="preserve">The 60-day Federal Register notice </w:t>
      </w:r>
      <w:r w:rsidR="0031770E" w:rsidRPr="007251C8">
        <w:rPr>
          <w:sz w:val="24"/>
        </w:rPr>
        <w:t>published on</w:t>
      </w:r>
      <w:r w:rsidR="004C2D16">
        <w:rPr>
          <w:sz w:val="24"/>
        </w:rPr>
        <w:t xml:space="preserve"> May 10, 2017 (82 FR 21817).  There were no public comments.</w:t>
      </w:r>
    </w:p>
    <w:p w14:paraId="71A31D8E" w14:textId="77777777" w:rsidR="004C2D16" w:rsidRDefault="004C2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56B896" w14:textId="3C7F1A5A" w:rsidR="004C2D16" w:rsidRPr="007251C8" w:rsidRDefault="004C2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30-day Federal Register notice published on July 17, 2017 (82 FR 32708).</w:t>
      </w:r>
      <w:r w:rsidR="00433384">
        <w:rPr>
          <w:sz w:val="24"/>
        </w:rPr>
        <w:t xml:space="preserve">  </w:t>
      </w:r>
      <w:r w:rsidR="00FF4721">
        <w:rPr>
          <w:sz w:val="24"/>
        </w:rPr>
        <w:t>There were no</w:t>
      </w:r>
      <w:r w:rsidR="00433384">
        <w:rPr>
          <w:sz w:val="24"/>
        </w:rPr>
        <w:t xml:space="preserve"> comments were received.</w:t>
      </w:r>
    </w:p>
    <w:p w14:paraId="22A4F28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F81CA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15BCC269" w14:textId="77777777" w:rsidR="008F1EB4" w:rsidRDefault="004911D4"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gifts provided</w:t>
      </w:r>
    </w:p>
    <w:p w14:paraId="057AF1DE" w14:textId="77777777" w:rsidR="003F5B71" w:rsidRDefault="003F5B71"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89D7C3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64EF7A02" w14:textId="77777777" w:rsidR="008F1EB4" w:rsidRDefault="007D4FBC"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is not collecting any confidential data.</w:t>
      </w:r>
    </w:p>
    <w:p w14:paraId="52288D18" w14:textId="77777777" w:rsidR="00A6776A" w:rsidRDefault="00A6776A" w:rsidP="00EE1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8B9C0E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4259B611" w14:textId="77777777" w:rsidR="008F1EB4" w:rsidRDefault="005665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None of the required disclosures would be of a sensitive nature.</w:t>
      </w:r>
    </w:p>
    <w:p w14:paraId="54A6157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14:paraId="735EBC99" w14:textId="1444E7EC" w:rsidR="002719B7" w:rsidRPr="006369D0" w:rsidRDefault="00C127B1"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002719B7" w:rsidRPr="006369D0">
        <w:rPr>
          <w:b/>
          <w:sz w:val="24"/>
        </w:rPr>
        <w:t>Summary</w:t>
      </w:r>
      <w:r w:rsidR="00DA2C65">
        <w:rPr>
          <w:b/>
          <w:sz w:val="24"/>
        </w:rPr>
        <w:t xml:space="preserve"> Table</w:t>
      </w:r>
    </w:p>
    <w:p w14:paraId="14762722" w14:textId="77777777" w:rsidR="002719B7" w:rsidRPr="00A34469"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20" w:type="dxa"/>
        <w:tblInd w:w="-5" w:type="dxa"/>
        <w:tblLook w:val="04A0" w:firstRow="1" w:lastRow="0" w:firstColumn="1" w:lastColumn="0" w:noHBand="0" w:noVBand="1"/>
      </w:tblPr>
      <w:tblGrid>
        <w:gridCol w:w="1692"/>
        <w:gridCol w:w="1667"/>
        <w:gridCol w:w="1214"/>
        <w:gridCol w:w="1360"/>
        <w:gridCol w:w="1016"/>
        <w:gridCol w:w="1567"/>
        <w:gridCol w:w="1504"/>
      </w:tblGrid>
      <w:tr w:rsidR="00D53216" w:rsidRPr="0000282F" w14:paraId="1E2BF3BC" w14:textId="77777777" w:rsidTr="001172F7">
        <w:trPr>
          <w:trHeight w:val="1545"/>
        </w:trPr>
        <w:tc>
          <w:tcPr>
            <w:tcW w:w="16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C7FCF9" w14:textId="77777777" w:rsidR="002719B7" w:rsidRPr="0000282F" w:rsidRDefault="002719B7" w:rsidP="00366068">
            <w:pPr>
              <w:widowControl/>
              <w:autoSpaceDE/>
              <w:autoSpaceDN/>
              <w:adjustRightInd/>
              <w:jc w:val="center"/>
              <w:rPr>
                <w:rFonts w:ascii="Arial" w:hAnsi="Arial" w:cs="Arial"/>
                <w:b/>
                <w:bCs/>
                <w:color w:val="000000"/>
                <w:sz w:val="18"/>
                <w:szCs w:val="18"/>
              </w:rPr>
            </w:pPr>
            <w:bookmarkStart w:id="1" w:name="RANGE!A1:G18"/>
            <w:r w:rsidRPr="0000282F">
              <w:rPr>
                <w:rFonts w:ascii="Arial" w:hAnsi="Arial" w:cs="Arial"/>
                <w:b/>
                <w:bCs/>
                <w:color w:val="000000"/>
                <w:sz w:val="18"/>
                <w:szCs w:val="18"/>
              </w:rPr>
              <w:t>CFR Section</w:t>
            </w:r>
            <w:bookmarkEnd w:id="1"/>
          </w:p>
        </w:tc>
        <w:tc>
          <w:tcPr>
            <w:tcW w:w="16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40AA14"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Response Type</w:t>
            </w:r>
          </w:p>
        </w:tc>
        <w:tc>
          <w:tcPr>
            <w:tcW w:w="121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C9C85D"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 Respondents</w:t>
            </w:r>
          </w:p>
        </w:tc>
        <w:tc>
          <w:tcPr>
            <w:tcW w:w="13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185E71"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Time (hr per response)</w:t>
            </w:r>
          </w:p>
        </w:tc>
        <w:tc>
          <w:tcPr>
            <w:tcW w:w="10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EBF9E7"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 Responses (per respondent)</w:t>
            </w:r>
          </w:p>
        </w:tc>
        <w:tc>
          <w:tcPr>
            <w:tcW w:w="1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DEFF7D"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Total Responses (all respondents)</w:t>
            </w:r>
          </w:p>
        </w:tc>
        <w:tc>
          <w:tcPr>
            <w:tcW w:w="150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FC3FE5" w14:textId="77777777" w:rsidR="002719B7" w:rsidRPr="0000282F" w:rsidRDefault="002719B7" w:rsidP="00366068">
            <w:pPr>
              <w:widowControl/>
              <w:autoSpaceDE/>
              <w:autoSpaceDN/>
              <w:adjustRightInd/>
              <w:jc w:val="center"/>
              <w:rPr>
                <w:rFonts w:ascii="Arial" w:hAnsi="Arial" w:cs="Arial"/>
                <w:b/>
                <w:bCs/>
                <w:color w:val="000000"/>
                <w:sz w:val="18"/>
                <w:szCs w:val="18"/>
              </w:rPr>
            </w:pPr>
            <w:r w:rsidRPr="0000282F">
              <w:rPr>
                <w:rFonts w:ascii="Arial" w:hAnsi="Arial" w:cs="Arial"/>
                <w:b/>
                <w:bCs/>
                <w:color w:val="000000"/>
                <w:sz w:val="18"/>
                <w:szCs w:val="18"/>
              </w:rPr>
              <w:t>Total Annual Time (all respondents)</w:t>
            </w:r>
          </w:p>
        </w:tc>
      </w:tr>
      <w:tr w:rsidR="00D53216" w:rsidRPr="0000282F" w14:paraId="069D4084"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tcPr>
          <w:p w14:paraId="173227F9" w14:textId="723D93B4" w:rsidR="00414B94" w:rsidRPr="0000282F" w:rsidRDefault="00414B94" w:rsidP="005770E2">
            <w:pPr>
              <w:widowControl/>
              <w:autoSpaceDE/>
              <w:autoSpaceDN/>
              <w:adjustRightInd/>
              <w:rPr>
                <w:rFonts w:ascii="Calibri" w:hAnsi="Calibri" w:cs="Calibri"/>
                <w:color w:val="000000"/>
                <w:sz w:val="18"/>
                <w:szCs w:val="18"/>
              </w:rPr>
            </w:pPr>
            <w:r>
              <w:rPr>
                <w:rFonts w:ascii="Calibri" w:hAnsi="Calibri" w:cs="Calibri"/>
                <w:color w:val="000000"/>
                <w:sz w:val="18"/>
                <w:szCs w:val="18"/>
              </w:rPr>
              <w:t xml:space="preserve">489.20(u)(1) </w:t>
            </w:r>
            <w:r w:rsidR="005770E2">
              <w:rPr>
                <w:rFonts w:ascii="Calibri" w:hAnsi="Calibri" w:cs="Calibri"/>
                <w:color w:val="000000"/>
                <w:sz w:val="18"/>
                <w:szCs w:val="18"/>
              </w:rPr>
              <w:t xml:space="preserve">disclosure </w:t>
            </w:r>
            <w:r w:rsidR="00EA036E">
              <w:rPr>
                <w:rFonts w:ascii="Calibri" w:hAnsi="Calibri" w:cs="Calibri"/>
                <w:color w:val="000000"/>
                <w:sz w:val="18"/>
                <w:szCs w:val="18"/>
              </w:rPr>
              <w:t>r</w:t>
            </w:r>
            <w:r w:rsidR="000136F1">
              <w:rPr>
                <w:rFonts w:ascii="Calibri" w:hAnsi="Calibri" w:cs="Calibri"/>
                <w:color w:val="000000"/>
                <w:sz w:val="18"/>
                <w:szCs w:val="18"/>
              </w:rPr>
              <w:t>ev/review</w:t>
            </w:r>
            <w:r w:rsidR="005770E2">
              <w:rPr>
                <w:rFonts w:ascii="Calibri" w:hAnsi="Calibri" w:cs="Calibri"/>
                <w:color w:val="000000"/>
                <w:sz w:val="18"/>
                <w:szCs w:val="18"/>
              </w:rPr>
              <w:t xml:space="preserve"> (attorney)</w:t>
            </w:r>
          </w:p>
        </w:tc>
        <w:tc>
          <w:tcPr>
            <w:tcW w:w="1667" w:type="dxa"/>
            <w:tcBorders>
              <w:top w:val="nil"/>
              <w:left w:val="nil"/>
              <w:bottom w:val="single" w:sz="4" w:space="0" w:color="auto"/>
              <w:right w:val="single" w:sz="4" w:space="0" w:color="auto"/>
            </w:tcBorders>
            <w:shd w:val="clear" w:color="auto" w:fill="auto"/>
            <w:vAlign w:val="center"/>
          </w:tcPr>
          <w:p w14:paraId="7A344987" w14:textId="77777777" w:rsidR="00414B94" w:rsidRDefault="001D44A9"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Creating disclosure</w:t>
            </w:r>
          </w:p>
          <w:p w14:paraId="42F5CA96" w14:textId="363665C1" w:rsidR="001D44A9" w:rsidRPr="0000282F" w:rsidRDefault="001D44A9"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tcBorders>
              <w:top w:val="nil"/>
              <w:left w:val="nil"/>
              <w:bottom w:val="single" w:sz="4" w:space="0" w:color="auto"/>
              <w:right w:val="single" w:sz="4" w:space="0" w:color="auto"/>
            </w:tcBorders>
            <w:shd w:val="clear" w:color="auto" w:fill="auto"/>
            <w:vAlign w:val="center"/>
          </w:tcPr>
          <w:p w14:paraId="6A69B0C9" w14:textId="5D3724D7" w:rsidR="00414B94" w:rsidRPr="0000282F" w:rsidRDefault="00BA70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w:t>
            </w:r>
            <w:r w:rsidR="001D44A9">
              <w:rPr>
                <w:rFonts w:ascii="Calibri" w:hAnsi="Calibri" w:cs="Calibri"/>
                <w:color w:val="000000"/>
                <w:sz w:val="18"/>
                <w:szCs w:val="18"/>
              </w:rPr>
              <w:t xml:space="preserve"> (10% of </w:t>
            </w:r>
            <w:r w:rsidR="00D51904">
              <w:rPr>
                <w:rFonts w:ascii="Calibri" w:hAnsi="Calibri" w:cs="Calibri"/>
                <w:color w:val="000000"/>
                <w:sz w:val="18"/>
                <w:szCs w:val="18"/>
              </w:rPr>
              <w:t>81</w:t>
            </w:r>
            <w:r w:rsidR="00E116C2">
              <w:rPr>
                <w:rFonts w:ascii="Calibri" w:hAnsi="Calibri" w:cs="Calibri"/>
                <w:color w:val="000000"/>
                <w:sz w:val="18"/>
                <w:szCs w:val="18"/>
              </w:rPr>
              <w:t>)</w:t>
            </w:r>
          </w:p>
        </w:tc>
        <w:tc>
          <w:tcPr>
            <w:tcW w:w="1360" w:type="dxa"/>
            <w:tcBorders>
              <w:top w:val="nil"/>
              <w:left w:val="nil"/>
              <w:bottom w:val="single" w:sz="4" w:space="0" w:color="auto"/>
              <w:right w:val="single" w:sz="4" w:space="0" w:color="auto"/>
            </w:tcBorders>
            <w:shd w:val="clear" w:color="auto" w:fill="auto"/>
            <w:vAlign w:val="center"/>
          </w:tcPr>
          <w:p w14:paraId="73AFF61E" w14:textId="77777777" w:rsidR="00414B94" w:rsidRPr="00D22635" w:rsidRDefault="00414B94" w:rsidP="009A3C5E">
            <w:pPr>
              <w:widowControl/>
              <w:autoSpaceDE/>
              <w:autoSpaceDN/>
              <w:adjustRightInd/>
              <w:jc w:val="center"/>
              <w:rPr>
                <w:rFonts w:ascii="Calibri" w:hAnsi="Calibri" w:cs="Calibri"/>
                <w:color w:val="000000"/>
                <w:sz w:val="18"/>
                <w:szCs w:val="18"/>
                <w:highlight w:val="yellow"/>
              </w:rPr>
            </w:pPr>
            <w:r w:rsidRPr="00414B94">
              <w:rPr>
                <w:rFonts w:ascii="Calibri" w:hAnsi="Calibri" w:cs="Calibri"/>
                <w:color w:val="000000"/>
                <w:sz w:val="18"/>
                <w:szCs w:val="18"/>
              </w:rPr>
              <w:t>4.0</w:t>
            </w:r>
          </w:p>
        </w:tc>
        <w:tc>
          <w:tcPr>
            <w:tcW w:w="1016" w:type="dxa"/>
            <w:tcBorders>
              <w:top w:val="nil"/>
              <w:left w:val="nil"/>
              <w:bottom w:val="single" w:sz="4" w:space="0" w:color="auto"/>
              <w:right w:val="single" w:sz="4" w:space="0" w:color="auto"/>
            </w:tcBorders>
            <w:shd w:val="clear" w:color="auto" w:fill="auto"/>
            <w:vAlign w:val="center"/>
          </w:tcPr>
          <w:p w14:paraId="4081DAB4" w14:textId="77777777" w:rsidR="00414B94" w:rsidRDefault="00414B94"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tcPr>
          <w:p w14:paraId="50B00454" w14:textId="09A27AC1" w:rsidR="00414B94" w:rsidRDefault="00BA70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w:t>
            </w:r>
          </w:p>
        </w:tc>
        <w:tc>
          <w:tcPr>
            <w:tcW w:w="1504" w:type="dxa"/>
            <w:tcBorders>
              <w:top w:val="nil"/>
              <w:left w:val="nil"/>
              <w:bottom w:val="single" w:sz="4" w:space="0" w:color="auto"/>
              <w:right w:val="single" w:sz="4" w:space="0" w:color="auto"/>
            </w:tcBorders>
            <w:shd w:val="clear" w:color="auto" w:fill="auto"/>
            <w:vAlign w:val="center"/>
          </w:tcPr>
          <w:p w14:paraId="627338FC" w14:textId="7F3AA111" w:rsidR="008E4289" w:rsidRDefault="008E4289" w:rsidP="00AA06B1">
            <w:pPr>
              <w:widowControl/>
              <w:autoSpaceDE/>
              <w:autoSpaceDN/>
              <w:adjustRightInd/>
              <w:rPr>
                <w:rFonts w:ascii="Calibri" w:hAnsi="Calibri" w:cs="Calibri"/>
                <w:color w:val="000000"/>
                <w:sz w:val="18"/>
                <w:szCs w:val="18"/>
              </w:rPr>
            </w:pPr>
          </w:p>
          <w:p w14:paraId="0BA2FBA9" w14:textId="394C0479" w:rsidR="00414B94" w:rsidRDefault="00BA70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32</w:t>
            </w:r>
          </w:p>
        </w:tc>
      </w:tr>
      <w:tr w:rsidR="00D53216" w:rsidRPr="0000282F" w14:paraId="0A3F6472"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9C0AB51" w14:textId="77777777" w:rsidR="001172F7" w:rsidRPr="0000282F" w:rsidRDefault="001172F7" w:rsidP="00A34121">
            <w:pPr>
              <w:widowControl/>
              <w:autoSpaceDE/>
              <w:autoSpaceDN/>
              <w:adjustRightInd/>
              <w:rPr>
                <w:rFonts w:ascii="Calibri" w:hAnsi="Calibri" w:cs="Calibri"/>
                <w:color w:val="000000"/>
                <w:sz w:val="18"/>
                <w:szCs w:val="18"/>
              </w:rPr>
            </w:pPr>
            <w:r>
              <w:rPr>
                <w:rFonts w:ascii="Calibri" w:hAnsi="Calibri" w:cs="Calibri"/>
                <w:color w:val="000000"/>
                <w:sz w:val="18"/>
                <w:szCs w:val="18"/>
              </w:rPr>
              <w:t>489.20(u)(1) inpatient disclosure</w:t>
            </w:r>
          </w:p>
        </w:tc>
        <w:tc>
          <w:tcPr>
            <w:tcW w:w="1667" w:type="dxa"/>
            <w:tcBorders>
              <w:top w:val="nil"/>
              <w:left w:val="nil"/>
              <w:bottom w:val="single" w:sz="4" w:space="0" w:color="auto"/>
              <w:right w:val="single" w:sz="4" w:space="0" w:color="auto"/>
            </w:tcBorders>
            <w:shd w:val="clear" w:color="auto" w:fill="auto"/>
            <w:vAlign w:val="center"/>
            <w:hideMark/>
          </w:tcPr>
          <w:p w14:paraId="4F793870" w14:textId="77777777" w:rsidR="001172F7" w:rsidRDefault="001172F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Presenting disclosure to patients</w:t>
            </w:r>
          </w:p>
          <w:p w14:paraId="7876FDBF" w14:textId="41B416DF" w:rsidR="001172F7" w:rsidRPr="0000282F" w:rsidRDefault="001172F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val="restart"/>
            <w:tcBorders>
              <w:top w:val="nil"/>
              <w:left w:val="nil"/>
              <w:right w:val="single" w:sz="4" w:space="0" w:color="auto"/>
            </w:tcBorders>
            <w:shd w:val="clear" w:color="auto" w:fill="auto"/>
            <w:vAlign w:val="center"/>
            <w:hideMark/>
          </w:tcPr>
          <w:p w14:paraId="731A3852" w14:textId="77777777" w:rsidR="00D53216" w:rsidRDefault="007C5127"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07F17928" w14:textId="6E8DB438" w:rsidR="001172F7" w:rsidRPr="0000282F" w:rsidRDefault="001172F7" w:rsidP="00D85345">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55C1B53E" w14:textId="77777777" w:rsidR="001172F7" w:rsidRPr="007F087C" w:rsidRDefault="001172F7"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val="restart"/>
            <w:tcBorders>
              <w:top w:val="nil"/>
              <w:left w:val="nil"/>
              <w:right w:val="single" w:sz="4" w:space="0" w:color="auto"/>
            </w:tcBorders>
            <w:shd w:val="clear" w:color="auto" w:fill="auto"/>
            <w:vAlign w:val="center"/>
            <w:hideMark/>
          </w:tcPr>
          <w:p w14:paraId="3CF4C06E" w14:textId="77777777" w:rsidR="00D53216" w:rsidRDefault="00D53216"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2,550</w:t>
            </w:r>
          </w:p>
          <w:p w14:paraId="0352F0D5" w14:textId="4D47BE5B" w:rsidR="001172F7" w:rsidRPr="0000282F" w:rsidRDefault="001172F7" w:rsidP="00D85345">
            <w:pPr>
              <w:widowControl/>
              <w:autoSpaceDE/>
              <w:autoSpaceDN/>
              <w:adjustRightInd/>
              <w:jc w:val="center"/>
              <w:rPr>
                <w:rFonts w:ascii="Calibri" w:hAnsi="Calibri" w:cs="Calibri"/>
                <w:color w:val="000000"/>
                <w:sz w:val="18"/>
                <w:szCs w:val="18"/>
              </w:rPr>
            </w:pPr>
          </w:p>
        </w:tc>
        <w:tc>
          <w:tcPr>
            <w:tcW w:w="1567" w:type="dxa"/>
            <w:tcBorders>
              <w:top w:val="nil"/>
              <w:left w:val="nil"/>
              <w:bottom w:val="single" w:sz="4" w:space="0" w:color="auto"/>
              <w:right w:val="single" w:sz="4" w:space="0" w:color="auto"/>
            </w:tcBorders>
            <w:shd w:val="clear" w:color="auto" w:fill="auto"/>
            <w:vAlign w:val="center"/>
            <w:hideMark/>
          </w:tcPr>
          <w:p w14:paraId="25EBBDEB" w14:textId="0E3F5788" w:rsidR="00936DA3" w:rsidRDefault="00DA69CB"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206,550</w:t>
            </w:r>
          </w:p>
          <w:p w14:paraId="1FEDBEAC" w14:textId="545E8632" w:rsidR="001172F7" w:rsidRPr="0000282F" w:rsidRDefault="001172F7" w:rsidP="00D85345">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7069CA08" w14:textId="4964DEA6" w:rsidR="00936DA3" w:rsidRDefault="00680631" w:rsidP="000128AA">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1,7</w:t>
            </w:r>
            <w:r w:rsidR="00D53216">
              <w:rPr>
                <w:rFonts w:ascii="Calibri" w:hAnsi="Calibri" w:cs="Calibri"/>
                <w:color w:val="000000"/>
                <w:sz w:val="18"/>
                <w:szCs w:val="18"/>
              </w:rPr>
              <w:t>21</w:t>
            </w:r>
          </w:p>
          <w:p w14:paraId="7EB8952A" w14:textId="494EFD89" w:rsidR="001172F7" w:rsidRPr="0000282F" w:rsidRDefault="001172F7" w:rsidP="000128AA">
            <w:pPr>
              <w:widowControl/>
              <w:autoSpaceDE/>
              <w:autoSpaceDN/>
              <w:adjustRightInd/>
              <w:jc w:val="center"/>
              <w:rPr>
                <w:rFonts w:ascii="Calibri" w:hAnsi="Calibri" w:cs="Calibri"/>
                <w:color w:val="000000"/>
                <w:sz w:val="18"/>
                <w:szCs w:val="18"/>
              </w:rPr>
            </w:pPr>
          </w:p>
        </w:tc>
      </w:tr>
      <w:tr w:rsidR="00D53216" w:rsidRPr="0000282F" w14:paraId="33A37E45"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3CFD2A61" w14:textId="14872038" w:rsidR="001172F7" w:rsidRPr="0000282F" w:rsidRDefault="001172F7" w:rsidP="00D22437">
            <w:pPr>
              <w:widowControl/>
              <w:autoSpaceDE/>
              <w:autoSpaceDN/>
              <w:adjustRightInd/>
              <w:rPr>
                <w:rFonts w:ascii="Calibri" w:hAnsi="Calibri" w:cs="Calibri"/>
                <w:color w:val="000000"/>
                <w:sz w:val="18"/>
                <w:szCs w:val="18"/>
              </w:rPr>
            </w:pPr>
            <w:r>
              <w:rPr>
                <w:rFonts w:ascii="Calibri" w:hAnsi="Calibri" w:cs="Calibri"/>
                <w:color w:val="000000"/>
                <w:sz w:val="18"/>
                <w:szCs w:val="18"/>
              </w:rPr>
              <w:t>489.20(u)(1) inpatient (copy and record)</w:t>
            </w:r>
          </w:p>
        </w:tc>
        <w:tc>
          <w:tcPr>
            <w:tcW w:w="1667" w:type="dxa"/>
            <w:tcBorders>
              <w:top w:val="nil"/>
              <w:left w:val="nil"/>
              <w:bottom w:val="single" w:sz="4" w:space="0" w:color="auto"/>
              <w:right w:val="single" w:sz="4" w:space="0" w:color="auto"/>
            </w:tcBorders>
            <w:shd w:val="clear" w:color="auto" w:fill="auto"/>
            <w:vAlign w:val="center"/>
            <w:hideMark/>
          </w:tcPr>
          <w:p w14:paraId="574F9138" w14:textId="77777777" w:rsidR="001172F7" w:rsidRPr="0000282F" w:rsidRDefault="001172F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14" w:type="dxa"/>
            <w:vMerge/>
            <w:tcBorders>
              <w:left w:val="nil"/>
              <w:bottom w:val="single" w:sz="4" w:space="0" w:color="auto"/>
              <w:right w:val="single" w:sz="4" w:space="0" w:color="auto"/>
            </w:tcBorders>
            <w:shd w:val="clear" w:color="auto" w:fill="auto"/>
            <w:vAlign w:val="center"/>
            <w:hideMark/>
          </w:tcPr>
          <w:p w14:paraId="22830436" w14:textId="77777777" w:rsidR="001172F7" w:rsidRPr="0000282F" w:rsidRDefault="001172F7" w:rsidP="00366068">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1745508E" w14:textId="77777777" w:rsidR="001172F7" w:rsidRPr="007F087C" w:rsidRDefault="001172F7" w:rsidP="007F087C">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bottom w:val="single" w:sz="4" w:space="0" w:color="auto"/>
              <w:right w:val="single" w:sz="4" w:space="0" w:color="auto"/>
            </w:tcBorders>
            <w:shd w:val="clear" w:color="auto" w:fill="auto"/>
            <w:vAlign w:val="center"/>
            <w:hideMark/>
          </w:tcPr>
          <w:p w14:paraId="59300F42" w14:textId="77777777" w:rsidR="001172F7" w:rsidRPr="0000282F" w:rsidRDefault="001172F7" w:rsidP="00366068">
            <w:pPr>
              <w:widowControl/>
              <w:autoSpaceDE/>
              <w:autoSpaceDN/>
              <w:adjustRightInd/>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996579E" w14:textId="3D8B46F8" w:rsidR="00936DA3" w:rsidRDefault="00DA69CB"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206,550</w:t>
            </w:r>
          </w:p>
          <w:p w14:paraId="23C62F3E" w14:textId="766154A5" w:rsidR="001172F7" w:rsidRPr="0000282F" w:rsidRDefault="001172F7" w:rsidP="00366068">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5D859F8D" w14:textId="52BB0C76" w:rsidR="00936DA3" w:rsidRDefault="003F7B7D" w:rsidP="000128AA">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r w:rsidR="00680631">
              <w:rPr>
                <w:rFonts w:ascii="Calibri" w:hAnsi="Calibri" w:cs="Calibri"/>
                <w:color w:val="000000"/>
                <w:sz w:val="18"/>
                <w:szCs w:val="18"/>
              </w:rPr>
              <w:t>7</w:t>
            </w:r>
            <w:r w:rsidR="00D53216">
              <w:rPr>
                <w:rFonts w:ascii="Calibri" w:hAnsi="Calibri" w:cs="Calibri"/>
                <w:color w:val="000000"/>
                <w:sz w:val="18"/>
                <w:szCs w:val="18"/>
              </w:rPr>
              <w:t>21</w:t>
            </w:r>
          </w:p>
          <w:p w14:paraId="050F3651" w14:textId="0EF94304" w:rsidR="001172F7" w:rsidRPr="0000282F" w:rsidRDefault="001172F7" w:rsidP="000128AA">
            <w:pPr>
              <w:widowControl/>
              <w:autoSpaceDE/>
              <w:autoSpaceDN/>
              <w:adjustRightInd/>
              <w:jc w:val="center"/>
              <w:rPr>
                <w:rFonts w:ascii="Calibri" w:hAnsi="Calibri" w:cs="Calibri"/>
                <w:color w:val="000000"/>
                <w:sz w:val="18"/>
                <w:szCs w:val="18"/>
              </w:rPr>
            </w:pPr>
          </w:p>
        </w:tc>
      </w:tr>
      <w:tr w:rsidR="00D53216" w:rsidRPr="0000282F" w14:paraId="55486554"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222FE36D" w14:textId="77777777" w:rsidR="00D85345" w:rsidRPr="0000282F" w:rsidRDefault="00D85345" w:rsidP="009E0833">
            <w:pPr>
              <w:widowControl/>
              <w:autoSpaceDE/>
              <w:autoSpaceDN/>
              <w:adjustRightInd/>
              <w:rPr>
                <w:rFonts w:ascii="Calibri" w:hAnsi="Calibri" w:cs="Calibri"/>
                <w:color w:val="000000"/>
                <w:sz w:val="18"/>
                <w:szCs w:val="18"/>
              </w:rPr>
            </w:pPr>
            <w:r>
              <w:rPr>
                <w:rFonts w:ascii="Calibri" w:hAnsi="Calibri" w:cs="Calibri"/>
                <w:color w:val="000000"/>
                <w:sz w:val="18"/>
                <w:szCs w:val="18"/>
              </w:rPr>
              <w:t>489.20(u)(1) outpatient disclosure</w:t>
            </w:r>
          </w:p>
        </w:tc>
        <w:tc>
          <w:tcPr>
            <w:tcW w:w="1667" w:type="dxa"/>
            <w:tcBorders>
              <w:top w:val="nil"/>
              <w:left w:val="nil"/>
              <w:bottom w:val="single" w:sz="4" w:space="0" w:color="auto"/>
              <w:right w:val="single" w:sz="4" w:space="0" w:color="auto"/>
            </w:tcBorders>
            <w:shd w:val="clear" w:color="auto" w:fill="auto"/>
            <w:vAlign w:val="center"/>
            <w:hideMark/>
          </w:tcPr>
          <w:p w14:paraId="22349594" w14:textId="77777777" w:rsidR="00D85345" w:rsidRDefault="001D44A9" w:rsidP="001D44A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Presenting disclosure to patients</w:t>
            </w:r>
          </w:p>
          <w:p w14:paraId="565B2575" w14:textId="34DE4879" w:rsidR="001D44A9" w:rsidRPr="0000282F" w:rsidRDefault="001D44A9" w:rsidP="001D44A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val="restart"/>
            <w:tcBorders>
              <w:top w:val="nil"/>
              <w:left w:val="nil"/>
              <w:right w:val="single" w:sz="4" w:space="0" w:color="auto"/>
            </w:tcBorders>
            <w:shd w:val="clear" w:color="auto" w:fill="auto"/>
            <w:vAlign w:val="center"/>
            <w:hideMark/>
          </w:tcPr>
          <w:p w14:paraId="359C90D0" w14:textId="77777777" w:rsidR="00D53216" w:rsidRDefault="007C5127"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01B8D96B" w14:textId="30E38BD2" w:rsidR="00D85345" w:rsidRPr="0000282F" w:rsidRDefault="00D85345" w:rsidP="00D85345">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2B797E2B" w14:textId="77777777" w:rsidR="00D85345" w:rsidRPr="007F087C" w:rsidRDefault="00D85345" w:rsidP="0036606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val="restart"/>
            <w:tcBorders>
              <w:top w:val="nil"/>
              <w:left w:val="nil"/>
              <w:right w:val="single" w:sz="4" w:space="0" w:color="auto"/>
            </w:tcBorders>
            <w:shd w:val="clear" w:color="auto" w:fill="auto"/>
            <w:vAlign w:val="center"/>
            <w:hideMark/>
          </w:tcPr>
          <w:p w14:paraId="7E5D183C" w14:textId="77777777" w:rsidR="00D53216" w:rsidRDefault="00D53216" w:rsidP="00D8534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20,486</w:t>
            </w:r>
          </w:p>
          <w:p w14:paraId="6EE9F61C" w14:textId="2477B781" w:rsidR="00D85345" w:rsidRPr="0000282F" w:rsidRDefault="00D85345" w:rsidP="00D85345">
            <w:pPr>
              <w:widowControl/>
              <w:autoSpaceDE/>
              <w:autoSpaceDN/>
              <w:adjustRightInd/>
              <w:jc w:val="center"/>
              <w:rPr>
                <w:rFonts w:ascii="Calibri" w:hAnsi="Calibri" w:cs="Calibri"/>
                <w:color w:val="000000"/>
                <w:sz w:val="18"/>
                <w:szCs w:val="18"/>
              </w:rPr>
            </w:pPr>
          </w:p>
        </w:tc>
        <w:tc>
          <w:tcPr>
            <w:tcW w:w="1567" w:type="dxa"/>
            <w:tcBorders>
              <w:top w:val="nil"/>
              <w:left w:val="nil"/>
              <w:bottom w:val="single" w:sz="4" w:space="0" w:color="auto"/>
              <w:right w:val="single" w:sz="4" w:space="0" w:color="auto"/>
            </w:tcBorders>
            <w:shd w:val="clear" w:color="auto" w:fill="auto"/>
            <w:vAlign w:val="center"/>
            <w:hideMark/>
          </w:tcPr>
          <w:p w14:paraId="4AE49F9D" w14:textId="0FBB069C" w:rsidR="00936DA3" w:rsidRDefault="00C321DD" w:rsidP="00C321DD">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1,659,366</w:t>
            </w:r>
          </w:p>
          <w:p w14:paraId="209393C0" w14:textId="1FC79CE4" w:rsidR="00D85345" w:rsidRPr="0000282F" w:rsidRDefault="00D85345" w:rsidP="00D85345">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4678294C" w14:textId="51787E77" w:rsidR="00936DA3" w:rsidRDefault="00BD691D" w:rsidP="00C321DD">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13,828</w:t>
            </w:r>
          </w:p>
          <w:p w14:paraId="5897DEBA" w14:textId="47DAA62D" w:rsidR="00D85345" w:rsidRPr="0000282F" w:rsidRDefault="00D85345" w:rsidP="00366068">
            <w:pPr>
              <w:widowControl/>
              <w:autoSpaceDE/>
              <w:autoSpaceDN/>
              <w:adjustRightInd/>
              <w:jc w:val="center"/>
              <w:rPr>
                <w:rFonts w:ascii="Calibri" w:hAnsi="Calibri" w:cs="Calibri"/>
                <w:color w:val="000000"/>
                <w:sz w:val="18"/>
                <w:szCs w:val="18"/>
              </w:rPr>
            </w:pPr>
          </w:p>
        </w:tc>
      </w:tr>
      <w:tr w:rsidR="00D53216" w:rsidRPr="0000282F" w14:paraId="0EDC1EDC"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5642699" w14:textId="0AD52A3F" w:rsidR="00D85345" w:rsidRPr="0000282F" w:rsidRDefault="00D85345" w:rsidP="00D22437">
            <w:pPr>
              <w:widowControl/>
              <w:autoSpaceDE/>
              <w:autoSpaceDN/>
              <w:adjustRightInd/>
              <w:rPr>
                <w:rFonts w:ascii="Calibri" w:hAnsi="Calibri" w:cs="Calibri"/>
                <w:color w:val="000000"/>
                <w:sz w:val="18"/>
                <w:szCs w:val="18"/>
              </w:rPr>
            </w:pPr>
            <w:r>
              <w:rPr>
                <w:rFonts w:ascii="Calibri" w:hAnsi="Calibri" w:cs="Calibri"/>
                <w:color w:val="000000"/>
                <w:sz w:val="18"/>
                <w:szCs w:val="18"/>
              </w:rPr>
              <w:t>489.20(u)(1) outpatient copy and record</w:t>
            </w:r>
          </w:p>
        </w:tc>
        <w:tc>
          <w:tcPr>
            <w:tcW w:w="1667" w:type="dxa"/>
            <w:tcBorders>
              <w:top w:val="nil"/>
              <w:left w:val="nil"/>
              <w:bottom w:val="single" w:sz="4" w:space="0" w:color="auto"/>
              <w:right w:val="single" w:sz="4" w:space="0" w:color="auto"/>
            </w:tcBorders>
            <w:shd w:val="clear" w:color="auto" w:fill="auto"/>
            <w:vAlign w:val="center"/>
            <w:hideMark/>
          </w:tcPr>
          <w:p w14:paraId="7E29A8AD" w14:textId="77777777" w:rsidR="00D85345" w:rsidRPr="0000282F" w:rsidRDefault="00D85345"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14" w:type="dxa"/>
            <w:vMerge/>
            <w:tcBorders>
              <w:left w:val="nil"/>
              <w:bottom w:val="single" w:sz="4" w:space="0" w:color="auto"/>
              <w:right w:val="single" w:sz="4" w:space="0" w:color="auto"/>
            </w:tcBorders>
            <w:shd w:val="clear" w:color="auto" w:fill="auto"/>
            <w:vAlign w:val="center"/>
            <w:hideMark/>
          </w:tcPr>
          <w:p w14:paraId="1F38E0AC" w14:textId="77777777" w:rsidR="00D85345" w:rsidRPr="0000282F" w:rsidRDefault="00D85345" w:rsidP="00366068">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640FE8A5" w14:textId="77777777" w:rsidR="00D85345" w:rsidRPr="007F087C" w:rsidRDefault="00D85345" w:rsidP="00366068">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bottom w:val="single" w:sz="4" w:space="0" w:color="auto"/>
              <w:right w:val="single" w:sz="4" w:space="0" w:color="auto"/>
            </w:tcBorders>
            <w:shd w:val="clear" w:color="auto" w:fill="auto"/>
            <w:vAlign w:val="center"/>
            <w:hideMark/>
          </w:tcPr>
          <w:p w14:paraId="515CEAB1" w14:textId="77777777" w:rsidR="00D85345" w:rsidRPr="0000282F" w:rsidRDefault="00D85345" w:rsidP="00366068">
            <w:pPr>
              <w:widowControl/>
              <w:autoSpaceDE/>
              <w:autoSpaceDN/>
              <w:adjustRightInd/>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B767554" w14:textId="77777777" w:rsidR="00C321DD" w:rsidRDefault="00C321DD" w:rsidP="00C321DD">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1,659,366</w:t>
            </w:r>
          </w:p>
          <w:p w14:paraId="74A45F97" w14:textId="2A25F3E6" w:rsidR="00D85345" w:rsidRPr="0000282F" w:rsidRDefault="00D85345" w:rsidP="00366068">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2F0A54EF" w14:textId="05090D92" w:rsidR="00936DA3" w:rsidRDefault="00BD691D" w:rsidP="00C321DD">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13,828</w:t>
            </w:r>
          </w:p>
          <w:p w14:paraId="60F41525" w14:textId="0D0A9972" w:rsidR="00D85345" w:rsidRPr="0000282F" w:rsidRDefault="00D85345" w:rsidP="00366068">
            <w:pPr>
              <w:widowControl/>
              <w:autoSpaceDE/>
              <w:autoSpaceDN/>
              <w:adjustRightInd/>
              <w:jc w:val="center"/>
              <w:rPr>
                <w:rFonts w:ascii="Calibri" w:hAnsi="Calibri" w:cs="Calibri"/>
                <w:color w:val="000000"/>
                <w:sz w:val="18"/>
                <w:szCs w:val="18"/>
              </w:rPr>
            </w:pPr>
          </w:p>
        </w:tc>
      </w:tr>
      <w:tr w:rsidR="00D53216" w:rsidRPr="0000282F" w14:paraId="0E96C22D"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tcPr>
          <w:p w14:paraId="2D989F69" w14:textId="3A6931F6" w:rsidR="00196B22" w:rsidRPr="0000282F" w:rsidRDefault="00196B22" w:rsidP="00BF53E6">
            <w:pPr>
              <w:widowControl/>
              <w:autoSpaceDE/>
              <w:autoSpaceDN/>
              <w:adjustRightInd/>
              <w:rPr>
                <w:rFonts w:ascii="Calibri" w:hAnsi="Calibri" w:cs="Calibri"/>
                <w:color w:val="000000"/>
                <w:sz w:val="18"/>
                <w:szCs w:val="18"/>
              </w:rPr>
            </w:pPr>
            <w:r>
              <w:rPr>
                <w:rFonts w:ascii="Calibri" w:hAnsi="Calibri" w:cs="Calibri"/>
                <w:color w:val="000000"/>
                <w:sz w:val="18"/>
                <w:szCs w:val="18"/>
              </w:rPr>
              <w:t>489.20(u)(1) disclosure</w:t>
            </w:r>
            <w:r w:rsidR="00BF53E6">
              <w:rPr>
                <w:rFonts w:ascii="Calibri" w:hAnsi="Calibri" w:cs="Calibri"/>
                <w:color w:val="000000"/>
                <w:sz w:val="18"/>
                <w:szCs w:val="18"/>
              </w:rPr>
              <w:t xml:space="preserve"> of physi</w:t>
            </w:r>
            <w:r w:rsidR="00804D05">
              <w:rPr>
                <w:rFonts w:ascii="Calibri" w:hAnsi="Calibri" w:cs="Calibri"/>
                <w:color w:val="000000"/>
                <w:sz w:val="18"/>
                <w:szCs w:val="18"/>
              </w:rPr>
              <w:t>cian owners/investors</w:t>
            </w:r>
          </w:p>
        </w:tc>
        <w:tc>
          <w:tcPr>
            <w:tcW w:w="1667" w:type="dxa"/>
            <w:tcBorders>
              <w:top w:val="nil"/>
              <w:left w:val="nil"/>
              <w:bottom w:val="single" w:sz="4" w:space="0" w:color="auto"/>
              <w:right w:val="single" w:sz="4" w:space="0" w:color="auto"/>
            </w:tcBorders>
            <w:shd w:val="clear" w:color="auto" w:fill="auto"/>
            <w:vAlign w:val="center"/>
          </w:tcPr>
          <w:p w14:paraId="53284F8B" w14:textId="77777777" w:rsidR="00196B22" w:rsidRDefault="001D44A9"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Creating disclosure</w:t>
            </w:r>
          </w:p>
          <w:p w14:paraId="4C805D83" w14:textId="4E8F0D2B" w:rsidR="001D44A9" w:rsidRPr="0000282F" w:rsidRDefault="001D44A9"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tcBorders>
              <w:top w:val="nil"/>
              <w:left w:val="nil"/>
              <w:bottom w:val="single" w:sz="4" w:space="0" w:color="auto"/>
              <w:right w:val="single" w:sz="4" w:space="0" w:color="auto"/>
            </w:tcBorders>
            <w:shd w:val="clear" w:color="auto" w:fill="auto"/>
            <w:vAlign w:val="center"/>
          </w:tcPr>
          <w:p w14:paraId="2179BD91" w14:textId="77777777" w:rsidR="00D53216"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73905882" w14:textId="6AAD6A8D" w:rsidR="00196B22" w:rsidRPr="0000282F" w:rsidRDefault="00196B22" w:rsidP="00366068">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tcPr>
          <w:p w14:paraId="03A05EFA"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16" w:type="dxa"/>
            <w:tcBorders>
              <w:top w:val="nil"/>
              <w:left w:val="nil"/>
              <w:bottom w:val="single" w:sz="4" w:space="0" w:color="auto"/>
              <w:right w:val="single" w:sz="4" w:space="0" w:color="auto"/>
            </w:tcBorders>
            <w:shd w:val="clear" w:color="auto" w:fill="auto"/>
            <w:vAlign w:val="center"/>
          </w:tcPr>
          <w:p w14:paraId="3A685817"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tcPr>
          <w:p w14:paraId="500837D5" w14:textId="19DD8FA6" w:rsidR="00196B22" w:rsidRPr="0000282F"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tc>
        <w:tc>
          <w:tcPr>
            <w:tcW w:w="1504" w:type="dxa"/>
            <w:tcBorders>
              <w:top w:val="nil"/>
              <w:left w:val="nil"/>
              <w:bottom w:val="single" w:sz="4" w:space="0" w:color="auto"/>
              <w:right w:val="single" w:sz="4" w:space="0" w:color="auto"/>
            </w:tcBorders>
            <w:shd w:val="clear" w:color="auto" w:fill="auto"/>
            <w:vAlign w:val="center"/>
          </w:tcPr>
          <w:p w14:paraId="2DD7865A" w14:textId="77777777" w:rsidR="00D53216"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6652B92C" w14:textId="63DC8069" w:rsidR="00196B22" w:rsidRPr="0000282F" w:rsidRDefault="00196B22" w:rsidP="00366068">
            <w:pPr>
              <w:widowControl/>
              <w:autoSpaceDE/>
              <w:autoSpaceDN/>
              <w:adjustRightInd/>
              <w:jc w:val="center"/>
              <w:rPr>
                <w:rFonts w:ascii="Calibri" w:hAnsi="Calibri" w:cs="Calibri"/>
                <w:color w:val="000000"/>
                <w:sz w:val="18"/>
                <w:szCs w:val="18"/>
              </w:rPr>
            </w:pPr>
          </w:p>
        </w:tc>
      </w:tr>
      <w:tr w:rsidR="00D53216" w:rsidRPr="0000282F" w14:paraId="256E9B3B"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tcPr>
          <w:p w14:paraId="48A3EF1F" w14:textId="77777777" w:rsidR="00196B22" w:rsidRPr="0000282F" w:rsidRDefault="00196B22" w:rsidP="00366068">
            <w:pPr>
              <w:widowControl/>
              <w:autoSpaceDE/>
              <w:autoSpaceDN/>
              <w:adjustRightInd/>
              <w:rPr>
                <w:rFonts w:ascii="Calibri" w:hAnsi="Calibri" w:cs="Calibri"/>
                <w:color w:val="000000"/>
                <w:sz w:val="18"/>
                <w:szCs w:val="18"/>
              </w:rPr>
            </w:pPr>
            <w:r>
              <w:rPr>
                <w:rFonts w:ascii="Calibri" w:hAnsi="Calibri" w:cs="Calibri"/>
                <w:color w:val="000000"/>
                <w:sz w:val="18"/>
                <w:szCs w:val="18"/>
              </w:rPr>
              <w:t xml:space="preserve">489.20(u)(1) </w:t>
            </w:r>
            <w:r w:rsidR="00BF53E6">
              <w:rPr>
                <w:rFonts w:ascii="Calibri" w:hAnsi="Calibri" w:cs="Calibri"/>
                <w:color w:val="000000"/>
                <w:sz w:val="18"/>
                <w:szCs w:val="18"/>
              </w:rPr>
              <w:t>disclosure of physician owners/investors to staff physicians</w:t>
            </w:r>
          </w:p>
        </w:tc>
        <w:tc>
          <w:tcPr>
            <w:tcW w:w="1667" w:type="dxa"/>
            <w:tcBorders>
              <w:top w:val="nil"/>
              <w:left w:val="nil"/>
              <w:bottom w:val="single" w:sz="4" w:space="0" w:color="auto"/>
              <w:right w:val="single" w:sz="4" w:space="0" w:color="auto"/>
            </w:tcBorders>
            <w:shd w:val="clear" w:color="auto" w:fill="auto"/>
            <w:vAlign w:val="center"/>
          </w:tcPr>
          <w:p w14:paraId="541949A2" w14:textId="77777777" w:rsidR="00196B22" w:rsidRDefault="001D44A9" w:rsidP="001D44A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Creating disclosure</w:t>
            </w:r>
          </w:p>
          <w:p w14:paraId="692AAFBB" w14:textId="60F901D6" w:rsidR="001D44A9" w:rsidRPr="0000282F" w:rsidRDefault="001D44A9" w:rsidP="001D44A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tcBorders>
              <w:top w:val="nil"/>
              <w:left w:val="nil"/>
              <w:bottom w:val="single" w:sz="4" w:space="0" w:color="auto"/>
              <w:right w:val="single" w:sz="4" w:space="0" w:color="auto"/>
            </w:tcBorders>
            <w:shd w:val="clear" w:color="auto" w:fill="auto"/>
            <w:vAlign w:val="center"/>
          </w:tcPr>
          <w:p w14:paraId="405755B6" w14:textId="77777777" w:rsidR="00D53216"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25A477A5" w14:textId="6752DF32" w:rsidR="00196B22" w:rsidRPr="0000282F" w:rsidRDefault="00196B22" w:rsidP="00366068">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tcPr>
          <w:p w14:paraId="318EBF32"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16" w:type="dxa"/>
            <w:tcBorders>
              <w:top w:val="nil"/>
              <w:left w:val="nil"/>
              <w:bottom w:val="single" w:sz="4" w:space="0" w:color="auto"/>
              <w:right w:val="single" w:sz="4" w:space="0" w:color="auto"/>
            </w:tcBorders>
            <w:shd w:val="clear" w:color="auto" w:fill="auto"/>
            <w:vAlign w:val="center"/>
          </w:tcPr>
          <w:p w14:paraId="4C49BB3A"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tcPr>
          <w:p w14:paraId="43A086A6" w14:textId="71497C45" w:rsidR="00196B22" w:rsidRPr="0000282F"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tc>
        <w:tc>
          <w:tcPr>
            <w:tcW w:w="1504" w:type="dxa"/>
            <w:tcBorders>
              <w:top w:val="nil"/>
              <w:left w:val="nil"/>
              <w:bottom w:val="single" w:sz="4" w:space="0" w:color="auto"/>
              <w:right w:val="single" w:sz="4" w:space="0" w:color="auto"/>
            </w:tcBorders>
            <w:shd w:val="clear" w:color="auto" w:fill="auto"/>
            <w:vAlign w:val="center"/>
          </w:tcPr>
          <w:p w14:paraId="72800EBB" w14:textId="77777777" w:rsidR="00D53216"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005A5B56" w14:textId="2B314D9E" w:rsidR="00196B22" w:rsidRPr="0000282F" w:rsidRDefault="00196B22" w:rsidP="00366068">
            <w:pPr>
              <w:widowControl/>
              <w:autoSpaceDE/>
              <w:autoSpaceDN/>
              <w:adjustRightInd/>
              <w:jc w:val="center"/>
              <w:rPr>
                <w:rFonts w:ascii="Calibri" w:hAnsi="Calibri" w:cs="Calibri"/>
                <w:color w:val="000000"/>
                <w:sz w:val="18"/>
                <w:szCs w:val="18"/>
              </w:rPr>
            </w:pPr>
          </w:p>
        </w:tc>
      </w:tr>
      <w:tr w:rsidR="00D53216" w:rsidRPr="0000282F" w14:paraId="4213ADDD"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1F45E7A0" w14:textId="77777777" w:rsidR="00196B22" w:rsidRPr="0000282F" w:rsidRDefault="00196B22" w:rsidP="00A247E3">
            <w:pPr>
              <w:widowControl/>
              <w:autoSpaceDE/>
              <w:autoSpaceDN/>
              <w:adjustRightInd/>
              <w:rPr>
                <w:rFonts w:ascii="Calibri" w:hAnsi="Calibri" w:cs="Calibri"/>
                <w:color w:val="000000"/>
                <w:sz w:val="18"/>
                <w:szCs w:val="18"/>
              </w:rPr>
            </w:pPr>
            <w:r w:rsidRPr="00A247E3">
              <w:rPr>
                <w:rFonts w:ascii="Calibri" w:hAnsi="Calibri" w:cs="Calibri"/>
                <w:color w:val="000000"/>
                <w:sz w:val="18"/>
                <w:szCs w:val="18"/>
              </w:rPr>
              <w:t>411.362(b)(3)(ii)(A</w:t>
            </w:r>
            <w:r>
              <w:rPr>
                <w:rFonts w:ascii="Calibri" w:hAnsi="Calibri" w:cs="Calibri"/>
                <w:color w:val="000000"/>
                <w:sz w:val="18"/>
                <w:szCs w:val="18"/>
              </w:rPr>
              <w:t>)</w:t>
            </w:r>
            <w:r w:rsidRPr="00A247E3">
              <w:rPr>
                <w:rFonts w:ascii="Calibri" w:hAnsi="Calibri" w:cs="Calibri"/>
                <w:color w:val="000000"/>
                <w:sz w:val="18"/>
                <w:szCs w:val="18"/>
              </w:rPr>
              <w:t xml:space="preserve"> and</w:t>
            </w:r>
            <w:r>
              <w:rPr>
                <w:rFonts w:ascii="Calibri" w:hAnsi="Calibri" w:cs="Calibri"/>
                <w:color w:val="000000"/>
                <w:sz w:val="18"/>
                <w:szCs w:val="18"/>
              </w:rPr>
              <w:t xml:space="preserve"> </w:t>
            </w:r>
            <w:r w:rsidRPr="00A247E3">
              <w:rPr>
                <w:rFonts w:ascii="Calibri" w:hAnsi="Calibri" w:cs="Calibri"/>
                <w:color w:val="000000"/>
                <w:sz w:val="18"/>
                <w:szCs w:val="18"/>
              </w:rPr>
              <w:t>489.20(u)(2)</w:t>
            </w:r>
            <w:r w:rsidR="001F4C7D">
              <w:rPr>
                <w:rFonts w:ascii="Calibri" w:hAnsi="Calibri" w:cs="Calibri"/>
                <w:color w:val="000000"/>
                <w:sz w:val="18"/>
                <w:szCs w:val="18"/>
              </w:rPr>
              <w:t xml:space="preserve"> medical staff by-laws and policies (attorney)</w:t>
            </w:r>
          </w:p>
        </w:tc>
        <w:tc>
          <w:tcPr>
            <w:tcW w:w="1667" w:type="dxa"/>
            <w:tcBorders>
              <w:top w:val="nil"/>
              <w:left w:val="nil"/>
              <w:bottom w:val="single" w:sz="4" w:space="0" w:color="auto"/>
              <w:right w:val="single" w:sz="4" w:space="0" w:color="auto"/>
            </w:tcBorders>
            <w:shd w:val="clear" w:color="auto" w:fill="auto"/>
            <w:vAlign w:val="center"/>
            <w:hideMark/>
          </w:tcPr>
          <w:p w14:paraId="57D3A809" w14:textId="77777777" w:rsidR="00196B22" w:rsidRDefault="001D44A9" w:rsidP="003766E7">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Creating disclosure</w:t>
            </w:r>
          </w:p>
          <w:p w14:paraId="6DE242F9" w14:textId="4BC85911" w:rsidR="001D44A9" w:rsidRPr="005C07AB" w:rsidRDefault="001D44A9" w:rsidP="003766E7">
            <w:pPr>
              <w:widowControl/>
              <w:autoSpaceDE/>
              <w:autoSpaceDN/>
              <w:adjustRightInd/>
              <w:jc w:val="center"/>
              <w:rPr>
                <w:rFonts w:ascii="Calibri" w:hAnsi="Calibri" w:cs="Calibri"/>
                <w:color w:val="000000"/>
                <w:sz w:val="18"/>
                <w:szCs w:val="18"/>
                <w:highlight w:val="yellow"/>
              </w:rPr>
            </w:pPr>
            <w:r>
              <w:rPr>
                <w:rFonts w:ascii="Calibri" w:hAnsi="Calibri" w:cs="Calibri"/>
                <w:color w:val="000000"/>
                <w:sz w:val="18"/>
                <w:szCs w:val="18"/>
              </w:rPr>
              <w:t>TPD</w:t>
            </w:r>
          </w:p>
        </w:tc>
        <w:tc>
          <w:tcPr>
            <w:tcW w:w="1214" w:type="dxa"/>
            <w:tcBorders>
              <w:top w:val="nil"/>
              <w:left w:val="nil"/>
              <w:bottom w:val="single" w:sz="4" w:space="0" w:color="auto"/>
              <w:right w:val="single" w:sz="4" w:space="0" w:color="auto"/>
            </w:tcBorders>
            <w:shd w:val="clear" w:color="auto" w:fill="auto"/>
            <w:vAlign w:val="center"/>
            <w:hideMark/>
          </w:tcPr>
          <w:p w14:paraId="1C304544" w14:textId="1D7B6544" w:rsidR="00196B22" w:rsidRPr="0000282F" w:rsidRDefault="00D27649" w:rsidP="00E116C2">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w:t>
            </w:r>
            <w:r w:rsidR="001D44A9">
              <w:rPr>
                <w:rFonts w:ascii="Calibri" w:hAnsi="Calibri" w:cs="Calibri"/>
                <w:color w:val="000000"/>
                <w:sz w:val="18"/>
                <w:szCs w:val="18"/>
              </w:rPr>
              <w:t xml:space="preserve"> (10% of </w:t>
            </w:r>
            <w:r w:rsidR="00D51904">
              <w:rPr>
                <w:rFonts w:ascii="Calibri" w:hAnsi="Calibri" w:cs="Calibri"/>
                <w:color w:val="000000"/>
                <w:sz w:val="18"/>
                <w:szCs w:val="18"/>
              </w:rPr>
              <w:t>81</w:t>
            </w:r>
            <w:r w:rsidR="00196B22">
              <w:rPr>
                <w:rFonts w:ascii="Calibri" w:hAnsi="Calibri" w:cs="Calibri"/>
                <w:color w:val="000000"/>
                <w:sz w:val="18"/>
                <w:szCs w:val="18"/>
              </w:rPr>
              <w:t>)</w:t>
            </w:r>
          </w:p>
        </w:tc>
        <w:tc>
          <w:tcPr>
            <w:tcW w:w="1360" w:type="dxa"/>
            <w:tcBorders>
              <w:top w:val="nil"/>
              <w:left w:val="nil"/>
              <w:bottom w:val="single" w:sz="4" w:space="0" w:color="auto"/>
              <w:right w:val="single" w:sz="4" w:space="0" w:color="auto"/>
            </w:tcBorders>
            <w:shd w:val="clear" w:color="auto" w:fill="auto"/>
            <w:vAlign w:val="center"/>
            <w:hideMark/>
          </w:tcPr>
          <w:p w14:paraId="02DE1075"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2.0</w:t>
            </w:r>
          </w:p>
        </w:tc>
        <w:tc>
          <w:tcPr>
            <w:tcW w:w="1016" w:type="dxa"/>
            <w:tcBorders>
              <w:top w:val="nil"/>
              <w:left w:val="nil"/>
              <w:bottom w:val="single" w:sz="4" w:space="0" w:color="auto"/>
              <w:right w:val="single" w:sz="4" w:space="0" w:color="auto"/>
            </w:tcBorders>
            <w:shd w:val="clear" w:color="auto" w:fill="auto"/>
            <w:vAlign w:val="center"/>
            <w:hideMark/>
          </w:tcPr>
          <w:p w14:paraId="1C2A0850" w14:textId="77777777" w:rsidR="00196B22" w:rsidRPr="0000282F" w:rsidRDefault="00196B22" w:rsidP="00366068">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hideMark/>
          </w:tcPr>
          <w:p w14:paraId="138D9433" w14:textId="34545EF0" w:rsidR="00196B22" w:rsidRPr="0000282F" w:rsidRDefault="00D27649" w:rsidP="00EB5C76">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w:t>
            </w:r>
          </w:p>
        </w:tc>
        <w:tc>
          <w:tcPr>
            <w:tcW w:w="1504" w:type="dxa"/>
            <w:tcBorders>
              <w:top w:val="nil"/>
              <w:left w:val="nil"/>
              <w:bottom w:val="single" w:sz="4" w:space="0" w:color="auto"/>
              <w:right w:val="single" w:sz="4" w:space="0" w:color="auto"/>
            </w:tcBorders>
            <w:shd w:val="clear" w:color="auto" w:fill="auto"/>
            <w:vAlign w:val="center"/>
            <w:hideMark/>
          </w:tcPr>
          <w:p w14:paraId="397B164F" w14:textId="1EEBB92C" w:rsidR="00196B22" w:rsidRPr="0000282F" w:rsidRDefault="00BA70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r w:rsidR="00D27649">
              <w:rPr>
                <w:rFonts w:ascii="Calibri" w:hAnsi="Calibri" w:cs="Calibri"/>
                <w:color w:val="000000"/>
                <w:sz w:val="18"/>
                <w:szCs w:val="18"/>
              </w:rPr>
              <w:t>6</w:t>
            </w:r>
          </w:p>
        </w:tc>
      </w:tr>
      <w:tr w:rsidR="00FB6877" w:rsidRPr="0000282F" w14:paraId="49A0C036" w14:textId="77777777" w:rsidTr="00455A46">
        <w:trPr>
          <w:trHeight w:val="499"/>
        </w:trPr>
        <w:tc>
          <w:tcPr>
            <w:tcW w:w="10020" w:type="dxa"/>
            <w:gridSpan w:val="7"/>
            <w:tcBorders>
              <w:top w:val="nil"/>
              <w:left w:val="single" w:sz="4" w:space="0" w:color="auto"/>
              <w:bottom w:val="single" w:sz="4" w:space="0" w:color="auto"/>
              <w:right w:val="single" w:sz="4" w:space="0" w:color="auto"/>
            </w:tcBorders>
            <w:shd w:val="clear" w:color="auto" w:fill="auto"/>
            <w:vAlign w:val="bottom"/>
            <w:hideMark/>
          </w:tcPr>
          <w:p w14:paraId="0801D6F9" w14:textId="243F5CCA" w:rsidR="00FB6877" w:rsidRPr="006D638A" w:rsidRDefault="00FB6877" w:rsidP="00FB6877">
            <w:pPr>
              <w:widowControl/>
              <w:autoSpaceDE/>
              <w:autoSpaceDN/>
              <w:adjustRightInd/>
              <w:rPr>
                <w:rFonts w:ascii="Calibri" w:hAnsi="Calibri" w:cs="Calibri"/>
                <w:color w:val="000000"/>
                <w:sz w:val="18"/>
                <w:szCs w:val="18"/>
                <w:highlight w:val="yellow"/>
              </w:rPr>
            </w:pPr>
            <w:r w:rsidRPr="00A247E3">
              <w:rPr>
                <w:rFonts w:ascii="Calibri" w:hAnsi="Calibri" w:cs="Calibri"/>
                <w:color w:val="000000"/>
                <w:sz w:val="18"/>
                <w:szCs w:val="18"/>
              </w:rPr>
              <w:t>411.362(b)(3)(ii)(A</w:t>
            </w:r>
            <w:r>
              <w:rPr>
                <w:rFonts w:ascii="Calibri" w:hAnsi="Calibri" w:cs="Calibri"/>
                <w:color w:val="000000"/>
                <w:sz w:val="18"/>
                <w:szCs w:val="18"/>
              </w:rPr>
              <w:t>)</w:t>
            </w:r>
            <w:r w:rsidRPr="00FB6877">
              <w:rPr>
                <w:rStyle w:val="FootnoteReference"/>
                <w:rFonts w:ascii="Calibri" w:hAnsi="Calibri" w:cs="Calibri"/>
                <w:color w:val="000000"/>
                <w:sz w:val="18"/>
                <w:szCs w:val="18"/>
                <w:vertAlign w:val="superscript"/>
              </w:rPr>
              <w:footnoteReference w:id="1"/>
            </w:r>
          </w:p>
        </w:tc>
      </w:tr>
      <w:tr w:rsidR="00D53216" w:rsidRPr="0000282F" w14:paraId="7ACB2845"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36FAA279" w14:textId="77777777" w:rsidR="00196B22" w:rsidRPr="0000282F" w:rsidRDefault="00196B22" w:rsidP="00366068">
            <w:pPr>
              <w:widowControl/>
              <w:autoSpaceDE/>
              <w:autoSpaceDN/>
              <w:adjustRightInd/>
              <w:rPr>
                <w:rFonts w:ascii="Calibri" w:hAnsi="Calibri" w:cs="Calibri"/>
                <w:color w:val="000000"/>
                <w:sz w:val="18"/>
                <w:szCs w:val="18"/>
              </w:rPr>
            </w:pPr>
            <w:r>
              <w:rPr>
                <w:rFonts w:ascii="Calibri" w:hAnsi="Calibri" w:cs="Calibri"/>
                <w:color w:val="000000"/>
                <w:sz w:val="18"/>
                <w:szCs w:val="18"/>
              </w:rPr>
              <w:t>489.20(u)(1) attestation</w:t>
            </w:r>
            <w:r w:rsidR="00BF78C4">
              <w:rPr>
                <w:rFonts w:ascii="Calibri" w:hAnsi="Calibri" w:cs="Calibri"/>
                <w:color w:val="000000"/>
                <w:sz w:val="18"/>
                <w:szCs w:val="18"/>
              </w:rPr>
              <w:t xml:space="preserve"> of non-referring status (attorney)</w:t>
            </w:r>
          </w:p>
        </w:tc>
        <w:tc>
          <w:tcPr>
            <w:tcW w:w="1667" w:type="dxa"/>
            <w:tcBorders>
              <w:top w:val="nil"/>
              <w:left w:val="nil"/>
              <w:bottom w:val="single" w:sz="4" w:space="0" w:color="auto"/>
              <w:right w:val="single" w:sz="4" w:space="0" w:color="auto"/>
            </w:tcBorders>
            <w:shd w:val="clear" w:color="auto" w:fill="auto"/>
            <w:vAlign w:val="center"/>
            <w:hideMark/>
          </w:tcPr>
          <w:p w14:paraId="4837C10A" w14:textId="3B3A1F60" w:rsidR="00196B22" w:rsidRPr="0000282F" w:rsidRDefault="00196B22" w:rsidP="00366068">
            <w:pPr>
              <w:widowControl/>
              <w:autoSpaceDE/>
              <w:autoSpaceDN/>
              <w:adjustRightInd/>
              <w:jc w:val="center"/>
              <w:rPr>
                <w:rFonts w:ascii="Calibri" w:hAnsi="Calibri" w:cs="Calibri"/>
                <w:color w:val="000000"/>
                <w:sz w:val="18"/>
                <w:szCs w:val="18"/>
              </w:rPr>
            </w:pPr>
          </w:p>
        </w:tc>
        <w:tc>
          <w:tcPr>
            <w:tcW w:w="1214" w:type="dxa"/>
            <w:tcBorders>
              <w:top w:val="nil"/>
              <w:left w:val="nil"/>
              <w:bottom w:val="single" w:sz="4" w:space="0" w:color="auto"/>
              <w:right w:val="single" w:sz="4" w:space="0" w:color="auto"/>
            </w:tcBorders>
            <w:shd w:val="clear" w:color="auto" w:fill="auto"/>
            <w:vAlign w:val="center"/>
            <w:hideMark/>
          </w:tcPr>
          <w:p w14:paraId="1DF5889B" w14:textId="08D96866" w:rsidR="00196B22" w:rsidRPr="0000282F"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r w:rsidR="00D51904">
              <w:rPr>
                <w:rFonts w:ascii="Calibri" w:hAnsi="Calibri" w:cs="Calibri"/>
                <w:color w:val="000000"/>
                <w:sz w:val="18"/>
                <w:szCs w:val="18"/>
              </w:rPr>
              <w:t>81</w:t>
            </w:r>
            <w:r w:rsidR="00196B22">
              <w:rPr>
                <w:rFonts w:ascii="Calibri" w:hAnsi="Calibri" w:cs="Calibri"/>
                <w:color w:val="000000"/>
                <w:sz w:val="18"/>
                <w:szCs w:val="18"/>
              </w:rPr>
              <w:t>)</w:t>
            </w:r>
          </w:p>
        </w:tc>
        <w:tc>
          <w:tcPr>
            <w:tcW w:w="1360" w:type="dxa"/>
            <w:tcBorders>
              <w:top w:val="nil"/>
              <w:left w:val="nil"/>
              <w:bottom w:val="single" w:sz="4" w:space="0" w:color="auto"/>
              <w:right w:val="single" w:sz="4" w:space="0" w:color="auto"/>
            </w:tcBorders>
            <w:shd w:val="clear" w:color="auto" w:fill="auto"/>
            <w:vAlign w:val="center"/>
            <w:hideMark/>
          </w:tcPr>
          <w:p w14:paraId="6F867254" w14:textId="77777777" w:rsidR="00196B22" w:rsidRPr="0000282F" w:rsidRDefault="00196B22"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1.0</w:t>
            </w:r>
          </w:p>
        </w:tc>
        <w:tc>
          <w:tcPr>
            <w:tcW w:w="1016" w:type="dxa"/>
            <w:tcBorders>
              <w:top w:val="nil"/>
              <w:left w:val="nil"/>
              <w:bottom w:val="single" w:sz="4" w:space="0" w:color="auto"/>
              <w:right w:val="single" w:sz="4" w:space="0" w:color="auto"/>
            </w:tcBorders>
            <w:shd w:val="clear" w:color="auto" w:fill="auto"/>
            <w:vAlign w:val="center"/>
            <w:hideMark/>
          </w:tcPr>
          <w:p w14:paraId="13DD006C" w14:textId="77777777" w:rsidR="00196B22" w:rsidRPr="0000282F" w:rsidRDefault="00196B22" w:rsidP="00366068">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hideMark/>
          </w:tcPr>
          <w:p w14:paraId="2065E51C" w14:textId="1786C4AF" w:rsidR="00196B22" w:rsidRPr="0000282F" w:rsidRDefault="007C5127" w:rsidP="00366068">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tc>
        <w:tc>
          <w:tcPr>
            <w:tcW w:w="1504" w:type="dxa"/>
            <w:tcBorders>
              <w:top w:val="nil"/>
              <w:left w:val="nil"/>
              <w:bottom w:val="single" w:sz="4" w:space="0" w:color="auto"/>
              <w:right w:val="single" w:sz="4" w:space="0" w:color="auto"/>
            </w:tcBorders>
            <w:shd w:val="clear" w:color="auto" w:fill="auto"/>
            <w:vAlign w:val="center"/>
            <w:hideMark/>
          </w:tcPr>
          <w:p w14:paraId="00132DA8" w14:textId="283426D2" w:rsidR="00196B22" w:rsidRPr="0000282F" w:rsidRDefault="007C5127" w:rsidP="00373A14">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tc>
      </w:tr>
      <w:tr w:rsidR="00D53216" w:rsidRPr="0000282F" w14:paraId="7AB200AD" w14:textId="77777777" w:rsidTr="00936DA3">
        <w:trPr>
          <w:trHeight w:val="1440"/>
        </w:trPr>
        <w:tc>
          <w:tcPr>
            <w:tcW w:w="1692" w:type="dxa"/>
            <w:tcBorders>
              <w:top w:val="nil"/>
              <w:left w:val="single" w:sz="4" w:space="0" w:color="auto"/>
              <w:bottom w:val="single" w:sz="4" w:space="0" w:color="auto"/>
              <w:right w:val="single" w:sz="4" w:space="0" w:color="auto"/>
            </w:tcBorders>
            <w:shd w:val="clear" w:color="auto" w:fill="auto"/>
            <w:textDirection w:val="btLr"/>
            <w:vAlign w:val="center"/>
          </w:tcPr>
          <w:p w14:paraId="74E155E0" w14:textId="547C2939" w:rsidR="00936DA3" w:rsidRPr="00574290" w:rsidRDefault="00936DA3" w:rsidP="00936DA3">
            <w:pPr>
              <w:widowControl/>
              <w:autoSpaceDE/>
              <w:autoSpaceDN/>
              <w:adjustRightInd/>
              <w:rPr>
                <w:rFonts w:ascii="Calibri" w:hAnsi="Calibri" w:cs="Calibri"/>
                <w:color w:val="000000"/>
                <w:sz w:val="18"/>
                <w:szCs w:val="18"/>
              </w:rPr>
            </w:pPr>
            <w:r w:rsidRPr="0000282F">
              <w:rPr>
                <w:rFonts w:ascii="Arial" w:hAnsi="Arial" w:cs="Arial"/>
                <w:b/>
                <w:bCs/>
                <w:color w:val="000000"/>
                <w:sz w:val="18"/>
                <w:szCs w:val="18"/>
              </w:rPr>
              <w:t>CFR Section</w:t>
            </w:r>
          </w:p>
        </w:tc>
        <w:tc>
          <w:tcPr>
            <w:tcW w:w="1667" w:type="dxa"/>
            <w:tcBorders>
              <w:top w:val="nil"/>
              <w:left w:val="nil"/>
              <w:bottom w:val="single" w:sz="4" w:space="0" w:color="auto"/>
              <w:right w:val="single" w:sz="4" w:space="0" w:color="auto"/>
            </w:tcBorders>
            <w:shd w:val="clear" w:color="auto" w:fill="auto"/>
            <w:textDirection w:val="btLr"/>
            <w:vAlign w:val="center"/>
          </w:tcPr>
          <w:p w14:paraId="03A855F5" w14:textId="3A464580" w:rsidR="00936DA3"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Response Type</w:t>
            </w:r>
          </w:p>
        </w:tc>
        <w:tc>
          <w:tcPr>
            <w:tcW w:w="1214" w:type="dxa"/>
            <w:tcBorders>
              <w:top w:val="nil"/>
              <w:left w:val="nil"/>
              <w:right w:val="single" w:sz="4" w:space="0" w:color="auto"/>
            </w:tcBorders>
            <w:shd w:val="clear" w:color="auto" w:fill="auto"/>
            <w:textDirection w:val="btLr"/>
            <w:vAlign w:val="center"/>
          </w:tcPr>
          <w:p w14:paraId="6BF65AEA" w14:textId="34E51884" w:rsidR="00936DA3"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 Respondents</w:t>
            </w:r>
          </w:p>
        </w:tc>
        <w:tc>
          <w:tcPr>
            <w:tcW w:w="1360" w:type="dxa"/>
            <w:tcBorders>
              <w:top w:val="nil"/>
              <w:left w:val="nil"/>
              <w:bottom w:val="single" w:sz="4" w:space="0" w:color="auto"/>
              <w:right w:val="single" w:sz="4" w:space="0" w:color="auto"/>
            </w:tcBorders>
            <w:shd w:val="clear" w:color="auto" w:fill="auto"/>
            <w:textDirection w:val="btLr"/>
            <w:vAlign w:val="center"/>
          </w:tcPr>
          <w:p w14:paraId="650AA4B6" w14:textId="53EA51B3" w:rsidR="00936DA3" w:rsidRPr="007F087C"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Time (hr per response)</w:t>
            </w:r>
          </w:p>
        </w:tc>
        <w:tc>
          <w:tcPr>
            <w:tcW w:w="1016" w:type="dxa"/>
            <w:tcBorders>
              <w:top w:val="nil"/>
              <w:left w:val="nil"/>
              <w:right w:val="single" w:sz="4" w:space="0" w:color="auto"/>
            </w:tcBorders>
            <w:shd w:val="clear" w:color="auto" w:fill="auto"/>
            <w:textDirection w:val="btLr"/>
            <w:vAlign w:val="center"/>
          </w:tcPr>
          <w:p w14:paraId="645DD4EC" w14:textId="5F4D2062" w:rsidR="00936DA3"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 Responses (per respondent)</w:t>
            </w:r>
          </w:p>
        </w:tc>
        <w:tc>
          <w:tcPr>
            <w:tcW w:w="1567" w:type="dxa"/>
            <w:tcBorders>
              <w:top w:val="nil"/>
              <w:left w:val="nil"/>
              <w:bottom w:val="single" w:sz="4" w:space="0" w:color="auto"/>
              <w:right w:val="single" w:sz="4" w:space="0" w:color="auto"/>
            </w:tcBorders>
            <w:shd w:val="clear" w:color="auto" w:fill="auto"/>
            <w:textDirection w:val="btLr"/>
            <w:vAlign w:val="center"/>
          </w:tcPr>
          <w:p w14:paraId="7EBE56C5" w14:textId="2CE04012" w:rsidR="00936DA3" w:rsidDel="00936DA3"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Total Responses (all respondents)</w:t>
            </w:r>
          </w:p>
        </w:tc>
        <w:tc>
          <w:tcPr>
            <w:tcW w:w="1504" w:type="dxa"/>
            <w:tcBorders>
              <w:top w:val="nil"/>
              <w:left w:val="nil"/>
              <w:bottom w:val="single" w:sz="4" w:space="0" w:color="auto"/>
              <w:right w:val="single" w:sz="4" w:space="0" w:color="auto"/>
            </w:tcBorders>
            <w:shd w:val="clear" w:color="auto" w:fill="auto"/>
            <w:textDirection w:val="btLr"/>
            <w:vAlign w:val="center"/>
          </w:tcPr>
          <w:p w14:paraId="6713B920" w14:textId="3206BEAB" w:rsidR="00936DA3" w:rsidDel="00936DA3" w:rsidRDefault="00936DA3" w:rsidP="00936DA3">
            <w:pPr>
              <w:widowControl/>
              <w:autoSpaceDE/>
              <w:autoSpaceDN/>
              <w:adjustRightInd/>
              <w:jc w:val="center"/>
              <w:rPr>
                <w:rFonts w:ascii="Calibri" w:hAnsi="Calibri" w:cs="Calibri"/>
                <w:color w:val="000000"/>
                <w:sz w:val="18"/>
                <w:szCs w:val="18"/>
              </w:rPr>
            </w:pPr>
            <w:r w:rsidRPr="0000282F">
              <w:rPr>
                <w:rFonts w:ascii="Arial" w:hAnsi="Arial" w:cs="Arial"/>
                <w:b/>
                <w:bCs/>
                <w:color w:val="000000"/>
                <w:sz w:val="18"/>
                <w:szCs w:val="18"/>
              </w:rPr>
              <w:t>Total Annual Time (all respondents)</w:t>
            </w:r>
          </w:p>
        </w:tc>
      </w:tr>
      <w:tr w:rsidR="00D53216" w:rsidRPr="0000282F" w14:paraId="1564ED67" w14:textId="77777777" w:rsidTr="00936DA3">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ED4DFA5" w14:textId="77777777"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 xml:space="preserve">489.20(w)(1) – (5) </w:t>
            </w:r>
            <w:r>
              <w:rPr>
                <w:rFonts w:ascii="Calibri" w:hAnsi="Calibri" w:cs="Calibri"/>
                <w:color w:val="000000"/>
                <w:sz w:val="18"/>
                <w:szCs w:val="18"/>
              </w:rPr>
              <w:t>disclosure</w:t>
            </w:r>
          </w:p>
        </w:tc>
        <w:tc>
          <w:tcPr>
            <w:tcW w:w="1667" w:type="dxa"/>
            <w:tcBorders>
              <w:top w:val="nil"/>
              <w:left w:val="nil"/>
              <w:bottom w:val="single" w:sz="4" w:space="0" w:color="auto"/>
              <w:right w:val="single" w:sz="4" w:space="0" w:color="auto"/>
            </w:tcBorders>
            <w:shd w:val="clear" w:color="auto" w:fill="auto"/>
            <w:vAlign w:val="center"/>
            <w:hideMark/>
          </w:tcPr>
          <w:p w14:paraId="279498E1" w14:textId="77777777" w:rsidR="00936DA3"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Presenting disclosure to patients</w:t>
            </w:r>
          </w:p>
          <w:p w14:paraId="0AB9C4B6" w14:textId="08598AD0"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val="restart"/>
            <w:tcBorders>
              <w:top w:val="nil"/>
              <w:left w:val="nil"/>
              <w:right w:val="single" w:sz="4" w:space="0" w:color="auto"/>
            </w:tcBorders>
            <w:shd w:val="clear" w:color="auto" w:fill="auto"/>
            <w:vAlign w:val="center"/>
            <w:hideMark/>
          </w:tcPr>
          <w:p w14:paraId="13BC2CD9"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2,479</w:t>
            </w:r>
          </w:p>
        </w:tc>
        <w:tc>
          <w:tcPr>
            <w:tcW w:w="1360" w:type="dxa"/>
            <w:tcBorders>
              <w:top w:val="nil"/>
              <w:left w:val="nil"/>
              <w:bottom w:val="single" w:sz="4" w:space="0" w:color="auto"/>
              <w:right w:val="single" w:sz="4" w:space="0" w:color="auto"/>
            </w:tcBorders>
            <w:shd w:val="clear" w:color="auto" w:fill="auto"/>
            <w:vAlign w:val="center"/>
            <w:hideMark/>
          </w:tcPr>
          <w:p w14:paraId="3511332F"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val="restart"/>
            <w:tcBorders>
              <w:top w:val="nil"/>
              <w:left w:val="nil"/>
              <w:right w:val="single" w:sz="4" w:space="0" w:color="auto"/>
            </w:tcBorders>
            <w:shd w:val="clear" w:color="auto" w:fill="auto"/>
            <w:vAlign w:val="center"/>
          </w:tcPr>
          <w:p w14:paraId="6FE56E4F" w14:textId="73C2176F" w:rsidR="00936DA3" w:rsidRPr="0000282F" w:rsidRDefault="000D3A39"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2,304</w:t>
            </w:r>
          </w:p>
        </w:tc>
        <w:tc>
          <w:tcPr>
            <w:tcW w:w="1567" w:type="dxa"/>
            <w:tcBorders>
              <w:top w:val="nil"/>
              <w:left w:val="nil"/>
              <w:bottom w:val="single" w:sz="4" w:space="0" w:color="auto"/>
              <w:right w:val="single" w:sz="4" w:space="0" w:color="auto"/>
            </w:tcBorders>
            <w:shd w:val="clear" w:color="auto" w:fill="auto"/>
            <w:vAlign w:val="center"/>
          </w:tcPr>
          <w:p w14:paraId="61E5BA6F" w14:textId="4F0D2D25" w:rsidR="00680631" w:rsidRDefault="00680631"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5,711,616</w:t>
            </w:r>
          </w:p>
          <w:p w14:paraId="4FC5BD8A" w14:textId="7809F2A9" w:rsidR="00936DA3" w:rsidRPr="0000282F" w:rsidRDefault="00936DA3" w:rsidP="00936DA3">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tcPr>
          <w:p w14:paraId="57DDB4EA" w14:textId="584B78F5" w:rsidR="00173D7A" w:rsidRDefault="00B34BD0" w:rsidP="00B34BD0">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47,597</w:t>
            </w:r>
          </w:p>
          <w:p w14:paraId="70054640" w14:textId="30AF289E"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7CC9454D"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BF44E79" w14:textId="6F724C99" w:rsidR="00936DA3" w:rsidRPr="0000282F" w:rsidRDefault="00936DA3" w:rsidP="00936DA3">
            <w:pPr>
              <w:widowControl/>
              <w:autoSpaceDE/>
              <w:autoSpaceDN/>
              <w:adjustRightInd/>
              <w:rPr>
                <w:rFonts w:ascii="Calibri" w:hAnsi="Calibri" w:cs="Calibri"/>
                <w:color w:val="000000"/>
                <w:sz w:val="18"/>
                <w:szCs w:val="18"/>
              </w:rPr>
            </w:pPr>
            <w:r>
              <w:rPr>
                <w:rFonts w:ascii="Calibri" w:hAnsi="Calibri" w:cs="Calibri"/>
                <w:color w:val="000000"/>
                <w:sz w:val="18"/>
                <w:szCs w:val="18"/>
              </w:rPr>
              <w:t>489.20(w)(4)</w:t>
            </w:r>
            <w:r w:rsidRPr="00574290">
              <w:rPr>
                <w:rFonts w:ascii="Calibri" w:hAnsi="Calibri" w:cs="Calibri"/>
                <w:color w:val="000000"/>
                <w:sz w:val="18"/>
                <w:szCs w:val="18"/>
              </w:rPr>
              <w:t xml:space="preserve"> </w:t>
            </w:r>
            <w:r>
              <w:rPr>
                <w:rFonts w:ascii="Calibri" w:hAnsi="Calibri" w:cs="Calibri"/>
                <w:color w:val="000000"/>
                <w:sz w:val="18"/>
                <w:szCs w:val="18"/>
              </w:rPr>
              <w:t>patient signature</w:t>
            </w:r>
          </w:p>
        </w:tc>
        <w:tc>
          <w:tcPr>
            <w:tcW w:w="1667" w:type="dxa"/>
            <w:tcBorders>
              <w:top w:val="nil"/>
              <w:left w:val="nil"/>
              <w:bottom w:val="single" w:sz="4" w:space="0" w:color="auto"/>
              <w:right w:val="single" w:sz="4" w:space="0" w:color="auto"/>
            </w:tcBorders>
            <w:shd w:val="clear" w:color="auto" w:fill="auto"/>
            <w:vAlign w:val="center"/>
            <w:hideMark/>
          </w:tcPr>
          <w:p w14:paraId="467371CA" w14:textId="77777777" w:rsidR="00936DA3"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patient signature</w:t>
            </w:r>
          </w:p>
          <w:p w14:paraId="55E1398F" w14:textId="6E2EFB1E"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tcBorders>
              <w:left w:val="nil"/>
              <w:right w:val="single" w:sz="4" w:space="0" w:color="auto"/>
            </w:tcBorders>
            <w:shd w:val="clear" w:color="auto" w:fill="auto"/>
            <w:vAlign w:val="center"/>
            <w:hideMark/>
          </w:tcPr>
          <w:p w14:paraId="3C6A015C" w14:textId="77777777" w:rsidR="00936DA3" w:rsidRPr="0000282F" w:rsidRDefault="00936DA3" w:rsidP="00936DA3">
            <w:pPr>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49C2FB2A"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right w:val="single" w:sz="4" w:space="0" w:color="auto"/>
            </w:tcBorders>
            <w:shd w:val="clear" w:color="auto" w:fill="auto"/>
            <w:vAlign w:val="center"/>
            <w:hideMark/>
          </w:tcPr>
          <w:p w14:paraId="582A64CE" w14:textId="77777777" w:rsidR="00936DA3" w:rsidRPr="0000282F" w:rsidRDefault="00936DA3" w:rsidP="00936DA3">
            <w:pPr>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4A87674" w14:textId="77777777" w:rsidR="00680631" w:rsidRDefault="00680631" w:rsidP="0068063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5,711,616</w:t>
            </w:r>
          </w:p>
          <w:p w14:paraId="3508014E" w14:textId="77777777" w:rsidR="00680631" w:rsidRDefault="00680631" w:rsidP="00936DA3">
            <w:pPr>
              <w:jc w:val="center"/>
              <w:rPr>
                <w:rFonts w:ascii="Calibri" w:hAnsi="Calibri" w:cs="Calibri"/>
                <w:color w:val="000000"/>
                <w:sz w:val="18"/>
                <w:szCs w:val="18"/>
              </w:rPr>
            </w:pPr>
          </w:p>
          <w:p w14:paraId="6D6A17E9" w14:textId="4AB60C8A" w:rsidR="00936DA3" w:rsidRPr="0000282F" w:rsidRDefault="00936DA3" w:rsidP="00936DA3">
            <w:pPr>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0EF17063" w14:textId="0DDA2413" w:rsidR="00173D7A" w:rsidRDefault="00B34BD0"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47,597</w:t>
            </w:r>
          </w:p>
          <w:p w14:paraId="1A244720" w14:textId="450BED7D" w:rsidR="00936DA3" w:rsidRPr="0000282F" w:rsidRDefault="00B34BD0"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w:t>
            </w:r>
          </w:p>
        </w:tc>
      </w:tr>
      <w:tr w:rsidR="00D53216" w:rsidRPr="0000282F" w14:paraId="3BF1C708"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074A165" w14:textId="5F714188"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 xml:space="preserve">489.20(w)(1) – (5) </w:t>
            </w:r>
            <w:r>
              <w:rPr>
                <w:rFonts w:ascii="Calibri" w:hAnsi="Calibri" w:cs="Calibri"/>
                <w:color w:val="000000"/>
                <w:sz w:val="18"/>
                <w:szCs w:val="18"/>
              </w:rPr>
              <w:t>copy and record</w:t>
            </w:r>
          </w:p>
        </w:tc>
        <w:tc>
          <w:tcPr>
            <w:tcW w:w="1667" w:type="dxa"/>
            <w:tcBorders>
              <w:top w:val="nil"/>
              <w:left w:val="nil"/>
              <w:bottom w:val="single" w:sz="4" w:space="0" w:color="auto"/>
              <w:right w:val="single" w:sz="4" w:space="0" w:color="auto"/>
            </w:tcBorders>
            <w:shd w:val="clear" w:color="auto" w:fill="auto"/>
            <w:vAlign w:val="center"/>
            <w:hideMark/>
          </w:tcPr>
          <w:p w14:paraId="25607470"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14" w:type="dxa"/>
            <w:vMerge/>
            <w:tcBorders>
              <w:left w:val="nil"/>
              <w:bottom w:val="single" w:sz="4" w:space="0" w:color="auto"/>
              <w:right w:val="single" w:sz="4" w:space="0" w:color="auto"/>
            </w:tcBorders>
            <w:shd w:val="clear" w:color="auto" w:fill="auto"/>
            <w:vAlign w:val="center"/>
            <w:hideMark/>
          </w:tcPr>
          <w:p w14:paraId="005FB0E0" w14:textId="77777777" w:rsidR="00936DA3" w:rsidRPr="0000282F" w:rsidRDefault="00936DA3" w:rsidP="00936DA3">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72114016"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bottom w:val="single" w:sz="4" w:space="0" w:color="auto"/>
              <w:right w:val="single" w:sz="4" w:space="0" w:color="auto"/>
            </w:tcBorders>
            <w:shd w:val="clear" w:color="auto" w:fill="auto"/>
            <w:vAlign w:val="center"/>
            <w:hideMark/>
          </w:tcPr>
          <w:p w14:paraId="1AD48D79" w14:textId="77777777" w:rsidR="00936DA3" w:rsidRPr="0000282F" w:rsidRDefault="00936DA3" w:rsidP="00936DA3">
            <w:pPr>
              <w:widowControl/>
              <w:autoSpaceDE/>
              <w:autoSpaceDN/>
              <w:adjustRightInd/>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5D4D12FC" w14:textId="2FD0F566" w:rsidR="00680631" w:rsidRDefault="00680631" w:rsidP="0068063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5,711,616</w:t>
            </w:r>
          </w:p>
          <w:p w14:paraId="67441806" w14:textId="75A2A8B4" w:rsidR="00936DA3" w:rsidRPr="0000282F" w:rsidRDefault="00936DA3" w:rsidP="00936DA3">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16EBE7C2" w14:textId="757C32F1" w:rsidR="00173D7A" w:rsidRDefault="00B34BD0"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47,597</w:t>
            </w:r>
          </w:p>
          <w:p w14:paraId="3A5A7971" w14:textId="7C2EE87D"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6A789EBE"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456D55B9" w14:textId="7326BFC9"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disclosure</w:t>
            </w:r>
          </w:p>
        </w:tc>
        <w:tc>
          <w:tcPr>
            <w:tcW w:w="1667" w:type="dxa"/>
            <w:tcBorders>
              <w:top w:val="nil"/>
              <w:left w:val="nil"/>
              <w:bottom w:val="single" w:sz="4" w:space="0" w:color="auto"/>
              <w:right w:val="single" w:sz="4" w:space="0" w:color="auto"/>
            </w:tcBorders>
            <w:shd w:val="clear" w:color="auto" w:fill="auto"/>
            <w:vAlign w:val="center"/>
            <w:hideMark/>
          </w:tcPr>
          <w:p w14:paraId="0E7E6F8E" w14:textId="77777777" w:rsidR="00936DA3"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Presenting disclosure to patients</w:t>
            </w:r>
          </w:p>
          <w:p w14:paraId="238A49CB"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val="restart"/>
            <w:tcBorders>
              <w:top w:val="nil"/>
              <w:left w:val="nil"/>
              <w:right w:val="single" w:sz="4" w:space="0" w:color="auto"/>
            </w:tcBorders>
            <w:shd w:val="clear" w:color="auto" w:fill="auto"/>
            <w:vAlign w:val="center"/>
            <w:hideMark/>
          </w:tcPr>
          <w:p w14:paraId="5D38D5A3" w14:textId="77777777" w:rsidR="00D51904" w:rsidRDefault="007C5127"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0B3DB4DC" w14:textId="2E9A0137" w:rsidR="00936DA3" w:rsidRPr="0000282F" w:rsidRDefault="00936DA3" w:rsidP="00936DA3">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595013AB"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val="restart"/>
            <w:tcBorders>
              <w:top w:val="single" w:sz="4" w:space="0" w:color="auto"/>
              <w:left w:val="nil"/>
              <w:right w:val="single" w:sz="4" w:space="0" w:color="auto"/>
            </w:tcBorders>
            <w:shd w:val="clear" w:color="auto" w:fill="auto"/>
            <w:vAlign w:val="center"/>
            <w:hideMark/>
          </w:tcPr>
          <w:p w14:paraId="700F665A"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3,992</w:t>
            </w:r>
          </w:p>
        </w:tc>
        <w:tc>
          <w:tcPr>
            <w:tcW w:w="1567" w:type="dxa"/>
            <w:tcBorders>
              <w:top w:val="nil"/>
              <w:left w:val="nil"/>
              <w:bottom w:val="single" w:sz="4" w:space="0" w:color="auto"/>
              <w:right w:val="single" w:sz="4" w:space="0" w:color="auto"/>
            </w:tcBorders>
            <w:shd w:val="clear" w:color="auto" w:fill="auto"/>
            <w:vAlign w:val="center"/>
            <w:hideMark/>
          </w:tcPr>
          <w:p w14:paraId="5E299ECD" w14:textId="77777777" w:rsidR="00DD2B9F" w:rsidRDefault="00DD2B9F"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291,416</w:t>
            </w:r>
          </w:p>
          <w:p w14:paraId="19D685BB" w14:textId="1BC4EF84" w:rsidR="00936DA3" w:rsidRPr="002F763B" w:rsidRDefault="00936DA3" w:rsidP="00936DA3">
            <w:pPr>
              <w:widowControl/>
              <w:autoSpaceDE/>
              <w:autoSpaceDN/>
              <w:adjustRightInd/>
              <w:jc w:val="center"/>
              <w:rPr>
                <w:rFonts w:ascii="Calibri" w:hAnsi="Calibri" w:cs="Calibri"/>
                <w:color w:val="000000"/>
                <w:sz w:val="18"/>
                <w:szCs w:val="18"/>
                <w:highlight w:val="yellow"/>
              </w:rPr>
            </w:pPr>
          </w:p>
        </w:tc>
        <w:tc>
          <w:tcPr>
            <w:tcW w:w="1504" w:type="dxa"/>
            <w:tcBorders>
              <w:top w:val="nil"/>
              <w:left w:val="nil"/>
              <w:bottom w:val="single" w:sz="4" w:space="0" w:color="auto"/>
              <w:right w:val="single" w:sz="4" w:space="0" w:color="auto"/>
            </w:tcBorders>
            <w:shd w:val="clear" w:color="auto" w:fill="auto"/>
            <w:vAlign w:val="center"/>
            <w:hideMark/>
          </w:tcPr>
          <w:p w14:paraId="309878B5" w14:textId="77777777" w:rsidR="00173D7A" w:rsidRDefault="00173D7A"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2,428</w:t>
            </w:r>
          </w:p>
          <w:p w14:paraId="55D5144D" w14:textId="6D255911"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3DB81FB7" w14:textId="77777777" w:rsidTr="00887DE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306ED7E2" w14:textId="645B86CD"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patient signature</w:t>
            </w:r>
          </w:p>
        </w:tc>
        <w:tc>
          <w:tcPr>
            <w:tcW w:w="1667" w:type="dxa"/>
            <w:tcBorders>
              <w:top w:val="nil"/>
              <w:left w:val="nil"/>
              <w:bottom w:val="single" w:sz="4" w:space="0" w:color="auto"/>
              <w:right w:val="single" w:sz="4" w:space="0" w:color="auto"/>
            </w:tcBorders>
            <w:shd w:val="clear" w:color="auto" w:fill="auto"/>
            <w:vAlign w:val="center"/>
            <w:hideMark/>
          </w:tcPr>
          <w:p w14:paraId="275CD26B" w14:textId="77777777" w:rsidR="00936DA3"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Pt signing disclosure</w:t>
            </w:r>
          </w:p>
          <w:p w14:paraId="2F011A21"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TPD</w:t>
            </w:r>
          </w:p>
        </w:tc>
        <w:tc>
          <w:tcPr>
            <w:tcW w:w="1214" w:type="dxa"/>
            <w:vMerge/>
            <w:tcBorders>
              <w:left w:val="nil"/>
              <w:right w:val="single" w:sz="4" w:space="0" w:color="auto"/>
            </w:tcBorders>
            <w:shd w:val="clear" w:color="auto" w:fill="auto"/>
            <w:vAlign w:val="center"/>
            <w:hideMark/>
          </w:tcPr>
          <w:p w14:paraId="585433DC" w14:textId="77777777" w:rsidR="00936DA3" w:rsidRPr="0000282F" w:rsidRDefault="00936DA3" w:rsidP="00936DA3">
            <w:pPr>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315670E4"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right w:val="single" w:sz="4" w:space="0" w:color="auto"/>
            </w:tcBorders>
            <w:shd w:val="clear" w:color="auto" w:fill="auto"/>
            <w:vAlign w:val="center"/>
            <w:hideMark/>
          </w:tcPr>
          <w:p w14:paraId="5C3598DE" w14:textId="77777777" w:rsidR="00936DA3" w:rsidRPr="0000282F" w:rsidRDefault="00936DA3" w:rsidP="00936DA3">
            <w:pPr>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92FBED4" w14:textId="77777777" w:rsidR="00DD2B9F" w:rsidRDefault="00DD2B9F" w:rsidP="00936DA3">
            <w:pPr>
              <w:jc w:val="center"/>
              <w:rPr>
                <w:rFonts w:ascii="Calibri" w:hAnsi="Calibri" w:cs="Calibri"/>
                <w:color w:val="000000"/>
                <w:sz w:val="18"/>
                <w:szCs w:val="18"/>
              </w:rPr>
            </w:pPr>
            <w:r>
              <w:rPr>
                <w:rFonts w:ascii="Calibri" w:hAnsi="Calibri" w:cs="Calibri"/>
                <w:color w:val="000000"/>
                <w:sz w:val="18"/>
                <w:szCs w:val="18"/>
              </w:rPr>
              <w:t>291,416</w:t>
            </w:r>
          </w:p>
          <w:p w14:paraId="0F3665C7" w14:textId="4CD6D145" w:rsidR="00936DA3" w:rsidRPr="002F763B" w:rsidRDefault="00936DA3" w:rsidP="00936DA3">
            <w:pPr>
              <w:jc w:val="center"/>
              <w:rPr>
                <w:rFonts w:ascii="Calibri" w:hAnsi="Calibri" w:cs="Calibri"/>
                <w:color w:val="000000"/>
                <w:sz w:val="18"/>
                <w:szCs w:val="18"/>
                <w:highlight w:val="yellow"/>
              </w:rPr>
            </w:pPr>
          </w:p>
        </w:tc>
        <w:tc>
          <w:tcPr>
            <w:tcW w:w="1504" w:type="dxa"/>
            <w:tcBorders>
              <w:top w:val="nil"/>
              <w:left w:val="nil"/>
              <w:right w:val="single" w:sz="4" w:space="0" w:color="auto"/>
            </w:tcBorders>
            <w:shd w:val="clear" w:color="auto" w:fill="auto"/>
            <w:vAlign w:val="center"/>
            <w:hideMark/>
          </w:tcPr>
          <w:p w14:paraId="570A727E" w14:textId="77777777" w:rsidR="00DD2B9F" w:rsidRDefault="00DD2B9F"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2,428</w:t>
            </w:r>
          </w:p>
          <w:p w14:paraId="34EB30B3" w14:textId="682713B7"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09F9BAC1" w14:textId="77777777" w:rsidTr="00887DE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5BA57D68" w14:textId="77777777"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411.362(b)(5)(i)</w:t>
            </w:r>
            <w:r>
              <w:rPr>
                <w:rFonts w:ascii="Calibri" w:hAnsi="Calibri" w:cs="Calibri"/>
                <w:color w:val="000000"/>
                <w:sz w:val="18"/>
                <w:szCs w:val="18"/>
              </w:rPr>
              <w:t xml:space="preserve"> copy and record</w:t>
            </w:r>
          </w:p>
        </w:tc>
        <w:tc>
          <w:tcPr>
            <w:tcW w:w="1667" w:type="dxa"/>
            <w:tcBorders>
              <w:top w:val="nil"/>
              <w:left w:val="nil"/>
              <w:bottom w:val="single" w:sz="4" w:space="0" w:color="auto"/>
              <w:right w:val="single" w:sz="4" w:space="0" w:color="auto"/>
            </w:tcBorders>
            <w:shd w:val="clear" w:color="auto" w:fill="auto"/>
            <w:vAlign w:val="center"/>
            <w:hideMark/>
          </w:tcPr>
          <w:p w14:paraId="76C8D505"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Record keeping</w:t>
            </w:r>
          </w:p>
        </w:tc>
        <w:tc>
          <w:tcPr>
            <w:tcW w:w="1214" w:type="dxa"/>
            <w:vMerge/>
            <w:tcBorders>
              <w:left w:val="nil"/>
              <w:bottom w:val="single" w:sz="4" w:space="0" w:color="auto"/>
              <w:right w:val="single" w:sz="4" w:space="0" w:color="auto"/>
            </w:tcBorders>
            <w:shd w:val="clear" w:color="auto" w:fill="auto"/>
            <w:vAlign w:val="center"/>
            <w:hideMark/>
          </w:tcPr>
          <w:p w14:paraId="11A123A5" w14:textId="77777777" w:rsidR="00936DA3" w:rsidRPr="0000282F" w:rsidRDefault="00936DA3" w:rsidP="00936DA3">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6DE12A1C" w14:textId="77777777" w:rsidR="00936DA3" w:rsidRPr="007F087C" w:rsidRDefault="00936DA3" w:rsidP="00936DA3">
            <w:pPr>
              <w:widowControl/>
              <w:autoSpaceDE/>
              <w:autoSpaceDN/>
              <w:adjustRightInd/>
              <w:jc w:val="center"/>
              <w:rPr>
                <w:rFonts w:ascii="Calibri" w:hAnsi="Calibri" w:cs="Calibri"/>
                <w:color w:val="000000"/>
                <w:sz w:val="18"/>
                <w:szCs w:val="18"/>
              </w:rPr>
            </w:pPr>
            <w:r w:rsidRPr="007F087C">
              <w:rPr>
                <w:rFonts w:ascii="Calibri" w:hAnsi="Calibri" w:cs="Calibri"/>
                <w:color w:val="000000"/>
                <w:sz w:val="18"/>
                <w:szCs w:val="18"/>
              </w:rPr>
              <w:t>0.008 (30 sec)</w:t>
            </w:r>
          </w:p>
        </w:tc>
        <w:tc>
          <w:tcPr>
            <w:tcW w:w="1016" w:type="dxa"/>
            <w:vMerge/>
            <w:tcBorders>
              <w:left w:val="nil"/>
              <w:bottom w:val="single" w:sz="4" w:space="0" w:color="auto"/>
              <w:right w:val="single" w:sz="4" w:space="0" w:color="auto"/>
            </w:tcBorders>
            <w:shd w:val="clear" w:color="auto" w:fill="auto"/>
            <w:vAlign w:val="center"/>
            <w:hideMark/>
          </w:tcPr>
          <w:p w14:paraId="721964B6" w14:textId="77777777" w:rsidR="00936DA3" w:rsidRPr="0000282F" w:rsidRDefault="00936DA3" w:rsidP="00936DA3">
            <w:pPr>
              <w:widowControl/>
              <w:autoSpaceDE/>
              <w:autoSpaceDN/>
              <w:adjustRightInd/>
              <w:jc w:val="center"/>
              <w:rPr>
                <w:rFonts w:ascii="Calibri" w:hAnsi="Calibri" w:cs="Calibri"/>
                <w:color w:val="000000"/>
                <w:sz w:val="18"/>
                <w:szCs w:val="18"/>
              </w:rPr>
            </w:pP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4A012E1F" w14:textId="77777777" w:rsidR="00DD2B9F" w:rsidRDefault="00DD2B9F"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291,416</w:t>
            </w:r>
          </w:p>
          <w:p w14:paraId="533993BA" w14:textId="404F0EE6" w:rsidR="00936DA3" w:rsidRPr="001172F7" w:rsidRDefault="00936DA3" w:rsidP="00936DA3">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47494404" w14:textId="77777777" w:rsidR="00DD2B9F" w:rsidRDefault="00DD2B9F"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2,428</w:t>
            </w:r>
          </w:p>
          <w:p w14:paraId="62E518EA" w14:textId="33FB758E"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67AA7C49" w14:textId="77777777" w:rsidTr="00887DE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4C7E2740" w14:textId="77777777" w:rsidR="00936DA3" w:rsidRPr="0000282F" w:rsidRDefault="00936DA3" w:rsidP="00936DA3">
            <w:pPr>
              <w:widowControl/>
              <w:autoSpaceDE/>
              <w:autoSpaceDN/>
              <w:adjustRightInd/>
              <w:rPr>
                <w:rFonts w:ascii="Calibri" w:hAnsi="Calibri" w:cs="Calibri"/>
                <w:color w:val="000000"/>
                <w:sz w:val="18"/>
                <w:szCs w:val="18"/>
              </w:rPr>
            </w:pPr>
            <w:r w:rsidRPr="00574290">
              <w:rPr>
                <w:rFonts w:ascii="Calibri" w:hAnsi="Calibri" w:cs="Calibri"/>
                <w:color w:val="000000"/>
                <w:sz w:val="18"/>
                <w:szCs w:val="18"/>
              </w:rPr>
              <w:t>411.362(b)(</w:t>
            </w:r>
            <w:r>
              <w:rPr>
                <w:rFonts w:ascii="Calibri" w:hAnsi="Calibri" w:cs="Calibri"/>
                <w:color w:val="000000"/>
                <w:sz w:val="18"/>
                <w:szCs w:val="18"/>
              </w:rPr>
              <w:t>3</w:t>
            </w:r>
            <w:r w:rsidRPr="00574290">
              <w:rPr>
                <w:rFonts w:ascii="Calibri" w:hAnsi="Calibri" w:cs="Calibri"/>
                <w:color w:val="000000"/>
                <w:sz w:val="18"/>
                <w:szCs w:val="18"/>
              </w:rPr>
              <w:t>)(</w:t>
            </w:r>
            <w:r>
              <w:rPr>
                <w:rFonts w:ascii="Calibri" w:hAnsi="Calibri" w:cs="Calibri"/>
                <w:color w:val="000000"/>
                <w:sz w:val="18"/>
                <w:szCs w:val="18"/>
              </w:rPr>
              <w:t>i</w:t>
            </w:r>
            <w:r w:rsidRPr="00574290">
              <w:rPr>
                <w:rFonts w:ascii="Calibri" w:hAnsi="Calibri" w:cs="Calibri"/>
                <w:color w:val="000000"/>
                <w:sz w:val="18"/>
                <w:szCs w:val="18"/>
              </w:rPr>
              <w:t>i)</w:t>
            </w:r>
            <w:r>
              <w:rPr>
                <w:rFonts w:ascii="Calibri" w:hAnsi="Calibri" w:cs="Calibri"/>
                <w:color w:val="000000"/>
                <w:sz w:val="18"/>
                <w:szCs w:val="18"/>
              </w:rPr>
              <w:t>(C)</w:t>
            </w:r>
          </w:p>
        </w:tc>
        <w:tc>
          <w:tcPr>
            <w:tcW w:w="1667" w:type="dxa"/>
            <w:tcBorders>
              <w:top w:val="nil"/>
              <w:left w:val="nil"/>
              <w:bottom w:val="single" w:sz="4" w:space="0" w:color="auto"/>
              <w:right w:val="single" w:sz="4" w:space="0" w:color="auto"/>
            </w:tcBorders>
            <w:shd w:val="clear" w:color="auto" w:fill="auto"/>
            <w:vAlign w:val="center"/>
            <w:hideMark/>
          </w:tcPr>
          <w:p w14:paraId="1EB49160" w14:textId="77777777" w:rsidR="00936DA3"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Staff updating  disclosures on website/advertising</w:t>
            </w:r>
          </w:p>
          <w:p w14:paraId="1039E286" w14:textId="77777777" w:rsidR="00936DA3" w:rsidRPr="0000282F" w:rsidRDefault="00936DA3" w:rsidP="00936DA3">
            <w:pPr>
              <w:widowControl/>
              <w:autoSpaceDE/>
              <w:autoSpaceDN/>
              <w:adjustRightInd/>
              <w:jc w:val="center"/>
              <w:rPr>
                <w:rFonts w:ascii="Calibri" w:hAnsi="Calibri" w:cs="Calibri"/>
                <w:color w:val="000000"/>
                <w:sz w:val="18"/>
                <w:szCs w:val="18"/>
              </w:rPr>
            </w:pPr>
            <w:r w:rsidRPr="0000282F">
              <w:rPr>
                <w:rFonts w:ascii="Calibri" w:hAnsi="Calibri" w:cs="Calibri"/>
                <w:color w:val="000000"/>
                <w:sz w:val="18"/>
                <w:szCs w:val="18"/>
              </w:rPr>
              <w:t>TPD</w:t>
            </w:r>
          </w:p>
        </w:tc>
        <w:tc>
          <w:tcPr>
            <w:tcW w:w="1214" w:type="dxa"/>
            <w:tcBorders>
              <w:top w:val="nil"/>
              <w:left w:val="nil"/>
              <w:bottom w:val="single" w:sz="4" w:space="0" w:color="auto"/>
              <w:right w:val="single" w:sz="4" w:space="0" w:color="auto"/>
            </w:tcBorders>
            <w:shd w:val="clear" w:color="auto" w:fill="auto"/>
            <w:vAlign w:val="center"/>
            <w:hideMark/>
          </w:tcPr>
          <w:p w14:paraId="161763D1" w14:textId="77777777" w:rsidR="00D51904" w:rsidRDefault="007C5127"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17B3EF92" w14:textId="50D9A6EC" w:rsidR="00936DA3" w:rsidRPr="0000282F" w:rsidRDefault="00936DA3" w:rsidP="00936DA3">
            <w:pPr>
              <w:widowControl/>
              <w:autoSpaceDE/>
              <w:autoSpaceDN/>
              <w:adjustRightInd/>
              <w:jc w:val="center"/>
              <w:rPr>
                <w:rFonts w:ascii="Calibri" w:hAnsi="Calibri" w:cs="Calibri"/>
                <w:color w:val="00000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14:paraId="6CFA730D"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0.5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1CB0B5" w14:textId="77777777" w:rsidR="00936DA3" w:rsidRPr="0000282F" w:rsidRDefault="00936DA3"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p>
        </w:tc>
        <w:tc>
          <w:tcPr>
            <w:tcW w:w="1567" w:type="dxa"/>
            <w:tcBorders>
              <w:top w:val="nil"/>
              <w:left w:val="nil"/>
              <w:bottom w:val="single" w:sz="4" w:space="0" w:color="auto"/>
              <w:right w:val="single" w:sz="4" w:space="0" w:color="auto"/>
            </w:tcBorders>
            <w:shd w:val="clear" w:color="auto" w:fill="auto"/>
            <w:vAlign w:val="center"/>
            <w:hideMark/>
          </w:tcPr>
          <w:p w14:paraId="43B86569" w14:textId="77777777" w:rsidR="00D51904" w:rsidRDefault="00D51904"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81</w:t>
            </w:r>
          </w:p>
          <w:p w14:paraId="6AB3FAAD" w14:textId="26735EE6" w:rsidR="00936DA3" w:rsidRPr="0000282F" w:rsidRDefault="00936DA3" w:rsidP="00936DA3">
            <w:pPr>
              <w:widowControl/>
              <w:autoSpaceDE/>
              <w:autoSpaceDN/>
              <w:adjustRightInd/>
              <w:jc w:val="center"/>
              <w:rPr>
                <w:rFonts w:ascii="Calibri" w:hAnsi="Calibri" w:cs="Calibri"/>
                <w:color w:val="000000"/>
                <w:sz w:val="18"/>
                <w:szCs w:val="18"/>
              </w:rPr>
            </w:pPr>
          </w:p>
        </w:tc>
        <w:tc>
          <w:tcPr>
            <w:tcW w:w="1504" w:type="dxa"/>
            <w:tcBorders>
              <w:top w:val="nil"/>
              <w:left w:val="nil"/>
              <w:bottom w:val="single" w:sz="4" w:space="0" w:color="auto"/>
              <w:right w:val="single" w:sz="4" w:space="0" w:color="auto"/>
            </w:tcBorders>
            <w:shd w:val="clear" w:color="auto" w:fill="auto"/>
            <w:vAlign w:val="center"/>
            <w:hideMark/>
          </w:tcPr>
          <w:p w14:paraId="4B9B3D4E" w14:textId="77777777" w:rsidR="00680631" w:rsidRDefault="00680631" w:rsidP="00936DA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41</w:t>
            </w:r>
          </w:p>
          <w:p w14:paraId="15A4A068" w14:textId="330C5BE5" w:rsidR="00936DA3" w:rsidRPr="0000282F" w:rsidRDefault="00936DA3" w:rsidP="00936DA3">
            <w:pPr>
              <w:widowControl/>
              <w:autoSpaceDE/>
              <w:autoSpaceDN/>
              <w:adjustRightInd/>
              <w:jc w:val="center"/>
              <w:rPr>
                <w:rFonts w:ascii="Calibri" w:hAnsi="Calibri" w:cs="Calibri"/>
                <w:color w:val="000000"/>
                <w:sz w:val="18"/>
                <w:szCs w:val="18"/>
              </w:rPr>
            </w:pPr>
          </w:p>
        </w:tc>
      </w:tr>
      <w:tr w:rsidR="00D53216" w:rsidRPr="0000282F" w14:paraId="2B24A795" w14:textId="77777777" w:rsidTr="001172F7">
        <w:trPr>
          <w:trHeight w:val="499"/>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126EF9CE" w14:textId="1D8BBE44" w:rsidR="00936DA3" w:rsidRPr="0000282F" w:rsidRDefault="00936DA3" w:rsidP="00936DA3">
            <w:pPr>
              <w:widowControl/>
              <w:autoSpaceDE/>
              <w:autoSpaceDN/>
              <w:adjustRightInd/>
              <w:rPr>
                <w:rFonts w:ascii="Calibri" w:hAnsi="Calibri" w:cs="Calibri"/>
                <w:color w:val="000000"/>
                <w:sz w:val="22"/>
                <w:szCs w:val="22"/>
              </w:rPr>
            </w:pPr>
          </w:p>
        </w:tc>
        <w:tc>
          <w:tcPr>
            <w:tcW w:w="1667" w:type="dxa"/>
            <w:tcBorders>
              <w:top w:val="nil"/>
              <w:left w:val="nil"/>
              <w:bottom w:val="single" w:sz="4" w:space="0" w:color="auto"/>
              <w:right w:val="single" w:sz="4" w:space="0" w:color="auto"/>
            </w:tcBorders>
            <w:shd w:val="clear" w:color="auto" w:fill="auto"/>
            <w:vAlign w:val="center"/>
            <w:hideMark/>
          </w:tcPr>
          <w:p w14:paraId="4671FBEC" w14:textId="77777777" w:rsidR="00936DA3" w:rsidRPr="00C4509F" w:rsidRDefault="00936DA3" w:rsidP="00936DA3">
            <w:pPr>
              <w:widowControl/>
              <w:autoSpaceDE/>
              <w:autoSpaceDN/>
              <w:adjustRightInd/>
              <w:jc w:val="center"/>
              <w:rPr>
                <w:rFonts w:ascii="Calibri" w:hAnsi="Calibri" w:cs="Calibri"/>
                <w:b/>
                <w:color w:val="000000"/>
                <w:sz w:val="22"/>
                <w:szCs w:val="22"/>
              </w:rPr>
            </w:pPr>
            <w:r w:rsidRPr="00B625D9">
              <w:rPr>
                <w:rFonts w:ascii="Calibri" w:hAnsi="Calibri" w:cs="Calibri"/>
                <w:b/>
                <w:bCs/>
                <w:color w:val="000000"/>
                <w:sz w:val="22"/>
                <w:szCs w:val="22"/>
              </w:rPr>
              <w:t>TOTAL</w:t>
            </w:r>
          </w:p>
        </w:tc>
        <w:tc>
          <w:tcPr>
            <w:tcW w:w="1214" w:type="dxa"/>
            <w:tcBorders>
              <w:top w:val="nil"/>
              <w:left w:val="nil"/>
              <w:bottom w:val="single" w:sz="4" w:space="0" w:color="auto"/>
              <w:right w:val="single" w:sz="4" w:space="0" w:color="auto"/>
            </w:tcBorders>
            <w:shd w:val="clear" w:color="auto" w:fill="auto"/>
            <w:vAlign w:val="center"/>
            <w:hideMark/>
          </w:tcPr>
          <w:p w14:paraId="67219A66" w14:textId="78DD647C" w:rsidR="00DD7A00" w:rsidRDefault="00AA06B1" w:rsidP="00936DA3">
            <w:pPr>
              <w:widowControl/>
              <w:autoSpaceDE/>
              <w:autoSpaceDN/>
              <w:adjustRightInd/>
              <w:jc w:val="center"/>
              <w:rPr>
                <w:rFonts w:ascii="Calibri" w:hAnsi="Calibri" w:cs="Calibri"/>
                <w:b/>
                <w:color w:val="000000"/>
                <w:sz w:val="22"/>
                <w:szCs w:val="22"/>
              </w:rPr>
            </w:pPr>
            <w:r>
              <w:rPr>
                <w:rFonts w:ascii="Calibri" w:hAnsi="Calibri" w:cs="Calibri"/>
                <w:b/>
                <w:color w:val="000000"/>
                <w:sz w:val="22"/>
                <w:szCs w:val="22"/>
              </w:rPr>
              <w:t>3,062</w:t>
            </w:r>
          </w:p>
          <w:p w14:paraId="1DDA6D65" w14:textId="7C2E3ED3" w:rsidR="00936DA3" w:rsidRPr="00386F7D" w:rsidRDefault="00936DA3" w:rsidP="00936DA3">
            <w:pPr>
              <w:widowControl/>
              <w:autoSpaceDE/>
              <w:autoSpaceDN/>
              <w:adjustRightInd/>
              <w:jc w:val="center"/>
              <w:rPr>
                <w:rFonts w:ascii="Calibri" w:hAnsi="Calibri" w:cs="Calibri"/>
                <w:b/>
                <w:color w:val="000000"/>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5FA37B4E" w14:textId="77777777" w:rsidR="00936DA3" w:rsidRPr="00C4509F" w:rsidRDefault="00936DA3" w:rsidP="00936DA3">
            <w:pPr>
              <w:widowControl/>
              <w:autoSpaceDE/>
              <w:autoSpaceDN/>
              <w:adjustRightInd/>
              <w:jc w:val="center"/>
              <w:rPr>
                <w:rFonts w:ascii="Calibri" w:hAnsi="Calibri" w:cs="Calibri"/>
                <w:b/>
                <w:color w:val="000000"/>
                <w:sz w:val="22"/>
                <w:szCs w:val="22"/>
              </w:rPr>
            </w:pPr>
            <w:r>
              <w:rPr>
                <w:rFonts w:ascii="Calibri" w:hAnsi="Calibri" w:cs="Calibri"/>
                <w:b/>
                <w:color w:val="000000"/>
                <w:sz w:val="22"/>
                <w:szCs w:val="22"/>
              </w:rPr>
              <w:t>--</w:t>
            </w:r>
          </w:p>
        </w:tc>
        <w:tc>
          <w:tcPr>
            <w:tcW w:w="1016" w:type="dxa"/>
            <w:tcBorders>
              <w:top w:val="nil"/>
              <w:left w:val="nil"/>
              <w:bottom w:val="single" w:sz="4" w:space="0" w:color="auto"/>
              <w:right w:val="single" w:sz="4" w:space="0" w:color="auto"/>
            </w:tcBorders>
            <w:shd w:val="clear" w:color="auto" w:fill="auto"/>
            <w:vAlign w:val="center"/>
            <w:hideMark/>
          </w:tcPr>
          <w:p w14:paraId="1DBE4158" w14:textId="77777777" w:rsidR="00936DA3" w:rsidRPr="00C4509F" w:rsidRDefault="00936DA3" w:rsidP="00936DA3">
            <w:pPr>
              <w:widowControl/>
              <w:autoSpaceDE/>
              <w:autoSpaceDN/>
              <w:adjustRightInd/>
              <w:jc w:val="center"/>
              <w:rPr>
                <w:rFonts w:ascii="Calibri" w:hAnsi="Calibri" w:cs="Calibri"/>
                <w:b/>
                <w:color w:val="000000"/>
                <w:sz w:val="22"/>
                <w:szCs w:val="22"/>
              </w:rPr>
            </w:pPr>
            <w:r>
              <w:rPr>
                <w:rFonts w:ascii="Calibri" w:hAnsi="Calibri" w:cs="Calibri"/>
                <w:b/>
                <w:color w:val="000000"/>
                <w:sz w:val="22"/>
                <w:szCs w:val="22"/>
              </w:rPr>
              <w:t>--</w:t>
            </w:r>
          </w:p>
        </w:tc>
        <w:tc>
          <w:tcPr>
            <w:tcW w:w="1567" w:type="dxa"/>
            <w:tcBorders>
              <w:top w:val="nil"/>
              <w:left w:val="nil"/>
              <w:bottom w:val="single" w:sz="4" w:space="0" w:color="auto"/>
              <w:right w:val="single" w:sz="4" w:space="0" w:color="auto"/>
            </w:tcBorders>
            <w:shd w:val="clear" w:color="auto" w:fill="auto"/>
            <w:vAlign w:val="center"/>
          </w:tcPr>
          <w:p w14:paraId="25FC5D43" w14:textId="7E8C9B28" w:rsidR="00DD7A00" w:rsidRDefault="00AA06B1" w:rsidP="00936DA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21,741,260</w:t>
            </w:r>
          </w:p>
          <w:p w14:paraId="26DD96ED" w14:textId="152D0E4E" w:rsidR="00936DA3" w:rsidRPr="00B625D9" w:rsidRDefault="00936DA3" w:rsidP="00936DA3">
            <w:pPr>
              <w:widowControl/>
              <w:autoSpaceDE/>
              <w:autoSpaceDN/>
              <w:adjustRightInd/>
              <w:jc w:val="center"/>
              <w:rPr>
                <w:rFonts w:ascii="Calibri" w:hAnsi="Calibri" w:cs="Calibri"/>
                <w:b/>
                <w:bCs/>
                <w:color w:val="000000"/>
                <w:sz w:val="22"/>
                <w:szCs w:val="22"/>
              </w:rPr>
            </w:pPr>
          </w:p>
        </w:tc>
        <w:tc>
          <w:tcPr>
            <w:tcW w:w="1504" w:type="dxa"/>
            <w:tcBorders>
              <w:top w:val="nil"/>
              <w:left w:val="nil"/>
              <w:bottom w:val="single" w:sz="4" w:space="0" w:color="auto"/>
              <w:right w:val="single" w:sz="4" w:space="0" w:color="auto"/>
            </w:tcBorders>
            <w:shd w:val="clear" w:color="auto" w:fill="auto"/>
            <w:vAlign w:val="center"/>
            <w:hideMark/>
          </w:tcPr>
          <w:p w14:paraId="2582DED4" w14:textId="11E5251C" w:rsidR="004B7039" w:rsidRDefault="005F1685" w:rsidP="00AA06B1">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w:t>
            </w:r>
            <w:r w:rsidR="00AA06B1">
              <w:rPr>
                <w:rFonts w:ascii="Calibri" w:hAnsi="Calibri" w:cs="Calibri"/>
                <w:b/>
                <w:bCs/>
                <w:color w:val="000000"/>
                <w:sz w:val="22"/>
                <w:szCs w:val="22"/>
              </w:rPr>
              <w:t>81,505</w:t>
            </w:r>
          </w:p>
          <w:p w14:paraId="1DF3C04A" w14:textId="681C6A79" w:rsidR="00936DA3" w:rsidRPr="00B625D9" w:rsidRDefault="00936DA3" w:rsidP="00D51904">
            <w:pPr>
              <w:widowControl/>
              <w:autoSpaceDE/>
              <w:autoSpaceDN/>
              <w:adjustRightInd/>
              <w:jc w:val="center"/>
              <w:rPr>
                <w:rFonts w:ascii="Calibri" w:hAnsi="Calibri" w:cs="Calibri"/>
                <w:b/>
                <w:bCs/>
                <w:color w:val="000000"/>
                <w:sz w:val="22"/>
                <w:szCs w:val="22"/>
              </w:rPr>
            </w:pPr>
          </w:p>
        </w:tc>
      </w:tr>
    </w:tbl>
    <w:p w14:paraId="383DCAA8" w14:textId="77777777" w:rsidR="004C1166"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0282F">
        <w:rPr>
          <w:i/>
          <w:sz w:val="24"/>
        </w:rPr>
        <w:t>TPD = Third-party disclosure.</w:t>
      </w:r>
    </w:p>
    <w:p w14:paraId="35946C78" w14:textId="77777777" w:rsidR="004B751A" w:rsidRPr="004C1166" w:rsidRDefault="004B751A"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1A11FE7B" w14:textId="77777777" w:rsidR="002719B7" w:rsidRPr="008279A5" w:rsidRDefault="002719B7" w:rsidP="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279A5">
        <w:rPr>
          <w:b/>
          <w:sz w:val="24"/>
        </w:rPr>
        <w:t>Detail</w:t>
      </w:r>
      <w:r>
        <w:rPr>
          <w:b/>
          <w:sz w:val="24"/>
        </w:rPr>
        <w:t>s</w:t>
      </w:r>
    </w:p>
    <w:p w14:paraId="3F5C61B7" w14:textId="77777777" w:rsidR="002719B7" w:rsidRDefault="002719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61D89B0" w14:textId="2D5C68BE" w:rsidR="00D30544" w:rsidRDefault="007C5127"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As stated above, we estimate that approximately 81</w:t>
      </w:r>
      <w:r w:rsidR="00BA6155">
        <w:rPr>
          <w:sz w:val="24"/>
        </w:rPr>
        <w:t xml:space="preserve"> new hospitals </w:t>
      </w:r>
      <w:r>
        <w:rPr>
          <w:sz w:val="24"/>
        </w:rPr>
        <w:t xml:space="preserve">and CAHs </w:t>
      </w:r>
      <w:r w:rsidR="00BA6155">
        <w:rPr>
          <w:sz w:val="24"/>
        </w:rPr>
        <w:t xml:space="preserve">per year would have to develop the necessary </w:t>
      </w:r>
      <w:r>
        <w:rPr>
          <w:sz w:val="24"/>
        </w:rPr>
        <w:t xml:space="preserve">web-based and patient </w:t>
      </w:r>
      <w:r w:rsidR="00BA6155">
        <w:rPr>
          <w:sz w:val="24"/>
        </w:rPr>
        <w:t>disclosures.</w:t>
      </w:r>
      <w:r w:rsidR="00AF3548">
        <w:rPr>
          <w:sz w:val="24"/>
        </w:rPr>
        <w:t xml:space="preserve"> </w:t>
      </w:r>
      <w:r w:rsidR="00166E06" w:rsidRPr="00166E06">
        <w:rPr>
          <w:sz w:val="24"/>
        </w:rPr>
        <w:t>For CY 2016 there were approximately 15,882,402 inpatient claims submitted to the MACs for payment from hospitals and CAHs. Based on this submitted claim data w</w:t>
      </w:r>
      <w:r w:rsidR="00166E06">
        <w:rPr>
          <w:sz w:val="24"/>
        </w:rPr>
        <w:t xml:space="preserve">e estimate that the average </w:t>
      </w:r>
      <w:r w:rsidR="00166E06" w:rsidRPr="00166E06">
        <w:rPr>
          <w:sz w:val="24"/>
        </w:rPr>
        <w:t>number of new inpatients per year in a hospital/CAHs to be</w:t>
      </w:r>
      <w:r w:rsidR="00975913">
        <w:rPr>
          <w:sz w:val="24"/>
        </w:rPr>
        <w:t xml:space="preserve"> </w:t>
      </w:r>
      <w:r>
        <w:rPr>
          <w:sz w:val="24"/>
        </w:rPr>
        <w:t>2,550</w:t>
      </w:r>
      <w:r w:rsidR="000E2A7C">
        <w:rPr>
          <w:sz w:val="24"/>
        </w:rPr>
        <w:t>.</w:t>
      </w:r>
    </w:p>
    <w:p w14:paraId="46380778" w14:textId="77777777" w:rsidR="00166E06" w:rsidRDefault="00166E06"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835AF6" w14:textId="09E8FF81" w:rsidR="00166E06" w:rsidRDefault="00166E06"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Inpatients: (15,882,402</w:t>
      </w:r>
      <w:r w:rsidR="00152B2C">
        <w:rPr>
          <w:sz w:val="24"/>
        </w:rPr>
        <w:t xml:space="preserve"> inpatient claims</w:t>
      </w:r>
      <w:r>
        <w:rPr>
          <w:sz w:val="24"/>
        </w:rPr>
        <w:t>/</w:t>
      </w:r>
      <w:r w:rsidR="007C5127">
        <w:rPr>
          <w:sz w:val="24"/>
        </w:rPr>
        <w:t>6,228</w:t>
      </w:r>
      <w:r>
        <w:rPr>
          <w:sz w:val="24"/>
        </w:rPr>
        <w:t xml:space="preserve"> total hospitals/CAHs</w:t>
      </w:r>
      <w:r w:rsidR="00975913">
        <w:rPr>
          <w:sz w:val="24"/>
        </w:rPr>
        <w:t xml:space="preserve">) = </w:t>
      </w:r>
      <w:r w:rsidR="007C5127">
        <w:rPr>
          <w:sz w:val="24"/>
        </w:rPr>
        <w:t>2,550</w:t>
      </w:r>
      <w:r w:rsidR="00975913" w:rsidRPr="00975913">
        <w:t xml:space="preserve"> </w:t>
      </w:r>
      <w:r w:rsidR="00975913" w:rsidRPr="00975913">
        <w:rPr>
          <w:sz w:val="24"/>
        </w:rPr>
        <w:t>average number of new inpati</w:t>
      </w:r>
      <w:r w:rsidR="00C57D95">
        <w:rPr>
          <w:sz w:val="24"/>
        </w:rPr>
        <w:t>ents per year in a hospital/CAH</w:t>
      </w:r>
      <w:r w:rsidR="00975913">
        <w:rPr>
          <w:sz w:val="24"/>
        </w:rPr>
        <w:t>.</w:t>
      </w:r>
    </w:p>
    <w:p w14:paraId="40457D70" w14:textId="77777777" w:rsidR="000E2A7C" w:rsidRDefault="000E2A7C"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A0515" w14:textId="4A9EA951" w:rsidR="000E2A7C" w:rsidRDefault="000E2A7C"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6E06">
        <w:rPr>
          <w:sz w:val="24"/>
        </w:rPr>
        <w:t>For CY 2016 there were approximately</w:t>
      </w:r>
      <w:r>
        <w:rPr>
          <w:sz w:val="24"/>
        </w:rPr>
        <w:t xml:space="preserve"> </w:t>
      </w:r>
      <w:r w:rsidRPr="000E2A7C">
        <w:rPr>
          <w:sz w:val="24"/>
        </w:rPr>
        <w:t>127,585,067 outpatient claims submitted to the MACs for payment from hospitals and CAHs.</w:t>
      </w:r>
      <w:r w:rsidRPr="000E2A7C">
        <w:t xml:space="preserve"> </w:t>
      </w:r>
      <w:r w:rsidRPr="000E2A7C">
        <w:rPr>
          <w:sz w:val="24"/>
        </w:rPr>
        <w:t>Based on this submitted claim data we estimate t</w:t>
      </w:r>
      <w:r w:rsidR="00152B2C">
        <w:rPr>
          <w:sz w:val="24"/>
        </w:rPr>
        <w:t xml:space="preserve">hat the average number of </w:t>
      </w:r>
      <w:r>
        <w:rPr>
          <w:sz w:val="24"/>
        </w:rPr>
        <w:t>out</w:t>
      </w:r>
      <w:r w:rsidRPr="000E2A7C">
        <w:rPr>
          <w:sz w:val="24"/>
        </w:rPr>
        <w:t>patients per year in a hospital/CAHs to be</w:t>
      </w:r>
      <w:r>
        <w:rPr>
          <w:sz w:val="24"/>
        </w:rPr>
        <w:t xml:space="preserve"> </w:t>
      </w:r>
      <w:r w:rsidR="007C5127">
        <w:rPr>
          <w:sz w:val="24"/>
        </w:rPr>
        <w:t>20,486</w:t>
      </w:r>
      <w:r>
        <w:rPr>
          <w:sz w:val="24"/>
        </w:rPr>
        <w:t>.</w:t>
      </w:r>
    </w:p>
    <w:p w14:paraId="60D1D6D6" w14:textId="77777777" w:rsidR="000E2A7C" w:rsidRDefault="000E2A7C"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56371D" w14:textId="77777777" w:rsidR="00B1233F" w:rsidRDefault="00B1233F"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2BB245" w14:textId="78642422" w:rsidR="000E2A7C" w:rsidRDefault="000E2A7C" w:rsidP="00C12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Outpatients: (127,585,067</w:t>
      </w:r>
      <w:r w:rsidR="00152B2C">
        <w:rPr>
          <w:sz w:val="24"/>
        </w:rPr>
        <w:t xml:space="preserve"> outpatient claims</w:t>
      </w:r>
      <w:r>
        <w:rPr>
          <w:sz w:val="24"/>
        </w:rPr>
        <w:t>/</w:t>
      </w:r>
      <w:r w:rsidR="007C5127">
        <w:rPr>
          <w:sz w:val="24"/>
        </w:rPr>
        <w:t>6,228</w:t>
      </w:r>
      <w:r w:rsidRPr="000E2A7C">
        <w:rPr>
          <w:sz w:val="24"/>
        </w:rPr>
        <w:t xml:space="preserve"> </w:t>
      </w:r>
      <w:r>
        <w:rPr>
          <w:sz w:val="24"/>
        </w:rPr>
        <w:t>total hospitals/CAHs</w:t>
      </w:r>
      <w:r w:rsidR="00AA38A4">
        <w:rPr>
          <w:sz w:val="24"/>
        </w:rPr>
        <w:t>) =</w:t>
      </w:r>
      <w:r w:rsidR="007C5127">
        <w:rPr>
          <w:sz w:val="24"/>
        </w:rPr>
        <w:t>20,486</w:t>
      </w:r>
      <w:r w:rsidR="00152B2C">
        <w:rPr>
          <w:sz w:val="24"/>
        </w:rPr>
        <w:t xml:space="preserve"> out</w:t>
      </w:r>
      <w:r w:rsidR="00152B2C" w:rsidRPr="000E2A7C">
        <w:rPr>
          <w:sz w:val="24"/>
        </w:rPr>
        <w:t>patients per year in a hospital/CAHs</w:t>
      </w:r>
      <w:r w:rsidR="00152B2C">
        <w:rPr>
          <w:sz w:val="24"/>
        </w:rPr>
        <w:t>.</w:t>
      </w:r>
    </w:p>
    <w:p w14:paraId="4062FBCD" w14:textId="77777777" w:rsidR="000E2A7C" w:rsidRDefault="000E2A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062AF55" w14:textId="77777777" w:rsidR="008F1EB4" w:rsidRPr="00471AA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7ED047" w14:textId="77777777" w:rsidR="00202AE9" w:rsidRPr="00471AA4" w:rsidRDefault="00ED1152" w:rsidP="00F2427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hanging="274"/>
        <w:rPr>
          <w:sz w:val="24"/>
        </w:rPr>
      </w:pPr>
      <w:r w:rsidRPr="00471AA4">
        <w:rPr>
          <w:sz w:val="24"/>
          <w:u w:val="single"/>
        </w:rPr>
        <w:t>Physician-ownership of hospitals</w:t>
      </w:r>
      <w:r w:rsidR="002D0874" w:rsidRPr="00471AA4">
        <w:rPr>
          <w:sz w:val="24"/>
          <w:u w:val="single"/>
        </w:rPr>
        <w:t>- hospital disclosure</w:t>
      </w:r>
      <w:r w:rsidR="007D4FBC" w:rsidRPr="00471AA4">
        <w:rPr>
          <w:sz w:val="24"/>
          <w:u w:val="single"/>
        </w:rPr>
        <w:t>--§489.20(u)(1)</w:t>
      </w:r>
      <w:r w:rsidRPr="00471AA4">
        <w:rPr>
          <w:sz w:val="24"/>
        </w:rPr>
        <w:t xml:space="preserve">.  </w:t>
      </w:r>
    </w:p>
    <w:p w14:paraId="03763DA4" w14:textId="77777777" w:rsidR="00670E40" w:rsidRPr="007B1225" w:rsidRDefault="00670E40" w:rsidP="00670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14:paraId="54ED0AC6" w14:textId="34CB16D3" w:rsidR="00A03F8D" w:rsidRDefault="00CF5C92" w:rsidP="00F24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rPr>
          <w:sz w:val="24"/>
        </w:rPr>
      </w:pPr>
      <w:r>
        <w:rPr>
          <w:sz w:val="24"/>
        </w:rPr>
        <w:t>W</w:t>
      </w:r>
      <w:r w:rsidR="006E7526">
        <w:rPr>
          <w:sz w:val="24"/>
        </w:rPr>
        <w:t>e</w:t>
      </w:r>
      <w:r w:rsidR="0056651B">
        <w:rPr>
          <w:sz w:val="24"/>
        </w:rPr>
        <w:t xml:space="preserve"> estimate that </w:t>
      </w:r>
      <w:r w:rsidR="00A77843">
        <w:rPr>
          <w:sz w:val="24"/>
        </w:rPr>
        <w:t>approximately</w:t>
      </w:r>
      <w:r w:rsidR="0056651B">
        <w:rPr>
          <w:sz w:val="24"/>
        </w:rPr>
        <w:t xml:space="preserve"> </w:t>
      </w:r>
      <w:r w:rsidR="00D51904">
        <w:rPr>
          <w:sz w:val="24"/>
        </w:rPr>
        <w:t>81</w:t>
      </w:r>
      <w:r w:rsidR="0056651B">
        <w:rPr>
          <w:sz w:val="24"/>
        </w:rPr>
        <w:t xml:space="preserve"> hospitals qualify as physician-owned and would </w:t>
      </w:r>
      <w:r w:rsidR="000E0231">
        <w:rPr>
          <w:sz w:val="24"/>
        </w:rPr>
        <w:t>have to make such disclosures.</w:t>
      </w:r>
      <w:r w:rsidR="0056651B">
        <w:rPr>
          <w:sz w:val="24"/>
        </w:rPr>
        <w:t xml:space="preserve"> We assume</w:t>
      </w:r>
      <w:r w:rsidR="00A357E4">
        <w:rPr>
          <w:sz w:val="24"/>
        </w:rPr>
        <w:t xml:space="preserve"> that</w:t>
      </w:r>
      <w:r w:rsidR="0056651B">
        <w:rPr>
          <w:sz w:val="24"/>
        </w:rPr>
        <w:t xml:space="preserve"> in-house counsel </w:t>
      </w:r>
      <w:r w:rsidR="00A357E4">
        <w:rPr>
          <w:sz w:val="24"/>
        </w:rPr>
        <w:t>will have already developed/reviewed the content of the</w:t>
      </w:r>
      <w:r w:rsidR="005340EB">
        <w:rPr>
          <w:sz w:val="24"/>
        </w:rPr>
        <w:t xml:space="preserve"> disclosure</w:t>
      </w:r>
      <w:r w:rsidR="00415C7A">
        <w:rPr>
          <w:sz w:val="24"/>
        </w:rPr>
        <w:t>s</w:t>
      </w:r>
      <w:r w:rsidR="00A25364">
        <w:rPr>
          <w:sz w:val="24"/>
        </w:rPr>
        <w:t xml:space="preserve"> for approximately 90 percent of the physician-owned hospitals subject to this requirement</w:t>
      </w:r>
      <w:r w:rsidR="00A357E4">
        <w:rPr>
          <w:sz w:val="24"/>
        </w:rPr>
        <w:t xml:space="preserve">.  </w:t>
      </w:r>
      <w:r w:rsidR="000A58FB">
        <w:rPr>
          <w:sz w:val="24"/>
        </w:rPr>
        <w:t xml:space="preserve">For the remaining 10 percent of hospitals, we assume 4 hours/year/hospital for in-house counsel to develop/review the content of the disclosure.  </w:t>
      </w:r>
      <w:r w:rsidR="00A357E4">
        <w:rPr>
          <w:sz w:val="24"/>
        </w:rPr>
        <w:t>We assume</w:t>
      </w:r>
      <w:r w:rsidR="0056651B">
        <w:rPr>
          <w:sz w:val="24"/>
        </w:rPr>
        <w:t xml:space="preserve"> 30 seconds per disclosure to include a standard notice to be delivered to patients at the time their inpatient stay or outpatient visit begins, and another 30 seconds to include a copy of the notice in the patient’s medical record.  </w:t>
      </w:r>
    </w:p>
    <w:p w14:paraId="24C31EEE" w14:textId="77777777" w:rsidR="00A03F8D" w:rsidRDefault="00A03F8D" w:rsidP="00F24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4"/>
        <w:rPr>
          <w:sz w:val="24"/>
        </w:rPr>
      </w:pPr>
    </w:p>
    <w:p w14:paraId="45478425" w14:textId="7FED2252" w:rsidR="00BA5AD4" w:rsidRPr="00336BD6" w:rsidRDefault="001E133B"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rPr>
          <w:sz w:val="24"/>
        </w:rPr>
      </w:pPr>
      <w:r>
        <w:rPr>
          <w:sz w:val="24"/>
        </w:rPr>
        <w:t>W</w:t>
      </w:r>
      <w:r w:rsidRPr="00231110">
        <w:rPr>
          <w:sz w:val="24"/>
        </w:rPr>
        <w:t xml:space="preserve">e estimate </w:t>
      </w:r>
      <w:r>
        <w:rPr>
          <w:sz w:val="24"/>
        </w:rPr>
        <w:t xml:space="preserve">each hospital or CAH will conduct </w:t>
      </w:r>
      <w:r w:rsidR="007C5127">
        <w:rPr>
          <w:sz w:val="24"/>
        </w:rPr>
        <w:t>2,550</w:t>
      </w:r>
      <w:r>
        <w:rPr>
          <w:sz w:val="24"/>
        </w:rPr>
        <w:t xml:space="preserve"> disclosures per year for inpatient visits.</w:t>
      </w:r>
      <w:r w:rsidR="00BA5AD4">
        <w:rPr>
          <w:sz w:val="24"/>
        </w:rPr>
        <w:t xml:space="preserve"> </w:t>
      </w:r>
      <w:r w:rsidR="00BA5AD4" w:rsidRPr="001769E0">
        <w:rPr>
          <w:sz w:val="24"/>
        </w:rPr>
        <w:t>Using published Bureau of Labor Statistics (BLS)</w:t>
      </w:r>
      <w:r w:rsidR="000F79A9" w:rsidRPr="000F79A9">
        <w:rPr>
          <w:rStyle w:val="FootnoteReference"/>
          <w:sz w:val="24"/>
          <w:vertAlign w:val="superscript"/>
        </w:rPr>
        <w:footnoteReference w:id="2"/>
      </w:r>
      <w:r w:rsidR="00BA5AD4" w:rsidRPr="001769E0">
        <w:rPr>
          <w:sz w:val="24"/>
        </w:rPr>
        <w:t xml:space="preserve"> wage information</w:t>
      </w:r>
      <w:r w:rsidR="00BA5AD4">
        <w:rPr>
          <w:sz w:val="24"/>
        </w:rPr>
        <w:t xml:space="preserve"> </w:t>
      </w:r>
      <w:r w:rsidR="00BA5AD4" w:rsidRPr="008F5DBA">
        <w:rPr>
          <w:sz w:val="24"/>
          <w:u w:val="single"/>
        </w:rPr>
        <w:t xml:space="preserve">the </w:t>
      </w:r>
      <w:r w:rsidR="00BA5AD4" w:rsidRPr="001769E0">
        <w:rPr>
          <w:sz w:val="24"/>
        </w:rPr>
        <w:t xml:space="preserve">mean hourly wages for </w:t>
      </w:r>
      <w:r w:rsidR="00BA5AD4">
        <w:rPr>
          <w:sz w:val="24"/>
        </w:rPr>
        <w:t xml:space="preserve">an </w:t>
      </w:r>
      <w:r w:rsidR="00BA5AD4" w:rsidRPr="001769E0">
        <w:rPr>
          <w:sz w:val="24"/>
        </w:rPr>
        <w:t xml:space="preserve">attorney </w:t>
      </w:r>
      <w:r w:rsidR="00BA5AD4">
        <w:rPr>
          <w:sz w:val="24"/>
        </w:rPr>
        <w:t xml:space="preserve">is </w:t>
      </w:r>
      <w:r w:rsidR="00BA5AD4" w:rsidRPr="001769E0">
        <w:rPr>
          <w:sz w:val="24"/>
        </w:rPr>
        <w:t>$113.62</w:t>
      </w:r>
      <w:r w:rsidR="00BA5AD4">
        <w:rPr>
          <w:sz w:val="24"/>
        </w:rPr>
        <w:t xml:space="preserve"> ($56.81/hr and doubled for fringe benefits estimation=$113.62)</w:t>
      </w:r>
      <w:r w:rsidR="00366068">
        <w:rPr>
          <w:sz w:val="24"/>
        </w:rPr>
        <w:t xml:space="preserve">. The average hourly wage for a </w:t>
      </w:r>
      <w:r w:rsidR="00BA5AD4" w:rsidRPr="001769E0">
        <w:rPr>
          <w:sz w:val="24"/>
        </w:rPr>
        <w:t>healthcare support workers</w:t>
      </w:r>
      <w:r w:rsidR="000F79A9" w:rsidRPr="000F79A9">
        <w:rPr>
          <w:rStyle w:val="FootnoteReference"/>
          <w:sz w:val="24"/>
          <w:vertAlign w:val="superscript"/>
        </w:rPr>
        <w:footnoteReference w:id="3"/>
      </w:r>
      <w:r w:rsidR="00366068">
        <w:rPr>
          <w:sz w:val="24"/>
        </w:rPr>
        <w:t xml:space="preserve"> </w:t>
      </w:r>
      <w:r w:rsidR="00BA5AD4" w:rsidRPr="00AE1D3A">
        <w:rPr>
          <w:sz w:val="24"/>
        </w:rPr>
        <w:t xml:space="preserve"> </w:t>
      </w:r>
      <w:r w:rsidR="00BA5AD4" w:rsidRPr="008F5DBA">
        <w:rPr>
          <w:sz w:val="24"/>
          <w:u w:val="single"/>
        </w:rPr>
        <w:t>is</w:t>
      </w:r>
      <w:r w:rsidR="00BA5AD4">
        <w:rPr>
          <w:sz w:val="24"/>
        </w:rPr>
        <w:t xml:space="preserve"> </w:t>
      </w:r>
      <w:r w:rsidR="00366068">
        <w:rPr>
          <w:sz w:val="24"/>
        </w:rPr>
        <w:t>$</w:t>
      </w:r>
      <w:r w:rsidR="00BA5AD4">
        <w:rPr>
          <w:sz w:val="24"/>
        </w:rPr>
        <w:t>36.26 (</w:t>
      </w:r>
      <w:r w:rsidR="00366068">
        <w:rPr>
          <w:sz w:val="24"/>
        </w:rPr>
        <w:t>$</w:t>
      </w:r>
      <w:r w:rsidR="00BA5AD4">
        <w:rPr>
          <w:sz w:val="24"/>
        </w:rPr>
        <w:t>18.13/hr and doubled for fringe benefits =</w:t>
      </w:r>
      <w:r w:rsidR="00366068">
        <w:rPr>
          <w:sz w:val="24"/>
        </w:rPr>
        <w:t xml:space="preserve"> </w:t>
      </w:r>
      <w:r w:rsidR="00BA5AD4">
        <w:rPr>
          <w:sz w:val="24"/>
        </w:rPr>
        <w:t>$36.26</w:t>
      </w:r>
      <w:r w:rsidR="00BA5AD4" w:rsidRPr="001769E0">
        <w:rPr>
          <w:sz w:val="24"/>
        </w:rPr>
        <w:t>)</w:t>
      </w:r>
      <w:r w:rsidR="00366068">
        <w:rPr>
          <w:sz w:val="24"/>
        </w:rPr>
        <w:t xml:space="preserve">.  </w:t>
      </w:r>
    </w:p>
    <w:p w14:paraId="6C86517F" w14:textId="7AF933DC" w:rsidR="008F1EB4" w:rsidRDefault="008F1EB4"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rPr>
          <w:sz w:val="24"/>
        </w:rPr>
      </w:pPr>
    </w:p>
    <w:p w14:paraId="77F16873" w14:textId="77777777" w:rsidR="001E133B" w:rsidRPr="00471AA4" w:rsidRDefault="001E133B" w:rsidP="001E13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8DDB291" w14:textId="6B4AB559" w:rsidR="00670E40" w:rsidRPr="00471AA4" w:rsidRDefault="00670E40" w:rsidP="00F2427F">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Number of Disclosures</w:t>
      </w:r>
    </w:p>
    <w:p w14:paraId="182411E6" w14:textId="0C2D0F12" w:rsidR="003F7B7D" w:rsidRDefault="003F7B7D" w:rsidP="00E27134">
      <w:pPr>
        <w:widowControl/>
        <w:autoSpaceDE/>
        <w:autoSpaceDN/>
        <w:adjustRightInd/>
        <w:ind w:left="1080"/>
        <w:rPr>
          <w:color w:val="000000"/>
          <w:sz w:val="24"/>
        </w:rPr>
      </w:pPr>
      <w:r w:rsidRPr="00E27134">
        <w:rPr>
          <w:color w:val="000000"/>
          <w:sz w:val="24"/>
        </w:rPr>
        <w:t xml:space="preserve">We estimate that the total number of disclosures made across all hospitals and CAHs is </w:t>
      </w:r>
      <w:r w:rsidRPr="00E27134">
        <w:rPr>
          <w:b/>
          <w:color w:val="000000"/>
          <w:sz w:val="24"/>
        </w:rPr>
        <w:t>206,550.</w:t>
      </w:r>
    </w:p>
    <w:p w14:paraId="42CA4C1A" w14:textId="77777777" w:rsidR="003F7B7D" w:rsidRPr="00E27134" w:rsidRDefault="003F7B7D" w:rsidP="00E27134">
      <w:pPr>
        <w:widowControl/>
        <w:autoSpaceDE/>
        <w:autoSpaceDN/>
        <w:adjustRightInd/>
        <w:ind w:left="720"/>
        <w:rPr>
          <w:color w:val="000000"/>
          <w:sz w:val="24"/>
        </w:rPr>
      </w:pPr>
    </w:p>
    <w:p w14:paraId="0340F29A" w14:textId="016363CB" w:rsidR="001E133B" w:rsidRPr="00366068" w:rsidRDefault="007C5127" w:rsidP="00E27134">
      <w:pPr>
        <w:pStyle w:val="ListParagraph"/>
        <w:widowControl/>
        <w:numPr>
          <w:ilvl w:val="0"/>
          <w:numId w:val="11"/>
        </w:numPr>
        <w:autoSpaceDE/>
        <w:autoSpaceDN/>
        <w:adjustRightInd/>
        <w:rPr>
          <w:rFonts w:ascii="Calibri" w:hAnsi="Calibri" w:cs="Calibri"/>
          <w:color w:val="000000"/>
          <w:sz w:val="18"/>
          <w:szCs w:val="18"/>
        </w:rPr>
      </w:pPr>
      <w:r w:rsidRPr="00E27134">
        <w:rPr>
          <w:b/>
          <w:sz w:val="24"/>
        </w:rPr>
        <w:t>2,550</w:t>
      </w:r>
      <w:r w:rsidR="001E133B" w:rsidRPr="00E27134">
        <w:rPr>
          <w:b/>
          <w:sz w:val="24"/>
        </w:rPr>
        <w:t xml:space="preserve"> </w:t>
      </w:r>
      <w:r w:rsidR="001E133B" w:rsidRPr="00E27134">
        <w:rPr>
          <w:sz w:val="24"/>
        </w:rPr>
        <w:t xml:space="preserve">disclosures/hospital x </w:t>
      </w:r>
      <w:r w:rsidRPr="00E27134">
        <w:rPr>
          <w:b/>
          <w:sz w:val="24"/>
        </w:rPr>
        <w:t>81</w:t>
      </w:r>
      <w:r w:rsidR="001E133B" w:rsidRPr="00E27134">
        <w:rPr>
          <w:sz w:val="24"/>
        </w:rPr>
        <w:t xml:space="preserve"> hospitals = </w:t>
      </w:r>
      <w:r w:rsidR="00680631">
        <w:rPr>
          <w:b/>
          <w:color w:val="000000"/>
          <w:sz w:val="24"/>
        </w:rPr>
        <w:t>206,</w:t>
      </w:r>
      <w:r w:rsidR="00DA69CB" w:rsidRPr="00A16EEB">
        <w:rPr>
          <w:b/>
          <w:color w:val="000000"/>
          <w:sz w:val="24"/>
        </w:rPr>
        <w:t>550</w:t>
      </w:r>
      <w:r w:rsidR="001E133B" w:rsidRPr="00E27134">
        <w:rPr>
          <w:sz w:val="24"/>
        </w:rPr>
        <w:t xml:space="preserve"> </w:t>
      </w:r>
    </w:p>
    <w:p w14:paraId="6DA7A3EE" w14:textId="77777777" w:rsidR="00ED1152" w:rsidRPr="00471AA4" w:rsidRDefault="00ED11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4C63B8A7" w14:textId="32940402" w:rsidR="00670E40" w:rsidRPr="00471AA4" w:rsidRDefault="00670E40"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Time Burden Associated With In House Counsel Review of Disclosure</w:t>
      </w:r>
    </w:p>
    <w:p w14:paraId="0D4ADC88" w14:textId="7A601761" w:rsidR="003F7B7D" w:rsidRDefault="003F7B7D"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E27134">
        <w:rPr>
          <w:sz w:val="24"/>
        </w:rPr>
        <w:t xml:space="preserve">We </w:t>
      </w:r>
      <w:r>
        <w:rPr>
          <w:sz w:val="24"/>
        </w:rPr>
        <w:t xml:space="preserve">estimate that the total amount of time required by in-house counsel for hospitals and CAHs to review the disclosures would be </w:t>
      </w:r>
      <w:r w:rsidRPr="00A16EEB">
        <w:rPr>
          <w:b/>
          <w:sz w:val="24"/>
        </w:rPr>
        <w:t xml:space="preserve">324 </w:t>
      </w:r>
      <w:r>
        <w:rPr>
          <w:sz w:val="24"/>
        </w:rPr>
        <w:t>hours.</w:t>
      </w:r>
    </w:p>
    <w:p w14:paraId="178C3F2B" w14:textId="77777777" w:rsidR="003F7B7D" w:rsidRPr="003F7B7D" w:rsidRDefault="003F7B7D" w:rsidP="003F7B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736A7F10" w14:textId="386F2AAE" w:rsidR="00670E40" w:rsidRPr="003F7B7D" w:rsidRDefault="000C7C86" w:rsidP="00E27134">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b/>
          <w:sz w:val="24"/>
        </w:rPr>
        <w:t>4</w:t>
      </w:r>
      <w:r w:rsidRPr="00E27134">
        <w:rPr>
          <w:sz w:val="24"/>
        </w:rPr>
        <w:t xml:space="preserve"> hours/hospital x </w:t>
      </w:r>
      <w:r w:rsidR="007C5127" w:rsidRPr="00E27134">
        <w:rPr>
          <w:b/>
          <w:sz w:val="24"/>
        </w:rPr>
        <w:t>81</w:t>
      </w:r>
      <w:r w:rsidR="007E2CFE" w:rsidRPr="00E27134">
        <w:rPr>
          <w:sz w:val="24"/>
        </w:rPr>
        <w:t xml:space="preserve"> hospitals x </w:t>
      </w:r>
      <w:r w:rsidR="007E2CFE" w:rsidRPr="00E27134">
        <w:rPr>
          <w:b/>
          <w:sz w:val="24"/>
        </w:rPr>
        <w:t>.10</w:t>
      </w:r>
      <w:r w:rsidR="007E2CFE" w:rsidRPr="00E27134">
        <w:rPr>
          <w:sz w:val="24"/>
        </w:rPr>
        <w:t xml:space="preserve"> = </w:t>
      </w:r>
      <w:r w:rsidR="00366068" w:rsidRPr="00A16EEB">
        <w:rPr>
          <w:b/>
          <w:sz w:val="24"/>
        </w:rPr>
        <w:t>324</w:t>
      </w:r>
      <w:r w:rsidR="007E2CFE" w:rsidRPr="00E27134">
        <w:rPr>
          <w:sz w:val="24"/>
        </w:rPr>
        <w:t xml:space="preserve"> hours</w:t>
      </w:r>
      <w:r w:rsidR="00D04ACD" w:rsidRPr="00E27134">
        <w:rPr>
          <w:sz w:val="24"/>
        </w:rPr>
        <w:t xml:space="preserve"> </w:t>
      </w:r>
    </w:p>
    <w:p w14:paraId="60D3926B" w14:textId="77777777" w:rsidR="003F7B7D" w:rsidRDefault="003F7B7D"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57998DCF" w14:textId="0DEE51BF" w:rsidR="00670E40" w:rsidRPr="00471AA4" w:rsidRDefault="00670E40"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Cost Associated with In House Counsel Review of Disclosur</w:t>
      </w:r>
      <w:r w:rsidR="00553A6E" w:rsidRPr="00471AA4">
        <w:rPr>
          <w:sz w:val="24"/>
          <w:u w:val="single"/>
        </w:rPr>
        <w:t>es</w:t>
      </w:r>
    </w:p>
    <w:p w14:paraId="537AF0AE" w14:textId="6696B468" w:rsidR="002450E0" w:rsidRDefault="002450E0"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total </w:t>
      </w:r>
      <w:r w:rsidR="00A0004D">
        <w:rPr>
          <w:sz w:val="24"/>
        </w:rPr>
        <w:t xml:space="preserve">cost for in-house counsel to </w:t>
      </w:r>
      <w:r>
        <w:rPr>
          <w:sz w:val="24"/>
        </w:rPr>
        <w:t xml:space="preserve">review the disclosures would be </w:t>
      </w:r>
      <w:r w:rsidRPr="00A16EEB">
        <w:rPr>
          <w:b/>
          <w:sz w:val="24"/>
        </w:rPr>
        <w:t>$36,813.</w:t>
      </w:r>
    </w:p>
    <w:p w14:paraId="1631816E" w14:textId="77777777" w:rsidR="002450E0" w:rsidRDefault="002450E0"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720"/>
        <w:rPr>
          <w:sz w:val="24"/>
        </w:rPr>
      </w:pPr>
    </w:p>
    <w:p w14:paraId="7AE10660" w14:textId="4417B9F6" w:rsidR="00BA372E" w:rsidRPr="00E27134" w:rsidRDefault="00C6361E" w:rsidP="00E27134">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b/>
          <w:sz w:val="24"/>
        </w:rPr>
        <w:t>$113.62</w:t>
      </w:r>
      <w:r w:rsidRPr="00E27134">
        <w:rPr>
          <w:sz w:val="24"/>
        </w:rPr>
        <w:t xml:space="preserve"> x </w:t>
      </w:r>
      <w:r w:rsidR="00366068" w:rsidRPr="00E27134">
        <w:rPr>
          <w:b/>
          <w:sz w:val="24"/>
        </w:rPr>
        <w:t>324</w:t>
      </w:r>
      <w:r w:rsidR="000E0231" w:rsidRPr="00E27134">
        <w:rPr>
          <w:sz w:val="24"/>
        </w:rPr>
        <w:t>= $</w:t>
      </w:r>
      <w:r w:rsidR="00DA69CB" w:rsidRPr="00E27134">
        <w:rPr>
          <w:b/>
          <w:sz w:val="24"/>
        </w:rPr>
        <w:t>36,813</w:t>
      </w:r>
    </w:p>
    <w:p w14:paraId="0661767E" w14:textId="77777777" w:rsidR="00670E40" w:rsidRDefault="00670E40"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52BA60C" w14:textId="77777777" w:rsidR="00471AA4" w:rsidRDefault="00471AA4" w:rsidP="00BA37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CBAB877" w14:textId="67026AAD" w:rsidR="0095118F" w:rsidRPr="00471AA4" w:rsidRDefault="0095118F"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For Staff </w:t>
      </w:r>
      <w:r w:rsidR="00A0635C" w:rsidRPr="00471AA4">
        <w:rPr>
          <w:sz w:val="24"/>
          <w:u w:val="single"/>
        </w:rPr>
        <w:t xml:space="preserve">Presenting </w:t>
      </w:r>
      <w:r w:rsidRPr="00471AA4">
        <w:rPr>
          <w:sz w:val="24"/>
          <w:u w:val="single"/>
        </w:rPr>
        <w:t>Disclosure To Patients</w:t>
      </w:r>
    </w:p>
    <w:p w14:paraId="04C4CD64" w14:textId="62BDF3AA" w:rsidR="00354ACF" w:rsidRPr="00E27134" w:rsidRDefault="00354ACF"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E27134">
        <w:rPr>
          <w:sz w:val="24"/>
        </w:rPr>
        <w:t xml:space="preserve">We estimate each hospital or CAH will conduct </w:t>
      </w:r>
      <w:r w:rsidRPr="00E27134">
        <w:rPr>
          <w:b/>
          <w:sz w:val="24"/>
        </w:rPr>
        <w:t>2</w:t>
      </w:r>
      <w:r w:rsidRPr="00A16EEB">
        <w:rPr>
          <w:b/>
          <w:sz w:val="24"/>
        </w:rPr>
        <w:t>06,550</w:t>
      </w:r>
      <w:r w:rsidRPr="00E27134">
        <w:rPr>
          <w:sz w:val="24"/>
        </w:rPr>
        <w:t xml:space="preserve"> disclosure</w:t>
      </w:r>
      <w:r>
        <w:rPr>
          <w:sz w:val="24"/>
        </w:rPr>
        <w:t>s per year</w:t>
      </w:r>
      <w:r w:rsidRPr="00E27134">
        <w:rPr>
          <w:sz w:val="24"/>
        </w:rPr>
        <w:t>.  We further estimate that the total time burden for st</w:t>
      </w:r>
      <w:r>
        <w:rPr>
          <w:sz w:val="24"/>
        </w:rPr>
        <w:t xml:space="preserve">aff presenting disclosures to </w:t>
      </w:r>
      <w:r w:rsidRPr="00E27134">
        <w:rPr>
          <w:sz w:val="24"/>
        </w:rPr>
        <w:t>patients across all hospitals and CAHs</w:t>
      </w:r>
      <w:r w:rsidRPr="00354ACF">
        <w:rPr>
          <w:sz w:val="24"/>
        </w:rPr>
        <w:t xml:space="preserve"> would be</w:t>
      </w:r>
      <w:r w:rsidR="00C52279">
        <w:rPr>
          <w:sz w:val="24"/>
        </w:rPr>
        <w:t xml:space="preserve"> </w:t>
      </w:r>
      <w:r w:rsidR="00C52279" w:rsidRPr="00A16EEB">
        <w:rPr>
          <w:b/>
          <w:sz w:val="24"/>
        </w:rPr>
        <w:t>1,4</w:t>
      </w:r>
      <w:r w:rsidRPr="00A16EEB">
        <w:rPr>
          <w:b/>
          <w:sz w:val="24"/>
        </w:rPr>
        <w:t>21</w:t>
      </w:r>
      <w:r w:rsidRPr="00E27134">
        <w:rPr>
          <w:sz w:val="24"/>
        </w:rPr>
        <w:t xml:space="preserve"> hours.</w:t>
      </w:r>
    </w:p>
    <w:p w14:paraId="26AA206C" w14:textId="77777777" w:rsidR="00354ACF" w:rsidRDefault="00354ACF"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58AC7CA6" w14:textId="1B169341" w:rsidR="00354ACF" w:rsidRDefault="00D04ACD" w:rsidP="00E27134">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A16EEB">
        <w:rPr>
          <w:b/>
          <w:sz w:val="24"/>
        </w:rPr>
        <w:t>170,478</w:t>
      </w:r>
      <w:r w:rsidR="00152B2C">
        <w:rPr>
          <w:sz w:val="24"/>
        </w:rPr>
        <w:t xml:space="preserve"> </w:t>
      </w:r>
      <w:r w:rsidR="0000300C">
        <w:rPr>
          <w:sz w:val="24"/>
        </w:rPr>
        <w:t xml:space="preserve">disclosures x </w:t>
      </w:r>
      <w:r w:rsidR="00354ACF" w:rsidRPr="00A16EEB">
        <w:rPr>
          <w:b/>
          <w:sz w:val="24"/>
        </w:rPr>
        <w:t>30</w:t>
      </w:r>
      <w:r w:rsidR="00354ACF">
        <w:rPr>
          <w:sz w:val="24"/>
        </w:rPr>
        <w:t xml:space="preserve"> seconds per disclosure = </w:t>
      </w:r>
      <w:r w:rsidR="00354ACF" w:rsidRPr="00A16EEB">
        <w:rPr>
          <w:b/>
          <w:sz w:val="24"/>
        </w:rPr>
        <w:t>5,114,340</w:t>
      </w:r>
      <w:r w:rsidR="00354ACF">
        <w:rPr>
          <w:sz w:val="24"/>
        </w:rPr>
        <w:t xml:space="preserve"> seconds</w:t>
      </w:r>
      <w:r w:rsidRPr="000F6451">
        <w:rPr>
          <w:sz w:val="24"/>
        </w:rPr>
        <w:t xml:space="preserve"> </w:t>
      </w:r>
      <w:r w:rsidR="00354ACF">
        <w:rPr>
          <w:sz w:val="24"/>
        </w:rPr>
        <w:t>per all</w:t>
      </w:r>
      <w:r w:rsidR="00C6361E" w:rsidRPr="000F6451">
        <w:rPr>
          <w:sz w:val="24"/>
        </w:rPr>
        <w:t xml:space="preserve"> disclosure</w:t>
      </w:r>
      <w:r w:rsidR="00354ACF">
        <w:rPr>
          <w:sz w:val="24"/>
        </w:rPr>
        <w:t>s presented</w:t>
      </w:r>
    </w:p>
    <w:p w14:paraId="2D5990D7"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0C6D4DF9" w14:textId="68FAD85F" w:rsidR="00ED6FD7" w:rsidRPr="00ED6FD7" w:rsidRDefault="00354ACF" w:rsidP="00E27134">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A16EEB">
        <w:rPr>
          <w:b/>
          <w:sz w:val="24"/>
        </w:rPr>
        <w:t>5,114,340</w:t>
      </w:r>
      <w:r w:rsidR="00ED6FD7" w:rsidRPr="00ED6FD7">
        <w:rPr>
          <w:sz w:val="24"/>
        </w:rPr>
        <w:t xml:space="preserve"> seconds divided</w:t>
      </w:r>
      <w:r w:rsidR="00DA69CB">
        <w:rPr>
          <w:sz w:val="24"/>
        </w:rPr>
        <w:t xml:space="preserve"> </w:t>
      </w:r>
      <w:r w:rsidR="00C52279">
        <w:rPr>
          <w:sz w:val="24"/>
        </w:rPr>
        <w:t xml:space="preserve">by 60 seconds per min. = </w:t>
      </w:r>
      <w:r w:rsidR="00C52279" w:rsidRPr="00A16EEB">
        <w:rPr>
          <w:b/>
          <w:sz w:val="24"/>
        </w:rPr>
        <w:t>85,239</w:t>
      </w:r>
      <w:r w:rsidR="00ED6FD7" w:rsidRPr="00ED6FD7">
        <w:rPr>
          <w:sz w:val="24"/>
        </w:rPr>
        <w:t xml:space="preserve"> minutes</w:t>
      </w:r>
    </w:p>
    <w:p w14:paraId="298D5098" w14:textId="77777777" w:rsid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sz w:val="24"/>
        </w:rPr>
      </w:pPr>
    </w:p>
    <w:p w14:paraId="51E51290" w14:textId="67E398ED" w:rsidR="00ED6FD7" w:rsidRPr="00ED6FD7" w:rsidRDefault="00C52279" w:rsidP="00E27134">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sz w:val="24"/>
        </w:rPr>
      </w:pPr>
      <w:r w:rsidRPr="00A16EEB">
        <w:rPr>
          <w:b/>
          <w:sz w:val="24"/>
        </w:rPr>
        <w:t>85,239</w:t>
      </w:r>
      <w:r w:rsidR="00ED6FD7" w:rsidRPr="00ED6FD7">
        <w:rPr>
          <w:sz w:val="24"/>
        </w:rPr>
        <w:t xml:space="preserve"> minutes divide</w:t>
      </w:r>
      <w:r>
        <w:rPr>
          <w:sz w:val="24"/>
        </w:rPr>
        <w:t xml:space="preserve">d by 60 minutes per hour = </w:t>
      </w:r>
      <w:r w:rsidRPr="00A16EEB">
        <w:rPr>
          <w:b/>
          <w:sz w:val="24"/>
        </w:rPr>
        <w:t>1,4</w:t>
      </w:r>
      <w:r w:rsidR="00DA69CB" w:rsidRPr="00A16EEB">
        <w:rPr>
          <w:b/>
          <w:sz w:val="24"/>
        </w:rPr>
        <w:t>21</w:t>
      </w:r>
      <w:r w:rsidR="00ED6FD7" w:rsidRPr="00ED6FD7">
        <w:rPr>
          <w:sz w:val="24"/>
        </w:rPr>
        <w:t xml:space="preserve"> hours</w:t>
      </w:r>
    </w:p>
    <w:p w14:paraId="11471A59" w14:textId="77777777" w:rsidR="00ED6FD7" w:rsidRDefault="00ED6FD7"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01825855" w14:textId="4C1BF29D" w:rsidR="0095118F" w:rsidRPr="00471AA4" w:rsidRDefault="00D04ACD" w:rsidP="00F2427F">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AA4">
        <w:rPr>
          <w:sz w:val="24"/>
        </w:rPr>
        <w:t>Cost</w:t>
      </w:r>
      <w:r w:rsidR="0095118F" w:rsidRPr="00471AA4">
        <w:rPr>
          <w:sz w:val="24"/>
        </w:rPr>
        <w:t xml:space="preserve"> </w:t>
      </w:r>
      <w:r w:rsidR="00354ACF" w:rsidRPr="00471AA4">
        <w:rPr>
          <w:sz w:val="24"/>
        </w:rPr>
        <w:t>Burden Associated With</w:t>
      </w:r>
      <w:r w:rsidR="0095118F" w:rsidRPr="00471AA4">
        <w:rPr>
          <w:sz w:val="24"/>
        </w:rPr>
        <w:t xml:space="preserve"> Staff </w:t>
      </w:r>
      <w:r w:rsidR="00A0635C" w:rsidRPr="00471AA4">
        <w:rPr>
          <w:sz w:val="24"/>
        </w:rPr>
        <w:t xml:space="preserve">Presenting </w:t>
      </w:r>
      <w:r w:rsidR="0095118F" w:rsidRPr="00471AA4">
        <w:rPr>
          <w:sz w:val="24"/>
        </w:rPr>
        <w:t xml:space="preserve">Disclosures to </w:t>
      </w:r>
      <w:r w:rsidR="00A0635C" w:rsidRPr="00471AA4">
        <w:rPr>
          <w:i/>
          <w:sz w:val="24"/>
        </w:rPr>
        <w:t>Inp</w:t>
      </w:r>
      <w:r w:rsidR="0095118F" w:rsidRPr="00471AA4">
        <w:rPr>
          <w:i/>
          <w:sz w:val="24"/>
        </w:rPr>
        <w:t>atients</w:t>
      </w:r>
      <w:r w:rsidRPr="00471AA4">
        <w:rPr>
          <w:sz w:val="24"/>
        </w:rPr>
        <w:t xml:space="preserve"> </w:t>
      </w:r>
    </w:p>
    <w:p w14:paraId="238C04D1" w14:textId="4D14D38C" w:rsidR="00662CBE" w:rsidRDefault="00C52279" w:rsidP="003E0F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total estimated annual cost for the time required for staff to present the disclosure to the patient is </w:t>
      </w:r>
      <w:r w:rsidRPr="00A16EEB">
        <w:rPr>
          <w:b/>
          <w:sz w:val="24"/>
        </w:rPr>
        <w:t>$51,525</w:t>
      </w:r>
      <w:r>
        <w:rPr>
          <w:sz w:val="24"/>
        </w:rPr>
        <w:t xml:space="preserve"> </w:t>
      </w:r>
    </w:p>
    <w:p w14:paraId="2C012447"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0C4EA4CC" w14:textId="301EF735" w:rsidR="0095118F" w:rsidRPr="00E27134" w:rsidRDefault="0095118F" w:rsidP="00E27134">
      <w:pPr>
        <w:pStyle w:val="ListParagraph"/>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b/>
          <w:sz w:val="24"/>
        </w:rPr>
        <w:t>$36.26</w:t>
      </w:r>
      <w:r w:rsidRPr="00E27134">
        <w:rPr>
          <w:sz w:val="24"/>
        </w:rPr>
        <w:t xml:space="preserve"> x </w:t>
      </w:r>
      <w:r w:rsidR="00662CBE" w:rsidRPr="00E27134">
        <w:rPr>
          <w:b/>
          <w:sz w:val="24"/>
        </w:rPr>
        <w:t>1,4</w:t>
      </w:r>
      <w:r w:rsidRPr="00E27134">
        <w:rPr>
          <w:b/>
          <w:sz w:val="24"/>
        </w:rPr>
        <w:t>21</w:t>
      </w:r>
      <w:r w:rsidRPr="00E27134">
        <w:rPr>
          <w:sz w:val="24"/>
        </w:rPr>
        <w:t xml:space="preserve"> hours = </w:t>
      </w:r>
      <w:r w:rsidRPr="00E27134">
        <w:rPr>
          <w:b/>
          <w:sz w:val="24"/>
        </w:rPr>
        <w:t>$</w:t>
      </w:r>
      <w:r w:rsidR="00662CBE" w:rsidRPr="00E27134">
        <w:rPr>
          <w:b/>
          <w:sz w:val="24"/>
        </w:rPr>
        <w:t>51,525</w:t>
      </w:r>
    </w:p>
    <w:p w14:paraId="577E6DC7" w14:textId="77777777" w:rsidR="00C52279" w:rsidRDefault="00C52279"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4F1AA8C1" w14:textId="32F42919" w:rsidR="00417253" w:rsidRPr="00471AA4" w:rsidRDefault="00417253"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With Record Keeping Requirements for Disclosures to </w:t>
      </w:r>
      <w:r w:rsidRPr="00471AA4">
        <w:rPr>
          <w:i/>
          <w:sz w:val="24"/>
          <w:u w:val="single"/>
        </w:rPr>
        <w:t>Inpatients</w:t>
      </w:r>
    </w:p>
    <w:p w14:paraId="4813699D" w14:textId="4EF8E35C" w:rsidR="00417253" w:rsidRPr="00E27134" w:rsidRDefault="00417253"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E27134">
        <w:rPr>
          <w:sz w:val="24"/>
        </w:rPr>
        <w:t xml:space="preserve">The annual time burden </w:t>
      </w:r>
      <w:r w:rsidR="00C52279" w:rsidRPr="00E27134">
        <w:rPr>
          <w:sz w:val="24"/>
        </w:rPr>
        <w:t xml:space="preserve">associated with record keeping related to disclosures to inpatients </w:t>
      </w:r>
      <w:r w:rsidR="007B1225" w:rsidRPr="007B1225">
        <w:rPr>
          <w:sz w:val="24"/>
        </w:rPr>
        <w:t>is estimated at</w:t>
      </w:r>
      <w:r w:rsidR="007B1225">
        <w:rPr>
          <w:sz w:val="24"/>
        </w:rPr>
        <w:t xml:space="preserve"> </w:t>
      </w:r>
      <w:r w:rsidR="007B1225" w:rsidRPr="00E27134">
        <w:rPr>
          <w:b/>
          <w:sz w:val="24"/>
        </w:rPr>
        <w:t>2,842</w:t>
      </w:r>
      <w:r w:rsidRPr="00E27134">
        <w:rPr>
          <w:sz w:val="24"/>
        </w:rPr>
        <w:t xml:space="preserve"> hours</w:t>
      </w:r>
      <w:r w:rsidR="00C52279" w:rsidRPr="00E27134">
        <w:rPr>
          <w:sz w:val="24"/>
        </w:rPr>
        <w:t xml:space="preserve"> for all inpatient visits</w:t>
      </w:r>
      <w:r w:rsidRPr="00E27134">
        <w:rPr>
          <w:sz w:val="24"/>
        </w:rPr>
        <w:t>.</w:t>
      </w:r>
    </w:p>
    <w:p w14:paraId="28C4B63E" w14:textId="77777777" w:rsidR="00C52279" w:rsidRDefault="00C52279"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rPr>
          <w:sz w:val="24"/>
        </w:rPr>
      </w:pPr>
    </w:p>
    <w:p w14:paraId="109379F8" w14:textId="38795354" w:rsidR="00417253" w:rsidRPr="00417253" w:rsidRDefault="00C52279" w:rsidP="00E27134">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16EEB">
        <w:rPr>
          <w:b/>
          <w:sz w:val="24"/>
        </w:rPr>
        <w:t>1421</w:t>
      </w:r>
      <w:r>
        <w:rPr>
          <w:sz w:val="24"/>
        </w:rPr>
        <w:t xml:space="preserve"> hours +</w:t>
      </w:r>
      <w:r w:rsidRPr="00A16EEB">
        <w:rPr>
          <w:b/>
          <w:sz w:val="24"/>
        </w:rPr>
        <w:t>14</w:t>
      </w:r>
      <w:r w:rsidR="00417253" w:rsidRPr="00A16EEB">
        <w:rPr>
          <w:b/>
          <w:sz w:val="24"/>
        </w:rPr>
        <w:t>21</w:t>
      </w:r>
      <w:r w:rsidR="00417253">
        <w:rPr>
          <w:sz w:val="24"/>
        </w:rPr>
        <w:t xml:space="preserve"> hours =</w:t>
      </w:r>
      <w:r w:rsidR="007B1225">
        <w:rPr>
          <w:sz w:val="24"/>
        </w:rPr>
        <w:t xml:space="preserve"> </w:t>
      </w:r>
      <w:r w:rsidR="007B1225" w:rsidRPr="00E27134">
        <w:rPr>
          <w:b/>
          <w:sz w:val="24"/>
        </w:rPr>
        <w:t>2,842</w:t>
      </w:r>
      <w:r w:rsidR="00417253">
        <w:rPr>
          <w:sz w:val="24"/>
        </w:rPr>
        <w:t xml:space="preserve"> hours</w:t>
      </w:r>
    </w:p>
    <w:p w14:paraId="096B723A" w14:textId="77777777" w:rsidR="00417253" w:rsidRDefault="00417253"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16AA2481" w14:textId="716BEF5A" w:rsidR="0095118F" w:rsidRPr="00471AA4" w:rsidRDefault="0095118F"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Cost </w:t>
      </w:r>
      <w:r w:rsidR="00417253" w:rsidRPr="00471AA4">
        <w:rPr>
          <w:sz w:val="24"/>
          <w:u w:val="single"/>
        </w:rPr>
        <w:t>Burden Associated With The</w:t>
      </w:r>
      <w:r w:rsidRPr="00471AA4">
        <w:rPr>
          <w:sz w:val="24"/>
          <w:u w:val="single"/>
        </w:rPr>
        <w:t xml:space="preserve"> Record Keeping </w:t>
      </w:r>
      <w:r w:rsidR="00417253" w:rsidRPr="00471AA4">
        <w:rPr>
          <w:sz w:val="24"/>
          <w:u w:val="single"/>
        </w:rPr>
        <w:t xml:space="preserve">Requirements </w:t>
      </w:r>
      <w:r w:rsidRPr="00471AA4">
        <w:rPr>
          <w:sz w:val="24"/>
          <w:u w:val="single"/>
        </w:rPr>
        <w:t xml:space="preserve">for </w:t>
      </w:r>
      <w:r w:rsidR="00417253" w:rsidRPr="00471AA4">
        <w:rPr>
          <w:sz w:val="24"/>
          <w:u w:val="single"/>
        </w:rPr>
        <w:t xml:space="preserve">Disclosures to </w:t>
      </w:r>
      <w:r w:rsidRPr="00471AA4">
        <w:rPr>
          <w:i/>
          <w:sz w:val="24"/>
          <w:u w:val="single"/>
        </w:rPr>
        <w:t>Inpatients</w:t>
      </w:r>
    </w:p>
    <w:p w14:paraId="5AF08F3B" w14:textId="0459B1FB" w:rsidR="00417253" w:rsidRDefault="00417253"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The estimated cost associated with record keeping related to disclosure to inpatients in </w:t>
      </w:r>
      <w:r w:rsidR="00D163A2">
        <w:rPr>
          <w:b/>
          <w:sz w:val="24"/>
        </w:rPr>
        <w:t>$51,525.</w:t>
      </w:r>
    </w:p>
    <w:p w14:paraId="36D3EE4E" w14:textId="77777777" w:rsidR="00C167E5" w:rsidRDefault="00C167E5" w:rsidP="00C16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1804BBAB" w14:textId="4FC19F3A" w:rsidR="001E133B" w:rsidRPr="00E27134" w:rsidRDefault="00D04ACD" w:rsidP="00E27134">
      <w:pPr>
        <w:pStyle w:val="ListParagraph"/>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27134">
        <w:rPr>
          <w:b/>
          <w:sz w:val="24"/>
        </w:rPr>
        <w:t>$</w:t>
      </w:r>
      <w:r w:rsidR="006E24CB" w:rsidRPr="00E27134">
        <w:rPr>
          <w:b/>
          <w:sz w:val="24"/>
        </w:rPr>
        <w:t>36.26</w:t>
      </w:r>
      <w:r w:rsidR="006E24CB" w:rsidRPr="00E27134">
        <w:rPr>
          <w:sz w:val="24"/>
        </w:rPr>
        <w:t xml:space="preserve"> </w:t>
      </w:r>
      <w:r w:rsidRPr="00E27134">
        <w:rPr>
          <w:sz w:val="24"/>
        </w:rPr>
        <w:t xml:space="preserve">x </w:t>
      </w:r>
      <w:r w:rsidR="00417253">
        <w:rPr>
          <w:sz w:val="24"/>
        </w:rPr>
        <w:t>1,</w:t>
      </w:r>
      <w:r w:rsidR="00A16EEB">
        <w:rPr>
          <w:sz w:val="24"/>
        </w:rPr>
        <w:t>4</w:t>
      </w:r>
      <w:r w:rsidR="00417253">
        <w:rPr>
          <w:sz w:val="24"/>
        </w:rPr>
        <w:t>21 hours</w:t>
      </w:r>
      <w:r w:rsidRPr="00E27134">
        <w:rPr>
          <w:sz w:val="24"/>
        </w:rPr>
        <w:t xml:space="preserve"> =</w:t>
      </w:r>
      <w:r w:rsidR="00D163A2">
        <w:rPr>
          <w:sz w:val="24"/>
        </w:rPr>
        <w:t xml:space="preserve"> </w:t>
      </w:r>
      <w:r w:rsidR="00D163A2" w:rsidRPr="00E27134">
        <w:rPr>
          <w:b/>
          <w:sz w:val="24"/>
        </w:rPr>
        <w:t>$51,525</w:t>
      </w:r>
      <w:r w:rsidRPr="00E27134">
        <w:rPr>
          <w:sz w:val="24"/>
        </w:rPr>
        <w:t xml:space="preserve"> </w:t>
      </w:r>
    </w:p>
    <w:p w14:paraId="08A05170" w14:textId="65CCF6DC" w:rsidR="001E133B" w:rsidRPr="00D04ACD" w:rsidRDefault="001E133B"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E451B5">
        <w:rPr>
          <w:sz w:val="24"/>
        </w:rPr>
        <w:t>.</w:t>
      </w:r>
    </w:p>
    <w:p w14:paraId="4E578FD9" w14:textId="77777777" w:rsidR="000957D0" w:rsidRPr="00471AA4" w:rsidRDefault="000957D0" w:rsidP="000957D0">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with Staff presenting disclosures to </w:t>
      </w:r>
      <w:r w:rsidRPr="00471AA4">
        <w:rPr>
          <w:i/>
          <w:sz w:val="24"/>
          <w:u w:val="single"/>
        </w:rPr>
        <w:t>Outpatients</w:t>
      </w:r>
    </w:p>
    <w:p w14:paraId="6470B25A" w14:textId="57CACB19" w:rsidR="00DF18A4" w:rsidRDefault="00231110"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w:t>
      </w:r>
      <w:r w:rsidRPr="00231110">
        <w:rPr>
          <w:sz w:val="24"/>
        </w:rPr>
        <w:t xml:space="preserve">e estimate </w:t>
      </w:r>
      <w:r w:rsidR="001E133B">
        <w:rPr>
          <w:sz w:val="24"/>
        </w:rPr>
        <w:t xml:space="preserve">each hospital or CAH will conduct </w:t>
      </w:r>
      <w:r w:rsidR="00417253">
        <w:rPr>
          <w:sz w:val="24"/>
        </w:rPr>
        <w:t>20,486</w:t>
      </w:r>
      <w:r w:rsidR="001E133B">
        <w:rPr>
          <w:sz w:val="24"/>
        </w:rPr>
        <w:t xml:space="preserve"> disclosures per year for outpatient visits.</w:t>
      </w:r>
      <w:r w:rsidR="000B3020">
        <w:rPr>
          <w:sz w:val="24"/>
        </w:rPr>
        <w:t xml:space="preserve">  We further estimate that the total time burden</w:t>
      </w:r>
      <w:r w:rsidR="000B3020" w:rsidRPr="0095118F">
        <w:rPr>
          <w:sz w:val="24"/>
        </w:rPr>
        <w:t xml:space="preserve"> for staff presenting disclosures to outpatients</w:t>
      </w:r>
      <w:r w:rsidR="000B3020">
        <w:rPr>
          <w:sz w:val="24"/>
        </w:rPr>
        <w:t xml:space="preserve"> across all hospitals and CAHs would be </w:t>
      </w:r>
      <w:r w:rsidR="000B3020" w:rsidRPr="00E27134">
        <w:rPr>
          <w:b/>
          <w:sz w:val="24"/>
        </w:rPr>
        <w:t>13,828</w:t>
      </w:r>
      <w:r w:rsidR="000B3020">
        <w:rPr>
          <w:sz w:val="24"/>
        </w:rPr>
        <w:t xml:space="preserve"> hours.</w:t>
      </w:r>
    </w:p>
    <w:p w14:paraId="57527383" w14:textId="77777777" w:rsidR="000B3020" w:rsidRDefault="000B3020"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62A70F71" w14:textId="77777777" w:rsidR="000B3020" w:rsidRDefault="0095118F"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20,486</w:t>
      </w:r>
      <w:r>
        <w:rPr>
          <w:sz w:val="24"/>
        </w:rPr>
        <w:t xml:space="preserve"> disclosures per hospital x </w:t>
      </w:r>
      <w:r w:rsidRPr="00E27134">
        <w:rPr>
          <w:b/>
          <w:sz w:val="24"/>
        </w:rPr>
        <w:t>81</w:t>
      </w:r>
      <w:r>
        <w:rPr>
          <w:sz w:val="24"/>
        </w:rPr>
        <w:t xml:space="preserve"> hospitals = </w:t>
      </w:r>
      <w:r w:rsidRPr="00E27134">
        <w:rPr>
          <w:b/>
          <w:sz w:val="24"/>
        </w:rPr>
        <w:t>1,659,366</w:t>
      </w:r>
      <w:r>
        <w:rPr>
          <w:sz w:val="24"/>
        </w:rPr>
        <w:t xml:space="preserve"> total disclosures</w:t>
      </w:r>
      <w:r w:rsidR="00417253">
        <w:rPr>
          <w:sz w:val="24"/>
        </w:rPr>
        <w:t xml:space="preserve"> across all hospitals and CAHs</w:t>
      </w:r>
    </w:p>
    <w:p w14:paraId="601655BB"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427A9C47" w14:textId="77777777" w:rsidR="000B3020" w:rsidRDefault="000957D0"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D163A2">
        <w:rPr>
          <w:b/>
          <w:sz w:val="24"/>
        </w:rPr>
        <w:t>1,659,366</w:t>
      </w:r>
      <w:r w:rsidRPr="00E27134">
        <w:rPr>
          <w:sz w:val="24"/>
        </w:rPr>
        <w:t xml:space="preserve"> x </w:t>
      </w:r>
      <w:r w:rsidRPr="00D163A2">
        <w:rPr>
          <w:b/>
          <w:sz w:val="24"/>
        </w:rPr>
        <w:t>30</w:t>
      </w:r>
      <w:r w:rsidRPr="00E27134">
        <w:rPr>
          <w:sz w:val="24"/>
        </w:rPr>
        <w:t xml:space="preserve"> seconds = </w:t>
      </w:r>
      <w:r w:rsidRPr="00E27134">
        <w:rPr>
          <w:b/>
          <w:sz w:val="24"/>
        </w:rPr>
        <w:t xml:space="preserve">49,780,980 </w:t>
      </w:r>
      <w:r w:rsidRPr="00E27134">
        <w:rPr>
          <w:sz w:val="24"/>
        </w:rPr>
        <w:t>seconds</w:t>
      </w:r>
    </w:p>
    <w:p w14:paraId="53E3C7AA"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2BAE8F7F" w14:textId="77777777" w:rsidR="000B3020" w:rsidRDefault="000957D0"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49,780,980</w:t>
      </w:r>
      <w:r w:rsidRPr="00E27134">
        <w:rPr>
          <w:sz w:val="24"/>
        </w:rPr>
        <w:t xml:space="preserve"> seconds divided by </w:t>
      </w:r>
      <w:r w:rsidRPr="00E27134">
        <w:rPr>
          <w:b/>
          <w:sz w:val="24"/>
        </w:rPr>
        <w:t>60</w:t>
      </w:r>
      <w:r w:rsidRPr="00E27134">
        <w:rPr>
          <w:sz w:val="24"/>
        </w:rPr>
        <w:t xml:space="preserve"> seconds per minute = </w:t>
      </w:r>
      <w:r w:rsidRPr="00E27134">
        <w:rPr>
          <w:b/>
          <w:sz w:val="24"/>
        </w:rPr>
        <w:t>829,683</w:t>
      </w:r>
      <w:r w:rsidRPr="00E27134">
        <w:rPr>
          <w:sz w:val="24"/>
        </w:rPr>
        <w:t xml:space="preserve"> minutes</w:t>
      </w:r>
    </w:p>
    <w:p w14:paraId="48551248" w14:textId="79F0DF88" w:rsidR="000957D0" w:rsidRPr="00E27134" w:rsidRDefault="000957D0"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829,683</w:t>
      </w:r>
      <w:r w:rsidRPr="00E27134">
        <w:rPr>
          <w:sz w:val="24"/>
        </w:rPr>
        <w:t xml:space="preserve"> minutes divided by </w:t>
      </w:r>
      <w:r w:rsidRPr="00E27134">
        <w:rPr>
          <w:b/>
          <w:sz w:val="24"/>
        </w:rPr>
        <w:t>60</w:t>
      </w:r>
      <w:r w:rsidRPr="00E27134">
        <w:rPr>
          <w:sz w:val="24"/>
        </w:rPr>
        <w:t xml:space="preserve"> minutes per hour = </w:t>
      </w:r>
      <w:r w:rsidRPr="00E27134">
        <w:rPr>
          <w:b/>
          <w:sz w:val="24"/>
        </w:rPr>
        <w:t>13,828</w:t>
      </w:r>
      <w:r w:rsidRPr="00E27134">
        <w:rPr>
          <w:sz w:val="24"/>
        </w:rPr>
        <w:t xml:space="preserve"> </w:t>
      </w:r>
      <w:r w:rsidR="004742A0">
        <w:rPr>
          <w:sz w:val="24"/>
        </w:rPr>
        <w:t xml:space="preserve">hours </w:t>
      </w:r>
    </w:p>
    <w:p w14:paraId="65669F9E" w14:textId="77777777" w:rsidR="00471AA4" w:rsidRDefault="00F2427F" w:rsidP="00471AA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b/>
          <w:sz w:val="24"/>
        </w:rPr>
        <w:t xml:space="preserve"> </w:t>
      </w:r>
    </w:p>
    <w:p w14:paraId="15938512" w14:textId="2D066D01" w:rsidR="0095118F" w:rsidRPr="00471AA4" w:rsidRDefault="00A0635C"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Costs Burden Associated with</w:t>
      </w:r>
      <w:r w:rsidR="0095118F" w:rsidRPr="00471AA4">
        <w:rPr>
          <w:sz w:val="24"/>
          <w:u w:val="single"/>
        </w:rPr>
        <w:t xml:space="preserve"> Staff presenting disclosures to </w:t>
      </w:r>
      <w:r w:rsidRPr="00471AA4">
        <w:rPr>
          <w:i/>
          <w:sz w:val="24"/>
          <w:u w:val="single"/>
        </w:rPr>
        <w:t>O</w:t>
      </w:r>
      <w:r w:rsidR="0095118F" w:rsidRPr="00471AA4">
        <w:rPr>
          <w:i/>
          <w:sz w:val="24"/>
          <w:u w:val="single"/>
        </w:rPr>
        <w:t>utpatients</w:t>
      </w:r>
    </w:p>
    <w:p w14:paraId="6F2D777B" w14:textId="1CA5CF1C" w:rsidR="004742A0" w:rsidRPr="00E27134" w:rsidRDefault="004742A0"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sidRPr="00E27134">
        <w:rPr>
          <w:sz w:val="24"/>
        </w:rPr>
        <w:t>We estimate each hospital or CAH will conduct 20,486 disclosures per year for</w:t>
      </w:r>
      <w:r>
        <w:rPr>
          <w:sz w:val="24"/>
        </w:rPr>
        <w:t xml:space="preserve"> </w:t>
      </w:r>
      <w:r w:rsidRPr="00E27134">
        <w:rPr>
          <w:sz w:val="24"/>
        </w:rPr>
        <w:t>outpatient visits.  We further estimate that the total time burden</w:t>
      </w:r>
      <w:r w:rsidR="00354ACF">
        <w:rPr>
          <w:sz w:val="24"/>
        </w:rPr>
        <w:t xml:space="preserve"> associated with </w:t>
      </w:r>
      <w:r>
        <w:rPr>
          <w:sz w:val="24"/>
        </w:rPr>
        <w:t xml:space="preserve">staff disclosures to outpatients </w:t>
      </w:r>
      <w:r w:rsidRPr="00E27134">
        <w:rPr>
          <w:sz w:val="24"/>
        </w:rPr>
        <w:t xml:space="preserve">across all hospitals and CAHs would be </w:t>
      </w:r>
      <w:r w:rsidRPr="00E27134">
        <w:rPr>
          <w:b/>
          <w:sz w:val="24"/>
        </w:rPr>
        <w:t>13,828</w:t>
      </w:r>
      <w:r w:rsidR="00D163A2" w:rsidRPr="00D163A2">
        <w:rPr>
          <w:sz w:val="24"/>
        </w:rPr>
        <w:t xml:space="preserve"> hours</w:t>
      </w:r>
      <w:r w:rsidR="00D163A2">
        <w:rPr>
          <w:sz w:val="24"/>
        </w:rPr>
        <w:t xml:space="preserve"> and the total cost burden would be </w:t>
      </w:r>
      <w:r w:rsidR="00D163A2" w:rsidRPr="00E27134">
        <w:rPr>
          <w:b/>
          <w:sz w:val="24"/>
        </w:rPr>
        <w:t>$501,403</w:t>
      </w:r>
    </w:p>
    <w:p w14:paraId="3E4DADB5" w14:textId="77777777" w:rsidR="004742A0" w:rsidRPr="004742A0" w:rsidRDefault="004742A0"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19107AC5" w14:textId="04C2892C" w:rsidR="00DF18A4" w:rsidRDefault="001E133B" w:rsidP="00E27134">
      <w:pPr>
        <w:pStyle w:val="ListParagraph"/>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w:t>
      </w:r>
      <w:r w:rsidR="00BA5AD4" w:rsidRPr="00E27134">
        <w:rPr>
          <w:b/>
          <w:sz w:val="24"/>
        </w:rPr>
        <w:t>36.26</w:t>
      </w:r>
      <w:r w:rsidRPr="00E27134">
        <w:rPr>
          <w:sz w:val="24"/>
        </w:rPr>
        <w:t xml:space="preserve"> x </w:t>
      </w:r>
      <w:r w:rsidR="004742A0" w:rsidRPr="00E27134">
        <w:rPr>
          <w:b/>
          <w:sz w:val="24"/>
        </w:rPr>
        <w:t>13,828</w:t>
      </w:r>
      <w:r w:rsidRPr="00E27134">
        <w:rPr>
          <w:sz w:val="24"/>
        </w:rPr>
        <w:t xml:space="preserve"> = </w:t>
      </w:r>
      <w:r w:rsidRPr="00E27134">
        <w:rPr>
          <w:b/>
          <w:sz w:val="24"/>
        </w:rPr>
        <w:t>$</w:t>
      </w:r>
      <w:r w:rsidR="0095118F" w:rsidRPr="00E27134">
        <w:rPr>
          <w:b/>
          <w:sz w:val="24"/>
        </w:rPr>
        <w:t>501,403</w:t>
      </w:r>
      <w:r w:rsidRPr="00E27134">
        <w:rPr>
          <w:sz w:val="24"/>
        </w:rPr>
        <w:t xml:space="preserve"> </w:t>
      </w:r>
    </w:p>
    <w:p w14:paraId="7623669C" w14:textId="77777777" w:rsidR="00D163A2" w:rsidRPr="00D163A2" w:rsidRDefault="00D163A2"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3A2F3C66" w14:textId="22285744" w:rsidR="00417253" w:rsidRPr="00471AA4" w:rsidRDefault="00417253"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with Record Keeping for </w:t>
      </w:r>
      <w:r w:rsidRPr="00471AA4">
        <w:rPr>
          <w:i/>
          <w:sz w:val="24"/>
          <w:u w:val="single"/>
        </w:rPr>
        <w:t>Outpatients</w:t>
      </w:r>
    </w:p>
    <w:p w14:paraId="424ADE7E" w14:textId="6355D752" w:rsidR="008C510B" w:rsidRDefault="008C510B"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w:t>
      </w:r>
      <w:r w:rsidRPr="00231110">
        <w:rPr>
          <w:sz w:val="24"/>
        </w:rPr>
        <w:t xml:space="preserve">e estimate </w:t>
      </w:r>
      <w:r>
        <w:rPr>
          <w:sz w:val="24"/>
        </w:rPr>
        <w:t xml:space="preserve">each hospital or CAH will conduct </w:t>
      </w:r>
      <w:r w:rsidRPr="00E27134">
        <w:rPr>
          <w:b/>
          <w:sz w:val="24"/>
        </w:rPr>
        <w:t>20,486</w:t>
      </w:r>
      <w:r>
        <w:rPr>
          <w:sz w:val="24"/>
        </w:rPr>
        <w:t xml:space="preserve"> disclosures per year for outpatient visits.  We further estimate that the total time burden</w:t>
      </w:r>
      <w:r w:rsidRPr="0095118F">
        <w:rPr>
          <w:sz w:val="24"/>
        </w:rPr>
        <w:t xml:space="preserve"> for </w:t>
      </w:r>
      <w:r>
        <w:rPr>
          <w:sz w:val="24"/>
        </w:rPr>
        <w:t xml:space="preserve">record keeping related to </w:t>
      </w:r>
      <w:r w:rsidRPr="0095118F">
        <w:rPr>
          <w:sz w:val="24"/>
        </w:rPr>
        <w:t>staff presenting disclosures to outpatients</w:t>
      </w:r>
      <w:r>
        <w:rPr>
          <w:sz w:val="24"/>
        </w:rPr>
        <w:t xml:space="preserve"> across all hospitals and CAHs would be </w:t>
      </w:r>
      <w:r w:rsidRPr="00E27134">
        <w:rPr>
          <w:b/>
          <w:sz w:val="24"/>
        </w:rPr>
        <w:t>13,828</w:t>
      </w:r>
      <w:r>
        <w:rPr>
          <w:sz w:val="24"/>
        </w:rPr>
        <w:t xml:space="preserve"> hours.</w:t>
      </w:r>
    </w:p>
    <w:p w14:paraId="4D46565F" w14:textId="77777777" w:rsidR="008C510B" w:rsidRDefault="008C510B"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1E6C691C" w14:textId="77777777" w:rsidR="008C510B" w:rsidRDefault="008C510B"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20,486</w:t>
      </w:r>
      <w:r>
        <w:rPr>
          <w:sz w:val="24"/>
        </w:rPr>
        <w:t xml:space="preserve"> disclosures per hospital x 81 hospitals = </w:t>
      </w:r>
      <w:r w:rsidRPr="00E27134">
        <w:rPr>
          <w:b/>
          <w:sz w:val="24"/>
        </w:rPr>
        <w:t>1,659,366</w:t>
      </w:r>
      <w:r>
        <w:rPr>
          <w:sz w:val="24"/>
        </w:rPr>
        <w:t xml:space="preserve"> total disclosures across all hospitals and CAHs</w:t>
      </w:r>
    </w:p>
    <w:p w14:paraId="42D9821F"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40090E8B" w14:textId="77777777" w:rsidR="008C510B" w:rsidRDefault="008C510B"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03281C">
        <w:rPr>
          <w:b/>
          <w:sz w:val="24"/>
        </w:rPr>
        <w:t>1,659,366</w:t>
      </w:r>
      <w:r w:rsidRPr="00E27134">
        <w:rPr>
          <w:sz w:val="24"/>
        </w:rPr>
        <w:t xml:space="preserve"> x </w:t>
      </w:r>
      <w:r w:rsidRPr="0003281C">
        <w:rPr>
          <w:b/>
          <w:sz w:val="24"/>
        </w:rPr>
        <w:t>30</w:t>
      </w:r>
      <w:r w:rsidRPr="00E27134">
        <w:rPr>
          <w:sz w:val="24"/>
        </w:rPr>
        <w:t xml:space="preserve"> seconds = </w:t>
      </w:r>
      <w:r w:rsidRPr="00E27134">
        <w:rPr>
          <w:b/>
          <w:sz w:val="24"/>
        </w:rPr>
        <w:t>49,780,980</w:t>
      </w:r>
      <w:r w:rsidRPr="00E27134">
        <w:rPr>
          <w:sz w:val="24"/>
        </w:rPr>
        <w:t xml:space="preserve"> seconds</w:t>
      </w:r>
    </w:p>
    <w:p w14:paraId="2D61C04C"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367FCD41" w14:textId="77777777" w:rsidR="008C510B" w:rsidRDefault="008C510B"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49,780,980</w:t>
      </w:r>
      <w:r w:rsidRPr="00E27134">
        <w:rPr>
          <w:sz w:val="24"/>
        </w:rPr>
        <w:t xml:space="preserve"> seconds divided by </w:t>
      </w:r>
      <w:r w:rsidRPr="00E27134">
        <w:rPr>
          <w:b/>
          <w:sz w:val="24"/>
        </w:rPr>
        <w:t>60</w:t>
      </w:r>
      <w:r w:rsidRPr="00E27134">
        <w:rPr>
          <w:sz w:val="24"/>
        </w:rPr>
        <w:t xml:space="preserve"> seconds per minute = </w:t>
      </w:r>
      <w:r w:rsidRPr="00E27134">
        <w:rPr>
          <w:b/>
          <w:sz w:val="24"/>
        </w:rPr>
        <w:t>829,683</w:t>
      </w:r>
      <w:r w:rsidRPr="00E27134">
        <w:rPr>
          <w:sz w:val="24"/>
        </w:rPr>
        <w:t xml:space="preserve"> minutes</w:t>
      </w:r>
    </w:p>
    <w:p w14:paraId="1A1ADFB4" w14:textId="77777777" w:rsidR="00B1233F" w:rsidRP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5FF1F986" w14:textId="77777777" w:rsidR="008C510B" w:rsidRPr="00E27134" w:rsidRDefault="008C510B" w:rsidP="00E27134">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E27134">
        <w:rPr>
          <w:b/>
          <w:sz w:val="24"/>
        </w:rPr>
        <w:t>829,683</w:t>
      </w:r>
      <w:r w:rsidRPr="00E27134">
        <w:rPr>
          <w:sz w:val="24"/>
        </w:rPr>
        <w:t xml:space="preserve"> minutes divided by </w:t>
      </w:r>
      <w:r w:rsidRPr="00E27134">
        <w:rPr>
          <w:b/>
          <w:sz w:val="24"/>
        </w:rPr>
        <w:t>60</w:t>
      </w:r>
      <w:r w:rsidRPr="00E27134">
        <w:rPr>
          <w:sz w:val="24"/>
        </w:rPr>
        <w:t xml:space="preserve"> minutes per hour = </w:t>
      </w:r>
      <w:r w:rsidRPr="00E27134">
        <w:rPr>
          <w:b/>
          <w:sz w:val="24"/>
        </w:rPr>
        <w:t>13,828</w:t>
      </w:r>
      <w:r w:rsidRPr="00E27134">
        <w:rPr>
          <w:sz w:val="24"/>
        </w:rPr>
        <w:t xml:space="preserve"> </w:t>
      </w:r>
      <w:r>
        <w:rPr>
          <w:sz w:val="24"/>
        </w:rPr>
        <w:t xml:space="preserve">hours </w:t>
      </w:r>
    </w:p>
    <w:p w14:paraId="1B6F9A61" w14:textId="1FBDB118" w:rsidR="00417253" w:rsidRDefault="00417253" w:rsidP="008C51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FC7597F" w14:textId="0E3CE916" w:rsidR="004742A0" w:rsidRPr="00471AA4" w:rsidRDefault="00417253" w:rsidP="00471AA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sz w:val="24"/>
          <w:u w:val="single"/>
        </w:rPr>
      </w:pPr>
      <w:r w:rsidRPr="00471AA4">
        <w:rPr>
          <w:sz w:val="24"/>
          <w:u w:val="single"/>
        </w:rPr>
        <w:t xml:space="preserve">Cost Burden Associated with Record Keeping for </w:t>
      </w:r>
      <w:r w:rsidRPr="00471AA4">
        <w:rPr>
          <w:i/>
          <w:sz w:val="24"/>
          <w:u w:val="single"/>
        </w:rPr>
        <w:t>Outpatients</w:t>
      </w:r>
    </w:p>
    <w:p w14:paraId="74B175B6" w14:textId="77777777" w:rsidR="004742A0" w:rsidRPr="004742A0" w:rsidRDefault="004742A0"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4742A0">
        <w:rPr>
          <w:sz w:val="24"/>
        </w:rPr>
        <w:t xml:space="preserve">We estimate each hospital or CAH will conduct 20,486 disclosures per year for outpatient visits.  We further estimate that the total time burden associated with recordkeeping related to staff disclosures to outpatients across all hospitals and CAHs would be </w:t>
      </w:r>
      <w:r w:rsidRPr="00E27134">
        <w:rPr>
          <w:b/>
          <w:sz w:val="24"/>
        </w:rPr>
        <w:t>13,828</w:t>
      </w:r>
      <w:r w:rsidRPr="004742A0">
        <w:rPr>
          <w:sz w:val="24"/>
        </w:rPr>
        <w:t xml:space="preserve"> hours.</w:t>
      </w:r>
    </w:p>
    <w:p w14:paraId="56FDBE2D" w14:textId="77777777" w:rsidR="004742A0" w:rsidRPr="004742A0" w:rsidRDefault="004742A0" w:rsidP="004742A0">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5724153C" w14:textId="40C9A5AB" w:rsidR="00553A6E" w:rsidRPr="007603E6" w:rsidRDefault="004742A0" w:rsidP="00E27134">
      <w:pPr>
        <w:pStyle w:val="ListParagraph"/>
        <w:numPr>
          <w:ilvl w:val="1"/>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7603E6">
        <w:rPr>
          <w:sz w:val="24"/>
        </w:rPr>
        <w:t>$36.26</w:t>
      </w:r>
      <w:r w:rsidR="007603E6">
        <w:rPr>
          <w:sz w:val="24"/>
        </w:rPr>
        <w:t xml:space="preserve"> per hour</w:t>
      </w:r>
      <w:r w:rsidRPr="007603E6">
        <w:rPr>
          <w:sz w:val="24"/>
        </w:rPr>
        <w:t xml:space="preserve"> x 13,828</w:t>
      </w:r>
      <w:r w:rsidR="007603E6">
        <w:rPr>
          <w:sz w:val="24"/>
        </w:rPr>
        <w:t xml:space="preserve"> hours </w:t>
      </w:r>
      <w:r w:rsidRPr="007603E6">
        <w:rPr>
          <w:sz w:val="24"/>
        </w:rPr>
        <w:t xml:space="preserve"> = $501,403 </w:t>
      </w:r>
    </w:p>
    <w:p w14:paraId="6D76B77D" w14:textId="77777777" w:rsidR="00417253" w:rsidRDefault="00417253" w:rsidP="00553A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2D1BBE8F" w14:textId="2E344665" w:rsidR="00553A6E" w:rsidRPr="00471AA4" w:rsidRDefault="00553A6E" w:rsidP="00E27134">
      <w:pPr>
        <w:pStyle w:val="ListParagraph"/>
        <w:numPr>
          <w:ilvl w:val="0"/>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Total Time Burden for All Outpatient Services</w:t>
      </w:r>
    </w:p>
    <w:p w14:paraId="53C29BDD" w14:textId="55A72BA6" w:rsidR="007D4FBC" w:rsidRDefault="007D4FBC"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E451B5">
        <w:rPr>
          <w:sz w:val="24"/>
        </w:rPr>
        <w:t xml:space="preserve">The </w:t>
      </w:r>
      <w:r w:rsidR="00553A6E">
        <w:rPr>
          <w:sz w:val="24"/>
        </w:rPr>
        <w:t xml:space="preserve">total </w:t>
      </w:r>
      <w:r w:rsidR="00202AE9">
        <w:rPr>
          <w:sz w:val="24"/>
        </w:rPr>
        <w:t>estimate</w:t>
      </w:r>
      <w:r w:rsidR="00553A6E">
        <w:rPr>
          <w:sz w:val="24"/>
        </w:rPr>
        <w:t>d</w:t>
      </w:r>
      <w:r w:rsidR="00202AE9">
        <w:rPr>
          <w:sz w:val="24"/>
        </w:rPr>
        <w:t xml:space="preserve"> </w:t>
      </w:r>
      <w:r w:rsidRPr="00E451B5">
        <w:rPr>
          <w:sz w:val="24"/>
        </w:rPr>
        <w:t xml:space="preserve">annual </w:t>
      </w:r>
      <w:r w:rsidR="00E828EA">
        <w:rPr>
          <w:sz w:val="24"/>
        </w:rPr>
        <w:t>time</w:t>
      </w:r>
      <w:r w:rsidR="00202AE9">
        <w:rPr>
          <w:sz w:val="24"/>
        </w:rPr>
        <w:t xml:space="preserve"> </w:t>
      </w:r>
      <w:r w:rsidRPr="00E451B5">
        <w:rPr>
          <w:sz w:val="24"/>
        </w:rPr>
        <w:t>burd</w:t>
      </w:r>
      <w:r w:rsidR="00553A6E">
        <w:rPr>
          <w:sz w:val="24"/>
        </w:rPr>
        <w:t>en for all services related to patient disclosures to outpatients is</w:t>
      </w:r>
      <w:r w:rsidR="00231110">
        <w:rPr>
          <w:sz w:val="24"/>
        </w:rPr>
        <w:t xml:space="preserve"> </w:t>
      </w:r>
      <w:r w:rsidR="00202AE9" w:rsidRPr="00E27134">
        <w:rPr>
          <w:b/>
          <w:sz w:val="24"/>
        </w:rPr>
        <w:t>27,656</w:t>
      </w:r>
      <w:r w:rsidRPr="00E451B5">
        <w:rPr>
          <w:sz w:val="24"/>
        </w:rPr>
        <w:t xml:space="preserve"> </w:t>
      </w:r>
      <w:r w:rsidR="00202AE9">
        <w:rPr>
          <w:sz w:val="24"/>
        </w:rPr>
        <w:t>hours</w:t>
      </w:r>
      <w:r w:rsidRPr="00E451B5">
        <w:rPr>
          <w:sz w:val="24"/>
        </w:rPr>
        <w:t>.</w:t>
      </w:r>
    </w:p>
    <w:p w14:paraId="73CB5023" w14:textId="77777777" w:rsidR="00553A6E" w:rsidRDefault="00553A6E" w:rsidP="00E2713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24F78ABB" w14:textId="4255F469" w:rsidR="00E828EA" w:rsidRPr="00E27134" w:rsidRDefault="00E828EA" w:rsidP="00E27134">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b/>
          <w:sz w:val="24"/>
        </w:rPr>
        <w:t>13,828</w:t>
      </w:r>
      <w:r w:rsidRPr="00E27134">
        <w:rPr>
          <w:sz w:val="24"/>
        </w:rPr>
        <w:t xml:space="preserve"> hours + </w:t>
      </w:r>
      <w:r w:rsidRPr="00E27134">
        <w:rPr>
          <w:b/>
          <w:sz w:val="24"/>
        </w:rPr>
        <w:t>13,828</w:t>
      </w:r>
      <w:r w:rsidRPr="00E27134">
        <w:rPr>
          <w:sz w:val="24"/>
        </w:rPr>
        <w:t xml:space="preserve"> hours = </w:t>
      </w:r>
      <w:r w:rsidRPr="00E27134">
        <w:rPr>
          <w:b/>
          <w:sz w:val="24"/>
        </w:rPr>
        <w:t>27,656</w:t>
      </w:r>
      <w:r w:rsidRPr="00E27134">
        <w:rPr>
          <w:sz w:val="24"/>
        </w:rPr>
        <w:t xml:space="preserve"> hours </w:t>
      </w:r>
    </w:p>
    <w:p w14:paraId="6BE260D2" w14:textId="77777777" w:rsidR="00DF18A4" w:rsidRDefault="00DF18A4" w:rsidP="00597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77D5B32" w14:textId="2B209D47" w:rsidR="00670E40" w:rsidRPr="00471AA4" w:rsidRDefault="003D2026" w:rsidP="00682500">
      <w:pPr>
        <w:pStyle w:val="ListParagraph"/>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r w:rsidRPr="00471AA4">
        <w:rPr>
          <w:sz w:val="24"/>
          <w:u w:val="single"/>
        </w:rPr>
        <w:t>Physician-ownership of hospitals</w:t>
      </w:r>
      <w:r w:rsidR="002D0874" w:rsidRPr="00471AA4">
        <w:rPr>
          <w:sz w:val="24"/>
          <w:u w:val="single"/>
        </w:rPr>
        <w:t xml:space="preserve"> – </w:t>
      </w:r>
      <w:r w:rsidR="00F31E61" w:rsidRPr="00471AA4">
        <w:rPr>
          <w:sz w:val="24"/>
          <w:u w:val="single"/>
        </w:rPr>
        <w:t>patient</w:t>
      </w:r>
      <w:r w:rsidR="002D0874" w:rsidRPr="00471AA4">
        <w:rPr>
          <w:sz w:val="24"/>
          <w:u w:val="single"/>
        </w:rPr>
        <w:t xml:space="preserve"> disclosure</w:t>
      </w:r>
      <w:r w:rsidR="00F31E61" w:rsidRPr="00471AA4">
        <w:rPr>
          <w:sz w:val="24"/>
          <w:u w:val="single"/>
        </w:rPr>
        <w:t xml:space="preserve"> and staff physician disclosure</w:t>
      </w:r>
      <w:r w:rsidR="00F2427F" w:rsidRPr="00471AA4">
        <w:rPr>
          <w:sz w:val="24"/>
          <w:u w:val="single"/>
        </w:rPr>
        <w:t xml:space="preserve"> required by </w:t>
      </w:r>
      <w:r w:rsidR="007D4FBC" w:rsidRPr="00471AA4">
        <w:rPr>
          <w:sz w:val="24"/>
          <w:u w:val="single"/>
        </w:rPr>
        <w:t>§489.20(u)(1)</w:t>
      </w:r>
      <w:r w:rsidRPr="00471AA4">
        <w:rPr>
          <w:sz w:val="24"/>
          <w:u w:val="single"/>
        </w:rPr>
        <w:t xml:space="preserve">.  </w:t>
      </w:r>
    </w:p>
    <w:p w14:paraId="02753948" w14:textId="6F204210" w:rsidR="009A43C3" w:rsidRPr="00671333" w:rsidRDefault="00B424CC" w:rsidP="00F2427F">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color w:val="000000"/>
          <w:sz w:val="24"/>
        </w:rPr>
      </w:pPr>
      <w:r w:rsidRPr="00671333">
        <w:rPr>
          <w:sz w:val="24"/>
        </w:rPr>
        <w:t>Pursuant to §489.20(u)(1),</w:t>
      </w:r>
      <w:r w:rsidR="00A7544B" w:rsidRPr="00671333">
        <w:rPr>
          <w:sz w:val="24"/>
        </w:rPr>
        <w:t xml:space="preserve"> </w:t>
      </w:r>
      <w:r w:rsidRPr="00671333">
        <w:rPr>
          <w:sz w:val="24"/>
        </w:rPr>
        <w:t xml:space="preserve">hospitals are required to provide a list of their physician owners/investors to patients upon request at the beginning of their inpatient stay or outpatient visit. </w:t>
      </w:r>
      <w:r w:rsidR="00CF5C92" w:rsidRPr="00671333">
        <w:rPr>
          <w:sz w:val="24"/>
        </w:rPr>
        <w:t>W</w:t>
      </w:r>
      <w:r w:rsidR="006E7526" w:rsidRPr="00671333">
        <w:rPr>
          <w:sz w:val="24"/>
        </w:rPr>
        <w:t>e</w:t>
      </w:r>
      <w:r w:rsidR="00385424" w:rsidRPr="00671333">
        <w:rPr>
          <w:sz w:val="24"/>
        </w:rPr>
        <w:t xml:space="preserve"> estimate that there w</w:t>
      </w:r>
      <w:r w:rsidR="0078145D" w:rsidRPr="00671333">
        <w:rPr>
          <w:sz w:val="24"/>
        </w:rPr>
        <w:t>ould</w:t>
      </w:r>
      <w:r w:rsidR="00385424" w:rsidRPr="00671333">
        <w:rPr>
          <w:sz w:val="24"/>
        </w:rPr>
        <w:t xml:space="preserve"> be</w:t>
      </w:r>
      <w:r w:rsidR="00A7544B" w:rsidRPr="00671333">
        <w:rPr>
          <w:sz w:val="24"/>
        </w:rPr>
        <w:t xml:space="preserve"> </w:t>
      </w:r>
      <w:r w:rsidR="0078145D" w:rsidRPr="00671333">
        <w:rPr>
          <w:sz w:val="24"/>
        </w:rPr>
        <w:t xml:space="preserve">a </w:t>
      </w:r>
      <w:r w:rsidR="00385424" w:rsidRPr="00671333">
        <w:rPr>
          <w:sz w:val="24"/>
        </w:rPr>
        <w:t>minimal burden imposed</w:t>
      </w:r>
      <w:r w:rsidR="00A7544B" w:rsidRPr="00671333">
        <w:rPr>
          <w:sz w:val="24"/>
        </w:rPr>
        <w:t xml:space="preserve"> </w:t>
      </w:r>
      <w:r w:rsidR="00385424" w:rsidRPr="00671333">
        <w:rPr>
          <w:sz w:val="24"/>
        </w:rPr>
        <w:t>upon hospitals that</w:t>
      </w:r>
      <w:r w:rsidR="00A7544B" w:rsidRPr="00671333">
        <w:rPr>
          <w:sz w:val="24"/>
        </w:rPr>
        <w:t xml:space="preserve"> </w:t>
      </w:r>
      <w:r w:rsidR="00385424" w:rsidRPr="00671333">
        <w:rPr>
          <w:sz w:val="24"/>
        </w:rPr>
        <w:t>honor requests by or on behalf of patients</w:t>
      </w:r>
      <w:r w:rsidR="002B1527" w:rsidRPr="00671333">
        <w:rPr>
          <w:sz w:val="24"/>
        </w:rPr>
        <w:t xml:space="preserve"> </w:t>
      </w:r>
      <w:r w:rsidR="00385424" w:rsidRPr="00671333">
        <w:rPr>
          <w:sz w:val="24"/>
        </w:rPr>
        <w:t>for</w:t>
      </w:r>
      <w:r w:rsidR="0078145D" w:rsidRPr="00671333">
        <w:rPr>
          <w:sz w:val="24"/>
        </w:rPr>
        <w:t xml:space="preserve"> </w:t>
      </w:r>
      <w:r w:rsidR="00385424" w:rsidRPr="00671333">
        <w:rPr>
          <w:sz w:val="24"/>
        </w:rPr>
        <w:t>lists of physician owners and investors</w:t>
      </w:r>
      <w:r w:rsidR="002B1527" w:rsidRPr="00671333">
        <w:rPr>
          <w:sz w:val="24"/>
        </w:rPr>
        <w:t xml:space="preserve"> and also a minimal bu</w:t>
      </w:r>
      <w:r w:rsidR="00301E9A">
        <w:rPr>
          <w:sz w:val="24"/>
        </w:rPr>
        <w:t>rden for hospitals to</w:t>
      </w:r>
      <w:r w:rsidR="002B1527" w:rsidRPr="00671333">
        <w:rPr>
          <w:sz w:val="24"/>
        </w:rPr>
        <w:t xml:space="preserve"> disseminate such lists to staff physicians</w:t>
      </w:r>
      <w:r w:rsidR="009909C9">
        <w:rPr>
          <w:sz w:val="24"/>
        </w:rPr>
        <w:t>.</w:t>
      </w:r>
      <w:r w:rsidR="00385424" w:rsidRPr="00671333">
        <w:rPr>
          <w:sz w:val="24"/>
        </w:rPr>
        <w:t xml:space="preserve">  However, </w:t>
      </w:r>
      <w:r w:rsidR="006E7526" w:rsidRPr="00671333">
        <w:rPr>
          <w:sz w:val="24"/>
        </w:rPr>
        <w:t>we</w:t>
      </w:r>
      <w:r w:rsidR="00385424" w:rsidRPr="00671333">
        <w:rPr>
          <w:sz w:val="24"/>
        </w:rPr>
        <w:t xml:space="preserve"> </w:t>
      </w:r>
      <w:r w:rsidR="006E7526" w:rsidRPr="00671333">
        <w:rPr>
          <w:sz w:val="24"/>
        </w:rPr>
        <w:t>are</w:t>
      </w:r>
      <w:r w:rsidR="00385424" w:rsidRPr="00671333">
        <w:rPr>
          <w:sz w:val="24"/>
        </w:rPr>
        <w:t xml:space="preserve"> </w:t>
      </w:r>
      <w:r w:rsidR="00A401DD">
        <w:rPr>
          <w:sz w:val="24"/>
        </w:rPr>
        <w:t xml:space="preserve">still </w:t>
      </w:r>
      <w:r w:rsidR="00385424" w:rsidRPr="00671333">
        <w:rPr>
          <w:sz w:val="24"/>
        </w:rPr>
        <w:t>unable to estimate the number of requests that a hospital may</w:t>
      </w:r>
      <w:r w:rsidR="00B20BA1" w:rsidRPr="00671333">
        <w:rPr>
          <w:sz w:val="24"/>
        </w:rPr>
        <w:t xml:space="preserve"> </w:t>
      </w:r>
      <w:r w:rsidR="00385424" w:rsidRPr="00671333">
        <w:rPr>
          <w:sz w:val="24"/>
        </w:rPr>
        <w:t xml:space="preserve">receive.  Therefore, we </w:t>
      </w:r>
      <w:r w:rsidR="00D44B8F">
        <w:rPr>
          <w:sz w:val="24"/>
        </w:rPr>
        <w:t>continue</w:t>
      </w:r>
      <w:r w:rsidR="00D91C1E">
        <w:rPr>
          <w:sz w:val="24"/>
        </w:rPr>
        <w:t xml:space="preserve"> to </w:t>
      </w:r>
      <w:r w:rsidR="00385424" w:rsidRPr="00671333">
        <w:rPr>
          <w:sz w:val="24"/>
        </w:rPr>
        <w:t xml:space="preserve">assign 1 burden hour to this requirement </w:t>
      </w:r>
      <w:r w:rsidR="009A43C3" w:rsidRPr="00671333">
        <w:rPr>
          <w:color w:val="000000"/>
          <w:sz w:val="24"/>
        </w:rPr>
        <w:t>until such</w:t>
      </w:r>
      <w:r w:rsidR="00A6776A" w:rsidRPr="00671333">
        <w:rPr>
          <w:color w:val="000000"/>
          <w:sz w:val="24"/>
        </w:rPr>
        <w:t xml:space="preserve"> </w:t>
      </w:r>
      <w:r w:rsidR="009A43C3" w:rsidRPr="00671333">
        <w:rPr>
          <w:color w:val="000000"/>
          <w:sz w:val="24"/>
        </w:rPr>
        <w:t xml:space="preserve">time that we can conduct an accurate burden analysis </w:t>
      </w:r>
      <w:r w:rsidR="00CF5C92" w:rsidRPr="00671333">
        <w:rPr>
          <w:color w:val="000000"/>
          <w:sz w:val="24"/>
        </w:rPr>
        <w:t xml:space="preserve">for this information collection </w:t>
      </w:r>
      <w:r w:rsidR="009A43C3" w:rsidRPr="00671333">
        <w:rPr>
          <w:color w:val="000000"/>
          <w:sz w:val="24"/>
        </w:rPr>
        <w:t xml:space="preserve">requirement.  </w:t>
      </w:r>
    </w:p>
    <w:p w14:paraId="662342BD" w14:textId="77777777" w:rsidR="0078555E" w:rsidRDefault="0078555E"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color w:val="000000"/>
          <w:sz w:val="24"/>
        </w:rPr>
      </w:pPr>
    </w:p>
    <w:p w14:paraId="1FE1A4C8" w14:textId="45E2127E" w:rsidR="00202AE9" w:rsidRPr="00471AA4" w:rsidRDefault="00B362E5"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u w:val="single"/>
        </w:rPr>
      </w:pPr>
      <w:r w:rsidRPr="00471AA4">
        <w:rPr>
          <w:color w:val="000000"/>
          <w:sz w:val="24"/>
          <w:u w:val="single"/>
        </w:rPr>
        <w:t xml:space="preserve">Time burden Associated with Patient Disclosure Under </w:t>
      </w:r>
      <w:r w:rsidRPr="00471AA4">
        <w:rPr>
          <w:sz w:val="24"/>
          <w:u w:val="single"/>
        </w:rPr>
        <w:t>§489.20(u)(1)</w:t>
      </w:r>
    </w:p>
    <w:p w14:paraId="165C14EA" w14:textId="31A8F4A6" w:rsidR="00CD6C3F" w:rsidRPr="00132F10" w:rsidRDefault="00CD6C3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r>
        <w:rPr>
          <w:color w:val="000000"/>
          <w:sz w:val="24"/>
        </w:rPr>
        <w:t>We estimate that the time bu</w:t>
      </w:r>
      <w:r w:rsidR="006E52D7">
        <w:rPr>
          <w:color w:val="000000"/>
          <w:sz w:val="24"/>
        </w:rPr>
        <w:t xml:space="preserve">rden associated with providing </w:t>
      </w:r>
      <w:r>
        <w:rPr>
          <w:color w:val="000000"/>
          <w:sz w:val="24"/>
        </w:rPr>
        <w:t xml:space="preserve">patient disclosures as required by </w:t>
      </w:r>
      <w:r w:rsidRPr="00132F10">
        <w:rPr>
          <w:sz w:val="24"/>
        </w:rPr>
        <w:t>§489.20(u)(1)</w:t>
      </w:r>
      <w:r>
        <w:rPr>
          <w:sz w:val="24"/>
        </w:rPr>
        <w:t xml:space="preserve"> would be </w:t>
      </w:r>
      <w:r w:rsidRPr="00FA700A">
        <w:rPr>
          <w:b/>
          <w:sz w:val="24"/>
          <w:u w:val="single"/>
        </w:rPr>
        <w:t>81 hours</w:t>
      </w:r>
      <w:r>
        <w:rPr>
          <w:sz w:val="24"/>
        </w:rPr>
        <w:t xml:space="preserve"> </w:t>
      </w:r>
      <w:r w:rsidRPr="00132F10">
        <w:rPr>
          <w:color w:val="000000"/>
          <w:sz w:val="24"/>
        </w:rPr>
        <w:t>per all</w:t>
      </w:r>
      <w:r>
        <w:rPr>
          <w:color w:val="000000"/>
          <w:sz w:val="24"/>
        </w:rPr>
        <w:t xml:space="preserve"> provided.</w:t>
      </w:r>
    </w:p>
    <w:p w14:paraId="659B11B3" w14:textId="77777777" w:rsidR="00CD6C3F" w:rsidRDefault="00CD6C3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4"/>
          <w:u w:val="single"/>
        </w:rPr>
      </w:pPr>
    </w:p>
    <w:p w14:paraId="0902DED1" w14:textId="77777777" w:rsidR="00CD6C3F" w:rsidRDefault="00CD6C3F" w:rsidP="00F2427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132F10">
        <w:rPr>
          <w:color w:val="000000"/>
          <w:sz w:val="24"/>
        </w:rPr>
        <w:t xml:space="preserve">81 hospitals x 1 response/hospital </w:t>
      </w:r>
      <w:r>
        <w:rPr>
          <w:color w:val="000000"/>
          <w:sz w:val="24"/>
        </w:rPr>
        <w:t>= 81 responses per all hospitals/CAHs</w:t>
      </w:r>
    </w:p>
    <w:p w14:paraId="703861D3" w14:textId="77777777" w:rsidR="007603E6" w:rsidRDefault="007603E6"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p>
    <w:p w14:paraId="4E2AA2C9" w14:textId="58D77E60" w:rsidR="00CD6C3F" w:rsidRPr="00132F10" w:rsidRDefault="00CD6C3F" w:rsidP="00F2427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132F10">
        <w:rPr>
          <w:color w:val="000000"/>
          <w:sz w:val="24"/>
        </w:rPr>
        <w:t>1 hour/response</w:t>
      </w:r>
      <w:r>
        <w:rPr>
          <w:color w:val="000000"/>
          <w:sz w:val="24"/>
        </w:rPr>
        <w:t xml:space="preserve"> x 81 responses per all new hospitals/CAHs</w:t>
      </w:r>
      <w:r w:rsidRPr="00132F10">
        <w:rPr>
          <w:color w:val="000000"/>
          <w:sz w:val="24"/>
        </w:rPr>
        <w:t xml:space="preserve"> = 81 hours per al</w:t>
      </w:r>
      <w:r>
        <w:rPr>
          <w:color w:val="000000"/>
          <w:sz w:val="24"/>
        </w:rPr>
        <w:t>l patient d</w:t>
      </w:r>
      <w:r w:rsidRPr="00132F10">
        <w:rPr>
          <w:color w:val="000000"/>
          <w:sz w:val="24"/>
        </w:rPr>
        <w:t>isclosures performed</w:t>
      </w:r>
    </w:p>
    <w:p w14:paraId="20F4D50B" w14:textId="77777777" w:rsidR="00202AE9" w:rsidRDefault="00202AE9"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rPr>
      </w:pPr>
    </w:p>
    <w:p w14:paraId="5798D1BD" w14:textId="18D353E5" w:rsidR="00B362E5" w:rsidRPr="00471AA4" w:rsidRDefault="00B362E5"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u w:val="single"/>
        </w:rPr>
      </w:pPr>
      <w:r w:rsidRPr="00471AA4">
        <w:rPr>
          <w:color w:val="000000"/>
          <w:sz w:val="24"/>
          <w:u w:val="single"/>
        </w:rPr>
        <w:t>Cost burden Associated with Patient</w:t>
      </w:r>
      <w:r w:rsidR="00490DAB" w:rsidRPr="00471AA4">
        <w:rPr>
          <w:color w:val="000000"/>
          <w:sz w:val="24"/>
          <w:u w:val="single"/>
        </w:rPr>
        <w:t xml:space="preserve"> </w:t>
      </w:r>
      <w:r w:rsidRPr="00471AA4">
        <w:rPr>
          <w:color w:val="000000"/>
          <w:sz w:val="24"/>
          <w:u w:val="single"/>
        </w:rPr>
        <w:t xml:space="preserve">Disclosure Under </w:t>
      </w:r>
      <w:r w:rsidRPr="00471AA4">
        <w:rPr>
          <w:sz w:val="24"/>
          <w:u w:val="single"/>
        </w:rPr>
        <w:t>§489.20(u)(1)</w:t>
      </w:r>
    </w:p>
    <w:p w14:paraId="6B9DCD80" w14:textId="585BDDDE" w:rsidR="00202AE9" w:rsidRDefault="004A6964"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color w:val="000000"/>
          <w:sz w:val="24"/>
        </w:rPr>
        <w:t xml:space="preserve">We estimate that the cost associated with providing patients in hospitals and CAHs with the disclosures required by </w:t>
      </w:r>
      <w:r w:rsidRPr="00FA700A">
        <w:rPr>
          <w:sz w:val="24"/>
        </w:rPr>
        <w:t>§489.20(u)(1)</w:t>
      </w:r>
      <w:r>
        <w:rPr>
          <w:sz w:val="24"/>
        </w:rPr>
        <w:t xml:space="preserve"> to be </w:t>
      </w:r>
      <w:r w:rsidRPr="00FA700A">
        <w:rPr>
          <w:b/>
          <w:sz w:val="24"/>
        </w:rPr>
        <w:t>$2,937</w:t>
      </w:r>
      <w:r>
        <w:rPr>
          <w:sz w:val="24"/>
        </w:rPr>
        <w:t>.</w:t>
      </w:r>
    </w:p>
    <w:p w14:paraId="77328764" w14:textId="77777777" w:rsidR="004A6964" w:rsidRDefault="004A6964"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33A83B60" w14:textId="1063B784" w:rsidR="004A6964" w:rsidRDefault="004A6964"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sz w:val="24"/>
        </w:rPr>
        <w:t xml:space="preserve">This task would be performed by a medical clerk. We estimate that this task would take one hour per response.  The mean average hourly wage for a medical clerk is $36.26.  </w:t>
      </w:r>
    </w:p>
    <w:p w14:paraId="79915AF8" w14:textId="77777777" w:rsidR="004A6964" w:rsidRDefault="004A6964" w:rsidP="00FA7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rPr>
      </w:pPr>
    </w:p>
    <w:p w14:paraId="11D9ED91" w14:textId="5A34A3D0" w:rsidR="000C5C73" w:rsidRPr="00FA700A" w:rsidRDefault="00BA5AD4" w:rsidP="00B1233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FA700A">
        <w:rPr>
          <w:color w:val="000000"/>
          <w:sz w:val="24"/>
        </w:rPr>
        <w:t>$36.26</w:t>
      </w:r>
      <w:r w:rsidR="004A6964" w:rsidRPr="00FA700A">
        <w:rPr>
          <w:color w:val="000000"/>
          <w:sz w:val="24"/>
        </w:rPr>
        <w:t xml:space="preserve"> per hour </w:t>
      </w:r>
      <w:r w:rsidR="000C5C73" w:rsidRPr="00FA700A">
        <w:rPr>
          <w:color w:val="000000"/>
          <w:sz w:val="24"/>
        </w:rPr>
        <w:t xml:space="preserve">x </w:t>
      </w:r>
      <w:r w:rsidR="00CD6C3F">
        <w:rPr>
          <w:color w:val="000000"/>
          <w:sz w:val="24"/>
        </w:rPr>
        <w:t>81</w:t>
      </w:r>
      <w:r w:rsidR="004A6964" w:rsidRPr="00FA700A">
        <w:rPr>
          <w:color w:val="000000"/>
          <w:sz w:val="24"/>
        </w:rPr>
        <w:t xml:space="preserve"> hospitals and CAHs </w:t>
      </w:r>
      <w:r w:rsidR="000C5C73" w:rsidRPr="00FA700A">
        <w:rPr>
          <w:color w:val="000000"/>
          <w:sz w:val="24"/>
        </w:rPr>
        <w:t>= $</w:t>
      </w:r>
      <w:r w:rsidR="00147284" w:rsidRPr="00FA700A">
        <w:rPr>
          <w:color w:val="000000"/>
          <w:sz w:val="24"/>
        </w:rPr>
        <w:t>2,937</w:t>
      </w:r>
    </w:p>
    <w:p w14:paraId="154530C5" w14:textId="77777777" w:rsidR="00B362E5" w:rsidRDefault="00B362E5" w:rsidP="00FA70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rPr>
      </w:pPr>
    </w:p>
    <w:p w14:paraId="7BEFEB21" w14:textId="545C92D4" w:rsidR="00B362E5" w:rsidRPr="00471AA4" w:rsidRDefault="00B362E5"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u w:val="single"/>
        </w:rPr>
      </w:pPr>
      <w:r w:rsidRPr="00471AA4">
        <w:rPr>
          <w:color w:val="000000"/>
          <w:sz w:val="24"/>
          <w:u w:val="single"/>
        </w:rPr>
        <w:t xml:space="preserve">Time burden Associated with Staff Physician’s </w:t>
      </w:r>
      <w:r w:rsidR="008739CA" w:rsidRPr="00471AA4">
        <w:rPr>
          <w:color w:val="000000"/>
          <w:sz w:val="24"/>
          <w:u w:val="single"/>
        </w:rPr>
        <w:t>Disclosure By</w:t>
      </w:r>
      <w:r w:rsidRPr="00471AA4">
        <w:rPr>
          <w:color w:val="000000"/>
          <w:sz w:val="24"/>
          <w:u w:val="single"/>
        </w:rPr>
        <w:t xml:space="preserve"> </w:t>
      </w:r>
      <w:r w:rsidRPr="00471AA4">
        <w:rPr>
          <w:sz w:val="24"/>
          <w:u w:val="single"/>
        </w:rPr>
        <w:t>§489.20(u)(1)</w:t>
      </w:r>
    </w:p>
    <w:p w14:paraId="1CB3A712" w14:textId="42AD4857" w:rsidR="008739CA" w:rsidRPr="00132F10" w:rsidRDefault="008739CA"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r>
        <w:rPr>
          <w:color w:val="000000"/>
          <w:sz w:val="24"/>
        </w:rPr>
        <w:t xml:space="preserve">We estimate that the time burden associated with providing the disclosure about the physician’s on staff as required by </w:t>
      </w:r>
      <w:r w:rsidRPr="00FA700A">
        <w:rPr>
          <w:sz w:val="24"/>
        </w:rPr>
        <w:t>§489.20(u)(1)</w:t>
      </w:r>
      <w:r>
        <w:rPr>
          <w:sz w:val="24"/>
        </w:rPr>
        <w:t xml:space="preserve"> would be </w:t>
      </w:r>
      <w:r w:rsidRPr="00FA700A">
        <w:rPr>
          <w:b/>
          <w:sz w:val="24"/>
        </w:rPr>
        <w:t>81 hours</w:t>
      </w:r>
      <w:r>
        <w:rPr>
          <w:sz w:val="24"/>
        </w:rPr>
        <w:t xml:space="preserve"> </w:t>
      </w:r>
      <w:r w:rsidRPr="00132F10">
        <w:rPr>
          <w:color w:val="000000"/>
          <w:sz w:val="24"/>
        </w:rPr>
        <w:t>per all</w:t>
      </w:r>
      <w:r>
        <w:rPr>
          <w:color w:val="000000"/>
          <w:sz w:val="24"/>
        </w:rPr>
        <w:t xml:space="preserve"> </w:t>
      </w:r>
      <w:r w:rsidR="00CD6C3F">
        <w:rPr>
          <w:color w:val="000000"/>
          <w:sz w:val="24"/>
        </w:rPr>
        <w:t xml:space="preserve">staff physician disclosures </w:t>
      </w:r>
      <w:r>
        <w:rPr>
          <w:color w:val="000000"/>
          <w:sz w:val="24"/>
        </w:rPr>
        <w:t>provided.</w:t>
      </w:r>
    </w:p>
    <w:p w14:paraId="32407466" w14:textId="5F4E94DC" w:rsidR="008739CA" w:rsidRDefault="008739CA"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4"/>
          <w:u w:val="single"/>
        </w:rPr>
      </w:pPr>
    </w:p>
    <w:p w14:paraId="08A34541" w14:textId="307D3C41" w:rsidR="008739CA" w:rsidRDefault="000F79A9" w:rsidP="00F2427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FA700A">
        <w:rPr>
          <w:color w:val="000000"/>
          <w:sz w:val="24"/>
        </w:rPr>
        <w:t>81</w:t>
      </w:r>
      <w:r w:rsidR="0078555E" w:rsidRPr="00FA700A">
        <w:rPr>
          <w:color w:val="000000"/>
          <w:sz w:val="24"/>
        </w:rPr>
        <w:t xml:space="preserve"> hospitals x 1 response/hospital </w:t>
      </w:r>
      <w:r w:rsidR="008739CA">
        <w:rPr>
          <w:color w:val="000000"/>
          <w:sz w:val="24"/>
        </w:rPr>
        <w:t>= 81 responses per all hospitals/CAHs</w:t>
      </w:r>
    </w:p>
    <w:p w14:paraId="0B0D4A9E" w14:textId="77777777" w:rsidR="00B1233F" w:rsidRDefault="00B1233F" w:rsidP="00B1233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p>
    <w:p w14:paraId="51388F98" w14:textId="287B1DFF" w:rsidR="0078555E" w:rsidRPr="00FA700A" w:rsidRDefault="0078555E" w:rsidP="00F2427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FA700A">
        <w:rPr>
          <w:color w:val="000000"/>
          <w:sz w:val="24"/>
        </w:rPr>
        <w:t>1 hour/response</w:t>
      </w:r>
      <w:r w:rsidR="008739CA">
        <w:rPr>
          <w:color w:val="000000"/>
          <w:sz w:val="24"/>
        </w:rPr>
        <w:t xml:space="preserve"> x 81 responses per all new hospitals/CAHs</w:t>
      </w:r>
      <w:r w:rsidRPr="00FA700A">
        <w:rPr>
          <w:color w:val="000000"/>
          <w:sz w:val="24"/>
        </w:rPr>
        <w:t xml:space="preserve"> = </w:t>
      </w:r>
      <w:r w:rsidR="000F79A9" w:rsidRPr="00FA700A">
        <w:rPr>
          <w:color w:val="000000"/>
          <w:sz w:val="24"/>
        </w:rPr>
        <w:t>81</w:t>
      </w:r>
      <w:r w:rsidR="00E4546F" w:rsidRPr="00FA700A">
        <w:rPr>
          <w:color w:val="000000"/>
          <w:sz w:val="24"/>
        </w:rPr>
        <w:t xml:space="preserve"> </w:t>
      </w:r>
      <w:r w:rsidRPr="00FA700A">
        <w:rPr>
          <w:color w:val="000000"/>
          <w:sz w:val="24"/>
        </w:rPr>
        <w:t>hours</w:t>
      </w:r>
      <w:r w:rsidR="00B362E5" w:rsidRPr="00FA700A">
        <w:rPr>
          <w:color w:val="000000"/>
          <w:sz w:val="24"/>
        </w:rPr>
        <w:t xml:space="preserve"> per all</w:t>
      </w:r>
      <w:r w:rsidR="00191E4B">
        <w:rPr>
          <w:color w:val="000000"/>
          <w:sz w:val="24"/>
        </w:rPr>
        <w:t xml:space="preserve"> </w:t>
      </w:r>
      <w:r w:rsidR="00CD6C3F">
        <w:rPr>
          <w:color w:val="000000"/>
          <w:sz w:val="24"/>
        </w:rPr>
        <w:t>s</w:t>
      </w:r>
      <w:r w:rsidRPr="00FA700A">
        <w:rPr>
          <w:color w:val="000000"/>
          <w:sz w:val="24"/>
        </w:rPr>
        <w:t xml:space="preserve">taff </w:t>
      </w:r>
      <w:r w:rsidR="00CD6C3F">
        <w:rPr>
          <w:color w:val="000000"/>
          <w:sz w:val="24"/>
        </w:rPr>
        <w:t>p</w:t>
      </w:r>
      <w:r w:rsidRPr="00FA700A">
        <w:rPr>
          <w:color w:val="000000"/>
          <w:sz w:val="24"/>
        </w:rPr>
        <w:t xml:space="preserve">hysician </w:t>
      </w:r>
      <w:r w:rsidR="00CD6C3F">
        <w:rPr>
          <w:color w:val="000000"/>
          <w:sz w:val="24"/>
        </w:rPr>
        <w:t>d</w:t>
      </w:r>
      <w:r w:rsidRPr="00FA700A">
        <w:rPr>
          <w:color w:val="000000"/>
          <w:sz w:val="24"/>
        </w:rPr>
        <w:t>is</w:t>
      </w:r>
      <w:r w:rsidR="00F31E61" w:rsidRPr="00FA700A">
        <w:rPr>
          <w:color w:val="000000"/>
          <w:sz w:val="24"/>
        </w:rPr>
        <w:t>closure</w:t>
      </w:r>
      <w:r w:rsidR="00B362E5" w:rsidRPr="00FA700A">
        <w:rPr>
          <w:color w:val="000000"/>
          <w:sz w:val="24"/>
        </w:rPr>
        <w:t>s performed</w:t>
      </w:r>
    </w:p>
    <w:p w14:paraId="7166F081" w14:textId="77777777" w:rsidR="00B362E5" w:rsidRDefault="00B362E5"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4"/>
        </w:rPr>
      </w:pPr>
    </w:p>
    <w:p w14:paraId="53B1186D" w14:textId="41510883" w:rsidR="00B362E5" w:rsidRPr="00471AA4" w:rsidRDefault="00B362E5"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u w:val="single"/>
        </w:rPr>
      </w:pPr>
      <w:r w:rsidRPr="00471AA4">
        <w:rPr>
          <w:color w:val="000000"/>
          <w:sz w:val="24"/>
          <w:u w:val="single"/>
        </w:rPr>
        <w:t xml:space="preserve">Cost burden Associated with Staff Physician’s Disclosure Under </w:t>
      </w:r>
      <w:r w:rsidRPr="00471AA4">
        <w:rPr>
          <w:sz w:val="24"/>
          <w:u w:val="single"/>
        </w:rPr>
        <w:t>§489.20(u)(1)</w:t>
      </w:r>
    </w:p>
    <w:p w14:paraId="09491AD6" w14:textId="1AAE782E" w:rsidR="00CD6C3F" w:rsidRDefault="00CD6C3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color w:val="000000"/>
          <w:sz w:val="24"/>
        </w:rPr>
        <w:t xml:space="preserve">We estimate that the cost associated with providing patients in hospitals and CAHs with the disclosures about physicians on staff required by </w:t>
      </w:r>
      <w:r w:rsidRPr="00132F10">
        <w:rPr>
          <w:sz w:val="24"/>
        </w:rPr>
        <w:t>§489.20(u)(1)</w:t>
      </w:r>
      <w:r>
        <w:rPr>
          <w:sz w:val="24"/>
        </w:rPr>
        <w:t xml:space="preserve"> to be </w:t>
      </w:r>
      <w:r w:rsidRPr="00FA700A">
        <w:rPr>
          <w:b/>
          <w:sz w:val="24"/>
        </w:rPr>
        <w:t>$2,937</w:t>
      </w:r>
      <w:r>
        <w:rPr>
          <w:sz w:val="24"/>
        </w:rPr>
        <w:t>.</w:t>
      </w:r>
    </w:p>
    <w:p w14:paraId="54974468" w14:textId="77777777" w:rsidR="00CD6C3F" w:rsidRDefault="00CD6C3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4A281A41" w14:textId="77777777" w:rsidR="00CD6C3F" w:rsidRDefault="00CD6C3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Pr>
          <w:sz w:val="24"/>
        </w:rPr>
        <w:t xml:space="preserve">This task would be performed by a medical clerk. We estimate that this task would take one hour per response.  The mean average hourly wage for a medical clerk is $36.26.  </w:t>
      </w:r>
    </w:p>
    <w:p w14:paraId="07E43362" w14:textId="77777777" w:rsidR="00CD6C3F" w:rsidRPr="00132F10" w:rsidRDefault="00CD6C3F" w:rsidP="00F2427F">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sz w:val="24"/>
        </w:rPr>
      </w:pPr>
      <w:r w:rsidRPr="00132F10">
        <w:rPr>
          <w:color w:val="000000"/>
          <w:sz w:val="24"/>
        </w:rPr>
        <w:t xml:space="preserve">$36.26 per hour x 81 hospitals and CAHs = </w:t>
      </w:r>
      <w:r w:rsidRPr="00E27134">
        <w:rPr>
          <w:b/>
          <w:color w:val="000000"/>
          <w:sz w:val="24"/>
        </w:rPr>
        <w:t>$2,937</w:t>
      </w:r>
    </w:p>
    <w:p w14:paraId="7932517F" w14:textId="77777777" w:rsidR="00F31E61" w:rsidRDefault="00F31E61"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rPr>
      </w:pPr>
    </w:p>
    <w:p w14:paraId="0169C8BE" w14:textId="77777777" w:rsidR="000B4240" w:rsidRPr="00471AA4" w:rsidRDefault="00776560"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12" w:hanging="432"/>
        <w:rPr>
          <w:sz w:val="24"/>
          <w:u w:val="single"/>
        </w:rPr>
      </w:pPr>
      <w:r w:rsidRPr="00471AA4">
        <w:rPr>
          <w:color w:val="000000"/>
          <w:sz w:val="24"/>
          <w:u w:val="single"/>
        </w:rPr>
        <w:t xml:space="preserve">Total Time Burden for Disclosure Required By </w:t>
      </w:r>
      <w:r w:rsidRPr="00471AA4">
        <w:rPr>
          <w:sz w:val="24"/>
          <w:u w:val="single"/>
        </w:rPr>
        <w:t>§489.20(u)(1)</w:t>
      </w:r>
    </w:p>
    <w:p w14:paraId="48642DC9" w14:textId="5246DFF6" w:rsidR="00776560" w:rsidRPr="00E27134" w:rsidRDefault="0077656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4"/>
          <w:u w:val="single"/>
        </w:rPr>
      </w:pPr>
      <w:r w:rsidRPr="00E27134">
        <w:rPr>
          <w:color w:val="000000"/>
          <w:sz w:val="24"/>
        </w:rPr>
        <w:t xml:space="preserve">The total time burden associated with the patient disclosures and staff physician disclosures required by </w:t>
      </w:r>
      <w:r w:rsidRPr="00E27134">
        <w:rPr>
          <w:sz w:val="24"/>
        </w:rPr>
        <w:t xml:space="preserve">§489.20(u)(1) is estimated to be </w:t>
      </w:r>
      <w:r w:rsidRPr="00E27134">
        <w:rPr>
          <w:b/>
          <w:sz w:val="24"/>
        </w:rPr>
        <w:t>162 hours</w:t>
      </w:r>
      <w:r w:rsidRPr="00E27134">
        <w:rPr>
          <w:sz w:val="24"/>
        </w:rPr>
        <w:t>.</w:t>
      </w:r>
    </w:p>
    <w:p w14:paraId="7799E2DC" w14:textId="77777777" w:rsidR="00776560" w:rsidRPr="00E27134" w:rsidRDefault="00776560" w:rsidP="00F2427F">
      <w:pPr>
        <w:pStyle w:val="ListParagraph"/>
        <w:ind w:left="1080"/>
        <w:rPr>
          <w:b/>
          <w:color w:val="000000"/>
          <w:sz w:val="24"/>
        </w:rPr>
      </w:pPr>
    </w:p>
    <w:p w14:paraId="5F4B9873" w14:textId="0A3362DF" w:rsidR="00776560" w:rsidRPr="00E27134" w:rsidRDefault="0077656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r w:rsidRPr="00E27134">
        <w:rPr>
          <w:color w:val="000000"/>
          <w:sz w:val="24"/>
        </w:rPr>
        <w:t>Time burden for patient disclosures:</w:t>
      </w:r>
      <w:r w:rsidRPr="00E27134">
        <w:rPr>
          <w:color w:val="000000"/>
          <w:sz w:val="24"/>
        </w:rPr>
        <w:tab/>
      </w:r>
      <w:r w:rsidRPr="00E27134">
        <w:rPr>
          <w:color w:val="000000"/>
          <w:sz w:val="24"/>
        </w:rPr>
        <w:tab/>
      </w:r>
      <w:r>
        <w:rPr>
          <w:color w:val="000000"/>
          <w:sz w:val="24"/>
        </w:rPr>
        <w:t xml:space="preserve">  </w:t>
      </w:r>
      <w:r w:rsidRPr="00E27134">
        <w:rPr>
          <w:color w:val="000000"/>
          <w:sz w:val="24"/>
        </w:rPr>
        <w:t>81 hours</w:t>
      </w:r>
    </w:p>
    <w:p w14:paraId="7B419ED8" w14:textId="78AAF644" w:rsidR="00776560" w:rsidRPr="00E27134" w:rsidRDefault="0077656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u w:val="single"/>
        </w:rPr>
      </w:pPr>
      <w:r w:rsidRPr="00E27134">
        <w:rPr>
          <w:color w:val="000000"/>
          <w:sz w:val="24"/>
          <w:u w:val="single"/>
        </w:rPr>
        <w:t>Time burden for staff physician disclosures</w:t>
      </w:r>
      <w:r w:rsidRPr="00E27134">
        <w:rPr>
          <w:color w:val="000000"/>
          <w:sz w:val="24"/>
          <w:u w:val="single"/>
        </w:rPr>
        <w:tab/>
      </w:r>
      <w:r>
        <w:rPr>
          <w:color w:val="000000"/>
          <w:sz w:val="24"/>
          <w:u w:val="single"/>
        </w:rPr>
        <w:t xml:space="preserve">  </w:t>
      </w:r>
      <w:r w:rsidRPr="00E27134">
        <w:rPr>
          <w:color w:val="000000"/>
          <w:sz w:val="24"/>
          <w:u w:val="single"/>
        </w:rPr>
        <w:t>81 hours</w:t>
      </w:r>
    </w:p>
    <w:p w14:paraId="1BD28F74" w14:textId="76D8889B" w:rsidR="00776560" w:rsidRPr="00776560" w:rsidRDefault="0077656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r w:rsidRPr="00E27134">
        <w:rPr>
          <w:b/>
          <w:color w:val="000000"/>
          <w:sz w:val="24"/>
        </w:rPr>
        <w:t xml:space="preserve">Total time burden under </w:t>
      </w:r>
      <w:r w:rsidRPr="00776560">
        <w:rPr>
          <w:b/>
          <w:sz w:val="24"/>
          <w:u w:val="single"/>
        </w:rPr>
        <w:t>§489.20(u)(1):</w:t>
      </w:r>
      <w:r w:rsidRPr="00776560">
        <w:rPr>
          <w:b/>
          <w:sz w:val="24"/>
          <w:u w:val="single"/>
        </w:rPr>
        <w:tab/>
      </w:r>
      <w:r w:rsidR="003232A8">
        <w:rPr>
          <w:b/>
          <w:sz w:val="24"/>
          <w:u w:val="single"/>
        </w:rPr>
        <w:t>162</w:t>
      </w:r>
      <w:r w:rsidRPr="00776560">
        <w:rPr>
          <w:b/>
          <w:sz w:val="24"/>
          <w:u w:val="single"/>
        </w:rPr>
        <w:t xml:space="preserve"> hours</w:t>
      </w:r>
    </w:p>
    <w:p w14:paraId="008737EA" w14:textId="0921653B" w:rsidR="00776560" w:rsidRDefault="0077656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p>
    <w:p w14:paraId="52ADDA57" w14:textId="2E401F42" w:rsidR="000B4240" w:rsidRPr="00471AA4" w:rsidRDefault="000B4240" w:rsidP="00F2427F">
      <w:pPr>
        <w:pStyle w:val="ListParagraph"/>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12" w:hanging="432"/>
        <w:rPr>
          <w:sz w:val="24"/>
          <w:u w:val="single"/>
        </w:rPr>
      </w:pPr>
      <w:r w:rsidRPr="00471AA4">
        <w:rPr>
          <w:color w:val="000000"/>
          <w:sz w:val="24"/>
          <w:u w:val="single"/>
        </w:rPr>
        <w:t xml:space="preserve">Total Cost Burden for Disclosure Required By </w:t>
      </w:r>
      <w:r w:rsidRPr="00471AA4">
        <w:rPr>
          <w:sz w:val="24"/>
          <w:u w:val="single"/>
        </w:rPr>
        <w:t>§489.20(u)(1)</w:t>
      </w:r>
    </w:p>
    <w:p w14:paraId="5414FE37" w14:textId="77777777" w:rsidR="000B4240" w:rsidRPr="00132F10" w:rsidRDefault="000B424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4"/>
          <w:u w:val="single"/>
        </w:rPr>
      </w:pPr>
      <w:r w:rsidRPr="00132F10">
        <w:rPr>
          <w:color w:val="000000"/>
          <w:sz w:val="24"/>
        </w:rPr>
        <w:t xml:space="preserve">The total time burden associated with the patient disclosures and staff physician disclosures required by </w:t>
      </w:r>
      <w:r w:rsidRPr="00132F10">
        <w:rPr>
          <w:sz w:val="24"/>
        </w:rPr>
        <w:t xml:space="preserve">§489.20(u)(1) is estimated to be </w:t>
      </w:r>
      <w:r w:rsidRPr="00132F10">
        <w:rPr>
          <w:b/>
          <w:sz w:val="24"/>
        </w:rPr>
        <w:t>162 hours</w:t>
      </w:r>
      <w:r w:rsidRPr="00132F10">
        <w:rPr>
          <w:sz w:val="24"/>
        </w:rPr>
        <w:t>.</w:t>
      </w:r>
    </w:p>
    <w:p w14:paraId="44695D85" w14:textId="77777777" w:rsidR="000B4240" w:rsidRPr="00132F10" w:rsidRDefault="000B4240" w:rsidP="00F2427F">
      <w:pPr>
        <w:pStyle w:val="ListParagraph"/>
        <w:ind w:left="1080"/>
        <w:rPr>
          <w:b/>
          <w:color w:val="000000"/>
          <w:sz w:val="24"/>
        </w:rPr>
      </w:pPr>
    </w:p>
    <w:p w14:paraId="1935937B" w14:textId="3FC8EC9B" w:rsidR="000B4240" w:rsidRPr="000B4240" w:rsidRDefault="000B424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r>
        <w:rPr>
          <w:color w:val="000000"/>
          <w:sz w:val="24"/>
        </w:rPr>
        <w:t>Cost</w:t>
      </w:r>
      <w:r w:rsidRPr="00132F10">
        <w:rPr>
          <w:color w:val="000000"/>
          <w:sz w:val="24"/>
        </w:rPr>
        <w:t xml:space="preserve"> burden for patient disclosures:</w:t>
      </w:r>
      <w:r w:rsidRPr="00132F10">
        <w:rPr>
          <w:color w:val="000000"/>
          <w:sz w:val="24"/>
        </w:rPr>
        <w:tab/>
      </w:r>
      <w:r w:rsidRPr="00132F10">
        <w:rPr>
          <w:color w:val="000000"/>
          <w:sz w:val="24"/>
        </w:rPr>
        <w:tab/>
      </w:r>
      <w:r w:rsidRPr="000B4240">
        <w:rPr>
          <w:color w:val="000000"/>
          <w:sz w:val="24"/>
        </w:rPr>
        <w:t xml:space="preserve">  </w:t>
      </w:r>
      <w:r w:rsidRPr="00E27134">
        <w:rPr>
          <w:sz w:val="24"/>
        </w:rPr>
        <w:t>$2,937</w:t>
      </w:r>
    </w:p>
    <w:p w14:paraId="37679932" w14:textId="25BD124D" w:rsidR="000B4240" w:rsidRPr="00E27134" w:rsidRDefault="000B424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r w:rsidRPr="00E27134">
        <w:rPr>
          <w:color w:val="000000"/>
          <w:sz w:val="24"/>
        </w:rPr>
        <w:t>Cost burden for staff physician disclosures</w:t>
      </w:r>
      <w:r w:rsidRPr="00E27134">
        <w:rPr>
          <w:color w:val="000000"/>
          <w:sz w:val="24"/>
        </w:rPr>
        <w:tab/>
        <w:t xml:space="preserve">  </w:t>
      </w:r>
      <w:r w:rsidRPr="00E27134">
        <w:rPr>
          <w:sz w:val="24"/>
        </w:rPr>
        <w:t>$2,937</w:t>
      </w:r>
    </w:p>
    <w:p w14:paraId="1C6CDFE5" w14:textId="19704219" w:rsidR="000B4240" w:rsidRPr="00776560" w:rsidRDefault="000B4240" w:rsidP="00F2427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000000"/>
          <w:sz w:val="24"/>
        </w:rPr>
      </w:pPr>
      <w:r w:rsidRPr="00132F10">
        <w:rPr>
          <w:b/>
          <w:color w:val="000000"/>
          <w:sz w:val="24"/>
        </w:rPr>
        <w:t xml:space="preserve">Total time burden under </w:t>
      </w:r>
      <w:r w:rsidRPr="00776560">
        <w:rPr>
          <w:b/>
          <w:sz w:val="24"/>
          <w:u w:val="single"/>
        </w:rPr>
        <w:t>§489.20(u)(1):</w:t>
      </w:r>
      <w:r w:rsidRPr="00776560">
        <w:rPr>
          <w:b/>
          <w:sz w:val="24"/>
          <w:u w:val="single"/>
        </w:rPr>
        <w:tab/>
      </w:r>
      <w:r>
        <w:rPr>
          <w:b/>
          <w:sz w:val="24"/>
          <w:u w:val="single"/>
        </w:rPr>
        <w:t xml:space="preserve">  $5,874</w:t>
      </w:r>
    </w:p>
    <w:p w14:paraId="1A6D7498" w14:textId="2320C22F" w:rsidR="00F31E61" w:rsidRPr="0078555E" w:rsidRDefault="00F31E61"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p>
    <w:p w14:paraId="5B321D4E" w14:textId="1BE13850" w:rsidR="000F79A9" w:rsidRPr="00471AA4" w:rsidRDefault="00385424" w:rsidP="00682500">
      <w:pPr>
        <w:pStyle w:val="ListParagraph"/>
        <w:numPr>
          <w:ilvl w:val="0"/>
          <w:numId w:val="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71AA4">
        <w:rPr>
          <w:sz w:val="24"/>
          <w:u w:val="single"/>
        </w:rPr>
        <w:t>Physician-ownership of hospitals</w:t>
      </w:r>
      <w:r w:rsidR="002D0874" w:rsidRPr="00471AA4">
        <w:rPr>
          <w:sz w:val="24"/>
          <w:u w:val="single"/>
        </w:rPr>
        <w:t xml:space="preserve"> – </w:t>
      </w:r>
      <w:r w:rsidR="003470FD" w:rsidRPr="00471AA4">
        <w:rPr>
          <w:sz w:val="24"/>
          <w:u w:val="single"/>
        </w:rPr>
        <w:t>medical staff by-laws/policies</w:t>
      </w:r>
      <w:r w:rsidR="006E632F" w:rsidRPr="00471AA4">
        <w:rPr>
          <w:sz w:val="24"/>
          <w:u w:val="single"/>
        </w:rPr>
        <w:t>--§411.362(b)(3)(ii)(A) and §489.20(u)(2)</w:t>
      </w:r>
      <w:r w:rsidRPr="00471AA4">
        <w:rPr>
          <w:sz w:val="24"/>
        </w:rPr>
        <w:t xml:space="preserve">.  </w:t>
      </w:r>
      <w:r w:rsidR="006124F1" w:rsidRPr="00471AA4">
        <w:rPr>
          <w:sz w:val="24"/>
        </w:rPr>
        <w:t xml:space="preserve">  </w:t>
      </w:r>
    </w:p>
    <w:p w14:paraId="6173DC53" w14:textId="77777777" w:rsidR="00DF2851" w:rsidRDefault="00DF2851"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estimate that the 5 year average number of hospitals between 2013 and 2017 was 4,882.  We estimate that the 5 year average number of CAHs between 2013 and 2017 was 1,346.  Therefore, we estimate that the total number of hospitals and CAHs per year is 6,228.</w:t>
      </w:r>
    </w:p>
    <w:p w14:paraId="77753E14" w14:textId="77777777" w:rsidR="00DF2851" w:rsidRDefault="00DF2851"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5B815FDE" w14:textId="77777777" w:rsidR="00DF2851" w:rsidRDefault="00DF2851"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We further estimate that the average number of new hospitals between 2013 and 2017 was 73 and the average number of new CAHs during this time frame was 8.  Therefore, we estimate that there is an average of 81 new hospitals and CAHs per year that would have to develop the necessary disclosures. </w:t>
      </w:r>
    </w:p>
    <w:p w14:paraId="25BFAB48" w14:textId="77777777" w:rsidR="00DF2851" w:rsidRDefault="00DF2851"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54933C1" w14:textId="707C4451" w:rsidR="002E7ABF" w:rsidRDefault="006124F1"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 </w:t>
      </w:r>
      <w:r w:rsidR="00DF2851">
        <w:rPr>
          <w:sz w:val="24"/>
        </w:rPr>
        <w:t>H</w:t>
      </w:r>
      <w:r>
        <w:rPr>
          <w:sz w:val="24"/>
        </w:rPr>
        <w:t>ospitals</w:t>
      </w:r>
      <w:r w:rsidR="00DF2851">
        <w:rPr>
          <w:sz w:val="24"/>
        </w:rPr>
        <w:t xml:space="preserve"> and CAHs</w:t>
      </w:r>
      <w:r>
        <w:rPr>
          <w:sz w:val="24"/>
        </w:rPr>
        <w:t xml:space="preserve"> </w:t>
      </w:r>
      <w:r w:rsidR="00D9371A">
        <w:rPr>
          <w:sz w:val="24"/>
        </w:rPr>
        <w:t>must</w:t>
      </w:r>
      <w:r>
        <w:rPr>
          <w:sz w:val="24"/>
        </w:rPr>
        <w:t xml:space="preserve"> require all physicians who are members of the hospital’s medical staff to agree, as a condition of continued medical staff membership or admitting privileges, to disclose in writing, to all patients who</w:t>
      </w:r>
      <w:r w:rsidR="00EF4C8C">
        <w:rPr>
          <w:sz w:val="24"/>
        </w:rPr>
        <w:t>m</w:t>
      </w:r>
      <w:r>
        <w:rPr>
          <w:sz w:val="24"/>
        </w:rPr>
        <w:t xml:space="preserve"> they refer to the hospital</w:t>
      </w:r>
      <w:r w:rsidR="00EF4C8C">
        <w:rPr>
          <w:sz w:val="24"/>
        </w:rPr>
        <w:t>,</w:t>
      </w:r>
      <w:r>
        <w:rPr>
          <w:sz w:val="24"/>
        </w:rPr>
        <w:t xml:space="preserve"> any </w:t>
      </w:r>
      <w:r w:rsidR="00982304">
        <w:rPr>
          <w:sz w:val="24"/>
        </w:rPr>
        <w:t xml:space="preserve">physician (including immediate family member) </w:t>
      </w:r>
      <w:r>
        <w:rPr>
          <w:sz w:val="24"/>
        </w:rPr>
        <w:t>ownership or investment interest in the hospital</w:t>
      </w:r>
      <w:r w:rsidR="00982304">
        <w:rPr>
          <w:sz w:val="24"/>
        </w:rPr>
        <w:t>.</w:t>
      </w:r>
      <w:r>
        <w:rPr>
          <w:sz w:val="24"/>
        </w:rPr>
        <w:t xml:space="preserve"> </w:t>
      </w:r>
      <w:r w:rsidR="00982304">
        <w:rPr>
          <w:sz w:val="24"/>
        </w:rPr>
        <w:t xml:space="preserve"> </w:t>
      </w:r>
      <w:r w:rsidR="000834AC">
        <w:rPr>
          <w:sz w:val="24"/>
        </w:rPr>
        <w:t>S</w:t>
      </w:r>
      <w:r w:rsidR="00186215">
        <w:rPr>
          <w:sz w:val="24"/>
        </w:rPr>
        <w:t xml:space="preserve">ection 6001(a) of the </w:t>
      </w:r>
      <w:r w:rsidR="00237084">
        <w:rPr>
          <w:sz w:val="24"/>
        </w:rPr>
        <w:t>A</w:t>
      </w:r>
      <w:r w:rsidR="006F68ED">
        <w:rPr>
          <w:sz w:val="24"/>
        </w:rPr>
        <w:t>ffordable Care Act</w:t>
      </w:r>
      <w:r w:rsidR="00186215">
        <w:rPr>
          <w:sz w:val="24"/>
        </w:rPr>
        <w:t xml:space="preserve"> added a requirement that </w:t>
      </w:r>
      <w:r w:rsidR="00370762">
        <w:rPr>
          <w:sz w:val="24"/>
        </w:rPr>
        <w:t xml:space="preserve">a </w:t>
      </w:r>
      <w:r w:rsidR="00186215">
        <w:rPr>
          <w:sz w:val="24"/>
        </w:rPr>
        <w:t xml:space="preserve">referring physician </w:t>
      </w:r>
      <w:r w:rsidR="00EF4C8C">
        <w:rPr>
          <w:sz w:val="24"/>
        </w:rPr>
        <w:t xml:space="preserve">must </w:t>
      </w:r>
      <w:r w:rsidR="00186215">
        <w:rPr>
          <w:sz w:val="24"/>
        </w:rPr>
        <w:t xml:space="preserve">disclose to his or her patient </w:t>
      </w:r>
      <w:r w:rsidR="002D247A">
        <w:rPr>
          <w:sz w:val="24"/>
        </w:rPr>
        <w:t>if a treating physician has ownership or investment interest in the hospital.  We implement</w:t>
      </w:r>
      <w:r w:rsidR="006B24FB">
        <w:rPr>
          <w:sz w:val="24"/>
        </w:rPr>
        <w:t>ed</w:t>
      </w:r>
      <w:r w:rsidR="002D247A">
        <w:rPr>
          <w:sz w:val="24"/>
        </w:rPr>
        <w:t xml:space="preserve"> this requirement in §411.362(b)(3)(ii)(A).  </w:t>
      </w:r>
    </w:p>
    <w:p w14:paraId="5E66F877" w14:textId="77777777" w:rsidR="002E7ABF" w:rsidRDefault="002E7ABF"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 w:val="24"/>
        </w:rPr>
      </w:pPr>
    </w:p>
    <w:p w14:paraId="29105D81" w14:textId="6A55D8E6" w:rsidR="003B6377" w:rsidRPr="00B1233F" w:rsidRDefault="00E27134"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1233F">
        <w:rPr>
          <w:sz w:val="24"/>
        </w:rPr>
        <w:t>We further believe that approximately 10% of hospitals and CAHs are physician-owned.  This means that approximately 623 of the 6,228 existing hospitals are physician owned and approximately 8 out of the 81 new hospitals/CAHs per year would be physician owned.</w:t>
      </w:r>
    </w:p>
    <w:p w14:paraId="17F43B29" w14:textId="77777777" w:rsidR="00B1233F" w:rsidRDefault="00B1233F"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F8E4A5F" w14:textId="77777777" w:rsidR="00B1233F" w:rsidRDefault="00B1233F"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59023E92" w14:textId="7A6EEAF5" w:rsidR="003D2026" w:rsidRDefault="006124F1" w:rsidP="00F2427F">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We estimate that each hospital w</w:t>
      </w:r>
      <w:r w:rsidR="006E7526">
        <w:rPr>
          <w:sz w:val="24"/>
        </w:rPr>
        <w:t>ill</w:t>
      </w:r>
      <w:r>
        <w:rPr>
          <w:sz w:val="24"/>
        </w:rPr>
        <w:t xml:space="preserve"> </w:t>
      </w:r>
      <w:r w:rsidR="007F584B">
        <w:rPr>
          <w:sz w:val="24"/>
        </w:rPr>
        <w:t xml:space="preserve">use in-house counsel and </w:t>
      </w:r>
      <w:r>
        <w:rPr>
          <w:sz w:val="24"/>
        </w:rPr>
        <w:t xml:space="preserve">spend </w:t>
      </w:r>
      <w:r w:rsidR="002D247A">
        <w:rPr>
          <w:sz w:val="24"/>
        </w:rPr>
        <w:t>2</w:t>
      </w:r>
      <w:r>
        <w:rPr>
          <w:sz w:val="24"/>
        </w:rPr>
        <w:t xml:space="preserve"> hours revising medical staff by-laws and policies governing </w:t>
      </w:r>
      <w:r w:rsidR="00982304">
        <w:rPr>
          <w:sz w:val="24"/>
        </w:rPr>
        <w:t xml:space="preserve">medical staff membership or </w:t>
      </w:r>
      <w:r>
        <w:rPr>
          <w:sz w:val="24"/>
        </w:rPr>
        <w:t>admitting privileges.</w:t>
      </w:r>
      <w:r w:rsidR="008F64FF">
        <w:rPr>
          <w:sz w:val="24"/>
        </w:rPr>
        <w:t xml:space="preserve">  We assume that </w:t>
      </w:r>
      <w:r w:rsidR="003E0F43">
        <w:rPr>
          <w:sz w:val="24"/>
        </w:rPr>
        <w:t>all existing</w:t>
      </w:r>
      <w:r w:rsidR="008F64FF">
        <w:rPr>
          <w:sz w:val="24"/>
        </w:rPr>
        <w:t xml:space="preserve"> hospitals</w:t>
      </w:r>
      <w:r w:rsidR="003E0F43">
        <w:rPr>
          <w:sz w:val="24"/>
        </w:rPr>
        <w:t xml:space="preserve"> and CAHs</w:t>
      </w:r>
      <w:r w:rsidR="008F64FF">
        <w:rPr>
          <w:sz w:val="24"/>
        </w:rPr>
        <w:t xml:space="preserve"> subject to these requirements have already completed their revision of medical staff by-laws and policies governing medical staff membership or admitting privileges.</w:t>
      </w:r>
      <w:r>
        <w:rPr>
          <w:sz w:val="24"/>
        </w:rPr>
        <w:t xml:space="preserve">  </w:t>
      </w:r>
    </w:p>
    <w:p w14:paraId="05085A92" w14:textId="77777777" w:rsidR="00F2427F" w:rsidRDefault="00F2427F"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776AE681" w14:textId="47F1999D" w:rsidR="00F2427F" w:rsidRPr="00471AA4" w:rsidRDefault="00F2427F" w:rsidP="00F2427F">
      <w:pPr>
        <w:pStyle w:val="ListParagraph"/>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AA4">
        <w:rPr>
          <w:b/>
          <w:sz w:val="24"/>
        </w:rPr>
        <w:t>Time Burden Associated With</w:t>
      </w:r>
      <w:r w:rsidRPr="00471AA4">
        <w:rPr>
          <w:sz w:val="24"/>
        </w:rPr>
        <w:t xml:space="preserve"> </w:t>
      </w:r>
      <w:r w:rsidRPr="00471AA4">
        <w:rPr>
          <w:b/>
          <w:sz w:val="24"/>
        </w:rPr>
        <w:t>In House Counsel Revision of Medical Staff By-Laws and Policies Governing Medical Staff Membership or Admitting Privileges</w:t>
      </w:r>
    </w:p>
    <w:p w14:paraId="462758DB" w14:textId="630251F0" w:rsidR="006124F1" w:rsidRDefault="003E0F43" w:rsidP="00F242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time burden associated with the </w:t>
      </w:r>
      <w:r w:rsidRPr="003E0F43">
        <w:rPr>
          <w:sz w:val="24"/>
        </w:rPr>
        <w:t>in house counsel revision of medical staff by-laws and policies governing medical staff membership or admitting privileges</w:t>
      </w:r>
      <w:r>
        <w:rPr>
          <w:sz w:val="24"/>
        </w:rPr>
        <w:t xml:space="preserve"> is 16 hours</w:t>
      </w:r>
    </w:p>
    <w:p w14:paraId="6B0E400C" w14:textId="3B8A2CB2" w:rsidR="003E0F43" w:rsidRPr="003E0F43" w:rsidRDefault="00F2427F" w:rsidP="00F2427F">
      <w:pPr>
        <w:tabs>
          <w:tab w:val="left" w:pos="0"/>
          <w:tab w:val="left" w:pos="432"/>
          <w:tab w:val="left" w:pos="720"/>
          <w:tab w:val="left" w:pos="2160"/>
        </w:tabs>
        <w:ind w:left="810"/>
        <w:rPr>
          <w:sz w:val="24"/>
        </w:rPr>
      </w:pPr>
      <w:r>
        <w:rPr>
          <w:sz w:val="24"/>
        </w:rPr>
        <w:tab/>
      </w:r>
    </w:p>
    <w:p w14:paraId="58E6DACF" w14:textId="477F2D27" w:rsidR="0014330C" w:rsidRDefault="00E4546F" w:rsidP="00E27134">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sz w:val="24"/>
        </w:rPr>
        <w:t>2 hours</w:t>
      </w:r>
      <w:r w:rsidR="003E0F43">
        <w:rPr>
          <w:sz w:val="24"/>
        </w:rPr>
        <w:t xml:space="preserve"> per</w:t>
      </w:r>
      <w:r w:rsidR="005A3315">
        <w:rPr>
          <w:sz w:val="24"/>
        </w:rPr>
        <w:t xml:space="preserve"> </w:t>
      </w:r>
      <w:r w:rsidR="0068698E">
        <w:rPr>
          <w:sz w:val="24"/>
        </w:rPr>
        <w:t>disclosure x</w:t>
      </w:r>
      <w:r w:rsidR="0068698E" w:rsidRPr="00E27134">
        <w:rPr>
          <w:sz w:val="24"/>
        </w:rPr>
        <w:t xml:space="preserve"> </w:t>
      </w:r>
      <w:r w:rsidR="000F79A9" w:rsidRPr="00E27134">
        <w:rPr>
          <w:sz w:val="24"/>
        </w:rPr>
        <w:t>81</w:t>
      </w:r>
      <w:r w:rsidRPr="00E27134">
        <w:rPr>
          <w:sz w:val="24"/>
        </w:rPr>
        <w:t xml:space="preserve"> hospitals </w:t>
      </w:r>
      <w:r w:rsidR="0068698E">
        <w:rPr>
          <w:sz w:val="24"/>
        </w:rPr>
        <w:t xml:space="preserve">= </w:t>
      </w:r>
      <w:r w:rsidR="0014330C">
        <w:rPr>
          <w:sz w:val="24"/>
        </w:rPr>
        <w:t xml:space="preserve"> 162</w:t>
      </w:r>
    </w:p>
    <w:p w14:paraId="6E88A006" w14:textId="53B393E6" w:rsidR="006124F1" w:rsidRPr="00E27134" w:rsidRDefault="0014330C" w:rsidP="00E27134">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233F">
        <w:rPr>
          <w:sz w:val="24"/>
        </w:rPr>
        <w:t>162</w:t>
      </w:r>
      <w:r>
        <w:rPr>
          <w:b/>
          <w:sz w:val="24"/>
        </w:rPr>
        <w:t xml:space="preserve"> </w:t>
      </w:r>
      <w:r w:rsidR="00E4546F" w:rsidRPr="00E27134">
        <w:rPr>
          <w:sz w:val="24"/>
        </w:rPr>
        <w:t xml:space="preserve">x .10 = </w:t>
      </w:r>
      <w:r w:rsidR="00BA7022" w:rsidRPr="00E27134">
        <w:rPr>
          <w:sz w:val="24"/>
        </w:rPr>
        <w:t>1</w:t>
      </w:r>
      <w:r w:rsidR="00AD2E5E" w:rsidRPr="00E27134">
        <w:rPr>
          <w:sz w:val="24"/>
        </w:rPr>
        <w:t>6</w:t>
      </w:r>
      <w:r w:rsidR="008F64FF" w:rsidRPr="00E27134">
        <w:rPr>
          <w:sz w:val="24"/>
        </w:rPr>
        <w:t xml:space="preserve"> hours </w:t>
      </w:r>
    </w:p>
    <w:p w14:paraId="0C5E1FBE" w14:textId="77777777" w:rsidR="003E0F43" w:rsidRDefault="003E0F43"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9558620" w14:textId="6F361904" w:rsidR="003E0F43" w:rsidRPr="00471AA4" w:rsidRDefault="003E0F43" w:rsidP="00F2427F">
      <w:pPr>
        <w:pStyle w:val="ListParagraph"/>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Cost </w:t>
      </w:r>
      <w:r w:rsidR="00F2427F" w:rsidRPr="00471AA4">
        <w:rPr>
          <w:sz w:val="24"/>
          <w:u w:val="single"/>
        </w:rPr>
        <w:t xml:space="preserve">Burden </w:t>
      </w:r>
      <w:r w:rsidRPr="00471AA4">
        <w:rPr>
          <w:sz w:val="24"/>
          <w:u w:val="single"/>
        </w:rPr>
        <w:t>Associated With In House Counsel Revision of Medical Staff By-Laws and Policies Governing Medical Staff Membership or Admitting Privileges</w:t>
      </w:r>
    </w:p>
    <w:p w14:paraId="0A149E72" w14:textId="61967F18" w:rsidR="003E0F43" w:rsidRDefault="004E7506" w:rsidP="00E271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The time required for this task is 16 hours.  According to the U.S. Bureau of Labor Statistics, the mean average hourly wage for an attorney is $113.62.  Therefore, w</w:t>
      </w:r>
      <w:r w:rsidR="003E0F43">
        <w:rPr>
          <w:sz w:val="24"/>
        </w:rPr>
        <w:t xml:space="preserve">e estimate that the cost burden associated with the </w:t>
      </w:r>
      <w:r w:rsidR="003E0F43" w:rsidRPr="003E0F43">
        <w:rPr>
          <w:sz w:val="24"/>
        </w:rPr>
        <w:t>in house counsel revision of medical staff by-laws and policies governing medical staff membership or admitting privileges</w:t>
      </w:r>
      <w:r w:rsidR="003E0F43">
        <w:rPr>
          <w:sz w:val="24"/>
        </w:rPr>
        <w:t xml:space="preserve"> is </w:t>
      </w:r>
      <w:r w:rsidR="003E0F43" w:rsidRPr="00E27134">
        <w:rPr>
          <w:b/>
          <w:sz w:val="24"/>
        </w:rPr>
        <w:t>$</w:t>
      </w:r>
      <w:r w:rsidRPr="00E27134">
        <w:rPr>
          <w:b/>
          <w:sz w:val="24"/>
        </w:rPr>
        <w:t>1,818</w:t>
      </w:r>
    </w:p>
    <w:p w14:paraId="2596BBB2" w14:textId="5D290794" w:rsidR="003E0F43" w:rsidRDefault="003E0F43" w:rsidP="003E0F4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0A6FF78D" w14:textId="21391251" w:rsidR="000A19FB" w:rsidRPr="00E27134" w:rsidRDefault="000A19FB" w:rsidP="00E27134">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27134">
        <w:rPr>
          <w:sz w:val="24"/>
        </w:rPr>
        <w:t xml:space="preserve">$113.62 x </w:t>
      </w:r>
      <w:r w:rsidR="00BA7022" w:rsidRPr="00E27134">
        <w:rPr>
          <w:sz w:val="24"/>
        </w:rPr>
        <w:t>1</w:t>
      </w:r>
      <w:r w:rsidR="00AD2E5E" w:rsidRPr="00E27134">
        <w:rPr>
          <w:sz w:val="24"/>
        </w:rPr>
        <w:t>6</w:t>
      </w:r>
      <w:r w:rsidR="00BA7022" w:rsidRPr="00E27134">
        <w:rPr>
          <w:sz w:val="24"/>
        </w:rPr>
        <w:t xml:space="preserve"> hours</w:t>
      </w:r>
      <w:r w:rsidRPr="00E27134">
        <w:rPr>
          <w:sz w:val="24"/>
        </w:rPr>
        <w:t xml:space="preserve"> = $1,</w:t>
      </w:r>
      <w:r w:rsidR="00AD2E5E" w:rsidRPr="00E27134">
        <w:rPr>
          <w:sz w:val="24"/>
        </w:rPr>
        <w:t>818</w:t>
      </w:r>
    </w:p>
    <w:p w14:paraId="1F2AE357" w14:textId="68C310FE" w:rsidR="00F31E61" w:rsidRPr="00F31E61" w:rsidRDefault="00F31E61" w:rsidP="006124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5AC4B189" w14:textId="77777777" w:rsidR="008C23CA" w:rsidRPr="008C23CA" w:rsidRDefault="006124F1" w:rsidP="00682500">
      <w:pPr>
        <w:numPr>
          <w:ilvl w:val="0"/>
          <w:numId w:val="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4"/>
        </w:rPr>
      </w:pPr>
      <w:r w:rsidRPr="00471AA4">
        <w:rPr>
          <w:sz w:val="24"/>
          <w:u w:val="single"/>
        </w:rPr>
        <w:t>Physician-ownership of hospitals</w:t>
      </w:r>
      <w:r w:rsidR="003470FD" w:rsidRPr="00471AA4">
        <w:rPr>
          <w:sz w:val="24"/>
          <w:u w:val="single"/>
        </w:rPr>
        <w:t xml:space="preserve"> – physician disclosure</w:t>
      </w:r>
      <w:r w:rsidR="006E632F" w:rsidRPr="00471AA4">
        <w:rPr>
          <w:sz w:val="24"/>
          <w:u w:val="single"/>
        </w:rPr>
        <w:t>--§411.362(b)(3)(ii)(A)</w:t>
      </w:r>
      <w:r w:rsidR="003470FD" w:rsidRPr="00E71257">
        <w:rPr>
          <w:sz w:val="24"/>
        </w:rPr>
        <w:t>.</w:t>
      </w:r>
      <w:r w:rsidR="003470FD">
        <w:rPr>
          <w:sz w:val="24"/>
        </w:rPr>
        <w:t xml:space="preserve">  </w:t>
      </w:r>
    </w:p>
    <w:p w14:paraId="40CD8A7D" w14:textId="061DEED3" w:rsidR="004E7506" w:rsidRDefault="00EF4C8C" w:rsidP="00AE799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As stated above, s</w:t>
      </w:r>
      <w:r w:rsidR="002D247A">
        <w:rPr>
          <w:sz w:val="24"/>
        </w:rPr>
        <w:t xml:space="preserve">ection 6001(a) of the </w:t>
      </w:r>
      <w:r w:rsidR="00237084">
        <w:rPr>
          <w:sz w:val="24"/>
        </w:rPr>
        <w:t>A</w:t>
      </w:r>
      <w:r w:rsidR="006F68ED">
        <w:rPr>
          <w:sz w:val="24"/>
        </w:rPr>
        <w:t>ffordable Care Act</w:t>
      </w:r>
      <w:r w:rsidR="002D247A">
        <w:rPr>
          <w:sz w:val="24"/>
        </w:rPr>
        <w:t xml:space="preserve"> added a requirement that a referring physician with ownership or investment interest in a hospital must disclose to his or her patient if a treating physician at the hospital also has an ownership or investment interest.  </w:t>
      </w:r>
      <w:r w:rsidR="00CF5C92">
        <w:rPr>
          <w:sz w:val="24"/>
        </w:rPr>
        <w:t>W</w:t>
      </w:r>
      <w:r w:rsidR="006E7526">
        <w:rPr>
          <w:sz w:val="24"/>
        </w:rPr>
        <w:t>e</w:t>
      </w:r>
      <w:r w:rsidR="006124F1">
        <w:rPr>
          <w:sz w:val="24"/>
        </w:rPr>
        <w:t xml:space="preserve"> estimate that there </w:t>
      </w:r>
      <w:r w:rsidR="006E7526">
        <w:rPr>
          <w:sz w:val="24"/>
        </w:rPr>
        <w:t>will</w:t>
      </w:r>
      <w:r w:rsidR="006124F1">
        <w:rPr>
          <w:sz w:val="24"/>
        </w:rPr>
        <w:t xml:space="preserve"> be a burden imposed upon physicians to </w:t>
      </w:r>
      <w:r w:rsidR="00D52D4B">
        <w:rPr>
          <w:sz w:val="24"/>
        </w:rPr>
        <w:t xml:space="preserve">prepare </w:t>
      </w:r>
      <w:r w:rsidR="006124F1">
        <w:rPr>
          <w:sz w:val="24"/>
        </w:rPr>
        <w:t>a disclosure notice</w:t>
      </w:r>
      <w:r w:rsidR="00D52D4B">
        <w:rPr>
          <w:sz w:val="24"/>
        </w:rPr>
        <w:t xml:space="preserve">, </w:t>
      </w:r>
      <w:r w:rsidR="006124F1">
        <w:rPr>
          <w:sz w:val="24"/>
        </w:rPr>
        <w:t>provide the notice to patients</w:t>
      </w:r>
      <w:r w:rsidR="00370762">
        <w:rPr>
          <w:sz w:val="24"/>
        </w:rPr>
        <w:t>,</w:t>
      </w:r>
      <w:r w:rsidR="006124F1">
        <w:rPr>
          <w:sz w:val="24"/>
        </w:rPr>
        <w:t xml:space="preserve"> </w:t>
      </w:r>
      <w:r w:rsidR="00D52D4B">
        <w:rPr>
          <w:sz w:val="24"/>
        </w:rPr>
        <w:t xml:space="preserve">and maintain record of the disclosures.  </w:t>
      </w:r>
    </w:p>
    <w:p w14:paraId="32E85C09" w14:textId="77777777" w:rsidR="004E7506" w:rsidRDefault="004E7506" w:rsidP="00AE799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71F9A3E" w14:textId="071715AE" w:rsidR="004E7506" w:rsidRPr="00471AA4" w:rsidRDefault="004E7506" w:rsidP="00E27134">
      <w:pPr>
        <w:pStyle w:val="ListParagraph"/>
        <w:numPr>
          <w:ilvl w:val="0"/>
          <w:numId w:val="2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Time Burden Associated with Development of Notice And Making of Copies for Disclosure</w:t>
      </w:r>
    </w:p>
    <w:p w14:paraId="6A16F41F" w14:textId="39D6D0D9" w:rsidR="004E7506" w:rsidRPr="00471AA4" w:rsidRDefault="00D52D4B" w:rsidP="00E2713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sz w:val="24"/>
        </w:rPr>
      </w:pPr>
      <w:r w:rsidRPr="00471AA4">
        <w:rPr>
          <w:sz w:val="24"/>
        </w:rPr>
        <w:t>We estimate that it w</w:t>
      </w:r>
      <w:r w:rsidR="006E7526" w:rsidRPr="00471AA4">
        <w:rPr>
          <w:sz w:val="24"/>
        </w:rPr>
        <w:t xml:space="preserve">ill </w:t>
      </w:r>
      <w:r w:rsidRPr="00471AA4">
        <w:rPr>
          <w:sz w:val="24"/>
        </w:rPr>
        <w:t xml:space="preserve">take each physician one hour to develop the notice and make copies for distribution to patients.  In addition, we estimate </w:t>
      </w:r>
      <w:r w:rsidR="0008558D" w:rsidRPr="00471AA4">
        <w:rPr>
          <w:sz w:val="24"/>
        </w:rPr>
        <w:t>that it w</w:t>
      </w:r>
      <w:r w:rsidR="006E7526" w:rsidRPr="00471AA4">
        <w:rPr>
          <w:sz w:val="24"/>
        </w:rPr>
        <w:t>ill</w:t>
      </w:r>
      <w:r w:rsidR="0008558D" w:rsidRPr="00471AA4">
        <w:rPr>
          <w:sz w:val="24"/>
        </w:rPr>
        <w:t xml:space="preserve"> take </w:t>
      </w:r>
      <w:r w:rsidRPr="00471AA4">
        <w:rPr>
          <w:sz w:val="24"/>
        </w:rPr>
        <w:t xml:space="preserve">30 seconds to provide the disclosure to each patient and </w:t>
      </w:r>
      <w:r w:rsidR="00490D24" w:rsidRPr="00471AA4">
        <w:rPr>
          <w:sz w:val="24"/>
        </w:rPr>
        <w:t xml:space="preserve">an </w:t>
      </w:r>
      <w:r w:rsidRPr="00471AA4">
        <w:rPr>
          <w:sz w:val="24"/>
        </w:rPr>
        <w:t xml:space="preserve">additional </w:t>
      </w:r>
      <w:r w:rsidRPr="00471AA4">
        <w:rPr>
          <w:b/>
          <w:sz w:val="24"/>
        </w:rPr>
        <w:t>30 seconds</w:t>
      </w:r>
      <w:r w:rsidRPr="00471AA4">
        <w:rPr>
          <w:sz w:val="24"/>
        </w:rPr>
        <w:t xml:space="preserve"> to record the proof of disclosure in each patient’s medical record</w:t>
      </w:r>
      <w:r w:rsidR="004E7506" w:rsidRPr="00471AA4">
        <w:rPr>
          <w:sz w:val="24"/>
        </w:rPr>
        <w:t xml:space="preserve">. </w:t>
      </w:r>
    </w:p>
    <w:p w14:paraId="5712C437" w14:textId="77777777" w:rsidR="004E7506" w:rsidRPr="00471AA4" w:rsidRDefault="004E7506" w:rsidP="008C23C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14:paraId="69ABB0FA" w14:textId="77777777" w:rsidR="004E7506" w:rsidRPr="00471AA4" w:rsidRDefault="004E7506" w:rsidP="004E7506">
      <w:pPr>
        <w:pStyle w:val="ListParagraph"/>
        <w:numPr>
          <w:ilvl w:val="0"/>
          <w:numId w:val="26"/>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Cost Burden Associated with Development of Notice And Making of Copies for Disclosure</w:t>
      </w:r>
    </w:p>
    <w:p w14:paraId="4880AFD9" w14:textId="74F41665" w:rsidR="00CF5C92" w:rsidRPr="009A43C3" w:rsidRDefault="004E7506" w:rsidP="00E2713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color w:val="000000"/>
          <w:sz w:val="24"/>
        </w:rPr>
      </w:pPr>
      <w:r>
        <w:rPr>
          <w:sz w:val="24"/>
        </w:rPr>
        <w:t>A</w:t>
      </w:r>
      <w:r w:rsidR="006124F1">
        <w:rPr>
          <w:sz w:val="24"/>
        </w:rPr>
        <w:t xml:space="preserve">s indicated in </w:t>
      </w:r>
      <w:r w:rsidR="0093040A">
        <w:rPr>
          <w:sz w:val="24"/>
        </w:rPr>
        <w:t xml:space="preserve">RIN </w:t>
      </w:r>
      <w:r w:rsidR="0093040A" w:rsidRPr="0037331F">
        <w:rPr>
          <w:sz w:val="24"/>
        </w:rPr>
        <w:t>0938–AP15</w:t>
      </w:r>
      <w:r w:rsidR="0093040A">
        <w:rPr>
          <w:sz w:val="24"/>
        </w:rPr>
        <w:t xml:space="preserve"> (</w:t>
      </w:r>
      <w:r w:rsidR="006124F1">
        <w:rPr>
          <w:sz w:val="24"/>
        </w:rPr>
        <w:t>CMS</w:t>
      </w:r>
      <w:r w:rsidR="0093040A">
        <w:rPr>
          <w:sz w:val="24"/>
        </w:rPr>
        <w:t>-</w:t>
      </w:r>
      <w:r w:rsidR="006124F1">
        <w:rPr>
          <w:sz w:val="24"/>
        </w:rPr>
        <w:t>1390-P</w:t>
      </w:r>
      <w:r w:rsidR="0037331F">
        <w:rPr>
          <w:sz w:val="24"/>
        </w:rPr>
        <w:t xml:space="preserve"> </w:t>
      </w:r>
      <w:r w:rsidR="0093040A">
        <w:rPr>
          <w:sz w:val="24"/>
        </w:rPr>
        <w:t>and -F)</w:t>
      </w:r>
      <w:r w:rsidR="006124F1">
        <w:rPr>
          <w:sz w:val="24"/>
        </w:rPr>
        <w:t xml:space="preserve">, </w:t>
      </w:r>
      <w:r w:rsidR="006E7526">
        <w:rPr>
          <w:sz w:val="24"/>
        </w:rPr>
        <w:t>we</w:t>
      </w:r>
      <w:r w:rsidR="006124F1">
        <w:rPr>
          <w:sz w:val="24"/>
        </w:rPr>
        <w:t xml:space="preserve"> </w:t>
      </w:r>
      <w:r w:rsidR="006E7526">
        <w:rPr>
          <w:sz w:val="24"/>
        </w:rPr>
        <w:t>are</w:t>
      </w:r>
      <w:r w:rsidR="006124F1">
        <w:rPr>
          <w:sz w:val="24"/>
        </w:rPr>
        <w:t xml:space="preserve"> unable to estimate the number of </w:t>
      </w:r>
      <w:r w:rsidR="0034772A">
        <w:rPr>
          <w:sz w:val="24"/>
        </w:rPr>
        <w:t>physicians who</w:t>
      </w:r>
      <w:r w:rsidR="00D52D4B">
        <w:rPr>
          <w:sz w:val="24"/>
        </w:rPr>
        <w:t xml:space="preserve"> have an ownership or investment interest in hospitals.  </w:t>
      </w:r>
      <w:r w:rsidR="006124F1">
        <w:rPr>
          <w:sz w:val="24"/>
        </w:rPr>
        <w:t xml:space="preserve">Therefore, we are </w:t>
      </w:r>
      <w:r w:rsidR="00D91C1E">
        <w:rPr>
          <w:sz w:val="24"/>
        </w:rPr>
        <w:t xml:space="preserve">continuing to </w:t>
      </w:r>
      <w:r w:rsidR="006124F1">
        <w:rPr>
          <w:sz w:val="24"/>
        </w:rPr>
        <w:t>assign 1 burden hour to this requirement</w:t>
      </w:r>
      <w:r w:rsidR="00CF5C92">
        <w:rPr>
          <w:sz w:val="24"/>
        </w:rPr>
        <w:t xml:space="preserve"> until such a time </w:t>
      </w:r>
      <w:r w:rsidR="00CF5C92" w:rsidRPr="009A43C3">
        <w:rPr>
          <w:color w:val="000000"/>
          <w:sz w:val="24"/>
        </w:rPr>
        <w:t xml:space="preserve">that we can conduct an accurate burden analysis </w:t>
      </w:r>
      <w:r w:rsidR="00CF5C92">
        <w:rPr>
          <w:color w:val="000000"/>
          <w:sz w:val="24"/>
        </w:rPr>
        <w:t xml:space="preserve">for this information collection </w:t>
      </w:r>
      <w:r w:rsidR="00CF5C92" w:rsidRPr="009A43C3">
        <w:rPr>
          <w:color w:val="000000"/>
          <w:sz w:val="24"/>
        </w:rPr>
        <w:t xml:space="preserve">requirement.  </w:t>
      </w:r>
    </w:p>
    <w:p w14:paraId="0BE6EDA1" w14:textId="77777777" w:rsidR="00CF5C92" w:rsidRDefault="00CF5C92" w:rsidP="00CF5C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0E8CE5B9" w14:textId="77777777" w:rsidR="008C23CA" w:rsidRPr="00471AA4" w:rsidRDefault="00D52D4B" w:rsidP="006825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88"/>
        <w:rPr>
          <w:sz w:val="24"/>
          <w:u w:val="single"/>
        </w:rPr>
      </w:pPr>
      <w:r w:rsidRPr="00471AA4">
        <w:rPr>
          <w:sz w:val="24"/>
          <w:u w:val="single"/>
        </w:rPr>
        <w:t>Inapplicability of hospital disclosure</w:t>
      </w:r>
      <w:r w:rsidR="006E632F" w:rsidRPr="00471AA4">
        <w:rPr>
          <w:sz w:val="24"/>
          <w:u w:val="single"/>
        </w:rPr>
        <w:t>--§489.20(u)(1)</w:t>
      </w:r>
      <w:r w:rsidRPr="00471AA4">
        <w:rPr>
          <w:sz w:val="24"/>
        </w:rPr>
        <w:t xml:space="preserve">.  </w:t>
      </w:r>
    </w:p>
    <w:p w14:paraId="59167D00" w14:textId="5682C011" w:rsidR="0091283C" w:rsidRPr="00471AA4" w:rsidRDefault="00CF5C92" w:rsidP="00B12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rPr>
          <w:sz w:val="24"/>
        </w:rPr>
      </w:pPr>
      <w:r w:rsidRPr="00471AA4">
        <w:rPr>
          <w:sz w:val="24"/>
        </w:rPr>
        <w:t>W</w:t>
      </w:r>
      <w:r w:rsidR="006E7526" w:rsidRPr="00471AA4">
        <w:rPr>
          <w:sz w:val="24"/>
        </w:rPr>
        <w:t>e</w:t>
      </w:r>
      <w:r w:rsidR="00D52D4B" w:rsidRPr="00471AA4">
        <w:rPr>
          <w:sz w:val="24"/>
        </w:rPr>
        <w:t xml:space="preserve"> estimate that 10 percent of </w:t>
      </w:r>
      <w:r w:rsidR="002405F3" w:rsidRPr="00471AA4">
        <w:rPr>
          <w:sz w:val="24"/>
        </w:rPr>
        <w:t xml:space="preserve">the </w:t>
      </w:r>
      <w:r w:rsidR="000F79A9" w:rsidRPr="00471AA4">
        <w:rPr>
          <w:sz w:val="24"/>
        </w:rPr>
        <w:t>81</w:t>
      </w:r>
      <w:r w:rsidR="002405F3" w:rsidRPr="00471AA4">
        <w:rPr>
          <w:sz w:val="24"/>
        </w:rPr>
        <w:t xml:space="preserve"> hospitals</w:t>
      </w:r>
      <w:r w:rsidR="0091283C" w:rsidRPr="00471AA4">
        <w:rPr>
          <w:sz w:val="24"/>
        </w:rPr>
        <w:t xml:space="preserve"> &amp; CAHs</w:t>
      </w:r>
      <w:r w:rsidR="002405F3" w:rsidRPr="00471AA4">
        <w:rPr>
          <w:sz w:val="24"/>
        </w:rPr>
        <w:t xml:space="preserve">, or approximately </w:t>
      </w:r>
      <w:r w:rsidR="000F79A9" w:rsidRPr="00471AA4">
        <w:rPr>
          <w:sz w:val="24"/>
        </w:rPr>
        <w:t>8</w:t>
      </w:r>
      <w:r w:rsidR="002405F3" w:rsidRPr="00471AA4">
        <w:rPr>
          <w:sz w:val="24"/>
        </w:rPr>
        <w:t xml:space="preserve"> hospitals, </w:t>
      </w:r>
      <w:r w:rsidR="00D52D4B" w:rsidRPr="00471AA4">
        <w:rPr>
          <w:sz w:val="24"/>
        </w:rPr>
        <w:t xml:space="preserve">do not have at least one physician owner (including immediate family member) who refers to the hospital. </w:t>
      </w:r>
      <w:r w:rsidR="002405F3" w:rsidRPr="00471AA4">
        <w:rPr>
          <w:sz w:val="24"/>
        </w:rPr>
        <w:t xml:space="preserve"> </w:t>
      </w:r>
    </w:p>
    <w:p w14:paraId="455FCA27" w14:textId="77777777" w:rsidR="00543658" w:rsidRPr="00471AA4" w:rsidRDefault="00543658" w:rsidP="008C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9B0E4BE" w14:textId="785F8BAB" w:rsidR="0091283C" w:rsidRPr="00471AA4" w:rsidRDefault="0091283C" w:rsidP="00AE7998">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with Development and Signature of Attestation Required By --§489.20(u)(1) </w:t>
      </w:r>
    </w:p>
    <w:p w14:paraId="3536EC24" w14:textId="46BE7C79" w:rsidR="00D52D4B" w:rsidRPr="00471AA4" w:rsidRDefault="002405F3" w:rsidP="00FA7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r w:rsidRPr="00471AA4">
        <w:rPr>
          <w:sz w:val="24"/>
        </w:rPr>
        <w:t>We estimate one hour for each of these hospitals to develop, sign</w:t>
      </w:r>
      <w:r w:rsidR="00370762" w:rsidRPr="00471AA4">
        <w:rPr>
          <w:sz w:val="24"/>
        </w:rPr>
        <w:t>,</w:t>
      </w:r>
      <w:r w:rsidRPr="00471AA4">
        <w:rPr>
          <w:sz w:val="24"/>
        </w:rPr>
        <w:t xml:space="preserve"> and maintain an attestation reflecting this non-referring status.  </w:t>
      </w:r>
      <w:r w:rsidR="00D52D4B" w:rsidRPr="00471AA4">
        <w:rPr>
          <w:sz w:val="24"/>
        </w:rPr>
        <w:t xml:space="preserve"> </w:t>
      </w:r>
      <w:r w:rsidR="00543658" w:rsidRPr="00471AA4">
        <w:rPr>
          <w:sz w:val="24"/>
        </w:rPr>
        <w:t xml:space="preserve">We further estimate that the total time burden for the </w:t>
      </w:r>
      <w:r w:rsidR="00C42B3F" w:rsidRPr="00471AA4">
        <w:rPr>
          <w:sz w:val="24"/>
        </w:rPr>
        <w:t xml:space="preserve">8 hospitals would be </w:t>
      </w:r>
      <w:r w:rsidR="00C42B3F" w:rsidRPr="00471AA4">
        <w:rPr>
          <w:b/>
          <w:sz w:val="24"/>
        </w:rPr>
        <w:t>8 hours</w:t>
      </w:r>
      <w:r w:rsidR="00C42B3F" w:rsidRPr="00471AA4">
        <w:rPr>
          <w:sz w:val="24"/>
        </w:rPr>
        <w:t>.</w:t>
      </w:r>
      <w:r w:rsidR="00543658" w:rsidRPr="00471AA4">
        <w:rPr>
          <w:sz w:val="24"/>
        </w:rPr>
        <w:t xml:space="preserve"> </w:t>
      </w:r>
      <w:r w:rsidR="00D52D4B" w:rsidRPr="00471AA4">
        <w:rPr>
          <w:sz w:val="24"/>
        </w:rPr>
        <w:t xml:space="preserve"> </w:t>
      </w:r>
    </w:p>
    <w:p w14:paraId="170DF2D4" w14:textId="77777777" w:rsidR="002405F3" w:rsidRPr="00471AA4" w:rsidRDefault="002405F3" w:rsidP="00240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0D296903" w14:textId="5BC7CC8D" w:rsidR="002405F3" w:rsidRPr="00471AA4" w:rsidRDefault="002405F3" w:rsidP="00FA700A">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AA4">
        <w:rPr>
          <w:sz w:val="24"/>
        </w:rPr>
        <w:t xml:space="preserve">1 hours/hospital x </w:t>
      </w:r>
      <w:r w:rsidR="00BA7022" w:rsidRPr="00471AA4">
        <w:rPr>
          <w:sz w:val="24"/>
        </w:rPr>
        <w:t>8</w:t>
      </w:r>
      <w:r w:rsidRPr="00471AA4">
        <w:rPr>
          <w:sz w:val="24"/>
        </w:rPr>
        <w:t xml:space="preserve"> hospitals = </w:t>
      </w:r>
      <w:r w:rsidR="00BA7022" w:rsidRPr="00471AA4">
        <w:rPr>
          <w:sz w:val="24"/>
        </w:rPr>
        <w:t>8</w:t>
      </w:r>
      <w:r w:rsidRPr="00471AA4">
        <w:rPr>
          <w:sz w:val="24"/>
        </w:rPr>
        <w:t xml:space="preserve"> hours</w:t>
      </w:r>
    </w:p>
    <w:p w14:paraId="08AE6233" w14:textId="77777777" w:rsidR="002165B8" w:rsidRPr="00471AA4" w:rsidRDefault="002165B8" w:rsidP="00240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D955C62" w14:textId="5234730A" w:rsidR="0091283C" w:rsidRPr="00471AA4" w:rsidRDefault="0091283C" w:rsidP="0091283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Cost Burden Associated with Development and Signature of Attestation Required By --§489.20(u)(1) </w:t>
      </w:r>
    </w:p>
    <w:p w14:paraId="36848611" w14:textId="7B4C5988" w:rsidR="0091283C" w:rsidRPr="00FA700A" w:rsidRDefault="0091283C" w:rsidP="00FA70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sidRPr="00FA700A">
        <w:rPr>
          <w:sz w:val="24"/>
        </w:rPr>
        <w:t xml:space="preserve">The time required for this task is 16 hours.  According to the U.S. Bureau of Labor Statistics, the mean average hourly wage for an attorney is $113.62.  Therefore, we estimate that the cost burden associated with the </w:t>
      </w:r>
      <w:r w:rsidR="00457E44" w:rsidRPr="00FA700A">
        <w:rPr>
          <w:sz w:val="24"/>
        </w:rPr>
        <w:t xml:space="preserve">development and signature of attestation required by </w:t>
      </w:r>
      <w:r w:rsidR="00457E44" w:rsidRPr="00FA700A">
        <w:rPr>
          <w:sz w:val="24"/>
          <w:u w:val="single"/>
        </w:rPr>
        <w:t>§489.20(u)(1)</w:t>
      </w:r>
      <w:r w:rsidR="00457E44" w:rsidRPr="00FA700A">
        <w:rPr>
          <w:sz w:val="24"/>
        </w:rPr>
        <w:t xml:space="preserve"> </w:t>
      </w:r>
      <w:r w:rsidRPr="00FA700A">
        <w:rPr>
          <w:sz w:val="24"/>
        </w:rPr>
        <w:t xml:space="preserve">is </w:t>
      </w:r>
      <w:r w:rsidRPr="00FA700A">
        <w:rPr>
          <w:b/>
          <w:sz w:val="24"/>
        </w:rPr>
        <w:t>$</w:t>
      </w:r>
      <w:r w:rsidR="00457E44">
        <w:rPr>
          <w:b/>
          <w:sz w:val="24"/>
        </w:rPr>
        <w:t>909</w:t>
      </w:r>
    </w:p>
    <w:p w14:paraId="4B911E19" w14:textId="77777777" w:rsidR="000D3A39" w:rsidRPr="0000300C" w:rsidRDefault="000D3A39" w:rsidP="002405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p>
    <w:p w14:paraId="17BCAED2" w14:textId="294BCD33" w:rsidR="000D3A39" w:rsidRPr="00471AA4" w:rsidRDefault="00ED1152" w:rsidP="006825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sz w:val="24"/>
        </w:rPr>
      </w:pPr>
      <w:r w:rsidRPr="00471AA4">
        <w:rPr>
          <w:sz w:val="24"/>
          <w:u w:val="single"/>
        </w:rPr>
        <w:t>No 24/7 on-site physician</w:t>
      </w:r>
      <w:r w:rsidR="006E632F" w:rsidRPr="00471AA4">
        <w:rPr>
          <w:sz w:val="24"/>
          <w:u w:val="single"/>
        </w:rPr>
        <w:t>--</w:t>
      </w:r>
      <w:r w:rsidR="005E4A40" w:rsidRPr="00471AA4">
        <w:rPr>
          <w:sz w:val="24"/>
          <w:u w:val="single"/>
        </w:rPr>
        <w:t xml:space="preserve">§489.20(w)(1) – (5) and </w:t>
      </w:r>
      <w:r w:rsidR="006E632F" w:rsidRPr="00471AA4">
        <w:rPr>
          <w:sz w:val="24"/>
          <w:u w:val="single"/>
        </w:rPr>
        <w:t>§411.362(b)(5)(i</w:t>
      </w:r>
      <w:r w:rsidR="003B6377" w:rsidRPr="00471AA4">
        <w:rPr>
          <w:sz w:val="24"/>
          <w:u w:val="single"/>
        </w:rPr>
        <w:t>).</w:t>
      </w:r>
      <w:r w:rsidRPr="00471AA4">
        <w:rPr>
          <w:sz w:val="24"/>
        </w:rPr>
        <w:t xml:space="preserve">  </w:t>
      </w:r>
    </w:p>
    <w:p w14:paraId="25279AAB" w14:textId="3675E4B2" w:rsidR="00BD3864" w:rsidRDefault="0022084C" w:rsidP="000D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Building upon the requirement in §489.20(w) that a hospital must disclose to a patient if a physician will not be available during all</w:t>
      </w:r>
      <w:r w:rsidR="00A243F1">
        <w:rPr>
          <w:sz w:val="24"/>
        </w:rPr>
        <w:t xml:space="preserve"> </w:t>
      </w:r>
      <w:r>
        <w:rPr>
          <w:sz w:val="24"/>
        </w:rPr>
        <w:t>hours that the hospital is providing services to such patient,</w:t>
      </w:r>
      <w:r w:rsidR="00A243F1">
        <w:rPr>
          <w:sz w:val="24"/>
        </w:rPr>
        <w:t xml:space="preserve"> section 6001(a) of the </w:t>
      </w:r>
      <w:r w:rsidR="00237084">
        <w:rPr>
          <w:sz w:val="24"/>
        </w:rPr>
        <w:t>A</w:t>
      </w:r>
      <w:r w:rsidR="006F68ED">
        <w:rPr>
          <w:sz w:val="24"/>
        </w:rPr>
        <w:t>ffordable Care Act</w:t>
      </w:r>
      <w:r w:rsidR="00A243F1">
        <w:rPr>
          <w:sz w:val="24"/>
        </w:rPr>
        <w:t xml:space="preserve"> added a requirement that the hospital must obtain a signed acknowledgment from the patient stating that the patient understands that no physician is available for that period.  We</w:t>
      </w:r>
      <w:r w:rsidR="00A7544B">
        <w:rPr>
          <w:sz w:val="24"/>
        </w:rPr>
        <w:t xml:space="preserve"> </w:t>
      </w:r>
      <w:r w:rsidR="00A243F1">
        <w:rPr>
          <w:sz w:val="24"/>
        </w:rPr>
        <w:t>add</w:t>
      </w:r>
      <w:r w:rsidR="00A7544B">
        <w:rPr>
          <w:sz w:val="24"/>
        </w:rPr>
        <w:t>ed</w:t>
      </w:r>
      <w:r w:rsidR="00A243F1">
        <w:rPr>
          <w:sz w:val="24"/>
        </w:rPr>
        <w:t xml:space="preserve"> §411.362(b)(5)(i) and §489.20(w)(2</w:t>
      </w:r>
      <w:r w:rsidR="00191E4B">
        <w:rPr>
          <w:sz w:val="24"/>
        </w:rPr>
        <w:t>) describing</w:t>
      </w:r>
      <w:r w:rsidR="00A243F1">
        <w:rPr>
          <w:sz w:val="24"/>
        </w:rPr>
        <w:t xml:space="preserve"> th</w:t>
      </w:r>
      <w:r w:rsidR="00E471F9">
        <w:rPr>
          <w:sz w:val="24"/>
        </w:rPr>
        <w:t>is</w:t>
      </w:r>
      <w:r w:rsidR="00A243F1">
        <w:rPr>
          <w:sz w:val="24"/>
        </w:rPr>
        <w:t xml:space="preserve"> requirement.  </w:t>
      </w:r>
    </w:p>
    <w:p w14:paraId="7B656883" w14:textId="77777777" w:rsidR="009239FE" w:rsidRDefault="009239FE" w:rsidP="000D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Pr>
          <w:sz w:val="24"/>
          <w:u w:val="single"/>
        </w:rPr>
      </w:pPr>
    </w:p>
    <w:p w14:paraId="0BD0CAFE" w14:textId="77777777" w:rsidR="00DA5CB4" w:rsidRDefault="00BD3864" w:rsidP="003F0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With respect to the regulations governing provider agreement requirements, w</w:t>
      </w:r>
      <w:r w:rsidR="00AE3246">
        <w:rPr>
          <w:sz w:val="24"/>
        </w:rPr>
        <w:t xml:space="preserve">e subsequently revised §489.20(w) to amend §489.20(w)(1), renumber §489.20(w)(2) as §489.20(w)(4), and to add new §489.20(w)(2), (3) and (5), </w:t>
      </w:r>
      <w:r w:rsidR="007636C0">
        <w:rPr>
          <w:sz w:val="24"/>
        </w:rPr>
        <w:t xml:space="preserve">with the result that all inpatients on each campus of a hospital without 24/7 MD/DO coverage must receive and acknowledge a written notice, as well </w:t>
      </w:r>
      <w:r>
        <w:rPr>
          <w:sz w:val="24"/>
        </w:rPr>
        <w:t xml:space="preserve">as </w:t>
      </w:r>
      <w:r w:rsidR="007636C0">
        <w:rPr>
          <w:sz w:val="24"/>
        </w:rPr>
        <w:t>all outpatients receiving observation services, surgery or a procedure requiring anesthesia.</w:t>
      </w:r>
      <w:r w:rsidR="00AE3246">
        <w:rPr>
          <w:sz w:val="24"/>
        </w:rPr>
        <w:t xml:space="preserve"> </w:t>
      </w:r>
    </w:p>
    <w:p w14:paraId="275DCB45" w14:textId="77777777" w:rsidR="00DA5CB4" w:rsidRDefault="00DA5CB4" w:rsidP="003F0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5716940" w14:textId="63D35242" w:rsidR="000D3A39" w:rsidRDefault="00E43F85" w:rsidP="003F0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43F85">
        <w:rPr>
          <w:sz w:val="24"/>
        </w:rPr>
        <w:t>We estimate that there are approximately 2,479 hospitals and</w:t>
      </w:r>
      <w:r>
        <w:rPr>
          <w:sz w:val="24"/>
        </w:rPr>
        <w:t xml:space="preserve"> CAHs that may not have a physician on site at all times, and that under the revised regulation each will make on </w:t>
      </w:r>
      <w:r w:rsidR="00D85128">
        <w:rPr>
          <w:sz w:val="24"/>
        </w:rPr>
        <w:t xml:space="preserve">average </w:t>
      </w:r>
      <w:r w:rsidR="000D3A39">
        <w:rPr>
          <w:sz w:val="24"/>
        </w:rPr>
        <w:t>2,304</w:t>
      </w:r>
      <w:r>
        <w:rPr>
          <w:sz w:val="24"/>
        </w:rPr>
        <w:t xml:space="preserve"> disclosures per year</w:t>
      </w:r>
      <w:r w:rsidR="003F081A">
        <w:rPr>
          <w:sz w:val="24"/>
        </w:rPr>
        <w:t xml:space="preserve"> (10% of the inpatient and outpatient visits occurring on the campus of the hospital/CAH but not in main hospital/CAH </w:t>
      </w:r>
    </w:p>
    <w:p w14:paraId="7FF231FD" w14:textId="77777777" w:rsidR="000D3A39" w:rsidRDefault="000D3A39" w:rsidP="003F0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F9768B3" w14:textId="2639198A" w:rsidR="0002719C" w:rsidRPr="00471AA4" w:rsidRDefault="00287C00" w:rsidP="008C23CA">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Number of </w:t>
      </w:r>
      <w:r w:rsidR="00262C6F" w:rsidRPr="00471AA4">
        <w:rPr>
          <w:sz w:val="24"/>
          <w:u w:val="single"/>
        </w:rPr>
        <w:t xml:space="preserve">Disclosure </w:t>
      </w:r>
      <w:r w:rsidR="0093358A" w:rsidRPr="00471AA4">
        <w:rPr>
          <w:sz w:val="24"/>
          <w:u w:val="single"/>
        </w:rPr>
        <w:t xml:space="preserve">of </w:t>
      </w:r>
      <w:r w:rsidR="0002719C" w:rsidRPr="00471AA4">
        <w:rPr>
          <w:sz w:val="24"/>
          <w:u w:val="single"/>
        </w:rPr>
        <w:t xml:space="preserve">Notice </w:t>
      </w:r>
      <w:r w:rsidR="0093358A" w:rsidRPr="00471AA4">
        <w:rPr>
          <w:sz w:val="24"/>
          <w:u w:val="single"/>
        </w:rPr>
        <w:t xml:space="preserve">Given </w:t>
      </w:r>
      <w:r w:rsidR="00191E4B" w:rsidRPr="00471AA4">
        <w:rPr>
          <w:sz w:val="24"/>
          <w:u w:val="single"/>
        </w:rPr>
        <w:t>about</w:t>
      </w:r>
      <w:r w:rsidRPr="00471AA4">
        <w:rPr>
          <w:sz w:val="24"/>
          <w:u w:val="single"/>
        </w:rPr>
        <w:t xml:space="preserve"> </w:t>
      </w:r>
      <w:r w:rsidR="0002719C" w:rsidRPr="00471AA4">
        <w:rPr>
          <w:sz w:val="24"/>
          <w:u w:val="single"/>
        </w:rPr>
        <w:t>Lack of 24/7 on-site physician as Require</w:t>
      </w:r>
      <w:r w:rsidR="00DF0DBB" w:rsidRPr="00471AA4">
        <w:rPr>
          <w:sz w:val="24"/>
          <w:u w:val="single"/>
        </w:rPr>
        <w:t xml:space="preserve">d By </w:t>
      </w:r>
      <w:r w:rsidR="0002719C" w:rsidRPr="00471AA4">
        <w:rPr>
          <w:sz w:val="24"/>
          <w:u w:val="single"/>
        </w:rPr>
        <w:t>§489.20(w)(1) – (5) and §411.362(b)(5)(i)</w:t>
      </w:r>
      <w:r w:rsidR="00262C6F" w:rsidRPr="00471AA4">
        <w:rPr>
          <w:sz w:val="24"/>
          <w:u w:val="single"/>
        </w:rPr>
        <w:t>.</w:t>
      </w:r>
    </w:p>
    <w:p w14:paraId="346AAB58" w14:textId="5751788E" w:rsidR="0093358A" w:rsidRPr="00DA5CB4" w:rsidRDefault="0093358A" w:rsidP="00DF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estimate that the </w:t>
      </w:r>
      <w:r w:rsidR="00287C00">
        <w:rPr>
          <w:sz w:val="24"/>
        </w:rPr>
        <w:t xml:space="preserve">number of disclosure notice s regarding the lack of 24/7 on-site physician coverage as required </w:t>
      </w:r>
      <w:r w:rsidR="00287C00" w:rsidRPr="00DA5CB4">
        <w:rPr>
          <w:sz w:val="24"/>
        </w:rPr>
        <w:t xml:space="preserve">by </w:t>
      </w:r>
      <w:r w:rsidR="00287C00" w:rsidRPr="00433384">
        <w:rPr>
          <w:sz w:val="24"/>
          <w:u w:val="single"/>
        </w:rPr>
        <w:t xml:space="preserve">§489.20(w)(1) – (5) and §411.362(b)(5)(i) would be </w:t>
      </w:r>
      <w:r w:rsidRPr="00DA5CB4">
        <w:rPr>
          <w:sz w:val="24"/>
        </w:rPr>
        <w:t>2</w:t>
      </w:r>
      <w:r w:rsidR="00287C00" w:rsidRPr="00DA5CB4">
        <w:rPr>
          <w:sz w:val="24"/>
        </w:rPr>
        <w:t>,304.</w:t>
      </w:r>
    </w:p>
    <w:p w14:paraId="3647FCA3" w14:textId="77777777" w:rsidR="00287C00" w:rsidRDefault="00287C00" w:rsidP="00DF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230DE80E" w14:textId="78CE8E6C" w:rsidR="003F081A" w:rsidRPr="00433384" w:rsidRDefault="000D3A39" w:rsidP="00433384">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3384">
        <w:rPr>
          <w:sz w:val="24"/>
        </w:rPr>
        <w:t>2,550</w:t>
      </w:r>
      <w:r w:rsidR="008E1431" w:rsidRPr="00433384">
        <w:rPr>
          <w:sz w:val="24"/>
        </w:rPr>
        <w:t xml:space="preserve"> + </w:t>
      </w:r>
      <w:r w:rsidRPr="00433384">
        <w:rPr>
          <w:sz w:val="24"/>
        </w:rPr>
        <w:t>20,486</w:t>
      </w:r>
      <w:r w:rsidR="008E1431" w:rsidRPr="00433384">
        <w:rPr>
          <w:sz w:val="24"/>
        </w:rPr>
        <w:t xml:space="preserve"> =</w:t>
      </w:r>
      <w:r w:rsidR="0093358A" w:rsidRPr="00433384">
        <w:rPr>
          <w:sz w:val="24"/>
        </w:rPr>
        <w:t xml:space="preserve"> </w:t>
      </w:r>
      <w:r w:rsidRPr="00433384">
        <w:rPr>
          <w:sz w:val="24"/>
        </w:rPr>
        <w:t>23,036</w:t>
      </w:r>
      <w:r w:rsidR="008E1431" w:rsidRPr="00433384">
        <w:rPr>
          <w:sz w:val="24"/>
        </w:rPr>
        <w:t xml:space="preserve"> x</w:t>
      </w:r>
      <w:r w:rsidR="003F081A" w:rsidRPr="00433384">
        <w:rPr>
          <w:sz w:val="24"/>
        </w:rPr>
        <w:t xml:space="preserve"> .10 = </w:t>
      </w:r>
      <w:r w:rsidRPr="00433384">
        <w:rPr>
          <w:sz w:val="24"/>
        </w:rPr>
        <w:t>2,304</w:t>
      </w:r>
      <w:r w:rsidR="003F081A" w:rsidRPr="00433384">
        <w:rPr>
          <w:sz w:val="24"/>
        </w:rPr>
        <w:t>.</w:t>
      </w:r>
    </w:p>
    <w:p w14:paraId="678C1E27" w14:textId="77777777" w:rsidR="00426E7C" w:rsidRDefault="00426E7C" w:rsidP="00A31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75BBEF" w14:textId="662C3B99" w:rsidR="00DA5CB4" w:rsidRPr="00471AA4" w:rsidRDefault="00DA5CB4" w:rsidP="00DA5CB4">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t>
      </w:r>
      <w:r w:rsidR="00191E4B" w:rsidRPr="00471AA4">
        <w:rPr>
          <w:sz w:val="24"/>
          <w:u w:val="single"/>
        </w:rPr>
        <w:t>with</w:t>
      </w:r>
      <w:r w:rsidRPr="00471AA4">
        <w:rPr>
          <w:sz w:val="24"/>
          <w:u w:val="single"/>
        </w:rPr>
        <w:t xml:space="preserve"> In-House Counsel Review of the Disclosure of Notice Given About Lack of 24/7 on-site physician as Required By §489.20(w)(1) – (5) and §411.362(b)(5)(i).</w:t>
      </w:r>
    </w:p>
    <w:p w14:paraId="53C0AEB9" w14:textId="614C1C7A" w:rsidR="00DF0DBB" w:rsidRDefault="00EB39E4" w:rsidP="00262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 xml:space="preserve">We assumed </w:t>
      </w:r>
      <w:r w:rsidR="00D86CDD">
        <w:rPr>
          <w:sz w:val="24"/>
        </w:rPr>
        <w:t>4</w:t>
      </w:r>
      <w:r>
        <w:rPr>
          <w:sz w:val="24"/>
        </w:rPr>
        <w:t xml:space="preserve"> hours/year/hospital for in-house counsel to develop/review the content of the disclosure</w:t>
      </w:r>
      <w:r w:rsidR="00B11FDF">
        <w:rPr>
          <w:sz w:val="24"/>
        </w:rPr>
        <w:t xml:space="preserve"> (including the requirement that a hospital must add an acknowledgment line to the </w:t>
      </w:r>
      <w:r w:rsidR="00A243F1">
        <w:rPr>
          <w:sz w:val="24"/>
        </w:rPr>
        <w:t xml:space="preserve">current </w:t>
      </w:r>
      <w:r w:rsidR="00B11FDF">
        <w:rPr>
          <w:sz w:val="24"/>
        </w:rPr>
        <w:t>disclosure form and obtain a signed acknowledgement from the patient stating that the patient understands that a physician may not be available at all times)</w:t>
      </w:r>
      <w:r w:rsidR="00E471F9">
        <w:rPr>
          <w:sz w:val="24"/>
        </w:rPr>
        <w:t xml:space="preserve">.  </w:t>
      </w:r>
    </w:p>
    <w:p w14:paraId="53C9DE1E" w14:textId="77777777" w:rsidR="00DF0DBB" w:rsidRDefault="00DF0DBB" w:rsidP="00262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056D996F" w14:textId="131A1DDB" w:rsidR="00012605" w:rsidRDefault="00DA5CB4" w:rsidP="00262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However, w</w:t>
      </w:r>
      <w:r w:rsidR="00E471F9">
        <w:rPr>
          <w:sz w:val="24"/>
        </w:rPr>
        <w:t xml:space="preserve">e assume, that </w:t>
      </w:r>
      <w:r w:rsidR="00654864">
        <w:rPr>
          <w:sz w:val="24"/>
        </w:rPr>
        <w:t>10</w:t>
      </w:r>
      <w:r w:rsidR="00E471F9">
        <w:rPr>
          <w:sz w:val="24"/>
        </w:rPr>
        <w:t>0 percent of the 2</w:t>
      </w:r>
      <w:r w:rsidR="00CF4FAC">
        <w:rPr>
          <w:sz w:val="24"/>
        </w:rPr>
        <w:t>,</w:t>
      </w:r>
      <w:r w:rsidR="00CB3C0F">
        <w:rPr>
          <w:sz w:val="24"/>
        </w:rPr>
        <w:t xml:space="preserve">479 </w:t>
      </w:r>
      <w:r w:rsidR="00E471F9">
        <w:rPr>
          <w:sz w:val="24"/>
        </w:rPr>
        <w:t>hospitals</w:t>
      </w:r>
      <w:r w:rsidR="00426E7C">
        <w:rPr>
          <w:sz w:val="24"/>
        </w:rPr>
        <w:t>/CAHs</w:t>
      </w:r>
      <w:r w:rsidR="00E471F9">
        <w:rPr>
          <w:sz w:val="24"/>
        </w:rPr>
        <w:t xml:space="preserve"> </w:t>
      </w:r>
      <w:r w:rsidR="00654864">
        <w:rPr>
          <w:sz w:val="24"/>
        </w:rPr>
        <w:t xml:space="preserve">affected have already conducted this one-time development and review </w:t>
      </w:r>
      <w:r w:rsidR="00E471F9">
        <w:rPr>
          <w:sz w:val="24"/>
        </w:rPr>
        <w:t>of the content of their disclosures</w:t>
      </w:r>
      <w:r w:rsidR="00654864">
        <w:rPr>
          <w:sz w:val="24"/>
        </w:rPr>
        <w:t xml:space="preserve"> after implementation of the CY 2012 O</w:t>
      </w:r>
      <w:r w:rsidR="00AA51D6">
        <w:rPr>
          <w:sz w:val="24"/>
        </w:rPr>
        <w:t>utpatient Prospective Payment System</w:t>
      </w:r>
      <w:r w:rsidR="00654864">
        <w:rPr>
          <w:sz w:val="24"/>
        </w:rPr>
        <w:t xml:space="preserve"> rule, and that this cost will not be repeated going forward</w:t>
      </w:r>
      <w:r w:rsidR="00E471F9">
        <w:rPr>
          <w:sz w:val="24"/>
        </w:rPr>
        <w:t xml:space="preserve">. </w:t>
      </w:r>
      <w:r w:rsidR="00012605">
        <w:rPr>
          <w:sz w:val="24"/>
        </w:rPr>
        <w:t>Consequently, we are removing that estimate from this package.</w:t>
      </w:r>
    </w:p>
    <w:p w14:paraId="58A3F3F1" w14:textId="77777777" w:rsidR="00012605" w:rsidRDefault="00012605" w:rsidP="008C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27C29A9E" w14:textId="37DF34FE" w:rsidR="00262C6F" w:rsidRPr="00471AA4" w:rsidRDefault="00262C6F" w:rsidP="00287C00">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Time Burden Associated With </w:t>
      </w:r>
      <w:r w:rsidR="00287C00" w:rsidRPr="00471AA4">
        <w:rPr>
          <w:sz w:val="24"/>
          <w:u w:val="single"/>
        </w:rPr>
        <w:t>Presenting the Disclosure of Notice Given of Lack of 24/7 on-site physician as Required By §489.20(w)(1) – (5) and §411.362(b)(5)(i</w:t>
      </w:r>
      <w:r w:rsidR="00191E4B" w:rsidRPr="00471AA4">
        <w:rPr>
          <w:sz w:val="24"/>
          <w:u w:val="single"/>
        </w:rPr>
        <w:t>) to</w:t>
      </w:r>
      <w:r w:rsidR="00287C00" w:rsidRPr="00471AA4">
        <w:rPr>
          <w:sz w:val="24"/>
          <w:u w:val="single"/>
        </w:rPr>
        <w:t xml:space="preserve"> Inpatients and Outpatients.</w:t>
      </w:r>
    </w:p>
    <w:p w14:paraId="712D1D68" w14:textId="1D107DEC" w:rsidR="002744B1" w:rsidRPr="00433384" w:rsidRDefault="00E471F9" w:rsidP="004333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sz w:val="24"/>
        </w:rPr>
      </w:pPr>
      <w:r>
        <w:rPr>
          <w:sz w:val="24"/>
        </w:rPr>
        <w:t>We</w:t>
      </w:r>
      <w:r w:rsidR="00287C00">
        <w:rPr>
          <w:sz w:val="24"/>
        </w:rPr>
        <w:t xml:space="preserve"> estimate</w:t>
      </w:r>
      <w:r w:rsidR="00EB39E4">
        <w:rPr>
          <w:sz w:val="24"/>
        </w:rPr>
        <w:t xml:space="preserve"> </w:t>
      </w:r>
      <w:r w:rsidR="00287C00">
        <w:rPr>
          <w:sz w:val="24"/>
        </w:rPr>
        <w:t xml:space="preserve">that it would take </w:t>
      </w:r>
      <w:r w:rsidR="00EB39E4">
        <w:rPr>
          <w:sz w:val="24"/>
        </w:rPr>
        <w:t xml:space="preserve">30 seconds </w:t>
      </w:r>
      <w:r w:rsidR="00287C00">
        <w:rPr>
          <w:sz w:val="24"/>
        </w:rPr>
        <w:t>to present the</w:t>
      </w:r>
      <w:r w:rsidR="00EB39E4">
        <w:rPr>
          <w:sz w:val="24"/>
        </w:rPr>
        <w:t xml:space="preserve"> disclosure notice </w:t>
      </w:r>
      <w:r w:rsidR="00287C00" w:rsidRPr="00433384">
        <w:rPr>
          <w:sz w:val="24"/>
          <w:u w:val="single"/>
        </w:rPr>
        <w:t>required by §489.20(w)(1) – (5) and §411.362(b)(5)(i</w:t>
      </w:r>
      <w:r w:rsidR="003B6377" w:rsidRPr="00433384">
        <w:rPr>
          <w:sz w:val="24"/>
          <w:u w:val="single"/>
        </w:rPr>
        <w:t>)</w:t>
      </w:r>
      <w:r w:rsidR="003B6377" w:rsidRPr="00287C00">
        <w:rPr>
          <w:sz w:val="24"/>
        </w:rPr>
        <w:t xml:space="preserve"> to</w:t>
      </w:r>
      <w:r w:rsidR="00EB39E4">
        <w:rPr>
          <w:sz w:val="24"/>
        </w:rPr>
        <w:t xml:space="preserve"> patients at the time their inpatient stay or outpatient visit begins</w:t>
      </w:r>
      <w:r w:rsidR="00287C00">
        <w:rPr>
          <w:sz w:val="24"/>
        </w:rPr>
        <w:t>.  We further estimate that it would take</w:t>
      </w:r>
      <w:r w:rsidR="00EB39E4">
        <w:rPr>
          <w:sz w:val="24"/>
        </w:rPr>
        <w:t xml:space="preserve"> another 30 seconds to include a copy of the</w:t>
      </w:r>
      <w:r w:rsidR="00287C00">
        <w:rPr>
          <w:sz w:val="24"/>
        </w:rPr>
        <w:t xml:space="preserve"> disclosure</w:t>
      </w:r>
      <w:r w:rsidR="00EB39E4">
        <w:rPr>
          <w:sz w:val="24"/>
        </w:rPr>
        <w:t xml:space="preserve"> notice in the patient’s medical record.  </w:t>
      </w:r>
      <w:r w:rsidR="00C5507A" w:rsidRPr="00433384">
        <w:rPr>
          <w:sz w:val="24"/>
        </w:rPr>
        <w:t>The estimate</w:t>
      </w:r>
      <w:r w:rsidR="00C10C22" w:rsidRPr="00433384">
        <w:rPr>
          <w:sz w:val="24"/>
        </w:rPr>
        <w:t>d</w:t>
      </w:r>
      <w:r w:rsidR="00C5507A" w:rsidRPr="00433384">
        <w:rPr>
          <w:sz w:val="24"/>
        </w:rPr>
        <w:t xml:space="preserve"> time required to present the disclosures across all inpatient and outpatients is </w:t>
      </w:r>
      <w:r w:rsidR="00DA5CB4" w:rsidRPr="00433384">
        <w:rPr>
          <w:sz w:val="24"/>
        </w:rPr>
        <w:t>47,597 hours.</w:t>
      </w:r>
    </w:p>
    <w:p w14:paraId="41D43EED" w14:textId="2176BCE3" w:rsidR="002744B1" w:rsidRDefault="002744B1" w:rsidP="004333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r w:rsidRPr="00433384">
        <w:rPr>
          <w:sz w:val="24"/>
        </w:rPr>
        <w:t xml:space="preserve">We estimate that there are 2,479 hospitals that would have to provide the disclosure required by </w:t>
      </w:r>
      <w:r w:rsidRPr="00433384">
        <w:rPr>
          <w:sz w:val="24"/>
          <w:u w:val="single"/>
        </w:rPr>
        <w:t>§489.20(w)(1) – (5) and §411.362(b)(5)(i)</w:t>
      </w:r>
      <w:r>
        <w:rPr>
          <w:sz w:val="24"/>
          <w:u w:val="single"/>
        </w:rPr>
        <w:t xml:space="preserve">.  In additional we estimate that there are an average of 2,304 admissions per hospital per year.  Therefore, we estimate that the total number of disclosure across all hospitals per year would be </w:t>
      </w:r>
      <w:r w:rsidRPr="00433384">
        <w:rPr>
          <w:b/>
          <w:sz w:val="24"/>
          <w:u w:val="single"/>
        </w:rPr>
        <w:t>5,711,616</w:t>
      </w:r>
    </w:p>
    <w:p w14:paraId="224DE657" w14:textId="77777777" w:rsidR="002744B1" w:rsidRPr="00433384" w:rsidRDefault="002744B1" w:rsidP="004333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56263257" w14:textId="639C09A0" w:rsidR="000F6451" w:rsidRPr="00433384" w:rsidRDefault="000F6451" w:rsidP="00433384">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3384">
        <w:rPr>
          <w:sz w:val="24"/>
        </w:rPr>
        <w:t xml:space="preserve">2,479 hospitals x </w:t>
      </w:r>
      <w:r w:rsidR="000D3A39" w:rsidRPr="00433384">
        <w:rPr>
          <w:sz w:val="24"/>
        </w:rPr>
        <w:t>2,304</w:t>
      </w:r>
      <w:r w:rsidRPr="00433384">
        <w:rPr>
          <w:sz w:val="24"/>
        </w:rPr>
        <w:t xml:space="preserve"> disclosures/hospital) = </w:t>
      </w:r>
      <w:r w:rsidR="000D3A39" w:rsidRPr="00433384">
        <w:rPr>
          <w:sz w:val="24"/>
        </w:rPr>
        <w:t>5,711,616</w:t>
      </w:r>
      <w:r w:rsidRPr="00433384">
        <w:rPr>
          <w:sz w:val="24"/>
        </w:rPr>
        <w:t xml:space="preserve"> disclosures</w:t>
      </w:r>
    </w:p>
    <w:p w14:paraId="35D01BEB" w14:textId="2CC1E5FB" w:rsidR="002D4A3A" w:rsidRDefault="002744B1" w:rsidP="001A05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44B1" w:rsidDel="002744B1">
        <w:rPr>
          <w:sz w:val="24"/>
        </w:rPr>
        <w:t xml:space="preserve"> </w:t>
      </w:r>
      <w:r w:rsidR="00D50836">
        <w:rPr>
          <w:sz w:val="24"/>
        </w:rPr>
        <w:tab/>
      </w:r>
      <w:r w:rsidR="00D50836">
        <w:rPr>
          <w:sz w:val="24"/>
        </w:rPr>
        <w:tab/>
      </w:r>
      <w:r w:rsidR="00D50836">
        <w:rPr>
          <w:sz w:val="24"/>
        </w:rPr>
        <w:tab/>
      </w:r>
    </w:p>
    <w:p w14:paraId="29EC937D" w14:textId="151C830D" w:rsidR="001F6A4E" w:rsidRPr="00471AA4" w:rsidRDefault="00AE7998" w:rsidP="00654C4B">
      <w:pPr>
        <w:pStyle w:val="ListParagraph"/>
        <w:numPr>
          <w:ilvl w:val="0"/>
          <w:numId w:val="2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b/>
          <w:sz w:val="24"/>
        </w:rPr>
        <w:t xml:space="preserve">    </w:t>
      </w:r>
      <w:r w:rsidRPr="00471AA4">
        <w:rPr>
          <w:sz w:val="24"/>
        </w:rPr>
        <w:t xml:space="preserve"> </w:t>
      </w:r>
      <w:r w:rsidR="001F6A4E" w:rsidRPr="00471AA4">
        <w:rPr>
          <w:sz w:val="24"/>
          <w:u w:val="single"/>
        </w:rPr>
        <w:t xml:space="preserve">Time Burden Associated With </w:t>
      </w:r>
      <w:r w:rsidR="001C4C87" w:rsidRPr="00471AA4">
        <w:rPr>
          <w:sz w:val="24"/>
          <w:u w:val="single"/>
        </w:rPr>
        <w:t>Obtain</w:t>
      </w:r>
      <w:r w:rsidR="001F6A4E" w:rsidRPr="00471AA4">
        <w:rPr>
          <w:sz w:val="24"/>
          <w:u w:val="single"/>
        </w:rPr>
        <w:t>ing</w:t>
      </w:r>
      <w:r w:rsidR="001C4C87" w:rsidRPr="00471AA4">
        <w:rPr>
          <w:sz w:val="24"/>
          <w:u w:val="single"/>
        </w:rPr>
        <w:t xml:space="preserve"> Patient</w:t>
      </w:r>
      <w:r w:rsidR="001F6A4E" w:rsidRPr="00471AA4">
        <w:rPr>
          <w:sz w:val="24"/>
          <w:u w:val="single"/>
        </w:rPr>
        <w:t>’s</w:t>
      </w:r>
      <w:r w:rsidR="001C4C87" w:rsidRPr="00471AA4">
        <w:rPr>
          <w:sz w:val="24"/>
          <w:u w:val="single"/>
        </w:rPr>
        <w:t xml:space="preserve"> Signature</w:t>
      </w:r>
      <w:r w:rsidR="001F6A4E" w:rsidRPr="00471AA4">
        <w:rPr>
          <w:sz w:val="24"/>
          <w:u w:val="single"/>
        </w:rPr>
        <w:t xml:space="preserve"> on the Disclosure Required By §489.20(w)(1) – (5) and §411.362(b)(5)(i)</w:t>
      </w:r>
    </w:p>
    <w:p w14:paraId="7475D419" w14:textId="0C7C8EC4" w:rsidR="001F6A4E" w:rsidRPr="00433384" w:rsidRDefault="001F6A4E" w:rsidP="00654C4B">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We estimate that it would take 30 second to obtain 30 second for a Medical Clerk to obtain the patients signature on the disclosure form required by</w:t>
      </w:r>
      <w:r w:rsidR="00C10C22">
        <w:rPr>
          <w:sz w:val="24"/>
        </w:rPr>
        <w:t xml:space="preserve"> </w:t>
      </w:r>
      <w:r>
        <w:rPr>
          <w:b/>
          <w:sz w:val="24"/>
        </w:rPr>
        <w:t xml:space="preserve"> </w:t>
      </w:r>
      <w:r w:rsidRPr="00433384">
        <w:rPr>
          <w:sz w:val="24"/>
        </w:rPr>
        <w:t>§489.20(w)(1) – (5) and §411.362(b)(5)(i</w:t>
      </w:r>
      <w:r w:rsidRPr="00DA5CB4">
        <w:rPr>
          <w:b/>
          <w:sz w:val="24"/>
          <w:u w:val="single"/>
        </w:rPr>
        <w:t>)</w:t>
      </w:r>
      <w:r w:rsidR="00384C0D">
        <w:rPr>
          <w:b/>
          <w:sz w:val="24"/>
          <w:u w:val="single"/>
        </w:rPr>
        <w:t xml:space="preserve">.  </w:t>
      </w:r>
      <w:r w:rsidR="00384C0D" w:rsidRPr="00433384">
        <w:rPr>
          <w:sz w:val="24"/>
        </w:rPr>
        <w:t xml:space="preserve">We further estimate the total time burden across all applicable hospitals for this task to be </w:t>
      </w:r>
      <w:r w:rsidR="00384C0D" w:rsidRPr="00433384">
        <w:rPr>
          <w:b/>
          <w:sz w:val="24"/>
        </w:rPr>
        <w:t>47,</w:t>
      </w:r>
      <w:r w:rsidRPr="00433384">
        <w:rPr>
          <w:b/>
          <w:sz w:val="24"/>
        </w:rPr>
        <w:t xml:space="preserve"> </w:t>
      </w:r>
      <w:r w:rsidR="00384C0D" w:rsidRPr="00433384">
        <w:rPr>
          <w:b/>
          <w:sz w:val="24"/>
        </w:rPr>
        <w:t>597</w:t>
      </w:r>
      <w:r w:rsidR="00384C0D" w:rsidRPr="00433384">
        <w:rPr>
          <w:sz w:val="24"/>
        </w:rPr>
        <w:t xml:space="preserve"> hours</w:t>
      </w:r>
      <w:r w:rsidR="00384C0D">
        <w:rPr>
          <w:sz w:val="24"/>
        </w:rPr>
        <w:t>.</w:t>
      </w:r>
    </w:p>
    <w:p w14:paraId="022BFCFB" w14:textId="1CB317D5" w:rsidR="001F6A4E" w:rsidRDefault="001F6A4E" w:rsidP="00654C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p>
    <w:p w14:paraId="0BB1D65E" w14:textId="1AC034E1" w:rsidR="001F6A4E" w:rsidRDefault="000D3A39" w:rsidP="004333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F6A4E">
        <w:rPr>
          <w:sz w:val="24"/>
        </w:rPr>
        <w:t>5,711,616</w:t>
      </w:r>
      <w:r w:rsidR="00C00C59" w:rsidRPr="001F6A4E">
        <w:rPr>
          <w:sz w:val="24"/>
        </w:rPr>
        <w:t xml:space="preserve"> disclosures x 30 sec</w:t>
      </w:r>
      <w:r w:rsidR="00384C0D">
        <w:rPr>
          <w:sz w:val="24"/>
        </w:rPr>
        <w:t>.</w:t>
      </w:r>
      <w:r w:rsidR="00C00C59" w:rsidRPr="001F6A4E">
        <w:rPr>
          <w:sz w:val="24"/>
        </w:rPr>
        <w:t xml:space="preserve">/disclosure </w:t>
      </w:r>
      <w:r w:rsidR="001F6A4E">
        <w:rPr>
          <w:sz w:val="24"/>
        </w:rPr>
        <w:t xml:space="preserve">= </w:t>
      </w:r>
      <w:r w:rsidR="00106A12">
        <w:rPr>
          <w:sz w:val="24"/>
        </w:rPr>
        <w:t xml:space="preserve">171,348,480 </w:t>
      </w:r>
      <w:r w:rsidR="00384C0D">
        <w:rPr>
          <w:sz w:val="24"/>
        </w:rPr>
        <w:t>sec.</w:t>
      </w:r>
    </w:p>
    <w:p w14:paraId="2AE7D147" w14:textId="4E2A4D6E" w:rsidR="00106A12" w:rsidRDefault="00106A12" w:rsidP="004333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171,348,480 seconds divided by 60 seconds per minute = 2,855,808 minutes</w:t>
      </w:r>
    </w:p>
    <w:p w14:paraId="2426A5AB" w14:textId="38477FE7" w:rsidR="000F6451" w:rsidRPr="00EB6E84" w:rsidRDefault="00106A12" w:rsidP="00EB6E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2,855,808 minutes divided by 60 minutes per hour = 47,597 hours</w:t>
      </w:r>
    </w:p>
    <w:p w14:paraId="79AE632A" w14:textId="77777777" w:rsidR="00160BB7" w:rsidRDefault="00160BB7" w:rsidP="004333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sz w:val="24"/>
        </w:rPr>
      </w:pPr>
    </w:p>
    <w:p w14:paraId="4E297882" w14:textId="2807B2F1" w:rsidR="00384C0D" w:rsidRPr="00471AA4" w:rsidRDefault="00AE7998" w:rsidP="00471AA4">
      <w:pPr>
        <w:pStyle w:val="ListParagraph"/>
        <w:numPr>
          <w:ilvl w:val="0"/>
          <w:numId w:val="2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2" w:hanging="432"/>
        <w:rPr>
          <w:sz w:val="24"/>
          <w:u w:val="single"/>
        </w:rPr>
      </w:pPr>
      <w:r w:rsidRPr="00B1233F">
        <w:rPr>
          <w:b/>
          <w:sz w:val="24"/>
          <w:u w:val="single"/>
        </w:rPr>
        <w:t xml:space="preserve">     </w:t>
      </w:r>
      <w:r w:rsidR="00384C0D" w:rsidRPr="00471AA4">
        <w:rPr>
          <w:sz w:val="24"/>
          <w:u w:val="single"/>
        </w:rPr>
        <w:t>Time Burden Associated With Copying and Recoding the Signed Patient Disclosure Required By §489.20(w)(1) – (5) and §411.362(b)(5)(i)</w:t>
      </w:r>
    </w:p>
    <w:p w14:paraId="07E1E690" w14:textId="48891216" w:rsidR="00384C0D" w:rsidRPr="00433384" w:rsidRDefault="00384C0D" w:rsidP="00AE799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sz w:val="24"/>
        </w:rPr>
      </w:pPr>
      <w:r>
        <w:rPr>
          <w:sz w:val="24"/>
        </w:rPr>
        <w:t xml:space="preserve">We estimate that it would take 30 seconds to include a copy of the disclosure notice in the patient’s medical record.  We further estimate that the time burden for this task across all applicable hospitals would be </w:t>
      </w:r>
      <w:r w:rsidR="002744B1" w:rsidRPr="00433384">
        <w:rPr>
          <w:b/>
          <w:sz w:val="24"/>
        </w:rPr>
        <w:t>47</w:t>
      </w:r>
      <w:r w:rsidR="002744B1">
        <w:rPr>
          <w:b/>
          <w:sz w:val="24"/>
        </w:rPr>
        <w:t>,</w:t>
      </w:r>
      <w:r w:rsidR="002744B1" w:rsidRPr="00433384">
        <w:rPr>
          <w:b/>
          <w:sz w:val="24"/>
        </w:rPr>
        <w:t>597</w:t>
      </w:r>
      <w:r w:rsidR="002744B1">
        <w:rPr>
          <w:sz w:val="24"/>
        </w:rPr>
        <w:t xml:space="preserve"> hours</w:t>
      </w:r>
    </w:p>
    <w:p w14:paraId="537C6E42" w14:textId="77777777" w:rsidR="00384C0D" w:rsidRDefault="00384C0D" w:rsidP="00AE79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4"/>
        </w:rPr>
      </w:pPr>
    </w:p>
    <w:p w14:paraId="316EA1C8" w14:textId="45DCDD80" w:rsidR="002744B1" w:rsidRDefault="002744B1" w:rsidP="004333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F6A4E">
        <w:rPr>
          <w:sz w:val="24"/>
        </w:rPr>
        <w:t>5,711,616 disclosures x 30 sec</w:t>
      </w:r>
      <w:r>
        <w:rPr>
          <w:sz w:val="24"/>
        </w:rPr>
        <w:t>.</w:t>
      </w:r>
      <w:r w:rsidRPr="001F6A4E">
        <w:rPr>
          <w:sz w:val="24"/>
        </w:rPr>
        <w:t xml:space="preserve">/disclosure </w:t>
      </w:r>
      <w:r>
        <w:rPr>
          <w:sz w:val="24"/>
        </w:rPr>
        <w:t>= 171,348,480 sec.</w:t>
      </w:r>
    </w:p>
    <w:p w14:paraId="7C414800" w14:textId="77777777" w:rsidR="002744B1" w:rsidRDefault="002744B1" w:rsidP="004333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171,348,480 seconds divided by 60 seconds per minute = 2,855,808 minutes</w:t>
      </w:r>
    </w:p>
    <w:p w14:paraId="6F7419BD" w14:textId="77777777" w:rsidR="002744B1" w:rsidRDefault="002744B1" w:rsidP="00433384">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2,855,808 minutes divided by 60 minutes per hour = 47,597 hours</w:t>
      </w:r>
    </w:p>
    <w:p w14:paraId="0E4AA13D" w14:textId="77777777" w:rsidR="002744B1" w:rsidRDefault="002744B1" w:rsidP="002744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p>
    <w:p w14:paraId="7247B224" w14:textId="77777777" w:rsidR="0002719C" w:rsidRDefault="0002719C" w:rsidP="000F64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A6B324C" w14:textId="0F83F574" w:rsidR="0002719C" w:rsidRPr="00471AA4" w:rsidRDefault="0002719C" w:rsidP="0002719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 xml:space="preserve">Cost Burden Associated </w:t>
      </w:r>
      <w:r w:rsidR="00191E4B" w:rsidRPr="00471AA4">
        <w:rPr>
          <w:sz w:val="24"/>
          <w:u w:val="single"/>
        </w:rPr>
        <w:t>with</w:t>
      </w:r>
      <w:r w:rsidRPr="00471AA4">
        <w:rPr>
          <w:sz w:val="24"/>
          <w:u w:val="single"/>
        </w:rPr>
        <w:t xml:space="preserve"> Providing Notice of Lack of 24/7 on-site physician as Required By -§489.20(w)(1) – (5) and §411.362(b)(5)(i)</w:t>
      </w:r>
      <w:r w:rsidR="00C10C22" w:rsidRPr="00471AA4">
        <w:rPr>
          <w:sz w:val="24"/>
          <w:u w:val="single"/>
        </w:rPr>
        <w:t>.</w:t>
      </w:r>
    </w:p>
    <w:p w14:paraId="305826FC" w14:textId="4FCABA2E" w:rsidR="00D50836" w:rsidRPr="00D50836" w:rsidRDefault="00D50836" w:rsidP="00AE799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estimate that th</w:t>
      </w:r>
      <w:r w:rsidR="0073332A">
        <w:rPr>
          <w:sz w:val="24"/>
        </w:rPr>
        <w:t>is</w:t>
      </w:r>
      <w:r>
        <w:rPr>
          <w:sz w:val="24"/>
        </w:rPr>
        <w:t xml:space="preserve"> task would take 30 seconds per disclosure and would be performed by a medical clerk.  According to the U.S. Bureau of Labor Statistics, the mean average hourly wage for a medical clerk is $36.26.  Therefore, we estimate that the cost for presentation of patients with the </w:t>
      </w:r>
      <w:r w:rsidRPr="00D50836">
        <w:rPr>
          <w:sz w:val="24"/>
        </w:rPr>
        <w:t xml:space="preserve">notice of lack of </w:t>
      </w:r>
      <w:r w:rsidRPr="00D50836">
        <w:rPr>
          <w:sz w:val="24"/>
          <w:u w:val="single"/>
        </w:rPr>
        <w:t>24/7 on-site physician as required by -§489.20(w)(1) – (5) and §411.362(b)(5)(i)</w:t>
      </w:r>
      <w:r>
        <w:rPr>
          <w:sz w:val="24"/>
        </w:rPr>
        <w:t xml:space="preserve"> is $</w:t>
      </w:r>
      <w:r w:rsidR="001F6A4E">
        <w:rPr>
          <w:sz w:val="24"/>
        </w:rPr>
        <w:t>1,725,867.</w:t>
      </w:r>
    </w:p>
    <w:p w14:paraId="22DAA641" w14:textId="77777777" w:rsidR="00D50836" w:rsidRPr="00D50836" w:rsidRDefault="00D50836" w:rsidP="00D50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73AD218A" w14:textId="559D4981" w:rsidR="000F6451" w:rsidRPr="001F6A4E" w:rsidRDefault="000F6451" w:rsidP="001F6A4E">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F6A4E">
        <w:rPr>
          <w:sz w:val="24"/>
        </w:rPr>
        <w:t>$</w:t>
      </w:r>
      <w:r w:rsidR="00AA27D9" w:rsidRPr="001F6A4E">
        <w:rPr>
          <w:sz w:val="24"/>
        </w:rPr>
        <w:t>36.26</w:t>
      </w:r>
      <w:r w:rsidR="00D50836" w:rsidRPr="001F6A4E">
        <w:rPr>
          <w:sz w:val="24"/>
        </w:rPr>
        <w:t xml:space="preserve"> per hour</w:t>
      </w:r>
      <w:r w:rsidRPr="001F6A4E">
        <w:rPr>
          <w:sz w:val="24"/>
        </w:rPr>
        <w:t xml:space="preserve"> x </w:t>
      </w:r>
      <w:r w:rsidR="007603E6">
        <w:rPr>
          <w:sz w:val="24"/>
        </w:rPr>
        <w:t xml:space="preserve"> </w:t>
      </w:r>
      <w:r w:rsidR="00DA5CB4" w:rsidRPr="001F6A4E">
        <w:rPr>
          <w:sz w:val="24"/>
        </w:rPr>
        <w:t>7,597</w:t>
      </w:r>
      <w:r w:rsidR="00D50836" w:rsidRPr="001F6A4E">
        <w:rPr>
          <w:sz w:val="24"/>
        </w:rPr>
        <w:t xml:space="preserve"> hours</w:t>
      </w:r>
      <w:r w:rsidRPr="001F6A4E">
        <w:rPr>
          <w:sz w:val="24"/>
        </w:rPr>
        <w:t xml:space="preserve"> = $</w:t>
      </w:r>
      <w:r w:rsidR="001F6A4E">
        <w:rPr>
          <w:sz w:val="24"/>
        </w:rPr>
        <w:t>1,725,867</w:t>
      </w:r>
      <w:r w:rsidR="007603E6">
        <w:rPr>
          <w:sz w:val="24"/>
        </w:rPr>
        <w:t xml:space="preserve"> </w:t>
      </w:r>
    </w:p>
    <w:p w14:paraId="60A8D49F" w14:textId="77777777" w:rsidR="00127A0C" w:rsidRDefault="00127A0C" w:rsidP="001F6A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14:paraId="27226F45" w14:textId="1DB3BD22" w:rsidR="00C10C22" w:rsidRPr="00471AA4" w:rsidRDefault="00C10C22" w:rsidP="00682500">
      <w:pPr>
        <w:pStyle w:val="ListParagraph"/>
        <w:numPr>
          <w:ilvl w:val="0"/>
          <w:numId w:val="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u w:val="single"/>
        </w:rPr>
      </w:pPr>
      <w:r w:rsidRPr="00471AA4">
        <w:rPr>
          <w:sz w:val="24"/>
          <w:u w:val="single"/>
        </w:rPr>
        <w:t>Requirements of set forth at § 411.362(b)(5)(i) as Addressed in the CY 2012 OPPS Final Rule.</w:t>
      </w:r>
    </w:p>
    <w:p w14:paraId="47F1CCBA" w14:textId="77777777" w:rsidR="00573938" w:rsidRDefault="008C4CAA" w:rsidP="00AE79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The CY 2012 O</w:t>
      </w:r>
      <w:r w:rsidR="00127A0C">
        <w:rPr>
          <w:sz w:val="24"/>
        </w:rPr>
        <w:t>utpatient Prospective Payment System</w:t>
      </w:r>
      <w:r>
        <w:rPr>
          <w:sz w:val="24"/>
        </w:rPr>
        <w:t xml:space="preserve"> </w:t>
      </w:r>
      <w:r w:rsidR="00127A0C">
        <w:rPr>
          <w:sz w:val="24"/>
        </w:rPr>
        <w:t xml:space="preserve">final </w:t>
      </w:r>
      <w:r>
        <w:rPr>
          <w:sz w:val="24"/>
        </w:rPr>
        <w:t>rule did not alter the requirement</w:t>
      </w:r>
      <w:r w:rsidR="009A2AE9">
        <w:rPr>
          <w:sz w:val="24"/>
        </w:rPr>
        <w:t xml:space="preserve"> set forth at </w:t>
      </w:r>
      <w:r w:rsidR="009A2AE9" w:rsidRPr="00127A0C">
        <w:rPr>
          <w:sz w:val="24"/>
        </w:rPr>
        <w:t>§ 411.362(b)(5)(i)</w:t>
      </w:r>
      <w:r>
        <w:rPr>
          <w:sz w:val="24"/>
        </w:rPr>
        <w:t xml:space="preserve"> that physician-owned hospitals</w:t>
      </w:r>
      <w:r w:rsidR="009A2AE9">
        <w:rPr>
          <w:sz w:val="24"/>
        </w:rPr>
        <w:t xml:space="preserve"> that do not have a doctor of medicine or osteopathy on site 2</w:t>
      </w:r>
      <w:r w:rsidR="00832BF0">
        <w:rPr>
          <w:sz w:val="24"/>
        </w:rPr>
        <w:t>4 hours a day, 7 days a week, must</w:t>
      </w:r>
      <w:r w:rsidR="009A2AE9">
        <w:rPr>
          <w:sz w:val="24"/>
        </w:rPr>
        <w:t xml:space="preserve"> provide notice to all inpatients and all outpatients.</w:t>
      </w:r>
      <w:r w:rsidR="00832BF0">
        <w:rPr>
          <w:sz w:val="24"/>
        </w:rPr>
        <w:t xml:space="preserve">  The burden associated with this requirement was approved under OCN 0938-1034.  Because physician-owned hospitals are subject to the more compr</w:t>
      </w:r>
      <w:r w:rsidR="0001302C">
        <w:rPr>
          <w:sz w:val="24"/>
        </w:rPr>
        <w:t>ehensive disclosure requirement w</w:t>
      </w:r>
      <w:r w:rsidR="00DF5384">
        <w:rPr>
          <w:sz w:val="24"/>
        </w:rPr>
        <w:t>e assume that 100 percent of the affected physicia</w:t>
      </w:r>
      <w:r w:rsidR="0001302C">
        <w:rPr>
          <w:sz w:val="24"/>
        </w:rPr>
        <w:t>n-owned hospitals will have alre</w:t>
      </w:r>
      <w:r w:rsidR="00DF5384">
        <w:rPr>
          <w:sz w:val="24"/>
        </w:rPr>
        <w:t xml:space="preserve">ady conducted the one-time development and review of the content of their disclosure, and that the cost associated with development will not be repeated.  </w:t>
      </w:r>
      <w:r w:rsidR="00573938">
        <w:rPr>
          <w:sz w:val="24"/>
        </w:rPr>
        <w:t>Consequently, we are removing that estimate from this package.</w:t>
      </w:r>
    </w:p>
    <w:p w14:paraId="64BBD735" w14:textId="77777777" w:rsidR="00C10C22" w:rsidRDefault="00C10C22" w:rsidP="00AE79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9106997" w14:textId="30028FB8" w:rsidR="00C10C22" w:rsidRDefault="00C10C22" w:rsidP="00AE799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See the time and cost burden estimates for requirements set forth at </w:t>
      </w:r>
      <w:r w:rsidRPr="00127A0C">
        <w:rPr>
          <w:sz w:val="24"/>
        </w:rPr>
        <w:t>§ 411.362(b)(5)(i)</w:t>
      </w:r>
      <w:r>
        <w:rPr>
          <w:sz w:val="24"/>
        </w:rPr>
        <w:t xml:space="preserve"> that physician-owned hospitals that do not have a doctor of medicine or osteopathy on site 24 hours a day, 7 days a week in section 12(f) above</w:t>
      </w:r>
    </w:p>
    <w:p w14:paraId="48C428BA" w14:textId="6D0BD480" w:rsidR="00CD2AF9" w:rsidRDefault="00AE7998" w:rsidP="00AE79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ab/>
      </w:r>
      <w:r>
        <w:rPr>
          <w:sz w:val="24"/>
        </w:rPr>
        <w:tab/>
      </w:r>
      <w:r>
        <w:rPr>
          <w:sz w:val="24"/>
        </w:rPr>
        <w:tab/>
      </w:r>
    </w:p>
    <w:p w14:paraId="4D753971" w14:textId="77777777" w:rsidR="0002719C" w:rsidRPr="00471AA4" w:rsidRDefault="002A3B7B" w:rsidP="00682500">
      <w:pPr>
        <w:numPr>
          <w:ilvl w:val="0"/>
          <w:numId w:val="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sz w:val="24"/>
          <w:u w:val="single"/>
        </w:rPr>
      </w:pPr>
      <w:r w:rsidRPr="00471AA4">
        <w:rPr>
          <w:sz w:val="24"/>
          <w:u w:val="single"/>
        </w:rPr>
        <w:t>W</w:t>
      </w:r>
      <w:r w:rsidR="00926B84" w:rsidRPr="00471AA4">
        <w:rPr>
          <w:sz w:val="24"/>
          <w:u w:val="single"/>
        </w:rPr>
        <w:t>ebsite/public advertising</w:t>
      </w:r>
      <w:r w:rsidR="00524C7E" w:rsidRPr="00471AA4">
        <w:rPr>
          <w:sz w:val="24"/>
          <w:u w:val="single"/>
        </w:rPr>
        <w:t xml:space="preserve"> disclosure</w:t>
      </w:r>
      <w:r w:rsidR="006E632F" w:rsidRPr="00471AA4">
        <w:rPr>
          <w:sz w:val="24"/>
          <w:u w:val="single"/>
        </w:rPr>
        <w:t>-- §</w:t>
      </w:r>
      <w:r w:rsidR="006B7BE4" w:rsidRPr="00471AA4">
        <w:rPr>
          <w:sz w:val="24"/>
          <w:u w:val="single"/>
        </w:rPr>
        <w:t>411.362(b)(3)(ii)(C)</w:t>
      </w:r>
      <w:r w:rsidR="00524C7E" w:rsidRPr="00471AA4">
        <w:rPr>
          <w:sz w:val="24"/>
        </w:rPr>
        <w:t xml:space="preserve">.  </w:t>
      </w:r>
    </w:p>
    <w:p w14:paraId="56E806F0" w14:textId="534AF2FB" w:rsidR="00686417" w:rsidRPr="00924C1D" w:rsidRDefault="00524C7E" w:rsidP="0068250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u w:val="single"/>
        </w:rPr>
      </w:pPr>
      <w:r w:rsidRPr="00924C1D">
        <w:rPr>
          <w:sz w:val="24"/>
        </w:rPr>
        <w:t xml:space="preserve">We estimate that </w:t>
      </w:r>
      <w:r w:rsidR="0073332A">
        <w:rPr>
          <w:sz w:val="24"/>
        </w:rPr>
        <w:t xml:space="preserve">there are </w:t>
      </w:r>
      <w:r w:rsidR="00206413">
        <w:rPr>
          <w:sz w:val="24"/>
        </w:rPr>
        <w:t>approximately</w:t>
      </w:r>
      <w:r w:rsidRPr="00924C1D">
        <w:rPr>
          <w:sz w:val="24"/>
        </w:rPr>
        <w:t xml:space="preserve"> </w:t>
      </w:r>
      <w:r w:rsidR="0073332A">
        <w:rPr>
          <w:sz w:val="24"/>
        </w:rPr>
        <w:t>81</w:t>
      </w:r>
      <w:r w:rsidR="00F23AA1" w:rsidRPr="00924C1D">
        <w:rPr>
          <w:sz w:val="24"/>
        </w:rPr>
        <w:t xml:space="preserve"> </w:t>
      </w:r>
      <w:r w:rsidR="0073332A">
        <w:rPr>
          <w:sz w:val="24"/>
        </w:rPr>
        <w:t xml:space="preserve">new </w:t>
      </w:r>
      <w:r w:rsidR="00365C80">
        <w:rPr>
          <w:sz w:val="24"/>
        </w:rPr>
        <w:t>hospitals</w:t>
      </w:r>
      <w:r w:rsidR="0073332A">
        <w:rPr>
          <w:sz w:val="24"/>
        </w:rPr>
        <w:t xml:space="preserve">/CAHs each year would have to develop the necessary web-based and written disclosures to provide to </w:t>
      </w:r>
      <w:r w:rsidR="00043C13">
        <w:rPr>
          <w:sz w:val="24"/>
        </w:rPr>
        <w:t>its</w:t>
      </w:r>
      <w:r w:rsidR="0073332A">
        <w:rPr>
          <w:sz w:val="24"/>
        </w:rPr>
        <w:t xml:space="preserve"> patients. </w:t>
      </w:r>
      <w:r w:rsidR="00F23AA1" w:rsidRPr="00924C1D">
        <w:rPr>
          <w:sz w:val="24"/>
        </w:rPr>
        <w:t xml:space="preserve">.  These hospitals </w:t>
      </w:r>
      <w:r w:rsidR="00E67148" w:rsidRPr="00924C1D">
        <w:rPr>
          <w:sz w:val="24"/>
        </w:rPr>
        <w:t>are</w:t>
      </w:r>
      <w:r w:rsidR="00F23AA1" w:rsidRPr="00924C1D">
        <w:rPr>
          <w:sz w:val="24"/>
        </w:rPr>
        <w:t xml:space="preserve"> required to disclose on any public website for the hospital or in any public advertising that the hospital is owned or invested in by physicians.  </w:t>
      </w:r>
      <w:r w:rsidR="006C4452" w:rsidRPr="006C4452">
        <w:rPr>
          <w:sz w:val="24"/>
        </w:rPr>
        <w:t xml:space="preserve">Section 411.362(b)(3)(ii)(C) describes these requirements. </w:t>
      </w:r>
      <w:r w:rsidR="006C4452">
        <w:rPr>
          <w:sz w:val="24"/>
        </w:rPr>
        <w:t xml:space="preserve"> </w:t>
      </w:r>
      <w:r w:rsidR="00861D7E" w:rsidRPr="00924C1D">
        <w:rPr>
          <w:sz w:val="24"/>
        </w:rPr>
        <w:t xml:space="preserve">We estimate that it will take each hospital </w:t>
      </w:r>
      <w:r w:rsidR="00686417" w:rsidRPr="00924C1D">
        <w:rPr>
          <w:sz w:val="24"/>
        </w:rPr>
        <w:t xml:space="preserve">30 minutes annually to review and update </w:t>
      </w:r>
      <w:r w:rsidR="001154AA" w:rsidRPr="00924C1D">
        <w:rPr>
          <w:sz w:val="24"/>
        </w:rPr>
        <w:t>the information on its website and/or in public advertisement</w:t>
      </w:r>
      <w:r w:rsidR="00686417" w:rsidRPr="00924C1D">
        <w:rPr>
          <w:sz w:val="24"/>
        </w:rPr>
        <w:t xml:space="preserve">.  </w:t>
      </w:r>
    </w:p>
    <w:p w14:paraId="1E5EF8CF" w14:textId="77777777" w:rsidR="00190180" w:rsidRDefault="00190180" w:rsidP="000271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u w:val="single"/>
        </w:rPr>
      </w:pPr>
    </w:p>
    <w:p w14:paraId="1624658E" w14:textId="397F40E7" w:rsidR="00943EC3" w:rsidRPr="00471AA4" w:rsidRDefault="00943EC3" w:rsidP="00433384">
      <w:pPr>
        <w:pStyle w:val="ListParagraph"/>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rPr>
        <w:t>T</w:t>
      </w:r>
      <w:r w:rsidRPr="00471AA4">
        <w:rPr>
          <w:sz w:val="24"/>
          <w:u w:val="single"/>
        </w:rPr>
        <w:t xml:space="preserve">ime Burden Associated With </w:t>
      </w:r>
      <w:r w:rsidR="00190180" w:rsidRPr="00471AA4">
        <w:rPr>
          <w:sz w:val="24"/>
          <w:u w:val="single"/>
        </w:rPr>
        <w:t>Review and Update</w:t>
      </w:r>
      <w:r w:rsidRPr="00471AA4">
        <w:rPr>
          <w:sz w:val="24"/>
          <w:u w:val="single"/>
        </w:rPr>
        <w:t xml:space="preserve"> of the Required Disclosure Language on the Hospital Public Facing Website</w:t>
      </w:r>
    </w:p>
    <w:p w14:paraId="6D9D560E" w14:textId="760CB6D5" w:rsidR="00943EC3" w:rsidRDefault="00943EC3" w:rsidP="0043338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r>
        <w:rPr>
          <w:sz w:val="24"/>
        </w:rPr>
        <w:t>We estimate that this task would be performed by a health care support worker.  According to the U.S. Bureau of Labor Statistics, the mean average hourly wage for a health care support worker is $36.25.  We estimate th</w:t>
      </w:r>
      <w:r w:rsidR="00932B4E">
        <w:rPr>
          <w:sz w:val="24"/>
        </w:rPr>
        <w:t>at this task would take 30</w:t>
      </w:r>
      <w:r>
        <w:rPr>
          <w:sz w:val="24"/>
        </w:rPr>
        <w:t xml:space="preserve"> minutes per hospital</w:t>
      </w:r>
      <w:r w:rsidR="00932B4E">
        <w:rPr>
          <w:sz w:val="24"/>
        </w:rPr>
        <w:t xml:space="preserve"> and 41 hours across all hospitals.</w:t>
      </w:r>
    </w:p>
    <w:p w14:paraId="66AE60F9" w14:textId="77777777" w:rsidR="00943EC3" w:rsidRDefault="00943EC3" w:rsidP="0043338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42C5861F" w14:textId="4161226E" w:rsidR="00943EC3" w:rsidRDefault="00943EC3" w:rsidP="00433384">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81</w:t>
      </w:r>
      <w:r w:rsidR="00190180" w:rsidRPr="00433384">
        <w:rPr>
          <w:sz w:val="24"/>
        </w:rPr>
        <w:t xml:space="preserve"> hospitals x 1 response/hospital</w:t>
      </w:r>
      <w:r>
        <w:rPr>
          <w:sz w:val="24"/>
        </w:rPr>
        <w:t xml:space="preserve"> = 81</w:t>
      </w:r>
      <w:r w:rsidR="00043C13">
        <w:rPr>
          <w:sz w:val="24"/>
        </w:rPr>
        <w:t xml:space="preserve"> </w:t>
      </w:r>
      <w:r>
        <w:rPr>
          <w:sz w:val="24"/>
        </w:rPr>
        <w:t>responses across all hospitals</w:t>
      </w:r>
    </w:p>
    <w:p w14:paraId="3C7BEBF3" w14:textId="4672BA24" w:rsidR="00F52636" w:rsidRPr="00943EC3" w:rsidRDefault="00190180" w:rsidP="00433384">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43EC3">
        <w:rPr>
          <w:sz w:val="24"/>
        </w:rPr>
        <w:t>30 minutes</w:t>
      </w:r>
      <w:r w:rsidR="00943EC3">
        <w:rPr>
          <w:sz w:val="24"/>
        </w:rPr>
        <w:t xml:space="preserve"> per</w:t>
      </w:r>
      <w:r w:rsidR="00043C13">
        <w:rPr>
          <w:sz w:val="24"/>
        </w:rPr>
        <w:t xml:space="preserve"> </w:t>
      </w:r>
      <w:r w:rsidRPr="00943EC3">
        <w:rPr>
          <w:sz w:val="24"/>
        </w:rPr>
        <w:t>response</w:t>
      </w:r>
      <w:r w:rsidR="00943EC3">
        <w:rPr>
          <w:sz w:val="24"/>
        </w:rPr>
        <w:t xml:space="preserve"> x 81 = 40.5 hours (rounder up to 41 hours)</w:t>
      </w:r>
    </w:p>
    <w:p w14:paraId="79179F71" w14:textId="5E375475" w:rsidR="00686417" w:rsidRDefault="00190180" w:rsidP="0003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16BAE">
        <w:rPr>
          <w:sz w:val="24"/>
        </w:rPr>
        <w:t xml:space="preserve"> </w:t>
      </w:r>
    </w:p>
    <w:p w14:paraId="1905BED5" w14:textId="39D8338C" w:rsidR="00943EC3" w:rsidRPr="00471AA4" w:rsidRDefault="00943EC3" w:rsidP="00943EC3">
      <w:pPr>
        <w:pStyle w:val="ListParagraph"/>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71AA4">
        <w:rPr>
          <w:sz w:val="24"/>
          <w:u w:val="single"/>
        </w:rPr>
        <w:t>Cost Burden Associated With Review and Update of the Required Disclosure Language on the Hospital Public Facing Website</w:t>
      </w:r>
    </w:p>
    <w:p w14:paraId="4857E5A6" w14:textId="0A7CCD49" w:rsidR="00943EC3" w:rsidRPr="00433384" w:rsidRDefault="00932B4E" w:rsidP="0043338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4"/>
        </w:rPr>
      </w:pPr>
      <w:r>
        <w:rPr>
          <w:sz w:val="24"/>
        </w:rPr>
        <w:t xml:space="preserve">We estimate that this task would be performed by a health care support worker.  According to the U.S. Bureau of Labor Statistics, the mean average hourly wage for a health care support worker is </w:t>
      </w:r>
      <w:r w:rsidRPr="00433384">
        <w:rPr>
          <w:b/>
          <w:sz w:val="24"/>
        </w:rPr>
        <w:t>$36.25</w:t>
      </w:r>
      <w:r>
        <w:rPr>
          <w:sz w:val="24"/>
        </w:rPr>
        <w:t xml:space="preserve">.  We estimate that the cost associated with this task across all hospitals would be </w:t>
      </w:r>
      <w:r w:rsidRPr="00433384">
        <w:rPr>
          <w:b/>
          <w:sz w:val="24"/>
        </w:rPr>
        <w:t>$1,487.</w:t>
      </w:r>
    </w:p>
    <w:p w14:paraId="39078287" w14:textId="77777777" w:rsidR="00932B4E" w:rsidRPr="00433384" w:rsidRDefault="00932B4E" w:rsidP="0043338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rPr>
      </w:pPr>
    </w:p>
    <w:p w14:paraId="1A4CADE9" w14:textId="18DD0E97" w:rsidR="00496D9D" w:rsidRPr="00433384" w:rsidRDefault="00496D9D" w:rsidP="00433384">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3384">
        <w:rPr>
          <w:sz w:val="24"/>
        </w:rPr>
        <w:t>$</w:t>
      </w:r>
      <w:r w:rsidR="005D73B9" w:rsidRPr="00433384">
        <w:rPr>
          <w:sz w:val="24"/>
        </w:rPr>
        <w:t>36.26</w:t>
      </w:r>
      <w:r w:rsidR="00943EC3">
        <w:rPr>
          <w:sz w:val="24"/>
        </w:rPr>
        <w:t xml:space="preserve"> per hour</w:t>
      </w:r>
      <w:r w:rsidRPr="00433384">
        <w:rPr>
          <w:sz w:val="24"/>
        </w:rPr>
        <w:t xml:space="preserve"> x </w:t>
      </w:r>
      <w:r w:rsidR="00943EC3">
        <w:rPr>
          <w:sz w:val="24"/>
        </w:rPr>
        <w:t>41 hours</w:t>
      </w:r>
      <w:r w:rsidRPr="00433384">
        <w:rPr>
          <w:sz w:val="24"/>
        </w:rPr>
        <w:t>= $</w:t>
      </w:r>
      <w:r w:rsidR="00943EC3">
        <w:rPr>
          <w:sz w:val="24"/>
        </w:rPr>
        <w:t>1,487</w:t>
      </w:r>
      <w:r w:rsidR="005D73B9" w:rsidRPr="00433384">
        <w:rPr>
          <w:sz w:val="24"/>
        </w:rPr>
        <w:t>.</w:t>
      </w:r>
    </w:p>
    <w:p w14:paraId="0AB880DD" w14:textId="77777777" w:rsidR="00926B84" w:rsidRDefault="00926B84" w:rsidP="006864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14:paraId="6B7EBCFF" w14:textId="77777777" w:rsidR="00F23AA1" w:rsidRPr="00524C7E" w:rsidRDefault="00F23AA1" w:rsidP="00F23A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p>
    <w:p w14:paraId="7825819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5BA2BA5B" w14:textId="77777777" w:rsidR="008F1EB4" w:rsidRDefault="00EB39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 anticipated as a result of the required disclosure</w:t>
      </w:r>
      <w:r w:rsidR="008B676C">
        <w:rPr>
          <w:sz w:val="24"/>
        </w:rPr>
        <w:t>s</w:t>
      </w:r>
      <w:r>
        <w:rPr>
          <w:sz w:val="24"/>
        </w:rPr>
        <w:t xml:space="preserve">.  </w:t>
      </w:r>
      <w:r w:rsidR="008B676C">
        <w:rPr>
          <w:sz w:val="24"/>
        </w:rPr>
        <w:t>Currently, h</w:t>
      </w:r>
      <w:r>
        <w:rPr>
          <w:sz w:val="24"/>
        </w:rPr>
        <w:t xml:space="preserve">ospitals routinely provide a variety of written materials to patients upon </w:t>
      </w:r>
      <w:r w:rsidR="000321CB">
        <w:rPr>
          <w:sz w:val="24"/>
        </w:rPr>
        <w:t>a</w:t>
      </w:r>
      <w:r>
        <w:rPr>
          <w:sz w:val="24"/>
        </w:rPr>
        <w:t>dmission/registration</w:t>
      </w:r>
      <w:r w:rsidR="00B732C7">
        <w:rPr>
          <w:sz w:val="24"/>
        </w:rPr>
        <w:t>,</w:t>
      </w:r>
      <w:r>
        <w:rPr>
          <w:sz w:val="24"/>
        </w:rPr>
        <w:t xml:space="preserve"> and we assume that the required disclosures </w:t>
      </w:r>
      <w:r w:rsidR="006E7526">
        <w:rPr>
          <w:sz w:val="24"/>
        </w:rPr>
        <w:t>will</w:t>
      </w:r>
      <w:r>
        <w:rPr>
          <w:sz w:val="24"/>
        </w:rPr>
        <w:t xml:space="preserve"> be incorporated into their existing processes, utilizing existing equipment.</w:t>
      </w:r>
    </w:p>
    <w:p w14:paraId="0CD4220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C7D402" w14:textId="77777777" w:rsidR="00B1233F" w:rsidRDefault="00B123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295E4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1A8B19CD" w14:textId="77777777" w:rsidR="008F1EB4" w:rsidRDefault="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w:t>
      </w:r>
      <w:r w:rsidR="00EB39E4">
        <w:rPr>
          <w:sz w:val="24"/>
        </w:rPr>
        <w:t xml:space="preserve"> to the Federal Government anticipated, since no reporting to the Federal Government of the information disclosed to patients </w:t>
      </w:r>
      <w:r w:rsidR="006E7526">
        <w:rPr>
          <w:sz w:val="24"/>
        </w:rPr>
        <w:t>will</w:t>
      </w:r>
      <w:r w:rsidR="00130FBA">
        <w:rPr>
          <w:sz w:val="24"/>
        </w:rPr>
        <w:t xml:space="preserve"> occur as part of the</w:t>
      </w:r>
      <w:r w:rsidR="00EB39E4">
        <w:rPr>
          <w:sz w:val="24"/>
        </w:rPr>
        <w:t>s</w:t>
      </w:r>
      <w:r w:rsidR="00130FBA">
        <w:rPr>
          <w:sz w:val="24"/>
        </w:rPr>
        <w:t>e</w:t>
      </w:r>
      <w:r w:rsidR="00EB39E4">
        <w:rPr>
          <w:sz w:val="24"/>
        </w:rPr>
        <w:t xml:space="preserve"> required disclosure</w:t>
      </w:r>
      <w:r w:rsidR="00130FBA">
        <w:rPr>
          <w:sz w:val="24"/>
        </w:rPr>
        <w:t>s</w:t>
      </w:r>
      <w:r w:rsidR="00EB39E4">
        <w:rPr>
          <w:sz w:val="24"/>
        </w:rPr>
        <w:t>.</w:t>
      </w:r>
    </w:p>
    <w:p w14:paraId="656989A3" w14:textId="77777777" w:rsidR="00945CFC" w:rsidRDefault="00945C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D22CF3" w14:textId="77777777" w:rsidR="008F1EB4" w:rsidRDefault="008F1EB4" w:rsidP="00F94CC6">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95"/>
        <w:rPr>
          <w:sz w:val="24"/>
          <w:u w:val="single"/>
        </w:rPr>
      </w:pPr>
      <w:r>
        <w:rPr>
          <w:sz w:val="24"/>
          <w:u w:val="single"/>
        </w:rPr>
        <w:t>Changes to Burden</w:t>
      </w:r>
    </w:p>
    <w:p w14:paraId="68D7EFDD" w14:textId="20606F53" w:rsidR="005C428F" w:rsidRPr="00EA1267" w:rsidRDefault="0049734F"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are adjusting our burden estimate to reflect the </w:t>
      </w:r>
      <w:r w:rsidR="000A0D19">
        <w:rPr>
          <w:sz w:val="24"/>
        </w:rPr>
        <w:t>changes in the number of physician</w:t>
      </w:r>
      <w:r w:rsidR="005C428F">
        <w:rPr>
          <w:sz w:val="24"/>
        </w:rPr>
        <w:t xml:space="preserve"> owned </w:t>
      </w:r>
      <w:r w:rsidR="000A0D19">
        <w:rPr>
          <w:sz w:val="24"/>
        </w:rPr>
        <w:t xml:space="preserve">hospitals and CAHs from the previous </w:t>
      </w:r>
      <w:r w:rsidR="005C428F">
        <w:rPr>
          <w:sz w:val="24"/>
        </w:rPr>
        <w:t xml:space="preserve">package which was </w:t>
      </w:r>
      <w:r w:rsidR="000A0D19">
        <w:rPr>
          <w:sz w:val="24"/>
        </w:rPr>
        <w:t>265</w:t>
      </w:r>
      <w:r w:rsidR="009C74BA">
        <w:rPr>
          <w:sz w:val="24"/>
        </w:rPr>
        <w:t xml:space="preserve"> compared</w:t>
      </w:r>
      <w:r w:rsidR="000A0D19">
        <w:rPr>
          <w:sz w:val="24"/>
        </w:rPr>
        <w:t xml:space="preserve"> to the current nu</w:t>
      </w:r>
      <w:r w:rsidR="005C428F">
        <w:rPr>
          <w:sz w:val="24"/>
        </w:rPr>
        <w:t xml:space="preserve">mber of </w:t>
      </w:r>
      <w:r w:rsidR="00D51904">
        <w:rPr>
          <w:sz w:val="24"/>
        </w:rPr>
        <w:t>81</w:t>
      </w:r>
      <w:r w:rsidR="005C428F">
        <w:rPr>
          <w:sz w:val="24"/>
        </w:rPr>
        <w:t xml:space="preserve">. Additionally, for </w:t>
      </w:r>
      <w:r w:rsidR="005C428F" w:rsidRPr="00166E06">
        <w:rPr>
          <w:sz w:val="24"/>
        </w:rPr>
        <w:t>CY 2016 the</w:t>
      </w:r>
      <w:r w:rsidR="005C428F">
        <w:rPr>
          <w:sz w:val="24"/>
        </w:rPr>
        <w:t>re were changes in the number of</w:t>
      </w:r>
      <w:r w:rsidR="005C428F" w:rsidRPr="00166E06">
        <w:rPr>
          <w:sz w:val="24"/>
        </w:rPr>
        <w:t xml:space="preserve"> inpatient </w:t>
      </w:r>
      <w:r w:rsidR="005C428F">
        <w:rPr>
          <w:sz w:val="24"/>
        </w:rPr>
        <w:t xml:space="preserve">and outpatient </w:t>
      </w:r>
      <w:r w:rsidR="005C428F" w:rsidRPr="00166E06">
        <w:rPr>
          <w:sz w:val="24"/>
        </w:rPr>
        <w:t>claims submitted to the MACs for payment from hospitals and CAHs.</w:t>
      </w:r>
      <w:r w:rsidR="005C428F">
        <w:rPr>
          <w:sz w:val="24"/>
        </w:rPr>
        <w:t xml:space="preserve"> This current </w:t>
      </w:r>
      <w:r w:rsidR="00C26133">
        <w:rPr>
          <w:sz w:val="24"/>
        </w:rPr>
        <w:t xml:space="preserve">claim </w:t>
      </w:r>
      <w:r w:rsidR="005C428F">
        <w:rPr>
          <w:sz w:val="24"/>
        </w:rPr>
        <w:t xml:space="preserve">information was used </w:t>
      </w:r>
      <w:r w:rsidR="005C428F" w:rsidRPr="00EA1267">
        <w:rPr>
          <w:sz w:val="24"/>
        </w:rPr>
        <w:t xml:space="preserve">to calculate burden associated with the estimated inpatients and outpatients that are required to receive disclosure notices. </w:t>
      </w:r>
      <w:r w:rsidR="00EA1267" w:rsidRPr="00EA1267">
        <w:rPr>
          <w:sz w:val="24"/>
        </w:rPr>
        <w:t xml:space="preserve">These changes decreased </w:t>
      </w:r>
      <w:r w:rsidR="00EA1267" w:rsidRPr="00416BAE">
        <w:rPr>
          <w:sz w:val="24"/>
        </w:rPr>
        <w:t xml:space="preserve">the estimated burden hours from 333,583 to </w:t>
      </w:r>
      <w:r w:rsidR="00BD3E7C">
        <w:rPr>
          <w:sz w:val="24"/>
        </w:rPr>
        <w:t>181,505</w:t>
      </w:r>
      <w:r w:rsidR="00EA1267" w:rsidRPr="00416BAE">
        <w:rPr>
          <w:sz w:val="24"/>
        </w:rPr>
        <w:t>.</w:t>
      </w:r>
    </w:p>
    <w:p w14:paraId="3F19F0E3" w14:textId="77777777" w:rsidR="00C26133" w:rsidRDefault="00C26133"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13B1B1D" w14:textId="77777777" w:rsidR="00C26133" w:rsidRDefault="00C26133" w:rsidP="003470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have been no regulatory changes since the last package to change the estimated burden.</w:t>
      </w:r>
    </w:p>
    <w:p w14:paraId="338C21E5" w14:textId="77777777" w:rsidR="004B1357" w:rsidRDefault="004B1357" w:rsidP="005C42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FD196C" w14:textId="77777777"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lang w:val="fr-FR"/>
        </w:rPr>
      </w:pPr>
      <w:r w:rsidRPr="00982304">
        <w:rPr>
          <w:sz w:val="24"/>
          <w:lang w:val="fr-FR"/>
        </w:rPr>
        <w:t>16.</w:t>
      </w:r>
      <w:r w:rsidRPr="00982304">
        <w:rPr>
          <w:sz w:val="24"/>
          <w:lang w:val="fr-FR"/>
        </w:rPr>
        <w:tab/>
      </w:r>
      <w:r w:rsidRPr="00982304">
        <w:rPr>
          <w:sz w:val="24"/>
          <w:u w:val="single"/>
          <w:lang w:val="fr-FR"/>
        </w:rPr>
        <w:t>Publication/Tabulation Dates</w:t>
      </w:r>
    </w:p>
    <w:p w14:paraId="727C3A79" w14:textId="77777777" w:rsidR="008F1EB4" w:rsidRPr="00982304" w:rsidRDefault="0049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lang w:val="fr-FR"/>
        </w:rPr>
      </w:pPr>
      <w:r>
        <w:rPr>
          <w:sz w:val="24"/>
          <w:lang w:val="fr-FR"/>
        </w:rPr>
        <w:t>There are no publication dates.</w:t>
      </w:r>
    </w:p>
    <w:p w14:paraId="22DC2C38" w14:textId="77777777"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14:paraId="73992859" w14:textId="77777777" w:rsidR="008F1EB4" w:rsidRPr="0098230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lang w:val="fr-FR"/>
        </w:rPr>
      </w:pPr>
      <w:r w:rsidRPr="00982304">
        <w:rPr>
          <w:sz w:val="24"/>
          <w:lang w:val="fr-FR"/>
        </w:rPr>
        <w:t>17.</w:t>
      </w:r>
      <w:r w:rsidRPr="00982304">
        <w:rPr>
          <w:sz w:val="24"/>
          <w:lang w:val="fr-FR"/>
        </w:rPr>
        <w:tab/>
      </w:r>
      <w:r w:rsidRPr="00982304">
        <w:rPr>
          <w:sz w:val="24"/>
          <w:u w:val="single"/>
          <w:lang w:val="fr-FR"/>
        </w:rPr>
        <w:t>Expiration Date</w:t>
      </w:r>
    </w:p>
    <w:p w14:paraId="656A8642" w14:textId="796E5381" w:rsidR="008F1EB4" w:rsidRPr="00416BAE" w:rsidRDefault="00FA2E1F" w:rsidP="00B123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6BAE">
        <w:rPr>
          <w:color w:val="000000"/>
          <w:sz w:val="24"/>
        </w:rPr>
        <w:t xml:space="preserve">CMS will publish a notice in the Federal Register to inform the public of both the approval and the expiration date.  In addition, the public will be able to access the expiration date on OMB’s website by performing a search using the OMB control number. </w:t>
      </w:r>
    </w:p>
    <w:p w14:paraId="7463B08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29AC6E" w14:textId="77777777" w:rsidR="00682500" w:rsidRDefault="006825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E6314A" w14:textId="77777777" w:rsidR="00682500" w:rsidRDefault="006825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79601A" w14:textId="77777777" w:rsidR="008F1EB4" w:rsidRPr="00234092" w:rsidRDefault="002340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34092">
        <w:rPr>
          <w:b/>
          <w:bCs/>
          <w:sz w:val="24"/>
        </w:rPr>
        <w:t>B</w:t>
      </w:r>
      <w:r w:rsidR="008F1EB4" w:rsidRPr="00234092">
        <w:rPr>
          <w:b/>
          <w:bCs/>
          <w:sz w:val="24"/>
        </w:rPr>
        <w:t>.</w:t>
      </w:r>
      <w:r w:rsidR="008F1EB4" w:rsidRPr="00234092">
        <w:rPr>
          <w:b/>
          <w:bCs/>
          <w:sz w:val="24"/>
        </w:rPr>
        <w:tab/>
        <w:t>Collections of Information Employing Statistical Methods</w:t>
      </w:r>
    </w:p>
    <w:p w14:paraId="5E688C8D" w14:textId="77777777" w:rsidR="0008780F" w:rsidRPr="00982304" w:rsidRDefault="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BE4E585" w14:textId="77777777" w:rsidR="008F1EB4" w:rsidRDefault="0008780F" w:rsidP="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2304">
        <w:rPr>
          <w:sz w:val="24"/>
        </w:rPr>
        <w:t>This collection does not employ statistical methods.</w:t>
      </w:r>
    </w:p>
    <w:p w14:paraId="47461986" w14:textId="77777777" w:rsidR="00234092" w:rsidRPr="00982304" w:rsidRDefault="00234092" w:rsidP="00087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00234092" w:rsidRPr="00982304">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7D614" w14:textId="77777777" w:rsidR="00433384" w:rsidRDefault="00433384">
      <w:r>
        <w:separator/>
      </w:r>
    </w:p>
  </w:endnote>
  <w:endnote w:type="continuationSeparator" w:id="0">
    <w:p w14:paraId="4E92E0E3" w14:textId="77777777" w:rsidR="00433384" w:rsidRDefault="0043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549D2" w14:textId="77777777" w:rsidR="00433384" w:rsidRDefault="00433384">
    <w:pPr>
      <w:spacing w:line="240" w:lineRule="exact"/>
    </w:pPr>
  </w:p>
  <w:p w14:paraId="5BFDDC4C" w14:textId="7D693A1E" w:rsidR="00433384" w:rsidRDefault="0043338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20141">
      <w:rPr>
        <w:noProof/>
        <w:sz w:val="24"/>
      </w:rPr>
      <w:t>2</w:t>
    </w:r>
    <w:r>
      <w:rPr>
        <w:sz w:val="24"/>
      </w:rPr>
      <w:fldChar w:fldCharType="end"/>
    </w:r>
  </w:p>
  <w:p w14:paraId="34F935BD" w14:textId="77777777" w:rsidR="00433384" w:rsidRDefault="0043338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D25CA" w14:textId="77777777" w:rsidR="00433384" w:rsidRDefault="00433384">
      <w:r>
        <w:separator/>
      </w:r>
    </w:p>
  </w:footnote>
  <w:footnote w:type="continuationSeparator" w:id="0">
    <w:p w14:paraId="76F75435" w14:textId="77777777" w:rsidR="00433384" w:rsidRDefault="00433384">
      <w:r>
        <w:continuationSeparator/>
      </w:r>
    </w:p>
  </w:footnote>
  <w:footnote w:id="1">
    <w:p w14:paraId="3219441A" w14:textId="77777777" w:rsidR="00433384" w:rsidRDefault="00433384">
      <w:pPr>
        <w:pStyle w:val="FootnoteText"/>
      </w:pPr>
      <w:r>
        <w:rPr>
          <w:rStyle w:val="FootnoteReference"/>
        </w:rPr>
        <w:footnoteRef/>
      </w:r>
      <w:r>
        <w:t xml:space="preserve"> As further detailed below, we are unable to estimate the number of physicians who have an ownership or investment interest in hospitals.  Therefore, we cannot conduct an accurate burden analysis for this information collection requirement at this time.</w:t>
      </w:r>
    </w:p>
  </w:footnote>
  <w:footnote w:id="2">
    <w:p w14:paraId="1E5A29D4" w14:textId="627A140B" w:rsidR="00433384" w:rsidRDefault="00433384">
      <w:pPr>
        <w:pStyle w:val="FootnoteText"/>
      </w:pPr>
      <w:r>
        <w:rPr>
          <w:rStyle w:val="FootnoteReference"/>
        </w:rPr>
        <w:footnoteRef/>
      </w:r>
      <w:r>
        <w:t xml:space="preserve"> </w:t>
      </w:r>
      <w:r w:rsidRPr="00AE1D3A">
        <w:rPr>
          <w:sz w:val="24"/>
        </w:rPr>
        <w:t>https://www.bls.gov/ooh/legal/lawyers.htm</w:t>
      </w:r>
    </w:p>
  </w:footnote>
  <w:footnote w:id="3">
    <w:p w14:paraId="63DE9C50" w14:textId="02511969" w:rsidR="00433384" w:rsidRDefault="00433384">
      <w:pPr>
        <w:pStyle w:val="FootnoteText"/>
      </w:pPr>
      <w:r>
        <w:rPr>
          <w:rStyle w:val="FootnoteReference"/>
        </w:rPr>
        <w:footnoteRef/>
      </w:r>
      <w:r>
        <w:t xml:space="preserve"> </w:t>
      </w:r>
      <w:r w:rsidRPr="00AE1D3A">
        <w:rPr>
          <w:sz w:val="24"/>
        </w:rPr>
        <w:t>https://www.bls.gov/oes/current/oes319099.htm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8A"/>
    <w:multiLevelType w:val="hybridMultilevel"/>
    <w:tmpl w:val="32F68DE2"/>
    <w:lvl w:ilvl="0" w:tplc="FFE4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578"/>
    <w:multiLevelType w:val="hybridMultilevel"/>
    <w:tmpl w:val="B2C6DC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485F7C"/>
    <w:multiLevelType w:val="hybridMultilevel"/>
    <w:tmpl w:val="B8D65EDC"/>
    <w:lvl w:ilvl="0" w:tplc="E1B8E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803D15"/>
    <w:multiLevelType w:val="hybridMultilevel"/>
    <w:tmpl w:val="19380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745BB8"/>
    <w:multiLevelType w:val="hybridMultilevel"/>
    <w:tmpl w:val="C5167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84C25"/>
    <w:multiLevelType w:val="hybridMultilevel"/>
    <w:tmpl w:val="80C8DD0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C81EDF"/>
    <w:multiLevelType w:val="hybridMultilevel"/>
    <w:tmpl w:val="0BB69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A70343"/>
    <w:multiLevelType w:val="hybridMultilevel"/>
    <w:tmpl w:val="340AB12E"/>
    <w:lvl w:ilvl="0" w:tplc="9A30BF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15F7211"/>
    <w:multiLevelType w:val="hybridMultilevel"/>
    <w:tmpl w:val="60E6E222"/>
    <w:lvl w:ilvl="0" w:tplc="05F4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4C14F3"/>
    <w:multiLevelType w:val="hybridMultilevel"/>
    <w:tmpl w:val="70C0F1A2"/>
    <w:lvl w:ilvl="0" w:tplc="22CA21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29A26C13"/>
    <w:multiLevelType w:val="hybridMultilevel"/>
    <w:tmpl w:val="EAEABCCE"/>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nsid w:val="2C6B428A"/>
    <w:multiLevelType w:val="hybridMultilevel"/>
    <w:tmpl w:val="45F8A5AC"/>
    <w:lvl w:ilvl="0" w:tplc="7072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1954C0"/>
    <w:multiLevelType w:val="hybridMultilevel"/>
    <w:tmpl w:val="37E6F2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FD5466"/>
    <w:multiLevelType w:val="hybridMultilevel"/>
    <w:tmpl w:val="7A06A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3F7515B"/>
    <w:multiLevelType w:val="hybridMultilevel"/>
    <w:tmpl w:val="29609B2C"/>
    <w:lvl w:ilvl="0" w:tplc="31A4B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8B1149"/>
    <w:multiLevelType w:val="hybridMultilevel"/>
    <w:tmpl w:val="8FDED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D92429"/>
    <w:multiLevelType w:val="hybridMultilevel"/>
    <w:tmpl w:val="B122F836"/>
    <w:lvl w:ilvl="0" w:tplc="55F06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830F51"/>
    <w:multiLevelType w:val="hybridMultilevel"/>
    <w:tmpl w:val="21C83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2604D6"/>
    <w:multiLevelType w:val="hybridMultilevel"/>
    <w:tmpl w:val="0EAC1F38"/>
    <w:lvl w:ilvl="0" w:tplc="22FC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F50939"/>
    <w:multiLevelType w:val="hybridMultilevel"/>
    <w:tmpl w:val="62746EDE"/>
    <w:lvl w:ilvl="0" w:tplc="80E08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A2CC5"/>
    <w:multiLevelType w:val="hybridMultilevel"/>
    <w:tmpl w:val="688424EC"/>
    <w:lvl w:ilvl="0" w:tplc="DC36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790146"/>
    <w:multiLevelType w:val="hybridMultilevel"/>
    <w:tmpl w:val="EF88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646729"/>
    <w:multiLevelType w:val="multilevel"/>
    <w:tmpl w:val="A59E4F1A"/>
    <w:lvl w:ilvl="0">
      <w:start w:val="1"/>
      <w:numFmt w:val="decimal"/>
      <w:lvlText w:val="%1."/>
      <w:lvlJc w:val="left"/>
      <w:pPr>
        <w:tabs>
          <w:tab w:val="num" w:pos="1152"/>
        </w:tabs>
        <w:ind w:left="1152" w:hanging="360"/>
      </w:pPr>
    </w:lvl>
    <w:lvl w:ilvl="1">
      <w:start w:val="1"/>
      <w:numFmt w:val="lowerLetter"/>
      <w:lvlText w:val="%2."/>
      <w:lvlJc w:val="left"/>
      <w:pPr>
        <w:tabs>
          <w:tab w:val="num" w:pos="1872"/>
        </w:tabs>
        <w:ind w:left="1872" w:hanging="360"/>
      </w:pPr>
    </w:lvl>
    <w:lvl w:ilvl="2">
      <w:start w:val="1"/>
      <w:numFmt w:val="lowerRoman"/>
      <w:lvlText w:val="%3."/>
      <w:lvlJc w:val="right"/>
      <w:pPr>
        <w:tabs>
          <w:tab w:val="num" w:pos="2592"/>
        </w:tabs>
        <w:ind w:left="2592" w:hanging="180"/>
      </w:pPr>
    </w:lvl>
    <w:lvl w:ilvl="3">
      <w:start w:val="1"/>
      <w:numFmt w:val="decimal"/>
      <w:lvlText w:val="%4."/>
      <w:lvlJc w:val="left"/>
      <w:pPr>
        <w:tabs>
          <w:tab w:val="num" w:pos="3312"/>
        </w:tabs>
        <w:ind w:left="3312" w:hanging="360"/>
      </w:pPr>
    </w:lvl>
    <w:lvl w:ilvl="4">
      <w:start w:val="1"/>
      <w:numFmt w:val="lowerLetter"/>
      <w:lvlText w:val="%5."/>
      <w:lvlJc w:val="left"/>
      <w:pPr>
        <w:tabs>
          <w:tab w:val="num" w:pos="4032"/>
        </w:tabs>
        <w:ind w:left="4032" w:hanging="360"/>
      </w:pPr>
    </w:lvl>
    <w:lvl w:ilvl="5">
      <w:start w:val="1"/>
      <w:numFmt w:val="lowerRoman"/>
      <w:lvlText w:val="%6."/>
      <w:lvlJc w:val="right"/>
      <w:pPr>
        <w:tabs>
          <w:tab w:val="num" w:pos="4752"/>
        </w:tabs>
        <w:ind w:left="4752" w:hanging="180"/>
      </w:pPr>
    </w:lvl>
    <w:lvl w:ilvl="6">
      <w:start w:val="1"/>
      <w:numFmt w:val="decimal"/>
      <w:lvlText w:val="%7."/>
      <w:lvlJc w:val="left"/>
      <w:pPr>
        <w:tabs>
          <w:tab w:val="num" w:pos="5472"/>
        </w:tabs>
        <w:ind w:left="5472" w:hanging="360"/>
      </w:pPr>
    </w:lvl>
    <w:lvl w:ilvl="7">
      <w:start w:val="1"/>
      <w:numFmt w:val="lowerLetter"/>
      <w:lvlText w:val="%8."/>
      <w:lvlJc w:val="left"/>
      <w:pPr>
        <w:tabs>
          <w:tab w:val="num" w:pos="6192"/>
        </w:tabs>
        <w:ind w:left="6192" w:hanging="360"/>
      </w:pPr>
    </w:lvl>
    <w:lvl w:ilvl="8">
      <w:start w:val="1"/>
      <w:numFmt w:val="lowerRoman"/>
      <w:lvlText w:val="%9."/>
      <w:lvlJc w:val="right"/>
      <w:pPr>
        <w:tabs>
          <w:tab w:val="num" w:pos="6912"/>
        </w:tabs>
        <w:ind w:left="6912" w:hanging="180"/>
      </w:pPr>
    </w:lvl>
  </w:abstractNum>
  <w:abstractNum w:abstractNumId="23">
    <w:nsid w:val="5CA86AB1"/>
    <w:multiLevelType w:val="hybridMultilevel"/>
    <w:tmpl w:val="A658F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FA90F99"/>
    <w:multiLevelType w:val="hybridMultilevel"/>
    <w:tmpl w:val="AC4EB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D715E"/>
    <w:multiLevelType w:val="hybridMultilevel"/>
    <w:tmpl w:val="AE8EFF16"/>
    <w:lvl w:ilvl="0" w:tplc="ED4E8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2510A7"/>
    <w:multiLevelType w:val="hybridMultilevel"/>
    <w:tmpl w:val="38825CB2"/>
    <w:lvl w:ilvl="0" w:tplc="04090001">
      <w:start w:val="1"/>
      <w:numFmt w:val="bullet"/>
      <w:lvlText w:val=""/>
      <w:lvlJc w:val="left"/>
      <w:pPr>
        <w:ind w:left="3528" w:hanging="360"/>
      </w:pPr>
      <w:rPr>
        <w:rFonts w:ascii="Symbol" w:hAnsi="Symbol" w:hint="default"/>
      </w:rPr>
    </w:lvl>
    <w:lvl w:ilvl="1" w:tplc="04090001">
      <w:start w:val="1"/>
      <w:numFmt w:val="bullet"/>
      <w:lvlText w:val=""/>
      <w:lvlJc w:val="left"/>
      <w:pPr>
        <w:ind w:left="4248" w:hanging="360"/>
      </w:pPr>
      <w:rPr>
        <w:rFonts w:ascii="Symbol" w:hAnsi="Symbol" w:hint="default"/>
      </w:rPr>
    </w:lvl>
    <w:lvl w:ilvl="2" w:tplc="04090005" w:tentative="1">
      <w:start w:val="1"/>
      <w:numFmt w:val="bullet"/>
      <w:lvlText w:val=""/>
      <w:lvlJc w:val="left"/>
      <w:pPr>
        <w:ind w:left="4968" w:hanging="360"/>
      </w:pPr>
      <w:rPr>
        <w:rFonts w:ascii="Wingdings" w:hAnsi="Wingdings" w:hint="default"/>
      </w:rPr>
    </w:lvl>
    <w:lvl w:ilvl="3" w:tplc="04090001" w:tentative="1">
      <w:start w:val="1"/>
      <w:numFmt w:val="bullet"/>
      <w:lvlText w:val=""/>
      <w:lvlJc w:val="left"/>
      <w:pPr>
        <w:ind w:left="5688" w:hanging="360"/>
      </w:pPr>
      <w:rPr>
        <w:rFonts w:ascii="Symbol" w:hAnsi="Symbol" w:hint="default"/>
      </w:rPr>
    </w:lvl>
    <w:lvl w:ilvl="4" w:tplc="04090003" w:tentative="1">
      <w:start w:val="1"/>
      <w:numFmt w:val="bullet"/>
      <w:lvlText w:val="o"/>
      <w:lvlJc w:val="left"/>
      <w:pPr>
        <w:ind w:left="6408" w:hanging="360"/>
      </w:pPr>
      <w:rPr>
        <w:rFonts w:ascii="Courier New" w:hAnsi="Courier New" w:cs="Courier New" w:hint="default"/>
      </w:rPr>
    </w:lvl>
    <w:lvl w:ilvl="5" w:tplc="04090005" w:tentative="1">
      <w:start w:val="1"/>
      <w:numFmt w:val="bullet"/>
      <w:lvlText w:val=""/>
      <w:lvlJc w:val="left"/>
      <w:pPr>
        <w:ind w:left="7128" w:hanging="360"/>
      </w:pPr>
      <w:rPr>
        <w:rFonts w:ascii="Wingdings" w:hAnsi="Wingdings" w:hint="default"/>
      </w:rPr>
    </w:lvl>
    <w:lvl w:ilvl="6" w:tplc="04090001" w:tentative="1">
      <w:start w:val="1"/>
      <w:numFmt w:val="bullet"/>
      <w:lvlText w:val=""/>
      <w:lvlJc w:val="left"/>
      <w:pPr>
        <w:ind w:left="7848" w:hanging="360"/>
      </w:pPr>
      <w:rPr>
        <w:rFonts w:ascii="Symbol" w:hAnsi="Symbol" w:hint="default"/>
      </w:rPr>
    </w:lvl>
    <w:lvl w:ilvl="7" w:tplc="04090003" w:tentative="1">
      <w:start w:val="1"/>
      <w:numFmt w:val="bullet"/>
      <w:lvlText w:val="o"/>
      <w:lvlJc w:val="left"/>
      <w:pPr>
        <w:ind w:left="8568" w:hanging="360"/>
      </w:pPr>
      <w:rPr>
        <w:rFonts w:ascii="Courier New" w:hAnsi="Courier New" w:cs="Courier New" w:hint="default"/>
      </w:rPr>
    </w:lvl>
    <w:lvl w:ilvl="8" w:tplc="04090005" w:tentative="1">
      <w:start w:val="1"/>
      <w:numFmt w:val="bullet"/>
      <w:lvlText w:val=""/>
      <w:lvlJc w:val="left"/>
      <w:pPr>
        <w:ind w:left="9288" w:hanging="360"/>
      </w:pPr>
      <w:rPr>
        <w:rFonts w:ascii="Wingdings" w:hAnsi="Wingdings" w:hint="default"/>
      </w:rPr>
    </w:lvl>
  </w:abstractNum>
  <w:abstractNum w:abstractNumId="27">
    <w:nsid w:val="65653104"/>
    <w:multiLevelType w:val="hybridMultilevel"/>
    <w:tmpl w:val="1A2AFDEE"/>
    <w:lvl w:ilvl="0" w:tplc="28F6AC28">
      <w:start w:val="15"/>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1668AC"/>
    <w:multiLevelType w:val="hybridMultilevel"/>
    <w:tmpl w:val="F50A2888"/>
    <w:lvl w:ilvl="0" w:tplc="0A9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750B94"/>
    <w:multiLevelType w:val="hybridMultilevel"/>
    <w:tmpl w:val="9D788D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1E940FC"/>
    <w:multiLevelType w:val="hybridMultilevel"/>
    <w:tmpl w:val="FDC4E432"/>
    <w:lvl w:ilvl="0" w:tplc="EC70020A">
      <w:start w:val="3"/>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753255F8"/>
    <w:multiLevelType w:val="hybridMultilevel"/>
    <w:tmpl w:val="878A29D2"/>
    <w:lvl w:ilvl="0" w:tplc="2822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8D495B"/>
    <w:multiLevelType w:val="hybridMultilevel"/>
    <w:tmpl w:val="54EE8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2"/>
  </w:num>
  <w:num w:numId="3">
    <w:abstractNumId w:val="30"/>
  </w:num>
  <w:num w:numId="4">
    <w:abstractNumId w:val="27"/>
  </w:num>
  <w:num w:numId="5">
    <w:abstractNumId w:val="0"/>
  </w:num>
  <w:num w:numId="6">
    <w:abstractNumId w:val="19"/>
  </w:num>
  <w:num w:numId="7">
    <w:abstractNumId w:val="25"/>
  </w:num>
  <w:num w:numId="8">
    <w:abstractNumId w:val="31"/>
  </w:num>
  <w:num w:numId="9">
    <w:abstractNumId w:val="24"/>
  </w:num>
  <w:num w:numId="10">
    <w:abstractNumId w:val="17"/>
  </w:num>
  <w:num w:numId="11">
    <w:abstractNumId w:val="23"/>
  </w:num>
  <w:num w:numId="12">
    <w:abstractNumId w:val="12"/>
  </w:num>
  <w:num w:numId="13">
    <w:abstractNumId w:val="16"/>
  </w:num>
  <w:num w:numId="14">
    <w:abstractNumId w:val="18"/>
  </w:num>
  <w:num w:numId="15">
    <w:abstractNumId w:val="21"/>
  </w:num>
  <w:num w:numId="16">
    <w:abstractNumId w:val="4"/>
  </w:num>
  <w:num w:numId="17">
    <w:abstractNumId w:val="8"/>
  </w:num>
  <w:num w:numId="18">
    <w:abstractNumId w:val="32"/>
  </w:num>
  <w:num w:numId="19">
    <w:abstractNumId w:val="20"/>
  </w:num>
  <w:num w:numId="20">
    <w:abstractNumId w:val="15"/>
  </w:num>
  <w:num w:numId="21">
    <w:abstractNumId w:val="6"/>
  </w:num>
  <w:num w:numId="22">
    <w:abstractNumId w:val="1"/>
  </w:num>
  <w:num w:numId="23">
    <w:abstractNumId w:val="26"/>
  </w:num>
  <w:num w:numId="24">
    <w:abstractNumId w:val="3"/>
  </w:num>
  <w:num w:numId="25">
    <w:abstractNumId w:val="11"/>
  </w:num>
  <w:num w:numId="26">
    <w:abstractNumId w:val="7"/>
  </w:num>
  <w:num w:numId="27">
    <w:abstractNumId w:val="28"/>
  </w:num>
  <w:num w:numId="28">
    <w:abstractNumId w:val="5"/>
  </w:num>
  <w:num w:numId="29">
    <w:abstractNumId w:val="13"/>
  </w:num>
  <w:num w:numId="30">
    <w:abstractNumId w:val="29"/>
  </w:num>
  <w:num w:numId="31">
    <w:abstractNumId w:val="14"/>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00C"/>
    <w:rsid w:val="00010785"/>
    <w:rsid w:val="00012605"/>
    <w:rsid w:val="000128AA"/>
    <w:rsid w:val="0001302C"/>
    <w:rsid w:val="000131DA"/>
    <w:rsid w:val="000136F1"/>
    <w:rsid w:val="00016815"/>
    <w:rsid w:val="000224BE"/>
    <w:rsid w:val="0002488E"/>
    <w:rsid w:val="0002639E"/>
    <w:rsid w:val="0002719C"/>
    <w:rsid w:val="000321CB"/>
    <w:rsid w:val="0003281C"/>
    <w:rsid w:val="00032AD4"/>
    <w:rsid w:val="00032C65"/>
    <w:rsid w:val="00035437"/>
    <w:rsid w:val="00036DDC"/>
    <w:rsid w:val="000378C0"/>
    <w:rsid w:val="0004141B"/>
    <w:rsid w:val="00043C13"/>
    <w:rsid w:val="0004518D"/>
    <w:rsid w:val="00045BCD"/>
    <w:rsid w:val="000464D0"/>
    <w:rsid w:val="00055414"/>
    <w:rsid w:val="00071459"/>
    <w:rsid w:val="0007350F"/>
    <w:rsid w:val="000754E5"/>
    <w:rsid w:val="0008297E"/>
    <w:rsid w:val="0008301A"/>
    <w:rsid w:val="000834AC"/>
    <w:rsid w:val="0008558D"/>
    <w:rsid w:val="0008780F"/>
    <w:rsid w:val="0009146B"/>
    <w:rsid w:val="0009423C"/>
    <w:rsid w:val="000957D0"/>
    <w:rsid w:val="000960CF"/>
    <w:rsid w:val="000A0D19"/>
    <w:rsid w:val="000A1462"/>
    <w:rsid w:val="000A19FB"/>
    <w:rsid w:val="000A4E68"/>
    <w:rsid w:val="000A58FB"/>
    <w:rsid w:val="000A74D1"/>
    <w:rsid w:val="000B1368"/>
    <w:rsid w:val="000B3019"/>
    <w:rsid w:val="000B3020"/>
    <w:rsid w:val="000B4240"/>
    <w:rsid w:val="000C020D"/>
    <w:rsid w:val="000C1F1E"/>
    <w:rsid w:val="000C5C73"/>
    <w:rsid w:val="000C7C86"/>
    <w:rsid w:val="000D3A39"/>
    <w:rsid w:val="000E0231"/>
    <w:rsid w:val="000E2A7C"/>
    <w:rsid w:val="000E52BB"/>
    <w:rsid w:val="000F3AF4"/>
    <w:rsid w:val="000F6451"/>
    <w:rsid w:val="000F79A9"/>
    <w:rsid w:val="00103F09"/>
    <w:rsid w:val="00106A12"/>
    <w:rsid w:val="00114026"/>
    <w:rsid w:val="001154AA"/>
    <w:rsid w:val="001167D9"/>
    <w:rsid w:val="001172F7"/>
    <w:rsid w:val="00120141"/>
    <w:rsid w:val="00120D32"/>
    <w:rsid w:val="0012503F"/>
    <w:rsid w:val="00125B5A"/>
    <w:rsid w:val="00126755"/>
    <w:rsid w:val="0012740D"/>
    <w:rsid w:val="00127A0C"/>
    <w:rsid w:val="00130FBA"/>
    <w:rsid w:val="00136644"/>
    <w:rsid w:val="0014183C"/>
    <w:rsid w:val="00141C7F"/>
    <w:rsid w:val="0014330C"/>
    <w:rsid w:val="00143FE2"/>
    <w:rsid w:val="00146401"/>
    <w:rsid w:val="00147284"/>
    <w:rsid w:val="00147D23"/>
    <w:rsid w:val="00147DCC"/>
    <w:rsid w:val="00152B2C"/>
    <w:rsid w:val="00160BB7"/>
    <w:rsid w:val="00164653"/>
    <w:rsid w:val="00166E06"/>
    <w:rsid w:val="001719D8"/>
    <w:rsid w:val="00173D7A"/>
    <w:rsid w:val="00173E4E"/>
    <w:rsid w:val="00176008"/>
    <w:rsid w:val="001769E0"/>
    <w:rsid w:val="00176BC1"/>
    <w:rsid w:val="0018200F"/>
    <w:rsid w:val="0018383F"/>
    <w:rsid w:val="001850A9"/>
    <w:rsid w:val="0018522A"/>
    <w:rsid w:val="00186215"/>
    <w:rsid w:val="00190180"/>
    <w:rsid w:val="00191E4B"/>
    <w:rsid w:val="00193694"/>
    <w:rsid w:val="00193A63"/>
    <w:rsid w:val="00195784"/>
    <w:rsid w:val="00196B22"/>
    <w:rsid w:val="001A0582"/>
    <w:rsid w:val="001A2241"/>
    <w:rsid w:val="001B40E7"/>
    <w:rsid w:val="001B6611"/>
    <w:rsid w:val="001C4C87"/>
    <w:rsid w:val="001C684D"/>
    <w:rsid w:val="001D137F"/>
    <w:rsid w:val="001D1944"/>
    <w:rsid w:val="001D27CE"/>
    <w:rsid w:val="001D44A9"/>
    <w:rsid w:val="001D4F33"/>
    <w:rsid w:val="001D72A5"/>
    <w:rsid w:val="001E133B"/>
    <w:rsid w:val="001E2160"/>
    <w:rsid w:val="001E2710"/>
    <w:rsid w:val="001F4C7D"/>
    <w:rsid w:val="001F6A4E"/>
    <w:rsid w:val="00200006"/>
    <w:rsid w:val="002007C0"/>
    <w:rsid w:val="00202AE9"/>
    <w:rsid w:val="00206413"/>
    <w:rsid w:val="002135D1"/>
    <w:rsid w:val="00213809"/>
    <w:rsid w:val="002165B8"/>
    <w:rsid w:val="0022084C"/>
    <w:rsid w:val="00226DB9"/>
    <w:rsid w:val="00231110"/>
    <w:rsid w:val="00234092"/>
    <w:rsid w:val="00237084"/>
    <w:rsid w:val="002405F3"/>
    <w:rsid w:val="00240BE0"/>
    <w:rsid w:val="00242243"/>
    <w:rsid w:val="002450E0"/>
    <w:rsid w:val="00254452"/>
    <w:rsid w:val="00254B86"/>
    <w:rsid w:val="0025533D"/>
    <w:rsid w:val="00262C6F"/>
    <w:rsid w:val="00262F19"/>
    <w:rsid w:val="002704E1"/>
    <w:rsid w:val="002719B7"/>
    <w:rsid w:val="002744B1"/>
    <w:rsid w:val="00275DA4"/>
    <w:rsid w:val="002769A7"/>
    <w:rsid w:val="002775AF"/>
    <w:rsid w:val="002807AB"/>
    <w:rsid w:val="00283BB2"/>
    <w:rsid w:val="00285CE3"/>
    <w:rsid w:val="00287BDA"/>
    <w:rsid w:val="00287C00"/>
    <w:rsid w:val="002A3B7B"/>
    <w:rsid w:val="002A5550"/>
    <w:rsid w:val="002A6832"/>
    <w:rsid w:val="002B10AB"/>
    <w:rsid w:val="002B1527"/>
    <w:rsid w:val="002C1678"/>
    <w:rsid w:val="002C62F8"/>
    <w:rsid w:val="002C7FCF"/>
    <w:rsid w:val="002D0874"/>
    <w:rsid w:val="002D1B72"/>
    <w:rsid w:val="002D247A"/>
    <w:rsid w:val="002D4A3A"/>
    <w:rsid w:val="002D6B5A"/>
    <w:rsid w:val="002E048E"/>
    <w:rsid w:val="002E67C8"/>
    <w:rsid w:val="002E7ABF"/>
    <w:rsid w:val="002F513F"/>
    <w:rsid w:val="002F581A"/>
    <w:rsid w:val="002F763B"/>
    <w:rsid w:val="00300B50"/>
    <w:rsid w:val="00301E9A"/>
    <w:rsid w:val="003027A2"/>
    <w:rsid w:val="00305517"/>
    <w:rsid w:val="00312036"/>
    <w:rsid w:val="0031770E"/>
    <w:rsid w:val="00317B6E"/>
    <w:rsid w:val="00320DEC"/>
    <w:rsid w:val="003220D0"/>
    <w:rsid w:val="003231B8"/>
    <w:rsid w:val="003232A8"/>
    <w:rsid w:val="00327A2B"/>
    <w:rsid w:val="0033242F"/>
    <w:rsid w:val="0033259C"/>
    <w:rsid w:val="0033496C"/>
    <w:rsid w:val="00336BD6"/>
    <w:rsid w:val="003372B2"/>
    <w:rsid w:val="003410C3"/>
    <w:rsid w:val="003470FD"/>
    <w:rsid w:val="0034772A"/>
    <w:rsid w:val="00354ACF"/>
    <w:rsid w:val="00365C80"/>
    <w:rsid w:val="00366068"/>
    <w:rsid w:val="00366A36"/>
    <w:rsid w:val="00370762"/>
    <w:rsid w:val="0037331F"/>
    <w:rsid w:val="00373A14"/>
    <w:rsid w:val="003766E7"/>
    <w:rsid w:val="00376E70"/>
    <w:rsid w:val="00384C0D"/>
    <w:rsid w:val="00385424"/>
    <w:rsid w:val="00385604"/>
    <w:rsid w:val="00386F7D"/>
    <w:rsid w:val="0038790A"/>
    <w:rsid w:val="00387946"/>
    <w:rsid w:val="00390D22"/>
    <w:rsid w:val="00394A55"/>
    <w:rsid w:val="003A0112"/>
    <w:rsid w:val="003A4B8B"/>
    <w:rsid w:val="003A6C53"/>
    <w:rsid w:val="003B6377"/>
    <w:rsid w:val="003C796D"/>
    <w:rsid w:val="003D0918"/>
    <w:rsid w:val="003D1E54"/>
    <w:rsid w:val="003D2026"/>
    <w:rsid w:val="003D52D3"/>
    <w:rsid w:val="003D550A"/>
    <w:rsid w:val="003E0F43"/>
    <w:rsid w:val="003E1450"/>
    <w:rsid w:val="003E44F9"/>
    <w:rsid w:val="003E6005"/>
    <w:rsid w:val="003F017D"/>
    <w:rsid w:val="003F081A"/>
    <w:rsid w:val="003F20F4"/>
    <w:rsid w:val="003F5B71"/>
    <w:rsid w:val="003F6B0C"/>
    <w:rsid w:val="003F7B7D"/>
    <w:rsid w:val="004056CF"/>
    <w:rsid w:val="00407098"/>
    <w:rsid w:val="00410B2A"/>
    <w:rsid w:val="00414130"/>
    <w:rsid w:val="00414B94"/>
    <w:rsid w:val="00415C7A"/>
    <w:rsid w:val="00416BAE"/>
    <w:rsid w:val="00417253"/>
    <w:rsid w:val="004178F7"/>
    <w:rsid w:val="004238D9"/>
    <w:rsid w:val="00424153"/>
    <w:rsid w:val="00425469"/>
    <w:rsid w:val="00426E7C"/>
    <w:rsid w:val="004306EB"/>
    <w:rsid w:val="00431F8F"/>
    <w:rsid w:val="00433384"/>
    <w:rsid w:val="004438D1"/>
    <w:rsid w:val="00444FB3"/>
    <w:rsid w:val="004465DB"/>
    <w:rsid w:val="00455A46"/>
    <w:rsid w:val="00457E44"/>
    <w:rsid w:val="00471AA4"/>
    <w:rsid w:val="004742A0"/>
    <w:rsid w:val="0047720C"/>
    <w:rsid w:val="00480DFF"/>
    <w:rsid w:val="004870F2"/>
    <w:rsid w:val="00490D24"/>
    <w:rsid w:val="00490DAB"/>
    <w:rsid w:val="004911D4"/>
    <w:rsid w:val="00496B1C"/>
    <w:rsid w:val="00496D9D"/>
    <w:rsid w:val="0049734F"/>
    <w:rsid w:val="004A6964"/>
    <w:rsid w:val="004B1357"/>
    <w:rsid w:val="004B68B2"/>
    <w:rsid w:val="004B6A6E"/>
    <w:rsid w:val="004B7039"/>
    <w:rsid w:val="004B751A"/>
    <w:rsid w:val="004C1166"/>
    <w:rsid w:val="004C1763"/>
    <w:rsid w:val="004C2D16"/>
    <w:rsid w:val="004C71E4"/>
    <w:rsid w:val="004C7558"/>
    <w:rsid w:val="004D238F"/>
    <w:rsid w:val="004E0E8B"/>
    <w:rsid w:val="004E3460"/>
    <w:rsid w:val="004E3FFC"/>
    <w:rsid w:val="004E7506"/>
    <w:rsid w:val="0050565C"/>
    <w:rsid w:val="00511E38"/>
    <w:rsid w:val="005122B6"/>
    <w:rsid w:val="00513DE7"/>
    <w:rsid w:val="00514F04"/>
    <w:rsid w:val="00515A3D"/>
    <w:rsid w:val="0051631E"/>
    <w:rsid w:val="00520804"/>
    <w:rsid w:val="00520946"/>
    <w:rsid w:val="005238B1"/>
    <w:rsid w:val="00524C7E"/>
    <w:rsid w:val="005325E0"/>
    <w:rsid w:val="00532866"/>
    <w:rsid w:val="00533081"/>
    <w:rsid w:val="005340EB"/>
    <w:rsid w:val="00543658"/>
    <w:rsid w:val="00544DD9"/>
    <w:rsid w:val="00551063"/>
    <w:rsid w:val="00553A6E"/>
    <w:rsid w:val="00555C75"/>
    <w:rsid w:val="00556DFF"/>
    <w:rsid w:val="0056651B"/>
    <w:rsid w:val="005729CD"/>
    <w:rsid w:val="00573938"/>
    <w:rsid w:val="00574290"/>
    <w:rsid w:val="005770E2"/>
    <w:rsid w:val="00577DD1"/>
    <w:rsid w:val="00586D7D"/>
    <w:rsid w:val="00586EC3"/>
    <w:rsid w:val="0059031C"/>
    <w:rsid w:val="005925BA"/>
    <w:rsid w:val="00594386"/>
    <w:rsid w:val="00597435"/>
    <w:rsid w:val="005A0B77"/>
    <w:rsid w:val="005A3315"/>
    <w:rsid w:val="005A47D0"/>
    <w:rsid w:val="005A5360"/>
    <w:rsid w:val="005B1A19"/>
    <w:rsid w:val="005C07AB"/>
    <w:rsid w:val="005C428F"/>
    <w:rsid w:val="005C504E"/>
    <w:rsid w:val="005C72F0"/>
    <w:rsid w:val="005C77CF"/>
    <w:rsid w:val="005C7D9D"/>
    <w:rsid w:val="005D73B9"/>
    <w:rsid w:val="005E4A40"/>
    <w:rsid w:val="005E6769"/>
    <w:rsid w:val="005F0CCE"/>
    <w:rsid w:val="005F1685"/>
    <w:rsid w:val="005F1744"/>
    <w:rsid w:val="005F6B62"/>
    <w:rsid w:val="00601C9D"/>
    <w:rsid w:val="00602302"/>
    <w:rsid w:val="00602EAF"/>
    <w:rsid w:val="0060425A"/>
    <w:rsid w:val="006050EE"/>
    <w:rsid w:val="006124F1"/>
    <w:rsid w:val="006133E4"/>
    <w:rsid w:val="00615E5F"/>
    <w:rsid w:val="00626083"/>
    <w:rsid w:val="00634A15"/>
    <w:rsid w:val="00640E01"/>
    <w:rsid w:val="006518B4"/>
    <w:rsid w:val="00654864"/>
    <w:rsid w:val="00654C4B"/>
    <w:rsid w:val="006576FC"/>
    <w:rsid w:val="00662CBE"/>
    <w:rsid w:val="00664C4D"/>
    <w:rsid w:val="00665EC8"/>
    <w:rsid w:val="006667FB"/>
    <w:rsid w:val="00666CEF"/>
    <w:rsid w:val="00667FD6"/>
    <w:rsid w:val="00670E40"/>
    <w:rsid w:val="00671333"/>
    <w:rsid w:val="0067463C"/>
    <w:rsid w:val="00676619"/>
    <w:rsid w:val="00680631"/>
    <w:rsid w:val="00682500"/>
    <w:rsid w:val="00686417"/>
    <w:rsid w:val="0068698E"/>
    <w:rsid w:val="0069174B"/>
    <w:rsid w:val="006935FF"/>
    <w:rsid w:val="00695781"/>
    <w:rsid w:val="006A0799"/>
    <w:rsid w:val="006A514B"/>
    <w:rsid w:val="006A6CAB"/>
    <w:rsid w:val="006B24FB"/>
    <w:rsid w:val="006B2B90"/>
    <w:rsid w:val="006B7881"/>
    <w:rsid w:val="006B7BE4"/>
    <w:rsid w:val="006B7E43"/>
    <w:rsid w:val="006C4452"/>
    <w:rsid w:val="006C5126"/>
    <w:rsid w:val="006C5A99"/>
    <w:rsid w:val="006D5C6A"/>
    <w:rsid w:val="006D60EE"/>
    <w:rsid w:val="006D638A"/>
    <w:rsid w:val="006D6F0B"/>
    <w:rsid w:val="006E24CB"/>
    <w:rsid w:val="006E52D7"/>
    <w:rsid w:val="006E632F"/>
    <w:rsid w:val="006E7526"/>
    <w:rsid w:val="006E7EF3"/>
    <w:rsid w:val="006F34BE"/>
    <w:rsid w:val="006F68ED"/>
    <w:rsid w:val="006F76E9"/>
    <w:rsid w:val="0070376B"/>
    <w:rsid w:val="0070447A"/>
    <w:rsid w:val="0070577B"/>
    <w:rsid w:val="007116DB"/>
    <w:rsid w:val="0071389D"/>
    <w:rsid w:val="00713D13"/>
    <w:rsid w:val="00716E19"/>
    <w:rsid w:val="00721EEB"/>
    <w:rsid w:val="007251C8"/>
    <w:rsid w:val="00726216"/>
    <w:rsid w:val="00726E7B"/>
    <w:rsid w:val="00730B99"/>
    <w:rsid w:val="00730F2E"/>
    <w:rsid w:val="00731031"/>
    <w:rsid w:val="0073332A"/>
    <w:rsid w:val="00745A06"/>
    <w:rsid w:val="00745ECC"/>
    <w:rsid w:val="0075018D"/>
    <w:rsid w:val="007603E6"/>
    <w:rsid w:val="007636C0"/>
    <w:rsid w:val="00776560"/>
    <w:rsid w:val="00777684"/>
    <w:rsid w:val="0078145D"/>
    <w:rsid w:val="00782D80"/>
    <w:rsid w:val="00784637"/>
    <w:rsid w:val="0078555E"/>
    <w:rsid w:val="00790EEA"/>
    <w:rsid w:val="00797AB7"/>
    <w:rsid w:val="007A0D48"/>
    <w:rsid w:val="007A294D"/>
    <w:rsid w:val="007A2E87"/>
    <w:rsid w:val="007B0031"/>
    <w:rsid w:val="007B1225"/>
    <w:rsid w:val="007B6869"/>
    <w:rsid w:val="007B6F71"/>
    <w:rsid w:val="007B77B0"/>
    <w:rsid w:val="007C3C8E"/>
    <w:rsid w:val="007C41F1"/>
    <w:rsid w:val="007C490B"/>
    <w:rsid w:val="007C5127"/>
    <w:rsid w:val="007C650D"/>
    <w:rsid w:val="007C7F1A"/>
    <w:rsid w:val="007D1F58"/>
    <w:rsid w:val="007D4DD6"/>
    <w:rsid w:val="007D4FBC"/>
    <w:rsid w:val="007D78AF"/>
    <w:rsid w:val="007E2CFE"/>
    <w:rsid w:val="007F087C"/>
    <w:rsid w:val="007F43F1"/>
    <w:rsid w:val="007F57E3"/>
    <w:rsid w:val="007F584B"/>
    <w:rsid w:val="00804D05"/>
    <w:rsid w:val="00811993"/>
    <w:rsid w:val="00831E70"/>
    <w:rsid w:val="00832BF0"/>
    <w:rsid w:val="00842F97"/>
    <w:rsid w:val="0084548B"/>
    <w:rsid w:val="00853E33"/>
    <w:rsid w:val="00855BCB"/>
    <w:rsid w:val="00861D7E"/>
    <w:rsid w:val="008636CF"/>
    <w:rsid w:val="0086528E"/>
    <w:rsid w:val="00867957"/>
    <w:rsid w:val="008739CA"/>
    <w:rsid w:val="00874356"/>
    <w:rsid w:val="008756A2"/>
    <w:rsid w:val="0088571D"/>
    <w:rsid w:val="00886589"/>
    <w:rsid w:val="00887DE7"/>
    <w:rsid w:val="00891030"/>
    <w:rsid w:val="00896343"/>
    <w:rsid w:val="00897D48"/>
    <w:rsid w:val="008A1718"/>
    <w:rsid w:val="008A2DD9"/>
    <w:rsid w:val="008B194D"/>
    <w:rsid w:val="008B39F1"/>
    <w:rsid w:val="008B676C"/>
    <w:rsid w:val="008C13FD"/>
    <w:rsid w:val="008C1EE8"/>
    <w:rsid w:val="008C23CA"/>
    <w:rsid w:val="008C35D1"/>
    <w:rsid w:val="008C4CAA"/>
    <w:rsid w:val="008C510B"/>
    <w:rsid w:val="008D2F38"/>
    <w:rsid w:val="008E1431"/>
    <w:rsid w:val="008E4289"/>
    <w:rsid w:val="008E4B1A"/>
    <w:rsid w:val="008E730F"/>
    <w:rsid w:val="008F01EB"/>
    <w:rsid w:val="008F0863"/>
    <w:rsid w:val="008F1EB4"/>
    <w:rsid w:val="008F22E9"/>
    <w:rsid w:val="008F3596"/>
    <w:rsid w:val="008F64FF"/>
    <w:rsid w:val="00901FD0"/>
    <w:rsid w:val="0090599E"/>
    <w:rsid w:val="00910E71"/>
    <w:rsid w:val="009112BA"/>
    <w:rsid w:val="00912562"/>
    <w:rsid w:val="0091283C"/>
    <w:rsid w:val="00913399"/>
    <w:rsid w:val="00916014"/>
    <w:rsid w:val="00917681"/>
    <w:rsid w:val="009239FE"/>
    <w:rsid w:val="00924C1D"/>
    <w:rsid w:val="0092685D"/>
    <w:rsid w:val="00926B84"/>
    <w:rsid w:val="0093040A"/>
    <w:rsid w:val="00931335"/>
    <w:rsid w:val="00932B4E"/>
    <w:rsid w:val="0093358A"/>
    <w:rsid w:val="009342B7"/>
    <w:rsid w:val="00936DA3"/>
    <w:rsid w:val="00941ED6"/>
    <w:rsid w:val="00942990"/>
    <w:rsid w:val="00943EC3"/>
    <w:rsid w:val="00945CFC"/>
    <w:rsid w:val="0095118F"/>
    <w:rsid w:val="009612D2"/>
    <w:rsid w:val="009636D4"/>
    <w:rsid w:val="009667E7"/>
    <w:rsid w:val="00970D60"/>
    <w:rsid w:val="00972C5C"/>
    <w:rsid w:val="00973352"/>
    <w:rsid w:val="00975913"/>
    <w:rsid w:val="0098089B"/>
    <w:rsid w:val="00982304"/>
    <w:rsid w:val="00984C2C"/>
    <w:rsid w:val="009909C9"/>
    <w:rsid w:val="00994FBF"/>
    <w:rsid w:val="00995229"/>
    <w:rsid w:val="00996320"/>
    <w:rsid w:val="009966A0"/>
    <w:rsid w:val="0099745B"/>
    <w:rsid w:val="009A17E7"/>
    <w:rsid w:val="009A28FA"/>
    <w:rsid w:val="009A2AE9"/>
    <w:rsid w:val="009A3C5E"/>
    <w:rsid w:val="009A43C3"/>
    <w:rsid w:val="009A661A"/>
    <w:rsid w:val="009B6768"/>
    <w:rsid w:val="009C74BA"/>
    <w:rsid w:val="009D1835"/>
    <w:rsid w:val="009D1D3F"/>
    <w:rsid w:val="009D2CC6"/>
    <w:rsid w:val="009E0833"/>
    <w:rsid w:val="009F0F7D"/>
    <w:rsid w:val="009F2F71"/>
    <w:rsid w:val="009F38BB"/>
    <w:rsid w:val="009F5C1B"/>
    <w:rsid w:val="00A0004D"/>
    <w:rsid w:val="00A03F8D"/>
    <w:rsid w:val="00A04E62"/>
    <w:rsid w:val="00A060AC"/>
    <w:rsid w:val="00A0635C"/>
    <w:rsid w:val="00A16701"/>
    <w:rsid w:val="00A16EEB"/>
    <w:rsid w:val="00A1759F"/>
    <w:rsid w:val="00A243F1"/>
    <w:rsid w:val="00A247E3"/>
    <w:rsid w:val="00A25014"/>
    <w:rsid w:val="00A25364"/>
    <w:rsid w:val="00A26F8A"/>
    <w:rsid w:val="00A30CEF"/>
    <w:rsid w:val="00A31B26"/>
    <w:rsid w:val="00A34121"/>
    <w:rsid w:val="00A357E4"/>
    <w:rsid w:val="00A401DD"/>
    <w:rsid w:val="00A41E6D"/>
    <w:rsid w:val="00A43089"/>
    <w:rsid w:val="00A450D6"/>
    <w:rsid w:val="00A46E5F"/>
    <w:rsid w:val="00A5014E"/>
    <w:rsid w:val="00A54F74"/>
    <w:rsid w:val="00A61771"/>
    <w:rsid w:val="00A62C5F"/>
    <w:rsid w:val="00A63F78"/>
    <w:rsid w:val="00A640AB"/>
    <w:rsid w:val="00A6776A"/>
    <w:rsid w:val="00A73FA6"/>
    <w:rsid w:val="00A7544B"/>
    <w:rsid w:val="00A7666D"/>
    <w:rsid w:val="00A77843"/>
    <w:rsid w:val="00A81985"/>
    <w:rsid w:val="00A841AB"/>
    <w:rsid w:val="00A851C2"/>
    <w:rsid w:val="00A9087D"/>
    <w:rsid w:val="00A95404"/>
    <w:rsid w:val="00A96442"/>
    <w:rsid w:val="00A96B17"/>
    <w:rsid w:val="00AA06B1"/>
    <w:rsid w:val="00AA1AAD"/>
    <w:rsid w:val="00AA27D9"/>
    <w:rsid w:val="00AA38A4"/>
    <w:rsid w:val="00AA4A51"/>
    <w:rsid w:val="00AA51D6"/>
    <w:rsid w:val="00AA5280"/>
    <w:rsid w:val="00AA7FE4"/>
    <w:rsid w:val="00AD1C02"/>
    <w:rsid w:val="00AD2E5E"/>
    <w:rsid w:val="00AE1D3A"/>
    <w:rsid w:val="00AE3246"/>
    <w:rsid w:val="00AE3F4F"/>
    <w:rsid w:val="00AE65B2"/>
    <w:rsid w:val="00AE7998"/>
    <w:rsid w:val="00AF0EA4"/>
    <w:rsid w:val="00AF1DE5"/>
    <w:rsid w:val="00AF3548"/>
    <w:rsid w:val="00AF7F9D"/>
    <w:rsid w:val="00B00AA7"/>
    <w:rsid w:val="00B0247D"/>
    <w:rsid w:val="00B11FDF"/>
    <w:rsid w:val="00B1233F"/>
    <w:rsid w:val="00B165AA"/>
    <w:rsid w:val="00B20BA1"/>
    <w:rsid w:val="00B20F93"/>
    <w:rsid w:val="00B22841"/>
    <w:rsid w:val="00B27DB0"/>
    <w:rsid w:val="00B34BD0"/>
    <w:rsid w:val="00B362E5"/>
    <w:rsid w:val="00B424CC"/>
    <w:rsid w:val="00B509DD"/>
    <w:rsid w:val="00B50E92"/>
    <w:rsid w:val="00B53209"/>
    <w:rsid w:val="00B558EA"/>
    <w:rsid w:val="00B625D9"/>
    <w:rsid w:val="00B633CB"/>
    <w:rsid w:val="00B65066"/>
    <w:rsid w:val="00B732C7"/>
    <w:rsid w:val="00B843D5"/>
    <w:rsid w:val="00B844FF"/>
    <w:rsid w:val="00B92A9C"/>
    <w:rsid w:val="00B949A1"/>
    <w:rsid w:val="00BA372E"/>
    <w:rsid w:val="00BA591B"/>
    <w:rsid w:val="00BA5AD4"/>
    <w:rsid w:val="00BA5BDB"/>
    <w:rsid w:val="00BA6155"/>
    <w:rsid w:val="00BA6176"/>
    <w:rsid w:val="00BA7022"/>
    <w:rsid w:val="00BB56A4"/>
    <w:rsid w:val="00BC2550"/>
    <w:rsid w:val="00BC4440"/>
    <w:rsid w:val="00BC4C0C"/>
    <w:rsid w:val="00BD111E"/>
    <w:rsid w:val="00BD3864"/>
    <w:rsid w:val="00BD3E7C"/>
    <w:rsid w:val="00BD5236"/>
    <w:rsid w:val="00BD691D"/>
    <w:rsid w:val="00BD73B1"/>
    <w:rsid w:val="00BD7800"/>
    <w:rsid w:val="00BE4E8A"/>
    <w:rsid w:val="00BF190A"/>
    <w:rsid w:val="00BF3D40"/>
    <w:rsid w:val="00BF53E6"/>
    <w:rsid w:val="00BF78C4"/>
    <w:rsid w:val="00C00C59"/>
    <w:rsid w:val="00C011BF"/>
    <w:rsid w:val="00C05D01"/>
    <w:rsid w:val="00C1046F"/>
    <w:rsid w:val="00C10C22"/>
    <w:rsid w:val="00C127B1"/>
    <w:rsid w:val="00C12E85"/>
    <w:rsid w:val="00C167E5"/>
    <w:rsid w:val="00C2300A"/>
    <w:rsid w:val="00C26133"/>
    <w:rsid w:val="00C26889"/>
    <w:rsid w:val="00C321DD"/>
    <w:rsid w:val="00C33C22"/>
    <w:rsid w:val="00C34C17"/>
    <w:rsid w:val="00C37840"/>
    <w:rsid w:val="00C401EB"/>
    <w:rsid w:val="00C402F2"/>
    <w:rsid w:val="00C415F3"/>
    <w:rsid w:val="00C42B3F"/>
    <w:rsid w:val="00C44926"/>
    <w:rsid w:val="00C4509F"/>
    <w:rsid w:val="00C458A2"/>
    <w:rsid w:val="00C46B1C"/>
    <w:rsid w:val="00C50CF3"/>
    <w:rsid w:val="00C52279"/>
    <w:rsid w:val="00C535D8"/>
    <w:rsid w:val="00C5364F"/>
    <w:rsid w:val="00C5507A"/>
    <w:rsid w:val="00C56F75"/>
    <w:rsid w:val="00C57D95"/>
    <w:rsid w:val="00C6361E"/>
    <w:rsid w:val="00C63BBD"/>
    <w:rsid w:val="00C70274"/>
    <w:rsid w:val="00C71ACE"/>
    <w:rsid w:val="00C91C70"/>
    <w:rsid w:val="00C93963"/>
    <w:rsid w:val="00C9540F"/>
    <w:rsid w:val="00C95F76"/>
    <w:rsid w:val="00CA067B"/>
    <w:rsid w:val="00CA5671"/>
    <w:rsid w:val="00CA6644"/>
    <w:rsid w:val="00CA699E"/>
    <w:rsid w:val="00CB3C0F"/>
    <w:rsid w:val="00CB4B01"/>
    <w:rsid w:val="00CB6532"/>
    <w:rsid w:val="00CC0AF0"/>
    <w:rsid w:val="00CC1C1E"/>
    <w:rsid w:val="00CC5C97"/>
    <w:rsid w:val="00CC64C9"/>
    <w:rsid w:val="00CD19C9"/>
    <w:rsid w:val="00CD2AF9"/>
    <w:rsid w:val="00CD3951"/>
    <w:rsid w:val="00CD6C3F"/>
    <w:rsid w:val="00CE09A1"/>
    <w:rsid w:val="00CE68E7"/>
    <w:rsid w:val="00CF104A"/>
    <w:rsid w:val="00CF3F84"/>
    <w:rsid w:val="00CF4FAC"/>
    <w:rsid w:val="00CF5C92"/>
    <w:rsid w:val="00D00FD8"/>
    <w:rsid w:val="00D04ACD"/>
    <w:rsid w:val="00D106B1"/>
    <w:rsid w:val="00D14705"/>
    <w:rsid w:val="00D163A2"/>
    <w:rsid w:val="00D22437"/>
    <w:rsid w:val="00D22635"/>
    <w:rsid w:val="00D239E1"/>
    <w:rsid w:val="00D23B4D"/>
    <w:rsid w:val="00D27649"/>
    <w:rsid w:val="00D30544"/>
    <w:rsid w:val="00D3483F"/>
    <w:rsid w:val="00D34E3C"/>
    <w:rsid w:val="00D375FF"/>
    <w:rsid w:val="00D407BF"/>
    <w:rsid w:val="00D444E8"/>
    <w:rsid w:val="00D44B8F"/>
    <w:rsid w:val="00D50836"/>
    <w:rsid w:val="00D51904"/>
    <w:rsid w:val="00D52D4B"/>
    <w:rsid w:val="00D53216"/>
    <w:rsid w:val="00D54076"/>
    <w:rsid w:val="00D61D96"/>
    <w:rsid w:val="00D62AC4"/>
    <w:rsid w:val="00D63ADD"/>
    <w:rsid w:val="00D7768D"/>
    <w:rsid w:val="00D809C0"/>
    <w:rsid w:val="00D84FF7"/>
    <w:rsid w:val="00D85128"/>
    <w:rsid w:val="00D85345"/>
    <w:rsid w:val="00D86CDD"/>
    <w:rsid w:val="00D912E7"/>
    <w:rsid w:val="00D91C1E"/>
    <w:rsid w:val="00D9371A"/>
    <w:rsid w:val="00DA2C65"/>
    <w:rsid w:val="00DA5CB4"/>
    <w:rsid w:val="00DA69CB"/>
    <w:rsid w:val="00DA6F83"/>
    <w:rsid w:val="00DB19D9"/>
    <w:rsid w:val="00DB2071"/>
    <w:rsid w:val="00DB5FF4"/>
    <w:rsid w:val="00DB7E53"/>
    <w:rsid w:val="00DC44C4"/>
    <w:rsid w:val="00DC4FDB"/>
    <w:rsid w:val="00DD0041"/>
    <w:rsid w:val="00DD2B9F"/>
    <w:rsid w:val="00DD3886"/>
    <w:rsid w:val="00DD46B2"/>
    <w:rsid w:val="00DD7A00"/>
    <w:rsid w:val="00DE120C"/>
    <w:rsid w:val="00DE3750"/>
    <w:rsid w:val="00DE4FDD"/>
    <w:rsid w:val="00DF0DBB"/>
    <w:rsid w:val="00DF18A4"/>
    <w:rsid w:val="00DF2851"/>
    <w:rsid w:val="00DF529C"/>
    <w:rsid w:val="00DF5384"/>
    <w:rsid w:val="00E1159E"/>
    <w:rsid w:val="00E116C2"/>
    <w:rsid w:val="00E1388B"/>
    <w:rsid w:val="00E2439E"/>
    <w:rsid w:val="00E264E4"/>
    <w:rsid w:val="00E27134"/>
    <w:rsid w:val="00E30ACF"/>
    <w:rsid w:val="00E3314B"/>
    <w:rsid w:val="00E43F85"/>
    <w:rsid w:val="00E451B5"/>
    <w:rsid w:val="00E4546F"/>
    <w:rsid w:val="00E471F9"/>
    <w:rsid w:val="00E55A60"/>
    <w:rsid w:val="00E5609A"/>
    <w:rsid w:val="00E67148"/>
    <w:rsid w:val="00E70C1A"/>
    <w:rsid w:val="00E70E54"/>
    <w:rsid w:val="00E71120"/>
    <w:rsid w:val="00E71183"/>
    <w:rsid w:val="00E71257"/>
    <w:rsid w:val="00E749F5"/>
    <w:rsid w:val="00E814FE"/>
    <w:rsid w:val="00E81545"/>
    <w:rsid w:val="00E828EA"/>
    <w:rsid w:val="00E834A3"/>
    <w:rsid w:val="00E85CB8"/>
    <w:rsid w:val="00E87815"/>
    <w:rsid w:val="00E9012E"/>
    <w:rsid w:val="00E93231"/>
    <w:rsid w:val="00EA036E"/>
    <w:rsid w:val="00EA1267"/>
    <w:rsid w:val="00EA64D8"/>
    <w:rsid w:val="00EB39E4"/>
    <w:rsid w:val="00EB4D13"/>
    <w:rsid w:val="00EB5C76"/>
    <w:rsid w:val="00EB6E84"/>
    <w:rsid w:val="00EC4FF7"/>
    <w:rsid w:val="00ED03AD"/>
    <w:rsid w:val="00ED04B2"/>
    <w:rsid w:val="00ED09DB"/>
    <w:rsid w:val="00ED1152"/>
    <w:rsid w:val="00ED2929"/>
    <w:rsid w:val="00ED6FD7"/>
    <w:rsid w:val="00ED7C3F"/>
    <w:rsid w:val="00EE062F"/>
    <w:rsid w:val="00EE0815"/>
    <w:rsid w:val="00EE1208"/>
    <w:rsid w:val="00EE2789"/>
    <w:rsid w:val="00EE549E"/>
    <w:rsid w:val="00EE57D8"/>
    <w:rsid w:val="00EF3FF4"/>
    <w:rsid w:val="00EF4C8C"/>
    <w:rsid w:val="00F004A2"/>
    <w:rsid w:val="00F03829"/>
    <w:rsid w:val="00F07083"/>
    <w:rsid w:val="00F22852"/>
    <w:rsid w:val="00F23AA1"/>
    <w:rsid w:val="00F2427F"/>
    <w:rsid w:val="00F27C06"/>
    <w:rsid w:val="00F31E61"/>
    <w:rsid w:val="00F4103C"/>
    <w:rsid w:val="00F437E1"/>
    <w:rsid w:val="00F44D14"/>
    <w:rsid w:val="00F52636"/>
    <w:rsid w:val="00F61397"/>
    <w:rsid w:val="00F6521F"/>
    <w:rsid w:val="00F721E3"/>
    <w:rsid w:val="00F7641A"/>
    <w:rsid w:val="00F857AF"/>
    <w:rsid w:val="00F94CC6"/>
    <w:rsid w:val="00F974C1"/>
    <w:rsid w:val="00FA2E1F"/>
    <w:rsid w:val="00FA54F3"/>
    <w:rsid w:val="00FA700A"/>
    <w:rsid w:val="00FB258A"/>
    <w:rsid w:val="00FB6877"/>
    <w:rsid w:val="00FD37D5"/>
    <w:rsid w:val="00FD47A7"/>
    <w:rsid w:val="00FD77B0"/>
    <w:rsid w:val="00FE0F35"/>
    <w:rsid w:val="00FF0788"/>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F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C34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450D6"/>
    <w:rPr>
      <w:rFonts w:ascii="Tahoma" w:hAnsi="Tahoma" w:cs="Tahoma"/>
      <w:sz w:val="16"/>
      <w:szCs w:val="16"/>
    </w:rPr>
  </w:style>
  <w:style w:type="paragraph" w:styleId="PlainText">
    <w:name w:val="Plain Text"/>
    <w:basedOn w:val="Normal"/>
    <w:rsid w:val="00032C65"/>
    <w:pPr>
      <w:widowControl/>
      <w:autoSpaceDE/>
      <w:autoSpaceDN/>
      <w:adjustRightInd/>
    </w:pPr>
    <w:rPr>
      <w:rFonts w:ascii="Courier New" w:hAnsi="Courier New" w:cs="Courier New"/>
      <w:szCs w:val="20"/>
    </w:rPr>
  </w:style>
  <w:style w:type="character" w:styleId="CommentReference">
    <w:name w:val="annotation reference"/>
    <w:uiPriority w:val="99"/>
    <w:semiHidden/>
    <w:rsid w:val="00E30ACF"/>
    <w:rPr>
      <w:sz w:val="16"/>
      <w:szCs w:val="16"/>
    </w:rPr>
  </w:style>
  <w:style w:type="paragraph" w:styleId="CommentText">
    <w:name w:val="annotation text"/>
    <w:basedOn w:val="Normal"/>
    <w:link w:val="CommentTextChar"/>
    <w:uiPriority w:val="99"/>
    <w:semiHidden/>
    <w:rsid w:val="00E30ACF"/>
    <w:rPr>
      <w:szCs w:val="20"/>
    </w:rPr>
  </w:style>
  <w:style w:type="paragraph" w:styleId="CommentSubject">
    <w:name w:val="annotation subject"/>
    <w:basedOn w:val="CommentText"/>
    <w:next w:val="CommentText"/>
    <w:semiHidden/>
    <w:rsid w:val="00E30ACF"/>
    <w:rPr>
      <w:b/>
      <w:bCs/>
    </w:rPr>
  </w:style>
  <w:style w:type="paragraph" w:styleId="NormalWeb">
    <w:name w:val="Normal (Web)"/>
    <w:basedOn w:val="Normal"/>
    <w:uiPriority w:val="99"/>
    <w:unhideWhenUsed/>
    <w:rsid w:val="00AE3F4F"/>
    <w:pPr>
      <w:widowControl/>
      <w:autoSpaceDE/>
      <w:autoSpaceDN/>
      <w:adjustRightInd/>
      <w:spacing w:before="100" w:beforeAutospacing="1" w:after="100" w:afterAutospacing="1"/>
      <w:ind w:firstLine="480"/>
    </w:pPr>
    <w:rPr>
      <w:sz w:val="24"/>
    </w:rPr>
  </w:style>
  <w:style w:type="character" w:customStyle="1" w:styleId="CommentTextChar">
    <w:name w:val="Comment Text Char"/>
    <w:link w:val="CommentText"/>
    <w:uiPriority w:val="99"/>
    <w:semiHidden/>
    <w:rsid w:val="00D375FF"/>
  </w:style>
  <w:style w:type="character" w:customStyle="1" w:styleId="Heading1Char">
    <w:name w:val="Heading 1 Char"/>
    <w:basedOn w:val="DefaultParagraphFont"/>
    <w:link w:val="Heading1"/>
    <w:rsid w:val="00C34C17"/>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C34C17"/>
    <w:rPr>
      <w:b/>
      <w:bCs/>
      <w:smallCaps/>
      <w:spacing w:val="5"/>
    </w:rPr>
  </w:style>
  <w:style w:type="paragraph" w:styleId="ListParagraph">
    <w:name w:val="List Paragraph"/>
    <w:basedOn w:val="Normal"/>
    <w:uiPriority w:val="34"/>
    <w:qFormat/>
    <w:rsid w:val="00916014"/>
    <w:pPr>
      <w:ind w:left="720"/>
      <w:contextualSpacing/>
    </w:pPr>
  </w:style>
  <w:style w:type="paragraph" w:styleId="Revision">
    <w:name w:val="Revision"/>
    <w:hidden/>
    <w:uiPriority w:val="99"/>
    <w:semiHidden/>
    <w:rsid w:val="004306EB"/>
    <w:rPr>
      <w:szCs w:val="24"/>
    </w:rPr>
  </w:style>
  <w:style w:type="paragraph" w:styleId="FootnoteText">
    <w:name w:val="footnote text"/>
    <w:basedOn w:val="Normal"/>
    <w:link w:val="FootnoteTextChar"/>
    <w:rsid w:val="006B2B90"/>
    <w:rPr>
      <w:szCs w:val="20"/>
    </w:rPr>
  </w:style>
  <w:style w:type="character" w:customStyle="1" w:styleId="FootnoteTextChar">
    <w:name w:val="Footnote Text Char"/>
    <w:basedOn w:val="DefaultParagraphFont"/>
    <w:link w:val="FootnoteText"/>
    <w:rsid w:val="006B2B90"/>
  </w:style>
  <w:style w:type="paragraph" w:styleId="Header">
    <w:name w:val="header"/>
    <w:basedOn w:val="Normal"/>
    <w:link w:val="HeaderChar"/>
    <w:unhideWhenUsed/>
    <w:rsid w:val="0008301A"/>
    <w:pPr>
      <w:tabs>
        <w:tab w:val="center" w:pos="4680"/>
        <w:tab w:val="right" w:pos="9360"/>
      </w:tabs>
    </w:pPr>
  </w:style>
  <w:style w:type="character" w:customStyle="1" w:styleId="HeaderChar">
    <w:name w:val="Header Char"/>
    <w:basedOn w:val="DefaultParagraphFont"/>
    <w:link w:val="Header"/>
    <w:rsid w:val="0008301A"/>
    <w:rPr>
      <w:szCs w:val="24"/>
    </w:rPr>
  </w:style>
  <w:style w:type="paragraph" w:styleId="Footer">
    <w:name w:val="footer"/>
    <w:basedOn w:val="Normal"/>
    <w:link w:val="FooterChar"/>
    <w:uiPriority w:val="99"/>
    <w:unhideWhenUsed/>
    <w:rsid w:val="0008301A"/>
    <w:pPr>
      <w:tabs>
        <w:tab w:val="center" w:pos="4680"/>
        <w:tab w:val="right" w:pos="9360"/>
      </w:tabs>
    </w:pPr>
  </w:style>
  <w:style w:type="character" w:customStyle="1" w:styleId="FooterChar">
    <w:name w:val="Footer Char"/>
    <w:basedOn w:val="DefaultParagraphFont"/>
    <w:link w:val="Footer"/>
    <w:uiPriority w:val="99"/>
    <w:rsid w:val="0008301A"/>
    <w:rPr>
      <w:szCs w:val="24"/>
    </w:rPr>
  </w:style>
  <w:style w:type="paragraph" w:styleId="BodyText">
    <w:name w:val="Body Text"/>
    <w:basedOn w:val="Normal"/>
    <w:link w:val="BodyTextChar"/>
    <w:uiPriority w:val="1"/>
    <w:qFormat/>
    <w:rsid w:val="00682500"/>
    <w:pPr>
      <w:adjustRightInd/>
    </w:pPr>
    <w:rPr>
      <w:sz w:val="24"/>
    </w:rPr>
  </w:style>
  <w:style w:type="character" w:customStyle="1" w:styleId="BodyTextChar">
    <w:name w:val="Body Text Char"/>
    <w:basedOn w:val="DefaultParagraphFont"/>
    <w:link w:val="BodyText"/>
    <w:uiPriority w:val="1"/>
    <w:rsid w:val="006825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C34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450D6"/>
    <w:rPr>
      <w:rFonts w:ascii="Tahoma" w:hAnsi="Tahoma" w:cs="Tahoma"/>
      <w:sz w:val="16"/>
      <w:szCs w:val="16"/>
    </w:rPr>
  </w:style>
  <w:style w:type="paragraph" w:styleId="PlainText">
    <w:name w:val="Plain Text"/>
    <w:basedOn w:val="Normal"/>
    <w:rsid w:val="00032C65"/>
    <w:pPr>
      <w:widowControl/>
      <w:autoSpaceDE/>
      <w:autoSpaceDN/>
      <w:adjustRightInd/>
    </w:pPr>
    <w:rPr>
      <w:rFonts w:ascii="Courier New" w:hAnsi="Courier New" w:cs="Courier New"/>
      <w:szCs w:val="20"/>
    </w:rPr>
  </w:style>
  <w:style w:type="character" w:styleId="CommentReference">
    <w:name w:val="annotation reference"/>
    <w:uiPriority w:val="99"/>
    <w:semiHidden/>
    <w:rsid w:val="00E30ACF"/>
    <w:rPr>
      <w:sz w:val="16"/>
      <w:szCs w:val="16"/>
    </w:rPr>
  </w:style>
  <w:style w:type="paragraph" w:styleId="CommentText">
    <w:name w:val="annotation text"/>
    <w:basedOn w:val="Normal"/>
    <w:link w:val="CommentTextChar"/>
    <w:uiPriority w:val="99"/>
    <w:semiHidden/>
    <w:rsid w:val="00E30ACF"/>
    <w:rPr>
      <w:szCs w:val="20"/>
    </w:rPr>
  </w:style>
  <w:style w:type="paragraph" w:styleId="CommentSubject">
    <w:name w:val="annotation subject"/>
    <w:basedOn w:val="CommentText"/>
    <w:next w:val="CommentText"/>
    <w:semiHidden/>
    <w:rsid w:val="00E30ACF"/>
    <w:rPr>
      <w:b/>
      <w:bCs/>
    </w:rPr>
  </w:style>
  <w:style w:type="paragraph" w:styleId="NormalWeb">
    <w:name w:val="Normal (Web)"/>
    <w:basedOn w:val="Normal"/>
    <w:uiPriority w:val="99"/>
    <w:unhideWhenUsed/>
    <w:rsid w:val="00AE3F4F"/>
    <w:pPr>
      <w:widowControl/>
      <w:autoSpaceDE/>
      <w:autoSpaceDN/>
      <w:adjustRightInd/>
      <w:spacing w:before="100" w:beforeAutospacing="1" w:after="100" w:afterAutospacing="1"/>
      <w:ind w:firstLine="480"/>
    </w:pPr>
    <w:rPr>
      <w:sz w:val="24"/>
    </w:rPr>
  </w:style>
  <w:style w:type="character" w:customStyle="1" w:styleId="CommentTextChar">
    <w:name w:val="Comment Text Char"/>
    <w:link w:val="CommentText"/>
    <w:uiPriority w:val="99"/>
    <w:semiHidden/>
    <w:rsid w:val="00D375FF"/>
  </w:style>
  <w:style w:type="character" w:customStyle="1" w:styleId="Heading1Char">
    <w:name w:val="Heading 1 Char"/>
    <w:basedOn w:val="DefaultParagraphFont"/>
    <w:link w:val="Heading1"/>
    <w:rsid w:val="00C34C17"/>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C34C17"/>
    <w:rPr>
      <w:b/>
      <w:bCs/>
      <w:smallCaps/>
      <w:spacing w:val="5"/>
    </w:rPr>
  </w:style>
  <w:style w:type="paragraph" w:styleId="ListParagraph">
    <w:name w:val="List Paragraph"/>
    <w:basedOn w:val="Normal"/>
    <w:uiPriority w:val="34"/>
    <w:qFormat/>
    <w:rsid w:val="00916014"/>
    <w:pPr>
      <w:ind w:left="720"/>
      <w:contextualSpacing/>
    </w:pPr>
  </w:style>
  <w:style w:type="paragraph" w:styleId="Revision">
    <w:name w:val="Revision"/>
    <w:hidden/>
    <w:uiPriority w:val="99"/>
    <w:semiHidden/>
    <w:rsid w:val="004306EB"/>
    <w:rPr>
      <w:szCs w:val="24"/>
    </w:rPr>
  </w:style>
  <w:style w:type="paragraph" w:styleId="FootnoteText">
    <w:name w:val="footnote text"/>
    <w:basedOn w:val="Normal"/>
    <w:link w:val="FootnoteTextChar"/>
    <w:rsid w:val="006B2B90"/>
    <w:rPr>
      <w:szCs w:val="20"/>
    </w:rPr>
  </w:style>
  <w:style w:type="character" w:customStyle="1" w:styleId="FootnoteTextChar">
    <w:name w:val="Footnote Text Char"/>
    <w:basedOn w:val="DefaultParagraphFont"/>
    <w:link w:val="FootnoteText"/>
    <w:rsid w:val="006B2B90"/>
  </w:style>
  <w:style w:type="paragraph" w:styleId="Header">
    <w:name w:val="header"/>
    <w:basedOn w:val="Normal"/>
    <w:link w:val="HeaderChar"/>
    <w:unhideWhenUsed/>
    <w:rsid w:val="0008301A"/>
    <w:pPr>
      <w:tabs>
        <w:tab w:val="center" w:pos="4680"/>
        <w:tab w:val="right" w:pos="9360"/>
      </w:tabs>
    </w:pPr>
  </w:style>
  <w:style w:type="character" w:customStyle="1" w:styleId="HeaderChar">
    <w:name w:val="Header Char"/>
    <w:basedOn w:val="DefaultParagraphFont"/>
    <w:link w:val="Header"/>
    <w:rsid w:val="0008301A"/>
    <w:rPr>
      <w:szCs w:val="24"/>
    </w:rPr>
  </w:style>
  <w:style w:type="paragraph" w:styleId="Footer">
    <w:name w:val="footer"/>
    <w:basedOn w:val="Normal"/>
    <w:link w:val="FooterChar"/>
    <w:uiPriority w:val="99"/>
    <w:unhideWhenUsed/>
    <w:rsid w:val="0008301A"/>
    <w:pPr>
      <w:tabs>
        <w:tab w:val="center" w:pos="4680"/>
        <w:tab w:val="right" w:pos="9360"/>
      </w:tabs>
    </w:pPr>
  </w:style>
  <w:style w:type="character" w:customStyle="1" w:styleId="FooterChar">
    <w:name w:val="Footer Char"/>
    <w:basedOn w:val="DefaultParagraphFont"/>
    <w:link w:val="Footer"/>
    <w:uiPriority w:val="99"/>
    <w:rsid w:val="0008301A"/>
    <w:rPr>
      <w:szCs w:val="24"/>
    </w:rPr>
  </w:style>
  <w:style w:type="paragraph" w:styleId="BodyText">
    <w:name w:val="Body Text"/>
    <w:basedOn w:val="Normal"/>
    <w:link w:val="BodyTextChar"/>
    <w:uiPriority w:val="1"/>
    <w:qFormat/>
    <w:rsid w:val="00682500"/>
    <w:pPr>
      <w:adjustRightInd/>
    </w:pPr>
    <w:rPr>
      <w:sz w:val="24"/>
    </w:rPr>
  </w:style>
  <w:style w:type="character" w:customStyle="1" w:styleId="BodyTextChar">
    <w:name w:val="Body Text Char"/>
    <w:basedOn w:val="DefaultParagraphFont"/>
    <w:link w:val="BodyText"/>
    <w:uiPriority w:val="1"/>
    <w:rsid w:val="006825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12341">
      <w:bodyDiv w:val="1"/>
      <w:marLeft w:val="0"/>
      <w:marRight w:val="0"/>
      <w:marTop w:val="0"/>
      <w:marBottom w:val="0"/>
      <w:divBdr>
        <w:top w:val="none" w:sz="0" w:space="0" w:color="auto"/>
        <w:left w:val="none" w:sz="0" w:space="0" w:color="auto"/>
        <w:bottom w:val="none" w:sz="0" w:space="0" w:color="auto"/>
        <w:right w:val="none" w:sz="0" w:space="0" w:color="auto"/>
      </w:divBdr>
    </w:div>
    <w:div w:id="1258906681">
      <w:bodyDiv w:val="1"/>
      <w:marLeft w:val="0"/>
      <w:marRight w:val="0"/>
      <w:marTop w:val="30"/>
      <w:marBottom w:val="750"/>
      <w:divBdr>
        <w:top w:val="none" w:sz="0" w:space="0" w:color="auto"/>
        <w:left w:val="none" w:sz="0" w:space="0" w:color="auto"/>
        <w:bottom w:val="none" w:sz="0" w:space="0" w:color="auto"/>
        <w:right w:val="none" w:sz="0" w:space="0" w:color="auto"/>
      </w:divBdr>
      <w:divsChild>
        <w:div w:id="49369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5954FCE56E240AA1A21A40BE75A06" ma:contentTypeVersion="3" ma:contentTypeDescription="Create a new document." ma:contentTypeScope="" ma:versionID="0391aa07fbc4604ff3f253ae3f0236cf">
  <xsd:schema xmlns:xsd="http://www.w3.org/2001/XMLSchema" xmlns:xs="http://www.w3.org/2001/XMLSchema" xmlns:p="http://schemas.microsoft.com/office/2006/metadata/properties" xmlns:ns2="a5452a5b-0819-473f-9c6e-840f2d7bde22" targetNamespace="http://schemas.microsoft.com/office/2006/metadata/properties" ma:root="true" ma:fieldsID="bcbd0a58811487e13b122421a858a476" ns2:_="">
    <xsd:import namespace="a5452a5b-0819-473f-9c6e-840f2d7bde22"/>
    <xsd:element name="properties">
      <xsd:complexType>
        <xsd:sequence>
          <xsd:element name="documentManagement">
            <xsd:complexType>
              <xsd:all>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52a5b-0819-473f-9c6e-840f2d7bde22"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a5452a5b-0819-473f-9c6e-840f2d7bd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B32E-8495-4017-B0A6-FE4B93B0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52a5b-0819-473f-9c6e-840f2d7b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B9482-5CE7-4876-9715-822E10607482}">
  <ds:schemaRefs>
    <ds:schemaRef ds:uri="a5452a5b-0819-473f-9c6e-840f2d7bde22"/>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E0DA1C1-F63C-4A18-BF94-A10E9A4AC3BE}">
  <ds:schemaRefs>
    <ds:schemaRef ds:uri="http://schemas.microsoft.com/sharepoint/v3/contenttype/forms"/>
  </ds:schemaRefs>
</ds:datastoreItem>
</file>

<file path=customXml/itemProps4.xml><?xml version="1.0" encoding="utf-8"?>
<ds:datastoreItem xmlns:ds="http://schemas.openxmlformats.org/officeDocument/2006/customXml" ds:itemID="{30422751-6E21-46BA-B950-25374A6A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2018-02-22T19:26:00Z</cp:lastPrinted>
  <dcterms:created xsi:type="dcterms:W3CDTF">2018-02-22T19:52:00Z</dcterms:created>
  <dcterms:modified xsi:type="dcterms:W3CDTF">2018-02-22T19:52:00Z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0x010100BDE5954FCE56E240AA1A21A40BE75A06</vt:lpwstr>
  </property>
  <property fmtid="{D5CDD505-2E9C-101B-9397-08002B2CF9AE}" pid="3" name="_NewReviewCycle">
    <vt:lpwstr/>
  </property>
  <property fmtid="{D5CDD505-2E9C-101B-9397-08002B2CF9AE}" pid="4" name="_AdHocReviewCycleID">
    <vt:i4>524343075</vt:i4>
  </property>
  <property fmtid="{D5CDD505-2E9C-101B-9397-08002B2CF9AE}" pid="5" name="_EmailSubject">
    <vt:lpwstr>CMS-10225</vt:lpwstr>
  </property>
  <property fmtid="{D5CDD505-2E9C-101B-9397-08002B2CF9AE}" pid="6" name="_AuthorEmail">
    <vt:lpwstr>Caroline.Gallaher@cms.hhs.gov</vt:lpwstr>
  </property>
  <property fmtid="{D5CDD505-2E9C-101B-9397-08002B2CF9AE}" pid="7" name="_AuthorEmailDisplayName">
    <vt:lpwstr>Gallaher, Caroline D. (CMS/CCSQ)</vt:lpwstr>
  </property>
  <property fmtid="{D5CDD505-2E9C-101B-9397-08002B2CF9AE}" pid="8" name="_PreviousAdHocReviewCycleID">
    <vt:i4>-369658143</vt:i4>
  </property>
  <property fmtid="{D5CDD505-2E9C-101B-9397-08002B2CF9AE}" pid="9" name="_ReviewingToolsShownOnce">
    <vt:lpwstr/>
  </property>
</Properties>
</file>