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33D" w:rsidRDefault="009B633D" w:rsidP="009B633D">
      <w:pPr>
        <w:jc w:val="center"/>
        <w:rPr>
          <w:sz w:val="28"/>
          <w:szCs w:val="28"/>
        </w:rPr>
      </w:pPr>
      <w:bookmarkStart w:id="0" w:name="_GoBack"/>
      <w:bookmarkEnd w:id="0"/>
    </w:p>
    <w:p w:rsidR="009B633D" w:rsidRDefault="009B633D" w:rsidP="009B633D">
      <w:pPr>
        <w:jc w:val="center"/>
        <w:rPr>
          <w:sz w:val="28"/>
          <w:szCs w:val="28"/>
        </w:rPr>
      </w:pPr>
    </w:p>
    <w:p w:rsidR="009B633D" w:rsidRDefault="009B633D" w:rsidP="009B633D">
      <w:pPr>
        <w:jc w:val="center"/>
        <w:rPr>
          <w:sz w:val="28"/>
          <w:szCs w:val="28"/>
        </w:rPr>
      </w:pPr>
    </w:p>
    <w:p w:rsidR="009B633D" w:rsidRDefault="00456179" w:rsidP="009B633D">
      <w:pPr>
        <w:jc w:val="center"/>
        <w:rPr>
          <w:b/>
          <w:sz w:val="28"/>
          <w:szCs w:val="28"/>
        </w:rPr>
      </w:pPr>
      <w:r w:rsidRPr="00456179">
        <w:rPr>
          <w:b/>
          <w:sz w:val="28"/>
          <w:szCs w:val="28"/>
        </w:rPr>
        <w:t>SUPPORTING STATEMENT</w:t>
      </w:r>
    </w:p>
    <w:p w:rsidR="00635119" w:rsidRDefault="00635119" w:rsidP="009B633D">
      <w:pPr>
        <w:jc w:val="center"/>
        <w:rPr>
          <w:b/>
          <w:sz w:val="28"/>
          <w:szCs w:val="28"/>
        </w:rPr>
      </w:pPr>
    </w:p>
    <w:p w:rsidR="009B633D" w:rsidRDefault="00456179" w:rsidP="009B633D">
      <w:pPr>
        <w:jc w:val="center"/>
        <w:rPr>
          <w:sz w:val="28"/>
          <w:szCs w:val="28"/>
        </w:rPr>
      </w:pPr>
      <w:r>
        <w:rPr>
          <w:b/>
          <w:sz w:val="28"/>
          <w:szCs w:val="28"/>
        </w:rPr>
        <w:t>Part A</w:t>
      </w: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7159E6" w:rsidRPr="00C84600" w:rsidRDefault="00432724" w:rsidP="00F1608F">
      <w:pPr>
        <w:rPr>
          <w:b/>
          <w:sz w:val="28"/>
          <w:szCs w:val="28"/>
        </w:rPr>
      </w:pPr>
      <w:r w:rsidRPr="00C84600">
        <w:rPr>
          <w:b/>
          <w:sz w:val="28"/>
          <w:szCs w:val="28"/>
        </w:rPr>
        <w:t>Medical Expenditure Panel Survey –</w:t>
      </w:r>
      <w:r w:rsidR="00F1608F">
        <w:rPr>
          <w:b/>
          <w:sz w:val="28"/>
          <w:szCs w:val="28"/>
        </w:rPr>
        <w:t xml:space="preserve"> </w:t>
      </w:r>
      <w:r w:rsidRPr="00C84600">
        <w:rPr>
          <w:b/>
          <w:sz w:val="28"/>
          <w:szCs w:val="28"/>
        </w:rPr>
        <w:t xml:space="preserve">Insurance Component </w:t>
      </w:r>
      <w:r w:rsidR="003A7F1D">
        <w:rPr>
          <w:b/>
          <w:sz w:val="28"/>
          <w:szCs w:val="28"/>
        </w:rPr>
        <w:t>2018-2019</w:t>
      </w:r>
    </w:p>
    <w:p w:rsidR="00432724" w:rsidRPr="00C84600" w:rsidRDefault="00432724" w:rsidP="00432724">
      <w:pPr>
        <w:jc w:val="center"/>
        <w:rPr>
          <w:b/>
          <w:i/>
          <w:sz w:val="28"/>
          <w:szCs w:val="28"/>
        </w:rPr>
      </w:pPr>
    </w:p>
    <w:p w:rsidR="009B633D" w:rsidRPr="00082047" w:rsidRDefault="009B633D" w:rsidP="009B633D">
      <w:pPr>
        <w:jc w:val="center"/>
        <w:rPr>
          <w:i/>
          <w:sz w:val="28"/>
          <w:szCs w:val="28"/>
        </w:rPr>
      </w:pPr>
    </w:p>
    <w:p w:rsidR="009B633D" w:rsidRDefault="00F1608F" w:rsidP="009B633D">
      <w:pPr>
        <w:jc w:val="center"/>
        <w:rPr>
          <w:sz w:val="28"/>
          <w:szCs w:val="28"/>
        </w:rPr>
      </w:pPr>
      <w:r>
        <w:t>Reauthorization of</w:t>
      </w:r>
      <w:r w:rsidRPr="00C309A6">
        <w:t xml:space="preserve"> OMB #0935-0110</w:t>
      </w: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Pr="00432724" w:rsidRDefault="009B633D" w:rsidP="009B633D">
      <w:pPr>
        <w:jc w:val="center"/>
        <w:rPr>
          <w:b/>
          <w:sz w:val="28"/>
          <w:szCs w:val="28"/>
        </w:rPr>
      </w:pPr>
      <w:r w:rsidRPr="00432724">
        <w:rPr>
          <w:b/>
          <w:sz w:val="28"/>
          <w:szCs w:val="28"/>
        </w:rPr>
        <w:t>Agency of Healthcare Research and Quality (AHRQ)</w:t>
      </w:r>
    </w:p>
    <w:p w:rsidR="009B633D" w:rsidRDefault="009B633D">
      <w:pPr>
        <w:rPr>
          <w:sz w:val="28"/>
          <w:szCs w:val="28"/>
        </w:rPr>
      </w:pPr>
    </w:p>
    <w:p w:rsidR="009B633D" w:rsidRDefault="009B633D">
      <w:pPr>
        <w:rPr>
          <w:sz w:val="28"/>
          <w:szCs w:val="28"/>
        </w:rPr>
      </w:pPr>
    </w:p>
    <w:p w:rsidR="00F1608F" w:rsidRPr="00F1608F" w:rsidRDefault="00F1608F" w:rsidP="00F1608F">
      <w:pPr>
        <w:jc w:val="center"/>
      </w:pPr>
      <w:r w:rsidRPr="00F1608F">
        <w:t>Version</w:t>
      </w:r>
      <w:r>
        <w:t>:</w:t>
      </w:r>
      <w:r w:rsidR="000B48CE">
        <w:t xml:space="preserve"> June 12</w:t>
      </w:r>
      <w:r w:rsidR="00EE7F57">
        <w:rPr>
          <w:vertAlign w:val="superscript"/>
        </w:rPr>
        <w:t>st</w:t>
      </w:r>
      <w:r w:rsidR="003A7F1D">
        <w:t>, 2017</w:t>
      </w:r>
    </w:p>
    <w:p w:rsidR="009B633D" w:rsidRDefault="009B633D" w:rsidP="008C580E">
      <w:pPr>
        <w:rPr>
          <w:b/>
        </w:rPr>
      </w:pPr>
      <w:r>
        <w:br w:type="page"/>
      </w:r>
      <w:r w:rsidRPr="001D0454">
        <w:rPr>
          <w:b/>
        </w:rPr>
        <w:lastRenderedPageBreak/>
        <w:t>Table of contents</w:t>
      </w:r>
    </w:p>
    <w:p w:rsidR="00EB58F3" w:rsidRDefault="00EB58F3" w:rsidP="009B633D">
      <w:pPr>
        <w:jc w:val="center"/>
        <w:rPr>
          <w:b/>
        </w:rPr>
      </w:pPr>
    </w:p>
    <w:p w:rsidR="00EB58F3" w:rsidRDefault="008C580E" w:rsidP="007B3A8E">
      <w:pPr>
        <w:tabs>
          <w:tab w:val="left" w:leader="dot" w:pos="8280"/>
        </w:tabs>
      </w:pPr>
      <w:r w:rsidRPr="008C580E">
        <w:t>A. Justification</w:t>
      </w:r>
      <w:r w:rsidR="007B3A8E">
        <w:tab/>
        <w:t>3</w:t>
      </w:r>
    </w:p>
    <w:p w:rsidR="007B3A8E" w:rsidRDefault="007B3A8E" w:rsidP="007B3A8E">
      <w:pPr>
        <w:tabs>
          <w:tab w:val="left" w:pos="360"/>
          <w:tab w:val="left" w:leader="dot" w:pos="8280"/>
        </w:tabs>
      </w:pPr>
      <w:r>
        <w:tab/>
        <w:t xml:space="preserve">1. </w:t>
      </w:r>
      <w:r w:rsidR="006014DB">
        <w:t>Circumstances that make the collection of information necessary</w:t>
      </w:r>
      <w:r>
        <w:tab/>
      </w:r>
      <w:r w:rsidR="00094648">
        <w:t>3</w:t>
      </w:r>
    </w:p>
    <w:p w:rsidR="007B3A8E" w:rsidRDefault="007B3A8E" w:rsidP="007B3A8E">
      <w:pPr>
        <w:tabs>
          <w:tab w:val="left" w:pos="360"/>
          <w:tab w:val="left" w:leader="dot" w:pos="8280"/>
        </w:tabs>
      </w:pPr>
      <w:r>
        <w:tab/>
        <w:t xml:space="preserve">2. </w:t>
      </w:r>
      <w:r w:rsidR="006014DB">
        <w:t xml:space="preserve">Purpose and </w:t>
      </w:r>
      <w:r w:rsidR="00BF415C">
        <w:t>U</w:t>
      </w:r>
      <w:r w:rsidR="006014DB">
        <w:t xml:space="preserve">se of </w:t>
      </w:r>
      <w:r w:rsidR="00BF415C">
        <w:t>I</w:t>
      </w:r>
      <w:r w:rsidRPr="007B3A8E">
        <w:t>nformation</w:t>
      </w:r>
      <w:r>
        <w:tab/>
      </w:r>
      <w:r w:rsidR="00BB13B8">
        <w:t>4</w:t>
      </w:r>
    </w:p>
    <w:p w:rsidR="007B3A8E" w:rsidRDefault="007B3A8E" w:rsidP="007B3A8E">
      <w:pPr>
        <w:tabs>
          <w:tab w:val="left" w:pos="360"/>
          <w:tab w:val="left" w:leader="dot" w:pos="8280"/>
        </w:tabs>
      </w:pPr>
      <w:r>
        <w:tab/>
        <w:t xml:space="preserve">3. </w:t>
      </w:r>
      <w:r w:rsidRPr="007B3A8E">
        <w:t>Use of Improved Information Technology</w:t>
      </w:r>
      <w:r>
        <w:tab/>
      </w:r>
      <w:r w:rsidR="00E72E6D">
        <w:t>6</w:t>
      </w:r>
    </w:p>
    <w:p w:rsidR="007B3A8E" w:rsidRDefault="007B3A8E" w:rsidP="007B3A8E">
      <w:pPr>
        <w:tabs>
          <w:tab w:val="left" w:pos="360"/>
          <w:tab w:val="left" w:leader="dot" w:pos="8280"/>
        </w:tabs>
      </w:pPr>
      <w:r>
        <w:tab/>
        <w:t xml:space="preserve">4. </w:t>
      </w:r>
      <w:r w:rsidRPr="007B3A8E">
        <w:t>Efforts to Identify Duplication</w:t>
      </w:r>
      <w:r>
        <w:tab/>
      </w:r>
      <w:r w:rsidR="00E72E6D">
        <w:t>6</w:t>
      </w:r>
    </w:p>
    <w:p w:rsidR="007B3A8E" w:rsidRDefault="007B3A8E" w:rsidP="007B3A8E">
      <w:pPr>
        <w:tabs>
          <w:tab w:val="left" w:pos="360"/>
          <w:tab w:val="left" w:leader="dot" w:pos="8280"/>
        </w:tabs>
      </w:pPr>
      <w:r>
        <w:tab/>
        <w:t xml:space="preserve">5. </w:t>
      </w:r>
      <w:r w:rsidR="00556066" w:rsidRPr="00556066">
        <w:t>Involvement of Small Entities</w:t>
      </w:r>
      <w:r w:rsidR="00556066">
        <w:tab/>
      </w:r>
      <w:r w:rsidR="00E72E6D">
        <w:t>7</w:t>
      </w:r>
    </w:p>
    <w:p w:rsidR="00556066" w:rsidRDefault="00556066" w:rsidP="007B3A8E">
      <w:pPr>
        <w:tabs>
          <w:tab w:val="left" w:pos="360"/>
          <w:tab w:val="left" w:leader="dot" w:pos="8280"/>
        </w:tabs>
      </w:pPr>
      <w:r>
        <w:tab/>
        <w:t xml:space="preserve">6. </w:t>
      </w:r>
      <w:r w:rsidRPr="00556066">
        <w:t>Consequences if Information Collected Less Frequently</w:t>
      </w:r>
      <w:r>
        <w:tab/>
      </w:r>
      <w:r w:rsidR="00FF117E">
        <w:t>7</w:t>
      </w:r>
    </w:p>
    <w:p w:rsidR="00556066" w:rsidRDefault="00556066" w:rsidP="007B3A8E">
      <w:pPr>
        <w:tabs>
          <w:tab w:val="left" w:pos="360"/>
          <w:tab w:val="left" w:leader="dot" w:pos="8280"/>
        </w:tabs>
      </w:pPr>
      <w:r>
        <w:tab/>
        <w:t xml:space="preserve">7. </w:t>
      </w:r>
      <w:r w:rsidRPr="00556066">
        <w:t>Special Circumstances</w:t>
      </w:r>
      <w:r>
        <w:tab/>
      </w:r>
      <w:r w:rsidR="00E72E6D">
        <w:t>8</w:t>
      </w:r>
    </w:p>
    <w:p w:rsidR="00556066" w:rsidRDefault="00556066" w:rsidP="007B3A8E">
      <w:pPr>
        <w:tabs>
          <w:tab w:val="left" w:pos="360"/>
          <w:tab w:val="left" w:leader="dot" w:pos="8280"/>
        </w:tabs>
      </w:pPr>
      <w:r>
        <w:tab/>
        <w:t xml:space="preserve">8. </w:t>
      </w:r>
      <w:r w:rsidR="00BF415C" w:rsidRPr="004E3A1B">
        <w:t>Federal Register Notice and Outside Consultations</w:t>
      </w:r>
      <w:r>
        <w:tab/>
      </w:r>
      <w:r w:rsidR="00E72E6D">
        <w:t>8</w:t>
      </w:r>
    </w:p>
    <w:p w:rsidR="00556066" w:rsidRDefault="00556066" w:rsidP="007B3A8E">
      <w:pPr>
        <w:tabs>
          <w:tab w:val="left" w:pos="360"/>
          <w:tab w:val="left" w:leader="dot" w:pos="8280"/>
        </w:tabs>
      </w:pPr>
      <w:r>
        <w:tab/>
        <w:t xml:space="preserve">9. </w:t>
      </w:r>
      <w:r w:rsidRPr="00556066">
        <w:t>Payments/Gifts to Respondents</w:t>
      </w:r>
      <w:r>
        <w:tab/>
      </w:r>
      <w:r w:rsidR="00B73D51">
        <w:t>1</w:t>
      </w:r>
      <w:r w:rsidR="00E72E6D">
        <w:t>0</w:t>
      </w:r>
    </w:p>
    <w:p w:rsidR="00556066" w:rsidRDefault="00556066" w:rsidP="007B3A8E">
      <w:pPr>
        <w:tabs>
          <w:tab w:val="left" w:pos="360"/>
          <w:tab w:val="left" w:leader="dot" w:pos="8280"/>
        </w:tabs>
      </w:pPr>
      <w:r>
        <w:tab/>
        <w:t xml:space="preserve">10. </w:t>
      </w:r>
      <w:r w:rsidRPr="00556066">
        <w:t>Assurance of Confidentiality</w:t>
      </w:r>
      <w:r>
        <w:tab/>
      </w:r>
      <w:r w:rsidR="00B73D51">
        <w:t>1</w:t>
      </w:r>
      <w:r w:rsidR="00E72E6D">
        <w:t>0</w:t>
      </w:r>
    </w:p>
    <w:p w:rsidR="00556066" w:rsidRDefault="00556066" w:rsidP="007B3A8E">
      <w:pPr>
        <w:tabs>
          <w:tab w:val="left" w:pos="360"/>
          <w:tab w:val="left" w:leader="dot" w:pos="8280"/>
        </w:tabs>
      </w:pPr>
      <w:r>
        <w:tab/>
        <w:t xml:space="preserve">11. </w:t>
      </w:r>
      <w:r w:rsidRPr="00556066">
        <w:t>Questions of a Sensitive Nature</w:t>
      </w:r>
      <w:r>
        <w:tab/>
      </w:r>
      <w:r w:rsidR="00B73D51">
        <w:t>1</w:t>
      </w:r>
      <w:r w:rsidR="00FF117E">
        <w:t>0</w:t>
      </w:r>
    </w:p>
    <w:p w:rsidR="00556066" w:rsidRDefault="00556066" w:rsidP="007B3A8E">
      <w:pPr>
        <w:tabs>
          <w:tab w:val="left" w:pos="360"/>
          <w:tab w:val="left" w:leader="dot" w:pos="8280"/>
        </w:tabs>
      </w:pPr>
      <w:r>
        <w:tab/>
        <w:t xml:space="preserve">12. </w:t>
      </w:r>
      <w:r w:rsidRPr="00556066">
        <w:t>Estimates of Annualized Burden Hours and Costs</w:t>
      </w:r>
      <w:r>
        <w:tab/>
      </w:r>
      <w:r w:rsidR="00B73D51">
        <w:t>1</w:t>
      </w:r>
      <w:r w:rsidR="00FF117E">
        <w:t>0</w:t>
      </w:r>
    </w:p>
    <w:p w:rsidR="00556066" w:rsidRDefault="00556066" w:rsidP="007B3A8E">
      <w:pPr>
        <w:tabs>
          <w:tab w:val="left" w:pos="360"/>
          <w:tab w:val="left" w:leader="dot" w:pos="8280"/>
        </w:tabs>
      </w:pPr>
      <w:r>
        <w:tab/>
        <w:t xml:space="preserve">13. </w:t>
      </w:r>
      <w:r w:rsidRPr="00556066">
        <w:t>Estimates of Annualized Respondent Capital and Maintenance Costs</w:t>
      </w:r>
      <w:r>
        <w:tab/>
      </w:r>
      <w:r w:rsidR="00B73D51">
        <w:t>1</w:t>
      </w:r>
      <w:r w:rsidR="00287A66">
        <w:t>1</w:t>
      </w:r>
    </w:p>
    <w:p w:rsidR="00556066" w:rsidRDefault="00556066" w:rsidP="007B3A8E">
      <w:pPr>
        <w:tabs>
          <w:tab w:val="left" w:pos="360"/>
          <w:tab w:val="left" w:leader="dot" w:pos="8280"/>
        </w:tabs>
      </w:pPr>
      <w:r>
        <w:tab/>
        <w:t xml:space="preserve">14. </w:t>
      </w:r>
      <w:r w:rsidRPr="00556066">
        <w:t>Estimates of Annualized Cost to the Government</w:t>
      </w:r>
      <w:r>
        <w:tab/>
      </w:r>
      <w:r w:rsidR="00B73D51">
        <w:t>1</w:t>
      </w:r>
      <w:r w:rsidR="00287A66">
        <w:t>1</w:t>
      </w:r>
    </w:p>
    <w:p w:rsidR="00556066" w:rsidRDefault="00556066" w:rsidP="007B3A8E">
      <w:pPr>
        <w:tabs>
          <w:tab w:val="left" w:pos="360"/>
          <w:tab w:val="left" w:leader="dot" w:pos="8280"/>
        </w:tabs>
      </w:pPr>
      <w:r>
        <w:tab/>
        <w:t xml:space="preserve">15. </w:t>
      </w:r>
      <w:r w:rsidRPr="00556066">
        <w:t>Changes in Hour Burden</w:t>
      </w:r>
      <w:r>
        <w:tab/>
      </w:r>
      <w:r w:rsidR="008C630C">
        <w:t>1</w:t>
      </w:r>
      <w:r w:rsidR="00287A66">
        <w:t>2</w:t>
      </w:r>
    </w:p>
    <w:p w:rsidR="006014DB" w:rsidRDefault="006014DB" w:rsidP="007B3A8E">
      <w:pPr>
        <w:tabs>
          <w:tab w:val="left" w:pos="360"/>
          <w:tab w:val="left" w:leader="dot" w:pos="8280"/>
        </w:tabs>
      </w:pPr>
      <w:r>
        <w:tab/>
        <w:t xml:space="preserve">16. </w:t>
      </w:r>
      <w:r w:rsidRPr="006014DB">
        <w:t>Time Schedule, Publication and Analysis Plans</w:t>
      </w:r>
      <w:r>
        <w:tab/>
      </w:r>
      <w:r w:rsidR="00B73D51">
        <w:t>1</w:t>
      </w:r>
      <w:r w:rsidR="00287A66">
        <w:t>2</w:t>
      </w:r>
    </w:p>
    <w:p w:rsidR="006014DB" w:rsidRDefault="006014DB" w:rsidP="007B3A8E">
      <w:pPr>
        <w:tabs>
          <w:tab w:val="left" w:pos="360"/>
          <w:tab w:val="left" w:leader="dot" w:pos="8280"/>
        </w:tabs>
      </w:pPr>
      <w:r>
        <w:tab/>
        <w:t xml:space="preserve">17. </w:t>
      </w:r>
      <w:r w:rsidRPr="006014DB">
        <w:t>Exemption for Display of Expiration Date</w:t>
      </w:r>
      <w:r>
        <w:tab/>
      </w:r>
      <w:r w:rsidR="00CA02B6">
        <w:t>1</w:t>
      </w:r>
      <w:r w:rsidR="00287A66">
        <w:t>4</w:t>
      </w:r>
    </w:p>
    <w:p w:rsidR="00385678" w:rsidRDefault="00385678" w:rsidP="007B3A8E">
      <w:pPr>
        <w:tabs>
          <w:tab w:val="left" w:pos="360"/>
          <w:tab w:val="left" w:leader="dot" w:pos="8280"/>
        </w:tabs>
      </w:pPr>
      <w:r>
        <w:tab/>
        <w:t>List of Attachments</w:t>
      </w:r>
      <w:r>
        <w:tab/>
      </w:r>
      <w:r w:rsidR="00CA02B6">
        <w:t>1</w:t>
      </w:r>
      <w:r w:rsidR="00287A66">
        <w:t>4</w:t>
      </w:r>
    </w:p>
    <w:p w:rsidR="00556066" w:rsidRPr="00556066" w:rsidRDefault="006014DB" w:rsidP="007B3A8E">
      <w:pPr>
        <w:tabs>
          <w:tab w:val="left" w:pos="360"/>
          <w:tab w:val="left" w:leader="dot" w:pos="8280"/>
        </w:tabs>
      </w:pPr>
      <w:r>
        <w:tab/>
      </w:r>
    </w:p>
    <w:p w:rsidR="00556066" w:rsidRPr="00556066" w:rsidRDefault="00556066" w:rsidP="007B3A8E">
      <w:pPr>
        <w:tabs>
          <w:tab w:val="left" w:pos="360"/>
          <w:tab w:val="left" w:leader="dot" w:pos="8280"/>
        </w:tabs>
      </w:pPr>
      <w:r>
        <w:tab/>
      </w:r>
    </w:p>
    <w:p w:rsidR="009B633D" w:rsidRDefault="009B633D" w:rsidP="009B633D">
      <w:pPr>
        <w:jc w:val="center"/>
        <w:rPr>
          <w:b/>
        </w:rPr>
      </w:pPr>
    </w:p>
    <w:p w:rsidR="009B633D" w:rsidRDefault="00EA25BB">
      <w:pPr>
        <w:pStyle w:val="TOC2"/>
        <w:tabs>
          <w:tab w:val="right" w:leader="dot" w:pos="8630"/>
        </w:tabs>
        <w:rPr>
          <w:noProof/>
        </w:rPr>
      </w:pPr>
      <w:r>
        <w:rPr>
          <w:b/>
        </w:rPr>
        <w:fldChar w:fldCharType="begin"/>
      </w:r>
      <w:r w:rsidR="009B633D">
        <w:rPr>
          <w:b/>
        </w:rPr>
        <w:instrText xml:space="preserve"> TOC \o "1-3" \h \z \u </w:instrText>
      </w:r>
      <w:r>
        <w:rPr>
          <w:b/>
        </w:rPr>
        <w:fldChar w:fldCharType="separate"/>
      </w:r>
    </w:p>
    <w:p w:rsidR="009B633D" w:rsidRPr="001D0454" w:rsidRDefault="00EA25BB" w:rsidP="009B633D">
      <w:pPr>
        <w:jc w:val="center"/>
        <w:rPr>
          <w:b/>
        </w:rPr>
      </w:pPr>
      <w:r>
        <w:rPr>
          <w:b/>
        </w:rPr>
        <w:fldChar w:fldCharType="end"/>
      </w:r>
    </w:p>
    <w:p w:rsidR="005F4AEF" w:rsidRDefault="009B633D" w:rsidP="009B633D">
      <w:pPr>
        <w:pStyle w:val="Heading1"/>
      </w:pPr>
      <w:r>
        <w:br w:type="page"/>
      </w:r>
      <w:bookmarkStart w:id="1" w:name="_Toc151782175"/>
      <w:bookmarkStart w:id="2" w:name="_Toc158526215"/>
    </w:p>
    <w:p w:rsidR="009B633D" w:rsidRPr="006014DB" w:rsidRDefault="009B633D" w:rsidP="009B633D">
      <w:pPr>
        <w:pStyle w:val="Heading1"/>
        <w:rPr>
          <w:sz w:val="24"/>
          <w:szCs w:val="24"/>
        </w:rPr>
      </w:pPr>
      <w:r w:rsidRPr="006014DB">
        <w:rPr>
          <w:sz w:val="24"/>
          <w:szCs w:val="24"/>
        </w:rPr>
        <w:t>A. Justification</w:t>
      </w:r>
      <w:bookmarkEnd w:id="1"/>
      <w:bookmarkEnd w:id="2"/>
    </w:p>
    <w:p w:rsidR="009B633D" w:rsidRPr="006014DB" w:rsidRDefault="009B633D" w:rsidP="009B633D"/>
    <w:p w:rsidR="009B633D" w:rsidRDefault="009B633D" w:rsidP="006014DB">
      <w:pPr>
        <w:pStyle w:val="Heading2"/>
        <w:spacing w:before="0" w:after="0"/>
        <w:rPr>
          <w:sz w:val="24"/>
          <w:szCs w:val="24"/>
        </w:rPr>
      </w:pPr>
      <w:bookmarkStart w:id="3" w:name="_Toc151782176"/>
      <w:bookmarkStart w:id="4" w:name="_Toc158526216"/>
      <w:r w:rsidRPr="006014DB">
        <w:rPr>
          <w:sz w:val="24"/>
          <w:szCs w:val="24"/>
        </w:rPr>
        <w:t xml:space="preserve">1. </w:t>
      </w:r>
      <w:bookmarkEnd w:id="3"/>
      <w:bookmarkEnd w:id="4"/>
      <w:r w:rsidR="006014DB" w:rsidRPr="006014DB">
        <w:rPr>
          <w:sz w:val="24"/>
          <w:szCs w:val="24"/>
        </w:rPr>
        <w:t>Circumstances that make the collection of information necessary</w:t>
      </w:r>
    </w:p>
    <w:p w:rsidR="006014DB" w:rsidRDefault="006014DB" w:rsidP="006014DB"/>
    <w:p w:rsidR="000A140E" w:rsidRDefault="000A140E" w:rsidP="000A140E">
      <w:r>
        <w:t xml:space="preserve">The mission of the Agency for Healthcare Research and Quality (AHRQ) set out in its authorizing legislation, The Healthcare Research and Quality Act of 1999 (see </w:t>
      </w:r>
      <w:r w:rsidR="00F452EB" w:rsidRPr="00F452EB">
        <w:t>https://www.ahrq.gov/policymakers/hrqa99a.html</w:t>
      </w:r>
      <w:r>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606400" w:rsidRDefault="00606400" w:rsidP="00606400">
      <w:pPr>
        <w:tabs>
          <w:tab w:val="left" w:pos="360"/>
        </w:tabs>
      </w:pPr>
      <w:r>
        <w:tab/>
      </w:r>
    </w:p>
    <w:p w:rsidR="00606400" w:rsidRDefault="00606400" w:rsidP="00606400">
      <w:pPr>
        <w:tabs>
          <w:tab w:val="left" w:pos="360"/>
        </w:tabs>
        <w:ind w:left="360"/>
      </w:pPr>
      <w:r>
        <w:t>1.</w:t>
      </w:r>
      <w:r>
        <w:tab/>
        <w:t>research that develops and presents scientific evidence regardi</w:t>
      </w:r>
      <w:r w:rsidR="00AA1DDC">
        <w:t xml:space="preserve">ng all aspects of </w:t>
      </w:r>
      <w:r w:rsidR="00AA1DDC">
        <w:tab/>
      </w:r>
      <w:r w:rsidR="00AA1DDC">
        <w:tab/>
        <w:t>health care</w:t>
      </w:r>
      <w:r w:rsidR="00325B9C">
        <w:t>;</w:t>
      </w:r>
      <w:r w:rsidR="00B645ED">
        <w:t xml:space="preserve"> and</w:t>
      </w:r>
    </w:p>
    <w:p w:rsidR="00325B9C" w:rsidRDefault="00325B9C" w:rsidP="00606400">
      <w:pPr>
        <w:tabs>
          <w:tab w:val="left" w:pos="360"/>
        </w:tabs>
        <w:ind w:left="360"/>
      </w:pPr>
    </w:p>
    <w:p w:rsidR="00325B9C" w:rsidRDefault="00325B9C" w:rsidP="00606400">
      <w:pPr>
        <w:tabs>
          <w:tab w:val="left" w:pos="360"/>
        </w:tabs>
        <w:ind w:left="360"/>
      </w:pPr>
      <w:r>
        <w:t>2.</w:t>
      </w:r>
      <w:r>
        <w:tab/>
      </w:r>
      <w:r w:rsidR="00B645ED">
        <w:t xml:space="preserve">the synthesis and dissemination of available scientific evidence for use by </w:t>
      </w:r>
      <w:r w:rsidR="00B645ED">
        <w:tab/>
        <w:t xml:space="preserve">patients, consumers, practitioners, providers, purchasers, policy makers, and </w:t>
      </w:r>
      <w:r w:rsidR="00B645ED">
        <w:tab/>
        <w:t>educators; and</w:t>
      </w:r>
    </w:p>
    <w:p w:rsidR="00B645ED" w:rsidRDefault="00B645ED" w:rsidP="00606400">
      <w:pPr>
        <w:tabs>
          <w:tab w:val="left" w:pos="360"/>
        </w:tabs>
        <w:ind w:left="360"/>
      </w:pPr>
    </w:p>
    <w:p w:rsidR="00B645ED" w:rsidRDefault="00B645ED" w:rsidP="00606400">
      <w:pPr>
        <w:tabs>
          <w:tab w:val="left" w:pos="360"/>
        </w:tabs>
        <w:ind w:left="360"/>
      </w:pPr>
      <w:r>
        <w:t>3.</w:t>
      </w:r>
      <w:r>
        <w:tab/>
        <w:t>initiatives to advance private and public efforts to improve health care quality.</w:t>
      </w:r>
    </w:p>
    <w:p w:rsidR="00B645ED" w:rsidRDefault="00B645ED" w:rsidP="00B645ED">
      <w:pPr>
        <w:tabs>
          <w:tab w:val="left" w:pos="360"/>
        </w:tabs>
      </w:pPr>
    </w:p>
    <w:p w:rsidR="008450C0" w:rsidRDefault="008450C0" w:rsidP="00B645ED">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432724" w:rsidRDefault="00432724" w:rsidP="00B645ED">
      <w:pPr>
        <w:tabs>
          <w:tab w:val="left" w:pos="360"/>
        </w:tabs>
        <w:rPr>
          <w:i/>
        </w:rPr>
      </w:pPr>
    </w:p>
    <w:p w:rsidR="00432724" w:rsidRDefault="00E81A87" w:rsidP="00432724">
      <w:pPr>
        <w:widowControl w:val="0"/>
      </w:pPr>
      <w:r>
        <w:t>In 2015 e</w:t>
      </w:r>
      <w:r w:rsidR="00D2375B">
        <w:t>mployer-sponsored</w:t>
      </w:r>
      <w:r>
        <w:t xml:space="preserve"> health insurance was</w:t>
      </w:r>
      <w:r w:rsidR="00432724" w:rsidRPr="00EC7F9C">
        <w:t xml:space="preserve"> the source of coverage for </w:t>
      </w:r>
      <w:r w:rsidR="00493BEC">
        <w:t>84.4</w:t>
      </w:r>
      <w:r w:rsidR="00E52B7D" w:rsidRPr="00EC7F9C">
        <w:t xml:space="preserve"> </w:t>
      </w:r>
      <w:r w:rsidR="00432724" w:rsidRPr="00EC7F9C">
        <w:t xml:space="preserve">million </w:t>
      </w:r>
      <w:r w:rsidR="00D01B23">
        <w:t xml:space="preserve">current and former </w:t>
      </w:r>
      <w:r w:rsidR="00432724" w:rsidRPr="00EC7F9C">
        <w:t>workers</w:t>
      </w:r>
      <w:r w:rsidR="00D2375B">
        <w:t>,</w:t>
      </w:r>
      <w:r w:rsidR="00432724" w:rsidRPr="00EC7F9C">
        <w:t xml:space="preserve"> </w:t>
      </w:r>
      <w:r w:rsidR="00D2375B">
        <w:t>plus many of</w:t>
      </w:r>
      <w:r w:rsidR="00432724">
        <w:t xml:space="preserve"> their family members,</w:t>
      </w:r>
      <w:r w:rsidR="00432724" w:rsidRPr="00EC7F9C">
        <w:t xml:space="preserve"> </w:t>
      </w:r>
      <w:r w:rsidR="00432724">
        <w:t>and is a cornerstone of the U.S. health care system.</w:t>
      </w:r>
      <w:r w:rsidR="00432724" w:rsidRPr="00EC7F9C">
        <w:t xml:space="preserve">  The</w:t>
      </w:r>
      <w:r w:rsidR="00432724">
        <w:t xml:space="preserve"> Medical Expenditure Panel Survey – Insurance Component</w:t>
      </w:r>
      <w:r w:rsidR="00432724" w:rsidRPr="00EC7F9C">
        <w:t xml:space="preserve"> </w:t>
      </w:r>
      <w:r w:rsidR="00432724">
        <w:t>(MEPS-IC) measures</w:t>
      </w:r>
      <w:r w:rsidR="00432724" w:rsidRPr="00EC7F9C">
        <w:t xml:space="preserve"> the extent, cost, and coverage of </w:t>
      </w:r>
      <w:r w:rsidR="00D2375B">
        <w:t>employer-sponsored</w:t>
      </w:r>
      <w:r w:rsidR="00432724" w:rsidRPr="00EC7F9C">
        <w:t xml:space="preserve"> health insurance</w:t>
      </w:r>
      <w:r w:rsidR="00432724">
        <w:t xml:space="preserve"> on an annual basis</w:t>
      </w:r>
      <w:r w:rsidR="00432724" w:rsidRPr="00EC7F9C">
        <w:t xml:space="preserve">.  </w:t>
      </w:r>
      <w:r w:rsidR="00432724">
        <w:t xml:space="preserve">These statistics are produced at the National, State, and sub-State (metropolitan area) level for private industry.  Statistics are also produced for State and Local governments.  </w:t>
      </w:r>
    </w:p>
    <w:p w:rsidR="006014DB" w:rsidRPr="00C4006D" w:rsidRDefault="006014DB" w:rsidP="006014DB"/>
    <w:p w:rsidR="00527BBD" w:rsidRDefault="00527BBD" w:rsidP="006014DB">
      <w:r>
        <w:t>This research has the following goals:</w:t>
      </w:r>
    </w:p>
    <w:p w:rsidR="00D2375B" w:rsidRDefault="00D2375B" w:rsidP="00527BBD">
      <w:pPr>
        <w:tabs>
          <w:tab w:val="left" w:pos="360"/>
        </w:tabs>
        <w:ind w:left="360" w:hanging="360"/>
      </w:pPr>
    </w:p>
    <w:p w:rsidR="00527BBD" w:rsidRDefault="00527BBD" w:rsidP="00527BBD">
      <w:pPr>
        <w:tabs>
          <w:tab w:val="left" w:pos="360"/>
        </w:tabs>
        <w:ind w:left="360" w:hanging="360"/>
      </w:pPr>
      <w:r>
        <w:t>1)</w:t>
      </w:r>
      <w:r>
        <w:tab/>
      </w:r>
      <w:r w:rsidR="00432724" w:rsidRPr="00EC7F9C">
        <w:t xml:space="preserve">to provide data for </w:t>
      </w:r>
      <w:r w:rsidR="00432724">
        <w:t xml:space="preserve">Federal policymakers </w:t>
      </w:r>
      <w:r w:rsidR="00432724" w:rsidRPr="00EC7F9C">
        <w:t>evaluating the effects of Nationa</w:t>
      </w:r>
      <w:r w:rsidR="00432724">
        <w:t>l and State health care reforms.</w:t>
      </w:r>
    </w:p>
    <w:p w:rsidR="00527BBD" w:rsidRDefault="00527BBD" w:rsidP="00527BBD">
      <w:pPr>
        <w:tabs>
          <w:tab w:val="left" w:pos="360"/>
        </w:tabs>
        <w:ind w:left="360" w:hanging="360"/>
      </w:pPr>
      <w:r>
        <w:t>2)</w:t>
      </w:r>
      <w:r>
        <w:tab/>
      </w:r>
      <w:r w:rsidR="00432724">
        <w:t>to provide</w:t>
      </w:r>
      <w:r w:rsidR="00432724" w:rsidRPr="00EC7F9C">
        <w:t xml:space="preserve"> descriptive data on the current </w:t>
      </w:r>
      <w:r w:rsidR="00D2375B">
        <w:t>employer-sponsored</w:t>
      </w:r>
      <w:r w:rsidR="00432724" w:rsidRPr="00EC7F9C">
        <w:t xml:space="preserve"> health insurance system and data for modeling the differential impacts of proposed health policy initiatives</w:t>
      </w:r>
      <w:r w:rsidR="00432724">
        <w:t>.</w:t>
      </w:r>
    </w:p>
    <w:p w:rsidR="0018689E" w:rsidRPr="00527BBD" w:rsidRDefault="00527BBD" w:rsidP="00BB13B8">
      <w:pPr>
        <w:tabs>
          <w:tab w:val="left" w:pos="360"/>
        </w:tabs>
        <w:ind w:left="360" w:hanging="360"/>
      </w:pPr>
      <w:r>
        <w:t>3)</w:t>
      </w:r>
      <w:r>
        <w:tab/>
      </w:r>
      <w:r w:rsidR="00432724">
        <w:t xml:space="preserve">to supply critical </w:t>
      </w:r>
      <w:r w:rsidR="00432724" w:rsidRPr="00EC7F9C">
        <w:t xml:space="preserve">State and </w:t>
      </w:r>
      <w:r w:rsidR="00432724">
        <w:t>N</w:t>
      </w:r>
      <w:r w:rsidR="00432724" w:rsidRPr="00EC7F9C">
        <w:t>ational estimates of health insurance spending for the National Health Accounts a</w:t>
      </w:r>
      <w:r w:rsidR="00432724">
        <w:t>nd Gross Domestic Product.</w:t>
      </w:r>
    </w:p>
    <w:p w:rsidR="00527BBD" w:rsidRDefault="00527BBD" w:rsidP="006014DB"/>
    <w:p w:rsidR="00527BBD" w:rsidRDefault="00527BBD" w:rsidP="006014DB">
      <w:r>
        <w:t xml:space="preserve">To achieve the goals of this project the following data collections </w:t>
      </w:r>
      <w:r w:rsidR="003F1FA7">
        <w:t xml:space="preserve">for both private sector and state and local government employers </w:t>
      </w:r>
      <w:r>
        <w:t>will be implemented:</w:t>
      </w:r>
    </w:p>
    <w:p w:rsidR="00094A78" w:rsidRDefault="00094A78" w:rsidP="006014DB"/>
    <w:p w:rsidR="004F37D3" w:rsidRDefault="004F37D3" w:rsidP="004F37D3">
      <w:pPr>
        <w:tabs>
          <w:tab w:val="left" w:pos="360"/>
        </w:tabs>
        <w:ind w:left="360" w:hanging="360"/>
        <w:rPr>
          <w:bCs/>
        </w:rPr>
      </w:pPr>
      <w:r w:rsidRPr="004F37D3">
        <w:rPr>
          <w:bCs/>
        </w:rPr>
        <w:t>1)</w:t>
      </w:r>
      <w:r w:rsidRPr="004F37D3">
        <w:rPr>
          <w:bCs/>
        </w:rPr>
        <w:tab/>
        <w:t xml:space="preserve">Prescreener Questionnaire – The purpose of the Prescreener Questionnaire (Attachment A), which is collected via telephone, varies depending on the insurance status </w:t>
      </w:r>
      <w:r w:rsidR="0017772D">
        <w:rPr>
          <w:bCs/>
        </w:rPr>
        <w:t>of the establishment contacted (e</w:t>
      </w:r>
      <w:r w:rsidRPr="004F37D3">
        <w:rPr>
          <w:bCs/>
        </w:rPr>
        <w:t>stablishment is defined as a single, physical location in the private sector and a governmental unit in state and local governments.)  For establishments that do not offer health insurance to their employees, the prescreener is used to collect basic information such as number of employees.  Collection is completed for these establishments through this telephone call.  For establishments that do offer health insurance, contact name and address information is collected that is used for the mailout of the establishment and plan questionnaires.  Obtaining this contact information helps ensure that the questionnaires are directed to the person in the establishment best equipped to complete them.</w:t>
      </w:r>
      <w:r w:rsidR="005543C9">
        <w:rPr>
          <w:bCs/>
        </w:rPr>
        <w:t xml:space="preserve"> </w:t>
      </w:r>
    </w:p>
    <w:p w:rsidR="005543C9" w:rsidRPr="004F37D3" w:rsidRDefault="005543C9" w:rsidP="004F37D3">
      <w:pPr>
        <w:tabs>
          <w:tab w:val="left" w:pos="360"/>
        </w:tabs>
        <w:ind w:left="360" w:hanging="360"/>
        <w:rPr>
          <w:bCs/>
        </w:rPr>
      </w:pPr>
    </w:p>
    <w:p w:rsidR="004F37D3" w:rsidRPr="004F37D3" w:rsidRDefault="004F37D3" w:rsidP="004F37D3">
      <w:pPr>
        <w:tabs>
          <w:tab w:val="left" w:pos="360"/>
        </w:tabs>
        <w:ind w:left="360" w:hanging="360"/>
        <w:rPr>
          <w:bCs/>
        </w:rPr>
      </w:pPr>
      <w:r w:rsidRPr="004F37D3">
        <w:rPr>
          <w:bCs/>
        </w:rPr>
        <w:t>2)</w:t>
      </w:r>
      <w:r w:rsidRPr="004F37D3">
        <w:rPr>
          <w:bCs/>
        </w:rPr>
        <w:tab/>
        <w:t xml:space="preserve">Establishment Questionnaire – The purpose of the mailed Establishment Questionnaire (Attachment B) is to obtain general information from employers that provide health insurance to their employees.  Information such as total active enrollment in health insurance, other employee benefits, </w:t>
      </w:r>
      <w:r w:rsidR="00E212EE">
        <w:rPr>
          <w:bCs/>
        </w:rPr>
        <w:t>demographic characteristics of employees</w:t>
      </w:r>
      <w:r w:rsidRPr="004F37D3">
        <w:rPr>
          <w:bCs/>
        </w:rPr>
        <w:t xml:space="preserve">, and retiree health insurance is collected through </w:t>
      </w:r>
      <w:r w:rsidR="005543C9">
        <w:rPr>
          <w:bCs/>
        </w:rPr>
        <w:t>the establishment questionnaire.</w:t>
      </w:r>
    </w:p>
    <w:p w:rsidR="004F37D3" w:rsidRPr="004F37D3" w:rsidRDefault="004F37D3" w:rsidP="004F37D3">
      <w:pPr>
        <w:tabs>
          <w:tab w:val="left" w:pos="360"/>
        </w:tabs>
        <w:ind w:left="360" w:hanging="360"/>
        <w:rPr>
          <w:bCs/>
        </w:rPr>
      </w:pPr>
    </w:p>
    <w:p w:rsidR="006F613F" w:rsidRPr="004F37D3" w:rsidRDefault="004F37D3" w:rsidP="006F613F">
      <w:pPr>
        <w:tabs>
          <w:tab w:val="left" w:pos="360"/>
        </w:tabs>
        <w:ind w:left="360" w:hanging="360"/>
        <w:rPr>
          <w:bCs/>
        </w:rPr>
      </w:pPr>
      <w:r w:rsidRPr="004F37D3">
        <w:rPr>
          <w:bCs/>
        </w:rPr>
        <w:t>3)</w:t>
      </w:r>
      <w:r w:rsidRPr="004F37D3">
        <w:rPr>
          <w:bCs/>
        </w:rPr>
        <w:tab/>
        <w:t>Plan Questionnaire – The purpose of the mailed Plan Questionnaire (Attachment C) is to collect plan-specific information on each plan (up to four plans) offered by establishments that provide health insurance to their employees.  This questionnaire obtains information on total premiums, employer and employee contributions to the premium, and plan enrollment for each type of coverage offered – single, employee-plus-one, and family – within a plan.   It also asks for information on deductibles, copays, and other plan characteristics.</w:t>
      </w:r>
    </w:p>
    <w:p w:rsidR="003F1FA7" w:rsidRDefault="003F1FA7" w:rsidP="004F37D3">
      <w:pPr>
        <w:tabs>
          <w:tab w:val="left" w:pos="360"/>
        </w:tabs>
        <w:ind w:left="360" w:hanging="360"/>
        <w:rPr>
          <w:bCs/>
        </w:rPr>
      </w:pPr>
    </w:p>
    <w:p w:rsidR="00527BBD" w:rsidRPr="00527BBD" w:rsidRDefault="00527BBD" w:rsidP="006014DB">
      <w:r w:rsidRPr="00527BBD">
        <w:t xml:space="preserve">This study is being conducted by AHRQ through its contractor, </w:t>
      </w:r>
      <w:r w:rsidR="00660319">
        <w:t>the Bureau of the Census</w:t>
      </w:r>
      <w:r w:rsidR="00FC635C">
        <w:t>,</w:t>
      </w:r>
      <w:r>
        <w:t xml:space="preserve">        </w:t>
      </w:r>
      <w:r w:rsidRPr="00527BBD">
        <w:t xml:space="preserve"> 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w:t>
      </w:r>
      <w:r w:rsidR="00F452EB">
        <w:rPr>
          <w:bCs/>
          <w:color w:val="000000"/>
        </w:rPr>
        <w:t>42 U.S.C. 299b-2(a), and 42 U.S.C. 299a.</w:t>
      </w:r>
    </w:p>
    <w:p w:rsidR="009B633D" w:rsidRPr="00983636" w:rsidRDefault="009B633D" w:rsidP="009B633D">
      <w:pPr>
        <w:pStyle w:val="Heading2"/>
        <w:rPr>
          <w:sz w:val="24"/>
        </w:rPr>
      </w:pPr>
      <w:bookmarkStart w:id="5" w:name="_Toc151782177"/>
      <w:bookmarkStart w:id="6" w:name="_Toc158526217"/>
      <w:r w:rsidRPr="00983636">
        <w:rPr>
          <w:sz w:val="24"/>
        </w:rPr>
        <w:t>2. Purpose and Use of Information</w:t>
      </w:r>
      <w:bookmarkEnd w:id="5"/>
      <w:bookmarkEnd w:id="6"/>
    </w:p>
    <w:p w:rsidR="003A1096" w:rsidRDefault="003A1096" w:rsidP="00F953C8">
      <w:pPr>
        <w:widowControl w:val="0"/>
      </w:pPr>
    </w:p>
    <w:p w:rsidR="00F953C8" w:rsidRDefault="00F953C8" w:rsidP="00F953C8">
      <w:pPr>
        <w:widowControl w:val="0"/>
      </w:pPr>
      <w:r w:rsidRPr="00EC7F9C">
        <w:t xml:space="preserve">The primary objective of the MEPS-IC is to collect information on </w:t>
      </w:r>
      <w:r>
        <w:t>employer-sponsored</w:t>
      </w:r>
      <w:r w:rsidRPr="00EC7F9C">
        <w:t xml:space="preserve"> health insurance.  Such information is needed in order to provide the tools for Federal, State, and academic researchers to evaluate current and proposed health policies and to support the production of important statistical measures for other Federal agencies. </w:t>
      </w:r>
    </w:p>
    <w:p w:rsidR="00F953C8" w:rsidRDefault="00F953C8" w:rsidP="00F953C8">
      <w:pPr>
        <w:widowControl w:val="0"/>
      </w:pPr>
      <w:r>
        <w:t xml:space="preserve">An annual survey conducted </w:t>
      </w:r>
      <w:r w:rsidR="00E43BF9">
        <w:t xml:space="preserve">primarily </w:t>
      </w:r>
      <w:r>
        <w:t>by mail and telephone, the MEPS-IC is collected and processed by the Bureau of the Census for AHRQ.  Estimates are published at the National, State, and sub-State levels in annual tables on the MEPS website.  Special request data runs, for estimates not available in the published tables, are made for Federal and State agencies as needed.</w:t>
      </w:r>
    </w:p>
    <w:p w:rsidR="001E02E4" w:rsidRPr="00EC7F9C" w:rsidRDefault="001E02E4" w:rsidP="00F953C8">
      <w:pPr>
        <w:widowControl w:val="0"/>
      </w:pPr>
    </w:p>
    <w:p w:rsidR="00F953C8" w:rsidRDefault="00F953C8" w:rsidP="00F953C8">
      <w:pPr>
        <w:widowControl w:val="0"/>
      </w:pPr>
      <w:r w:rsidRPr="00EC7F9C">
        <w:t xml:space="preserve">The MEPS-IC provides annual </w:t>
      </w:r>
      <w:r>
        <w:t>N</w:t>
      </w:r>
      <w:r w:rsidRPr="00EC7F9C">
        <w:t xml:space="preserve">ational and </w:t>
      </w:r>
      <w:r>
        <w:t>S</w:t>
      </w:r>
      <w:r w:rsidRPr="00EC7F9C">
        <w:t>tate estimates of aggregate spending on employer-sponsored health insurance (annual premium expenditures) for the National Health Accounts (NHA) that are maintained by the Center</w:t>
      </w:r>
      <w:r>
        <w:t>s</w:t>
      </w:r>
      <w:r w:rsidRPr="00EC7F9C">
        <w:t xml:space="preserve"> for Medicare and Medicaid Services (CMS) and for the Gross Domestic Product (GDP) produced by the Bureau of Economic Analys</w:t>
      </w:r>
      <w:r>
        <w:t>i</w:t>
      </w:r>
      <w:r w:rsidRPr="00EC7F9C">
        <w:t xml:space="preserve">s (BEA). </w:t>
      </w:r>
    </w:p>
    <w:p w:rsidR="00F953C8" w:rsidRDefault="00F953C8" w:rsidP="00F953C8">
      <w:pPr>
        <w:widowControl w:val="0"/>
      </w:pPr>
    </w:p>
    <w:p w:rsidR="00F953C8" w:rsidRDefault="00F953C8" w:rsidP="00F953C8">
      <w:pPr>
        <w:widowControl w:val="0"/>
      </w:pPr>
      <w:r>
        <w:t xml:space="preserve">MEPS-IC State-level premium estimates are the basis for determining the </w:t>
      </w:r>
      <w:r w:rsidR="0056555A">
        <w:t>average premium limits</w:t>
      </w:r>
      <w:r>
        <w:t xml:space="preserve"> </w:t>
      </w:r>
      <w:r w:rsidR="0056555A">
        <w:t>for</w:t>
      </w:r>
      <w:r>
        <w:t xml:space="preserve"> </w:t>
      </w:r>
      <w:r w:rsidRPr="00DA6E8A">
        <w:t>the federal tax credit available to</w:t>
      </w:r>
      <w:r>
        <w:t xml:space="preserve"> small businesses</w:t>
      </w:r>
      <w:r w:rsidR="00DD07A7">
        <w:t xml:space="preserve"> that provide health insurance to their employees</w:t>
      </w:r>
      <w:r>
        <w:t>.</w:t>
      </w:r>
    </w:p>
    <w:p w:rsidR="00F953C8" w:rsidRDefault="00F953C8" w:rsidP="00F953C8">
      <w:pPr>
        <w:widowControl w:val="0"/>
      </w:pPr>
    </w:p>
    <w:p w:rsidR="00F953C8" w:rsidRDefault="00F953C8" w:rsidP="00F953C8">
      <w:pPr>
        <w:widowControl w:val="0"/>
      </w:pPr>
      <w:r>
        <w:t xml:space="preserve">MEPS-IC estimates are used extensively for </w:t>
      </w:r>
      <w:r w:rsidR="00D21601">
        <w:t>additional</w:t>
      </w:r>
      <w:r>
        <w:t xml:space="preserve"> analyses by federal agencies including:</w:t>
      </w:r>
    </w:p>
    <w:p w:rsidR="00F953C8" w:rsidRDefault="00F953C8" w:rsidP="00F953C8">
      <w:pPr>
        <w:widowControl w:val="0"/>
      </w:pPr>
    </w:p>
    <w:p w:rsidR="00F953C8" w:rsidRPr="00EC7F9C" w:rsidRDefault="00F953C8" w:rsidP="00F953C8">
      <w:pPr>
        <w:widowControl w:val="0"/>
        <w:numPr>
          <w:ilvl w:val="0"/>
          <w:numId w:val="45"/>
        </w:numPr>
      </w:pPr>
      <w:r w:rsidRPr="00EC7F9C">
        <w:t>Department of Treasury;</w:t>
      </w:r>
    </w:p>
    <w:p w:rsidR="00F953C8" w:rsidRPr="00DA6E8A" w:rsidRDefault="00F953C8" w:rsidP="00F953C8">
      <w:pPr>
        <w:widowControl w:val="0"/>
        <w:numPr>
          <w:ilvl w:val="0"/>
          <w:numId w:val="45"/>
        </w:numPr>
      </w:pPr>
      <w:r w:rsidRPr="00DA6E8A">
        <w:t xml:space="preserve">The </w:t>
      </w:r>
      <w:bookmarkStart w:id="7" w:name="OLE_LINK3"/>
      <w:bookmarkStart w:id="8" w:name="OLE_LINK4"/>
      <w:r w:rsidRPr="00DA6E8A">
        <w:t>U.S. Congress Joint Committee on Taxation</w:t>
      </w:r>
      <w:r w:rsidR="00BD5C5C" w:rsidRPr="00DA6E8A">
        <w:t xml:space="preserve"> </w:t>
      </w:r>
      <w:bookmarkEnd w:id="7"/>
      <w:bookmarkEnd w:id="8"/>
      <w:r w:rsidR="00BD5C5C" w:rsidRPr="00DA6E8A">
        <w:t>(JCT)</w:t>
      </w:r>
      <w:r w:rsidRPr="00DA6E8A">
        <w:t>;</w:t>
      </w:r>
    </w:p>
    <w:p w:rsidR="00F953C8" w:rsidRDefault="00F953C8" w:rsidP="00F953C8">
      <w:pPr>
        <w:widowControl w:val="0"/>
        <w:numPr>
          <w:ilvl w:val="0"/>
          <w:numId w:val="45"/>
        </w:numPr>
      </w:pPr>
      <w:r w:rsidRPr="00EC7F9C">
        <w:t>Department of Health and Human Services</w:t>
      </w:r>
      <w:r>
        <w:t xml:space="preserve"> (HHS)</w:t>
      </w:r>
      <w:r w:rsidRPr="00EC7F9C">
        <w:t>, including</w:t>
      </w:r>
    </w:p>
    <w:p w:rsidR="00F953C8" w:rsidRDefault="00F953C8" w:rsidP="00F953C8">
      <w:pPr>
        <w:widowControl w:val="0"/>
        <w:numPr>
          <w:ilvl w:val="1"/>
          <w:numId w:val="45"/>
        </w:numPr>
      </w:pPr>
      <w:r>
        <w:t>Assistant Secretary for Planning and Evaluation (ASPE)</w:t>
      </w:r>
    </w:p>
    <w:p w:rsidR="00F953C8" w:rsidRDefault="00F953C8" w:rsidP="00F953C8">
      <w:pPr>
        <w:widowControl w:val="0"/>
        <w:numPr>
          <w:ilvl w:val="1"/>
          <w:numId w:val="45"/>
        </w:numPr>
      </w:pPr>
      <w:r>
        <w:t>Centers for Medicare &amp; Medicaid Services (CMS)</w:t>
      </w:r>
    </w:p>
    <w:p w:rsidR="00F953C8" w:rsidRPr="00EC7F9C" w:rsidRDefault="00F953C8" w:rsidP="00F953C8">
      <w:pPr>
        <w:widowControl w:val="0"/>
        <w:numPr>
          <w:ilvl w:val="0"/>
          <w:numId w:val="45"/>
        </w:numPr>
      </w:pPr>
      <w:r w:rsidRPr="00EC7F9C">
        <w:t>Congressional Budget Office (CBO);</w:t>
      </w:r>
    </w:p>
    <w:p w:rsidR="00F953C8" w:rsidRDefault="00F953C8" w:rsidP="00F953C8">
      <w:pPr>
        <w:widowControl w:val="0"/>
        <w:numPr>
          <w:ilvl w:val="0"/>
          <w:numId w:val="45"/>
        </w:numPr>
      </w:pPr>
      <w:r w:rsidRPr="00EC7F9C">
        <w:t>Congr</w:t>
      </w:r>
      <w:r w:rsidR="00D21601">
        <w:t>essional Research Service (CRS).</w:t>
      </w:r>
    </w:p>
    <w:p w:rsidR="0086348E" w:rsidRPr="00EC7F9C" w:rsidRDefault="0086348E" w:rsidP="0086348E">
      <w:pPr>
        <w:widowControl w:val="0"/>
        <w:ind w:left="360"/>
      </w:pPr>
    </w:p>
    <w:p w:rsidR="00F953C8" w:rsidRDefault="00D21601" w:rsidP="00F953C8">
      <w:pPr>
        <w:widowControl w:val="0"/>
      </w:pPr>
      <w:r>
        <w:t>Other r</w:t>
      </w:r>
      <w:r w:rsidR="0086348E">
        <w:t>egular</w:t>
      </w:r>
      <w:r w:rsidR="00F953C8" w:rsidRPr="00EC7F9C">
        <w:t xml:space="preserve"> users of MEPS-IC data have been:</w:t>
      </w:r>
    </w:p>
    <w:p w:rsidR="00F953C8" w:rsidRDefault="00F953C8" w:rsidP="00F953C8">
      <w:pPr>
        <w:widowControl w:val="0"/>
      </w:pPr>
    </w:p>
    <w:p w:rsidR="00CE2FBF" w:rsidRDefault="00CE2FBF" w:rsidP="00CE2FBF">
      <w:pPr>
        <w:widowControl w:val="0"/>
        <w:numPr>
          <w:ilvl w:val="0"/>
          <w:numId w:val="45"/>
        </w:numPr>
      </w:pPr>
      <w:r>
        <w:t>Council of Economic Advisors (CEA);</w:t>
      </w:r>
    </w:p>
    <w:p w:rsidR="00F953C8" w:rsidRPr="00EC7F9C" w:rsidRDefault="00F953C8" w:rsidP="00F953C8">
      <w:pPr>
        <w:widowControl w:val="0"/>
        <w:numPr>
          <w:ilvl w:val="0"/>
          <w:numId w:val="45"/>
        </w:numPr>
      </w:pPr>
      <w:r>
        <w:t>HHS, Health Resources and Services Administration (HRSA);</w:t>
      </w:r>
      <w:r w:rsidRPr="00F953C8">
        <w:t xml:space="preserve"> </w:t>
      </w:r>
    </w:p>
    <w:p w:rsidR="00F953C8" w:rsidRPr="00EC7F9C" w:rsidRDefault="00F953C8" w:rsidP="00F953C8">
      <w:pPr>
        <w:widowControl w:val="0"/>
        <w:numPr>
          <w:ilvl w:val="0"/>
          <w:numId w:val="45"/>
        </w:numPr>
      </w:pPr>
      <w:r w:rsidRPr="00EC7F9C">
        <w:t>Department of Labor</w:t>
      </w:r>
      <w:r>
        <w:t xml:space="preserve"> (DOL)</w:t>
      </w:r>
      <w:r w:rsidRPr="00EC7F9C">
        <w:t xml:space="preserve">; </w:t>
      </w:r>
    </w:p>
    <w:p w:rsidR="00F953C8" w:rsidRPr="00EC7F9C" w:rsidRDefault="00F953C8" w:rsidP="00F953C8">
      <w:pPr>
        <w:widowControl w:val="0"/>
        <w:numPr>
          <w:ilvl w:val="0"/>
          <w:numId w:val="45"/>
        </w:numPr>
      </w:pPr>
      <w:r w:rsidRPr="00EC7F9C">
        <w:t xml:space="preserve">General Accounting Office (GAO); </w:t>
      </w:r>
    </w:p>
    <w:p w:rsidR="00F953C8" w:rsidRPr="00EC7F9C" w:rsidRDefault="00F953C8" w:rsidP="00F953C8">
      <w:pPr>
        <w:widowControl w:val="0"/>
        <w:numPr>
          <w:ilvl w:val="0"/>
          <w:numId w:val="45"/>
        </w:numPr>
      </w:pPr>
      <w:r>
        <w:t>Universities,</w:t>
      </w:r>
      <w:r w:rsidRPr="00EC7F9C">
        <w:t xml:space="preserve"> private consulting firms</w:t>
      </w:r>
      <w:r>
        <w:t>,</w:t>
      </w:r>
      <w:r w:rsidRPr="00EC7F9C">
        <w:t xml:space="preserve"> and policy groups;</w:t>
      </w:r>
    </w:p>
    <w:p w:rsidR="00F953C8" w:rsidRPr="00EC7F9C" w:rsidRDefault="00F953C8" w:rsidP="00F953C8">
      <w:pPr>
        <w:widowControl w:val="0"/>
        <w:numPr>
          <w:ilvl w:val="0"/>
          <w:numId w:val="45"/>
        </w:numPr>
      </w:pPr>
      <w:r w:rsidRPr="00EC7F9C">
        <w:t>Government age</w:t>
      </w:r>
      <w:r w:rsidR="00D22345">
        <w:t>ncies from almost every State.</w:t>
      </w:r>
    </w:p>
    <w:p w:rsidR="00F953C8" w:rsidRPr="00EC7F9C" w:rsidRDefault="00F953C8" w:rsidP="00F953C8">
      <w:pPr>
        <w:widowControl w:val="0"/>
      </w:pPr>
    </w:p>
    <w:p w:rsidR="00F953C8" w:rsidRDefault="00F953C8" w:rsidP="00F953C8">
      <w:pPr>
        <w:widowControl w:val="0"/>
      </w:pPr>
      <w:r>
        <w:t>Examples of important uses of the MEPS-IC estimates include</w:t>
      </w:r>
      <w:r w:rsidRPr="00EC7F9C">
        <w:t>:</w:t>
      </w:r>
    </w:p>
    <w:p w:rsidR="00BD5C5C" w:rsidRDefault="00BD5C5C" w:rsidP="00BD5C5C">
      <w:pPr>
        <w:widowControl w:val="0"/>
        <w:numPr>
          <w:ilvl w:val="0"/>
          <w:numId w:val="47"/>
        </w:numPr>
      </w:pPr>
      <w:r>
        <w:t>Analysis of the extent of high premium plans</w:t>
      </w:r>
      <w:r w:rsidR="00D21601">
        <w:t>,</w:t>
      </w:r>
      <w:r>
        <w:t xml:space="preserve"> by size of firm </w:t>
      </w:r>
      <w:r w:rsidR="00D21601">
        <w:t xml:space="preserve">and State </w:t>
      </w:r>
      <w:r>
        <w:t>(CRS, CBO, JCT)</w:t>
      </w:r>
      <w:r w:rsidR="00D21601">
        <w:t>;</w:t>
      </w:r>
    </w:p>
    <w:p w:rsidR="00BD5C5C" w:rsidRPr="00EC7F9C" w:rsidRDefault="00BD5C5C" w:rsidP="00BD5C5C">
      <w:pPr>
        <w:widowControl w:val="0"/>
        <w:numPr>
          <w:ilvl w:val="0"/>
          <w:numId w:val="47"/>
        </w:numPr>
      </w:pPr>
      <w:r>
        <w:t>Analysis of offers and premiums amounts by wage level and gender</w:t>
      </w:r>
      <w:r w:rsidR="00D21601">
        <w:t>,</w:t>
      </w:r>
      <w:r>
        <w:t xml:space="preserve"> by size of firm (CRS, CBO, ASPE, CMS)</w:t>
      </w:r>
      <w:r w:rsidR="00D21601">
        <w:t>;</w:t>
      </w:r>
    </w:p>
    <w:p w:rsidR="00F953C8" w:rsidRPr="00EC7F9C" w:rsidRDefault="00BD5C5C" w:rsidP="00F953C8">
      <w:pPr>
        <w:widowControl w:val="0"/>
        <w:numPr>
          <w:ilvl w:val="0"/>
          <w:numId w:val="46"/>
        </w:numPr>
      </w:pPr>
      <w:r>
        <w:t>L</w:t>
      </w:r>
      <w:r w:rsidR="00F953C8" w:rsidRPr="00EC7F9C">
        <w:t>arge scale analys</w:t>
      </w:r>
      <w:r w:rsidR="00D21601">
        <w:t>is of employer health insurance (GAO);</w:t>
      </w:r>
    </w:p>
    <w:p w:rsidR="00F953C8" w:rsidRPr="00EC7F9C" w:rsidRDefault="00BD5C5C" w:rsidP="00F953C8">
      <w:pPr>
        <w:widowControl w:val="0"/>
        <w:numPr>
          <w:ilvl w:val="0"/>
          <w:numId w:val="46"/>
        </w:numPr>
      </w:pPr>
      <w:r>
        <w:t xml:space="preserve">Estimation of </w:t>
      </w:r>
      <w:r w:rsidR="00F953C8" w:rsidRPr="00EC7F9C">
        <w:t xml:space="preserve">the costs </w:t>
      </w:r>
      <w:r w:rsidR="00F953C8" w:rsidRPr="0093246C">
        <w:t>and tax</w:t>
      </w:r>
      <w:r w:rsidR="00F953C8" w:rsidRPr="00EC7F9C">
        <w:t xml:space="preserve"> consequences of potential new laws, modeling choices and decisions made by employees co</w:t>
      </w:r>
      <w:r w:rsidR="00D21601">
        <w:t>ncerning their health insurance</w:t>
      </w:r>
      <w:r w:rsidR="00F953C8" w:rsidRPr="00EC7F9C">
        <w:t xml:space="preserve"> (</w:t>
      </w:r>
      <w:r w:rsidR="00D21601">
        <w:t>JCT</w:t>
      </w:r>
      <w:r w:rsidR="00F953C8" w:rsidRPr="00EC7F9C">
        <w:t>, Treasury, CBO)</w:t>
      </w:r>
      <w:r w:rsidR="00D21601">
        <w:t>;</w:t>
      </w:r>
    </w:p>
    <w:p w:rsidR="00F953C8" w:rsidRPr="00EC7F9C" w:rsidRDefault="00BD5C5C" w:rsidP="00F953C8">
      <w:pPr>
        <w:widowControl w:val="0"/>
        <w:numPr>
          <w:ilvl w:val="0"/>
          <w:numId w:val="46"/>
        </w:numPr>
      </w:pPr>
      <w:r>
        <w:t>Cost</w:t>
      </w:r>
      <w:r w:rsidR="00F953C8">
        <w:t xml:space="preserve"> adjustments to the National Vaccine Injury Compensation Program (HRSA)</w:t>
      </w:r>
      <w:r w:rsidR="00E87CE9">
        <w:t>;</w:t>
      </w:r>
    </w:p>
    <w:p w:rsidR="00F953C8" w:rsidRDefault="00CE2FBF" w:rsidP="00F953C8">
      <w:pPr>
        <w:widowControl w:val="0"/>
        <w:numPr>
          <w:ilvl w:val="0"/>
          <w:numId w:val="46"/>
        </w:numPr>
      </w:pPr>
      <w:r>
        <w:t>Identification of</w:t>
      </w:r>
      <w:r w:rsidR="00F953C8" w:rsidRPr="00EC7F9C">
        <w:t xml:space="preserve"> the effects of selected state regulatory initiatives in health care markets and </w:t>
      </w:r>
      <w:r w:rsidR="00D21601">
        <w:t>estimation of</w:t>
      </w:r>
      <w:r w:rsidR="00F953C8" w:rsidRPr="00EC7F9C">
        <w:t xml:space="preserve"> possible costs of new State programs which use employer</w:t>
      </w:r>
      <w:r w:rsidR="00D21601">
        <w:t>-</w:t>
      </w:r>
      <w:r w:rsidR="00F953C8" w:rsidRPr="00EC7F9C">
        <w:t>sponsored health insurance to provide insurance coverage to individuals through State subsidy programs. (various State governments)</w:t>
      </w:r>
      <w:r w:rsidR="00D21601">
        <w:t>;</w:t>
      </w:r>
    </w:p>
    <w:p w:rsidR="00F953C8" w:rsidRPr="00EC7F9C" w:rsidRDefault="00CE2FBF" w:rsidP="00F953C8">
      <w:pPr>
        <w:widowControl w:val="0"/>
        <w:numPr>
          <w:ilvl w:val="0"/>
          <w:numId w:val="46"/>
        </w:numPr>
      </w:pPr>
      <w:r>
        <w:t>A</w:t>
      </w:r>
      <w:r w:rsidR="00F953C8">
        <w:t>ssessment of the cost of proposed COBRA subsidies (DOL, ASPE)</w:t>
      </w:r>
      <w:r w:rsidR="00D21601">
        <w:t>;</w:t>
      </w:r>
    </w:p>
    <w:p w:rsidR="00F953C8" w:rsidRPr="00EC7F9C" w:rsidRDefault="00CE2FBF" w:rsidP="00F953C8">
      <w:pPr>
        <w:widowControl w:val="0"/>
        <w:numPr>
          <w:ilvl w:val="0"/>
          <w:numId w:val="46"/>
        </w:numPr>
      </w:pPr>
      <w:r>
        <w:t>A</w:t>
      </w:r>
      <w:r w:rsidR="00F953C8">
        <w:t>vailability of, eligibility for, and enrollment in high deductible health pla</w:t>
      </w:r>
      <w:r w:rsidR="00D21601">
        <w:t xml:space="preserve">ns and Health Savings Accounts </w:t>
      </w:r>
      <w:r w:rsidR="00F953C8">
        <w:t>(CEA)</w:t>
      </w:r>
      <w:r w:rsidR="00D21601">
        <w:t>.</w:t>
      </w:r>
    </w:p>
    <w:p w:rsidR="009B633D" w:rsidRPr="00983636" w:rsidRDefault="009B633D" w:rsidP="009B633D">
      <w:pPr>
        <w:pStyle w:val="Heading2"/>
        <w:rPr>
          <w:sz w:val="24"/>
        </w:rPr>
      </w:pPr>
      <w:bookmarkStart w:id="9" w:name="_Toc151782178"/>
      <w:bookmarkStart w:id="10" w:name="_Toc158526218"/>
      <w:r w:rsidRPr="00983636">
        <w:rPr>
          <w:sz w:val="24"/>
        </w:rPr>
        <w:t>3. Use of Improved Information Technology</w:t>
      </w:r>
      <w:bookmarkEnd w:id="9"/>
      <w:bookmarkEnd w:id="10"/>
    </w:p>
    <w:p w:rsidR="00B82513" w:rsidRDefault="00B82513" w:rsidP="009B633D">
      <w:pPr>
        <w:jc w:val="both"/>
        <w:rPr>
          <w:i/>
        </w:rPr>
      </w:pPr>
    </w:p>
    <w:p w:rsidR="00B82513" w:rsidRDefault="00B82513" w:rsidP="00B82513">
      <w:pPr>
        <w:autoSpaceDE w:val="0"/>
        <w:autoSpaceDN w:val="0"/>
        <w:adjustRightInd w:val="0"/>
      </w:pPr>
      <w:r>
        <w:t>Beginning with survey year</w:t>
      </w:r>
      <w:r w:rsidRPr="009A5A45">
        <w:t xml:space="preserve"> 2009, a web-based electronic </w:t>
      </w:r>
      <w:r w:rsidR="009F143B">
        <w:t>collection</w:t>
      </w:r>
      <w:r w:rsidRPr="009A5A45">
        <w:t xml:space="preserve"> tool</w:t>
      </w:r>
      <w:r>
        <w:t xml:space="preserve"> has been used</w:t>
      </w:r>
      <w:r w:rsidRPr="009A5A45">
        <w:t xml:space="preserve"> to collect </w:t>
      </w:r>
      <w:r>
        <w:t xml:space="preserve">MEPS-IC </w:t>
      </w:r>
      <w:r w:rsidRPr="009A5A45">
        <w:t xml:space="preserve">data, </w:t>
      </w:r>
      <w:r>
        <w:t>making it</w:t>
      </w:r>
      <w:r w:rsidRPr="009A5A45">
        <w:t xml:space="preserve"> easier for respondents to report and </w:t>
      </w:r>
      <w:r>
        <w:t>also allowing for faster data processing.  This collection tool, known as Census Taker, previously has been used successfully for other Census Bureau surveys and has been very popular with respondents.</w:t>
      </w:r>
      <w:r w:rsidR="00180C02">
        <w:t xml:space="preserve">  The Establishment Questionnaire, mailed to each establishm</w:t>
      </w:r>
      <w:r w:rsidR="002D6EFE">
        <w:t>ent selected for the MEPS-IC,</w:t>
      </w:r>
      <w:r w:rsidR="00180C02">
        <w:t xml:space="preserve"> has the following information printed on the front cover:</w:t>
      </w:r>
    </w:p>
    <w:p w:rsidR="0062463C" w:rsidRDefault="0062463C" w:rsidP="00B82513">
      <w:pPr>
        <w:autoSpaceDE w:val="0"/>
        <w:autoSpaceDN w:val="0"/>
        <w:adjustRightInd w:val="0"/>
      </w:pPr>
    </w:p>
    <w:p w:rsidR="0062463C" w:rsidRDefault="0062463C" w:rsidP="00B82513">
      <w:pPr>
        <w:autoSpaceDE w:val="0"/>
        <w:autoSpaceDN w:val="0"/>
        <w:adjustRightInd w:val="0"/>
      </w:pPr>
      <w:r>
        <w:rPr>
          <w:noProof/>
        </w:rPr>
        <w:drawing>
          <wp:inline distT="0" distB="0" distL="0" distR="0" wp14:anchorId="69CF0B21" wp14:editId="46EAD0F9">
            <wp:extent cx="5486400" cy="9283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928370"/>
                    </a:xfrm>
                    <a:prstGeom prst="rect">
                      <a:avLst/>
                    </a:prstGeom>
                    <a:noFill/>
                    <a:ln>
                      <a:noFill/>
                    </a:ln>
                  </pic:spPr>
                </pic:pic>
              </a:graphicData>
            </a:graphic>
          </wp:inline>
        </w:drawing>
      </w:r>
    </w:p>
    <w:p w:rsidR="00B82513" w:rsidRDefault="00B82513" w:rsidP="00B82513">
      <w:pPr>
        <w:autoSpaceDE w:val="0"/>
        <w:autoSpaceDN w:val="0"/>
        <w:adjustRightInd w:val="0"/>
      </w:pPr>
    </w:p>
    <w:p w:rsidR="00B82513" w:rsidRDefault="00B82513" w:rsidP="00B82513">
      <w:pPr>
        <w:widowControl w:val="0"/>
      </w:pPr>
      <w:r>
        <w:t>Computer Assisted Telephone Interviewing (</w:t>
      </w:r>
      <w:r w:rsidRPr="00EC7F9C">
        <w:t>CATI</w:t>
      </w:r>
      <w:r>
        <w:t>)</w:t>
      </w:r>
      <w:r w:rsidRPr="00EC7F9C">
        <w:t xml:space="preserve"> </w:t>
      </w:r>
      <w:r>
        <w:t>technology has been</w:t>
      </w:r>
      <w:r w:rsidRPr="00EC7F9C">
        <w:t xml:space="preserve"> </w:t>
      </w:r>
      <w:r>
        <w:t>an integral tool for</w:t>
      </w:r>
      <w:r w:rsidRPr="00EC7F9C">
        <w:t xml:space="preserve"> prescreening of respondents and telephone follow-up</w:t>
      </w:r>
      <w:r>
        <w:t xml:space="preserve"> in the MEPS-IC since the survey’s inception</w:t>
      </w:r>
      <w:r w:rsidRPr="00EC7F9C">
        <w:t>.</w:t>
      </w:r>
    </w:p>
    <w:p w:rsidR="00B82513" w:rsidRDefault="00B82513" w:rsidP="00B82513">
      <w:pPr>
        <w:autoSpaceDE w:val="0"/>
        <w:autoSpaceDN w:val="0"/>
        <w:adjustRightInd w:val="0"/>
      </w:pPr>
    </w:p>
    <w:p w:rsidR="00B82513" w:rsidRDefault="00B82513" w:rsidP="00B82513">
      <w:pPr>
        <w:autoSpaceDE w:val="0"/>
        <w:autoSpaceDN w:val="0"/>
        <w:adjustRightInd w:val="0"/>
      </w:pPr>
      <w:r>
        <w:t>A</w:t>
      </w:r>
      <w:r w:rsidRPr="009A5A45">
        <w:t xml:space="preserve"> Business Help Site (BHS) </w:t>
      </w:r>
      <w:r>
        <w:t xml:space="preserve">was established on the Internet </w:t>
      </w:r>
      <w:r w:rsidR="009F143B">
        <w:t xml:space="preserve">by Census </w:t>
      </w:r>
      <w:r w:rsidRPr="009A5A45">
        <w:t xml:space="preserve">for </w:t>
      </w:r>
      <w:r>
        <w:t>respondents</w:t>
      </w:r>
      <w:r w:rsidRPr="009A5A45">
        <w:t xml:space="preserve"> to visit </w:t>
      </w:r>
      <w:r>
        <w:t>to</w:t>
      </w:r>
      <w:r w:rsidRPr="009A5A45">
        <w:t xml:space="preserve"> view copies of the forms, definitions, and frequently asked questions.  </w:t>
      </w:r>
      <w:r>
        <w:t>S</w:t>
      </w:r>
      <w:r w:rsidRPr="009A5A45">
        <w:t xml:space="preserve">ecure messaging </w:t>
      </w:r>
      <w:r>
        <w:t xml:space="preserve">can be used by respondents </w:t>
      </w:r>
      <w:r w:rsidRPr="009A5A45">
        <w:t xml:space="preserve">through the BHS </w:t>
      </w:r>
      <w:r>
        <w:t>to</w:t>
      </w:r>
      <w:r w:rsidRPr="009A5A45">
        <w:t xml:space="preserve"> ask reporting questions </w:t>
      </w:r>
      <w:r>
        <w:t xml:space="preserve">and receive </w:t>
      </w:r>
      <w:r w:rsidRPr="009A5A45">
        <w:t>quick</w:t>
      </w:r>
      <w:r>
        <w:t xml:space="preserve"> responses</w:t>
      </w:r>
      <w:r w:rsidRPr="009A5A45">
        <w:t xml:space="preserve">. </w:t>
      </w:r>
    </w:p>
    <w:p w:rsidR="00AE4A62" w:rsidRDefault="009B633D" w:rsidP="003A1096">
      <w:pPr>
        <w:pStyle w:val="Heading2"/>
        <w:rPr>
          <w:sz w:val="24"/>
        </w:rPr>
      </w:pPr>
      <w:bookmarkStart w:id="11" w:name="_Toc151782179"/>
      <w:bookmarkStart w:id="12" w:name="_Toc158526219"/>
      <w:r w:rsidRPr="00983636">
        <w:rPr>
          <w:sz w:val="24"/>
        </w:rPr>
        <w:t>4. Efforts to Identify Duplication</w:t>
      </w:r>
      <w:bookmarkEnd w:id="11"/>
      <w:bookmarkEnd w:id="12"/>
    </w:p>
    <w:p w:rsidR="003A1096" w:rsidRPr="003A1096" w:rsidRDefault="003A1096" w:rsidP="003A1096"/>
    <w:p w:rsidR="00AE4A62" w:rsidRPr="00EC7F9C" w:rsidRDefault="00AE4A62" w:rsidP="00AE4A62">
      <w:pPr>
        <w:widowControl w:val="0"/>
      </w:pPr>
      <w:r w:rsidRPr="00EC7F9C">
        <w:t xml:space="preserve">There is no survey or study that has been conducted or is currently underway that will meet the objectives of the MEPS-IC.  </w:t>
      </w:r>
      <w:r>
        <w:t>Some</w:t>
      </w:r>
      <w:r w:rsidRPr="00EC7F9C">
        <w:t xml:space="preserve"> federal household surveys, including the MEPS-HC, collect</w:t>
      </w:r>
      <w:r w:rsidR="00073D63">
        <w:t xml:space="preserve"> health</w:t>
      </w:r>
      <w:r w:rsidRPr="00EC7F9C">
        <w:t xml:space="preserve"> insurance information</w:t>
      </w:r>
      <w:r>
        <w:t>.  However, household respondents</w:t>
      </w:r>
      <w:r w:rsidRPr="00EC7F9C">
        <w:t xml:space="preserve"> cannot </w:t>
      </w:r>
      <w:r>
        <w:t>supply</w:t>
      </w:r>
      <w:r w:rsidRPr="00EC7F9C">
        <w:t xml:space="preserve"> much of the important information provided by the MEPS-IC</w:t>
      </w:r>
      <w:r>
        <w:t xml:space="preserve"> respondents</w:t>
      </w:r>
      <w:r w:rsidRPr="00EC7F9C">
        <w:t xml:space="preserve">.   Data on employer premiums or about </w:t>
      </w:r>
      <w:r w:rsidR="00073D63">
        <w:t>employer-sponsored</w:t>
      </w:r>
      <w:r>
        <w:t xml:space="preserve"> </w:t>
      </w:r>
      <w:r w:rsidRPr="00EC7F9C">
        <w:t>enrollments and offerings are only available through employers.</w:t>
      </w:r>
    </w:p>
    <w:p w:rsidR="00AE4A62" w:rsidRPr="00EC7F9C" w:rsidRDefault="00AE4A62" w:rsidP="00AE4A62">
      <w:pPr>
        <w:widowControl w:val="0"/>
      </w:pPr>
    </w:p>
    <w:p w:rsidR="00AE4A62" w:rsidRDefault="00AE4A62" w:rsidP="00AE4A62">
      <w:pPr>
        <w:widowControl w:val="0"/>
      </w:pPr>
      <w:r w:rsidRPr="00EC7F9C">
        <w:t xml:space="preserve">The Bureau of Labor Statistics’ (BLS) National Compensation Survey (NCS) </w:t>
      </w:r>
      <w:r>
        <w:t xml:space="preserve">– also an employer survey -- </w:t>
      </w:r>
      <w:r w:rsidRPr="00EC7F9C">
        <w:t>collects a subset of information similar to the MEPS-IC.  Although the two surveys can be used to produce certain overlapping National estimates, the two surveys have very d</w:t>
      </w:r>
      <w:r>
        <w:t>ifferent purposes and samples.</w:t>
      </w:r>
    </w:p>
    <w:p w:rsidR="00AE4A62" w:rsidRPr="00EC7F9C" w:rsidRDefault="00AE4A62" w:rsidP="00AE4A62">
      <w:pPr>
        <w:widowControl w:val="0"/>
      </w:pPr>
    </w:p>
    <w:p w:rsidR="00AE4A62" w:rsidRDefault="00AE4A62" w:rsidP="00AE4A62">
      <w:pPr>
        <w:widowControl w:val="0"/>
      </w:pPr>
      <w:r w:rsidRPr="00EC7F9C">
        <w:t xml:space="preserve">The NCS is designed to produce estimates by occupation while the MEPS-IC is not.  To support the collection of occupation information, the NCS must conduct personal visits to implement its occupation sampling processes.  Because of this need for personal visits, the survey uses a cluster sampling approach.   </w:t>
      </w:r>
    </w:p>
    <w:p w:rsidR="00C968BB" w:rsidRDefault="00C968BB" w:rsidP="00AE4A62">
      <w:pPr>
        <w:widowControl w:val="0"/>
      </w:pPr>
    </w:p>
    <w:p w:rsidR="00AE4A62" w:rsidRPr="00EC7F9C" w:rsidRDefault="00AE4A62" w:rsidP="00AE4A62">
      <w:pPr>
        <w:widowControl w:val="0"/>
      </w:pPr>
      <w:r>
        <w:t xml:space="preserve">The </w:t>
      </w:r>
      <w:r w:rsidRPr="00EC7F9C">
        <w:t xml:space="preserve">cluster sample </w:t>
      </w:r>
      <w:r>
        <w:t xml:space="preserve">used by NCS </w:t>
      </w:r>
      <w:r w:rsidRPr="00EC7F9C">
        <w:t xml:space="preserve">does not allow </w:t>
      </w:r>
      <w:r>
        <w:t xml:space="preserve">for the efficient development of </w:t>
      </w:r>
      <w:r w:rsidRPr="00EC7F9C">
        <w:t>State level estimates</w:t>
      </w:r>
      <w:r>
        <w:t>.</w:t>
      </w:r>
      <w:r w:rsidRPr="00EC7F9C">
        <w:t xml:space="preserve">  The MEPS-IC </w:t>
      </w:r>
      <w:r>
        <w:t>uses</w:t>
      </w:r>
      <w:r w:rsidRPr="00EC7F9C">
        <w:t xml:space="preserve"> a sample design which allows for efficient estimation at the State and sub-State level.  </w:t>
      </w:r>
      <w:r>
        <w:t>Also, n</w:t>
      </w:r>
      <w:r w:rsidRPr="00EC7F9C">
        <w:t xml:space="preserve">o occupation sampling is needed within an establishment.  These factors allow the MEPS-IC to </w:t>
      </w:r>
      <w:r>
        <w:t>collect data via</w:t>
      </w:r>
      <w:r w:rsidRPr="00EC7F9C">
        <w:t xml:space="preserve"> less expensive mail</w:t>
      </w:r>
      <w:r>
        <w:t>,</w:t>
      </w:r>
      <w:r w:rsidRPr="00EC7F9C">
        <w:t xml:space="preserve"> telephone</w:t>
      </w:r>
      <w:r>
        <w:t>, and Internet-based</w:t>
      </w:r>
      <w:r w:rsidRPr="00EC7F9C">
        <w:t xml:space="preserve"> </w:t>
      </w:r>
      <w:r>
        <w:t>methods rather than through personal visits</w:t>
      </w:r>
      <w:r w:rsidRPr="00EC7F9C">
        <w:t xml:space="preserve">. </w:t>
      </w:r>
      <w:r w:rsidR="001B1FB6">
        <w:t xml:space="preserve">However, personal visits are used on a limited basis for the very largest state and local </w:t>
      </w:r>
      <w:r w:rsidR="001B1FB6" w:rsidRPr="00EC7F9C">
        <w:t>gover</w:t>
      </w:r>
      <w:r w:rsidR="001B1FB6">
        <w:t>nments and private sector firms</w:t>
      </w:r>
      <w:r w:rsidR="001B1FB6" w:rsidRPr="00EC7F9C">
        <w:t xml:space="preserve"> reporting for multiple establishments</w:t>
      </w:r>
      <w:r w:rsidR="001B1FB6">
        <w:t>.</w:t>
      </w:r>
    </w:p>
    <w:p w:rsidR="00AE4A62" w:rsidRPr="00EC7F9C" w:rsidRDefault="00AE4A62" w:rsidP="00AE4A62">
      <w:pPr>
        <w:widowControl w:val="0"/>
      </w:pPr>
    </w:p>
    <w:p w:rsidR="00AE4A62" w:rsidRPr="00EC7F9C" w:rsidRDefault="00AE4A62" w:rsidP="00AE4A62">
      <w:pPr>
        <w:widowControl w:val="0"/>
      </w:pPr>
      <w:r w:rsidRPr="00EC7F9C">
        <w:t xml:space="preserve">Another important difference between the surveys is that the NCS </w:t>
      </w:r>
      <w:r w:rsidR="00542C25">
        <w:t>collects</w:t>
      </w:r>
      <w:r w:rsidRPr="00EC7F9C">
        <w:t xml:space="preserve"> information about many benefits </w:t>
      </w:r>
      <w:r>
        <w:t>other than</w:t>
      </w:r>
      <w:r w:rsidRPr="00EC7F9C">
        <w:t xml:space="preserve"> health insurance such as pensions, vacation time, disability insurance, etc.  Because of the scope of benefits covered, limited data on each benefit are collected.  In contrast, the MEPS-IC only </w:t>
      </w:r>
      <w:r w:rsidR="00542C25">
        <w:t xml:space="preserve">asks for health insurance </w:t>
      </w:r>
      <w:r w:rsidR="00073D63">
        <w:t>information</w:t>
      </w:r>
      <w:r w:rsidR="00542C25">
        <w:t xml:space="preserve"> </w:t>
      </w:r>
      <w:r w:rsidRPr="00EC7F9C">
        <w:t xml:space="preserve">but requests much more detail on coverage and plan specifics than does NCS. </w:t>
      </w:r>
    </w:p>
    <w:p w:rsidR="00AE4A62" w:rsidRPr="00EC7F9C" w:rsidRDefault="00AE4A62" w:rsidP="00AE4A62">
      <w:pPr>
        <w:widowControl w:val="0"/>
      </w:pPr>
    </w:p>
    <w:p w:rsidR="00AE4A62" w:rsidRPr="00D93C24" w:rsidRDefault="00AE4A62" w:rsidP="00AE4A62">
      <w:r w:rsidRPr="00D93C24">
        <w:t xml:space="preserve">The Interagency Committee on Employer-Related Health Insurance Surveys (1997-2002) was charged with exploring the similarities and differences between the MEPS-IC and NCS, and making recommendations for changes to the surveys based on its findings. This committee -- which was comprised of staff from OMB, AHRQ, BLS, and other stakeholder agencies -- recommended that the two </w:t>
      </w:r>
      <w:r>
        <w:t xml:space="preserve">separate </w:t>
      </w:r>
      <w:r w:rsidRPr="00D93C24">
        <w:t>surveys continue due to the reasons discussed above.</w:t>
      </w:r>
    </w:p>
    <w:p w:rsidR="00AE4A62" w:rsidRPr="00D93C24" w:rsidRDefault="00AE4A62" w:rsidP="00AE4A62"/>
    <w:p w:rsidR="00AE4A62" w:rsidRPr="00D93C24" w:rsidRDefault="00AE4A62" w:rsidP="00AE4A62">
      <w:r>
        <w:t>W</w:t>
      </w:r>
      <w:r w:rsidRPr="00D93C24">
        <w:t xml:space="preserve">hile many of the concerns regarding survey </w:t>
      </w:r>
      <w:r>
        <w:t>overlap</w:t>
      </w:r>
      <w:r w:rsidRPr="00D93C24">
        <w:t xml:space="preserve"> have been resolved, MEPS-IC staff continues </w:t>
      </w:r>
      <w:r w:rsidR="003C5972">
        <w:t>its</w:t>
      </w:r>
      <w:r w:rsidRPr="00D93C24">
        <w:t xml:space="preserve"> communication and coordination efforts with NCS staff.</w:t>
      </w:r>
    </w:p>
    <w:p w:rsidR="009B633D" w:rsidRPr="00983636" w:rsidRDefault="009B633D" w:rsidP="009B633D">
      <w:pPr>
        <w:pStyle w:val="Heading2"/>
        <w:rPr>
          <w:sz w:val="24"/>
        </w:rPr>
      </w:pPr>
      <w:bookmarkStart w:id="13" w:name="_Toc151782180"/>
      <w:bookmarkStart w:id="14" w:name="_Toc158526220"/>
      <w:r w:rsidRPr="00983636">
        <w:rPr>
          <w:sz w:val="24"/>
        </w:rPr>
        <w:t>5. Involvement of Small Entities</w:t>
      </w:r>
      <w:bookmarkEnd w:id="13"/>
      <w:bookmarkEnd w:id="14"/>
    </w:p>
    <w:p w:rsidR="00E224B5" w:rsidRDefault="00E224B5" w:rsidP="00E224B5">
      <w:pPr>
        <w:widowControl w:val="0"/>
        <w:ind w:left="360"/>
      </w:pPr>
    </w:p>
    <w:p w:rsidR="00E224B5" w:rsidRDefault="00E224B5" w:rsidP="00E224B5">
      <w:pPr>
        <w:widowControl w:val="0"/>
      </w:pPr>
      <w:r>
        <w:t>The MEPS-IC collects information from business and government units of all sizes.  The information is collected using two basic forms.  The establishment form requests information about overall business characteristics (i.e., number of employees, whether health insurance is offered).  The plan form requests information about the specific health insurance plans offered (i.e., premium costs, deductibles).</w:t>
      </w:r>
    </w:p>
    <w:p w:rsidR="00E224B5" w:rsidRDefault="00E224B5" w:rsidP="00E224B5">
      <w:pPr>
        <w:widowControl w:val="0"/>
      </w:pPr>
    </w:p>
    <w:p w:rsidR="00E224B5" w:rsidRDefault="00E224B5" w:rsidP="00E224B5">
      <w:pPr>
        <w:widowControl w:val="0"/>
      </w:pPr>
      <w:r w:rsidRPr="00EC7F9C">
        <w:t xml:space="preserve">Many small businesses are able to </w:t>
      </w:r>
      <w:r>
        <w:t xml:space="preserve">entirely </w:t>
      </w:r>
      <w:r w:rsidRPr="00EC7F9C">
        <w:t xml:space="preserve">skip </w:t>
      </w:r>
      <w:r>
        <w:t xml:space="preserve">the questionnaire related to specific plans – or complete the survey during the telephone prescreener – </w:t>
      </w:r>
      <w:r w:rsidRPr="00EC7F9C">
        <w:t xml:space="preserve">because they do not offer health insurance.  </w:t>
      </w:r>
      <w:r>
        <w:t>Even small firms that offer coverage to current employees usually do not offer retiree coverage, which eliminates the need for them to answer two pages of survey questions on the establishment form.</w:t>
      </w:r>
    </w:p>
    <w:p w:rsidR="00E224B5" w:rsidRDefault="00E224B5" w:rsidP="00E224B5">
      <w:pPr>
        <w:widowControl w:val="0"/>
      </w:pPr>
    </w:p>
    <w:p w:rsidR="00E224B5" w:rsidRDefault="00E224B5" w:rsidP="00E224B5">
      <w:pPr>
        <w:widowControl w:val="0"/>
      </w:pPr>
      <w:r>
        <w:t>In general, t</w:t>
      </w:r>
      <w:r w:rsidRPr="00EC7F9C">
        <w:t xml:space="preserve">he MEPS-IC is designed to minimize respondent burden.  Questions have been held to an absolute minimum required for the intended use of the data.  </w:t>
      </w:r>
    </w:p>
    <w:p w:rsidR="00892636" w:rsidRDefault="00892636" w:rsidP="00E224B5">
      <w:pPr>
        <w:widowControl w:val="0"/>
      </w:pPr>
    </w:p>
    <w:p w:rsidR="009B633D" w:rsidRPr="00983636" w:rsidRDefault="009B633D" w:rsidP="009B633D">
      <w:pPr>
        <w:pStyle w:val="Heading2"/>
        <w:rPr>
          <w:sz w:val="24"/>
        </w:rPr>
      </w:pPr>
      <w:bookmarkStart w:id="15" w:name="_Toc151782181"/>
      <w:bookmarkStart w:id="16" w:name="_Toc158526221"/>
      <w:r w:rsidRPr="00983636">
        <w:rPr>
          <w:sz w:val="24"/>
        </w:rPr>
        <w:t>6. Consequences if Information Collected Less Frequently</w:t>
      </w:r>
      <w:bookmarkEnd w:id="15"/>
      <w:bookmarkEnd w:id="16"/>
    </w:p>
    <w:p w:rsidR="00F82043" w:rsidRDefault="00F82043" w:rsidP="00E224B5">
      <w:pPr>
        <w:widowControl w:val="0"/>
      </w:pPr>
      <w:bookmarkStart w:id="17" w:name="_Toc151782182"/>
      <w:bookmarkStart w:id="18" w:name="_Toc158526222"/>
    </w:p>
    <w:p w:rsidR="00E224B5" w:rsidRDefault="00E224B5" w:rsidP="00E224B5">
      <w:pPr>
        <w:widowControl w:val="0"/>
      </w:pPr>
      <w:r w:rsidRPr="00EC7F9C">
        <w:t xml:space="preserve">The MEPS-IC is an annual data collection activity.  This clearance </w:t>
      </w:r>
      <w:r>
        <w:t>covers</w:t>
      </w:r>
      <w:r w:rsidRPr="00EC7F9C">
        <w:t xml:space="preserve"> </w:t>
      </w:r>
      <w:r>
        <w:t>the survey years of</w:t>
      </w:r>
      <w:r w:rsidRPr="00EC7F9C">
        <w:t xml:space="preserve"> </w:t>
      </w:r>
      <w:r w:rsidR="006C54CE">
        <w:t>2018</w:t>
      </w:r>
      <w:r w:rsidR="00E52B7D" w:rsidRPr="00EC7F9C">
        <w:t xml:space="preserve"> </w:t>
      </w:r>
      <w:r w:rsidRPr="00EC7F9C">
        <w:t xml:space="preserve">and </w:t>
      </w:r>
      <w:r w:rsidR="006C54CE">
        <w:t>2019</w:t>
      </w:r>
      <w:r w:rsidRPr="00EC7F9C">
        <w:t xml:space="preserve">.  </w:t>
      </w:r>
    </w:p>
    <w:p w:rsidR="00C968BB" w:rsidRDefault="00C968BB" w:rsidP="00E224B5">
      <w:pPr>
        <w:widowControl w:val="0"/>
      </w:pPr>
    </w:p>
    <w:p w:rsidR="00E224B5" w:rsidRDefault="00E224B5" w:rsidP="00E224B5">
      <w:pPr>
        <w:widowControl w:val="0"/>
      </w:pPr>
      <w:r>
        <w:t>Because employers make decisions about health insurance coverage and costs on an annual basis, l</w:t>
      </w:r>
      <w:r w:rsidRPr="00EC7F9C">
        <w:t xml:space="preserve">ess frequent collection would harm the quality of trend analysis and the ability to analyze </w:t>
      </w:r>
      <w:r>
        <w:t>employers’ reactions to</w:t>
      </w:r>
      <w:r w:rsidRPr="00EC7F9C">
        <w:t xml:space="preserve"> changes </w:t>
      </w:r>
      <w:r>
        <w:t>in</w:t>
      </w:r>
      <w:r w:rsidRPr="00EC7F9C">
        <w:t xml:space="preserve"> state and federal policies. </w:t>
      </w:r>
    </w:p>
    <w:p w:rsidR="00E224B5" w:rsidRDefault="00E224B5" w:rsidP="00E224B5">
      <w:pPr>
        <w:widowControl w:val="0"/>
      </w:pPr>
    </w:p>
    <w:p w:rsidR="00E224B5" w:rsidRPr="00EC7F9C" w:rsidRDefault="00E224B5" w:rsidP="00E224B5">
      <w:pPr>
        <w:widowControl w:val="0"/>
      </w:pPr>
      <w:r>
        <w:t>In addition, l</w:t>
      </w:r>
      <w:r w:rsidRPr="00EC7F9C">
        <w:t>ess frequent data collection would also be harmful to the support of the Gross Domestic Product and National Health Accounts production</w:t>
      </w:r>
      <w:r>
        <w:t>, which are annual measures.</w:t>
      </w:r>
      <w:r w:rsidRPr="00EC7F9C">
        <w:t xml:space="preserve">  </w:t>
      </w:r>
    </w:p>
    <w:p w:rsidR="009B633D" w:rsidRDefault="009B633D" w:rsidP="009B633D">
      <w:pPr>
        <w:pStyle w:val="Heading2"/>
        <w:rPr>
          <w:sz w:val="24"/>
        </w:rPr>
      </w:pPr>
      <w:r w:rsidRPr="00412C6F">
        <w:rPr>
          <w:sz w:val="24"/>
        </w:rPr>
        <w:t>7. Special Circumstances</w:t>
      </w:r>
      <w:bookmarkEnd w:id="17"/>
      <w:bookmarkEnd w:id="18"/>
    </w:p>
    <w:p w:rsidR="009B633D" w:rsidRDefault="009B633D" w:rsidP="009B633D">
      <w:pPr>
        <w:spacing w:before="120"/>
      </w:pPr>
      <w:r w:rsidRPr="004F03D2">
        <w:t>This request is consistent with the general information collection guid</w:t>
      </w:r>
      <w:r>
        <w:t>elines of 5 CFR 1320.5(d)(2).  No special circumstances apply.</w:t>
      </w:r>
    </w:p>
    <w:p w:rsidR="004E3A1B" w:rsidRDefault="009B633D" w:rsidP="004E3A1B">
      <w:pPr>
        <w:pStyle w:val="Heading2"/>
        <w:rPr>
          <w:sz w:val="24"/>
          <w:szCs w:val="24"/>
        </w:rPr>
      </w:pPr>
      <w:bookmarkStart w:id="19" w:name="_Toc151782183"/>
      <w:bookmarkStart w:id="20" w:name="_Toc158526223"/>
      <w:r w:rsidRPr="00412C6F">
        <w:rPr>
          <w:sz w:val="24"/>
        </w:rPr>
        <w:t>8.</w:t>
      </w:r>
      <w:r w:rsidRPr="004E3A1B">
        <w:rPr>
          <w:sz w:val="24"/>
          <w:szCs w:val="24"/>
        </w:rPr>
        <w:t xml:space="preserve"> </w:t>
      </w:r>
      <w:bookmarkEnd w:id="19"/>
      <w:bookmarkEnd w:id="20"/>
      <w:r w:rsidR="004E3A1B" w:rsidRPr="004E3A1B">
        <w:rPr>
          <w:sz w:val="24"/>
          <w:szCs w:val="24"/>
        </w:rPr>
        <w:t>Federal Register Notice and Outside Consultations</w:t>
      </w:r>
    </w:p>
    <w:p w:rsidR="004E3A1B" w:rsidRDefault="004E3A1B" w:rsidP="004E3A1B"/>
    <w:p w:rsidR="00131443" w:rsidRDefault="004E3A1B" w:rsidP="004E3A1B">
      <w:pPr>
        <w:rPr>
          <w:rFonts w:ascii="Arial" w:hAnsi="Arial" w:cs="Arial"/>
          <w:b/>
          <w:bCs/>
          <w:i/>
          <w:iCs/>
        </w:rPr>
      </w:pPr>
      <w:r w:rsidRPr="004E3A1B">
        <w:rPr>
          <w:rFonts w:ascii="Arial" w:hAnsi="Arial" w:cs="Arial"/>
          <w:b/>
          <w:i/>
        </w:rPr>
        <w:t>8.a.</w:t>
      </w:r>
      <w:r>
        <w:t xml:space="preserve"> </w:t>
      </w:r>
      <w:r w:rsidRPr="004E3A1B">
        <w:rPr>
          <w:rFonts w:ascii="Arial" w:hAnsi="Arial" w:cs="Arial"/>
          <w:b/>
          <w:bCs/>
          <w:i/>
          <w:iCs/>
        </w:rPr>
        <w:t>Federal Register Notice</w:t>
      </w:r>
    </w:p>
    <w:p w:rsidR="007C1ECB" w:rsidRPr="007C1ECB" w:rsidRDefault="007C1ECB" w:rsidP="004E3A1B"/>
    <w:p w:rsidR="004E3A1B" w:rsidRPr="004E3A1B" w:rsidRDefault="00A30D9A" w:rsidP="004E3A1B">
      <w:r>
        <w:t xml:space="preserve">As required by </w:t>
      </w:r>
      <w:r w:rsidR="0037771B">
        <w:t>5 CFR 1320.8(d), n</w:t>
      </w:r>
      <w:r w:rsidR="009374DF" w:rsidRPr="007B4120">
        <w:t>otice was publi</w:t>
      </w:r>
      <w:r w:rsidR="000B6897">
        <w:t xml:space="preserve">shed in the Federal Register on </w:t>
      </w:r>
      <w:r w:rsidR="0041624E">
        <w:t>April 28</w:t>
      </w:r>
      <w:r w:rsidR="0041624E" w:rsidRPr="0041624E">
        <w:rPr>
          <w:vertAlign w:val="superscript"/>
        </w:rPr>
        <w:t>th</w:t>
      </w:r>
      <w:r w:rsidR="0041624E">
        <w:t>, 2017</w:t>
      </w:r>
      <w:r w:rsidR="00804D48">
        <w:t xml:space="preserve"> </w:t>
      </w:r>
      <w:r w:rsidR="002613C8">
        <w:t>for 60 days</w:t>
      </w:r>
      <w:r w:rsidR="0025221E">
        <w:t>.  No substantive comments were received.  S</w:t>
      </w:r>
      <w:r w:rsidR="00620B93">
        <w:t>ee A</w:t>
      </w:r>
      <w:r w:rsidR="00EE4455">
        <w:t xml:space="preserve">ttachment </w:t>
      </w:r>
      <w:r w:rsidR="00385678" w:rsidRPr="00385678">
        <w:t>D</w:t>
      </w:r>
      <w:r w:rsidR="009374DF">
        <w:t xml:space="preserve">.  </w:t>
      </w:r>
    </w:p>
    <w:p w:rsidR="009B633D" w:rsidRPr="00412C6F" w:rsidRDefault="004E3A1B" w:rsidP="009B633D">
      <w:pPr>
        <w:pStyle w:val="Heading2"/>
        <w:rPr>
          <w:sz w:val="24"/>
        </w:rPr>
      </w:pPr>
      <w:r>
        <w:rPr>
          <w:sz w:val="24"/>
        </w:rPr>
        <w:t xml:space="preserve">8.b.  </w:t>
      </w:r>
      <w:r w:rsidRPr="004E3A1B">
        <w:rPr>
          <w:sz w:val="24"/>
          <w:szCs w:val="24"/>
        </w:rPr>
        <w:t>Outside Consultations</w:t>
      </w:r>
    </w:p>
    <w:p w:rsidR="003A1096" w:rsidRDefault="003A1096" w:rsidP="00F70871">
      <w:pPr>
        <w:widowControl w:val="0"/>
      </w:pPr>
      <w:bookmarkStart w:id="21" w:name="_Toc457285506"/>
      <w:bookmarkStart w:id="22" w:name="_Toc58725294"/>
      <w:bookmarkStart w:id="23" w:name="_Toc151782184"/>
      <w:bookmarkStart w:id="24" w:name="_Toc158526224"/>
    </w:p>
    <w:p w:rsidR="008E5EAE" w:rsidRDefault="00210393" w:rsidP="00F70871">
      <w:pPr>
        <w:widowControl w:val="0"/>
      </w:pPr>
      <w:r>
        <w:t>Staff of the MEPS-IC has regular contact with Federal users of the survey’s data when they have questions about the published estimates or request special runs to produce estimates not found in the published tables.</w:t>
      </w:r>
    </w:p>
    <w:p w:rsidR="00885119" w:rsidRDefault="00210393" w:rsidP="00F70871">
      <w:pPr>
        <w:widowControl w:val="0"/>
      </w:pPr>
      <w:r>
        <w:t xml:space="preserve">  </w:t>
      </w:r>
    </w:p>
    <w:p w:rsidR="00210393" w:rsidRDefault="009D3BFC" w:rsidP="00F70871">
      <w:pPr>
        <w:widowControl w:val="0"/>
      </w:pPr>
      <w:r>
        <w:t>The MEPS-IC has contacts with</w:t>
      </w:r>
      <w:r w:rsidR="00E73E7B">
        <w:t>in</w:t>
      </w:r>
      <w:r>
        <w:t xml:space="preserve"> the Center for Consumer Information and Insurance Oversight (CCIIO).  CCIIO staff and MEPS-IC staff are determining the impact of the State Health Insurance Exchanges on MEPS-IC data collection for</w:t>
      </w:r>
      <w:r w:rsidR="00FA74F5">
        <w:t xml:space="preserve"> small businesses</w:t>
      </w:r>
      <w:r>
        <w:t>, and what assistance CCIIO might be able to provide to assist collection</w:t>
      </w:r>
      <w:r w:rsidR="0093246C">
        <w:t>.</w:t>
      </w:r>
    </w:p>
    <w:p w:rsidR="006C54CE" w:rsidRDefault="006C54CE" w:rsidP="00F70871">
      <w:pPr>
        <w:widowControl w:val="0"/>
      </w:pPr>
    </w:p>
    <w:p w:rsidR="00210393" w:rsidRDefault="00210393" w:rsidP="00F70871">
      <w:pPr>
        <w:widowControl w:val="0"/>
      </w:pPr>
      <w:r>
        <w:t xml:space="preserve">A key part of MEPS-IC outreach efforts involves input from the Census staff that collects and processes the survey.  </w:t>
      </w:r>
      <w:r w:rsidR="00E87CE9">
        <w:t>At one time</w:t>
      </w:r>
      <w:r>
        <w:t>,</w:t>
      </w:r>
      <w:r w:rsidR="00E87CE9">
        <w:t xml:space="preserve"> for example,</w:t>
      </w:r>
      <w:r>
        <w:t xml:space="preserve"> the collection staff reported that </w:t>
      </w:r>
      <w:r w:rsidR="00E87CE9">
        <w:t>it was</w:t>
      </w:r>
      <w:r>
        <w:t xml:space="preserve"> receiving questions from respondents as to how to provide information on a type of health insurance plan that fit neither the definition of single coverage nor family coverage on the survey form.  This type of plan – employee-plus-one coverage – limited coverage to the employee plus either a spouse or a child.  Due to the information received from the collection staff, a new section was added to the questionnaire to obtain information on employee-plus-one coverage. </w:t>
      </w:r>
    </w:p>
    <w:p w:rsidR="00210393" w:rsidRDefault="00210393" w:rsidP="00F70871">
      <w:pPr>
        <w:widowControl w:val="0"/>
      </w:pPr>
    </w:p>
    <w:p w:rsidR="00210393" w:rsidRDefault="00210393" w:rsidP="00F70871">
      <w:pPr>
        <w:widowControl w:val="0"/>
      </w:pPr>
      <w:r>
        <w:t>Another source of respondent input is the Census dedicated staff that deal with the concerns of large employers who – because of their size – are asked to respond to many different surveys run by Census.  These large employers provide input into all aspects of survey collection.</w:t>
      </w:r>
    </w:p>
    <w:p w:rsidR="00210393" w:rsidRPr="00EC7F9C" w:rsidRDefault="00210393" w:rsidP="00F70871">
      <w:pPr>
        <w:widowControl w:val="0"/>
      </w:pPr>
    </w:p>
    <w:p w:rsidR="00210393" w:rsidRDefault="00210393" w:rsidP="00F70871">
      <w:pPr>
        <w:widowControl w:val="0"/>
      </w:pPr>
      <w:r>
        <w:t>Internal AHRQ researchers also provide important input into the usefulness of existing questions and needed revisions.  An annual meeting is held to get their suggestions.  These internal researchers also bring to the table ideas to improve the usefulness of the survey from their colleagues in academia and at non-profit research organizations.</w:t>
      </w:r>
    </w:p>
    <w:p w:rsidR="00210393" w:rsidRPr="00EC7F9C" w:rsidRDefault="00210393" w:rsidP="00210393">
      <w:pPr>
        <w:widowControl w:val="0"/>
        <w:ind w:left="360"/>
      </w:pPr>
    </w:p>
    <w:p w:rsidR="00210393" w:rsidRPr="006F040F" w:rsidRDefault="00210393" w:rsidP="00B91836">
      <w:pPr>
        <w:widowControl w:val="0"/>
        <w:rPr>
          <w:b/>
          <w:i/>
        </w:rPr>
      </w:pPr>
      <w:r>
        <w:t>The following list includes MEPS-IC contacts at various Federal, State, and research organizations:</w:t>
      </w:r>
      <w:r w:rsidR="006F040F">
        <w:t xml:space="preserve">  </w:t>
      </w:r>
    </w:p>
    <w:p w:rsidR="00210393" w:rsidRDefault="00210393" w:rsidP="00210393">
      <w:pPr>
        <w:widowControl w:val="0"/>
        <w:ind w:left="360"/>
      </w:pPr>
    </w:p>
    <w:p w:rsidR="00210393" w:rsidRPr="00EC7F9C" w:rsidRDefault="00210393" w:rsidP="00210393">
      <w:pPr>
        <w:widowControl w:val="0"/>
        <w:ind w:left="360"/>
      </w:pPr>
      <w:r w:rsidRPr="00EC7F9C">
        <w:t>Bill Wiatrowski</w:t>
      </w:r>
    </w:p>
    <w:p w:rsidR="00210393" w:rsidRPr="00EC7F9C" w:rsidRDefault="00210393" w:rsidP="00210393">
      <w:pPr>
        <w:widowControl w:val="0"/>
        <w:ind w:left="360"/>
      </w:pPr>
      <w:r w:rsidRPr="00EC7F9C">
        <w:t>Associate Commissioner</w:t>
      </w:r>
    </w:p>
    <w:p w:rsidR="00210393" w:rsidRPr="00EC7F9C" w:rsidRDefault="00210393" w:rsidP="00210393">
      <w:pPr>
        <w:widowControl w:val="0"/>
        <w:ind w:left="360"/>
      </w:pPr>
      <w:r w:rsidRPr="00EC7F9C">
        <w:t>Office of Compensation and Working Conditions</w:t>
      </w:r>
    </w:p>
    <w:p w:rsidR="00210393" w:rsidRPr="00EC7F9C" w:rsidRDefault="00210393" w:rsidP="00210393">
      <w:pPr>
        <w:widowControl w:val="0"/>
        <w:ind w:left="360"/>
      </w:pPr>
      <w:r w:rsidRPr="00EC7F9C">
        <w:t>Bureau of Labor Statistics</w:t>
      </w:r>
    </w:p>
    <w:p w:rsidR="00210393" w:rsidRPr="00EC7F9C" w:rsidRDefault="00210393" w:rsidP="00210393">
      <w:pPr>
        <w:widowControl w:val="0"/>
        <w:ind w:left="360"/>
      </w:pPr>
    </w:p>
    <w:p w:rsidR="00210393" w:rsidRPr="00EC7F9C" w:rsidRDefault="00210393" w:rsidP="00210393">
      <w:pPr>
        <w:widowControl w:val="0"/>
        <w:ind w:left="360"/>
      </w:pPr>
      <w:r w:rsidRPr="00EC7F9C">
        <w:t>Cathy Cowan</w:t>
      </w:r>
    </w:p>
    <w:p w:rsidR="00210393" w:rsidRPr="00EC7F9C" w:rsidRDefault="00210393" w:rsidP="00210393">
      <w:pPr>
        <w:widowControl w:val="0"/>
        <w:ind w:left="360"/>
      </w:pPr>
      <w:r w:rsidRPr="00EC7F9C">
        <w:t>Office of the Actuary</w:t>
      </w:r>
    </w:p>
    <w:p w:rsidR="00210393" w:rsidRPr="00EC7F9C" w:rsidRDefault="00210393" w:rsidP="00210393">
      <w:pPr>
        <w:widowControl w:val="0"/>
        <w:ind w:left="360"/>
      </w:pPr>
      <w:r w:rsidRPr="00EC7F9C">
        <w:t>Center for Medicare and Medicaid Services</w:t>
      </w:r>
      <w:r w:rsidR="007A3DB6">
        <w:t>, DHHS</w:t>
      </w:r>
      <w:r w:rsidRPr="00EC7F9C">
        <w:t xml:space="preserve"> </w:t>
      </w:r>
    </w:p>
    <w:p w:rsidR="00210393" w:rsidRPr="00EC7F9C" w:rsidRDefault="00210393" w:rsidP="00210393">
      <w:pPr>
        <w:widowControl w:val="0"/>
        <w:ind w:left="360"/>
      </w:pPr>
    </w:p>
    <w:p w:rsidR="00210393" w:rsidRPr="00EC7F9C" w:rsidRDefault="00153FC9" w:rsidP="00210393">
      <w:pPr>
        <w:widowControl w:val="0"/>
        <w:ind w:left="360"/>
      </w:pPr>
      <w:r>
        <w:t>Elaine Zimmerman</w:t>
      </w:r>
    </w:p>
    <w:p w:rsidR="00210393" w:rsidRPr="00EC7F9C" w:rsidRDefault="00210393" w:rsidP="00210393">
      <w:pPr>
        <w:widowControl w:val="0"/>
        <w:ind w:left="360"/>
      </w:pPr>
      <w:r w:rsidRPr="00EC7F9C">
        <w:t>Office of Policy and Research</w:t>
      </w:r>
    </w:p>
    <w:p w:rsidR="00210393" w:rsidRPr="00EC7F9C" w:rsidRDefault="00210393" w:rsidP="00210393">
      <w:pPr>
        <w:widowControl w:val="0"/>
        <w:ind w:left="360"/>
      </w:pPr>
      <w:r w:rsidRPr="00EC7F9C">
        <w:t>Employee Benefits and Security Administration</w:t>
      </w:r>
    </w:p>
    <w:p w:rsidR="00210393" w:rsidRPr="00EC7F9C" w:rsidRDefault="00210393" w:rsidP="00210393">
      <w:pPr>
        <w:widowControl w:val="0"/>
        <w:ind w:left="360"/>
      </w:pPr>
    </w:p>
    <w:p w:rsidR="00210393" w:rsidRPr="00EC7F9C" w:rsidRDefault="00153FC9" w:rsidP="00210393">
      <w:pPr>
        <w:widowControl w:val="0"/>
        <w:ind w:left="360"/>
      </w:pPr>
      <w:r>
        <w:t>Gillian Hunter</w:t>
      </w:r>
    </w:p>
    <w:p w:rsidR="00210393" w:rsidRPr="00EC7F9C" w:rsidRDefault="00210393" w:rsidP="00210393">
      <w:pPr>
        <w:widowControl w:val="0"/>
        <w:ind w:left="360"/>
      </w:pPr>
      <w:r w:rsidRPr="00D45F46">
        <w:t>Office of Tax Analysis</w:t>
      </w:r>
    </w:p>
    <w:p w:rsidR="00210393" w:rsidRPr="00EC7F9C" w:rsidRDefault="00210393" w:rsidP="00210393">
      <w:pPr>
        <w:widowControl w:val="0"/>
        <w:ind w:left="360"/>
      </w:pPr>
      <w:r w:rsidRPr="00EC7F9C">
        <w:t>US Department of the Treasury</w:t>
      </w:r>
    </w:p>
    <w:p w:rsidR="00210393" w:rsidRPr="00EC7F9C" w:rsidRDefault="00210393" w:rsidP="00210393">
      <w:pPr>
        <w:widowControl w:val="0"/>
        <w:ind w:left="360"/>
      </w:pPr>
    </w:p>
    <w:p w:rsidR="00210393" w:rsidRPr="00EC7F9C" w:rsidRDefault="00A71FE0" w:rsidP="00210393">
      <w:pPr>
        <w:widowControl w:val="0"/>
        <w:ind w:left="360"/>
      </w:pPr>
      <w:r>
        <w:t>Michael Berry</w:t>
      </w:r>
    </w:p>
    <w:p w:rsidR="00210393" w:rsidRPr="00EC7F9C" w:rsidRDefault="00210393" w:rsidP="00210393">
      <w:pPr>
        <w:widowControl w:val="0"/>
        <w:ind w:left="360"/>
      </w:pPr>
      <w:r w:rsidRPr="00EC7F9C">
        <w:t>Bureau of Economic Analysis</w:t>
      </w:r>
    </w:p>
    <w:p w:rsidR="00210393" w:rsidRPr="00EC7F9C" w:rsidRDefault="00210393" w:rsidP="00210393">
      <w:pPr>
        <w:widowControl w:val="0"/>
        <w:ind w:left="360"/>
      </w:pPr>
      <w:r w:rsidRPr="00EC7F9C">
        <w:t>U.S. Department of Commerce</w:t>
      </w:r>
    </w:p>
    <w:p w:rsidR="00210393" w:rsidRPr="00EC7F9C" w:rsidRDefault="00210393" w:rsidP="00210393">
      <w:pPr>
        <w:widowControl w:val="0"/>
        <w:ind w:left="360"/>
      </w:pPr>
    </w:p>
    <w:p w:rsidR="00153FC9" w:rsidRPr="00EC7F9C" w:rsidRDefault="00A71FE0" w:rsidP="00153F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Alexandra Minicozzi</w:t>
      </w:r>
    </w:p>
    <w:p w:rsidR="00153FC9" w:rsidRPr="00EC7F9C" w:rsidRDefault="00153FC9" w:rsidP="00153F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Health and Human Resources Analyst</w:t>
      </w:r>
    </w:p>
    <w:p w:rsidR="00153FC9" w:rsidRPr="00EC7F9C" w:rsidRDefault="00153FC9"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Congressional Budget Office</w:t>
      </w: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Lynn Blewitt</w:t>
      </w: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Principal Investigator</w:t>
      </w:r>
      <w:r w:rsidR="00153FC9">
        <w:t xml:space="preserve"> and Director</w:t>
      </w: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 xml:space="preserve">State Health Access Data Assistance Center </w:t>
      </w: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210393" w:rsidRPr="00EC7F9C" w:rsidRDefault="00A71FE0"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Jean Abraham</w:t>
      </w:r>
    </w:p>
    <w:p w:rsidR="00210393" w:rsidRPr="00EC7F9C" w:rsidRDefault="00153FC9"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Deputy Director</w:t>
      </w: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 xml:space="preserve">State Health Access Data Assistance Center </w:t>
      </w: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210393" w:rsidRPr="00EC7F9C" w:rsidRDefault="00210393" w:rsidP="00210393">
      <w:pPr>
        <w:ind w:left="360"/>
      </w:pPr>
      <w:r w:rsidRPr="00EC7F9C">
        <w:rPr>
          <w:color w:val="000000"/>
        </w:rPr>
        <w:t>Linda Bartnyska</w:t>
      </w:r>
    </w:p>
    <w:p w:rsidR="00210393" w:rsidRPr="00EC7F9C" w:rsidRDefault="00210393" w:rsidP="00210393">
      <w:pPr>
        <w:ind w:left="360"/>
      </w:pPr>
      <w:r w:rsidRPr="00EC7F9C">
        <w:rPr>
          <w:color w:val="000000"/>
        </w:rPr>
        <w:t>Chief, Cost and Quality Analysis</w:t>
      </w:r>
    </w:p>
    <w:p w:rsidR="00210393" w:rsidRPr="00EC7F9C" w:rsidRDefault="00210393" w:rsidP="00210393">
      <w:pPr>
        <w:ind w:left="360"/>
      </w:pPr>
      <w:r w:rsidRPr="00EC7F9C">
        <w:rPr>
          <w:color w:val="000000"/>
        </w:rPr>
        <w:t>Maryland Health Care Commission</w:t>
      </w:r>
    </w:p>
    <w:p w:rsidR="00210393" w:rsidRDefault="00210393" w:rsidP="003A1096">
      <w:pPr>
        <w:rPr>
          <w:color w:val="000000"/>
        </w:rPr>
      </w:pPr>
    </w:p>
    <w:p w:rsidR="00153FC9" w:rsidRDefault="00153FC9" w:rsidP="00210393">
      <w:pPr>
        <w:ind w:left="360"/>
        <w:rPr>
          <w:color w:val="000000"/>
        </w:rPr>
      </w:pPr>
      <w:r>
        <w:rPr>
          <w:color w:val="000000"/>
        </w:rPr>
        <w:t>Pamela Moomau</w:t>
      </w:r>
      <w:r w:rsidR="007A3DB6">
        <w:rPr>
          <w:color w:val="000000"/>
        </w:rPr>
        <w:t>, PhD.</w:t>
      </w:r>
    </w:p>
    <w:p w:rsidR="00153FC9" w:rsidRDefault="00153FC9" w:rsidP="00210393">
      <w:pPr>
        <w:ind w:left="360"/>
        <w:rPr>
          <w:color w:val="000000"/>
        </w:rPr>
      </w:pPr>
      <w:r w:rsidRPr="00D45F46">
        <w:rPr>
          <w:color w:val="000000"/>
        </w:rPr>
        <w:t>Joint House/Senate Taxation Committee</w:t>
      </w:r>
    </w:p>
    <w:p w:rsidR="0038217D" w:rsidRPr="00722437" w:rsidRDefault="009B633D" w:rsidP="0038217D">
      <w:pPr>
        <w:pStyle w:val="Heading2"/>
        <w:rPr>
          <w:sz w:val="24"/>
          <w:szCs w:val="24"/>
        </w:rPr>
      </w:pPr>
      <w:r w:rsidRPr="00722437">
        <w:rPr>
          <w:sz w:val="24"/>
          <w:szCs w:val="24"/>
        </w:rPr>
        <w:t>9. Payments/Gifts to Respondents</w:t>
      </w:r>
      <w:bookmarkEnd w:id="21"/>
      <w:bookmarkEnd w:id="22"/>
      <w:bookmarkEnd w:id="23"/>
      <w:bookmarkEnd w:id="24"/>
    </w:p>
    <w:p w:rsidR="00210393" w:rsidRDefault="00210393" w:rsidP="009B633D">
      <w:pPr>
        <w:jc w:val="both"/>
        <w:rPr>
          <w:i/>
        </w:rPr>
      </w:pPr>
    </w:p>
    <w:p w:rsidR="00210393" w:rsidRPr="00EC7F9C" w:rsidRDefault="009B633D"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825DA9">
        <w:rPr>
          <w:i/>
        </w:rPr>
        <w:t xml:space="preserve"> </w:t>
      </w:r>
      <w:r w:rsidR="00210393" w:rsidRPr="00EC7F9C">
        <w:t>There are no payments to respondents.</w:t>
      </w:r>
    </w:p>
    <w:p w:rsidR="009B633D" w:rsidRPr="00412C6F" w:rsidRDefault="009B633D" w:rsidP="009B633D">
      <w:pPr>
        <w:pStyle w:val="Heading2"/>
        <w:rPr>
          <w:sz w:val="24"/>
        </w:rPr>
      </w:pPr>
      <w:bookmarkStart w:id="25" w:name="_Toc151782185"/>
      <w:bookmarkStart w:id="26" w:name="_Toc158526225"/>
      <w:r w:rsidRPr="00412C6F">
        <w:rPr>
          <w:sz w:val="24"/>
        </w:rPr>
        <w:t>10. Assurance of Confidentiality</w:t>
      </w:r>
      <w:bookmarkEnd w:id="25"/>
      <w:bookmarkEnd w:id="26"/>
    </w:p>
    <w:p w:rsidR="003A1096" w:rsidRDefault="003A1096" w:rsidP="008F0B8B">
      <w:pPr>
        <w:autoSpaceDE w:val="0"/>
        <w:autoSpaceDN w:val="0"/>
        <w:adjustRightInd w:val="0"/>
      </w:pP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The MEPS-IC is subject to rules and provisions set by th</w:t>
      </w:r>
      <w:r>
        <w:t xml:space="preserve">e Bureau of the Census since its sample </w:t>
      </w:r>
      <w:r w:rsidRPr="00EC7F9C">
        <w:t xml:space="preserve">is drawn from the Business Register, a Census frame.  Because of the use of the sampling frame from the Bureau of the Census, the MEPS-IC is bound by the confidentiality standards that apply to the Bureau of the Census.  These standards, located in Title 13, Sections 8 and 9 of the United States Code are shown in </w:t>
      </w:r>
      <w:r w:rsidRPr="00C553A9">
        <w:t xml:space="preserve">Attachment </w:t>
      </w:r>
      <w:r w:rsidR="00E8264E" w:rsidRPr="00C553A9">
        <w:t>E</w:t>
      </w:r>
      <w:r w:rsidRPr="00C553A9">
        <w:t>.</w:t>
      </w:r>
      <w:r w:rsidRPr="00EC7F9C">
        <w:t xml:space="preserve">  </w:t>
      </w: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675649" w:rsidRDefault="00675649" w:rsidP="00675649">
      <w:r>
        <w:t xml:space="preserve">Because the Census frame is developed using Internal Revenue Service (IRS) </w:t>
      </w:r>
      <w:r w:rsidRPr="00D45F46">
        <w:t>tax</w:t>
      </w:r>
      <w:r>
        <w:t xml:space="preserve"> information, the data also fall under the review of the IRS which conducts regular audits of the data collection, storage, and use.</w:t>
      </w:r>
    </w:p>
    <w:p w:rsidR="00675649" w:rsidRDefault="00675649"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 xml:space="preserve">The </w:t>
      </w:r>
      <w:r>
        <w:t xml:space="preserve">confidentiality </w:t>
      </w:r>
      <w:r w:rsidRPr="00EC7F9C">
        <w:t xml:space="preserve">statement provided </w:t>
      </w:r>
      <w:r>
        <w:t xml:space="preserve">to </w:t>
      </w:r>
      <w:r w:rsidRPr="00EC7F9C">
        <w:t>respondents is:</w:t>
      </w:r>
    </w:p>
    <w:p w:rsidR="00064518" w:rsidRDefault="00064518"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064518" w:rsidRPr="00EC7F9C" w:rsidRDefault="00064518" w:rsidP="00064518">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pPr>
      <w:r w:rsidRPr="00547491">
        <w:rPr>
          <w:rFonts w:ascii="Arial" w:hAnsi="Arial" w:cs="Arial"/>
          <w:color w:val="000000"/>
          <w:sz w:val="20"/>
          <w:szCs w:val="20"/>
        </w:rPr>
        <w:t xml:space="preserve">The U.S. </w:t>
      </w:r>
      <w:r w:rsidRPr="00547491">
        <w:rPr>
          <w:rFonts w:ascii="Arial" w:hAnsi="Arial" w:cs="Arial"/>
          <w:color w:val="000000"/>
          <w:sz w:val="20"/>
          <w:szCs w:val="20"/>
          <w:shd w:val="clear" w:color="auto" w:fill="FFFFFF"/>
        </w:rPr>
        <w:t>Census</w:t>
      </w:r>
      <w:r w:rsidRPr="00547491">
        <w:rPr>
          <w:rFonts w:ascii="Arial" w:hAnsi="Arial" w:cs="Arial"/>
          <w:color w:val="000000"/>
          <w:sz w:val="20"/>
          <w:szCs w:val="20"/>
        </w:rPr>
        <w:t xml:space="preserve"> Bureau is required by Title 13 United States Code, Section 9, to </w:t>
      </w:r>
      <w:r w:rsidRPr="00547491">
        <w:rPr>
          <w:rFonts w:ascii="Arial" w:hAnsi="Arial" w:cs="Arial"/>
          <w:color w:val="000000"/>
          <w:sz w:val="20"/>
          <w:szCs w:val="20"/>
          <w:shd w:val="clear" w:color="auto" w:fill="FFFFFF"/>
        </w:rPr>
        <w:t>k</w:t>
      </w:r>
      <w:r w:rsidRPr="00547491">
        <w:rPr>
          <w:rFonts w:ascii="Arial" w:hAnsi="Arial" w:cs="Arial"/>
          <w:color w:val="000000"/>
          <w:sz w:val="20"/>
          <w:szCs w:val="20"/>
        </w:rPr>
        <w:t xml:space="preserve">eep your information confidential and can use your responses only to produce statistics. The </w:t>
      </w:r>
      <w:r w:rsidRPr="00547491">
        <w:rPr>
          <w:rFonts w:ascii="Arial" w:hAnsi="Arial" w:cs="Arial"/>
          <w:color w:val="000000"/>
          <w:sz w:val="20"/>
          <w:szCs w:val="20"/>
          <w:shd w:val="clear" w:color="auto" w:fill="FFFFFF"/>
        </w:rPr>
        <w:t>Census</w:t>
      </w:r>
      <w:r w:rsidRPr="00547491">
        <w:rPr>
          <w:rFonts w:ascii="Arial" w:hAnsi="Arial" w:cs="Arial"/>
          <w:color w:val="000000"/>
          <w:sz w:val="20"/>
          <w:szCs w:val="20"/>
        </w:rPr>
        <w:t xml:space="preserve"> Bureau is not permitted to publicly release your responses in a way that could identify your business, organization, or institution. Per the </w:t>
      </w:r>
      <w:r w:rsidRPr="00547491">
        <w:rPr>
          <w:rFonts w:ascii="Arial" w:hAnsi="Arial" w:cs="Arial"/>
          <w:color w:val="000000"/>
          <w:sz w:val="20"/>
          <w:szCs w:val="20"/>
          <w:shd w:val="clear" w:color="auto" w:fill="FFFFFF"/>
        </w:rPr>
        <w:t>Fed</w:t>
      </w:r>
      <w:r w:rsidRPr="00547491">
        <w:rPr>
          <w:rFonts w:ascii="Arial" w:hAnsi="Arial" w:cs="Arial"/>
          <w:color w:val="000000"/>
          <w:sz w:val="20"/>
          <w:szCs w:val="20"/>
        </w:rPr>
        <w:t>eral Cybersecurity Enhancement Act of 2015, your data are protected from cybersecurity risks through screening of the systems that transmit your data.</w:t>
      </w:r>
      <w:r>
        <w:rPr>
          <w:rFonts w:ascii="Arial" w:hAnsi="Arial" w:cs="Arial"/>
          <w:color w:val="000000"/>
          <w:sz w:val="20"/>
          <w:szCs w:val="20"/>
        </w:rPr>
        <w:t xml:space="preserve"> </w:t>
      </w: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41324E" w:rsidRDefault="0041324E" w:rsidP="00210393">
      <w:pPr>
        <w:autoSpaceDE w:val="0"/>
        <w:autoSpaceDN w:val="0"/>
        <w:adjustRightInd w:val="0"/>
      </w:pPr>
      <w:r>
        <w:t xml:space="preserve">Confidentiality is further protected by Sections 944(c) and 308(d) of the </w:t>
      </w:r>
      <w:r w:rsidRPr="00424BE6">
        <w:t>Public Health Service Act (42 U.S.C. 299c-3(c) and 42 U.S.C. 242m(d)).</w:t>
      </w:r>
      <w:r>
        <w:t>   This research project will be carried out in compliance with these confidentiality statutes.  Respondents will be told the purposes for which the information is being collected, that the confidentiality of their responses will be maintained, and that no information that could identify an individual or establishment will be disclosed unless that individual or establishment has consented to such disclosure.</w:t>
      </w: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210393" w:rsidRPr="00EC7F9C"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Respondents are told by the interviewer that confidentiality of their individual response is protected by Federal law prior to answering questions</w:t>
      </w:r>
      <w:r>
        <w:t xml:space="preserve"> during telephone collection</w:t>
      </w:r>
      <w:r w:rsidRPr="00EC7F9C">
        <w:t>.</w:t>
      </w:r>
    </w:p>
    <w:p w:rsidR="009B633D" w:rsidRPr="00412C6F" w:rsidRDefault="009B633D" w:rsidP="009B633D">
      <w:pPr>
        <w:pStyle w:val="Heading2"/>
        <w:rPr>
          <w:sz w:val="24"/>
        </w:rPr>
      </w:pPr>
      <w:bookmarkStart w:id="27" w:name="_Toc151782186"/>
      <w:bookmarkStart w:id="28" w:name="_Toc158526226"/>
      <w:r w:rsidRPr="00412C6F">
        <w:rPr>
          <w:sz w:val="24"/>
        </w:rPr>
        <w:t>11. Questions of a Sensitive Nature</w:t>
      </w:r>
      <w:bookmarkEnd w:id="27"/>
      <w:bookmarkEnd w:id="28"/>
    </w:p>
    <w:p w:rsidR="008F7368" w:rsidRDefault="008F7368" w:rsidP="00ED0EBB">
      <w:pPr>
        <w:rPr>
          <w:i/>
        </w:rPr>
      </w:pPr>
    </w:p>
    <w:p w:rsidR="008F7368" w:rsidRPr="00EC7F9C" w:rsidRDefault="008F7368" w:rsidP="008F7368">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The MEPS-IC contains no questions generally considered sensitive.</w:t>
      </w:r>
    </w:p>
    <w:p w:rsidR="009B633D" w:rsidRPr="00412C6F" w:rsidRDefault="009B633D" w:rsidP="009B633D">
      <w:pPr>
        <w:pStyle w:val="Heading2"/>
        <w:rPr>
          <w:sz w:val="24"/>
        </w:rPr>
      </w:pPr>
      <w:bookmarkStart w:id="29" w:name="_Toc151782187"/>
      <w:bookmarkStart w:id="30" w:name="_Toc158526227"/>
      <w:r w:rsidRPr="00412C6F">
        <w:rPr>
          <w:sz w:val="24"/>
        </w:rPr>
        <w:t>12. Estimates of Annualized Burden Hours and Costs</w:t>
      </w:r>
      <w:bookmarkEnd w:id="29"/>
      <w:bookmarkEnd w:id="30"/>
    </w:p>
    <w:p w:rsidR="003A1096" w:rsidRDefault="003A1096" w:rsidP="00574998">
      <w:pPr>
        <w:rPr>
          <w:rStyle w:val="Strong"/>
          <w:b w:val="0"/>
        </w:rPr>
      </w:pPr>
    </w:p>
    <w:p w:rsidR="00574998" w:rsidRDefault="00574998" w:rsidP="00574998">
      <w:pPr>
        <w:rPr>
          <w:rStyle w:val="Strong"/>
          <w:b w:val="0"/>
        </w:rPr>
      </w:pPr>
      <w:r>
        <w:rPr>
          <w:rStyle w:val="Strong"/>
          <w:b w:val="0"/>
        </w:rPr>
        <w:t xml:space="preserve">Exhibit 1 shows the estimated annualized burden hours for the respondent's time to </w:t>
      </w:r>
      <w:r w:rsidR="00FD46BC">
        <w:rPr>
          <w:rStyle w:val="Strong"/>
          <w:b w:val="0"/>
        </w:rPr>
        <w:t xml:space="preserve">participate in the </w:t>
      </w:r>
      <w:r w:rsidR="004A7132">
        <w:rPr>
          <w:rStyle w:val="Strong"/>
          <w:b w:val="0"/>
        </w:rPr>
        <w:t>MEPS-IC</w:t>
      </w:r>
      <w:r>
        <w:rPr>
          <w:rStyle w:val="Strong"/>
          <w:b w:val="0"/>
        </w:rPr>
        <w:t xml:space="preserve">.  The Prescreener questionnaire will be completed by </w:t>
      </w:r>
      <w:r w:rsidR="00C02E20">
        <w:t>30,041</w:t>
      </w:r>
      <w:r>
        <w:rPr>
          <w:rStyle w:val="Strong"/>
          <w:b w:val="0"/>
        </w:rPr>
        <w:t xml:space="preserve"> respondents</w:t>
      </w:r>
      <w:r w:rsidR="00F06685">
        <w:rPr>
          <w:rStyle w:val="Strong"/>
          <w:b w:val="0"/>
        </w:rPr>
        <w:t xml:space="preserve"> </w:t>
      </w:r>
      <w:r w:rsidR="00514377">
        <w:rPr>
          <w:rStyle w:val="Strong"/>
          <w:b w:val="0"/>
        </w:rPr>
        <w:t>and takes 5</w:t>
      </w:r>
      <w:r>
        <w:rPr>
          <w:rStyle w:val="Strong"/>
          <w:b w:val="0"/>
        </w:rPr>
        <w:t xml:space="preserve"> minutes to complete.  The Establishment questionnaire will be completed by </w:t>
      </w:r>
      <w:r w:rsidR="00C02E20">
        <w:t>25,914</w:t>
      </w:r>
      <w:r>
        <w:rPr>
          <w:rStyle w:val="Strong"/>
          <w:b w:val="0"/>
        </w:rPr>
        <w:t xml:space="preserve"> respondents</w:t>
      </w:r>
      <w:r w:rsidR="00F06685">
        <w:rPr>
          <w:rStyle w:val="Strong"/>
          <w:b w:val="0"/>
        </w:rPr>
        <w:t xml:space="preserve"> </w:t>
      </w:r>
      <w:r w:rsidR="00514377">
        <w:rPr>
          <w:rStyle w:val="Strong"/>
          <w:b w:val="0"/>
        </w:rPr>
        <w:t xml:space="preserve">and takes </w:t>
      </w:r>
      <w:r>
        <w:rPr>
          <w:rStyle w:val="Strong"/>
          <w:b w:val="0"/>
        </w:rPr>
        <w:t xml:space="preserve">23 minutes to complete.  The Plan questionnaire will be completed by </w:t>
      </w:r>
      <w:r w:rsidR="00E146A4">
        <w:t>22,943</w:t>
      </w:r>
      <w:r>
        <w:rPr>
          <w:rStyle w:val="Strong"/>
          <w:b w:val="0"/>
        </w:rPr>
        <w:t xml:space="preserve"> respondents</w:t>
      </w:r>
      <w:r w:rsidR="00F06685">
        <w:rPr>
          <w:rStyle w:val="Strong"/>
          <w:b w:val="0"/>
        </w:rPr>
        <w:t xml:space="preserve"> </w:t>
      </w:r>
      <w:r>
        <w:rPr>
          <w:rStyle w:val="Strong"/>
          <w:b w:val="0"/>
        </w:rPr>
        <w:t xml:space="preserve">and will require an average of </w:t>
      </w:r>
      <w:r w:rsidR="00514377">
        <w:rPr>
          <w:rStyle w:val="Strong"/>
          <w:b w:val="0"/>
        </w:rPr>
        <w:t>2.5</w:t>
      </w:r>
      <w:r>
        <w:rPr>
          <w:rStyle w:val="Strong"/>
          <w:b w:val="0"/>
        </w:rPr>
        <w:t xml:space="preserve"> responses per respondent.  Each</w:t>
      </w:r>
      <w:r w:rsidR="00514377">
        <w:rPr>
          <w:rStyle w:val="Strong"/>
          <w:b w:val="0"/>
        </w:rPr>
        <w:t xml:space="preserve"> Plan questionnaire takes </w:t>
      </w:r>
      <w:r>
        <w:rPr>
          <w:rStyle w:val="Strong"/>
          <w:b w:val="0"/>
        </w:rPr>
        <w:t xml:space="preserve">11 minutes to complete.  The total annualized burden hours are estimated to be </w:t>
      </w:r>
      <w:r w:rsidR="008C0B48">
        <w:t>2</w:t>
      </w:r>
      <w:r w:rsidR="00514377">
        <w:t>2,952</w:t>
      </w:r>
      <w:r>
        <w:rPr>
          <w:rStyle w:val="Strong"/>
          <w:b w:val="0"/>
        </w:rPr>
        <w:t xml:space="preserve"> hours.</w:t>
      </w:r>
    </w:p>
    <w:p w:rsidR="008E5EAE" w:rsidRDefault="008E5EAE" w:rsidP="00574998">
      <w:pPr>
        <w:rPr>
          <w:rStyle w:val="Strong"/>
          <w:b w:val="0"/>
        </w:rPr>
      </w:pPr>
    </w:p>
    <w:p w:rsidR="00514377" w:rsidRDefault="00574998" w:rsidP="00514377">
      <w:pPr>
        <w:rPr>
          <w:rStyle w:val="Strong"/>
          <w:b w:val="0"/>
        </w:rPr>
      </w:pPr>
      <w:r>
        <w:rPr>
          <w:rStyle w:val="Strong"/>
          <w:b w:val="0"/>
        </w:rPr>
        <w:t xml:space="preserve">Exhibit 2 shows the estimated annualized cost burden associated with the respondents’ time to participate in this data collection.  The annualized cost burden is estimated to be </w:t>
      </w:r>
      <w:r w:rsidR="00CA7802">
        <w:t>$</w:t>
      </w:r>
      <w:r w:rsidR="005A0505">
        <w:t>733,776</w:t>
      </w:r>
      <w:r>
        <w:rPr>
          <w:rStyle w:val="Strong"/>
          <w:b w:val="0"/>
        </w:rPr>
        <w:t>.</w:t>
      </w:r>
    </w:p>
    <w:p w:rsidR="00514377" w:rsidRDefault="00514377" w:rsidP="00514377">
      <w:pPr>
        <w:rPr>
          <w:rStyle w:val="Strong"/>
          <w:b w:val="0"/>
        </w:rPr>
      </w:pPr>
    </w:p>
    <w:p w:rsidR="00514377" w:rsidRPr="00514377" w:rsidRDefault="00514377" w:rsidP="00514377">
      <w:pPr>
        <w:rPr>
          <w:bCs/>
        </w:rPr>
      </w:pPr>
      <w:r>
        <w:rPr>
          <w:b/>
          <w:bCs/>
          <w:color w:val="000000"/>
        </w:rPr>
        <w:t>Exhibit 1.  Estimated annualized burden hours for the 2018-2019 MEPS-IC</w:t>
      </w:r>
    </w:p>
    <w:tbl>
      <w:tblPr>
        <w:tblW w:w="0" w:type="auto"/>
        <w:tblCellMar>
          <w:left w:w="0" w:type="dxa"/>
          <w:right w:w="0" w:type="dxa"/>
        </w:tblCellMar>
        <w:tblLook w:val="04A0" w:firstRow="1" w:lastRow="0" w:firstColumn="1" w:lastColumn="0" w:noHBand="0" w:noVBand="1"/>
      </w:tblPr>
      <w:tblGrid>
        <w:gridCol w:w="3078"/>
        <w:gridCol w:w="1260"/>
        <w:gridCol w:w="1530"/>
        <w:gridCol w:w="1170"/>
        <w:gridCol w:w="900"/>
      </w:tblGrid>
      <w:tr w:rsidR="00514377" w:rsidTr="00514377">
        <w:tc>
          <w:tcPr>
            <w:tcW w:w="30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4377" w:rsidRDefault="00514377">
            <w:pPr>
              <w:spacing w:line="276" w:lineRule="auto"/>
              <w:jc w:val="center"/>
              <w:rPr>
                <w:rFonts w:eastAsiaTheme="minorHAnsi"/>
              </w:rPr>
            </w:pPr>
            <w:r>
              <w:rPr>
                <w:color w:val="000000"/>
                <w:sz w:val="20"/>
                <w:szCs w:val="20"/>
              </w:rPr>
              <w:t>Form Name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14377" w:rsidRDefault="00514377">
            <w:pPr>
              <w:spacing w:line="276" w:lineRule="auto"/>
              <w:jc w:val="center"/>
              <w:rPr>
                <w:rFonts w:eastAsiaTheme="minorHAnsi"/>
              </w:rPr>
            </w:pPr>
            <w:r>
              <w:rPr>
                <w:color w:val="000000"/>
                <w:sz w:val="20"/>
                <w:szCs w:val="20"/>
              </w:rPr>
              <w:t>Number of Respondents</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14377" w:rsidRDefault="00514377">
            <w:pPr>
              <w:spacing w:line="276" w:lineRule="auto"/>
              <w:jc w:val="center"/>
              <w:rPr>
                <w:rFonts w:eastAsiaTheme="minorHAnsi"/>
                <w:sz w:val="20"/>
                <w:szCs w:val="20"/>
              </w:rPr>
            </w:pPr>
            <w:r>
              <w:rPr>
                <w:sz w:val="20"/>
                <w:szCs w:val="20"/>
              </w:rPr>
              <w:t>Number of responses per respondent</w:t>
            </w:r>
          </w:p>
        </w:tc>
        <w:tc>
          <w:tcPr>
            <w:tcW w:w="1170" w:type="dxa"/>
            <w:tcBorders>
              <w:top w:val="single" w:sz="8" w:space="0" w:color="auto"/>
              <w:left w:val="nil"/>
              <w:bottom w:val="single" w:sz="8" w:space="0" w:color="auto"/>
              <w:right w:val="single" w:sz="8" w:space="0" w:color="auto"/>
            </w:tcBorders>
            <w:vAlign w:val="center"/>
            <w:hideMark/>
          </w:tcPr>
          <w:p w:rsidR="00514377" w:rsidRDefault="00514377">
            <w:pPr>
              <w:spacing w:line="276" w:lineRule="auto"/>
              <w:jc w:val="center"/>
              <w:rPr>
                <w:rFonts w:eastAsiaTheme="minorHAnsi"/>
              </w:rPr>
            </w:pPr>
            <w:r>
              <w:rPr>
                <w:color w:val="000000"/>
                <w:sz w:val="20"/>
                <w:szCs w:val="20"/>
              </w:rPr>
              <w:t>Hours per response</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14377" w:rsidRDefault="00514377">
            <w:pPr>
              <w:spacing w:line="276" w:lineRule="auto"/>
              <w:jc w:val="center"/>
              <w:rPr>
                <w:rFonts w:eastAsiaTheme="minorHAnsi"/>
              </w:rPr>
            </w:pPr>
            <w:r>
              <w:rPr>
                <w:color w:val="000000"/>
                <w:sz w:val="20"/>
                <w:szCs w:val="20"/>
              </w:rPr>
              <w:t>Total Burden hours</w:t>
            </w:r>
          </w:p>
        </w:tc>
      </w:tr>
      <w:tr w:rsidR="00514377" w:rsidTr="00514377">
        <w:tc>
          <w:tcPr>
            <w:tcW w:w="3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4377" w:rsidRDefault="00514377">
            <w:pPr>
              <w:spacing w:line="276" w:lineRule="auto"/>
              <w:rPr>
                <w:rFonts w:eastAsiaTheme="minorHAnsi"/>
              </w:rPr>
            </w:pPr>
            <w:r>
              <w:t>Prescreener Questionnaire</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rsidRDefault="00514377">
            <w:pPr>
              <w:spacing w:line="276" w:lineRule="auto"/>
              <w:jc w:val="center"/>
              <w:rPr>
                <w:rFonts w:eastAsiaTheme="minorHAnsi"/>
              </w:rPr>
            </w:pPr>
            <w:r>
              <w:t>30,041</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rsidRDefault="00514377">
            <w:pPr>
              <w:spacing w:line="276" w:lineRule="auto"/>
              <w:jc w:val="center"/>
              <w:rPr>
                <w:rFonts w:eastAsiaTheme="minorHAnsi"/>
              </w:rPr>
            </w:pPr>
            <w:r>
              <w:t>1</w:t>
            </w:r>
          </w:p>
        </w:tc>
        <w:tc>
          <w:tcPr>
            <w:tcW w:w="1170" w:type="dxa"/>
            <w:tcBorders>
              <w:top w:val="nil"/>
              <w:left w:val="nil"/>
              <w:bottom w:val="single" w:sz="8" w:space="0" w:color="auto"/>
              <w:right w:val="single" w:sz="8" w:space="0" w:color="auto"/>
            </w:tcBorders>
            <w:vAlign w:val="center"/>
            <w:hideMark/>
          </w:tcPr>
          <w:p w:rsidR="00514377" w:rsidRDefault="00514377">
            <w:pPr>
              <w:spacing w:line="276" w:lineRule="auto"/>
              <w:jc w:val="center"/>
              <w:rPr>
                <w:rFonts w:eastAsiaTheme="minorHAnsi"/>
              </w:rPr>
            </w:pPr>
            <w:r>
              <w:t>5/60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rsidRDefault="00514377">
            <w:pPr>
              <w:spacing w:line="276" w:lineRule="auto"/>
              <w:jc w:val="right"/>
              <w:rPr>
                <w:rFonts w:eastAsiaTheme="minorHAnsi"/>
              </w:rPr>
            </w:pPr>
            <w:r>
              <w:t>2,503</w:t>
            </w:r>
          </w:p>
        </w:tc>
      </w:tr>
      <w:tr w:rsidR="00514377" w:rsidTr="00514377">
        <w:tc>
          <w:tcPr>
            <w:tcW w:w="3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4377" w:rsidRDefault="00514377">
            <w:pPr>
              <w:spacing w:line="276" w:lineRule="auto"/>
              <w:rPr>
                <w:rFonts w:eastAsiaTheme="minorHAnsi"/>
              </w:rPr>
            </w:pPr>
            <w:r>
              <w:t>Establishment Questionnaire</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rsidRDefault="00514377">
            <w:pPr>
              <w:spacing w:line="276" w:lineRule="auto"/>
              <w:jc w:val="center"/>
              <w:rPr>
                <w:rFonts w:eastAsiaTheme="minorHAnsi"/>
              </w:rPr>
            </w:pPr>
            <w:r>
              <w:t>25,914</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rsidRDefault="00514377">
            <w:pPr>
              <w:spacing w:line="276" w:lineRule="auto"/>
              <w:jc w:val="center"/>
              <w:rPr>
                <w:rFonts w:eastAsiaTheme="minorHAnsi"/>
              </w:rPr>
            </w:pPr>
            <w:r>
              <w:t>1</w:t>
            </w:r>
          </w:p>
        </w:tc>
        <w:tc>
          <w:tcPr>
            <w:tcW w:w="1170" w:type="dxa"/>
            <w:tcBorders>
              <w:top w:val="nil"/>
              <w:left w:val="nil"/>
              <w:bottom w:val="single" w:sz="8" w:space="0" w:color="auto"/>
              <w:right w:val="single" w:sz="8" w:space="0" w:color="auto"/>
            </w:tcBorders>
            <w:vAlign w:val="center"/>
            <w:hideMark/>
          </w:tcPr>
          <w:p w:rsidR="00514377" w:rsidRPr="00514377" w:rsidRDefault="00514377">
            <w:pPr>
              <w:spacing w:line="276" w:lineRule="auto"/>
              <w:jc w:val="center"/>
              <w:rPr>
                <w:rFonts w:eastAsiaTheme="minorHAnsi"/>
                <w:vertAlign w:val="superscript"/>
              </w:rPr>
            </w:pPr>
            <w:r>
              <w:t>23/60</w:t>
            </w:r>
            <w:r>
              <w:rPr>
                <w:vertAlign w:val="superscript"/>
              </w:rPr>
              <w:t>*</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rsidRDefault="00514377">
            <w:pPr>
              <w:spacing w:line="276" w:lineRule="auto"/>
              <w:jc w:val="right"/>
              <w:rPr>
                <w:rFonts w:eastAsiaTheme="minorHAnsi"/>
              </w:rPr>
            </w:pPr>
            <w:r>
              <w:t>9,934</w:t>
            </w:r>
          </w:p>
        </w:tc>
      </w:tr>
      <w:tr w:rsidR="00514377" w:rsidTr="00514377">
        <w:tc>
          <w:tcPr>
            <w:tcW w:w="3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4377" w:rsidRDefault="00514377">
            <w:pPr>
              <w:spacing w:line="276" w:lineRule="auto"/>
              <w:rPr>
                <w:rFonts w:eastAsiaTheme="minorHAnsi"/>
                <w:color w:val="000000"/>
              </w:rPr>
            </w:pPr>
            <w:r>
              <w:rPr>
                <w:color w:val="000000"/>
              </w:rPr>
              <w:t>Plan Questionnaire</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rsidRDefault="00514377">
            <w:pPr>
              <w:spacing w:line="276" w:lineRule="auto"/>
              <w:jc w:val="center"/>
              <w:rPr>
                <w:rFonts w:eastAsiaTheme="minorHAnsi"/>
              </w:rPr>
            </w:pPr>
            <w:r>
              <w:t>22,943</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rsidRDefault="00514377">
            <w:pPr>
              <w:spacing w:line="276" w:lineRule="auto"/>
              <w:jc w:val="center"/>
              <w:rPr>
                <w:rFonts w:eastAsiaTheme="minorHAnsi"/>
                <w:vertAlign w:val="superscript"/>
              </w:rPr>
            </w:pPr>
            <w:r>
              <w:t>2.5</w:t>
            </w:r>
          </w:p>
        </w:tc>
        <w:tc>
          <w:tcPr>
            <w:tcW w:w="1170" w:type="dxa"/>
            <w:tcBorders>
              <w:top w:val="nil"/>
              <w:left w:val="nil"/>
              <w:bottom w:val="single" w:sz="8" w:space="0" w:color="auto"/>
              <w:right w:val="single" w:sz="8" w:space="0" w:color="auto"/>
            </w:tcBorders>
            <w:hideMark/>
          </w:tcPr>
          <w:p w:rsidR="00514377" w:rsidRDefault="00514377">
            <w:pPr>
              <w:spacing w:line="276" w:lineRule="auto"/>
              <w:jc w:val="center"/>
              <w:rPr>
                <w:rFonts w:eastAsiaTheme="minorHAnsi"/>
              </w:rPr>
            </w:pPr>
            <w:r>
              <w:t>11/60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rsidRDefault="00514377">
            <w:pPr>
              <w:spacing w:line="276" w:lineRule="auto"/>
              <w:jc w:val="right"/>
              <w:rPr>
                <w:rFonts w:eastAsiaTheme="minorHAnsi"/>
              </w:rPr>
            </w:pPr>
            <w:r>
              <w:t>10,515</w:t>
            </w:r>
          </w:p>
        </w:tc>
      </w:tr>
      <w:tr w:rsidR="00514377" w:rsidTr="00514377">
        <w:tc>
          <w:tcPr>
            <w:tcW w:w="3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4377" w:rsidRDefault="00514377">
            <w:pPr>
              <w:spacing w:line="276" w:lineRule="auto"/>
              <w:rPr>
                <w:rFonts w:eastAsiaTheme="minorHAnsi"/>
              </w:rPr>
            </w:pPr>
            <w:r>
              <w:rPr>
                <w:color w:val="000000"/>
              </w:rPr>
              <w:t>Total</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rsidRDefault="00514377">
            <w:pPr>
              <w:spacing w:line="276" w:lineRule="auto"/>
              <w:jc w:val="center"/>
              <w:rPr>
                <w:rFonts w:eastAsiaTheme="minorHAnsi"/>
              </w:rPr>
            </w:pPr>
            <w:r>
              <w:t>78,898</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rsidRDefault="00514377">
            <w:pPr>
              <w:spacing w:line="276" w:lineRule="auto"/>
              <w:jc w:val="center"/>
              <w:rPr>
                <w:rFonts w:eastAsiaTheme="minorHAnsi"/>
              </w:rPr>
            </w:pPr>
            <w:r>
              <w:t>na</w:t>
            </w:r>
          </w:p>
        </w:tc>
        <w:tc>
          <w:tcPr>
            <w:tcW w:w="1170" w:type="dxa"/>
            <w:tcBorders>
              <w:top w:val="nil"/>
              <w:left w:val="nil"/>
              <w:bottom w:val="single" w:sz="8" w:space="0" w:color="auto"/>
              <w:right w:val="single" w:sz="8" w:space="0" w:color="auto"/>
            </w:tcBorders>
            <w:hideMark/>
          </w:tcPr>
          <w:p w:rsidR="00514377" w:rsidRDefault="00514377">
            <w:pPr>
              <w:spacing w:line="276" w:lineRule="auto"/>
              <w:jc w:val="center"/>
              <w:rPr>
                <w:rFonts w:eastAsiaTheme="minorHAnsi"/>
                <w:color w:val="000000"/>
              </w:rPr>
            </w:pPr>
            <w:r>
              <w:rPr>
                <w:color w:val="000000"/>
              </w:rPr>
              <w:t>na</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rsidRDefault="00514377">
            <w:pPr>
              <w:spacing w:line="276" w:lineRule="auto"/>
              <w:jc w:val="right"/>
              <w:rPr>
                <w:rFonts w:eastAsiaTheme="minorHAnsi"/>
              </w:rPr>
            </w:pPr>
            <w:r>
              <w:t>22,952</w:t>
            </w:r>
          </w:p>
        </w:tc>
      </w:tr>
    </w:tbl>
    <w:p w:rsidR="00514377" w:rsidRDefault="00514377" w:rsidP="00514377">
      <w:pPr>
        <w:ind w:left="180" w:hanging="180"/>
        <w:rPr>
          <w:rFonts w:eastAsiaTheme="minorHAnsi"/>
          <w:sz w:val="20"/>
          <w:szCs w:val="20"/>
        </w:rPr>
      </w:pPr>
      <w:r>
        <w:rPr>
          <w:b/>
          <w:bCs/>
          <w:color w:val="000000"/>
          <w:sz w:val="20"/>
          <w:szCs w:val="20"/>
        </w:rPr>
        <w:t>*</w:t>
      </w:r>
      <w:r>
        <w:rPr>
          <w:b/>
          <w:bCs/>
        </w:rPr>
        <w:t xml:space="preserve"> </w:t>
      </w:r>
      <w:r>
        <w:rPr>
          <w:sz w:val="20"/>
          <w:szCs w:val="20"/>
        </w:rPr>
        <w:t>The burden estimate printed on the establishment questionnaire is 45 minutes which includes the burden estimate for completing the establishment questionnaire and two plan questionnaires (on average, each establishment completes 2.5 plan questionnaires)  The establishment and plan questionnaires are sent to the respondent as a package and are completed by the respondent at the same time.</w:t>
      </w:r>
    </w:p>
    <w:p w:rsidR="00514377" w:rsidRDefault="00514377" w:rsidP="00574998">
      <w:pPr>
        <w:rPr>
          <w:rStyle w:val="Strong"/>
          <w:b w:val="0"/>
        </w:rPr>
      </w:pPr>
    </w:p>
    <w:p w:rsidR="00574998" w:rsidRDefault="00574998" w:rsidP="00574998">
      <w:pPr>
        <w:rPr>
          <w:b/>
        </w:rPr>
      </w:pPr>
      <w:r w:rsidRPr="00037998">
        <w:rPr>
          <w:b/>
        </w:rPr>
        <w:t>Exhibit</w:t>
      </w:r>
      <w:r w:rsidR="00710E53">
        <w:rPr>
          <w:b/>
        </w:rPr>
        <w:t xml:space="preserve"> </w:t>
      </w:r>
      <w:r w:rsidR="00E335B7">
        <w:rPr>
          <w:b/>
        </w:rPr>
        <w:t>2</w:t>
      </w:r>
      <w:r w:rsidRPr="00037998">
        <w:rPr>
          <w:b/>
        </w:rPr>
        <w:t>.  Estimated annualized cost burden</w:t>
      </w:r>
      <w:r w:rsidR="00FD76DD" w:rsidRPr="00FD76DD">
        <w:rPr>
          <w:b/>
          <w:bCs/>
          <w:color w:val="000000"/>
        </w:rPr>
        <w:t xml:space="preserve"> </w:t>
      </w:r>
      <w:r w:rsidR="00F833AA">
        <w:rPr>
          <w:b/>
          <w:bCs/>
          <w:color w:val="000000"/>
        </w:rPr>
        <w:t>for the 2018-2019</w:t>
      </w:r>
      <w:r w:rsidR="00FD76DD">
        <w:rPr>
          <w:b/>
          <w:bCs/>
          <w:color w:val="000000"/>
        </w:rPr>
        <w:t xml:space="preserve"> MEPS-IC</w:t>
      </w:r>
    </w:p>
    <w:tbl>
      <w:tblPr>
        <w:tblW w:w="0" w:type="auto"/>
        <w:tblCellMar>
          <w:left w:w="0" w:type="dxa"/>
          <w:right w:w="0" w:type="dxa"/>
        </w:tblCellMar>
        <w:tblLook w:val="0000" w:firstRow="0" w:lastRow="0" w:firstColumn="0" w:lastColumn="0" w:noHBand="0" w:noVBand="0"/>
      </w:tblPr>
      <w:tblGrid>
        <w:gridCol w:w="3078"/>
        <w:gridCol w:w="1260"/>
        <w:gridCol w:w="990"/>
        <w:gridCol w:w="1440"/>
        <w:gridCol w:w="1170"/>
      </w:tblGrid>
      <w:tr w:rsidR="00574998" w:rsidTr="00AD1153">
        <w:tc>
          <w:tcPr>
            <w:tcW w:w="307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Form Name</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Number of Respondents</w:t>
            </w:r>
          </w:p>
        </w:tc>
        <w:tc>
          <w:tcPr>
            <w:tcW w:w="9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Total Burden hours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Average Hourly Wage Rate*</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Total  Cost Burden</w:t>
            </w:r>
          </w:p>
        </w:tc>
      </w:tr>
      <w:tr w:rsidR="00514377" w:rsidTr="00847025">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14377" w:rsidRDefault="00514377" w:rsidP="00B84294">
            <w:r>
              <w:t>Prescreener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14377" w:rsidRDefault="00514377" w:rsidP="009D5D82">
            <w:pPr>
              <w:jc w:val="center"/>
            </w:pPr>
            <w:r>
              <w:t>30,041</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14377" w:rsidRPr="006E5397" w:rsidRDefault="00514377" w:rsidP="00514377">
            <w:pPr>
              <w:jc w:val="right"/>
            </w:pPr>
            <w:r w:rsidRPr="006E5397">
              <w:t>2,503</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14377" w:rsidRPr="0073565C" w:rsidRDefault="00514377" w:rsidP="0070521B">
            <w:pPr>
              <w:jc w:val="center"/>
            </w:pPr>
            <w:r w:rsidRPr="0073565C">
              <w:t>31.</w:t>
            </w:r>
            <w:r>
              <w:t>97</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14377" w:rsidRPr="0073565C" w:rsidRDefault="00514377" w:rsidP="0070521B">
            <w:pPr>
              <w:jc w:val="right"/>
            </w:pPr>
            <w:r w:rsidRPr="0073565C">
              <w:t>$8</w:t>
            </w:r>
            <w:r>
              <w:t>0,021</w:t>
            </w:r>
          </w:p>
        </w:tc>
      </w:tr>
      <w:tr w:rsidR="00514377" w:rsidTr="00847025">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14377" w:rsidRDefault="00514377" w:rsidP="00B84294">
            <w:r>
              <w:t>Establishment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14377" w:rsidRDefault="00514377" w:rsidP="009D5D82">
            <w:pPr>
              <w:jc w:val="center"/>
            </w:pPr>
            <w:r>
              <w:t>25,914</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14377" w:rsidRPr="006E5397" w:rsidRDefault="00514377" w:rsidP="00514377">
            <w:pPr>
              <w:jc w:val="right"/>
            </w:pPr>
            <w:r w:rsidRPr="006E5397">
              <w:t>9,934</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14377" w:rsidRPr="0073565C" w:rsidRDefault="00514377" w:rsidP="0070521B">
            <w:pPr>
              <w:jc w:val="center"/>
            </w:pPr>
            <w:r w:rsidRPr="0073565C">
              <w:t>31.</w:t>
            </w:r>
            <w:r>
              <w:t>97</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14377" w:rsidRPr="0073565C" w:rsidRDefault="00514377" w:rsidP="0070521B">
            <w:pPr>
              <w:jc w:val="right"/>
            </w:pPr>
            <w:r w:rsidRPr="0073565C">
              <w:t>$3</w:t>
            </w:r>
            <w:r>
              <w:t>17,590</w:t>
            </w:r>
          </w:p>
        </w:tc>
      </w:tr>
      <w:tr w:rsidR="00514377" w:rsidTr="00847025">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14377" w:rsidRPr="00CB619A" w:rsidRDefault="00514377" w:rsidP="00B84294">
            <w:pPr>
              <w:rPr>
                <w:bCs/>
                <w:color w:val="000000"/>
              </w:rPr>
            </w:pPr>
            <w:r w:rsidRPr="00CB619A">
              <w:rPr>
                <w:bCs/>
                <w:color w:val="000000"/>
              </w:rPr>
              <w:t>Plan</w:t>
            </w:r>
            <w:r>
              <w:rPr>
                <w:bCs/>
                <w:color w:val="000000"/>
              </w:rPr>
              <w:t xml:space="preserve"> </w:t>
            </w:r>
            <w:r>
              <w:t>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14377" w:rsidRDefault="00514377" w:rsidP="009D5D82">
            <w:pPr>
              <w:jc w:val="center"/>
            </w:pPr>
            <w:r>
              <w:t>22,943</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14377" w:rsidRPr="006E5397" w:rsidRDefault="00514377" w:rsidP="00514377">
            <w:pPr>
              <w:jc w:val="right"/>
            </w:pPr>
            <w:r w:rsidRPr="006E5397">
              <w:t>10,515</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14377" w:rsidRPr="0073565C" w:rsidRDefault="00514377" w:rsidP="0070521B">
            <w:pPr>
              <w:jc w:val="center"/>
            </w:pPr>
            <w:r w:rsidRPr="0073565C">
              <w:t>31.</w:t>
            </w:r>
            <w:r>
              <w:t>97</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14377" w:rsidRPr="0073565C" w:rsidRDefault="00514377" w:rsidP="0070521B">
            <w:pPr>
              <w:jc w:val="right"/>
            </w:pPr>
            <w:r w:rsidRPr="0073565C">
              <w:t>$</w:t>
            </w:r>
            <w:r>
              <w:t>336,165</w:t>
            </w:r>
          </w:p>
        </w:tc>
      </w:tr>
      <w:tr w:rsidR="00514377" w:rsidTr="00847025">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14377" w:rsidRPr="002B1156" w:rsidRDefault="00514377" w:rsidP="00B84294">
            <w:r w:rsidRPr="002B1156">
              <w:rPr>
                <w:b/>
                <w:bCs/>
                <w:color w:val="000000"/>
              </w:rPr>
              <w:t>Total</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14377" w:rsidRDefault="00514377" w:rsidP="009D5D82">
            <w:pPr>
              <w:jc w:val="center"/>
            </w:pPr>
            <w:r>
              <w:t>78,898</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14377" w:rsidRDefault="00514377" w:rsidP="00514377">
            <w:pPr>
              <w:jc w:val="right"/>
            </w:pPr>
            <w:r w:rsidRPr="006E5397">
              <w:t>22,952</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14377" w:rsidRPr="0073565C" w:rsidRDefault="00514377" w:rsidP="0070521B">
            <w:pPr>
              <w:jc w:val="center"/>
            </w:pPr>
            <w:r w:rsidRPr="0073565C">
              <w:t>na</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14377" w:rsidRPr="0073565C" w:rsidRDefault="00514377" w:rsidP="0070521B">
            <w:pPr>
              <w:jc w:val="right"/>
            </w:pPr>
            <w:r w:rsidRPr="003C0781">
              <w:t>$</w:t>
            </w:r>
            <w:r>
              <w:t>733,776</w:t>
            </w:r>
          </w:p>
        </w:tc>
      </w:tr>
    </w:tbl>
    <w:p w:rsidR="00574998" w:rsidRDefault="00574998" w:rsidP="00574998">
      <w:pPr>
        <w:rPr>
          <w:color w:val="000000"/>
          <w:sz w:val="20"/>
          <w:szCs w:val="20"/>
        </w:rPr>
      </w:pPr>
      <w:r>
        <w:rPr>
          <w:color w:val="000000"/>
          <w:sz w:val="20"/>
          <w:szCs w:val="20"/>
        </w:rPr>
        <w:t xml:space="preserve">*Based upon the mean </w:t>
      </w:r>
      <w:r w:rsidR="00F538CB">
        <w:rPr>
          <w:color w:val="000000"/>
          <w:sz w:val="20"/>
          <w:szCs w:val="20"/>
        </w:rPr>
        <w:t xml:space="preserve">hourly </w:t>
      </w:r>
      <w:r>
        <w:rPr>
          <w:color w:val="000000"/>
          <w:sz w:val="20"/>
          <w:szCs w:val="20"/>
        </w:rPr>
        <w:t xml:space="preserve">wage for Compensation, </w:t>
      </w:r>
      <w:r w:rsidR="000F6F5F">
        <w:rPr>
          <w:color w:val="000000"/>
          <w:sz w:val="20"/>
          <w:szCs w:val="20"/>
        </w:rPr>
        <w:t>B</w:t>
      </w:r>
      <w:r>
        <w:rPr>
          <w:color w:val="000000"/>
          <w:sz w:val="20"/>
          <w:szCs w:val="20"/>
        </w:rPr>
        <w:t xml:space="preserve">enefits, and </w:t>
      </w:r>
      <w:r w:rsidR="000F6F5F">
        <w:rPr>
          <w:color w:val="000000"/>
          <w:sz w:val="20"/>
          <w:szCs w:val="20"/>
        </w:rPr>
        <w:t>J</w:t>
      </w:r>
      <w:r>
        <w:rPr>
          <w:color w:val="000000"/>
          <w:sz w:val="20"/>
          <w:szCs w:val="20"/>
        </w:rPr>
        <w:t xml:space="preserve">ob </w:t>
      </w:r>
      <w:r w:rsidR="000F6F5F">
        <w:rPr>
          <w:color w:val="000000"/>
          <w:sz w:val="20"/>
          <w:szCs w:val="20"/>
        </w:rPr>
        <w:t>A</w:t>
      </w:r>
      <w:r>
        <w:rPr>
          <w:color w:val="000000"/>
          <w:sz w:val="20"/>
          <w:szCs w:val="20"/>
        </w:rPr>
        <w:t xml:space="preserve">nalysis </w:t>
      </w:r>
      <w:r w:rsidR="000F6F5F">
        <w:rPr>
          <w:color w:val="000000"/>
          <w:sz w:val="20"/>
          <w:szCs w:val="20"/>
        </w:rPr>
        <w:t>S</w:t>
      </w:r>
      <w:r>
        <w:rPr>
          <w:color w:val="000000"/>
          <w:sz w:val="20"/>
          <w:szCs w:val="20"/>
        </w:rPr>
        <w:t>pecialists</w:t>
      </w:r>
      <w:r w:rsidR="00F538CB">
        <w:rPr>
          <w:color w:val="000000"/>
          <w:sz w:val="20"/>
          <w:szCs w:val="20"/>
        </w:rPr>
        <w:t xml:space="preserve"> occupation code 13-1141, at </w:t>
      </w:r>
      <w:hyperlink r:id="rId10" w:history="1">
        <w:r w:rsidR="000474F1" w:rsidRPr="00513A1F">
          <w:rPr>
            <w:rStyle w:val="Hyperlink"/>
            <w:sz w:val="20"/>
            <w:szCs w:val="20"/>
          </w:rPr>
          <w:t>https://www.bls.gov/oes/current/oes131141.htm</w:t>
        </w:r>
      </w:hyperlink>
      <w:r w:rsidR="000474F1">
        <w:rPr>
          <w:color w:val="000000"/>
          <w:sz w:val="20"/>
          <w:szCs w:val="20"/>
        </w:rPr>
        <w:t xml:space="preserve"> </w:t>
      </w:r>
      <w:r w:rsidR="000F6F5F">
        <w:rPr>
          <w:color w:val="000000"/>
          <w:sz w:val="20"/>
          <w:szCs w:val="20"/>
        </w:rPr>
        <w:t>(</w:t>
      </w:r>
      <w:r>
        <w:rPr>
          <w:color w:val="000000"/>
          <w:sz w:val="20"/>
          <w:szCs w:val="20"/>
        </w:rPr>
        <w:t>U.S. Department of Labor, Bureau of Labor Statistics.</w:t>
      </w:r>
      <w:r w:rsidR="000F6F5F">
        <w:rPr>
          <w:color w:val="000000"/>
          <w:sz w:val="20"/>
          <w:szCs w:val="20"/>
        </w:rPr>
        <w:t>)</w:t>
      </w:r>
      <w:r>
        <w:rPr>
          <w:color w:val="000000"/>
          <w:sz w:val="20"/>
          <w:szCs w:val="20"/>
        </w:rPr>
        <w:t xml:space="preserve">  </w:t>
      </w:r>
    </w:p>
    <w:p w:rsidR="00710E53" w:rsidRDefault="00710E53" w:rsidP="00574998">
      <w:pPr>
        <w:rPr>
          <w:color w:val="000000"/>
          <w:sz w:val="20"/>
          <w:szCs w:val="20"/>
        </w:rPr>
      </w:pPr>
    </w:p>
    <w:p w:rsidR="009B633D" w:rsidRPr="00412C6F" w:rsidRDefault="009B633D" w:rsidP="009B633D">
      <w:pPr>
        <w:pStyle w:val="Heading2"/>
        <w:rPr>
          <w:sz w:val="24"/>
        </w:rPr>
      </w:pPr>
      <w:bookmarkStart w:id="31" w:name="_Toc151782188"/>
      <w:bookmarkStart w:id="32" w:name="_Toc158526228"/>
      <w:r w:rsidRPr="00412C6F">
        <w:rPr>
          <w:sz w:val="24"/>
        </w:rPr>
        <w:t>13. Estimates of Annualized Respondent Capital and Maintenance Costs</w:t>
      </w:r>
      <w:bookmarkEnd w:id="31"/>
      <w:bookmarkEnd w:id="32"/>
    </w:p>
    <w:p w:rsidR="00B339BE" w:rsidRDefault="00B339BE" w:rsidP="00B339BE">
      <w:pPr>
        <w:spacing w:before="120"/>
      </w:pPr>
      <w:r>
        <w:t>There are no direct costs to respondents other than their time to participate in the study.</w:t>
      </w:r>
    </w:p>
    <w:p w:rsidR="009B633D" w:rsidRPr="00412C6F" w:rsidRDefault="009B633D" w:rsidP="009B633D">
      <w:pPr>
        <w:pStyle w:val="Heading2"/>
        <w:rPr>
          <w:sz w:val="24"/>
        </w:rPr>
      </w:pPr>
      <w:bookmarkStart w:id="33" w:name="_Toc58725299"/>
      <w:bookmarkStart w:id="34" w:name="_Toc151782189"/>
      <w:bookmarkStart w:id="35" w:name="_Toc158526229"/>
      <w:r w:rsidRPr="00412C6F">
        <w:rPr>
          <w:sz w:val="24"/>
        </w:rPr>
        <w:t>14. Estimates of Annualized Cost to the Government</w:t>
      </w:r>
      <w:bookmarkEnd w:id="33"/>
      <w:bookmarkEnd w:id="34"/>
      <w:bookmarkEnd w:id="35"/>
    </w:p>
    <w:p w:rsidR="003A1096" w:rsidRDefault="003A1096" w:rsidP="00B339BE">
      <w:pPr>
        <w:rPr>
          <w:b/>
          <w:bCs/>
          <w:color w:val="000000"/>
        </w:rPr>
      </w:pPr>
      <w:bookmarkStart w:id="36" w:name="_Toc151782190"/>
      <w:bookmarkStart w:id="37" w:name="_Toc158526230"/>
    </w:p>
    <w:p w:rsidR="0003126F" w:rsidRDefault="00304FD9" w:rsidP="00B339BE">
      <w:pPr>
        <w:rPr>
          <w:bCs/>
          <w:color w:val="000000"/>
        </w:rPr>
      </w:pPr>
      <w:r>
        <w:rPr>
          <w:bCs/>
          <w:color w:val="000000"/>
        </w:rPr>
        <w:t>Exhibit 3 shows the estimated annualized cost of this data collec</w:t>
      </w:r>
      <w:r w:rsidR="004F37D3">
        <w:rPr>
          <w:bCs/>
          <w:color w:val="000000"/>
        </w:rPr>
        <w:t>tion</w:t>
      </w:r>
      <w:r w:rsidR="006F3D1C">
        <w:rPr>
          <w:bCs/>
          <w:color w:val="000000"/>
        </w:rPr>
        <w:t xml:space="preserve"> is </w:t>
      </w:r>
      <w:r w:rsidR="00241336" w:rsidRPr="00AA5958">
        <w:t>$9,280,</w:t>
      </w:r>
      <w:r w:rsidR="00241336">
        <w:t>866</w:t>
      </w:r>
      <w:r w:rsidR="0018103B">
        <w:rPr>
          <w:bCs/>
          <w:color w:val="000000"/>
        </w:rPr>
        <w:t>.</w:t>
      </w:r>
      <w:r w:rsidR="004F37D3">
        <w:rPr>
          <w:bCs/>
          <w:color w:val="000000"/>
        </w:rPr>
        <w:t xml:space="preserve">  The total cost over the 2</w:t>
      </w:r>
      <w:r>
        <w:rPr>
          <w:bCs/>
          <w:color w:val="000000"/>
        </w:rPr>
        <w:t xml:space="preserve"> years of this clearance is </w:t>
      </w:r>
      <w:r w:rsidR="00241336" w:rsidRPr="004E1BD9">
        <w:t>$18,561,732</w:t>
      </w:r>
      <w:r>
        <w:rPr>
          <w:bCs/>
          <w:color w:val="000000"/>
        </w:rPr>
        <w:t>.</w:t>
      </w:r>
      <w:r w:rsidR="0018040E">
        <w:rPr>
          <w:bCs/>
          <w:color w:val="000000"/>
        </w:rPr>
        <w:t xml:space="preserve">  </w:t>
      </w:r>
    </w:p>
    <w:p w:rsidR="0003126F" w:rsidRDefault="0003126F" w:rsidP="00B339BE">
      <w:pPr>
        <w:rPr>
          <w:bCs/>
          <w:color w:val="000000"/>
        </w:rPr>
      </w:pPr>
    </w:p>
    <w:p w:rsidR="00B339BE" w:rsidRDefault="00B339BE" w:rsidP="00B339BE">
      <w:r>
        <w:rPr>
          <w:b/>
          <w:bCs/>
          <w:color w:val="000000"/>
        </w:rPr>
        <w:t>Exhibit</w:t>
      </w:r>
      <w:r w:rsidR="00716C41">
        <w:rPr>
          <w:b/>
          <w:bCs/>
          <w:color w:val="000000"/>
        </w:rPr>
        <w:t xml:space="preserve"> </w:t>
      </w:r>
      <w:r>
        <w:rPr>
          <w:b/>
          <w:bCs/>
          <w:color w:val="000000"/>
        </w:rPr>
        <w:t xml:space="preserve">3.  Estimated Total and Annualized Cost </w:t>
      </w:r>
    </w:p>
    <w:tbl>
      <w:tblPr>
        <w:tblW w:w="0" w:type="auto"/>
        <w:tblCellMar>
          <w:left w:w="0" w:type="dxa"/>
          <w:right w:w="0" w:type="dxa"/>
        </w:tblCellMar>
        <w:tblLook w:val="0000" w:firstRow="0" w:lastRow="0" w:firstColumn="0" w:lastColumn="0" w:noHBand="0" w:noVBand="0"/>
      </w:tblPr>
      <w:tblGrid>
        <w:gridCol w:w="3708"/>
        <w:gridCol w:w="1440"/>
        <w:gridCol w:w="1980"/>
      </w:tblGrid>
      <w:tr w:rsidR="000C415C" w:rsidRPr="00012FB9" w:rsidTr="004655D4">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0C415C" w:rsidRPr="00012FB9" w:rsidRDefault="000C415C" w:rsidP="004655D4">
            <w:pPr>
              <w:rPr>
                <w:b/>
              </w:rPr>
            </w:pPr>
            <w:r w:rsidRPr="00012FB9">
              <w:rPr>
                <w:b/>
                <w:color w:val="000000"/>
              </w:rPr>
              <w:t xml:space="preserve">Cost Component </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C415C" w:rsidRPr="00012FB9" w:rsidRDefault="000C415C" w:rsidP="004655D4">
            <w:pPr>
              <w:jc w:val="center"/>
              <w:rPr>
                <w:b/>
              </w:rPr>
            </w:pPr>
            <w:r w:rsidRPr="00012FB9">
              <w:rPr>
                <w:b/>
              </w:rPr>
              <w:t>Total Cost</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C415C" w:rsidRPr="00012FB9" w:rsidRDefault="000C415C" w:rsidP="004655D4">
            <w:pPr>
              <w:jc w:val="center"/>
              <w:rPr>
                <w:b/>
              </w:rPr>
            </w:pPr>
            <w:r w:rsidRPr="00012FB9">
              <w:rPr>
                <w:b/>
              </w:rPr>
              <w:t>Annualized Cost</w:t>
            </w:r>
          </w:p>
        </w:tc>
      </w:tr>
      <w:tr w:rsidR="00AB7B91" w:rsidTr="001B7C49">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B7B91" w:rsidRDefault="00AB7B91" w:rsidP="004655D4">
            <w:r>
              <w:t>Project Development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B7B91" w:rsidRPr="004E1BD9" w:rsidRDefault="00AB7B91" w:rsidP="00AB7B91">
            <w:pPr>
              <w:jc w:val="right"/>
            </w:pPr>
            <w:r w:rsidRPr="004E1BD9">
              <w:t>$2,842,584</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B7B91" w:rsidRPr="00F23712" w:rsidRDefault="00AB7B91" w:rsidP="00AB7B91">
            <w:pPr>
              <w:jc w:val="right"/>
            </w:pPr>
            <w:r w:rsidRPr="00F23712">
              <w:t xml:space="preserve">$1,421,292 </w:t>
            </w:r>
          </w:p>
        </w:tc>
      </w:tr>
      <w:tr w:rsidR="00AB7B91" w:rsidTr="001B7C49">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B7B91" w:rsidRDefault="00AB7B91" w:rsidP="004655D4">
            <w:r>
              <w:t>Data Collection Activities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B7B91" w:rsidRPr="004E1BD9" w:rsidRDefault="00AB7B91" w:rsidP="00AB7B91">
            <w:pPr>
              <w:jc w:val="right"/>
            </w:pPr>
            <w:r w:rsidRPr="004E1BD9">
              <w:t>$6,321,633</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B7B91" w:rsidRPr="00F23712" w:rsidRDefault="00AB7B91" w:rsidP="00AB7B91">
            <w:pPr>
              <w:jc w:val="right"/>
            </w:pPr>
            <w:r w:rsidRPr="00F23712">
              <w:t xml:space="preserve">$3,160,817 </w:t>
            </w:r>
          </w:p>
        </w:tc>
      </w:tr>
      <w:tr w:rsidR="00AB7B91" w:rsidTr="001B7C49">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B7B91" w:rsidRDefault="00AB7B91" w:rsidP="004655D4">
            <w:r>
              <w:t>Data Processing and Analysis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B7B91" w:rsidRPr="004E1BD9" w:rsidRDefault="00AB7B91" w:rsidP="00AB7B91">
            <w:pPr>
              <w:jc w:val="right"/>
            </w:pPr>
            <w:r w:rsidRPr="004E1BD9">
              <w:t>$6,321,633</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B7B91" w:rsidRPr="00F23712" w:rsidRDefault="00AB7B91" w:rsidP="00AB7B91">
            <w:pPr>
              <w:jc w:val="right"/>
            </w:pPr>
            <w:r w:rsidRPr="00F23712">
              <w:t xml:space="preserve">$3,160,817 </w:t>
            </w:r>
          </w:p>
        </w:tc>
      </w:tr>
      <w:tr w:rsidR="00AB7B91" w:rsidTr="001B7C49">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B7B91" w:rsidRDefault="00AB7B91" w:rsidP="004655D4">
            <w:r>
              <w:t>Project Management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B7B91" w:rsidRPr="004E1BD9" w:rsidRDefault="00AB7B91" w:rsidP="00AB7B91">
            <w:pPr>
              <w:jc w:val="right"/>
            </w:pPr>
            <w:r w:rsidRPr="004E1BD9">
              <w:t>$1,972,823</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B7B91" w:rsidRPr="00F23712" w:rsidRDefault="00AB7B91" w:rsidP="00AB7B91">
            <w:pPr>
              <w:jc w:val="right"/>
            </w:pPr>
            <w:r w:rsidRPr="00F23712">
              <w:t xml:space="preserve">$986,411 </w:t>
            </w:r>
          </w:p>
        </w:tc>
      </w:tr>
      <w:tr w:rsidR="00AB7B91" w:rsidTr="001B7C49">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B7B91" w:rsidRDefault="00AB7B91" w:rsidP="004655D4">
            <w:r>
              <w:t>Overhead</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B7B91" w:rsidRPr="004E1BD9" w:rsidRDefault="00AB7B91" w:rsidP="00AB7B91">
            <w:pPr>
              <w:jc w:val="right"/>
            </w:pPr>
            <w:r w:rsidRPr="004E1BD9">
              <w:t>$1,103,059</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B7B91" w:rsidRDefault="00AB7B91" w:rsidP="00AB7B91">
            <w:pPr>
              <w:jc w:val="right"/>
            </w:pPr>
            <w:r w:rsidRPr="00F23712">
              <w:t xml:space="preserve">$551,530 </w:t>
            </w:r>
          </w:p>
        </w:tc>
      </w:tr>
      <w:tr w:rsidR="00AB7B91" w:rsidTr="00A2390E">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B7B91" w:rsidRPr="006D1C5E" w:rsidRDefault="00AB7B91" w:rsidP="004655D4">
            <w:r w:rsidRPr="006D1C5E">
              <w:rPr>
                <w:b/>
                <w:bCs/>
                <w:color w:val="00000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B7B91" w:rsidRDefault="00AB7B91" w:rsidP="00AB7B91">
            <w:pPr>
              <w:jc w:val="right"/>
            </w:pPr>
            <w:r w:rsidRPr="004E1BD9">
              <w:t>$18,561,732</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B7B91" w:rsidRDefault="00AB7B91" w:rsidP="00A46987">
            <w:pPr>
              <w:jc w:val="right"/>
            </w:pPr>
            <w:r w:rsidRPr="00AA5958">
              <w:t>$9,280,</w:t>
            </w:r>
            <w:r>
              <w:t>866</w:t>
            </w:r>
          </w:p>
        </w:tc>
      </w:tr>
    </w:tbl>
    <w:p w:rsidR="000C415C" w:rsidRDefault="000C415C" w:rsidP="000C6156">
      <w:pPr>
        <w:rPr>
          <w:rFonts w:ascii="Calibri" w:hAnsi="Calibri"/>
          <w:sz w:val="20"/>
          <w:szCs w:val="20"/>
        </w:rPr>
      </w:pPr>
    </w:p>
    <w:p w:rsidR="000C415C" w:rsidRDefault="000C415C" w:rsidP="000C6156">
      <w:pPr>
        <w:rPr>
          <w:rFonts w:ascii="Calibri" w:hAnsi="Calibri"/>
          <w:sz w:val="20"/>
          <w:szCs w:val="20"/>
        </w:rPr>
      </w:pPr>
    </w:p>
    <w:p w:rsidR="00D45F46" w:rsidRDefault="00D45F46" w:rsidP="000C6156">
      <w:pPr>
        <w:rPr>
          <w:rFonts w:ascii="Calibri" w:hAnsi="Calibri"/>
          <w:sz w:val="20"/>
          <w:szCs w:val="20"/>
        </w:rPr>
      </w:pPr>
    </w:p>
    <w:p w:rsidR="00D45F46" w:rsidRDefault="00D45F46" w:rsidP="000C6156">
      <w:pPr>
        <w:rPr>
          <w:rFonts w:ascii="Calibri" w:hAnsi="Calibri"/>
          <w:sz w:val="20"/>
          <w:szCs w:val="20"/>
        </w:rPr>
      </w:pPr>
    </w:p>
    <w:p w:rsidR="00D45F46" w:rsidRDefault="00D45F46" w:rsidP="000C6156">
      <w:pPr>
        <w:rPr>
          <w:rFonts w:ascii="Calibri" w:hAnsi="Calibri"/>
          <w:sz w:val="20"/>
          <w:szCs w:val="20"/>
        </w:rPr>
      </w:pPr>
    </w:p>
    <w:p w:rsidR="00D45F46" w:rsidRDefault="00D45F46" w:rsidP="000C6156">
      <w:pPr>
        <w:rPr>
          <w:rFonts w:ascii="Calibri" w:hAnsi="Calibri"/>
          <w:sz w:val="20"/>
          <w:szCs w:val="20"/>
        </w:rPr>
      </w:pPr>
    </w:p>
    <w:p w:rsidR="000C6156" w:rsidRPr="00716C41" w:rsidRDefault="000C6156" w:rsidP="000C6156">
      <w:pPr>
        <w:rPr>
          <w:b/>
        </w:rPr>
      </w:pPr>
      <w:r w:rsidRPr="00716C41">
        <w:rPr>
          <w:b/>
        </w:rPr>
        <w:t>Exhibit 4: Annual Cost to AHRQ for IAA Oversight</w:t>
      </w:r>
    </w:p>
    <w:tbl>
      <w:tblPr>
        <w:tblW w:w="7831" w:type="dxa"/>
        <w:tblLayout w:type="fixed"/>
        <w:tblCellMar>
          <w:left w:w="0" w:type="dxa"/>
          <w:right w:w="0" w:type="dxa"/>
        </w:tblCellMar>
        <w:tblLook w:val="0000" w:firstRow="0" w:lastRow="0" w:firstColumn="0" w:lastColumn="0" w:noHBand="0" w:noVBand="0"/>
      </w:tblPr>
      <w:tblGrid>
        <w:gridCol w:w="3888"/>
        <w:gridCol w:w="810"/>
        <w:gridCol w:w="1153"/>
        <w:gridCol w:w="900"/>
        <w:gridCol w:w="1080"/>
      </w:tblGrid>
      <w:tr w:rsidR="00F12528" w:rsidRPr="00716C41" w:rsidTr="00F12528">
        <w:tc>
          <w:tcPr>
            <w:tcW w:w="38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F12528" w:rsidRPr="00F12528" w:rsidRDefault="00F12528" w:rsidP="000C6156">
            <w:pPr>
              <w:rPr>
                <w:b/>
              </w:rPr>
            </w:pPr>
            <w:r w:rsidRPr="00F12528">
              <w:rPr>
                <w:b/>
                <w:color w:val="000000"/>
              </w:rPr>
              <w:t>Tasks/Personnel</w:t>
            </w:r>
          </w:p>
        </w:tc>
        <w:tc>
          <w:tcPr>
            <w:tcW w:w="810" w:type="dxa"/>
            <w:tcBorders>
              <w:top w:val="single" w:sz="8" w:space="0" w:color="auto"/>
              <w:left w:val="nil"/>
              <w:bottom w:val="single" w:sz="8" w:space="0" w:color="auto"/>
              <w:right w:val="single" w:sz="8" w:space="0" w:color="auto"/>
            </w:tcBorders>
          </w:tcPr>
          <w:p w:rsidR="00F12528" w:rsidRPr="00F12528" w:rsidRDefault="00F12528" w:rsidP="000C6156">
            <w:pPr>
              <w:jc w:val="center"/>
              <w:rPr>
                <w:b/>
              </w:rPr>
            </w:pPr>
            <w:r w:rsidRPr="00F12528">
              <w:rPr>
                <w:b/>
              </w:rPr>
              <w:t>Staff</w:t>
            </w:r>
          </w:p>
          <w:p w:rsidR="00F12528" w:rsidRPr="00F12528" w:rsidRDefault="00F12528" w:rsidP="000C6156">
            <w:pPr>
              <w:jc w:val="center"/>
              <w:rPr>
                <w:b/>
              </w:rPr>
            </w:pPr>
            <w:r>
              <w:rPr>
                <w:b/>
              </w:rPr>
              <w:t>Coun</w:t>
            </w:r>
            <w:r w:rsidRPr="00F12528">
              <w:rPr>
                <w:b/>
              </w:rPr>
              <w:t>t</w:t>
            </w:r>
          </w:p>
        </w:tc>
        <w:tc>
          <w:tcPr>
            <w:tcW w:w="115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12528" w:rsidRPr="00F12528" w:rsidRDefault="00F12528" w:rsidP="000C6156">
            <w:pPr>
              <w:jc w:val="center"/>
              <w:rPr>
                <w:b/>
              </w:rPr>
            </w:pPr>
            <w:r w:rsidRPr="00F12528">
              <w:rPr>
                <w:b/>
              </w:rPr>
              <w:t>Annual Salary</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12528" w:rsidRPr="00F12528" w:rsidRDefault="00F12528" w:rsidP="000C6156">
            <w:pPr>
              <w:jc w:val="center"/>
              <w:rPr>
                <w:b/>
              </w:rPr>
            </w:pPr>
            <w:r w:rsidRPr="00F12528">
              <w:rPr>
                <w:b/>
              </w:rPr>
              <w:t>% of Time</w:t>
            </w:r>
          </w:p>
        </w:tc>
        <w:tc>
          <w:tcPr>
            <w:tcW w:w="1080" w:type="dxa"/>
            <w:tcBorders>
              <w:top w:val="single" w:sz="8" w:space="0" w:color="auto"/>
              <w:left w:val="nil"/>
              <w:bottom w:val="single" w:sz="8" w:space="0" w:color="auto"/>
              <w:right w:val="single" w:sz="8" w:space="0" w:color="auto"/>
            </w:tcBorders>
          </w:tcPr>
          <w:p w:rsidR="00F12528" w:rsidRPr="00F12528" w:rsidRDefault="00F12528" w:rsidP="000C6156">
            <w:pPr>
              <w:jc w:val="center"/>
              <w:rPr>
                <w:b/>
              </w:rPr>
            </w:pPr>
          </w:p>
          <w:p w:rsidR="00F12528" w:rsidRPr="00F12528" w:rsidRDefault="00F12528" w:rsidP="000C6156">
            <w:pPr>
              <w:jc w:val="center"/>
              <w:rPr>
                <w:b/>
              </w:rPr>
            </w:pPr>
            <w:r w:rsidRPr="00F12528">
              <w:rPr>
                <w:b/>
              </w:rPr>
              <w:t>Cost</w:t>
            </w:r>
          </w:p>
        </w:tc>
      </w:tr>
      <w:tr w:rsidR="00F12528" w:rsidRPr="00716C41" w:rsidTr="00F12528">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12528" w:rsidRPr="00F12528" w:rsidRDefault="00F12528" w:rsidP="000C6156">
            <w:r w:rsidRPr="00F12528">
              <w:t>Survey/Statistical Support: GS-14, Step 5 average</w:t>
            </w:r>
          </w:p>
        </w:tc>
        <w:tc>
          <w:tcPr>
            <w:tcW w:w="810" w:type="dxa"/>
            <w:tcBorders>
              <w:top w:val="nil"/>
              <w:left w:val="nil"/>
              <w:bottom w:val="single" w:sz="8" w:space="0" w:color="auto"/>
              <w:right w:val="single" w:sz="8" w:space="0" w:color="auto"/>
            </w:tcBorders>
          </w:tcPr>
          <w:p w:rsidR="00F12528" w:rsidRPr="00F12528" w:rsidRDefault="00F12528" w:rsidP="00D76521">
            <w:pPr>
              <w:jc w:val="center"/>
            </w:pPr>
          </w:p>
          <w:p w:rsidR="00F12528" w:rsidRPr="00F12528" w:rsidRDefault="00F12528" w:rsidP="00D76521">
            <w:pPr>
              <w:jc w:val="center"/>
            </w:pPr>
            <w:r w:rsidRPr="00F12528">
              <w:t>2</w:t>
            </w:r>
          </w:p>
        </w:tc>
        <w:tc>
          <w:tcPr>
            <w:tcW w:w="115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12528" w:rsidRPr="00F12528" w:rsidRDefault="00F12528" w:rsidP="007B2B79">
            <w:pPr>
              <w:jc w:val="right"/>
            </w:pPr>
          </w:p>
          <w:p w:rsidR="00F12528" w:rsidRPr="00F12528" w:rsidRDefault="00F12528" w:rsidP="000C6156">
            <w:pPr>
              <w:jc w:val="right"/>
            </w:pPr>
            <w:r w:rsidRPr="00F12528">
              <w:t>$126,958</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12528" w:rsidRPr="00F12528" w:rsidRDefault="00F12528" w:rsidP="007B2B79">
            <w:pPr>
              <w:jc w:val="right"/>
            </w:pPr>
          </w:p>
          <w:p w:rsidR="00F12528" w:rsidRPr="00F12528" w:rsidRDefault="00F12528" w:rsidP="000C6156">
            <w:pPr>
              <w:jc w:val="right"/>
            </w:pPr>
            <w:r w:rsidRPr="00F12528">
              <w:t>50.0%</w:t>
            </w:r>
          </w:p>
        </w:tc>
        <w:tc>
          <w:tcPr>
            <w:tcW w:w="1080" w:type="dxa"/>
            <w:tcBorders>
              <w:top w:val="nil"/>
              <w:left w:val="nil"/>
              <w:bottom w:val="single" w:sz="8" w:space="0" w:color="auto"/>
              <w:right w:val="single" w:sz="8" w:space="0" w:color="auto"/>
            </w:tcBorders>
          </w:tcPr>
          <w:p w:rsidR="00F12528" w:rsidRPr="00F12528" w:rsidRDefault="00F12528" w:rsidP="007B2B79">
            <w:pPr>
              <w:jc w:val="right"/>
            </w:pPr>
          </w:p>
          <w:p w:rsidR="00F12528" w:rsidRPr="00F12528" w:rsidRDefault="00F12528" w:rsidP="000C6156">
            <w:pPr>
              <w:jc w:val="right"/>
            </w:pPr>
            <w:r w:rsidRPr="00F12528">
              <w:t>$126,958</w:t>
            </w:r>
          </w:p>
        </w:tc>
      </w:tr>
      <w:tr w:rsidR="00F12528" w:rsidRPr="00716C41" w:rsidTr="00F12528">
        <w:trPr>
          <w:trHeight w:val="250"/>
        </w:trPr>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12528" w:rsidRPr="00F12528" w:rsidRDefault="00F12528" w:rsidP="000C6156">
            <w:r w:rsidRPr="00F12528">
              <w:t>Management Support: GS-15, Step 5 average</w:t>
            </w:r>
          </w:p>
        </w:tc>
        <w:tc>
          <w:tcPr>
            <w:tcW w:w="810" w:type="dxa"/>
            <w:tcBorders>
              <w:top w:val="nil"/>
              <w:left w:val="nil"/>
              <w:bottom w:val="single" w:sz="8" w:space="0" w:color="auto"/>
              <w:right w:val="single" w:sz="8" w:space="0" w:color="auto"/>
            </w:tcBorders>
          </w:tcPr>
          <w:p w:rsidR="00F12528" w:rsidRPr="00F12528" w:rsidRDefault="00F12528" w:rsidP="00D76521">
            <w:pPr>
              <w:jc w:val="center"/>
            </w:pPr>
          </w:p>
          <w:p w:rsidR="00F12528" w:rsidRPr="00F12528" w:rsidRDefault="00F12528" w:rsidP="00D76521">
            <w:pPr>
              <w:jc w:val="center"/>
            </w:pPr>
            <w:r w:rsidRPr="00F12528">
              <w:t>2</w:t>
            </w:r>
          </w:p>
        </w:tc>
        <w:tc>
          <w:tcPr>
            <w:tcW w:w="115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12528" w:rsidRPr="00F12528" w:rsidRDefault="00F12528" w:rsidP="007B2B79">
            <w:pPr>
              <w:jc w:val="right"/>
            </w:pPr>
          </w:p>
          <w:p w:rsidR="00F12528" w:rsidRPr="00F12528" w:rsidRDefault="00F12528" w:rsidP="000C6156">
            <w:pPr>
              <w:jc w:val="right"/>
            </w:pPr>
            <w:r w:rsidRPr="00F12528">
              <w:t>$149,337</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12528" w:rsidRPr="00F12528" w:rsidRDefault="00F12528" w:rsidP="007B2B79">
            <w:pPr>
              <w:jc w:val="right"/>
            </w:pPr>
          </w:p>
          <w:p w:rsidR="00F12528" w:rsidRPr="00F12528" w:rsidRDefault="00F12528" w:rsidP="000C6156">
            <w:pPr>
              <w:jc w:val="right"/>
            </w:pPr>
            <w:r w:rsidRPr="00F12528">
              <w:t>12.5%</w:t>
            </w:r>
          </w:p>
        </w:tc>
        <w:tc>
          <w:tcPr>
            <w:tcW w:w="1080" w:type="dxa"/>
            <w:tcBorders>
              <w:top w:val="nil"/>
              <w:left w:val="nil"/>
              <w:bottom w:val="single" w:sz="8" w:space="0" w:color="auto"/>
              <w:right w:val="single" w:sz="8" w:space="0" w:color="auto"/>
            </w:tcBorders>
          </w:tcPr>
          <w:p w:rsidR="00F12528" w:rsidRPr="00F12528" w:rsidRDefault="00F12528" w:rsidP="007B2B79">
            <w:pPr>
              <w:jc w:val="right"/>
            </w:pPr>
          </w:p>
          <w:p w:rsidR="00F12528" w:rsidRPr="00F12528" w:rsidRDefault="00F12528" w:rsidP="000C6156">
            <w:pPr>
              <w:jc w:val="right"/>
            </w:pPr>
            <w:r w:rsidRPr="00F12528">
              <w:t>$37,334</w:t>
            </w:r>
          </w:p>
        </w:tc>
      </w:tr>
      <w:tr w:rsidR="00F12528" w:rsidRPr="00716C41" w:rsidTr="00F12528">
        <w:trPr>
          <w:trHeight w:val="376"/>
        </w:trPr>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12528" w:rsidRPr="00F12528" w:rsidRDefault="00F12528" w:rsidP="000C6156">
            <w:r w:rsidRPr="00F12528">
              <w:t>Research Support: GS-14, Step 5 average</w:t>
            </w:r>
          </w:p>
        </w:tc>
        <w:tc>
          <w:tcPr>
            <w:tcW w:w="810" w:type="dxa"/>
            <w:tcBorders>
              <w:top w:val="nil"/>
              <w:left w:val="nil"/>
              <w:bottom w:val="single" w:sz="8" w:space="0" w:color="auto"/>
              <w:right w:val="single" w:sz="8" w:space="0" w:color="auto"/>
            </w:tcBorders>
          </w:tcPr>
          <w:p w:rsidR="00F12528" w:rsidRPr="00F12528" w:rsidRDefault="00F12528" w:rsidP="00D76521">
            <w:pPr>
              <w:jc w:val="center"/>
            </w:pPr>
          </w:p>
          <w:p w:rsidR="00F12528" w:rsidRPr="00F12528" w:rsidRDefault="00F12528" w:rsidP="00D76521">
            <w:pPr>
              <w:jc w:val="center"/>
            </w:pPr>
            <w:r w:rsidRPr="00F12528">
              <w:t>3</w:t>
            </w:r>
          </w:p>
        </w:tc>
        <w:tc>
          <w:tcPr>
            <w:tcW w:w="115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12528" w:rsidRPr="00F12528" w:rsidRDefault="00F12528" w:rsidP="007B2B79">
            <w:pPr>
              <w:jc w:val="right"/>
            </w:pPr>
          </w:p>
          <w:p w:rsidR="00F12528" w:rsidRPr="00F12528" w:rsidRDefault="00F12528" w:rsidP="000C6156">
            <w:pPr>
              <w:jc w:val="right"/>
            </w:pPr>
            <w:r w:rsidRPr="00F12528">
              <w:t>$126,958</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12528" w:rsidRPr="00F12528" w:rsidRDefault="00F12528" w:rsidP="007B2B79">
            <w:pPr>
              <w:jc w:val="right"/>
            </w:pPr>
          </w:p>
          <w:p w:rsidR="00F12528" w:rsidRPr="00F12528" w:rsidRDefault="00F12528" w:rsidP="000C6156">
            <w:pPr>
              <w:jc w:val="right"/>
            </w:pPr>
            <w:r w:rsidRPr="00F12528">
              <w:t>11.0%</w:t>
            </w:r>
          </w:p>
        </w:tc>
        <w:tc>
          <w:tcPr>
            <w:tcW w:w="1080" w:type="dxa"/>
            <w:tcBorders>
              <w:top w:val="nil"/>
              <w:left w:val="nil"/>
              <w:bottom w:val="single" w:sz="8" w:space="0" w:color="auto"/>
              <w:right w:val="single" w:sz="8" w:space="0" w:color="auto"/>
            </w:tcBorders>
          </w:tcPr>
          <w:p w:rsidR="00F12528" w:rsidRPr="00F12528" w:rsidRDefault="00F12528" w:rsidP="007B2B79">
            <w:pPr>
              <w:jc w:val="right"/>
            </w:pPr>
          </w:p>
          <w:p w:rsidR="00F12528" w:rsidRPr="00F12528" w:rsidRDefault="00F12528" w:rsidP="000C6156">
            <w:pPr>
              <w:jc w:val="right"/>
            </w:pPr>
            <w:r w:rsidRPr="00F12528">
              <w:t>$41,896</w:t>
            </w:r>
          </w:p>
        </w:tc>
      </w:tr>
      <w:tr w:rsidR="00F12528" w:rsidRPr="00716C41" w:rsidTr="00F12528">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12528" w:rsidRPr="00F12528" w:rsidRDefault="00F12528" w:rsidP="000C6156">
            <w:r w:rsidRPr="00F12528">
              <w:rPr>
                <w:b/>
                <w:bCs/>
                <w:color w:val="000000"/>
              </w:rPr>
              <w:t>Grand Total</w:t>
            </w:r>
          </w:p>
        </w:tc>
        <w:tc>
          <w:tcPr>
            <w:tcW w:w="810" w:type="dxa"/>
            <w:tcBorders>
              <w:top w:val="nil"/>
              <w:left w:val="nil"/>
              <w:bottom w:val="single" w:sz="8" w:space="0" w:color="auto"/>
              <w:right w:val="single" w:sz="8" w:space="0" w:color="auto"/>
            </w:tcBorders>
          </w:tcPr>
          <w:p w:rsidR="00F12528" w:rsidRPr="00F12528" w:rsidRDefault="00F12528" w:rsidP="000C6156">
            <w:pPr>
              <w:jc w:val="right"/>
            </w:pPr>
          </w:p>
        </w:tc>
        <w:tc>
          <w:tcPr>
            <w:tcW w:w="115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12528" w:rsidRPr="00F12528" w:rsidRDefault="00F12528" w:rsidP="000C6156">
            <w:pPr>
              <w:jc w:val="right"/>
            </w:pP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12528" w:rsidRPr="00F12528" w:rsidRDefault="00F12528" w:rsidP="000C6156">
            <w:pPr>
              <w:jc w:val="right"/>
            </w:pPr>
          </w:p>
        </w:tc>
        <w:tc>
          <w:tcPr>
            <w:tcW w:w="1080" w:type="dxa"/>
            <w:tcBorders>
              <w:top w:val="nil"/>
              <w:left w:val="nil"/>
              <w:bottom w:val="single" w:sz="8" w:space="0" w:color="auto"/>
              <w:right w:val="single" w:sz="8" w:space="0" w:color="auto"/>
            </w:tcBorders>
          </w:tcPr>
          <w:p w:rsidR="00F12528" w:rsidRPr="00F12528" w:rsidRDefault="00F12528" w:rsidP="000C6156">
            <w:pPr>
              <w:jc w:val="right"/>
            </w:pPr>
            <w:r w:rsidRPr="00F12528">
              <w:t>$206,188</w:t>
            </w:r>
          </w:p>
        </w:tc>
      </w:tr>
    </w:tbl>
    <w:p w:rsidR="000C6156" w:rsidRPr="000C6156" w:rsidRDefault="000C6156" w:rsidP="000C6156">
      <w:pPr>
        <w:rPr>
          <w:rFonts w:ascii="Calibri" w:hAnsi="Calibri"/>
          <w:sz w:val="22"/>
          <w:szCs w:val="22"/>
        </w:rPr>
      </w:pPr>
      <w:r w:rsidRPr="000C6156">
        <w:rPr>
          <w:rFonts w:ascii="Calibri" w:hAnsi="Calibri"/>
          <w:color w:val="000000"/>
          <w:sz w:val="20"/>
          <w:szCs w:val="22"/>
        </w:rPr>
        <w:t xml:space="preserve">Annual salaries based on </w:t>
      </w:r>
      <w:r w:rsidR="00DF691E">
        <w:rPr>
          <w:rFonts w:ascii="Calibri" w:hAnsi="Calibri"/>
          <w:color w:val="000000"/>
          <w:sz w:val="20"/>
          <w:szCs w:val="22"/>
        </w:rPr>
        <w:t>2017</w:t>
      </w:r>
      <w:r w:rsidR="005E5915" w:rsidRPr="000C6156">
        <w:rPr>
          <w:rFonts w:ascii="Calibri" w:hAnsi="Calibri"/>
          <w:color w:val="000000"/>
          <w:sz w:val="20"/>
          <w:szCs w:val="22"/>
        </w:rPr>
        <w:t xml:space="preserve"> </w:t>
      </w:r>
      <w:r w:rsidRPr="000C6156">
        <w:rPr>
          <w:rFonts w:ascii="Calibri" w:hAnsi="Calibri"/>
          <w:color w:val="000000"/>
          <w:sz w:val="20"/>
          <w:szCs w:val="22"/>
        </w:rPr>
        <w:t>OPM Pay Schedule for Washington/DC area:</w:t>
      </w:r>
      <w:r w:rsidRPr="000C6156">
        <w:rPr>
          <w:rFonts w:ascii="Calibri" w:hAnsi="Calibri"/>
          <w:sz w:val="22"/>
          <w:szCs w:val="22"/>
        </w:rPr>
        <w:t xml:space="preserve"> </w:t>
      </w:r>
      <w:r w:rsidR="00B42DB0" w:rsidRPr="00B42DB0">
        <w:rPr>
          <w:sz w:val="20"/>
          <w:szCs w:val="20"/>
        </w:rPr>
        <w:t>https://www.opm.gov/policy-data-oversight/pay-leave/salaries-wages/salary-tables/pdf/2017/DCB.pdf</w:t>
      </w:r>
    </w:p>
    <w:p w:rsidR="000C6156" w:rsidRPr="000C6156" w:rsidRDefault="000C6156" w:rsidP="000C6156">
      <w:pPr>
        <w:rPr>
          <w:rFonts w:ascii="Calibri" w:hAnsi="Calibri"/>
          <w:sz w:val="22"/>
          <w:szCs w:val="22"/>
        </w:rPr>
      </w:pPr>
    </w:p>
    <w:p w:rsidR="000C6156" w:rsidRPr="000C6156" w:rsidRDefault="000C6156" w:rsidP="000C6156">
      <w:pPr>
        <w:rPr>
          <w:rFonts w:ascii="Calibri" w:hAnsi="Calibri"/>
          <w:sz w:val="20"/>
          <w:szCs w:val="20"/>
        </w:rPr>
      </w:pPr>
      <w:r w:rsidRPr="000C6156">
        <w:rPr>
          <w:rFonts w:ascii="Calibri" w:hAnsi="Calibri"/>
          <w:sz w:val="20"/>
          <w:szCs w:val="20"/>
        </w:rPr>
        <w:t>Note that these oversight costs are included in “Overhead” in Exhibit 3.</w:t>
      </w:r>
    </w:p>
    <w:p w:rsidR="009B633D" w:rsidRPr="00412C6F" w:rsidRDefault="009B633D" w:rsidP="009B633D">
      <w:pPr>
        <w:pStyle w:val="Heading2"/>
        <w:rPr>
          <w:sz w:val="24"/>
        </w:rPr>
      </w:pPr>
      <w:r w:rsidRPr="007B1C91">
        <w:rPr>
          <w:sz w:val="24"/>
        </w:rPr>
        <w:t>15. Changes in Hour Burden</w:t>
      </w:r>
      <w:bookmarkEnd w:id="36"/>
      <w:bookmarkEnd w:id="37"/>
    </w:p>
    <w:p w:rsidR="00075C5C" w:rsidRDefault="003F0466" w:rsidP="00C663D9">
      <w:bookmarkStart w:id="38" w:name="_Toc151782191"/>
      <w:bookmarkStart w:id="39" w:name="_Toc158526231"/>
      <w:r>
        <w:t xml:space="preserve">Total </w:t>
      </w:r>
      <w:r w:rsidR="00DC7EA5">
        <w:t xml:space="preserve">burden hours </w:t>
      </w:r>
      <w:r w:rsidR="00787212">
        <w:t xml:space="preserve">will </w:t>
      </w:r>
      <w:r w:rsidR="009E1E8A">
        <w:t xml:space="preserve">go </w:t>
      </w:r>
      <w:r w:rsidR="00E04D10">
        <w:t>down</w:t>
      </w:r>
      <w:r w:rsidR="00787212">
        <w:t xml:space="preserve"> by</w:t>
      </w:r>
      <w:r w:rsidR="00740843">
        <w:t xml:space="preserve"> an estimated </w:t>
      </w:r>
      <w:r w:rsidR="00E04D10">
        <w:t>1,564</w:t>
      </w:r>
      <w:r w:rsidR="00787212">
        <w:t xml:space="preserve"> hours, about </w:t>
      </w:r>
      <w:r w:rsidR="00E04D10">
        <w:t>6.7</w:t>
      </w:r>
      <w:r w:rsidR="005B14F8">
        <w:t xml:space="preserve"> </w:t>
      </w:r>
      <w:r w:rsidR="00DC7EA5">
        <w:t xml:space="preserve">percent from the </w:t>
      </w:r>
      <w:r w:rsidR="008F43D8">
        <w:t>2016</w:t>
      </w:r>
      <w:r w:rsidR="00787212">
        <w:t>-</w:t>
      </w:r>
      <w:r w:rsidR="008F43D8">
        <w:t>2017</w:t>
      </w:r>
      <w:r w:rsidR="00DC7EA5">
        <w:t xml:space="preserve"> clearance estimates</w:t>
      </w:r>
      <w:r w:rsidR="008F43D8">
        <w:t xml:space="preserve">.  </w:t>
      </w:r>
      <w:r w:rsidR="00C663D9">
        <w:t>The</w:t>
      </w:r>
      <w:r w:rsidR="00E04D10">
        <w:t xml:space="preserve"> decrease is due to the elimination of the Longitudinal Survey</w:t>
      </w:r>
      <w:r w:rsidR="00740843">
        <w:t>.</w:t>
      </w:r>
    </w:p>
    <w:p w:rsidR="009B633D" w:rsidRPr="00412C6F" w:rsidRDefault="009B633D" w:rsidP="009B633D">
      <w:pPr>
        <w:pStyle w:val="Heading2"/>
        <w:rPr>
          <w:sz w:val="24"/>
        </w:rPr>
      </w:pPr>
      <w:r w:rsidRPr="00412C6F">
        <w:rPr>
          <w:sz w:val="24"/>
        </w:rPr>
        <w:t>16. Time Schedule, Publication and Analysis Plans</w:t>
      </w:r>
      <w:bookmarkEnd w:id="38"/>
      <w:bookmarkEnd w:id="39"/>
    </w:p>
    <w:p w:rsidR="0010757A" w:rsidRDefault="0010757A" w:rsidP="009B633D">
      <w:pPr>
        <w:spacing w:before="120"/>
        <w:rPr>
          <w:i/>
        </w:rPr>
      </w:pPr>
      <w:bookmarkStart w:id="40" w:name="_Toc151782192"/>
    </w:p>
    <w:p w:rsidR="00FE63E0" w:rsidRDefault="00FE63E0" w:rsidP="00FE63E0">
      <w:pPr>
        <w:widowControl w:val="0"/>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F9C">
        <w:t xml:space="preserve">The following is a schedule of major milestones for the </w:t>
      </w:r>
      <w:r w:rsidR="000C1510">
        <w:t>survey</w:t>
      </w:r>
      <w:r w:rsidRPr="00EC7F9C">
        <w:t xml:space="preserve"> for the year </w:t>
      </w:r>
      <w:r w:rsidR="004F33CD">
        <w:t>2018</w:t>
      </w:r>
      <w:r w:rsidR="00E52B7D">
        <w:t xml:space="preserve"> </w:t>
      </w:r>
      <w:r w:rsidRPr="00EC7F9C">
        <w:t xml:space="preserve">data collection.  The schedule for </w:t>
      </w:r>
      <w:r w:rsidR="004F33CD">
        <w:t>2019</w:t>
      </w:r>
      <w:r w:rsidR="00E52B7D" w:rsidRPr="00EC7F9C">
        <w:t xml:space="preserve"> </w:t>
      </w:r>
      <w:r w:rsidRPr="00EC7F9C">
        <w:t xml:space="preserve">data collection </w:t>
      </w:r>
      <w:r>
        <w:t>will</w:t>
      </w:r>
      <w:r w:rsidRPr="00EC7F9C">
        <w:t xml:space="preserve"> be similar.</w:t>
      </w:r>
    </w:p>
    <w:p w:rsidR="00431C65" w:rsidRDefault="00431C65" w:rsidP="00FE63E0">
      <w:pPr>
        <w:widowControl w:val="0"/>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31C65" w:rsidRDefault="00431C65" w:rsidP="00431C65">
      <w:pPr>
        <w:pStyle w:val="ListParagraph"/>
        <w:widowControl w:val="0"/>
        <w:numPr>
          <w:ilvl w:val="0"/>
          <w:numId w:val="53"/>
        </w:numPr>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F9C">
        <w:t>Select sample</w:t>
      </w:r>
      <w:r w:rsidRPr="00EC7F9C">
        <w:tab/>
      </w:r>
      <w:r w:rsidRPr="00EC7F9C">
        <w:tab/>
      </w:r>
      <w:r w:rsidRPr="00EC7F9C">
        <w:tab/>
      </w:r>
      <w:r w:rsidRPr="00EC7F9C">
        <w:tab/>
        <w:t>Jan</w:t>
      </w:r>
      <w:r>
        <w:t>uary</w:t>
      </w:r>
      <w:r w:rsidRPr="00EC7F9C">
        <w:t xml:space="preserve"> </w:t>
      </w:r>
      <w:r w:rsidR="004F33CD">
        <w:t>2018</w:t>
      </w:r>
      <w:r w:rsidRPr="00EC7F9C">
        <w:t>-Mar</w:t>
      </w:r>
      <w:r>
        <w:t>ch</w:t>
      </w:r>
      <w:r w:rsidRPr="00EC7F9C">
        <w:t xml:space="preserve"> </w:t>
      </w:r>
      <w:r w:rsidR="004F33CD">
        <w:t>2018</w:t>
      </w:r>
    </w:p>
    <w:p w:rsidR="00431C65" w:rsidRDefault="00431C65" w:rsidP="00431C65">
      <w:pPr>
        <w:pStyle w:val="ListParagraph"/>
        <w:widowControl w:val="0"/>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31C65" w:rsidRPr="00EC7F9C" w:rsidRDefault="00431C65" w:rsidP="00431C65">
      <w:pPr>
        <w:pStyle w:val="Level1"/>
        <w:numPr>
          <w:ilvl w:val="0"/>
          <w:numId w:val="5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C7F9C">
        <w:rPr>
          <w:szCs w:val="24"/>
        </w:rPr>
        <w:t>Telephone number research</w:t>
      </w:r>
    </w:p>
    <w:p w:rsidR="00431C65" w:rsidRDefault="00431C65" w:rsidP="00431C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b/>
        <w:t>for the sample</w:t>
      </w:r>
      <w:r w:rsidRPr="00EC7F9C">
        <w:tab/>
        <w:t xml:space="preserve">              </w:t>
      </w:r>
      <w:r w:rsidRPr="00EC7F9C">
        <w:tab/>
      </w:r>
      <w:r w:rsidRPr="00EC7F9C">
        <w:tab/>
        <w:t xml:space="preserve">April </w:t>
      </w:r>
      <w:r w:rsidR="004F33CD">
        <w:t>2018</w:t>
      </w:r>
      <w:r w:rsidRPr="00EC7F9C">
        <w:t xml:space="preserve">-June </w:t>
      </w:r>
      <w:r w:rsidR="004F33CD">
        <w:t>2018</w:t>
      </w:r>
    </w:p>
    <w:p w:rsidR="00431C65" w:rsidRPr="00EC7F9C" w:rsidRDefault="00431C65" w:rsidP="00431C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31C65" w:rsidRDefault="00431C65" w:rsidP="00431C65">
      <w:pPr>
        <w:pStyle w:val="ListParagraph"/>
        <w:widowControl w:val="0"/>
        <w:numPr>
          <w:ilvl w:val="0"/>
          <w:numId w:val="53"/>
        </w:numPr>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F9C">
        <w:t>Telephone Prescreener</w:t>
      </w:r>
      <w:r w:rsidRPr="00EC7F9C">
        <w:tab/>
      </w:r>
      <w:r w:rsidRPr="00EC7F9C">
        <w:tab/>
        <w:t xml:space="preserve">June </w:t>
      </w:r>
      <w:r w:rsidR="004F33CD">
        <w:t>2018</w:t>
      </w:r>
      <w:r w:rsidRPr="00EC7F9C">
        <w:t>-Aug</w:t>
      </w:r>
      <w:r>
        <w:t>ust</w:t>
      </w:r>
      <w:r w:rsidRPr="00EC7F9C">
        <w:t xml:space="preserve"> </w:t>
      </w:r>
      <w:r w:rsidR="004F33CD">
        <w:t>2018</w:t>
      </w:r>
    </w:p>
    <w:p w:rsidR="00431C65" w:rsidRDefault="00431C65" w:rsidP="00431C65">
      <w:pPr>
        <w:pStyle w:val="ListParagraph"/>
        <w:widowControl w:val="0"/>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31C65" w:rsidRDefault="00431C65" w:rsidP="00431C65">
      <w:pPr>
        <w:pStyle w:val="ListParagraph"/>
        <w:widowControl w:val="0"/>
        <w:numPr>
          <w:ilvl w:val="0"/>
          <w:numId w:val="53"/>
        </w:numPr>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F9C">
        <w:t>First mailout</w:t>
      </w:r>
      <w:r w:rsidRPr="00EC7F9C">
        <w:tab/>
      </w:r>
      <w:r w:rsidRPr="00EC7F9C">
        <w:tab/>
      </w:r>
      <w:r w:rsidRPr="00EC7F9C">
        <w:tab/>
      </w:r>
      <w:r w:rsidRPr="00EC7F9C">
        <w:tab/>
        <w:t xml:space="preserve">June </w:t>
      </w:r>
      <w:r w:rsidR="004F33CD">
        <w:t>2018</w:t>
      </w:r>
      <w:r w:rsidRPr="00EC7F9C">
        <w:t>-Aug</w:t>
      </w:r>
      <w:r>
        <w:t>ust</w:t>
      </w:r>
      <w:r w:rsidRPr="00EC7F9C">
        <w:t xml:space="preserve"> </w:t>
      </w:r>
      <w:r w:rsidR="004F33CD">
        <w:t>2018</w:t>
      </w:r>
    </w:p>
    <w:p w:rsidR="00431C65" w:rsidRDefault="00431C65" w:rsidP="00431C65">
      <w:pPr>
        <w:widowControl w:val="0"/>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31C65" w:rsidRDefault="00431C65" w:rsidP="00431C65">
      <w:pPr>
        <w:pStyle w:val="ListParagraph"/>
        <w:widowControl w:val="0"/>
        <w:numPr>
          <w:ilvl w:val="0"/>
          <w:numId w:val="53"/>
        </w:numPr>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F9C">
        <w:t>Follow-up mailout</w:t>
      </w:r>
      <w:r w:rsidRPr="00EC7F9C">
        <w:tab/>
      </w:r>
      <w:r w:rsidRPr="00EC7F9C">
        <w:tab/>
      </w:r>
      <w:r w:rsidRPr="00EC7F9C">
        <w:tab/>
        <w:t>Aug</w:t>
      </w:r>
      <w:r>
        <w:t>ust</w:t>
      </w:r>
      <w:r w:rsidRPr="00EC7F9C">
        <w:t xml:space="preserve"> </w:t>
      </w:r>
      <w:r w:rsidR="004F33CD">
        <w:t>2018</w:t>
      </w:r>
      <w:r w:rsidRPr="00EC7F9C">
        <w:t>-Oct</w:t>
      </w:r>
      <w:r>
        <w:t>ober</w:t>
      </w:r>
      <w:r w:rsidRPr="00EC7F9C">
        <w:t xml:space="preserve"> </w:t>
      </w:r>
      <w:r w:rsidR="004F33CD">
        <w:t>2018</w:t>
      </w:r>
    </w:p>
    <w:p w:rsidR="00431C65" w:rsidRDefault="00431C65" w:rsidP="00431C65">
      <w:pPr>
        <w:widowControl w:val="0"/>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31C65" w:rsidRDefault="00431C65" w:rsidP="00431C65">
      <w:pPr>
        <w:pStyle w:val="ListParagraph"/>
        <w:widowControl w:val="0"/>
        <w:numPr>
          <w:ilvl w:val="0"/>
          <w:numId w:val="53"/>
        </w:numPr>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F9C">
        <w:t>Telephone follow-up</w:t>
      </w:r>
      <w:r w:rsidRPr="00EC7F9C">
        <w:tab/>
      </w:r>
      <w:r w:rsidRPr="00EC7F9C">
        <w:tab/>
      </w:r>
      <w:r w:rsidRPr="00EC7F9C">
        <w:tab/>
        <w:t>Sept</w:t>
      </w:r>
      <w:r>
        <w:t>ember</w:t>
      </w:r>
      <w:r w:rsidRPr="00EC7F9C">
        <w:t xml:space="preserve"> </w:t>
      </w:r>
      <w:r w:rsidR="004F33CD">
        <w:t>2018</w:t>
      </w:r>
      <w:r w:rsidRPr="00EC7F9C">
        <w:t>-Dec</w:t>
      </w:r>
      <w:r>
        <w:t>ember</w:t>
      </w:r>
      <w:r w:rsidRPr="00EC7F9C">
        <w:t xml:space="preserve"> </w:t>
      </w:r>
      <w:r w:rsidR="004F33CD">
        <w:t>2018</w:t>
      </w:r>
    </w:p>
    <w:p w:rsidR="00431C65" w:rsidRDefault="00431C65" w:rsidP="00431C65">
      <w:pPr>
        <w:widowControl w:val="0"/>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31C65" w:rsidRPr="00EC7F9C" w:rsidRDefault="00431C65" w:rsidP="00431C65">
      <w:pPr>
        <w:pStyle w:val="Level1"/>
        <w:numPr>
          <w:ilvl w:val="0"/>
          <w:numId w:val="5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C7F9C">
        <w:rPr>
          <w:szCs w:val="24"/>
        </w:rPr>
        <w:t>Analyst review, edits and</w:t>
      </w:r>
      <w:r w:rsidRPr="00EC7F9C">
        <w:rPr>
          <w:szCs w:val="24"/>
        </w:rPr>
        <w:tab/>
      </w:r>
      <w:r w:rsidRPr="00EC7F9C">
        <w:rPr>
          <w:szCs w:val="24"/>
        </w:rPr>
        <w:tab/>
        <w:t>Aug</w:t>
      </w:r>
      <w:r>
        <w:rPr>
          <w:szCs w:val="24"/>
        </w:rPr>
        <w:t>ust</w:t>
      </w:r>
      <w:r w:rsidRPr="00EC7F9C">
        <w:rPr>
          <w:szCs w:val="24"/>
        </w:rPr>
        <w:t xml:space="preserve"> </w:t>
      </w:r>
      <w:r w:rsidR="004F33CD">
        <w:rPr>
          <w:szCs w:val="24"/>
        </w:rPr>
        <w:t>2018</w:t>
      </w:r>
      <w:r w:rsidRPr="00EC7F9C">
        <w:rPr>
          <w:szCs w:val="24"/>
        </w:rPr>
        <w:t>-Apr</w:t>
      </w:r>
      <w:r>
        <w:rPr>
          <w:szCs w:val="24"/>
        </w:rPr>
        <w:t>il</w:t>
      </w:r>
      <w:r w:rsidRPr="00EC7F9C">
        <w:rPr>
          <w:szCs w:val="24"/>
        </w:rPr>
        <w:t xml:space="preserve"> </w:t>
      </w:r>
      <w:r w:rsidR="004F33CD">
        <w:rPr>
          <w:szCs w:val="24"/>
        </w:rPr>
        <w:t>2019</w:t>
      </w:r>
    </w:p>
    <w:p w:rsidR="00431C65" w:rsidRPr="00EC7F9C" w:rsidRDefault="00431C65" w:rsidP="00431C65">
      <w:pPr>
        <w:pStyle w:val="ListParagraph"/>
        <w:widowControl w:val="0"/>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w:t>
      </w:r>
      <w:r w:rsidRPr="00EC7F9C">
        <w:t>allbacks</w:t>
      </w:r>
    </w:p>
    <w:p w:rsidR="00FE63E0" w:rsidRPr="00EC7F9C" w:rsidRDefault="00FE63E0" w:rsidP="002E6D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widowControl w:val="0"/>
        <w:numPr>
          <w:ilvl w:val="0"/>
          <w:numId w:val="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Private sector</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7664CC">
      <w:pPr>
        <w:pStyle w:val="Level1"/>
        <w:numPr>
          <w:ilvl w:val="0"/>
          <w:numId w:val="5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C7F9C">
        <w:rPr>
          <w:szCs w:val="24"/>
        </w:rPr>
        <w:t>Imputation and reweighting</w:t>
      </w:r>
      <w:r w:rsidRPr="00EC7F9C">
        <w:rPr>
          <w:szCs w:val="24"/>
        </w:rPr>
        <w:tab/>
      </w:r>
      <w:r w:rsidRPr="00EC7F9C">
        <w:rPr>
          <w:szCs w:val="24"/>
        </w:rPr>
        <w:tab/>
        <w:t>Apr</w:t>
      </w:r>
      <w:r>
        <w:rPr>
          <w:szCs w:val="24"/>
        </w:rPr>
        <w:t>il</w:t>
      </w:r>
      <w:r w:rsidRPr="00EC7F9C">
        <w:rPr>
          <w:szCs w:val="24"/>
        </w:rPr>
        <w:t xml:space="preserve"> </w:t>
      </w:r>
      <w:r w:rsidR="004F33CD">
        <w:rPr>
          <w:szCs w:val="24"/>
        </w:rPr>
        <w:t>2019</w:t>
      </w:r>
      <w:r w:rsidRPr="00EC7F9C">
        <w:rPr>
          <w:szCs w:val="24"/>
        </w:rPr>
        <w:t xml:space="preserve">-May </w:t>
      </w:r>
      <w:r w:rsidR="004F33CD">
        <w:rPr>
          <w:szCs w:val="24"/>
        </w:rPr>
        <w:t>2019</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FE63E0" w:rsidRPr="00EC7F9C" w:rsidRDefault="00FE63E0" w:rsidP="007664CC">
      <w:pPr>
        <w:pStyle w:val="Level1"/>
        <w:numPr>
          <w:ilvl w:val="0"/>
          <w:numId w:val="5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C7F9C">
        <w:rPr>
          <w:szCs w:val="24"/>
        </w:rPr>
        <w:t>Produce and format</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ab/>
        <w:t>final tables and files</w:t>
      </w:r>
      <w:r w:rsidRPr="00EC7F9C">
        <w:tab/>
      </w:r>
      <w:r w:rsidRPr="00EC7F9C">
        <w:tab/>
      </w:r>
      <w:r w:rsidRPr="00EC7F9C">
        <w:tab/>
        <w:t xml:space="preserve">June </w:t>
      </w:r>
      <w:r w:rsidR="004F33CD">
        <w:t>2019</w:t>
      </w:r>
      <w:r w:rsidRPr="00EC7F9C">
        <w:t xml:space="preserve">-July </w:t>
      </w:r>
      <w:r w:rsidR="004F33CD">
        <w:t>2019</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FE63E0" w:rsidRPr="00EC7F9C" w:rsidRDefault="00FE63E0" w:rsidP="007664CC">
      <w:pPr>
        <w:pStyle w:val="Level1"/>
        <w:numPr>
          <w:ilvl w:val="0"/>
          <w:numId w:val="5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C7F9C">
        <w:rPr>
          <w:szCs w:val="24"/>
        </w:rPr>
        <w:t>Tables available</w:t>
      </w:r>
      <w:r w:rsidRPr="00EC7F9C">
        <w:rPr>
          <w:szCs w:val="24"/>
        </w:rPr>
        <w:tab/>
      </w:r>
      <w:r w:rsidRPr="00EC7F9C">
        <w:rPr>
          <w:szCs w:val="24"/>
        </w:rPr>
        <w:tab/>
      </w:r>
      <w:r w:rsidRPr="00EC7F9C">
        <w:rPr>
          <w:szCs w:val="24"/>
        </w:rPr>
        <w:tab/>
      </w:r>
      <w:r>
        <w:rPr>
          <w:szCs w:val="24"/>
        </w:rPr>
        <w:tab/>
      </w:r>
      <w:r w:rsidRPr="00EC7F9C">
        <w:rPr>
          <w:szCs w:val="24"/>
        </w:rPr>
        <w:t xml:space="preserve">July </w:t>
      </w:r>
      <w:r w:rsidR="004F33CD">
        <w:rPr>
          <w:szCs w:val="24"/>
        </w:rPr>
        <w:t>2019</w:t>
      </w:r>
    </w:p>
    <w:p w:rsidR="00FE63E0" w:rsidRPr="00EC7F9C" w:rsidRDefault="00FE63E0" w:rsidP="00FE63E0">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E63E0" w:rsidRPr="00EC7F9C" w:rsidRDefault="00FE63E0" w:rsidP="00FE63E0">
      <w:pPr>
        <w:pStyle w:val="Level1"/>
        <w:numPr>
          <w:ilvl w:val="0"/>
          <w:numId w:val="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C7F9C">
        <w:rPr>
          <w:szCs w:val="24"/>
        </w:rPr>
        <w:t>Governments</w:t>
      </w:r>
    </w:p>
    <w:p w:rsidR="00FE63E0" w:rsidRPr="00EC7F9C" w:rsidRDefault="00FE63E0" w:rsidP="00FE63E0">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E63E0" w:rsidRPr="00EC7F9C" w:rsidRDefault="00FE63E0" w:rsidP="00FE63E0">
      <w:pPr>
        <w:pStyle w:val="Level1"/>
        <w:numPr>
          <w:ilvl w:val="0"/>
          <w:numId w:val="50"/>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C7F9C">
        <w:rPr>
          <w:szCs w:val="24"/>
        </w:rPr>
        <w:t>Imputation and reweighting</w:t>
      </w:r>
      <w:r w:rsidRPr="00EC7F9C">
        <w:rPr>
          <w:szCs w:val="24"/>
        </w:rPr>
        <w:tab/>
      </w:r>
      <w:r w:rsidRPr="00EC7F9C">
        <w:rPr>
          <w:szCs w:val="24"/>
        </w:rPr>
        <w:tab/>
        <w:t xml:space="preserve">August </w:t>
      </w:r>
      <w:r w:rsidR="004F33CD">
        <w:rPr>
          <w:szCs w:val="24"/>
        </w:rPr>
        <w:t>2019</w:t>
      </w:r>
      <w:r w:rsidRPr="00EC7F9C">
        <w:rPr>
          <w:szCs w:val="24"/>
        </w:rPr>
        <w:t xml:space="preserve">-September </w:t>
      </w:r>
      <w:r w:rsidR="004F33CD">
        <w:rPr>
          <w:szCs w:val="24"/>
        </w:rPr>
        <w:t>2019</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E63E0" w:rsidRPr="00EC7F9C" w:rsidRDefault="00FE63E0" w:rsidP="00FE63E0">
      <w:pPr>
        <w:pStyle w:val="Level1"/>
        <w:numPr>
          <w:ilvl w:val="0"/>
          <w:numId w:val="50"/>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C7F9C">
        <w:rPr>
          <w:szCs w:val="24"/>
        </w:rPr>
        <w:t>Produce and format</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C7F9C">
        <w:t>final tables and files</w:t>
      </w:r>
      <w:r w:rsidRPr="00EC7F9C">
        <w:tab/>
      </w:r>
      <w:r w:rsidRPr="00EC7F9C">
        <w:tab/>
      </w:r>
      <w:r w:rsidRPr="00EC7F9C">
        <w:tab/>
        <w:t xml:space="preserve">October </w:t>
      </w:r>
      <w:r w:rsidR="004F33CD">
        <w:t>2019</w:t>
      </w:r>
      <w:r w:rsidRPr="00EC7F9C">
        <w:t xml:space="preserve">-November </w:t>
      </w:r>
      <w:r w:rsidR="004F33CD">
        <w:t>2019</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E63E0" w:rsidRPr="00EC7F9C" w:rsidRDefault="002B1681" w:rsidP="00FE63E0">
      <w:pPr>
        <w:pStyle w:val="Level1"/>
        <w:numPr>
          <w:ilvl w:val="0"/>
          <w:numId w:val="50"/>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Pr>
          <w:szCs w:val="24"/>
        </w:rPr>
        <w:t>Tables available</w:t>
      </w:r>
      <w:r>
        <w:rPr>
          <w:szCs w:val="24"/>
        </w:rPr>
        <w:tab/>
      </w:r>
      <w:r>
        <w:rPr>
          <w:szCs w:val="24"/>
        </w:rPr>
        <w:tab/>
      </w:r>
      <w:r>
        <w:rPr>
          <w:szCs w:val="24"/>
        </w:rPr>
        <w:tab/>
        <w:t>Spring</w:t>
      </w:r>
      <w:r w:rsidR="00FE63E0" w:rsidRPr="00EC7F9C">
        <w:rPr>
          <w:szCs w:val="24"/>
        </w:rPr>
        <w:t xml:space="preserve"> </w:t>
      </w:r>
      <w:r w:rsidR="004F33CD">
        <w:rPr>
          <w:szCs w:val="24"/>
        </w:rPr>
        <w:t>2019</w:t>
      </w:r>
    </w:p>
    <w:p w:rsidR="00FF6A10" w:rsidRDefault="00FF6A1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As part of the tabulation plans, AHRQ </w:t>
      </w:r>
      <w:r>
        <w:t>publishes</w:t>
      </w:r>
      <w:r w:rsidRPr="00EC7F9C">
        <w:t xml:space="preserve"> tables of key estimates.  For the </w:t>
      </w:r>
      <w:r w:rsidR="000729C6">
        <w:t>201</w:t>
      </w:r>
      <w:r w:rsidR="009D5D82">
        <w:t>5</w:t>
      </w:r>
      <w:r w:rsidR="00E52B7D">
        <w:t xml:space="preserve"> </w:t>
      </w:r>
      <w:r w:rsidRPr="00EC7F9C">
        <w:t>MEPS-IC</w:t>
      </w:r>
      <w:r w:rsidR="0010757A">
        <w:t xml:space="preserve"> (the most recently released)</w:t>
      </w:r>
      <w:r w:rsidRPr="00EC7F9C">
        <w:t xml:space="preserve">, approximately 400 tables of estimates were produced for the private sector and </w:t>
      </w:r>
      <w:r>
        <w:t>approximately 30 tables</w:t>
      </w:r>
      <w:r w:rsidRPr="00EC7F9C">
        <w:t xml:space="preserve"> for governments.  These included a set o</w:t>
      </w:r>
      <w:r>
        <w:t>f important variables, such as</w:t>
      </w:r>
      <w:r w:rsidRPr="00EC7F9C">
        <w:t xml:space="preserve"> average premiums, average contributions, percent of establishments that offer health insurance, percent of </w:t>
      </w:r>
      <w:r w:rsidR="00182450">
        <w:t xml:space="preserve">eligible </w:t>
      </w:r>
      <w:r w:rsidRPr="00EC7F9C">
        <w:t>employees, percent of employees enrolled</w:t>
      </w:r>
      <w:r>
        <w:t>,</w:t>
      </w:r>
      <w:r w:rsidRPr="00EC7F9C">
        <w:t xml:space="preserve"> and percent of self</w:t>
      </w:r>
      <w:r w:rsidR="00182450">
        <w:t>-</w:t>
      </w:r>
      <w:r w:rsidRPr="00EC7F9C">
        <w:t>insured establishments</w:t>
      </w:r>
      <w:r>
        <w:t>.</w:t>
      </w:r>
      <w:r w:rsidRPr="00EC7F9C">
        <w:t xml:space="preserve"> </w:t>
      </w:r>
      <w:r>
        <w:t xml:space="preserve"> </w:t>
      </w:r>
    </w:p>
    <w:p w:rsidR="00FE63E0"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w:t>
      </w:r>
      <w:r w:rsidRPr="00EC7F9C">
        <w:t xml:space="preserve">ach </w:t>
      </w:r>
      <w:r>
        <w:t>variable is estimated</w:t>
      </w:r>
      <w:r w:rsidRPr="00EC7F9C">
        <w:t xml:space="preserve"> for a variety of </w:t>
      </w:r>
      <w:r>
        <w:t>employer characteristics in the private sector</w:t>
      </w:r>
      <w:r w:rsidRPr="00EC7F9C">
        <w:t xml:space="preserve">.  </w:t>
      </w:r>
      <w:r>
        <w:t>Published cells</w:t>
      </w:r>
      <w:r w:rsidRPr="00EC7F9C">
        <w:t xml:space="preserve"> are determined by crossing combinations of industry, size of firm, </w:t>
      </w:r>
      <w:r>
        <w:t>S</w:t>
      </w:r>
      <w:r w:rsidRPr="00EC7F9C">
        <w:t>tate and other characteristics.  For instance, a set of estimates would be</w:t>
      </w:r>
      <w:r>
        <w:t xml:space="preserve"> defined as the average single coverage premium</w:t>
      </w:r>
      <w:r w:rsidRPr="00EC7F9C">
        <w:t xml:space="preserve"> for each </w:t>
      </w:r>
      <w:r>
        <w:t xml:space="preserve">cell – with cell </w:t>
      </w:r>
      <w:r w:rsidRPr="00EC7F9C">
        <w:t xml:space="preserve">defined by the </w:t>
      </w:r>
      <w:r>
        <w:t>S</w:t>
      </w:r>
      <w:r w:rsidRPr="00EC7F9C">
        <w:t xml:space="preserve">tate in which the establishment </w:t>
      </w:r>
      <w:r>
        <w:t>is</w:t>
      </w:r>
      <w:r w:rsidRPr="00EC7F9C">
        <w:t xml:space="preserve"> located and the size of the fir</w:t>
      </w:r>
      <w:r>
        <w:t xml:space="preserve">m that owns the establishment.  </w:t>
      </w:r>
    </w:p>
    <w:p w:rsidR="00FE63E0"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State and local government estimates are available by Census </w:t>
      </w:r>
      <w:r w:rsidR="00830202">
        <w:t xml:space="preserve">Division </w:t>
      </w:r>
      <w:r>
        <w:t>and government size category.</w:t>
      </w:r>
      <w:r w:rsidR="00FB72F8">
        <w:t xml:space="preserve"> Twenty-three </w:t>
      </w:r>
      <w:r w:rsidR="00885119">
        <w:t>civilian</w:t>
      </w:r>
      <w:r w:rsidR="00E52B7D">
        <w:t xml:space="preserve"> tables</w:t>
      </w:r>
      <w:r w:rsidR="00885119">
        <w:t>,</w:t>
      </w:r>
      <w:r w:rsidR="00E52B7D">
        <w:t xml:space="preserve"> combining private sector plus state </w:t>
      </w:r>
      <w:r w:rsidR="00885119">
        <w:t xml:space="preserve">and local government </w:t>
      </w:r>
      <w:r w:rsidR="00E73E7B">
        <w:t>data</w:t>
      </w:r>
      <w:r w:rsidR="00885119">
        <w:t xml:space="preserve"> </w:t>
      </w:r>
      <w:r w:rsidR="00E52B7D">
        <w:t xml:space="preserve">by Census Division, have been </w:t>
      </w:r>
      <w:r w:rsidR="00E73E7B">
        <w:t>released</w:t>
      </w:r>
      <w:r w:rsidR="00E52B7D">
        <w:t xml:space="preserve"> </w:t>
      </w:r>
      <w:r w:rsidR="00E73E7B">
        <w:t>for</w:t>
      </w:r>
      <w:r w:rsidR="00E52B7D">
        <w:t xml:space="preserve"> 2008</w:t>
      </w:r>
      <w:r w:rsidR="00E73E7B">
        <w:t xml:space="preserve"> forward</w:t>
      </w:r>
      <w:r w:rsidR="00E52B7D">
        <w:t>.</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AHRQ also produces sets of estimates of total expenditures and enrollments for employer</w:t>
      </w:r>
      <w:r w:rsidR="0037132E">
        <w:t>-sponsored</w:t>
      </w:r>
      <w:r w:rsidRPr="00EC7F9C">
        <w:t xml:space="preserve"> health insurance by industry, state and whether a plan is purchased or self-insured.  This information is produced by request of CMS and BEA</w:t>
      </w:r>
      <w:r>
        <w:t>,</w:t>
      </w:r>
      <w:r w:rsidRPr="00EC7F9C">
        <w:t xml:space="preserve"> and is also of general interest.</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Tables containing</w:t>
      </w:r>
      <w:r w:rsidRPr="00EC7F9C">
        <w:t xml:space="preserve"> estimates are placed on the AHRQ </w:t>
      </w:r>
      <w:r>
        <w:t>w</w:t>
      </w:r>
      <w:r w:rsidRPr="00EC7F9C">
        <w:t xml:space="preserve">ebsite in a variety of formats (PDF, Excel, HTML, and CSV).  </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w:t>
      </w:r>
      <w:r>
        <w:t>underlying sample microdata are</w:t>
      </w:r>
      <w:r w:rsidRPr="00EC7F9C">
        <w:t xml:space="preserve"> also made available to the research community for </w:t>
      </w:r>
      <w:r>
        <w:t>analytic purposes</w:t>
      </w:r>
      <w:r w:rsidRPr="00EC7F9C">
        <w:t xml:space="preserve"> through Census research data centers.  The data center</w:t>
      </w:r>
      <w:r>
        <w:t>s require</w:t>
      </w:r>
      <w:r w:rsidRPr="00EC7F9C">
        <w:t xml:space="preserve"> that a user submit a research proposal</w:t>
      </w:r>
      <w:r>
        <w:t>;</w:t>
      </w:r>
      <w:r w:rsidRPr="00EC7F9C">
        <w:t xml:space="preserve"> </w:t>
      </w:r>
      <w:r>
        <w:t>proposals</w:t>
      </w:r>
      <w:r w:rsidRPr="00EC7F9C">
        <w:t xml:space="preserve"> </w:t>
      </w:r>
      <w:r>
        <w:t>are</w:t>
      </w:r>
      <w:r w:rsidRPr="00EC7F9C">
        <w:t xml:space="preserve"> thoroughly reviewed before access is given to the microdata.  When working with the microdata, analysts must follow strict confidentiality procedures set forth by the Census Bureau</w:t>
      </w:r>
      <w:r>
        <w:t>.</w:t>
      </w:r>
      <w:r w:rsidRPr="00EC7F9C">
        <w:t xml:space="preserve"> </w:t>
      </w:r>
      <w:r>
        <w:t>Census also imposes</w:t>
      </w:r>
      <w:r w:rsidRPr="00EC7F9C">
        <w:t xml:space="preserve"> rigorous guidelines </w:t>
      </w:r>
      <w:r>
        <w:t>limiting the types of</w:t>
      </w:r>
      <w:r w:rsidRPr="00EC7F9C">
        <w:t xml:space="preserve"> </w:t>
      </w:r>
      <w:r>
        <w:t xml:space="preserve">research </w:t>
      </w:r>
      <w:r w:rsidRPr="00EC7F9C">
        <w:t xml:space="preserve">tabulations that can be released.  </w:t>
      </w:r>
      <w:r>
        <w:t>These procedures are followed</w:t>
      </w:r>
      <w:r w:rsidRPr="00EC7F9C">
        <w:t xml:space="preserve"> to assure that the promise of confidentiality given to survey respondents is kept.</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As with any survey, Census and AHRQ perform various methodological studies to assess the quality of the data and sample design.  Among studies done are benchmarking against results from other surveys, such as the NCS, when similar </w:t>
      </w:r>
      <w:r>
        <w:t xml:space="preserve">national </w:t>
      </w:r>
      <w:r w:rsidRPr="00EC7F9C">
        <w:t xml:space="preserve">estimates can be made.  </w:t>
      </w:r>
    </w:p>
    <w:p w:rsidR="009B633D" w:rsidRPr="00424E6E" w:rsidRDefault="009B633D" w:rsidP="009B633D">
      <w:pPr>
        <w:pStyle w:val="Heading2"/>
        <w:rPr>
          <w:sz w:val="24"/>
        </w:rPr>
      </w:pPr>
      <w:bookmarkStart w:id="41" w:name="_Toc151782196"/>
      <w:bookmarkStart w:id="42" w:name="_Toc158526232"/>
      <w:bookmarkEnd w:id="40"/>
      <w:r w:rsidRPr="00424E6E">
        <w:rPr>
          <w:sz w:val="24"/>
        </w:rPr>
        <w:t>17. Exemption for Display of Expiration Date</w:t>
      </w:r>
      <w:bookmarkEnd w:id="41"/>
      <w:bookmarkEnd w:id="42"/>
    </w:p>
    <w:p w:rsidR="0010757A" w:rsidRDefault="0010757A" w:rsidP="009B633D"/>
    <w:p w:rsidR="009B633D" w:rsidRDefault="009B633D" w:rsidP="009B633D">
      <w:r w:rsidRPr="004F03D2">
        <w:t>AHRQ does not seek this exemption</w:t>
      </w:r>
      <w:r>
        <w:t>.</w:t>
      </w:r>
    </w:p>
    <w:p w:rsidR="00016560" w:rsidRPr="00016560" w:rsidRDefault="00870EAB" w:rsidP="00450538">
      <w:pPr>
        <w:pStyle w:val="NormalWeb"/>
        <w:rPr>
          <w:rFonts w:ascii="Arial" w:hAnsi="Arial" w:cs="Arial"/>
          <w:b/>
        </w:rPr>
      </w:pPr>
      <w:r>
        <w:rPr>
          <w:rFonts w:ascii="Arial" w:hAnsi="Arial" w:cs="Arial"/>
          <w:b/>
        </w:rPr>
        <w:t xml:space="preserve">List of </w:t>
      </w:r>
      <w:r w:rsidR="00016560" w:rsidRPr="00016560">
        <w:rPr>
          <w:rFonts w:ascii="Arial" w:hAnsi="Arial" w:cs="Arial"/>
          <w:b/>
        </w:rPr>
        <w:t>Attachments:</w:t>
      </w:r>
    </w:p>
    <w:p w:rsidR="00955553" w:rsidRDefault="00A15D49" w:rsidP="007208E0">
      <w:r>
        <w:t>Attachment A</w:t>
      </w:r>
      <w:r w:rsidR="00870EAB">
        <w:t xml:space="preserve"> -- </w:t>
      </w:r>
      <w:r w:rsidR="00385678">
        <w:t>Prescreener Questionnaire</w:t>
      </w:r>
    </w:p>
    <w:p w:rsidR="00385678" w:rsidRDefault="00385678" w:rsidP="007208E0">
      <w:r>
        <w:t>Attachment B -- Establishment Questionnaire</w:t>
      </w:r>
    </w:p>
    <w:p w:rsidR="00385678" w:rsidRDefault="00385678" w:rsidP="007208E0">
      <w:pPr>
        <w:rPr>
          <w:bCs/>
          <w:color w:val="000000"/>
        </w:rPr>
      </w:pPr>
      <w:r>
        <w:t xml:space="preserve">Attachment C -- </w:t>
      </w:r>
      <w:r w:rsidRPr="00CB619A">
        <w:rPr>
          <w:bCs/>
          <w:color w:val="000000"/>
        </w:rPr>
        <w:t>Plan</w:t>
      </w:r>
      <w:r>
        <w:rPr>
          <w:bCs/>
          <w:color w:val="000000"/>
        </w:rPr>
        <w:t xml:space="preserve"> Questionnaire</w:t>
      </w:r>
    </w:p>
    <w:p w:rsidR="00385678" w:rsidRDefault="00385678" w:rsidP="007208E0">
      <w:r>
        <w:rPr>
          <w:bCs/>
          <w:color w:val="000000"/>
        </w:rPr>
        <w:t>Attachment D – Federal Register Notice</w:t>
      </w:r>
    </w:p>
    <w:p w:rsidR="00955553" w:rsidRDefault="00E1249B" w:rsidP="007208E0">
      <w:r>
        <w:t>Attachment</w:t>
      </w:r>
      <w:r w:rsidRPr="00E1249B">
        <w:t xml:space="preserve"> E -- Confidentiality Form</w:t>
      </w:r>
    </w:p>
    <w:p w:rsidR="00E1249B" w:rsidRDefault="00E1249B" w:rsidP="007208E0">
      <w:r>
        <w:t>Attachment</w:t>
      </w:r>
      <w:r w:rsidRPr="00E1249B">
        <w:t xml:space="preserve"> F -- Sample Allocation</w:t>
      </w:r>
    </w:p>
    <w:p w:rsidR="00E1249B" w:rsidRDefault="00E1249B" w:rsidP="007208E0">
      <w:r>
        <w:t>Attachment</w:t>
      </w:r>
      <w:r w:rsidRPr="00E1249B">
        <w:t xml:space="preserve"> G -- Sample Strata</w:t>
      </w:r>
    </w:p>
    <w:p w:rsidR="000B48CE" w:rsidRDefault="00C41921" w:rsidP="007208E0">
      <w:r>
        <w:t>Attachment H -- Noncertain</w:t>
      </w:r>
      <w:r w:rsidR="000B48CE" w:rsidRPr="000B48CE">
        <w:t>ty Government Initial Letter</w:t>
      </w:r>
    </w:p>
    <w:p w:rsidR="00E1249B" w:rsidRDefault="000B48CE" w:rsidP="007208E0">
      <w:r w:rsidRPr="000B48CE">
        <w:t xml:space="preserve">Attachment I -- </w:t>
      </w:r>
      <w:r w:rsidR="00C41921" w:rsidRPr="000B48CE">
        <w:t>Certainty</w:t>
      </w:r>
      <w:r w:rsidRPr="000B48CE">
        <w:t xml:space="preserve"> Government Advance Letter</w:t>
      </w:r>
    </w:p>
    <w:p w:rsidR="00E1249B" w:rsidRDefault="000B48CE" w:rsidP="007208E0">
      <w:r w:rsidRPr="000B48CE">
        <w:t xml:space="preserve">Attachment J -- </w:t>
      </w:r>
      <w:r w:rsidR="00C41921" w:rsidRPr="000B48CE">
        <w:t>Certainty</w:t>
      </w:r>
      <w:r w:rsidRPr="000B48CE">
        <w:t xml:space="preserve"> Government Initial Letter</w:t>
      </w:r>
    </w:p>
    <w:p w:rsidR="00E1249B" w:rsidRDefault="000B48CE" w:rsidP="007208E0">
      <w:r w:rsidRPr="000B48CE">
        <w:t>Attachment K -- CMU Advance Letter</w:t>
      </w:r>
    </w:p>
    <w:p w:rsidR="00E1249B" w:rsidRDefault="000B48CE" w:rsidP="007208E0">
      <w:r w:rsidRPr="000B48CE">
        <w:t>Attachment L -- Initial Letter for Single Unit Private Sector</w:t>
      </w:r>
    </w:p>
    <w:p w:rsidR="00E1249B" w:rsidRDefault="000B48CE" w:rsidP="007208E0">
      <w:r w:rsidRPr="000B48CE">
        <w:t xml:space="preserve">Attachment M -- Initial Letter for </w:t>
      </w:r>
      <w:r w:rsidR="00C41921" w:rsidRPr="000B48CE">
        <w:t>Multi-Unit</w:t>
      </w:r>
      <w:r w:rsidRPr="000B48CE">
        <w:t xml:space="preserve"> Private Sector</w:t>
      </w:r>
    </w:p>
    <w:p w:rsidR="00C62BEB" w:rsidRDefault="00C41921" w:rsidP="00C62BEB">
      <w:r>
        <w:t>Attachment N</w:t>
      </w:r>
      <w:r w:rsidR="00E1249B" w:rsidRPr="006B1CA9">
        <w:t xml:space="preserve"> </w:t>
      </w:r>
      <w:r w:rsidR="00296DB8" w:rsidRPr="006B1CA9">
        <w:t>–</w:t>
      </w:r>
      <w:r w:rsidR="00E1249B" w:rsidRPr="006B1CA9">
        <w:t xml:space="preserve"> Definitions</w:t>
      </w:r>
      <w:r w:rsidR="007A4B0A" w:rsidRPr="006B1CA9">
        <w:t xml:space="preserve"> </w:t>
      </w:r>
    </w:p>
    <w:p w:rsidR="00A2437F" w:rsidRDefault="00C41921" w:rsidP="00C62BEB">
      <w:r>
        <w:t>Attachment O</w:t>
      </w:r>
      <w:r w:rsidR="00A2437F">
        <w:t xml:space="preserve"> -- </w:t>
      </w:r>
      <w:r w:rsidR="00DF691E">
        <w:t>Non-response Bias Analysis</w:t>
      </w:r>
    </w:p>
    <w:sectPr w:rsidR="00A2437F" w:rsidSect="009B633D">
      <w:footerReference w:type="even" r:id="rId11"/>
      <w:footerReference w:type="default" r:id="rId12"/>
      <w:endnotePr>
        <w:numFmt w:val="decimal"/>
      </w:endnotePr>
      <w:pgSz w:w="12240" w:h="15840"/>
      <w:pgMar w:top="1440" w:right="1800" w:bottom="1260" w:left="1800" w:header="720"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D82" w:rsidRDefault="009D5D82">
      <w:r>
        <w:separator/>
      </w:r>
    </w:p>
  </w:endnote>
  <w:endnote w:type="continuationSeparator" w:id="0">
    <w:p w:rsidR="009D5D82" w:rsidRDefault="009D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D82" w:rsidRDefault="009D5D82"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D5D82" w:rsidRDefault="009D5D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D82" w:rsidRDefault="009D5D82"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13C8">
      <w:rPr>
        <w:rStyle w:val="PageNumber"/>
        <w:noProof/>
      </w:rPr>
      <w:t>- 8 -</w:t>
    </w:r>
    <w:r>
      <w:rPr>
        <w:rStyle w:val="PageNumber"/>
      </w:rPr>
      <w:fldChar w:fldCharType="end"/>
    </w:r>
  </w:p>
  <w:p w:rsidR="009D5D82" w:rsidRDefault="009D5D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D82" w:rsidRDefault="009D5D82">
      <w:r>
        <w:separator/>
      </w:r>
    </w:p>
  </w:footnote>
  <w:footnote w:type="continuationSeparator" w:id="0">
    <w:p w:rsidR="009D5D82" w:rsidRDefault="009D5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6"/>
      <w:numFmt w:val="none"/>
      <w:suff w:val="nothing"/>
      <w:lvlText w:val="$"/>
      <w:lvlJc w:val="left"/>
      <w:rPr>
        <w:rFonts w:ascii="WP TypographicSymbols" w:hAnsi="WP TypographicSymbols"/>
      </w:rPr>
    </w:lvl>
    <w:lvl w:ilvl="1">
      <w:start w:val="16"/>
      <w:numFmt w:val="none"/>
      <w:suff w:val="nothing"/>
      <w:lvlText w:val="$"/>
      <w:lvlJc w:val="left"/>
    </w:lvl>
    <w:lvl w:ilvl="2">
      <w:start w:val="16"/>
      <w:numFmt w:val="none"/>
      <w:suff w:val="nothing"/>
      <w:lvlText w:val="$"/>
      <w:lvlJc w:val="left"/>
    </w:lvl>
    <w:lvl w:ilvl="3">
      <w:start w:val="16"/>
      <w:numFmt w:val="none"/>
      <w:suff w:val="nothing"/>
      <w:lvlText w:val="$"/>
      <w:lvlJc w:val="left"/>
    </w:lvl>
    <w:lvl w:ilvl="4">
      <w:start w:val="16"/>
      <w:numFmt w:val="none"/>
      <w:suff w:val="nothing"/>
      <w:lvlText w:val="$"/>
      <w:lvlJc w:val="left"/>
    </w:lvl>
    <w:lvl w:ilvl="5">
      <w:start w:val="16"/>
      <w:numFmt w:val="none"/>
      <w:suff w:val="nothing"/>
      <w:lvlText w:val="$"/>
      <w:lvlJc w:val="left"/>
    </w:lvl>
    <w:lvl w:ilvl="6">
      <w:start w:val="16"/>
      <w:numFmt w:val="none"/>
      <w:suff w:val="nothing"/>
      <w:lvlText w:val="$"/>
      <w:lvlJc w:val="left"/>
    </w:lvl>
    <w:lvl w:ilvl="7">
      <w:start w:val="16"/>
      <w:numFmt w:val="none"/>
      <w:suff w:val="nothing"/>
      <w:lvlText w:val="$"/>
      <w:lvlJc w:val="left"/>
    </w:lvl>
    <w:lvl w:ilvl="8">
      <w:start w:val="16"/>
      <w:numFmt w:val="none"/>
      <w:suff w:val="nothing"/>
      <w:lvlText w:val="$"/>
      <w:lvlJc w:val="left"/>
    </w:lvl>
  </w:abstractNum>
  <w:abstractNum w:abstractNumId="1">
    <w:nsid w:val="006374F8"/>
    <w:multiLevelType w:val="hybridMultilevel"/>
    <w:tmpl w:val="1B525974"/>
    <w:lvl w:ilvl="0" w:tplc="04090005">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2">
    <w:nsid w:val="02B206E1"/>
    <w:multiLevelType w:val="hybridMultilevel"/>
    <w:tmpl w:val="26AA8D38"/>
    <w:lvl w:ilvl="0" w:tplc="0409000F">
      <w:start w:val="1"/>
      <w:numFmt w:val="decimal"/>
      <w:lvlText w:val="%1."/>
      <w:lvlJc w:val="left"/>
      <w:pPr>
        <w:tabs>
          <w:tab w:val="num" w:pos="720"/>
        </w:tabs>
        <w:ind w:left="720" w:hanging="360"/>
      </w:pPr>
      <w:rPr>
        <w:rFonts w:hint="default"/>
        <w:sz w:val="16"/>
        <w:szCs w:val="16"/>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CB7504"/>
    <w:multiLevelType w:val="multilevel"/>
    <w:tmpl w:val="D97C21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505E3B"/>
    <w:multiLevelType w:val="hybridMultilevel"/>
    <w:tmpl w:val="728854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3D4511"/>
    <w:multiLevelType w:val="hybridMultilevel"/>
    <w:tmpl w:val="9C98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6A7264"/>
    <w:multiLevelType w:val="hybridMultilevel"/>
    <w:tmpl w:val="59C0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766B82"/>
    <w:multiLevelType w:val="hybridMultilevel"/>
    <w:tmpl w:val="4CBC37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36A7CCF"/>
    <w:multiLevelType w:val="hybridMultilevel"/>
    <w:tmpl w:val="D9D09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9D1012"/>
    <w:multiLevelType w:val="hybridMultilevel"/>
    <w:tmpl w:val="F522BD54"/>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14454594"/>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8A10292"/>
    <w:multiLevelType w:val="hybridMultilevel"/>
    <w:tmpl w:val="B1FA664C"/>
    <w:lvl w:ilvl="0" w:tplc="0409000B">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5">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A995858"/>
    <w:multiLevelType w:val="hybridMultilevel"/>
    <w:tmpl w:val="45E014A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9D0E39"/>
    <w:multiLevelType w:val="hybridMultilevel"/>
    <w:tmpl w:val="268C2564"/>
    <w:lvl w:ilvl="0" w:tplc="04090001">
      <w:start w:val="1"/>
      <w:numFmt w:val="bullet"/>
      <w:lvlText w:val=""/>
      <w:lvlJc w:val="left"/>
      <w:pPr>
        <w:tabs>
          <w:tab w:val="num" w:pos="720"/>
        </w:tabs>
        <w:ind w:left="720" w:hanging="360"/>
      </w:pPr>
      <w:rPr>
        <w:rFonts w:ascii="Symbol" w:hAnsi="Symbol" w:hint="default"/>
      </w:rPr>
    </w:lvl>
    <w:lvl w:ilvl="1" w:tplc="31281B3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69411F1"/>
    <w:multiLevelType w:val="hybridMultilevel"/>
    <w:tmpl w:val="F3909EB0"/>
    <w:lvl w:ilvl="0" w:tplc="31281B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6E52411"/>
    <w:multiLevelType w:val="hybridMultilevel"/>
    <w:tmpl w:val="69F42CBC"/>
    <w:lvl w:ilvl="0" w:tplc="31281B3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A6C79A8"/>
    <w:multiLevelType w:val="hybridMultilevel"/>
    <w:tmpl w:val="5D74BB3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22">
    <w:nsid w:val="3F5572CE"/>
    <w:multiLevelType w:val="hybridMultilevel"/>
    <w:tmpl w:val="2806EC0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nsid w:val="3FCB150C"/>
    <w:multiLevelType w:val="hybridMultilevel"/>
    <w:tmpl w:val="4F0871C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478778B"/>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554684E"/>
    <w:multiLevelType w:val="multilevel"/>
    <w:tmpl w:val="1B525974"/>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27">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DCE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1">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5FA2574"/>
    <w:multiLevelType w:val="hybridMultilevel"/>
    <w:tmpl w:val="0A1E8A72"/>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36">
    <w:nsid w:val="59A84710"/>
    <w:multiLevelType w:val="multilevel"/>
    <w:tmpl w:val="B1FA664C"/>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37">
    <w:nsid w:val="5A606CBB"/>
    <w:multiLevelType w:val="hybridMultilevel"/>
    <w:tmpl w:val="14D8E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B7C70DA"/>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DD73910"/>
    <w:multiLevelType w:val="hybridMultilevel"/>
    <w:tmpl w:val="8E9ED684"/>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624A77AD"/>
    <w:multiLevelType w:val="hybridMultilevel"/>
    <w:tmpl w:val="EF94B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26875F0"/>
    <w:multiLevelType w:val="hybridMultilevel"/>
    <w:tmpl w:val="42BCA0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6731647"/>
    <w:multiLevelType w:val="multilevel"/>
    <w:tmpl w:val="9682791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66EE7FE3"/>
    <w:multiLevelType w:val="hybridMultilevel"/>
    <w:tmpl w:val="FD2E7ECC"/>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800"/>
        </w:tabs>
        <w:ind w:left="1800" w:hanging="360"/>
      </w:pPr>
      <w:rPr>
        <w:rFonts w:ascii="Courier New" w:hAnsi="Courier New" w:cs="Times New (W1)"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 New (W1)"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 New (W1)"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5">
    <w:nsid w:val="6A087DD7"/>
    <w:multiLevelType w:val="hybridMultilevel"/>
    <w:tmpl w:val="ED42A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C507C82"/>
    <w:multiLevelType w:val="hybridMultilevel"/>
    <w:tmpl w:val="CF964A98"/>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0467CC2"/>
    <w:multiLevelType w:val="hybridMultilevel"/>
    <w:tmpl w:val="DD965748"/>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nsid w:val="71773900"/>
    <w:multiLevelType w:val="hybridMultilevel"/>
    <w:tmpl w:val="AB0C5916"/>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2EF1B56"/>
    <w:multiLevelType w:val="hybridMultilevel"/>
    <w:tmpl w:val="D4A8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39D2F89"/>
    <w:multiLevelType w:val="hybridMultilevel"/>
    <w:tmpl w:val="C8528428"/>
    <w:lvl w:ilvl="0" w:tplc="FFFFFFFF">
      <w:start w:val="1"/>
      <w:numFmt w:val="bullet"/>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nsid w:val="73D4583E"/>
    <w:multiLevelType w:val="hybridMultilevel"/>
    <w:tmpl w:val="F73A2EB4"/>
    <w:lvl w:ilvl="0" w:tplc="31281B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7C8836DA"/>
    <w:multiLevelType w:val="hybridMultilevel"/>
    <w:tmpl w:val="1DC69BC0"/>
    <w:lvl w:ilvl="0" w:tplc="D9E81D0E">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55">
    <w:nsid w:val="7DEF18BF"/>
    <w:multiLevelType w:val="hybridMultilevel"/>
    <w:tmpl w:val="0F70BD8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54"/>
  </w:num>
  <w:num w:numId="7">
    <w:abstractNumId w:val="42"/>
  </w:num>
  <w:num w:numId="8">
    <w:abstractNumId w:val="38"/>
  </w:num>
  <w:num w:numId="9">
    <w:abstractNumId w:val="41"/>
  </w:num>
  <w:num w:numId="10">
    <w:abstractNumId w:val="16"/>
  </w:num>
  <w:num w:numId="11">
    <w:abstractNumId w:val="37"/>
  </w:num>
  <w:num w:numId="12">
    <w:abstractNumId w:val="53"/>
  </w:num>
  <w:num w:numId="13">
    <w:abstractNumId w:val="12"/>
  </w:num>
  <w:num w:numId="14">
    <w:abstractNumId w:val="23"/>
  </w:num>
  <w:num w:numId="15">
    <w:abstractNumId w:val="35"/>
  </w:num>
  <w:num w:numId="16">
    <w:abstractNumId w:val="51"/>
  </w:num>
  <w:num w:numId="17">
    <w:abstractNumId w:val="44"/>
  </w:num>
  <w:num w:numId="18">
    <w:abstractNumId w:val="25"/>
  </w:num>
  <w:num w:numId="19">
    <w:abstractNumId w:val="34"/>
  </w:num>
  <w:num w:numId="20">
    <w:abstractNumId w:val="13"/>
  </w:num>
  <w:num w:numId="21">
    <w:abstractNumId w:val="48"/>
  </w:num>
  <w:num w:numId="22">
    <w:abstractNumId w:val="2"/>
  </w:num>
  <w:num w:numId="23">
    <w:abstractNumId w:val="43"/>
  </w:num>
  <w:num w:numId="24">
    <w:abstractNumId w:val="40"/>
  </w:num>
  <w:num w:numId="25">
    <w:abstractNumId w:val="5"/>
  </w:num>
  <w:num w:numId="26">
    <w:abstractNumId w:val="14"/>
  </w:num>
  <w:num w:numId="27">
    <w:abstractNumId w:val="36"/>
  </w:num>
  <w:num w:numId="28">
    <w:abstractNumId w:val="1"/>
  </w:num>
  <w:num w:numId="29">
    <w:abstractNumId w:val="26"/>
  </w:num>
  <w:num w:numId="30">
    <w:abstractNumId w:val="21"/>
  </w:num>
  <w:num w:numId="31">
    <w:abstractNumId w:val="49"/>
  </w:num>
  <w:num w:numId="32">
    <w:abstractNumId w:val="46"/>
  </w:num>
  <w:num w:numId="33">
    <w:abstractNumId w:val="55"/>
  </w:num>
  <w:num w:numId="34">
    <w:abstractNumId w:val="27"/>
  </w:num>
  <w:num w:numId="35">
    <w:abstractNumId w:val="33"/>
  </w:num>
  <w:num w:numId="36">
    <w:abstractNumId w:val="28"/>
  </w:num>
  <w:num w:numId="37">
    <w:abstractNumId w:val="39"/>
  </w:num>
  <w:num w:numId="38">
    <w:abstractNumId w:val="17"/>
  </w:num>
  <w:num w:numId="39">
    <w:abstractNumId w:val="4"/>
  </w:num>
  <w:num w:numId="40">
    <w:abstractNumId w:val="32"/>
  </w:num>
  <w:num w:numId="41">
    <w:abstractNumId w:val="6"/>
  </w:num>
  <w:num w:numId="42">
    <w:abstractNumId w:val="11"/>
  </w:num>
  <w:num w:numId="43">
    <w:abstractNumId w:val="29"/>
  </w:num>
  <w:num w:numId="44">
    <w:abstractNumId w:val="47"/>
  </w:num>
  <w:num w:numId="45">
    <w:abstractNumId w:val="18"/>
  </w:num>
  <w:num w:numId="46">
    <w:abstractNumId w:val="52"/>
  </w:num>
  <w:num w:numId="47">
    <w:abstractNumId w:val="50"/>
  </w:num>
  <w:num w:numId="48">
    <w:abstractNumId w:val="19"/>
  </w:num>
  <w:num w:numId="49">
    <w:abstractNumId w:val="0"/>
  </w:num>
  <w:num w:numId="50">
    <w:abstractNumId w:val="20"/>
  </w:num>
  <w:num w:numId="51">
    <w:abstractNumId w:val="22"/>
  </w:num>
  <w:num w:numId="52">
    <w:abstractNumId w:val="7"/>
  </w:num>
  <w:num w:numId="53">
    <w:abstractNumId w:val="10"/>
  </w:num>
  <w:num w:numId="54">
    <w:abstractNumId w:val="9"/>
  </w:num>
  <w:num w:numId="55">
    <w:abstractNumId w:val="45"/>
  </w:num>
  <w:num w:numId="56">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0593"/>
    <w:rsid w:val="00004902"/>
    <w:rsid w:val="00011E85"/>
    <w:rsid w:val="00012FB9"/>
    <w:rsid w:val="00015AAF"/>
    <w:rsid w:val="00016560"/>
    <w:rsid w:val="00023228"/>
    <w:rsid w:val="00023786"/>
    <w:rsid w:val="00023E00"/>
    <w:rsid w:val="00024FEE"/>
    <w:rsid w:val="0003126F"/>
    <w:rsid w:val="00037998"/>
    <w:rsid w:val="00043473"/>
    <w:rsid w:val="00045959"/>
    <w:rsid w:val="00045EB9"/>
    <w:rsid w:val="00046359"/>
    <w:rsid w:val="000474F1"/>
    <w:rsid w:val="000518BE"/>
    <w:rsid w:val="000603F9"/>
    <w:rsid w:val="0006207D"/>
    <w:rsid w:val="00064518"/>
    <w:rsid w:val="00065E93"/>
    <w:rsid w:val="00071979"/>
    <w:rsid w:val="000729C6"/>
    <w:rsid w:val="00073D63"/>
    <w:rsid w:val="00075C5C"/>
    <w:rsid w:val="000769F7"/>
    <w:rsid w:val="000779A9"/>
    <w:rsid w:val="00080E3F"/>
    <w:rsid w:val="00082047"/>
    <w:rsid w:val="00093C95"/>
    <w:rsid w:val="00094169"/>
    <w:rsid w:val="00094648"/>
    <w:rsid w:val="00094A78"/>
    <w:rsid w:val="00096D06"/>
    <w:rsid w:val="000A140E"/>
    <w:rsid w:val="000A3475"/>
    <w:rsid w:val="000A7EBF"/>
    <w:rsid w:val="000B072D"/>
    <w:rsid w:val="000B48CE"/>
    <w:rsid w:val="000B4B13"/>
    <w:rsid w:val="000B6897"/>
    <w:rsid w:val="000B78CB"/>
    <w:rsid w:val="000C02AF"/>
    <w:rsid w:val="000C1510"/>
    <w:rsid w:val="000C415C"/>
    <w:rsid w:val="000C6156"/>
    <w:rsid w:val="000D429E"/>
    <w:rsid w:val="000D5B60"/>
    <w:rsid w:val="000E01D1"/>
    <w:rsid w:val="000E0586"/>
    <w:rsid w:val="000E4300"/>
    <w:rsid w:val="000F1328"/>
    <w:rsid w:val="000F2B59"/>
    <w:rsid w:val="000F3E7F"/>
    <w:rsid w:val="000F6F5F"/>
    <w:rsid w:val="001024A4"/>
    <w:rsid w:val="00103A49"/>
    <w:rsid w:val="001047EF"/>
    <w:rsid w:val="001048FA"/>
    <w:rsid w:val="0010757A"/>
    <w:rsid w:val="00112DF2"/>
    <w:rsid w:val="00120A0C"/>
    <w:rsid w:val="00124917"/>
    <w:rsid w:val="001301AA"/>
    <w:rsid w:val="00131443"/>
    <w:rsid w:val="00133BE2"/>
    <w:rsid w:val="001443DF"/>
    <w:rsid w:val="00147C6F"/>
    <w:rsid w:val="0015212C"/>
    <w:rsid w:val="00153FC9"/>
    <w:rsid w:val="001547AE"/>
    <w:rsid w:val="00157A30"/>
    <w:rsid w:val="00161C2A"/>
    <w:rsid w:val="001629B2"/>
    <w:rsid w:val="00166A69"/>
    <w:rsid w:val="00170A0B"/>
    <w:rsid w:val="0017335A"/>
    <w:rsid w:val="00173F57"/>
    <w:rsid w:val="00174032"/>
    <w:rsid w:val="0017772D"/>
    <w:rsid w:val="0018040E"/>
    <w:rsid w:val="00180C02"/>
    <w:rsid w:val="00180ECD"/>
    <w:rsid w:val="0018103B"/>
    <w:rsid w:val="00182450"/>
    <w:rsid w:val="00186073"/>
    <w:rsid w:val="0018689E"/>
    <w:rsid w:val="00187A50"/>
    <w:rsid w:val="00194194"/>
    <w:rsid w:val="00197671"/>
    <w:rsid w:val="001A28C0"/>
    <w:rsid w:val="001B1C61"/>
    <w:rsid w:val="001B1FB6"/>
    <w:rsid w:val="001C0770"/>
    <w:rsid w:val="001C2C87"/>
    <w:rsid w:val="001C59E4"/>
    <w:rsid w:val="001C6A18"/>
    <w:rsid w:val="001E02E4"/>
    <w:rsid w:val="001E2278"/>
    <w:rsid w:val="001F2A4C"/>
    <w:rsid w:val="001F319C"/>
    <w:rsid w:val="001F4041"/>
    <w:rsid w:val="001F48D1"/>
    <w:rsid w:val="00206AE4"/>
    <w:rsid w:val="0021007C"/>
    <w:rsid w:val="00210393"/>
    <w:rsid w:val="0022366A"/>
    <w:rsid w:val="00235EA2"/>
    <w:rsid w:val="002370C1"/>
    <w:rsid w:val="00241336"/>
    <w:rsid w:val="002419B1"/>
    <w:rsid w:val="0025221E"/>
    <w:rsid w:val="002569B4"/>
    <w:rsid w:val="002613C8"/>
    <w:rsid w:val="0026424E"/>
    <w:rsid w:val="00272E29"/>
    <w:rsid w:val="00273DA7"/>
    <w:rsid w:val="00275046"/>
    <w:rsid w:val="00287A66"/>
    <w:rsid w:val="00291B73"/>
    <w:rsid w:val="00293228"/>
    <w:rsid w:val="00296DB8"/>
    <w:rsid w:val="0029734C"/>
    <w:rsid w:val="002A0BD6"/>
    <w:rsid w:val="002A28C5"/>
    <w:rsid w:val="002A64F7"/>
    <w:rsid w:val="002B07C5"/>
    <w:rsid w:val="002B1156"/>
    <w:rsid w:val="002B1681"/>
    <w:rsid w:val="002B382B"/>
    <w:rsid w:val="002D0D21"/>
    <w:rsid w:val="002D3F18"/>
    <w:rsid w:val="002D682F"/>
    <w:rsid w:val="002D6EFE"/>
    <w:rsid w:val="002E1830"/>
    <w:rsid w:val="002E193F"/>
    <w:rsid w:val="002E54EF"/>
    <w:rsid w:val="002E57AE"/>
    <w:rsid w:val="002E6D14"/>
    <w:rsid w:val="002F4DE8"/>
    <w:rsid w:val="002F7FA0"/>
    <w:rsid w:val="00303E8F"/>
    <w:rsid w:val="0030476A"/>
    <w:rsid w:val="00304FD9"/>
    <w:rsid w:val="00325B9C"/>
    <w:rsid w:val="00326CAF"/>
    <w:rsid w:val="00333871"/>
    <w:rsid w:val="00340D86"/>
    <w:rsid w:val="00340D97"/>
    <w:rsid w:val="003471D3"/>
    <w:rsid w:val="00354B72"/>
    <w:rsid w:val="00357F46"/>
    <w:rsid w:val="00361F52"/>
    <w:rsid w:val="00365B7B"/>
    <w:rsid w:val="0037132E"/>
    <w:rsid w:val="003733F0"/>
    <w:rsid w:val="00373947"/>
    <w:rsid w:val="0037427A"/>
    <w:rsid w:val="00375222"/>
    <w:rsid w:val="00377301"/>
    <w:rsid w:val="0037771B"/>
    <w:rsid w:val="0038217D"/>
    <w:rsid w:val="00385678"/>
    <w:rsid w:val="00386F70"/>
    <w:rsid w:val="00396B15"/>
    <w:rsid w:val="003A1096"/>
    <w:rsid w:val="003A4239"/>
    <w:rsid w:val="003A7F1D"/>
    <w:rsid w:val="003B14ED"/>
    <w:rsid w:val="003B1922"/>
    <w:rsid w:val="003B4E9F"/>
    <w:rsid w:val="003B5859"/>
    <w:rsid w:val="003B6B41"/>
    <w:rsid w:val="003B7602"/>
    <w:rsid w:val="003C1784"/>
    <w:rsid w:val="003C3D8E"/>
    <w:rsid w:val="003C4DD5"/>
    <w:rsid w:val="003C5972"/>
    <w:rsid w:val="003C60BD"/>
    <w:rsid w:val="003D21A7"/>
    <w:rsid w:val="003D266E"/>
    <w:rsid w:val="003D3937"/>
    <w:rsid w:val="003D5DE6"/>
    <w:rsid w:val="003D73D8"/>
    <w:rsid w:val="003E2801"/>
    <w:rsid w:val="003E4BF1"/>
    <w:rsid w:val="003F0466"/>
    <w:rsid w:val="003F1FA7"/>
    <w:rsid w:val="003F5921"/>
    <w:rsid w:val="003F5CF0"/>
    <w:rsid w:val="0041324E"/>
    <w:rsid w:val="00414C80"/>
    <w:rsid w:val="004155E1"/>
    <w:rsid w:val="0041624E"/>
    <w:rsid w:val="00422027"/>
    <w:rsid w:val="00425974"/>
    <w:rsid w:val="00431C65"/>
    <w:rsid w:val="00432724"/>
    <w:rsid w:val="0043596B"/>
    <w:rsid w:val="00441D47"/>
    <w:rsid w:val="0044769A"/>
    <w:rsid w:val="00450538"/>
    <w:rsid w:val="00452268"/>
    <w:rsid w:val="00456179"/>
    <w:rsid w:val="004638FC"/>
    <w:rsid w:val="00466ABA"/>
    <w:rsid w:val="00467163"/>
    <w:rsid w:val="00470E5E"/>
    <w:rsid w:val="0047504D"/>
    <w:rsid w:val="00475144"/>
    <w:rsid w:val="004811AD"/>
    <w:rsid w:val="00493BEC"/>
    <w:rsid w:val="0049670D"/>
    <w:rsid w:val="0049750F"/>
    <w:rsid w:val="004A11C4"/>
    <w:rsid w:val="004A12B1"/>
    <w:rsid w:val="004A624D"/>
    <w:rsid w:val="004A7132"/>
    <w:rsid w:val="004B4759"/>
    <w:rsid w:val="004C14E0"/>
    <w:rsid w:val="004C1C06"/>
    <w:rsid w:val="004C3BA7"/>
    <w:rsid w:val="004C4A74"/>
    <w:rsid w:val="004D74BC"/>
    <w:rsid w:val="004E3A1B"/>
    <w:rsid w:val="004E4546"/>
    <w:rsid w:val="004F33CD"/>
    <w:rsid w:val="004F37D3"/>
    <w:rsid w:val="004F3C93"/>
    <w:rsid w:val="005066F1"/>
    <w:rsid w:val="00507032"/>
    <w:rsid w:val="00510909"/>
    <w:rsid w:val="005128F8"/>
    <w:rsid w:val="005132F5"/>
    <w:rsid w:val="00514377"/>
    <w:rsid w:val="00520CE0"/>
    <w:rsid w:val="00527BBD"/>
    <w:rsid w:val="00531531"/>
    <w:rsid w:val="00531857"/>
    <w:rsid w:val="00535B56"/>
    <w:rsid w:val="00540E77"/>
    <w:rsid w:val="00542C25"/>
    <w:rsid w:val="005437CD"/>
    <w:rsid w:val="005543C9"/>
    <w:rsid w:val="00556066"/>
    <w:rsid w:val="00560CA5"/>
    <w:rsid w:val="0056555A"/>
    <w:rsid w:val="00571F5D"/>
    <w:rsid w:val="005737A3"/>
    <w:rsid w:val="00574998"/>
    <w:rsid w:val="00581FD2"/>
    <w:rsid w:val="00583913"/>
    <w:rsid w:val="0058574A"/>
    <w:rsid w:val="005900D6"/>
    <w:rsid w:val="005911BC"/>
    <w:rsid w:val="005931F8"/>
    <w:rsid w:val="00593E67"/>
    <w:rsid w:val="005A00C0"/>
    <w:rsid w:val="005A0505"/>
    <w:rsid w:val="005A0EAA"/>
    <w:rsid w:val="005B14F8"/>
    <w:rsid w:val="005B2955"/>
    <w:rsid w:val="005B3C01"/>
    <w:rsid w:val="005B62CF"/>
    <w:rsid w:val="005B6FAA"/>
    <w:rsid w:val="005B715B"/>
    <w:rsid w:val="005C52A5"/>
    <w:rsid w:val="005C5671"/>
    <w:rsid w:val="005D50A9"/>
    <w:rsid w:val="005E49B8"/>
    <w:rsid w:val="005E5915"/>
    <w:rsid w:val="005E6EAE"/>
    <w:rsid w:val="005F4AEF"/>
    <w:rsid w:val="005F4B12"/>
    <w:rsid w:val="005F4E4D"/>
    <w:rsid w:val="005F5630"/>
    <w:rsid w:val="00600133"/>
    <w:rsid w:val="0060047D"/>
    <w:rsid w:val="006014DB"/>
    <w:rsid w:val="00606400"/>
    <w:rsid w:val="00611E40"/>
    <w:rsid w:val="00613C05"/>
    <w:rsid w:val="00620B93"/>
    <w:rsid w:val="006235C7"/>
    <w:rsid w:val="0062463C"/>
    <w:rsid w:val="00625734"/>
    <w:rsid w:val="00625C1B"/>
    <w:rsid w:val="00631C81"/>
    <w:rsid w:val="006347E0"/>
    <w:rsid w:val="00635119"/>
    <w:rsid w:val="00636A0C"/>
    <w:rsid w:val="00655A17"/>
    <w:rsid w:val="00660319"/>
    <w:rsid w:val="006715B0"/>
    <w:rsid w:val="00673146"/>
    <w:rsid w:val="00675649"/>
    <w:rsid w:val="00677575"/>
    <w:rsid w:val="00677CF1"/>
    <w:rsid w:val="006818FA"/>
    <w:rsid w:val="00684805"/>
    <w:rsid w:val="006863AF"/>
    <w:rsid w:val="00695254"/>
    <w:rsid w:val="00697C40"/>
    <w:rsid w:val="006A28E1"/>
    <w:rsid w:val="006A4D4E"/>
    <w:rsid w:val="006A6D31"/>
    <w:rsid w:val="006B1CA9"/>
    <w:rsid w:val="006B2C58"/>
    <w:rsid w:val="006C54CE"/>
    <w:rsid w:val="006C690F"/>
    <w:rsid w:val="006D1C5E"/>
    <w:rsid w:val="006F040F"/>
    <w:rsid w:val="006F17BC"/>
    <w:rsid w:val="006F3D1C"/>
    <w:rsid w:val="006F5172"/>
    <w:rsid w:val="006F613F"/>
    <w:rsid w:val="0070072D"/>
    <w:rsid w:val="007033F8"/>
    <w:rsid w:val="00703573"/>
    <w:rsid w:val="007109B1"/>
    <w:rsid w:val="00710E53"/>
    <w:rsid w:val="007159E6"/>
    <w:rsid w:val="00716B32"/>
    <w:rsid w:val="00716C41"/>
    <w:rsid w:val="00717755"/>
    <w:rsid w:val="007208E0"/>
    <w:rsid w:val="00722437"/>
    <w:rsid w:val="00723075"/>
    <w:rsid w:val="00724FB4"/>
    <w:rsid w:val="00726B63"/>
    <w:rsid w:val="00733CB3"/>
    <w:rsid w:val="00737253"/>
    <w:rsid w:val="0074016F"/>
    <w:rsid w:val="00740843"/>
    <w:rsid w:val="00744D19"/>
    <w:rsid w:val="00747A7E"/>
    <w:rsid w:val="00747D2F"/>
    <w:rsid w:val="00753CF4"/>
    <w:rsid w:val="0075646A"/>
    <w:rsid w:val="007641F5"/>
    <w:rsid w:val="007647E1"/>
    <w:rsid w:val="007658C8"/>
    <w:rsid w:val="00765D1A"/>
    <w:rsid w:val="007664CC"/>
    <w:rsid w:val="007700A7"/>
    <w:rsid w:val="007721F3"/>
    <w:rsid w:val="00776654"/>
    <w:rsid w:val="00776BE4"/>
    <w:rsid w:val="0078072D"/>
    <w:rsid w:val="00787212"/>
    <w:rsid w:val="00790DF4"/>
    <w:rsid w:val="007A3DB6"/>
    <w:rsid w:val="007A3E43"/>
    <w:rsid w:val="007A4B0A"/>
    <w:rsid w:val="007B0CF3"/>
    <w:rsid w:val="007B1C91"/>
    <w:rsid w:val="007B2B79"/>
    <w:rsid w:val="007B3A8E"/>
    <w:rsid w:val="007C0030"/>
    <w:rsid w:val="007C1ECB"/>
    <w:rsid w:val="007D48C5"/>
    <w:rsid w:val="007D4F9F"/>
    <w:rsid w:val="007D73AC"/>
    <w:rsid w:val="007E1171"/>
    <w:rsid w:val="007E4359"/>
    <w:rsid w:val="007F4D8D"/>
    <w:rsid w:val="00804D48"/>
    <w:rsid w:val="0080612B"/>
    <w:rsid w:val="0080701F"/>
    <w:rsid w:val="00817DA0"/>
    <w:rsid w:val="00825DA9"/>
    <w:rsid w:val="00830202"/>
    <w:rsid w:val="00833DB5"/>
    <w:rsid w:val="008450C0"/>
    <w:rsid w:val="00861E61"/>
    <w:rsid w:val="0086348E"/>
    <w:rsid w:val="0086496F"/>
    <w:rsid w:val="00866FA3"/>
    <w:rsid w:val="00870EAB"/>
    <w:rsid w:val="00873F74"/>
    <w:rsid w:val="00880DFE"/>
    <w:rsid w:val="00885119"/>
    <w:rsid w:val="008865B8"/>
    <w:rsid w:val="00887F65"/>
    <w:rsid w:val="00892636"/>
    <w:rsid w:val="00892655"/>
    <w:rsid w:val="008A30B9"/>
    <w:rsid w:val="008B593F"/>
    <w:rsid w:val="008B6770"/>
    <w:rsid w:val="008C0B48"/>
    <w:rsid w:val="008C1780"/>
    <w:rsid w:val="008C580E"/>
    <w:rsid w:val="008C630C"/>
    <w:rsid w:val="008D4D51"/>
    <w:rsid w:val="008E1B8B"/>
    <w:rsid w:val="008E2AAB"/>
    <w:rsid w:val="008E3DCC"/>
    <w:rsid w:val="008E567E"/>
    <w:rsid w:val="008E5EAE"/>
    <w:rsid w:val="008F0B8B"/>
    <w:rsid w:val="008F115C"/>
    <w:rsid w:val="008F234B"/>
    <w:rsid w:val="008F2832"/>
    <w:rsid w:val="008F43D8"/>
    <w:rsid w:val="008F7368"/>
    <w:rsid w:val="00931C62"/>
    <w:rsid w:val="0093246C"/>
    <w:rsid w:val="009374DF"/>
    <w:rsid w:val="009409B0"/>
    <w:rsid w:val="0094701B"/>
    <w:rsid w:val="00950417"/>
    <w:rsid w:val="00953E32"/>
    <w:rsid w:val="00955553"/>
    <w:rsid w:val="009666A0"/>
    <w:rsid w:val="00973027"/>
    <w:rsid w:val="009746A1"/>
    <w:rsid w:val="009779DD"/>
    <w:rsid w:val="00982F62"/>
    <w:rsid w:val="00986928"/>
    <w:rsid w:val="009943E2"/>
    <w:rsid w:val="009943E4"/>
    <w:rsid w:val="00994C16"/>
    <w:rsid w:val="00995976"/>
    <w:rsid w:val="009A237A"/>
    <w:rsid w:val="009A49A7"/>
    <w:rsid w:val="009B072A"/>
    <w:rsid w:val="009B2CEC"/>
    <w:rsid w:val="009B633D"/>
    <w:rsid w:val="009B6B53"/>
    <w:rsid w:val="009C4881"/>
    <w:rsid w:val="009D3BFC"/>
    <w:rsid w:val="009D3DBB"/>
    <w:rsid w:val="009D4D72"/>
    <w:rsid w:val="009D5D82"/>
    <w:rsid w:val="009E1E8A"/>
    <w:rsid w:val="009F143B"/>
    <w:rsid w:val="009F597D"/>
    <w:rsid w:val="00A12641"/>
    <w:rsid w:val="00A13072"/>
    <w:rsid w:val="00A13D8D"/>
    <w:rsid w:val="00A15D49"/>
    <w:rsid w:val="00A20F99"/>
    <w:rsid w:val="00A213E1"/>
    <w:rsid w:val="00A2437F"/>
    <w:rsid w:val="00A30D9A"/>
    <w:rsid w:val="00A4694A"/>
    <w:rsid w:val="00A46987"/>
    <w:rsid w:val="00A50D97"/>
    <w:rsid w:val="00A70B45"/>
    <w:rsid w:val="00A71C27"/>
    <w:rsid w:val="00A71FE0"/>
    <w:rsid w:val="00A82708"/>
    <w:rsid w:val="00A835E4"/>
    <w:rsid w:val="00A905D8"/>
    <w:rsid w:val="00A94219"/>
    <w:rsid w:val="00AA1DDC"/>
    <w:rsid w:val="00AA3F0B"/>
    <w:rsid w:val="00AA5357"/>
    <w:rsid w:val="00AA788A"/>
    <w:rsid w:val="00AB565E"/>
    <w:rsid w:val="00AB7B91"/>
    <w:rsid w:val="00AC144B"/>
    <w:rsid w:val="00AC2E89"/>
    <w:rsid w:val="00AD1153"/>
    <w:rsid w:val="00AD6516"/>
    <w:rsid w:val="00AD6638"/>
    <w:rsid w:val="00AE2B7A"/>
    <w:rsid w:val="00AE4702"/>
    <w:rsid w:val="00AE4A62"/>
    <w:rsid w:val="00AF472B"/>
    <w:rsid w:val="00AF4D4A"/>
    <w:rsid w:val="00B0075E"/>
    <w:rsid w:val="00B17B21"/>
    <w:rsid w:val="00B22031"/>
    <w:rsid w:val="00B238AD"/>
    <w:rsid w:val="00B2472A"/>
    <w:rsid w:val="00B257FE"/>
    <w:rsid w:val="00B339BE"/>
    <w:rsid w:val="00B42DB0"/>
    <w:rsid w:val="00B45B3C"/>
    <w:rsid w:val="00B52533"/>
    <w:rsid w:val="00B57650"/>
    <w:rsid w:val="00B57B9E"/>
    <w:rsid w:val="00B61FEB"/>
    <w:rsid w:val="00B645ED"/>
    <w:rsid w:val="00B720EC"/>
    <w:rsid w:val="00B73D51"/>
    <w:rsid w:val="00B74182"/>
    <w:rsid w:val="00B762E0"/>
    <w:rsid w:val="00B811B4"/>
    <w:rsid w:val="00B82513"/>
    <w:rsid w:val="00B825D0"/>
    <w:rsid w:val="00B83929"/>
    <w:rsid w:val="00B84294"/>
    <w:rsid w:val="00B915F1"/>
    <w:rsid w:val="00B91836"/>
    <w:rsid w:val="00B927A2"/>
    <w:rsid w:val="00B96FB6"/>
    <w:rsid w:val="00BA1050"/>
    <w:rsid w:val="00BA13A5"/>
    <w:rsid w:val="00BA7DEC"/>
    <w:rsid w:val="00BB13B8"/>
    <w:rsid w:val="00BB1C2F"/>
    <w:rsid w:val="00BB2479"/>
    <w:rsid w:val="00BB28E0"/>
    <w:rsid w:val="00BB66C3"/>
    <w:rsid w:val="00BB7136"/>
    <w:rsid w:val="00BC040E"/>
    <w:rsid w:val="00BC28E7"/>
    <w:rsid w:val="00BC2E2E"/>
    <w:rsid w:val="00BC3FD6"/>
    <w:rsid w:val="00BC667A"/>
    <w:rsid w:val="00BD357C"/>
    <w:rsid w:val="00BD5C5C"/>
    <w:rsid w:val="00BD5ED8"/>
    <w:rsid w:val="00BE0430"/>
    <w:rsid w:val="00BE17DB"/>
    <w:rsid w:val="00BF087A"/>
    <w:rsid w:val="00BF122D"/>
    <w:rsid w:val="00BF415C"/>
    <w:rsid w:val="00BF735E"/>
    <w:rsid w:val="00C02E20"/>
    <w:rsid w:val="00C0644C"/>
    <w:rsid w:val="00C205C8"/>
    <w:rsid w:val="00C309A6"/>
    <w:rsid w:val="00C4006D"/>
    <w:rsid w:val="00C41921"/>
    <w:rsid w:val="00C43026"/>
    <w:rsid w:val="00C47B9C"/>
    <w:rsid w:val="00C47DC9"/>
    <w:rsid w:val="00C47FD8"/>
    <w:rsid w:val="00C50BD1"/>
    <w:rsid w:val="00C5239E"/>
    <w:rsid w:val="00C553A9"/>
    <w:rsid w:val="00C60094"/>
    <w:rsid w:val="00C619BE"/>
    <w:rsid w:val="00C61F8D"/>
    <w:rsid w:val="00C62BEB"/>
    <w:rsid w:val="00C65B05"/>
    <w:rsid w:val="00C663D9"/>
    <w:rsid w:val="00C73F08"/>
    <w:rsid w:val="00C760A6"/>
    <w:rsid w:val="00C77433"/>
    <w:rsid w:val="00C84911"/>
    <w:rsid w:val="00C91065"/>
    <w:rsid w:val="00C929D4"/>
    <w:rsid w:val="00C933ED"/>
    <w:rsid w:val="00C968BB"/>
    <w:rsid w:val="00CA02B6"/>
    <w:rsid w:val="00CA136B"/>
    <w:rsid w:val="00CA4818"/>
    <w:rsid w:val="00CA7470"/>
    <w:rsid w:val="00CA7802"/>
    <w:rsid w:val="00CD4F03"/>
    <w:rsid w:val="00CE11B4"/>
    <w:rsid w:val="00CE2FBF"/>
    <w:rsid w:val="00CF35F2"/>
    <w:rsid w:val="00CF3861"/>
    <w:rsid w:val="00D01B23"/>
    <w:rsid w:val="00D0660C"/>
    <w:rsid w:val="00D11F64"/>
    <w:rsid w:val="00D13FD8"/>
    <w:rsid w:val="00D14531"/>
    <w:rsid w:val="00D150A9"/>
    <w:rsid w:val="00D21601"/>
    <w:rsid w:val="00D22345"/>
    <w:rsid w:val="00D2375B"/>
    <w:rsid w:val="00D2521F"/>
    <w:rsid w:val="00D27D52"/>
    <w:rsid w:val="00D33DD3"/>
    <w:rsid w:val="00D43EFE"/>
    <w:rsid w:val="00D45F46"/>
    <w:rsid w:val="00D543D5"/>
    <w:rsid w:val="00D667C5"/>
    <w:rsid w:val="00D66E74"/>
    <w:rsid w:val="00D677CE"/>
    <w:rsid w:val="00D71264"/>
    <w:rsid w:val="00D712F4"/>
    <w:rsid w:val="00D71D7F"/>
    <w:rsid w:val="00D76521"/>
    <w:rsid w:val="00D859A6"/>
    <w:rsid w:val="00D91154"/>
    <w:rsid w:val="00D91A5F"/>
    <w:rsid w:val="00DA097F"/>
    <w:rsid w:val="00DA3E7C"/>
    <w:rsid w:val="00DA6E8A"/>
    <w:rsid w:val="00DA73A3"/>
    <w:rsid w:val="00DB12D7"/>
    <w:rsid w:val="00DB3948"/>
    <w:rsid w:val="00DB49A0"/>
    <w:rsid w:val="00DB626D"/>
    <w:rsid w:val="00DC196D"/>
    <w:rsid w:val="00DC7EA5"/>
    <w:rsid w:val="00DD07A7"/>
    <w:rsid w:val="00DD0A49"/>
    <w:rsid w:val="00DE24D1"/>
    <w:rsid w:val="00DF4F3C"/>
    <w:rsid w:val="00DF4F6F"/>
    <w:rsid w:val="00DF691E"/>
    <w:rsid w:val="00DF6CDC"/>
    <w:rsid w:val="00DF6EDD"/>
    <w:rsid w:val="00DF7ABB"/>
    <w:rsid w:val="00E0078F"/>
    <w:rsid w:val="00E04D10"/>
    <w:rsid w:val="00E1249B"/>
    <w:rsid w:val="00E12644"/>
    <w:rsid w:val="00E146A4"/>
    <w:rsid w:val="00E14B77"/>
    <w:rsid w:val="00E14FC3"/>
    <w:rsid w:val="00E17389"/>
    <w:rsid w:val="00E212EE"/>
    <w:rsid w:val="00E224B5"/>
    <w:rsid w:val="00E2592B"/>
    <w:rsid w:val="00E329EE"/>
    <w:rsid w:val="00E335B7"/>
    <w:rsid w:val="00E43BF9"/>
    <w:rsid w:val="00E4473E"/>
    <w:rsid w:val="00E456E1"/>
    <w:rsid w:val="00E47851"/>
    <w:rsid w:val="00E52235"/>
    <w:rsid w:val="00E52B7D"/>
    <w:rsid w:val="00E706B3"/>
    <w:rsid w:val="00E70FE3"/>
    <w:rsid w:val="00E72E6D"/>
    <w:rsid w:val="00E73E7B"/>
    <w:rsid w:val="00E7422B"/>
    <w:rsid w:val="00E801B2"/>
    <w:rsid w:val="00E80364"/>
    <w:rsid w:val="00E81A87"/>
    <w:rsid w:val="00E8264E"/>
    <w:rsid w:val="00E86A3A"/>
    <w:rsid w:val="00E87CE9"/>
    <w:rsid w:val="00E90C30"/>
    <w:rsid w:val="00E963A4"/>
    <w:rsid w:val="00E97584"/>
    <w:rsid w:val="00EA25BB"/>
    <w:rsid w:val="00EA540D"/>
    <w:rsid w:val="00EB1F88"/>
    <w:rsid w:val="00EB40E0"/>
    <w:rsid w:val="00EB58F3"/>
    <w:rsid w:val="00ED0EBB"/>
    <w:rsid w:val="00ED653A"/>
    <w:rsid w:val="00EE1501"/>
    <w:rsid w:val="00EE4455"/>
    <w:rsid w:val="00EE7F57"/>
    <w:rsid w:val="00EF2D49"/>
    <w:rsid w:val="00F00EF3"/>
    <w:rsid w:val="00F03035"/>
    <w:rsid w:val="00F04055"/>
    <w:rsid w:val="00F064FC"/>
    <w:rsid w:val="00F06685"/>
    <w:rsid w:val="00F1184F"/>
    <w:rsid w:val="00F122B9"/>
    <w:rsid w:val="00F12528"/>
    <w:rsid w:val="00F1608F"/>
    <w:rsid w:val="00F21CD9"/>
    <w:rsid w:val="00F3164A"/>
    <w:rsid w:val="00F3207F"/>
    <w:rsid w:val="00F3541A"/>
    <w:rsid w:val="00F452EB"/>
    <w:rsid w:val="00F46275"/>
    <w:rsid w:val="00F538CB"/>
    <w:rsid w:val="00F5665F"/>
    <w:rsid w:val="00F60488"/>
    <w:rsid w:val="00F631B6"/>
    <w:rsid w:val="00F63BC0"/>
    <w:rsid w:val="00F640FB"/>
    <w:rsid w:val="00F65E85"/>
    <w:rsid w:val="00F70871"/>
    <w:rsid w:val="00F719B8"/>
    <w:rsid w:val="00F76053"/>
    <w:rsid w:val="00F819F7"/>
    <w:rsid w:val="00F82043"/>
    <w:rsid w:val="00F829A5"/>
    <w:rsid w:val="00F833AA"/>
    <w:rsid w:val="00F85D95"/>
    <w:rsid w:val="00F94B00"/>
    <w:rsid w:val="00F953C8"/>
    <w:rsid w:val="00FA03AD"/>
    <w:rsid w:val="00FA2E89"/>
    <w:rsid w:val="00FA352F"/>
    <w:rsid w:val="00FA52E0"/>
    <w:rsid w:val="00FA74F5"/>
    <w:rsid w:val="00FB4BFF"/>
    <w:rsid w:val="00FB6500"/>
    <w:rsid w:val="00FB72F8"/>
    <w:rsid w:val="00FC0CF9"/>
    <w:rsid w:val="00FC3233"/>
    <w:rsid w:val="00FC430C"/>
    <w:rsid w:val="00FC635C"/>
    <w:rsid w:val="00FC7332"/>
    <w:rsid w:val="00FD062A"/>
    <w:rsid w:val="00FD1D9C"/>
    <w:rsid w:val="00FD46BC"/>
    <w:rsid w:val="00FD56F3"/>
    <w:rsid w:val="00FD5BD7"/>
    <w:rsid w:val="00FD6AB9"/>
    <w:rsid w:val="00FD76DD"/>
    <w:rsid w:val="00FE0D9B"/>
    <w:rsid w:val="00FE475B"/>
    <w:rsid w:val="00FE63E0"/>
    <w:rsid w:val="00FF117E"/>
    <w:rsid w:val="00FF32D2"/>
    <w:rsid w:val="00FF6A10"/>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0ECD"/>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basedOn w:val="DefaultParagraphFont"/>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621299"/>
    <w:rPr>
      <w:sz w:val="16"/>
      <w:szCs w:val="16"/>
    </w:rPr>
  </w:style>
  <w:style w:type="paragraph" w:styleId="CommentText">
    <w:name w:val="annotation text"/>
    <w:basedOn w:val="Normal"/>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basedOn w:val="DefaultParagraphFont"/>
    <w:semiHidden/>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Level1">
    <w:name w:val="Level 1"/>
    <w:basedOn w:val="Normal"/>
    <w:rsid w:val="00FE63E0"/>
    <w:pPr>
      <w:widowControl w:val="0"/>
    </w:pPr>
    <w:rPr>
      <w:szCs w:val="20"/>
    </w:rPr>
  </w:style>
  <w:style w:type="paragraph" w:styleId="ListParagraph">
    <w:name w:val="List Paragraph"/>
    <w:basedOn w:val="Normal"/>
    <w:uiPriority w:val="34"/>
    <w:qFormat/>
    <w:rsid w:val="002522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0ECD"/>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basedOn w:val="DefaultParagraphFont"/>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621299"/>
    <w:rPr>
      <w:sz w:val="16"/>
      <w:szCs w:val="16"/>
    </w:rPr>
  </w:style>
  <w:style w:type="paragraph" w:styleId="CommentText">
    <w:name w:val="annotation text"/>
    <w:basedOn w:val="Normal"/>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basedOn w:val="DefaultParagraphFont"/>
    <w:semiHidden/>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Level1">
    <w:name w:val="Level 1"/>
    <w:basedOn w:val="Normal"/>
    <w:rsid w:val="00FE63E0"/>
    <w:pPr>
      <w:widowControl w:val="0"/>
    </w:pPr>
    <w:rPr>
      <w:szCs w:val="20"/>
    </w:rPr>
  </w:style>
  <w:style w:type="paragraph" w:styleId="ListParagraph">
    <w:name w:val="List Paragraph"/>
    <w:basedOn w:val="Normal"/>
    <w:uiPriority w:val="34"/>
    <w:qFormat/>
    <w:rsid w:val="002522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348994568">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270814433">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814759707">
      <w:bodyDiv w:val="1"/>
      <w:marLeft w:val="0"/>
      <w:marRight w:val="0"/>
      <w:marTop w:val="0"/>
      <w:marBottom w:val="0"/>
      <w:divBdr>
        <w:top w:val="none" w:sz="0" w:space="0" w:color="auto"/>
        <w:left w:val="none" w:sz="0" w:space="0" w:color="auto"/>
        <w:bottom w:val="none" w:sz="0" w:space="0" w:color="auto"/>
        <w:right w:val="none" w:sz="0" w:space="0" w:color="auto"/>
      </w:divBdr>
    </w:div>
    <w:div w:id="1934119935">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bls.gov/oes/current/oes131141.ht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BCC00-5E1E-418F-A305-7D9BF1DA2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4151</Words>
  <Characters>23666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27762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SYSTEM</cp:lastModifiedBy>
  <cp:revision>2</cp:revision>
  <cp:lastPrinted>2017-05-26T15:49:00Z</cp:lastPrinted>
  <dcterms:created xsi:type="dcterms:W3CDTF">2017-07-31T20:30:00Z</dcterms:created>
  <dcterms:modified xsi:type="dcterms:W3CDTF">2017-07-31T20:30:00Z</dcterms:modified>
</cp:coreProperties>
</file>