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09ECA" w14:textId="77777777" w:rsidR="00B41BA5" w:rsidRDefault="00B41BA5" w:rsidP="00B41BA5">
      <w:pPr>
        <w:spacing w:after="0" w:line="240" w:lineRule="auto"/>
        <w:jc w:val="center"/>
        <w:rPr>
          <w:b/>
        </w:rPr>
      </w:pPr>
      <w:bookmarkStart w:id="0" w:name="_GoBack"/>
      <w:bookmarkEnd w:id="0"/>
    </w:p>
    <w:p w14:paraId="41C99F55" w14:textId="77777777" w:rsidR="00D41BF7" w:rsidRPr="00F6196D" w:rsidRDefault="00D41BF7" w:rsidP="00D41BF7">
      <w:pPr>
        <w:spacing w:after="0" w:line="240" w:lineRule="auto"/>
        <w:jc w:val="center"/>
        <w:rPr>
          <w:rFonts w:cs="Times New Roman"/>
          <w:b/>
          <w:szCs w:val="24"/>
        </w:rPr>
      </w:pPr>
    </w:p>
    <w:p w14:paraId="6EF24C9A" w14:textId="77777777" w:rsidR="00D41BF7" w:rsidRPr="00F6196D" w:rsidRDefault="00D41BF7" w:rsidP="00D41BF7">
      <w:pPr>
        <w:spacing w:after="0" w:line="240" w:lineRule="auto"/>
        <w:jc w:val="center"/>
        <w:rPr>
          <w:rFonts w:cs="Times New Roman"/>
          <w:b/>
          <w:szCs w:val="24"/>
        </w:rPr>
      </w:pPr>
    </w:p>
    <w:p w14:paraId="6071B025" w14:textId="77777777" w:rsidR="00D41BF7" w:rsidRPr="00F6196D" w:rsidRDefault="00D41BF7" w:rsidP="00D41BF7">
      <w:pPr>
        <w:spacing w:after="0" w:line="240" w:lineRule="auto"/>
        <w:jc w:val="center"/>
        <w:rPr>
          <w:rFonts w:cs="Times New Roman"/>
          <w:b/>
          <w:szCs w:val="24"/>
        </w:rPr>
      </w:pPr>
    </w:p>
    <w:p w14:paraId="077B3748" w14:textId="77777777" w:rsidR="00235213" w:rsidRPr="00F6196D" w:rsidRDefault="00235213" w:rsidP="00235213">
      <w:pPr>
        <w:spacing w:after="0" w:line="240" w:lineRule="auto"/>
        <w:jc w:val="center"/>
        <w:rPr>
          <w:rFonts w:cs="Times New Roman"/>
          <w:b/>
          <w:szCs w:val="24"/>
        </w:rPr>
      </w:pPr>
      <w:r>
        <w:rPr>
          <w:rFonts w:cs="Times New Roman"/>
          <w:b/>
          <w:szCs w:val="24"/>
        </w:rPr>
        <w:t>Supporting Statement B</w:t>
      </w:r>
    </w:p>
    <w:p w14:paraId="1D04788F" w14:textId="77777777" w:rsidR="00235213" w:rsidRPr="00F6196D" w:rsidRDefault="00235213" w:rsidP="00235213">
      <w:pPr>
        <w:spacing w:after="0" w:line="240" w:lineRule="auto"/>
        <w:jc w:val="center"/>
        <w:rPr>
          <w:rFonts w:cs="Times New Roman"/>
          <w:b/>
          <w:szCs w:val="24"/>
        </w:rPr>
      </w:pPr>
    </w:p>
    <w:p w14:paraId="4F91D0A7" w14:textId="77777777" w:rsidR="00235213" w:rsidRPr="00F6196D" w:rsidRDefault="00235213" w:rsidP="00235213">
      <w:pPr>
        <w:spacing w:after="0" w:line="240" w:lineRule="auto"/>
        <w:jc w:val="center"/>
        <w:rPr>
          <w:rFonts w:cs="Times New Roman"/>
          <w:b/>
          <w:szCs w:val="24"/>
        </w:rPr>
      </w:pPr>
    </w:p>
    <w:p w14:paraId="27FE742E" w14:textId="77777777" w:rsidR="00235213" w:rsidRPr="00F6196D" w:rsidRDefault="00235213" w:rsidP="00235213">
      <w:pPr>
        <w:spacing w:after="0" w:line="240" w:lineRule="auto"/>
        <w:jc w:val="center"/>
        <w:rPr>
          <w:rFonts w:cs="Times New Roman"/>
          <w:b/>
          <w:szCs w:val="24"/>
        </w:rPr>
      </w:pPr>
    </w:p>
    <w:p w14:paraId="67BBD68F" w14:textId="77777777" w:rsidR="00235213" w:rsidRPr="00F6196D" w:rsidRDefault="00235213" w:rsidP="00235213">
      <w:pPr>
        <w:spacing w:after="0" w:line="240" w:lineRule="auto"/>
        <w:jc w:val="center"/>
        <w:rPr>
          <w:rFonts w:cs="Times New Roman"/>
          <w:b/>
          <w:szCs w:val="24"/>
        </w:rPr>
      </w:pPr>
      <w:r w:rsidRPr="003F49C5">
        <w:rPr>
          <w:rFonts w:cs="Times New Roman"/>
          <w:b/>
          <w:szCs w:val="24"/>
        </w:rPr>
        <w:t>Zika Outcomes and Development of Infants and C</w:t>
      </w:r>
      <w:r>
        <w:rPr>
          <w:rFonts w:cs="Times New Roman"/>
          <w:b/>
          <w:szCs w:val="24"/>
        </w:rPr>
        <w:t>hildren (ZODIAC) Investigation</w:t>
      </w:r>
    </w:p>
    <w:p w14:paraId="2C232197" w14:textId="77777777" w:rsidR="00235213" w:rsidRPr="00F6196D" w:rsidRDefault="00235213" w:rsidP="00235213">
      <w:pPr>
        <w:spacing w:after="0" w:line="240" w:lineRule="auto"/>
        <w:jc w:val="center"/>
        <w:rPr>
          <w:rFonts w:cs="Times New Roman"/>
          <w:b/>
          <w:szCs w:val="24"/>
        </w:rPr>
      </w:pPr>
    </w:p>
    <w:p w14:paraId="5ACC5813" w14:textId="77777777" w:rsidR="00235213" w:rsidRDefault="00235213" w:rsidP="00235213">
      <w:pPr>
        <w:spacing w:after="0" w:line="240" w:lineRule="auto"/>
        <w:jc w:val="center"/>
        <w:rPr>
          <w:rFonts w:cs="Times New Roman"/>
          <w:szCs w:val="24"/>
        </w:rPr>
      </w:pPr>
      <w:r w:rsidRPr="00F6196D">
        <w:rPr>
          <w:rFonts w:cs="Times New Roman"/>
          <w:szCs w:val="24"/>
        </w:rPr>
        <w:t>Request for OMB approval of an Emergency ICR</w:t>
      </w:r>
    </w:p>
    <w:p w14:paraId="6C5BAFE9" w14:textId="77777777" w:rsidR="00235213" w:rsidRDefault="00235213" w:rsidP="00235213">
      <w:pPr>
        <w:spacing w:after="0" w:line="240" w:lineRule="auto"/>
        <w:jc w:val="center"/>
        <w:rPr>
          <w:rFonts w:cs="Times New Roman"/>
          <w:szCs w:val="24"/>
        </w:rPr>
      </w:pPr>
    </w:p>
    <w:p w14:paraId="147863C6" w14:textId="77777777" w:rsidR="00235213" w:rsidRDefault="00235213" w:rsidP="00235213">
      <w:pPr>
        <w:spacing w:after="0" w:line="240" w:lineRule="auto"/>
        <w:jc w:val="center"/>
        <w:rPr>
          <w:rFonts w:cs="Times New Roman"/>
          <w:szCs w:val="24"/>
        </w:rPr>
      </w:pPr>
      <w:r>
        <w:rPr>
          <w:rFonts w:cs="Times New Roman"/>
          <w:szCs w:val="24"/>
        </w:rPr>
        <w:t>OMB number xxxx-xxxx</w:t>
      </w:r>
    </w:p>
    <w:p w14:paraId="69986C95" w14:textId="77777777" w:rsidR="00235213" w:rsidRDefault="00235213" w:rsidP="00235213">
      <w:pPr>
        <w:spacing w:after="0" w:line="240" w:lineRule="auto"/>
        <w:jc w:val="center"/>
        <w:rPr>
          <w:rFonts w:cs="Times New Roman"/>
          <w:szCs w:val="24"/>
        </w:rPr>
      </w:pPr>
    </w:p>
    <w:p w14:paraId="178A7F2D" w14:textId="77777777" w:rsidR="00235213" w:rsidRDefault="00235213" w:rsidP="00235213">
      <w:pPr>
        <w:spacing w:after="0" w:line="240" w:lineRule="auto"/>
        <w:jc w:val="center"/>
        <w:rPr>
          <w:rFonts w:cs="Times New Roman"/>
          <w:szCs w:val="24"/>
        </w:rPr>
      </w:pPr>
    </w:p>
    <w:p w14:paraId="373D9C2B" w14:textId="77777777" w:rsidR="00235213" w:rsidRDefault="00235213" w:rsidP="00235213">
      <w:pPr>
        <w:spacing w:after="0" w:line="240" w:lineRule="auto"/>
        <w:jc w:val="center"/>
        <w:rPr>
          <w:rFonts w:cs="Times New Roman"/>
          <w:szCs w:val="24"/>
        </w:rPr>
      </w:pPr>
    </w:p>
    <w:p w14:paraId="519CE7A6" w14:textId="77777777" w:rsidR="00235213" w:rsidRDefault="00235213" w:rsidP="00235213">
      <w:pPr>
        <w:spacing w:after="0" w:line="240" w:lineRule="auto"/>
        <w:jc w:val="center"/>
        <w:rPr>
          <w:rFonts w:cs="Times New Roman"/>
          <w:szCs w:val="24"/>
        </w:rPr>
      </w:pPr>
    </w:p>
    <w:p w14:paraId="0B6FB6D5" w14:textId="77777777" w:rsidR="00235213" w:rsidRDefault="00235213" w:rsidP="00235213">
      <w:pPr>
        <w:spacing w:after="0" w:line="240" w:lineRule="auto"/>
        <w:jc w:val="center"/>
        <w:rPr>
          <w:rFonts w:cs="Times New Roman"/>
          <w:szCs w:val="24"/>
        </w:rPr>
      </w:pPr>
    </w:p>
    <w:p w14:paraId="57C5AF97" w14:textId="77777777" w:rsidR="00235213" w:rsidRDefault="00235213" w:rsidP="00235213">
      <w:pPr>
        <w:spacing w:after="0" w:line="240" w:lineRule="auto"/>
        <w:jc w:val="center"/>
        <w:rPr>
          <w:rFonts w:cs="Times New Roman"/>
          <w:szCs w:val="24"/>
        </w:rPr>
      </w:pPr>
    </w:p>
    <w:p w14:paraId="55EE261F" w14:textId="77777777" w:rsidR="00235213" w:rsidRPr="00FF2D96" w:rsidRDefault="00235213" w:rsidP="00235213">
      <w:pPr>
        <w:spacing w:after="0" w:line="240" w:lineRule="auto"/>
        <w:jc w:val="center"/>
        <w:rPr>
          <w:rFonts w:cs="Times New Roman"/>
          <w:b/>
          <w:szCs w:val="24"/>
        </w:rPr>
      </w:pPr>
      <w:r w:rsidRPr="00FF2D96">
        <w:rPr>
          <w:rFonts w:cs="Times New Roman"/>
          <w:b/>
          <w:szCs w:val="24"/>
        </w:rPr>
        <w:t>New</w:t>
      </w:r>
    </w:p>
    <w:p w14:paraId="2C394D2D" w14:textId="77777777" w:rsidR="00235213" w:rsidRPr="00F6196D" w:rsidRDefault="00235213" w:rsidP="00235213">
      <w:pPr>
        <w:spacing w:after="0" w:line="240" w:lineRule="auto"/>
        <w:jc w:val="center"/>
        <w:rPr>
          <w:rFonts w:cs="Times New Roman"/>
          <w:b/>
          <w:szCs w:val="24"/>
        </w:rPr>
      </w:pPr>
    </w:p>
    <w:p w14:paraId="2D528FFD" w14:textId="77777777" w:rsidR="00235213" w:rsidRDefault="00235213" w:rsidP="00235213">
      <w:pPr>
        <w:spacing w:after="0" w:line="240" w:lineRule="auto"/>
        <w:jc w:val="center"/>
        <w:rPr>
          <w:rFonts w:cs="Times New Roman"/>
          <w:szCs w:val="24"/>
        </w:rPr>
      </w:pPr>
    </w:p>
    <w:p w14:paraId="536AB22D" w14:textId="77777777" w:rsidR="00235213" w:rsidRDefault="00235213" w:rsidP="00235213">
      <w:pPr>
        <w:spacing w:after="0" w:line="240" w:lineRule="auto"/>
        <w:jc w:val="center"/>
        <w:rPr>
          <w:rFonts w:cs="Times New Roman"/>
          <w:szCs w:val="24"/>
        </w:rPr>
      </w:pPr>
    </w:p>
    <w:p w14:paraId="3F425D50" w14:textId="77777777" w:rsidR="00235213" w:rsidRDefault="00235213" w:rsidP="00235213">
      <w:pPr>
        <w:spacing w:after="0" w:line="240" w:lineRule="auto"/>
        <w:jc w:val="center"/>
        <w:rPr>
          <w:rFonts w:cs="Times New Roman"/>
          <w:szCs w:val="24"/>
        </w:rPr>
      </w:pPr>
    </w:p>
    <w:p w14:paraId="70028E4A" w14:textId="77777777" w:rsidR="00235213" w:rsidRDefault="00235213" w:rsidP="00235213">
      <w:pPr>
        <w:spacing w:after="0" w:line="240" w:lineRule="auto"/>
        <w:jc w:val="center"/>
        <w:rPr>
          <w:rFonts w:cs="Times New Roman"/>
          <w:szCs w:val="24"/>
        </w:rPr>
      </w:pPr>
    </w:p>
    <w:p w14:paraId="2D19B0FC" w14:textId="77777777" w:rsidR="00235213" w:rsidRDefault="00235213" w:rsidP="00235213">
      <w:pPr>
        <w:spacing w:after="0" w:line="240" w:lineRule="auto"/>
        <w:jc w:val="center"/>
        <w:rPr>
          <w:rFonts w:cs="Times New Roman"/>
          <w:szCs w:val="24"/>
        </w:rPr>
      </w:pPr>
      <w:r>
        <w:rPr>
          <w:rFonts w:cs="Times New Roman"/>
          <w:szCs w:val="24"/>
        </w:rPr>
        <w:t>Georgina Peacock</w:t>
      </w:r>
    </w:p>
    <w:p w14:paraId="4DA77003" w14:textId="77777777" w:rsidR="00235213" w:rsidRPr="00F6196D" w:rsidRDefault="00235213" w:rsidP="00235213">
      <w:pPr>
        <w:spacing w:after="0" w:line="240" w:lineRule="auto"/>
        <w:jc w:val="center"/>
        <w:rPr>
          <w:rFonts w:cs="Times New Roman"/>
          <w:szCs w:val="24"/>
        </w:rPr>
      </w:pPr>
      <w:r w:rsidRPr="00F6196D">
        <w:rPr>
          <w:rFonts w:cs="Times New Roman"/>
          <w:szCs w:val="24"/>
        </w:rPr>
        <w:t xml:space="preserve">National Center for </w:t>
      </w:r>
      <w:r>
        <w:rPr>
          <w:rFonts w:cs="Times New Roman"/>
          <w:szCs w:val="24"/>
        </w:rPr>
        <w:t>Birth Defects and Developmental Disabilities</w:t>
      </w:r>
    </w:p>
    <w:p w14:paraId="2B811356" w14:textId="77777777" w:rsidR="00235213" w:rsidRPr="00F6196D" w:rsidRDefault="00235213" w:rsidP="00235213">
      <w:pPr>
        <w:spacing w:after="0" w:line="240" w:lineRule="auto"/>
        <w:jc w:val="center"/>
        <w:rPr>
          <w:rFonts w:cs="Times New Roman"/>
          <w:szCs w:val="24"/>
        </w:rPr>
      </w:pPr>
      <w:r w:rsidRPr="00F6196D">
        <w:rPr>
          <w:rFonts w:cs="Times New Roman"/>
          <w:szCs w:val="24"/>
        </w:rPr>
        <w:t>Centers for Disease Control and Prevention</w:t>
      </w:r>
    </w:p>
    <w:p w14:paraId="11CF8178" w14:textId="77777777" w:rsidR="00235213" w:rsidRPr="00F6196D" w:rsidRDefault="00235213" w:rsidP="00235213">
      <w:pPr>
        <w:spacing w:after="0" w:line="240" w:lineRule="auto"/>
        <w:jc w:val="center"/>
        <w:rPr>
          <w:rFonts w:cs="Times New Roman"/>
          <w:szCs w:val="24"/>
        </w:rPr>
      </w:pPr>
      <w:r w:rsidRPr="00F6196D">
        <w:rPr>
          <w:rFonts w:cs="Times New Roman"/>
          <w:szCs w:val="24"/>
        </w:rPr>
        <w:t>4770 Buford Highway</w:t>
      </w:r>
    </w:p>
    <w:p w14:paraId="60A6870C" w14:textId="77777777" w:rsidR="00235213" w:rsidRPr="00F6196D" w:rsidRDefault="00235213" w:rsidP="00235213">
      <w:pPr>
        <w:spacing w:after="0" w:line="240" w:lineRule="auto"/>
        <w:jc w:val="center"/>
        <w:rPr>
          <w:rFonts w:cs="Times New Roman"/>
          <w:szCs w:val="24"/>
        </w:rPr>
      </w:pPr>
      <w:r w:rsidRPr="00F6196D">
        <w:rPr>
          <w:rFonts w:cs="Times New Roman"/>
          <w:szCs w:val="24"/>
        </w:rPr>
        <w:t>Atlanta, Georgia 30341</w:t>
      </w:r>
    </w:p>
    <w:p w14:paraId="6F97C8E0" w14:textId="77777777" w:rsidR="00235213" w:rsidRPr="00F6196D" w:rsidRDefault="00235213" w:rsidP="00235213">
      <w:pPr>
        <w:spacing w:after="0" w:line="240" w:lineRule="auto"/>
        <w:jc w:val="center"/>
        <w:rPr>
          <w:rFonts w:cs="Times New Roman"/>
          <w:szCs w:val="24"/>
        </w:rPr>
      </w:pPr>
      <w:r w:rsidRPr="00F6196D">
        <w:rPr>
          <w:rFonts w:cs="Times New Roman"/>
          <w:szCs w:val="24"/>
        </w:rPr>
        <w:t xml:space="preserve">Phone: </w:t>
      </w:r>
      <w:r>
        <w:rPr>
          <w:rFonts w:cs="Times New Roman"/>
          <w:szCs w:val="24"/>
        </w:rPr>
        <w:t>404-498-4347</w:t>
      </w:r>
    </w:p>
    <w:p w14:paraId="2D021A55" w14:textId="77777777" w:rsidR="00235213" w:rsidRDefault="00235213" w:rsidP="00235213">
      <w:pPr>
        <w:spacing w:after="0" w:line="240" w:lineRule="auto"/>
        <w:jc w:val="center"/>
        <w:rPr>
          <w:rStyle w:val="Hyperlink"/>
          <w:rFonts w:cs="Times New Roman"/>
          <w:szCs w:val="24"/>
        </w:rPr>
      </w:pPr>
      <w:r w:rsidRPr="00F6196D">
        <w:rPr>
          <w:rFonts w:cs="Times New Roman"/>
          <w:szCs w:val="24"/>
        </w:rPr>
        <w:t xml:space="preserve">Email: </w:t>
      </w:r>
      <w:r>
        <w:rPr>
          <w:rFonts w:cs="Times New Roman"/>
          <w:szCs w:val="24"/>
        </w:rPr>
        <w:t>ghn3</w:t>
      </w:r>
      <w:r w:rsidRPr="005B30A0">
        <w:t>@cdc.gov</w:t>
      </w:r>
    </w:p>
    <w:p w14:paraId="44B90A84" w14:textId="77777777" w:rsidR="00235213" w:rsidRDefault="00235213" w:rsidP="00235213">
      <w:pPr>
        <w:spacing w:after="0" w:line="240" w:lineRule="auto"/>
        <w:jc w:val="center"/>
        <w:rPr>
          <w:rStyle w:val="Hyperlink"/>
          <w:rFonts w:cs="Times New Roman"/>
          <w:szCs w:val="24"/>
        </w:rPr>
      </w:pPr>
    </w:p>
    <w:p w14:paraId="09D5496A" w14:textId="77777777" w:rsidR="00235213" w:rsidRDefault="00235213" w:rsidP="00235213">
      <w:pPr>
        <w:spacing w:after="0" w:line="240" w:lineRule="auto"/>
        <w:jc w:val="center"/>
        <w:rPr>
          <w:rStyle w:val="Hyperlink"/>
          <w:rFonts w:cs="Times New Roman"/>
          <w:szCs w:val="24"/>
        </w:rPr>
      </w:pPr>
    </w:p>
    <w:p w14:paraId="566E2AB8" w14:textId="3AFEDF13" w:rsidR="00235213" w:rsidRPr="00CE1E6E" w:rsidRDefault="00235213" w:rsidP="00235213">
      <w:pPr>
        <w:spacing w:after="0" w:line="240" w:lineRule="auto"/>
        <w:jc w:val="center"/>
        <w:rPr>
          <w:rStyle w:val="Hyperlink"/>
          <w:rFonts w:cs="Times New Roman"/>
          <w:b/>
          <w:color w:val="auto"/>
          <w:szCs w:val="24"/>
          <w:u w:val="none"/>
        </w:rPr>
      </w:pPr>
      <w:r w:rsidRPr="00CE1E6E">
        <w:rPr>
          <w:rStyle w:val="Hyperlink"/>
          <w:rFonts w:cs="Times New Roman"/>
          <w:b/>
          <w:color w:val="auto"/>
          <w:szCs w:val="24"/>
          <w:u w:val="none"/>
        </w:rPr>
        <w:t>Ju</w:t>
      </w:r>
      <w:r>
        <w:rPr>
          <w:rStyle w:val="Hyperlink"/>
          <w:rFonts w:cs="Times New Roman"/>
          <w:b/>
          <w:color w:val="auto"/>
          <w:szCs w:val="24"/>
          <w:u w:val="none"/>
        </w:rPr>
        <w:t>ly 14</w:t>
      </w:r>
      <w:r w:rsidRPr="00CE1E6E">
        <w:rPr>
          <w:rStyle w:val="Hyperlink"/>
          <w:rFonts w:cs="Times New Roman"/>
          <w:b/>
          <w:color w:val="auto"/>
          <w:szCs w:val="24"/>
          <w:u w:val="none"/>
        </w:rPr>
        <w:t>, 2017</w:t>
      </w:r>
    </w:p>
    <w:p w14:paraId="5B69AC0F" w14:textId="77777777" w:rsidR="00235213" w:rsidRDefault="00235213" w:rsidP="00235213">
      <w:pPr>
        <w:spacing w:after="0" w:line="240" w:lineRule="auto"/>
        <w:jc w:val="center"/>
        <w:rPr>
          <w:rStyle w:val="Hyperlink"/>
          <w:rFonts w:cs="Times New Roman"/>
          <w:szCs w:val="24"/>
        </w:rPr>
      </w:pPr>
    </w:p>
    <w:p w14:paraId="56DD4C9E" w14:textId="77777777" w:rsidR="00615A58" w:rsidRPr="00F6196D" w:rsidRDefault="00615A58" w:rsidP="00615A58">
      <w:pPr>
        <w:spacing w:after="0" w:line="240" w:lineRule="auto"/>
        <w:jc w:val="center"/>
        <w:rPr>
          <w:rFonts w:cs="Times New Roman"/>
          <w:b/>
          <w:szCs w:val="24"/>
        </w:rPr>
      </w:pPr>
    </w:p>
    <w:p w14:paraId="02D12A0F" w14:textId="77777777" w:rsidR="00615A58" w:rsidRPr="00F6196D" w:rsidRDefault="00615A58" w:rsidP="00615A58">
      <w:pPr>
        <w:spacing w:after="0" w:line="240" w:lineRule="auto"/>
        <w:jc w:val="center"/>
        <w:rPr>
          <w:rFonts w:cs="Times New Roman"/>
          <w:b/>
          <w:szCs w:val="24"/>
        </w:rPr>
      </w:pPr>
    </w:p>
    <w:p w14:paraId="2D474111" w14:textId="77777777" w:rsidR="00615A58" w:rsidRPr="00F6196D" w:rsidRDefault="00615A58" w:rsidP="00615A58">
      <w:pPr>
        <w:spacing w:after="0" w:line="240" w:lineRule="auto"/>
        <w:jc w:val="center"/>
        <w:rPr>
          <w:rFonts w:cs="Times New Roman"/>
          <w:b/>
          <w:szCs w:val="24"/>
        </w:rPr>
      </w:pPr>
    </w:p>
    <w:p w14:paraId="2197E4D3" w14:textId="77777777" w:rsidR="00615A58" w:rsidRPr="00F6196D" w:rsidRDefault="00615A58" w:rsidP="00615A58">
      <w:pPr>
        <w:spacing w:after="0" w:line="240" w:lineRule="auto"/>
        <w:jc w:val="center"/>
        <w:rPr>
          <w:rFonts w:cs="Times New Roman"/>
          <w:b/>
          <w:szCs w:val="24"/>
        </w:rPr>
      </w:pPr>
    </w:p>
    <w:p w14:paraId="5B322D3F" w14:textId="77777777" w:rsidR="00615A58" w:rsidRPr="00F6196D" w:rsidRDefault="00615A58" w:rsidP="00615A58">
      <w:pPr>
        <w:spacing w:after="0" w:line="240" w:lineRule="auto"/>
        <w:jc w:val="center"/>
        <w:rPr>
          <w:rFonts w:cs="Times New Roman"/>
          <w:b/>
          <w:szCs w:val="24"/>
        </w:rPr>
      </w:pPr>
    </w:p>
    <w:p w14:paraId="17809EE0" w14:textId="77777777" w:rsidR="00B62560" w:rsidRDefault="00B62560" w:rsidP="00B62560">
      <w:pPr>
        <w:spacing w:after="0" w:line="240" w:lineRule="auto"/>
        <w:rPr>
          <w:b/>
        </w:rPr>
      </w:pPr>
    </w:p>
    <w:p w14:paraId="17809EE1" w14:textId="77777777" w:rsidR="00B62560" w:rsidRDefault="00B62560" w:rsidP="00B62560">
      <w:pPr>
        <w:spacing w:after="0" w:line="240" w:lineRule="auto"/>
        <w:rPr>
          <w:b/>
        </w:rPr>
      </w:pPr>
    </w:p>
    <w:p w14:paraId="17809EE2" w14:textId="77777777" w:rsidR="00B62560" w:rsidRDefault="00B62560" w:rsidP="00B62560">
      <w:pPr>
        <w:spacing w:after="0" w:line="240" w:lineRule="auto"/>
        <w:rPr>
          <w:b/>
        </w:rPr>
      </w:pPr>
    </w:p>
    <w:p w14:paraId="17809EE3" w14:textId="77777777" w:rsidR="00B62560" w:rsidRDefault="00B62560" w:rsidP="00B62560">
      <w:pPr>
        <w:spacing w:after="0" w:line="240" w:lineRule="auto"/>
        <w:rPr>
          <w:b/>
        </w:rPr>
      </w:pPr>
    </w:p>
    <w:p w14:paraId="17809EE4" w14:textId="77777777" w:rsidR="00B62560" w:rsidRDefault="00B62560" w:rsidP="00B62560">
      <w:pPr>
        <w:spacing w:after="0" w:line="240" w:lineRule="auto"/>
        <w:rPr>
          <w:b/>
        </w:rPr>
      </w:pPr>
    </w:p>
    <w:p w14:paraId="17809EE5" w14:textId="77777777" w:rsidR="00B62560" w:rsidRDefault="00B62560" w:rsidP="00B62560">
      <w:pPr>
        <w:spacing w:after="0" w:line="240" w:lineRule="auto"/>
        <w:rPr>
          <w:b/>
        </w:rPr>
      </w:pPr>
    </w:p>
    <w:p w14:paraId="0259492D" w14:textId="77777777" w:rsidR="008C4DDD" w:rsidRDefault="00713E63" w:rsidP="008C4DDD">
      <w:pPr>
        <w:pStyle w:val="ListParagraph"/>
      </w:pPr>
      <w:r>
        <w:rPr>
          <w:highlight w:val="lightGray"/>
        </w:rPr>
        <w:br w:type="page"/>
      </w:r>
    </w:p>
    <w:p w14:paraId="1F2B1C61" w14:textId="3328DBBC" w:rsidR="008C4DDD" w:rsidRDefault="008C4DDD" w:rsidP="008C4DDD">
      <w:pPr>
        <w:pStyle w:val="ListParagraph"/>
        <w:jc w:val="center"/>
        <w:rPr>
          <w:rFonts w:cs="Times New Roman"/>
          <w:szCs w:val="24"/>
        </w:rPr>
      </w:pPr>
      <w:r>
        <w:rPr>
          <w:rFonts w:cs="Times New Roman"/>
          <w:szCs w:val="24"/>
        </w:rPr>
        <w:lastRenderedPageBreak/>
        <w:t>Table of Contents</w:t>
      </w:r>
    </w:p>
    <w:p w14:paraId="53EC814A" w14:textId="77777777" w:rsidR="008C4DDD" w:rsidRDefault="008C4DDD" w:rsidP="008C4DDD">
      <w:pPr>
        <w:pStyle w:val="ListParagraph"/>
        <w:rPr>
          <w:rFonts w:cs="Times New Roman"/>
          <w:szCs w:val="24"/>
        </w:rPr>
      </w:pPr>
    </w:p>
    <w:p w14:paraId="0D07B995" w14:textId="7C673A0E" w:rsidR="008C4DDD" w:rsidRDefault="008C4DDD" w:rsidP="008C4DDD">
      <w:pPr>
        <w:pStyle w:val="ListParagraph"/>
        <w:rPr>
          <w:rFonts w:cs="Times New Roman"/>
          <w:szCs w:val="24"/>
        </w:rPr>
      </w:pPr>
      <w:r>
        <w:rPr>
          <w:rFonts w:cs="Times New Roman"/>
          <w:szCs w:val="24"/>
        </w:rPr>
        <w:t xml:space="preserve">Section </w:t>
      </w:r>
    </w:p>
    <w:p w14:paraId="46AD259D" w14:textId="3658F04E" w:rsidR="008C4DDD" w:rsidRPr="00BF0634" w:rsidRDefault="008C4DDD" w:rsidP="008C4DDD">
      <w:pPr>
        <w:pStyle w:val="ListParagraph"/>
        <w:rPr>
          <w:rFonts w:cs="Times New Roman"/>
          <w:szCs w:val="24"/>
        </w:rPr>
      </w:pPr>
      <w:r w:rsidRPr="00BF0634">
        <w:rPr>
          <w:rFonts w:cs="Times New Roman"/>
          <w:szCs w:val="24"/>
        </w:rPr>
        <w:t xml:space="preserve">B. Collection of Information Employing Statistical Methods </w:t>
      </w:r>
    </w:p>
    <w:p w14:paraId="7B88CB0D" w14:textId="77777777" w:rsidR="008C4DDD" w:rsidRPr="00BF0634" w:rsidRDefault="008C4DDD" w:rsidP="008C4DDD">
      <w:pPr>
        <w:pStyle w:val="ListParagraph"/>
        <w:rPr>
          <w:rFonts w:cs="Times New Roman"/>
          <w:szCs w:val="24"/>
        </w:rPr>
      </w:pPr>
      <w:r w:rsidRPr="00BF0634">
        <w:rPr>
          <w:rFonts w:cs="Times New Roman"/>
          <w:szCs w:val="24"/>
        </w:rPr>
        <w:t xml:space="preserve">1. </w:t>
      </w:r>
      <w:r w:rsidRPr="00BF0634">
        <w:rPr>
          <w:rFonts w:cs="Times New Roman"/>
          <w:szCs w:val="24"/>
        </w:rPr>
        <w:tab/>
        <w:t xml:space="preserve">Respondent Universe and Sampling Methods </w:t>
      </w:r>
    </w:p>
    <w:p w14:paraId="49E2BBD1" w14:textId="77777777" w:rsidR="008C4DDD" w:rsidRPr="00BF0634" w:rsidRDefault="008C4DDD" w:rsidP="008C4DDD">
      <w:pPr>
        <w:pStyle w:val="ListParagraph"/>
        <w:rPr>
          <w:rFonts w:cs="Times New Roman"/>
          <w:szCs w:val="24"/>
        </w:rPr>
      </w:pPr>
      <w:r w:rsidRPr="00BF0634">
        <w:rPr>
          <w:rFonts w:cs="Times New Roman"/>
          <w:szCs w:val="24"/>
        </w:rPr>
        <w:t xml:space="preserve">2. </w:t>
      </w:r>
      <w:r w:rsidRPr="00BF0634">
        <w:rPr>
          <w:rFonts w:cs="Times New Roman"/>
          <w:szCs w:val="24"/>
        </w:rPr>
        <w:tab/>
        <w:t>Procedures for the Collection of Information</w:t>
      </w:r>
    </w:p>
    <w:p w14:paraId="1A4C11C7" w14:textId="77777777" w:rsidR="008C4DDD" w:rsidRPr="00BF0634" w:rsidRDefault="008C4DDD" w:rsidP="008C4DDD">
      <w:pPr>
        <w:pStyle w:val="ListParagraph"/>
        <w:rPr>
          <w:rFonts w:cs="Times New Roman"/>
          <w:szCs w:val="24"/>
        </w:rPr>
      </w:pPr>
      <w:r w:rsidRPr="00BF0634">
        <w:rPr>
          <w:rFonts w:cs="Times New Roman"/>
          <w:szCs w:val="24"/>
        </w:rPr>
        <w:t xml:space="preserve">3. </w:t>
      </w:r>
      <w:r w:rsidRPr="00BF0634">
        <w:rPr>
          <w:rFonts w:cs="Times New Roman"/>
          <w:szCs w:val="24"/>
        </w:rPr>
        <w:tab/>
        <w:t>Methods to Maximize Response Rates and Deal with Nonresponse</w:t>
      </w:r>
    </w:p>
    <w:p w14:paraId="7352B264" w14:textId="77777777" w:rsidR="008C4DDD" w:rsidRPr="00BF0634" w:rsidRDefault="008C4DDD" w:rsidP="008C4DDD">
      <w:pPr>
        <w:pStyle w:val="ListParagraph"/>
        <w:rPr>
          <w:rFonts w:cs="Times New Roman"/>
          <w:szCs w:val="24"/>
        </w:rPr>
      </w:pPr>
      <w:r w:rsidRPr="00BF0634">
        <w:rPr>
          <w:rFonts w:cs="Times New Roman"/>
          <w:szCs w:val="24"/>
        </w:rPr>
        <w:t xml:space="preserve">4. </w:t>
      </w:r>
      <w:r w:rsidRPr="00BF0634">
        <w:rPr>
          <w:rFonts w:cs="Times New Roman"/>
          <w:szCs w:val="24"/>
        </w:rPr>
        <w:tab/>
        <w:t xml:space="preserve">Tests of Procedures or Methods to be Undertaken </w:t>
      </w:r>
    </w:p>
    <w:p w14:paraId="4692A1E3" w14:textId="77777777" w:rsidR="008C4DDD" w:rsidRPr="00BF0634" w:rsidRDefault="008C4DDD" w:rsidP="008C4DDD">
      <w:pPr>
        <w:pStyle w:val="ListParagraph"/>
        <w:ind w:left="1440" w:hanging="720"/>
        <w:rPr>
          <w:rFonts w:cs="Times New Roman"/>
          <w:szCs w:val="24"/>
        </w:rPr>
      </w:pPr>
      <w:r w:rsidRPr="00BF0634">
        <w:rPr>
          <w:rFonts w:cs="Times New Roman"/>
          <w:szCs w:val="24"/>
        </w:rPr>
        <w:t xml:space="preserve">5. </w:t>
      </w:r>
      <w:r w:rsidRPr="00BF0634">
        <w:rPr>
          <w:rFonts w:cs="Times New Roman"/>
          <w:szCs w:val="24"/>
        </w:rPr>
        <w:tab/>
        <w:t>Individuals Consulted on Statistical Aspects and Individuals Collecting and/or Analyzing Data</w:t>
      </w:r>
    </w:p>
    <w:p w14:paraId="1A5C4E10" w14:textId="77777777" w:rsidR="00713E63" w:rsidRDefault="00713E63">
      <w:pPr>
        <w:rPr>
          <w:b/>
          <w:highlight w:val="lightGray"/>
        </w:rPr>
      </w:pPr>
    </w:p>
    <w:p w14:paraId="0179993D" w14:textId="77777777" w:rsidR="00DA5669" w:rsidRDefault="00DA5669">
      <w:pPr>
        <w:rPr>
          <w:b/>
        </w:rPr>
      </w:pPr>
      <w:bookmarkStart w:id="1" w:name="_Toc477171984"/>
      <w:r>
        <w:br w:type="page"/>
      </w:r>
    </w:p>
    <w:p w14:paraId="17809F01" w14:textId="4EB499B5" w:rsidR="00622D26" w:rsidRPr="00622D26" w:rsidRDefault="00B41BA5" w:rsidP="00713E63">
      <w:pPr>
        <w:pStyle w:val="Heading1"/>
        <w:numPr>
          <w:ilvl w:val="0"/>
          <w:numId w:val="6"/>
        </w:numPr>
        <w:spacing w:after="240"/>
      </w:pPr>
      <w:r w:rsidRPr="00B41BA5">
        <w:lastRenderedPageBreak/>
        <w:t>Respondent Universe and Sampling Methods</w:t>
      </w:r>
      <w:bookmarkEnd w:id="1"/>
    </w:p>
    <w:p w14:paraId="415725EB" w14:textId="1B3D3ED4" w:rsidR="00F20A28" w:rsidRDefault="002F6B59" w:rsidP="00C404E8">
      <w:pPr>
        <w:spacing w:line="240" w:lineRule="auto"/>
      </w:pPr>
      <w:r w:rsidRPr="002F6B59">
        <w:t xml:space="preserve">The proposed data collection </w:t>
      </w:r>
      <w:r w:rsidR="00DC1226">
        <w:t xml:space="preserve">to field test new and adapted assessment tools and methods will involve </w:t>
      </w:r>
      <w:r w:rsidRPr="002F6B59">
        <w:t xml:space="preserve">select groups of children </w:t>
      </w:r>
      <w:r w:rsidR="00DC1226" w:rsidRPr="00DC1226">
        <w:t xml:space="preserve">at 12-24 months of age </w:t>
      </w:r>
      <w:r w:rsidR="00DC1226">
        <w:t xml:space="preserve">who were previously </w:t>
      </w:r>
      <w:r w:rsidRPr="002F6B59">
        <w:t xml:space="preserve">identified with </w:t>
      </w:r>
      <w:r w:rsidR="007606CD">
        <w:t xml:space="preserve">laboratory and/or clinical evidence of </w:t>
      </w:r>
      <w:r w:rsidRPr="002F6B59">
        <w:t xml:space="preserve">congenital </w:t>
      </w:r>
      <w:r w:rsidR="00462A44">
        <w:t>Zika virus (</w:t>
      </w:r>
      <w:r w:rsidRPr="002F6B59">
        <w:t>ZIKV</w:t>
      </w:r>
      <w:r w:rsidR="00462A44">
        <w:t>)</w:t>
      </w:r>
      <w:r w:rsidRPr="002F6B59">
        <w:t xml:space="preserve"> </w:t>
      </w:r>
      <w:r w:rsidR="007606CD">
        <w:t>infection, with and without</w:t>
      </w:r>
      <w:r w:rsidR="007606CD" w:rsidRPr="002F6B59">
        <w:t xml:space="preserve"> </w:t>
      </w:r>
      <w:r w:rsidRPr="002F6B59">
        <w:t>microcephaly</w:t>
      </w:r>
      <w:r w:rsidR="007606CD">
        <w:t>,</w:t>
      </w:r>
      <w:r w:rsidR="00336A41">
        <w:t xml:space="preserve"> and their primary caregivers</w:t>
      </w:r>
      <w:r w:rsidR="00C64C55">
        <w:t xml:space="preserve">. </w:t>
      </w:r>
      <w:r w:rsidR="00C64C55" w:rsidRPr="00C64C55">
        <w:t xml:space="preserve">The investigation population will include not more than </w:t>
      </w:r>
      <w:r w:rsidR="007C3008">
        <w:t>235</w:t>
      </w:r>
      <w:r w:rsidR="00671E2C" w:rsidRPr="00C64C55">
        <w:t xml:space="preserve"> </w:t>
      </w:r>
      <w:r w:rsidR="00C64C55" w:rsidRPr="00C64C55">
        <w:t>child</w:t>
      </w:r>
      <w:r w:rsidR="00336A41">
        <w:t xml:space="preserve">ren </w:t>
      </w:r>
      <w:r w:rsidR="00C64C55" w:rsidRPr="00C64C55">
        <w:t xml:space="preserve">in </w:t>
      </w:r>
      <w:r w:rsidR="004F6C4D">
        <w:t xml:space="preserve">the </w:t>
      </w:r>
      <w:r w:rsidR="00C64C55" w:rsidRPr="00C64C55">
        <w:t>Brazil</w:t>
      </w:r>
      <w:r w:rsidR="004F6C4D">
        <w:t xml:space="preserve">ian states of </w:t>
      </w:r>
      <w:r w:rsidR="00C64C55" w:rsidRPr="00C64C55">
        <w:t xml:space="preserve">Paraíba </w:t>
      </w:r>
      <w:r w:rsidR="00C64C55">
        <w:t xml:space="preserve">and </w:t>
      </w:r>
      <w:r w:rsidR="00C64C55" w:rsidRPr="00C64C55">
        <w:t xml:space="preserve">Ceará with </w:t>
      </w:r>
      <w:r w:rsidR="007C3008">
        <w:t>laboratory and/or clinical</w:t>
      </w:r>
      <w:r w:rsidR="00C64C55" w:rsidRPr="00C64C55">
        <w:t xml:space="preserve"> evidence of congenital ZIKV infection, some of whom participated in a 2016 case-control investigation</w:t>
      </w:r>
      <w:r w:rsidR="007D636F">
        <w:t xml:space="preserve"> </w:t>
      </w:r>
      <w:r w:rsidR="007D636F" w:rsidRPr="007D636F">
        <w:t>(OMB Control No. 0920-1011)</w:t>
      </w:r>
      <w:r w:rsidR="00336A41">
        <w:t>, and their primary caregivers</w:t>
      </w:r>
      <w:r w:rsidR="00C64C55" w:rsidRPr="00C64C55">
        <w:t xml:space="preserve">.  </w:t>
      </w:r>
    </w:p>
    <w:p w14:paraId="6DF5B364" w14:textId="47BD84A8" w:rsidR="00336A41" w:rsidRDefault="00336A41" w:rsidP="00C404E8">
      <w:pPr>
        <w:pStyle w:val="ListParagraph"/>
        <w:spacing w:line="240" w:lineRule="auto"/>
        <w:ind w:left="0"/>
      </w:pPr>
      <w:r>
        <w:t xml:space="preserve">Children </w:t>
      </w:r>
      <w:r w:rsidR="00C64C55" w:rsidRPr="00C64C55">
        <w:t xml:space="preserve">will be recruited from a previous case-control investigation in Paraíba because these children have been well described during their infancy and have had consistent laboratory testing. Additional participants in the same age range with laboratory </w:t>
      </w:r>
      <w:r w:rsidR="006B5E98">
        <w:t xml:space="preserve">and/or clinical </w:t>
      </w:r>
      <w:r w:rsidR="00C64C55" w:rsidRPr="00C64C55">
        <w:t xml:space="preserve">evidence of congenital ZIKV infection will be recruited from </w:t>
      </w:r>
      <w:r w:rsidR="00AC6989" w:rsidRPr="00AC6989">
        <w:t xml:space="preserve">Paraíba </w:t>
      </w:r>
      <w:r w:rsidR="00AC6989">
        <w:t>and the neighboring state</w:t>
      </w:r>
      <w:r w:rsidR="00C64C55" w:rsidRPr="00C64C55">
        <w:t xml:space="preserve"> of Ceará. </w:t>
      </w:r>
    </w:p>
    <w:p w14:paraId="60EFEABE" w14:textId="77777777" w:rsidR="00336A41" w:rsidRDefault="00336A41" w:rsidP="00C404E8">
      <w:pPr>
        <w:pStyle w:val="ListParagraph"/>
        <w:spacing w:line="240" w:lineRule="auto"/>
        <w:ind w:left="0"/>
      </w:pPr>
    </w:p>
    <w:p w14:paraId="683D359C" w14:textId="1B01E5A5" w:rsidR="00685838" w:rsidRDefault="0005242C" w:rsidP="002228DD">
      <w:pPr>
        <w:pStyle w:val="ListParagraph"/>
        <w:spacing w:line="240" w:lineRule="auto"/>
        <w:ind w:left="0"/>
      </w:pPr>
      <w:r w:rsidRPr="00DA59CB">
        <w:t xml:space="preserve">The target for enrollment for the ZODIAC investigation is </w:t>
      </w:r>
      <w:r w:rsidR="00BE1314" w:rsidRPr="00DA59CB">
        <w:t>not more than 235 children aged 12 – 24 months old in Brazil with evidence of congenital ZIKV infection, with and without microcephaly</w:t>
      </w:r>
      <w:r w:rsidR="008231F7" w:rsidRPr="00DA59CB">
        <w:t xml:space="preserve">, and </w:t>
      </w:r>
      <w:r w:rsidR="0009671A" w:rsidRPr="00DA59CB">
        <w:t xml:space="preserve">their </w:t>
      </w:r>
      <w:r w:rsidR="0060537B" w:rsidRPr="00DA59CB">
        <w:t>primary caregivers</w:t>
      </w:r>
      <w:r w:rsidR="0009671A" w:rsidRPr="00DA59CB">
        <w:t xml:space="preserve"> (total N=</w:t>
      </w:r>
      <w:r w:rsidR="00BE1314" w:rsidRPr="00DA59CB">
        <w:t>470</w:t>
      </w:r>
      <w:r w:rsidR="0009671A" w:rsidRPr="00DA59CB">
        <w:t>)</w:t>
      </w:r>
      <w:r w:rsidR="0052768F" w:rsidRPr="00DA59CB">
        <w:t>.</w:t>
      </w:r>
      <w:r w:rsidR="0052768F" w:rsidRPr="0052768F">
        <w:t xml:space="preserve"> </w:t>
      </w:r>
      <w:r w:rsidR="00A8424D">
        <w:t xml:space="preserve">In </w:t>
      </w:r>
      <w:r w:rsidR="00A8424D" w:rsidRPr="00C64C55">
        <w:t>Paraíba</w:t>
      </w:r>
      <w:r w:rsidR="00A8424D">
        <w:t xml:space="preserve">, all children with laboratory evidence of confirmed congenital </w:t>
      </w:r>
      <w:r w:rsidR="00531EBB">
        <w:t>ZIKV</w:t>
      </w:r>
      <w:r w:rsidR="00A8424D">
        <w:t xml:space="preserve"> infection from the initial case-control investigation will be approached, as well as subsets of children with laboratory evidence of probable congenital ZIKV infection and with no laboratory evidence but with clinical indicators. In </w:t>
      </w:r>
      <w:r w:rsidR="00A8424D" w:rsidRPr="00C64C55">
        <w:t>Ceará</w:t>
      </w:r>
      <w:r w:rsidR="00A8424D">
        <w:t xml:space="preserve">, children reported to the National Microcephaly Registry </w:t>
      </w:r>
      <w:r w:rsidR="00A107BB">
        <w:t>from</w:t>
      </w:r>
      <w:r w:rsidR="00A8424D">
        <w:t xml:space="preserve"> August 2015 – May 2016 </w:t>
      </w:r>
      <w:r w:rsidR="000D264E">
        <w:t>who have</w:t>
      </w:r>
      <w:r w:rsidR="00A8424D">
        <w:t xml:space="preserve"> newborn blood specimens available for ZIKV testing or </w:t>
      </w:r>
      <w:r w:rsidR="0004066C">
        <w:t xml:space="preserve">clinical indicators of congenital ZIKV infection, with and without microcephaly, will be approached. </w:t>
      </w:r>
      <w:r w:rsidR="00420472" w:rsidRPr="00420472">
        <w:t xml:space="preserve">Study staff will use clinic or case-control </w:t>
      </w:r>
      <w:r w:rsidR="00C64C55">
        <w:t xml:space="preserve">investigation records </w:t>
      </w:r>
      <w:r w:rsidR="00420472" w:rsidRPr="00420472">
        <w:t>to identify eligible children</w:t>
      </w:r>
      <w:r w:rsidR="00C64C55">
        <w:t xml:space="preserve"> for the ZODIAC investigation</w:t>
      </w:r>
      <w:r w:rsidR="00420472" w:rsidRPr="00420472">
        <w:t xml:space="preserve">.  </w:t>
      </w:r>
    </w:p>
    <w:p w14:paraId="3161D22F" w14:textId="4F65D084" w:rsidR="00162262" w:rsidRDefault="00C6050E" w:rsidP="00434242">
      <w:pPr>
        <w:spacing w:line="240" w:lineRule="auto"/>
      </w:pPr>
      <w:r>
        <w:t xml:space="preserve">Although we expect to approach 235 child-caregiver pairs, given recent experience in Brazil, we also expect approximately 12% to refuse to participate, which would result in a total enrollment of </w:t>
      </w:r>
      <w:r w:rsidR="00162262">
        <w:t>195 child</w:t>
      </w:r>
      <w:r>
        <w:t>-caregiver pairs, distributed as follows:</w:t>
      </w:r>
    </w:p>
    <w:p w14:paraId="10C92507" w14:textId="77777777" w:rsidR="00162262" w:rsidRDefault="00162262" w:rsidP="00162262">
      <w:pPr>
        <w:pStyle w:val="ListParagraph"/>
        <w:spacing w:line="240" w:lineRule="auto"/>
      </w:pPr>
    </w:p>
    <w:p w14:paraId="0F9E29C1" w14:textId="77777777" w:rsidR="00162262" w:rsidRDefault="00162262" w:rsidP="00162262">
      <w:pPr>
        <w:pStyle w:val="ListParagraph"/>
        <w:spacing w:line="240" w:lineRule="auto"/>
      </w:pPr>
      <w:r>
        <w:t>Paraíba</w:t>
      </w:r>
    </w:p>
    <w:p w14:paraId="41B48B08" w14:textId="5CBEF457" w:rsidR="00162262" w:rsidRDefault="00162262" w:rsidP="00162262">
      <w:pPr>
        <w:pStyle w:val="ListParagraph"/>
        <w:spacing w:line="240" w:lineRule="auto"/>
      </w:pPr>
      <w:r>
        <w:t>Expect to approach: 175 child</w:t>
      </w:r>
      <w:r w:rsidR="00C6050E">
        <w:t>-</w:t>
      </w:r>
      <w:r>
        <w:t>caregiver</w:t>
      </w:r>
      <w:r w:rsidR="00C6050E">
        <w:t xml:space="preserve"> pairs</w:t>
      </w:r>
    </w:p>
    <w:p w14:paraId="46469B68" w14:textId="12C51BE6" w:rsidR="00162262" w:rsidRDefault="00162262" w:rsidP="00162262">
      <w:pPr>
        <w:pStyle w:val="ListParagraph"/>
        <w:spacing w:line="240" w:lineRule="auto"/>
      </w:pPr>
      <w:r>
        <w:t>Expect to successfully recruit: 145 child</w:t>
      </w:r>
      <w:r w:rsidR="00C6050E">
        <w:t>-</w:t>
      </w:r>
      <w:r>
        <w:t>caregiver</w:t>
      </w:r>
      <w:r w:rsidR="00C6050E">
        <w:t xml:space="preserve"> pair</w:t>
      </w:r>
      <w:r>
        <w:t xml:space="preserve">s  </w:t>
      </w:r>
    </w:p>
    <w:p w14:paraId="1DC4B508" w14:textId="77777777" w:rsidR="00162262" w:rsidRDefault="00162262" w:rsidP="00162262">
      <w:pPr>
        <w:pStyle w:val="ListParagraph"/>
        <w:spacing w:line="240" w:lineRule="auto"/>
      </w:pPr>
    </w:p>
    <w:p w14:paraId="1E61BBFD" w14:textId="77777777" w:rsidR="00162262" w:rsidRDefault="00162262" w:rsidP="00162262">
      <w:pPr>
        <w:pStyle w:val="ListParagraph"/>
        <w:spacing w:line="240" w:lineRule="auto"/>
      </w:pPr>
      <w:r>
        <w:t xml:space="preserve">Ceará: </w:t>
      </w:r>
    </w:p>
    <w:p w14:paraId="2675A8B6" w14:textId="1C130A79" w:rsidR="00162262" w:rsidRDefault="00162262" w:rsidP="00162262">
      <w:pPr>
        <w:pStyle w:val="ListParagraph"/>
        <w:spacing w:line="240" w:lineRule="auto"/>
      </w:pPr>
      <w:r>
        <w:t>Expect to approach:   60 child</w:t>
      </w:r>
      <w:r w:rsidR="00C6050E">
        <w:t>-c</w:t>
      </w:r>
      <w:r>
        <w:t>aregiver</w:t>
      </w:r>
      <w:r w:rsidR="00C6050E">
        <w:t xml:space="preserve"> pair</w:t>
      </w:r>
      <w:r>
        <w:t>s</w:t>
      </w:r>
    </w:p>
    <w:p w14:paraId="0AD612C1" w14:textId="59125E21" w:rsidR="00162262" w:rsidRDefault="00162262" w:rsidP="00162262">
      <w:pPr>
        <w:pStyle w:val="ListParagraph"/>
        <w:spacing w:line="240" w:lineRule="auto"/>
      </w:pPr>
      <w:r>
        <w:t>Expect to successfully recruit:  50 child</w:t>
      </w:r>
      <w:r w:rsidR="00C6050E">
        <w:t>-</w:t>
      </w:r>
      <w:r>
        <w:t>caregiver</w:t>
      </w:r>
      <w:r w:rsidR="00C6050E">
        <w:t xml:space="preserve"> pairs</w:t>
      </w:r>
    </w:p>
    <w:p w14:paraId="59188FB5" w14:textId="77777777" w:rsidR="0070561A" w:rsidRDefault="0070561A" w:rsidP="00162262">
      <w:pPr>
        <w:pStyle w:val="ListParagraph"/>
        <w:spacing w:line="240" w:lineRule="auto"/>
      </w:pPr>
    </w:p>
    <w:p w14:paraId="3F7FCDE0" w14:textId="40CE9C4B" w:rsidR="007D7C9B" w:rsidRDefault="00162262" w:rsidP="002228DD">
      <w:pPr>
        <w:pStyle w:val="ListParagraph"/>
        <w:spacing w:line="240" w:lineRule="auto"/>
        <w:ind w:left="0"/>
      </w:pPr>
      <w:r w:rsidRPr="00162262">
        <w:t>A sample size of 175-200 children with laboratory evidence of congenital Zika infection but without microcephaly will yield 95% confidence interval (CI) half-widths as follows:  if the sample size is 175 and the prevalence of developmental delay is 15%, the half-width will be 5.27%; if the prevalence of developmental delay is 25%, the half-width will be 6.37%. If the sample size is 200 and the prevalence of developmental delay is 15%, the half-width will be 4.93%; if the prevalence of developmental delay is 25%, the half-width will be 5.98%. Although the available number of cases reduces the power to detect an association between the presence of microcephaly and family functioning (the secondary objective of this investigation), exploratory analyses may generate hypotheses for future investigations.</w:t>
      </w:r>
    </w:p>
    <w:p w14:paraId="2C7D97E1" w14:textId="77777777" w:rsidR="0094587A" w:rsidRDefault="0094587A" w:rsidP="002228DD">
      <w:pPr>
        <w:pStyle w:val="ListParagraph"/>
        <w:spacing w:line="240" w:lineRule="auto"/>
        <w:ind w:left="0"/>
      </w:pPr>
    </w:p>
    <w:p w14:paraId="69385A5E" w14:textId="77777777" w:rsidR="0094587A" w:rsidRPr="008436F7" w:rsidRDefault="0094587A" w:rsidP="002228DD">
      <w:pPr>
        <w:pStyle w:val="ListParagraph"/>
        <w:spacing w:line="240" w:lineRule="auto"/>
        <w:ind w:left="0"/>
      </w:pPr>
    </w:p>
    <w:p w14:paraId="17809F06" w14:textId="7506DF27" w:rsidR="00B41BA5" w:rsidRDefault="00B41BA5" w:rsidP="00671E2C">
      <w:pPr>
        <w:pStyle w:val="Heading1"/>
        <w:numPr>
          <w:ilvl w:val="0"/>
          <w:numId w:val="6"/>
        </w:numPr>
        <w:spacing w:after="240"/>
      </w:pPr>
      <w:bookmarkStart w:id="2" w:name="_Toc477171985"/>
      <w:r w:rsidRPr="00B41BA5">
        <w:t>Procedures for the Collection of Information</w:t>
      </w:r>
      <w:bookmarkEnd w:id="2"/>
    </w:p>
    <w:p w14:paraId="33269742" w14:textId="6E3BA88E" w:rsidR="0044112D" w:rsidRDefault="0044112D" w:rsidP="00C404E8">
      <w:pPr>
        <w:spacing w:line="240" w:lineRule="auto"/>
      </w:pPr>
      <w:r>
        <w:t xml:space="preserve">Study staff will use state health secretariat or case-control investigation records to identify eligible children for the ZODIAC investigation. Staff will contact families of children </w:t>
      </w:r>
      <w:r w:rsidR="00AD42ED">
        <w:t xml:space="preserve">to be recruited in </w:t>
      </w:r>
      <w:r w:rsidR="00AD42ED" w:rsidRPr="00C64C55">
        <w:t>Paraíba</w:t>
      </w:r>
      <w:r w:rsidR="00AD42ED">
        <w:t xml:space="preserve"> and </w:t>
      </w:r>
      <w:r w:rsidR="00AD42ED" w:rsidRPr="00C64C55">
        <w:t>Ceará</w:t>
      </w:r>
      <w:r w:rsidR="00AD42ED">
        <w:t xml:space="preserve"> </w:t>
      </w:r>
      <w:r>
        <w:t>by phone and/or in-person and invite the child and his/her primary caregiver to participate in</w:t>
      </w:r>
      <w:r w:rsidR="00147970">
        <w:t xml:space="preserve"> the proposed data collection</w:t>
      </w:r>
      <w:r>
        <w:t xml:space="preserve">. </w:t>
      </w:r>
    </w:p>
    <w:p w14:paraId="1ECC4CAB" w14:textId="24900C71" w:rsidR="00F97501" w:rsidRDefault="0044112D" w:rsidP="00C404E8">
      <w:pPr>
        <w:spacing w:line="240" w:lineRule="auto"/>
      </w:pPr>
      <w:r>
        <w:t xml:space="preserve">Staff will recruit participants in stages. If the family does not have a phone or cannot be contacted after three phone calls, outreach workers will make one effort to visit the home in person.  If all contact attempts prove unsuccessful, the interview team will record “contact unsuccessful” in the participant recruitment and tracking log </w:t>
      </w:r>
      <w:r w:rsidRPr="00CE1E6E">
        <w:t>(</w:t>
      </w:r>
      <w:r w:rsidRPr="00345BA9">
        <w:rPr>
          <w:b/>
        </w:rPr>
        <w:t>A</w:t>
      </w:r>
      <w:r w:rsidR="007D636F" w:rsidRPr="00345BA9">
        <w:rPr>
          <w:b/>
        </w:rPr>
        <w:t xml:space="preserve">ttachment </w:t>
      </w:r>
      <w:r w:rsidR="00235213">
        <w:rPr>
          <w:b/>
        </w:rPr>
        <w:t>3</w:t>
      </w:r>
      <w:r w:rsidRPr="00345BA9">
        <w:rPr>
          <w:b/>
        </w:rPr>
        <w:t>).</w:t>
      </w:r>
      <w:r>
        <w:t xml:space="preserve">  </w:t>
      </w:r>
    </w:p>
    <w:p w14:paraId="1EA60C5F" w14:textId="3A300FF9" w:rsidR="00F97501" w:rsidRPr="0044112D" w:rsidRDefault="00F97501" w:rsidP="00C404E8">
      <w:pPr>
        <w:spacing w:line="240" w:lineRule="auto"/>
      </w:pPr>
      <w:r w:rsidRPr="0044112D">
        <w:t xml:space="preserve">During the recruitment process (either </w:t>
      </w:r>
      <w:r w:rsidR="00B34EBB" w:rsidRPr="00C404E8">
        <w:t xml:space="preserve">by </w:t>
      </w:r>
      <w:r w:rsidRPr="0044112D">
        <w:t>phone</w:t>
      </w:r>
      <w:r w:rsidR="00B34EBB" w:rsidRPr="00C404E8">
        <w:t xml:space="preserve"> </w:t>
      </w:r>
      <w:r w:rsidRPr="0044112D">
        <w:t>or in</w:t>
      </w:r>
      <w:r w:rsidR="00B34EBB" w:rsidRPr="00C404E8">
        <w:t xml:space="preserve"> </w:t>
      </w:r>
      <w:r w:rsidRPr="0044112D">
        <w:t xml:space="preserve">person), </w:t>
      </w:r>
      <w:r w:rsidR="00420472" w:rsidRPr="00C404E8">
        <w:t>a</w:t>
      </w:r>
      <w:r w:rsidRPr="0044112D">
        <w:t xml:space="preserve"> project staff member will introduce him</w:t>
      </w:r>
      <w:r w:rsidR="004F6C4D" w:rsidRPr="00C404E8">
        <w:t>self</w:t>
      </w:r>
      <w:r w:rsidRPr="0044112D">
        <w:t xml:space="preserve">/herself </w:t>
      </w:r>
      <w:r w:rsidR="00156550" w:rsidRPr="0044112D">
        <w:t xml:space="preserve">to the </w:t>
      </w:r>
      <w:r w:rsidR="00B34EBB" w:rsidRPr="00C404E8">
        <w:t xml:space="preserve">primary caregiver </w:t>
      </w:r>
      <w:r w:rsidR="00156550" w:rsidRPr="0044112D">
        <w:t xml:space="preserve">of each eligible child </w:t>
      </w:r>
      <w:r w:rsidRPr="0044112D">
        <w:t>and provide a brief overview of the investigation</w:t>
      </w:r>
      <w:r w:rsidR="0044112D" w:rsidRPr="00C404E8">
        <w:t xml:space="preserve"> </w:t>
      </w:r>
      <w:r w:rsidR="0044112D" w:rsidRPr="00CE1E6E">
        <w:t>(</w:t>
      </w:r>
      <w:r w:rsidR="00235213">
        <w:rPr>
          <w:b/>
        </w:rPr>
        <w:t>Attachment 4</w:t>
      </w:r>
      <w:r w:rsidR="0044112D" w:rsidRPr="00C404E8">
        <w:t>)</w:t>
      </w:r>
      <w:r w:rsidRPr="0044112D">
        <w:t xml:space="preserve">.  The </w:t>
      </w:r>
      <w:r w:rsidR="00B34EBB" w:rsidRPr="00C404E8">
        <w:t>primary caregiver</w:t>
      </w:r>
      <w:r w:rsidRPr="0044112D">
        <w:t xml:space="preserve"> will be asked if the family is interested </w:t>
      </w:r>
      <w:r w:rsidR="00156550" w:rsidRPr="0044112D">
        <w:t>in</w:t>
      </w:r>
      <w:r w:rsidRPr="0044112D">
        <w:t xml:space="preserve"> know</w:t>
      </w:r>
      <w:r w:rsidR="00156550" w:rsidRPr="0044112D">
        <w:t>ing</w:t>
      </w:r>
      <w:r w:rsidRPr="0044112D">
        <w:t xml:space="preserve"> more about the investigation and if they would like to participate. If they are interested, </w:t>
      </w:r>
      <w:r w:rsidR="00B34EBB" w:rsidRPr="00C404E8">
        <w:t>investigation staff</w:t>
      </w:r>
      <w:r w:rsidRPr="0044112D">
        <w:t xml:space="preserve"> will provide</w:t>
      </w:r>
      <w:r w:rsidR="00B34EBB" w:rsidRPr="00C404E8">
        <w:t xml:space="preserve"> additional information. They will also ask if the </w:t>
      </w:r>
      <w:r w:rsidR="00227F93" w:rsidRPr="00C404E8">
        <w:t xml:space="preserve">primary caregiver is available to accompany the child to </w:t>
      </w:r>
      <w:r w:rsidR="00AD42ED">
        <w:t xml:space="preserve">one </w:t>
      </w:r>
      <w:r w:rsidR="00147970">
        <w:t>to</w:t>
      </w:r>
      <w:r w:rsidR="00AD42ED">
        <w:t xml:space="preserve"> two visits</w:t>
      </w:r>
      <w:r w:rsidR="00227F93" w:rsidRPr="00C404E8">
        <w:t xml:space="preserve"> to a participating health facility w</w:t>
      </w:r>
      <w:r w:rsidR="00156550" w:rsidRPr="0044112D">
        <w:t>hen the child is between 12-24 months of age</w:t>
      </w:r>
      <w:r w:rsidR="00AD42ED">
        <w:t>. (Occasionally more than two visits will be required, depending on the preference of the family and availability of specific professionals</w:t>
      </w:r>
      <w:r w:rsidRPr="0044112D">
        <w:t>)</w:t>
      </w:r>
      <w:r w:rsidR="00227F93" w:rsidRPr="00376E49">
        <w:t xml:space="preserve">. </w:t>
      </w:r>
      <w:r w:rsidRPr="0044112D">
        <w:t xml:space="preserve"> If the</w:t>
      </w:r>
      <w:r w:rsidR="00E16F70" w:rsidRPr="0044112D">
        <w:t xml:space="preserve"> </w:t>
      </w:r>
      <w:r w:rsidR="00227F93" w:rsidRPr="00C404E8">
        <w:t xml:space="preserve">primary caregiver is not available </w:t>
      </w:r>
      <w:r w:rsidRPr="0044112D">
        <w:t xml:space="preserve">for participation in the investigation, the </w:t>
      </w:r>
      <w:r w:rsidR="00E16F70" w:rsidRPr="0044112D">
        <w:t>child</w:t>
      </w:r>
      <w:r w:rsidRPr="0044112D">
        <w:t xml:space="preserve"> will not be eligible for enrollment. If after reading the introductory script, the family is not interested in hearing more about the investigation, they will be thanked for their time and offered information about preventing mosquito-borne diseases, and other </w:t>
      </w:r>
      <w:r w:rsidR="00156550" w:rsidRPr="0044112D">
        <w:t xml:space="preserve">health </w:t>
      </w:r>
      <w:r w:rsidRPr="0044112D">
        <w:t xml:space="preserve">information </w:t>
      </w:r>
      <w:r w:rsidRPr="00CE1E6E">
        <w:t>(</w:t>
      </w:r>
      <w:r w:rsidRPr="00345BA9">
        <w:rPr>
          <w:b/>
        </w:rPr>
        <w:t>A</w:t>
      </w:r>
      <w:r w:rsidR="007D636F" w:rsidRPr="00345BA9">
        <w:rPr>
          <w:b/>
        </w:rPr>
        <w:t xml:space="preserve">ttachment </w:t>
      </w:r>
      <w:r w:rsidR="00235213">
        <w:rPr>
          <w:b/>
        </w:rPr>
        <w:t>5</w:t>
      </w:r>
      <w:r w:rsidRPr="00CE1E6E">
        <w:t>).</w:t>
      </w:r>
      <w:r w:rsidR="00420472" w:rsidRPr="0044112D">
        <w:t xml:space="preserve"> The data collection team will record “refused” in the participant tracking log </w:t>
      </w:r>
      <w:r w:rsidR="00420472" w:rsidRPr="00CE1E6E">
        <w:t>(</w:t>
      </w:r>
      <w:r w:rsidR="00420472" w:rsidRPr="009657AC">
        <w:rPr>
          <w:b/>
        </w:rPr>
        <w:t>A</w:t>
      </w:r>
      <w:r w:rsidR="007D636F" w:rsidRPr="009657AC">
        <w:rPr>
          <w:b/>
        </w:rPr>
        <w:t xml:space="preserve">ttachment </w:t>
      </w:r>
      <w:r w:rsidR="00235213">
        <w:rPr>
          <w:b/>
        </w:rPr>
        <w:t>3</w:t>
      </w:r>
      <w:r w:rsidR="00420472" w:rsidRPr="00FC112A">
        <w:t>)</w:t>
      </w:r>
      <w:r w:rsidR="00EB2EB3" w:rsidRPr="00FC112A">
        <w:t>.</w:t>
      </w:r>
    </w:p>
    <w:p w14:paraId="37EEB74B" w14:textId="47F23A16" w:rsidR="00E5116A" w:rsidRDefault="004F6C4D" w:rsidP="00C404E8">
      <w:pPr>
        <w:spacing w:line="240" w:lineRule="auto"/>
      </w:pPr>
      <w:r w:rsidRPr="00C404E8">
        <w:t>Participation in the proposed data collection is voluntary, and an informed consent process will precede data collection</w:t>
      </w:r>
      <w:r w:rsidR="00E5116A">
        <w:t xml:space="preserve">.  </w:t>
      </w:r>
      <w:r w:rsidR="00E5116A" w:rsidRPr="00E5116A">
        <w:t>Investigation staff will follow standard consent procedures in Brazil and will obtain written or verbal co</w:t>
      </w:r>
      <w:r w:rsidR="00E5116A">
        <w:t>nsent from the primary caregiver</w:t>
      </w:r>
      <w:r w:rsidR="00E5116A" w:rsidRPr="00E5116A">
        <w:t xml:space="preserve"> for participation of the caregiver and child before </w:t>
      </w:r>
      <w:r w:rsidR="00E5116A">
        <w:t>any data are collected and before any evaluation</w:t>
      </w:r>
      <w:r w:rsidR="00E5116A" w:rsidRPr="00E5116A">
        <w:t xml:space="preserve"> procedures are conducted (</w:t>
      </w:r>
      <w:r>
        <w:t xml:space="preserve">see </w:t>
      </w:r>
      <w:r w:rsidRPr="00235213">
        <w:rPr>
          <w:b/>
        </w:rPr>
        <w:t>A</w:t>
      </w:r>
      <w:r w:rsidR="007D636F" w:rsidRPr="00235213">
        <w:rPr>
          <w:b/>
        </w:rPr>
        <w:t xml:space="preserve">ttachment </w:t>
      </w:r>
      <w:r w:rsidR="00235213">
        <w:rPr>
          <w:b/>
        </w:rPr>
        <w:t>6</w:t>
      </w:r>
      <w:r w:rsidR="00D77FB6">
        <w:t xml:space="preserve"> </w:t>
      </w:r>
      <w:r>
        <w:t>for consent</w:t>
      </w:r>
      <w:r w:rsidR="003C1574">
        <w:t xml:space="preserve"> and </w:t>
      </w:r>
      <w:r>
        <w:t>assent forms)</w:t>
      </w:r>
      <w:r w:rsidRPr="00C404E8">
        <w:t xml:space="preserve">. </w:t>
      </w:r>
      <w:r w:rsidR="00E5116A" w:rsidRPr="00E5116A">
        <w:t xml:space="preserve">After consent has been obtained, children’s health and development will be evaluated by appropriately trained personnel, and primary caregivers will be asked to provide information about the child’s health and development, as well as information about their own mental health, family stress, health care needs, and family characteristics, including socioeconomic status. </w:t>
      </w:r>
    </w:p>
    <w:p w14:paraId="24B25877" w14:textId="2584337B" w:rsidR="00E5116A" w:rsidRDefault="00E5116A" w:rsidP="00C404E8">
      <w:pPr>
        <w:spacing w:line="240" w:lineRule="auto"/>
      </w:pPr>
      <w:r w:rsidRPr="00E5116A">
        <w:t xml:space="preserve">Trained interviewers will administer screening and assessment instruments to the primary caregiver, as well as an interview regarding the </w:t>
      </w:r>
      <w:r w:rsidR="00FD4982">
        <w:t xml:space="preserve">child’s health and development, and the </w:t>
      </w:r>
      <w:r w:rsidRPr="00E5116A">
        <w:t>primary caregiver’s and the family’s psycho-social wellbeing</w:t>
      </w:r>
      <w:r w:rsidR="00FD4982" w:rsidRPr="00FD4982">
        <w:t xml:space="preserve"> and economic status</w:t>
      </w:r>
      <w:r w:rsidRPr="00E5116A">
        <w:t xml:space="preserve"> </w:t>
      </w:r>
      <w:r w:rsidR="00B45938">
        <w:t>(</w:t>
      </w:r>
      <w:r w:rsidR="00B45938" w:rsidRPr="009657AC">
        <w:rPr>
          <w:b/>
        </w:rPr>
        <w:t xml:space="preserve">Attachments </w:t>
      </w:r>
      <w:r w:rsidR="00394497" w:rsidRPr="009657AC">
        <w:rPr>
          <w:b/>
        </w:rPr>
        <w:t>7A</w:t>
      </w:r>
      <w:r w:rsidR="00FD4982" w:rsidRPr="009657AC">
        <w:rPr>
          <w:b/>
        </w:rPr>
        <w:t xml:space="preserve">, </w:t>
      </w:r>
      <w:r w:rsidR="00394497" w:rsidRPr="009657AC">
        <w:rPr>
          <w:b/>
        </w:rPr>
        <w:t>7B</w:t>
      </w:r>
      <w:r w:rsidR="006506E3" w:rsidRPr="009657AC">
        <w:rPr>
          <w:b/>
        </w:rPr>
        <w:t>,</w:t>
      </w:r>
      <w:r w:rsidR="00B45938" w:rsidRPr="009657AC">
        <w:rPr>
          <w:b/>
        </w:rPr>
        <w:t xml:space="preserve"> </w:t>
      </w:r>
      <w:r w:rsidR="00394497" w:rsidRPr="009657AC">
        <w:rPr>
          <w:b/>
        </w:rPr>
        <w:t>7C</w:t>
      </w:r>
      <w:r w:rsidR="00346C2B" w:rsidRPr="009657AC">
        <w:rPr>
          <w:b/>
        </w:rPr>
        <w:t xml:space="preserve">, </w:t>
      </w:r>
      <w:r w:rsidR="006506E3" w:rsidRPr="009657AC">
        <w:rPr>
          <w:b/>
        </w:rPr>
        <w:t>7D</w:t>
      </w:r>
      <w:r w:rsidR="00346C2B" w:rsidRPr="009657AC">
        <w:rPr>
          <w:b/>
        </w:rPr>
        <w:t xml:space="preserve">, </w:t>
      </w:r>
      <w:r w:rsidR="00235213">
        <w:rPr>
          <w:b/>
        </w:rPr>
        <w:t xml:space="preserve">7E, </w:t>
      </w:r>
      <w:r w:rsidR="00346C2B" w:rsidRPr="009657AC">
        <w:rPr>
          <w:b/>
        </w:rPr>
        <w:t>and 7</w:t>
      </w:r>
      <w:r w:rsidR="00235213">
        <w:rPr>
          <w:b/>
        </w:rPr>
        <w:t>F</w:t>
      </w:r>
      <w:r w:rsidR="00FD4982">
        <w:t>).</w:t>
      </w:r>
      <w:r w:rsidR="00FD4982" w:rsidRPr="00FD4982">
        <w:t xml:space="preserve"> </w:t>
      </w:r>
      <w:r w:rsidR="00992BB9">
        <w:t xml:space="preserve">These instruments will be tested by data entry clerks prior to data collection. </w:t>
      </w:r>
    </w:p>
    <w:p w14:paraId="78751CB1" w14:textId="477F72A7" w:rsidR="0020389A" w:rsidRDefault="00FD4982" w:rsidP="00C404E8">
      <w:pPr>
        <w:spacing w:line="240" w:lineRule="auto"/>
      </w:pPr>
      <w:r w:rsidRPr="00FD4982">
        <w:t xml:space="preserve">Children will be evaluated by clinically trained professionals including a pediatrician, </w:t>
      </w:r>
      <w:r w:rsidR="0020430C">
        <w:t xml:space="preserve">neurologist, </w:t>
      </w:r>
      <w:r w:rsidRPr="00FD4982">
        <w:t>pediatric audiologist, pediatric ophthalmologist, and child developmental specialist. Local personnel will be trained when available to conduct the evaluations of children, in order to build local capacity</w:t>
      </w:r>
      <w:r>
        <w:t xml:space="preserve">. </w:t>
      </w:r>
      <w:r w:rsidRPr="00E5116A">
        <w:t xml:space="preserve">Direct evaluation of the children will include measures </w:t>
      </w:r>
      <w:r w:rsidR="00A048CE">
        <w:t>of neurologic development (</w:t>
      </w:r>
      <w:r w:rsidR="00A048CE" w:rsidRPr="009657AC">
        <w:rPr>
          <w:b/>
        </w:rPr>
        <w:t>Attachment 8</w:t>
      </w:r>
      <w:r w:rsidR="00235213">
        <w:rPr>
          <w:b/>
        </w:rPr>
        <w:t>A</w:t>
      </w:r>
      <w:r w:rsidR="00A048CE">
        <w:t xml:space="preserve">), </w:t>
      </w:r>
      <w:r w:rsidRPr="00E5116A">
        <w:t>vision</w:t>
      </w:r>
      <w:r w:rsidR="00E949C4">
        <w:t xml:space="preserve"> (</w:t>
      </w:r>
      <w:r w:rsidR="00E949C4" w:rsidRPr="009657AC">
        <w:rPr>
          <w:b/>
        </w:rPr>
        <w:t xml:space="preserve">Attachment </w:t>
      </w:r>
      <w:r w:rsidR="00394497" w:rsidRPr="009657AC">
        <w:rPr>
          <w:b/>
        </w:rPr>
        <w:t>8</w:t>
      </w:r>
      <w:r w:rsidR="00235213">
        <w:rPr>
          <w:b/>
        </w:rPr>
        <w:t>B</w:t>
      </w:r>
      <w:r w:rsidR="00E949C4">
        <w:t>)</w:t>
      </w:r>
      <w:r w:rsidRPr="00E5116A">
        <w:t>, physical growth</w:t>
      </w:r>
      <w:r w:rsidR="00394497">
        <w:t xml:space="preserve"> (</w:t>
      </w:r>
      <w:r w:rsidR="00394497" w:rsidRPr="009657AC">
        <w:rPr>
          <w:b/>
        </w:rPr>
        <w:t>Attachment 8</w:t>
      </w:r>
      <w:r w:rsidR="00235213">
        <w:rPr>
          <w:b/>
        </w:rPr>
        <w:t>C</w:t>
      </w:r>
      <w:r w:rsidR="00394497">
        <w:t>)</w:t>
      </w:r>
      <w:r w:rsidRPr="00E5116A">
        <w:t xml:space="preserve">, </w:t>
      </w:r>
      <w:r w:rsidR="00E949C4">
        <w:t xml:space="preserve">and </w:t>
      </w:r>
      <w:r w:rsidRPr="00E5116A">
        <w:t xml:space="preserve">anomalies identified </w:t>
      </w:r>
      <w:r w:rsidR="00E949C4">
        <w:t>through a physical examination</w:t>
      </w:r>
      <w:r w:rsidR="00394497">
        <w:t xml:space="preserve"> (</w:t>
      </w:r>
      <w:r w:rsidR="00235213">
        <w:rPr>
          <w:b/>
        </w:rPr>
        <w:t>Attachment 8D</w:t>
      </w:r>
      <w:r w:rsidR="00394497">
        <w:t>)</w:t>
      </w:r>
      <w:r w:rsidR="00060F00">
        <w:t>, and laboratory measures of health and infection history</w:t>
      </w:r>
      <w:r w:rsidR="000049EF">
        <w:t xml:space="preserve"> (</w:t>
      </w:r>
      <w:r w:rsidR="00A048CE" w:rsidRPr="00CE1E6E">
        <w:t>A</w:t>
      </w:r>
      <w:r w:rsidR="00235213">
        <w:rPr>
          <w:b/>
        </w:rPr>
        <w:t>ttachment 8E</w:t>
      </w:r>
      <w:r w:rsidR="000049EF">
        <w:t>)</w:t>
      </w:r>
      <w:r w:rsidR="00E949C4">
        <w:t>.</w:t>
      </w:r>
      <w:r w:rsidR="00606BF2" w:rsidRPr="00606BF2">
        <w:t xml:space="preserve"> </w:t>
      </w:r>
      <w:r w:rsidR="0020430C">
        <w:t>When clinically indicated, children will be referred for neuroimaging, audiologic evaluation, and functional vision assessments</w:t>
      </w:r>
      <w:r w:rsidR="001E5BBE">
        <w:t xml:space="preserve"> and the results will be collected</w:t>
      </w:r>
      <w:r w:rsidR="007177E0">
        <w:t xml:space="preserve"> from the medical record</w:t>
      </w:r>
      <w:r w:rsidR="0020430C">
        <w:t xml:space="preserve">. These assessments will be performed in the public health system. If needed, the investigation will pay for private clinics, identified by state health authorities, for referrals pertinent to this protocol. </w:t>
      </w:r>
    </w:p>
    <w:p w14:paraId="34B374C5" w14:textId="467073C8" w:rsidR="00FD4982" w:rsidRDefault="00060F00" w:rsidP="00C404E8">
      <w:pPr>
        <w:spacing w:line="240" w:lineRule="auto"/>
      </w:pPr>
      <w:r w:rsidRPr="00060F00">
        <w:t xml:space="preserve">ZIKV testing will be performed on stored biologic specimens collected at birth if not yet tested. </w:t>
      </w:r>
      <w:r w:rsidR="007177E0" w:rsidRPr="007177E0">
        <w:t>A private laboratory will be hired to perform collection of blood samples by trained phlebotomists</w:t>
      </w:r>
      <w:r w:rsidRPr="00060F00">
        <w:t xml:space="preserve">, provided parental consent is obtained, for liver and kidney function testing. Blood specimens collected from participating children will also be tested for thyroid dysfunction, lead levels, and hematocrit, any one of which may contribute to developmental delay. </w:t>
      </w:r>
      <w:r w:rsidR="00606BF2" w:rsidRPr="00606BF2">
        <w:t>If consent is obtained for medical record abstraction, information will be collected from the child’s medical record, including test results for other possible causes of developmental delays, such as congenital infections, as well as imagi</w:t>
      </w:r>
      <w:r>
        <w:t xml:space="preserve">ng and other clinical findings </w:t>
      </w:r>
      <w:r w:rsidR="00606BF2" w:rsidRPr="00606BF2">
        <w:t xml:space="preserve">and test results for ZIKV infection, if available. </w:t>
      </w:r>
      <w:r w:rsidR="00606BF2" w:rsidRPr="00CE1E6E">
        <w:t>(</w:t>
      </w:r>
      <w:r w:rsidR="00606BF2" w:rsidRPr="009657AC">
        <w:rPr>
          <w:b/>
        </w:rPr>
        <w:t xml:space="preserve">Attachment </w:t>
      </w:r>
      <w:r w:rsidR="00394497" w:rsidRPr="009657AC">
        <w:rPr>
          <w:b/>
        </w:rPr>
        <w:t>9</w:t>
      </w:r>
      <w:r w:rsidR="00606BF2" w:rsidRPr="00CE1E6E">
        <w:t>).</w:t>
      </w:r>
      <w:r w:rsidR="00606BF2" w:rsidRPr="00606BF2">
        <w:t xml:space="preserve"> </w:t>
      </w:r>
      <w:r w:rsidR="0020389A" w:rsidRPr="0020389A">
        <w:t>If any of the above information was already collected for the previous case-control investigation, the information will be abstracted from the case-control investigation records rather than medical records.</w:t>
      </w:r>
    </w:p>
    <w:p w14:paraId="31CF9906" w14:textId="5E18E42C" w:rsidR="002C08D5" w:rsidRDefault="00750757" w:rsidP="00C404E8">
      <w:pPr>
        <w:spacing w:line="240" w:lineRule="auto"/>
      </w:pPr>
      <w:r w:rsidRPr="00750757">
        <w:t xml:space="preserve">Health and developmental evaluations are expected to take </w:t>
      </w:r>
      <w:r w:rsidR="00FD4982">
        <w:t>a total of</w:t>
      </w:r>
      <w:r w:rsidRPr="00750757">
        <w:t xml:space="preserve"> 2-4 hours</w:t>
      </w:r>
      <w:r>
        <w:t>. T</w:t>
      </w:r>
      <w:r w:rsidRPr="00750757">
        <w:t xml:space="preserve">he evaluations are generally expected to be completed in </w:t>
      </w:r>
      <w:r w:rsidR="00BC06B2">
        <w:t>one to two</w:t>
      </w:r>
      <w:r w:rsidR="00BC06B2" w:rsidRPr="00750757">
        <w:t xml:space="preserve"> </w:t>
      </w:r>
      <w:r w:rsidRPr="00750757">
        <w:t xml:space="preserve">separate visits, although occasionally </w:t>
      </w:r>
      <w:r w:rsidR="00BC06B2">
        <w:t xml:space="preserve">more than two </w:t>
      </w:r>
      <w:r w:rsidRPr="00750757">
        <w:t xml:space="preserve">visits may be required, depending on the preference of the family and availability of specific professionals. </w:t>
      </w:r>
      <w:r w:rsidR="00632770">
        <w:t xml:space="preserve">Medical record abstraction will be done during and after the child and caregiver assessments. Initial assessments will be focused on the primary caregiver interview, and general physical, neurologic and developmental assessments, followed by an ophthalmologic exam. </w:t>
      </w:r>
      <w:r w:rsidR="002C08D5">
        <w:t xml:space="preserve">The order of </w:t>
      </w:r>
      <w:r>
        <w:t>the evaluations</w:t>
      </w:r>
      <w:r w:rsidR="002C08D5">
        <w:t xml:space="preserve"> may vary depending on the availability of professionals</w:t>
      </w:r>
      <w:r>
        <w:t xml:space="preserve"> needed to conduct</w:t>
      </w:r>
      <w:r w:rsidR="004F1B55">
        <w:t xml:space="preserve"> them</w:t>
      </w:r>
      <w:r w:rsidR="002C08D5">
        <w:t xml:space="preserve">. </w:t>
      </w:r>
      <w:r w:rsidR="00D258C0" w:rsidRPr="00D258C0">
        <w:t>The investigation team will work to minimize the number of visits by having more than one person trained and available to conduct each evaluation, and working to schedule the different types of evaluators at each visit.</w:t>
      </w:r>
      <w:r w:rsidR="002C08D5">
        <w:t xml:space="preserve"> A</w:t>
      </w:r>
      <w:r w:rsidR="00D258C0">
        <w:t xml:space="preserve"> list and </w:t>
      </w:r>
      <w:r w:rsidR="002C08D5">
        <w:t xml:space="preserve">detailed information </w:t>
      </w:r>
      <w:r w:rsidR="00D258C0">
        <w:t xml:space="preserve">about the information to be collected </w:t>
      </w:r>
      <w:r w:rsidR="002C08D5">
        <w:t xml:space="preserve">is included in </w:t>
      </w:r>
      <w:r w:rsidR="00685838" w:rsidRPr="009657AC">
        <w:rPr>
          <w:b/>
        </w:rPr>
        <w:t>A</w:t>
      </w:r>
      <w:r w:rsidR="00B45938" w:rsidRPr="009657AC">
        <w:rPr>
          <w:b/>
        </w:rPr>
        <w:t xml:space="preserve">ttachment </w:t>
      </w:r>
      <w:r w:rsidR="00394497" w:rsidRPr="009657AC">
        <w:rPr>
          <w:b/>
        </w:rPr>
        <w:t>10</w:t>
      </w:r>
      <w:r w:rsidR="002C08D5">
        <w:t>.</w:t>
      </w:r>
      <w:r w:rsidR="00D258C0">
        <w:t xml:space="preserve">  </w:t>
      </w:r>
    </w:p>
    <w:p w14:paraId="7DFC8F74" w14:textId="3773E73E" w:rsidR="002C08D5" w:rsidRPr="00737042" w:rsidRDefault="00C46A30" w:rsidP="00C404E8">
      <w:pPr>
        <w:spacing w:line="240" w:lineRule="auto"/>
      </w:pPr>
      <w:r>
        <w:t>When</w:t>
      </w:r>
      <w:r w:rsidR="002C08D5">
        <w:t xml:space="preserve"> the team has completed </w:t>
      </w:r>
      <w:r>
        <w:t>data collection</w:t>
      </w:r>
      <w:r w:rsidR="002C08D5">
        <w:t xml:space="preserve">, </w:t>
      </w:r>
      <w:r w:rsidR="00EB2EB3">
        <w:t xml:space="preserve">parents will </w:t>
      </w:r>
      <w:r w:rsidR="00EB2EB3" w:rsidRPr="00EB2EB3">
        <w:t xml:space="preserve">be provided with referrals to available services, if appropriate. </w:t>
      </w:r>
      <w:r w:rsidR="00EB2EB3">
        <w:t>T</w:t>
      </w:r>
      <w:r w:rsidR="002C08D5">
        <w:t xml:space="preserve">he participants will be thanked for their time and given information about preventing mosquito-borne </w:t>
      </w:r>
      <w:r w:rsidR="002C08D5" w:rsidRPr="008436F7">
        <w:t xml:space="preserve">diseases </w:t>
      </w:r>
      <w:r w:rsidR="002C08D5" w:rsidRPr="00CE1E6E">
        <w:t xml:space="preserve">and other </w:t>
      </w:r>
      <w:r w:rsidRPr="00CE1E6E">
        <w:t xml:space="preserve">health </w:t>
      </w:r>
      <w:r w:rsidR="002C08D5" w:rsidRPr="00CE1E6E">
        <w:t>information</w:t>
      </w:r>
      <w:r w:rsidR="002C08D5" w:rsidRPr="008436F7">
        <w:t xml:space="preserve"> </w:t>
      </w:r>
      <w:r w:rsidR="002C08D5">
        <w:t>(</w:t>
      </w:r>
      <w:r w:rsidR="002C08D5" w:rsidRPr="009657AC">
        <w:rPr>
          <w:b/>
        </w:rPr>
        <w:t>A</w:t>
      </w:r>
      <w:r w:rsidR="00B45938" w:rsidRPr="009657AC">
        <w:rPr>
          <w:b/>
        </w:rPr>
        <w:t xml:space="preserve">ttachment </w:t>
      </w:r>
      <w:r w:rsidR="00235213">
        <w:rPr>
          <w:b/>
        </w:rPr>
        <w:t>5</w:t>
      </w:r>
      <w:r w:rsidR="00B45938">
        <w:t>)</w:t>
      </w:r>
      <w:r w:rsidR="002C08D5">
        <w:t>. In addition, families with a child with microcephaly will be given information about microcephaly and related concerns (</w:t>
      </w:r>
      <w:r w:rsidR="002C08D5" w:rsidRPr="009657AC">
        <w:rPr>
          <w:b/>
        </w:rPr>
        <w:t>A</w:t>
      </w:r>
      <w:r w:rsidR="00B45938" w:rsidRPr="009657AC">
        <w:rPr>
          <w:b/>
        </w:rPr>
        <w:t xml:space="preserve">ttachment </w:t>
      </w:r>
      <w:r w:rsidR="00394497" w:rsidRPr="009657AC">
        <w:rPr>
          <w:b/>
        </w:rPr>
        <w:t>11</w:t>
      </w:r>
      <w:r w:rsidR="002C08D5">
        <w:t>).</w:t>
      </w:r>
    </w:p>
    <w:p w14:paraId="17809F0D" w14:textId="77777777" w:rsidR="009C40B7" w:rsidRDefault="009C40B7">
      <w:pPr>
        <w:spacing w:after="0" w:line="240" w:lineRule="auto"/>
        <w:contextualSpacing/>
      </w:pPr>
    </w:p>
    <w:p w14:paraId="17809F0E" w14:textId="01D386EC" w:rsidR="00B41BA5" w:rsidRDefault="00B41BA5" w:rsidP="00671E2C">
      <w:pPr>
        <w:pStyle w:val="Heading1"/>
        <w:numPr>
          <w:ilvl w:val="0"/>
          <w:numId w:val="6"/>
        </w:numPr>
        <w:spacing w:after="240"/>
      </w:pPr>
      <w:bookmarkStart w:id="3" w:name="_Toc477171986"/>
      <w:r w:rsidRPr="00B41BA5">
        <w:t>Methods to Maximize Response Rates and Deal with No Response</w:t>
      </w:r>
      <w:bookmarkEnd w:id="3"/>
    </w:p>
    <w:p w14:paraId="29E55A11" w14:textId="7D26C106" w:rsidR="00302780" w:rsidRDefault="00862C1D" w:rsidP="00561A9B">
      <w:pPr>
        <w:spacing w:line="240" w:lineRule="auto"/>
      </w:pPr>
      <w:r>
        <w:t>S</w:t>
      </w:r>
      <w:r w:rsidR="00506C7D">
        <w:t xml:space="preserve">tudy staff will make multiple attempts </w:t>
      </w:r>
      <w:r w:rsidR="00992BB9">
        <w:t xml:space="preserve">to </w:t>
      </w:r>
      <w:r w:rsidR="00506C7D">
        <w:t xml:space="preserve">contact eligible families to maximize response rates. </w:t>
      </w:r>
      <w:r w:rsidR="00302780" w:rsidRPr="00302780">
        <w:t>If respondents do not have a phone or cannot be contacted after three phone calls, outreach workers will make one effort to visit the home in person.  If all contact attempts prove unsuccessful, the interview team will record “contact unsuccessful” in the participant recruitment and tracking log</w:t>
      </w:r>
      <w:r w:rsidR="009D1237">
        <w:t xml:space="preserve"> (</w:t>
      </w:r>
      <w:r w:rsidR="009D1237" w:rsidRPr="0094587A">
        <w:rPr>
          <w:b/>
        </w:rPr>
        <w:t xml:space="preserve">Attachment </w:t>
      </w:r>
      <w:r w:rsidR="00CC092D" w:rsidRPr="0094587A">
        <w:rPr>
          <w:b/>
        </w:rPr>
        <w:t>2</w:t>
      </w:r>
      <w:r w:rsidR="009D1237">
        <w:t>)</w:t>
      </w:r>
      <w:r w:rsidR="00302780">
        <w:t>.</w:t>
      </w:r>
    </w:p>
    <w:p w14:paraId="10455C0D" w14:textId="3D69334E" w:rsidR="00992BB9" w:rsidRDefault="000E41BE" w:rsidP="00561A9B">
      <w:pPr>
        <w:spacing w:line="240" w:lineRule="auto"/>
      </w:pPr>
      <w:r>
        <w:t xml:space="preserve">In the previous (2016) case-control study of congenitally infected infants in </w:t>
      </w:r>
      <w:r w:rsidRPr="000E41BE">
        <w:t>Paraíba</w:t>
      </w:r>
      <w:r>
        <w:t xml:space="preserve"> (OMB No. 0920-1011, 91 of 114 infants (79.8%) with microcephaly participated. Based on this experience, we anticipate a response rate of 80%.</w:t>
      </w:r>
    </w:p>
    <w:p w14:paraId="7DE06190" w14:textId="52C807F4" w:rsidR="00C86231" w:rsidRDefault="00862C1D" w:rsidP="00561A9B">
      <w:pPr>
        <w:spacing w:line="240" w:lineRule="auto"/>
      </w:pPr>
      <w:r>
        <w:t xml:space="preserve">To facilitate achieving the desired sample size, </w:t>
      </w:r>
      <w:r w:rsidR="005267B7">
        <w:t>Princip</w:t>
      </w:r>
      <w:r w:rsidR="0078153A">
        <w:t>al</w:t>
      </w:r>
      <w:r w:rsidR="005267B7">
        <w:t xml:space="preserve"> Investigators at CDC and the </w:t>
      </w:r>
      <w:r w:rsidR="002C08D5">
        <w:t>Brazil M</w:t>
      </w:r>
      <w:r>
        <w:t>inist</w:t>
      </w:r>
      <w:r w:rsidR="00992BB9">
        <w:t>r</w:t>
      </w:r>
      <w:r>
        <w:t xml:space="preserve">y of Health will coordinate </w:t>
      </w:r>
      <w:r w:rsidR="002C08D5">
        <w:t xml:space="preserve">to assure that </w:t>
      </w:r>
      <w:r>
        <w:t xml:space="preserve">data collection sites are located in </w:t>
      </w:r>
      <w:r w:rsidR="002C08D5">
        <w:t xml:space="preserve">clinics in which </w:t>
      </w:r>
      <w:r w:rsidR="005D6D8D">
        <w:t xml:space="preserve">children </w:t>
      </w:r>
      <w:r w:rsidR="002C08D5">
        <w:t xml:space="preserve">with congenital ZIKV </w:t>
      </w:r>
      <w:r w:rsidR="005267B7">
        <w:t>receive health care</w:t>
      </w:r>
      <w:r>
        <w:t>.</w:t>
      </w:r>
      <w:r w:rsidR="005267B7">
        <w:t xml:space="preserve"> </w:t>
      </w:r>
      <w:r>
        <w:t>L</w:t>
      </w:r>
      <w:r w:rsidR="00FB343E">
        <w:t xml:space="preserve">ocal public health officials </w:t>
      </w:r>
      <w:r>
        <w:t xml:space="preserve">will be asked </w:t>
      </w:r>
      <w:r w:rsidR="00FB343E">
        <w:t xml:space="preserve">to publicize the </w:t>
      </w:r>
      <w:r w:rsidR="005267B7">
        <w:t>objectives</w:t>
      </w:r>
      <w:r w:rsidR="00FB343E">
        <w:t xml:space="preserve"> of the pro</w:t>
      </w:r>
      <w:r w:rsidR="005267B7">
        <w:t>posed data collection</w:t>
      </w:r>
      <w:r w:rsidR="00FB343E">
        <w:t xml:space="preserve"> to encourage </w:t>
      </w:r>
      <w:r w:rsidR="002C08D5">
        <w:t xml:space="preserve">recruitment for the </w:t>
      </w:r>
      <w:r w:rsidR="005267B7">
        <w:t>investigation</w:t>
      </w:r>
      <w:r w:rsidR="002C08D5">
        <w:t xml:space="preserve">. </w:t>
      </w:r>
    </w:p>
    <w:p w14:paraId="09A1D38F" w14:textId="2C771D96" w:rsidR="00561A9B" w:rsidRPr="00561A9B" w:rsidRDefault="00C86231" w:rsidP="00561A9B">
      <w:pPr>
        <w:spacing w:line="240" w:lineRule="auto"/>
        <w:rPr>
          <w:b/>
          <w:i/>
        </w:rPr>
      </w:pPr>
      <w:r w:rsidRPr="00C86231">
        <w:t xml:space="preserve">There are also a number of ancillary benefits to study participation that are expected to increase participation rates. </w:t>
      </w:r>
      <w:r>
        <w:t>Referral for follow-up related to the investigation protocol will be paid for by the investigation. S</w:t>
      </w:r>
      <w:r w:rsidR="002C08D5">
        <w:t xml:space="preserve">upport will be offered to </w:t>
      </w:r>
      <w:r w:rsidR="00862C1D">
        <w:t>participating primary caregivers</w:t>
      </w:r>
      <w:r w:rsidR="002C08D5">
        <w:t xml:space="preserve"> at every visit</w:t>
      </w:r>
      <w:r w:rsidR="00862C1D">
        <w:t>,</w:t>
      </w:r>
      <w:r w:rsidR="002C08D5">
        <w:t xml:space="preserve"> including</w:t>
      </w:r>
      <w:r w:rsidR="00FB343E">
        <w:t xml:space="preserve"> providing information on community services that may be available</w:t>
      </w:r>
      <w:r w:rsidR="00561A9B">
        <w:t xml:space="preserve"> that may be helpful in </w:t>
      </w:r>
      <w:r w:rsidR="00862C1D">
        <w:t xml:space="preserve">caring </w:t>
      </w:r>
      <w:r w:rsidR="00561A9B">
        <w:t xml:space="preserve">for their children.  </w:t>
      </w:r>
      <w:r w:rsidR="00561A9B" w:rsidRPr="00561A9B">
        <w:t>All families who are approached by the investigation team will be given information about preventing mosquito-borne diseases</w:t>
      </w:r>
      <w:r w:rsidR="009D0E39">
        <w:t xml:space="preserve"> and other health information</w:t>
      </w:r>
      <w:r w:rsidR="00561A9B" w:rsidRPr="00561A9B">
        <w:t xml:space="preserve"> (</w:t>
      </w:r>
      <w:r w:rsidR="00561A9B" w:rsidRPr="009657AC">
        <w:rPr>
          <w:b/>
        </w:rPr>
        <w:t>A</w:t>
      </w:r>
      <w:r w:rsidR="0078153A" w:rsidRPr="009657AC">
        <w:rPr>
          <w:b/>
        </w:rPr>
        <w:t xml:space="preserve">ttachment </w:t>
      </w:r>
      <w:r w:rsidR="00235213">
        <w:rPr>
          <w:b/>
        </w:rPr>
        <w:t>5</w:t>
      </w:r>
      <w:r w:rsidR="00561A9B" w:rsidRPr="00561A9B">
        <w:t>). In addition, the families will benefit by knowing whether their child has any previously unrecognized health or developmental concerns as they will be given their</w:t>
      </w:r>
      <w:r w:rsidR="00862C1D">
        <w:t xml:space="preserve"> clinical evaluation and laboratory</w:t>
      </w:r>
      <w:r w:rsidR="00C1209F">
        <w:t xml:space="preserve"> </w:t>
      </w:r>
      <w:r w:rsidR="00561A9B" w:rsidRPr="00561A9B">
        <w:t xml:space="preserve">test results. Knowing whether someone has been infected by ZIKV is considered beneficial as infection is expected to confer life-long immunity. Therefore, the person is not expected to get sick from ZIKV in the future (i.e., </w:t>
      </w:r>
      <w:r w:rsidR="00862C1D">
        <w:t xml:space="preserve">ZIKV infection </w:t>
      </w:r>
      <w:r w:rsidR="00561A9B" w:rsidRPr="00561A9B">
        <w:t xml:space="preserve">can </w:t>
      </w:r>
      <w:r w:rsidR="00862C1D">
        <w:t xml:space="preserve">be </w:t>
      </w:r>
      <w:r w:rsidR="00561A9B" w:rsidRPr="00561A9B">
        <w:t>exclude</w:t>
      </w:r>
      <w:r w:rsidR="00862C1D">
        <w:t>d</w:t>
      </w:r>
      <w:r w:rsidR="00561A9B" w:rsidRPr="00561A9B">
        <w:t xml:space="preserve"> in the differential diagnosis if they present to healthcare in the future with similar symptoms) and </w:t>
      </w:r>
      <w:r w:rsidR="00862C1D">
        <w:t xml:space="preserve">the person </w:t>
      </w:r>
      <w:r w:rsidR="00561A9B" w:rsidRPr="00561A9B">
        <w:t>will not present a risk to other family members</w:t>
      </w:r>
      <w:r w:rsidR="00862C1D">
        <w:t xml:space="preserve">. </w:t>
      </w:r>
      <w:r w:rsidR="00561A9B" w:rsidRPr="00561A9B">
        <w:t>Understanding health and development</w:t>
      </w:r>
      <w:r w:rsidR="00862C1D">
        <w:t xml:space="preserve"> status</w:t>
      </w:r>
      <w:r w:rsidR="00561A9B" w:rsidRPr="00561A9B">
        <w:t xml:space="preserve"> </w:t>
      </w:r>
      <w:r w:rsidR="00862C1D">
        <w:t xml:space="preserve">is the first step in identifying </w:t>
      </w:r>
      <w:r w:rsidR="00561A9B" w:rsidRPr="00561A9B">
        <w:t xml:space="preserve">possible treatments or other services for </w:t>
      </w:r>
      <w:r w:rsidR="00862C1D">
        <w:t xml:space="preserve">a </w:t>
      </w:r>
      <w:r w:rsidR="00561A9B" w:rsidRPr="00561A9B">
        <w:t>child</w:t>
      </w:r>
      <w:r w:rsidR="00862C1D">
        <w:t xml:space="preserve"> with congenital ZIKV infection</w:t>
      </w:r>
      <w:r w:rsidR="00561A9B" w:rsidRPr="00561A9B">
        <w:t>.</w:t>
      </w:r>
      <w:r w:rsidR="00561A9B">
        <w:t xml:space="preserve">  </w:t>
      </w:r>
    </w:p>
    <w:p w14:paraId="62C98B26" w14:textId="772AB01A" w:rsidR="00C86231" w:rsidRDefault="002C08D5" w:rsidP="00C86231">
      <w:pPr>
        <w:spacing w:line="240" w:lineRule="auto"/>
      </w:pPr>
      <w:r>
        <w:t xml:space="preserve">Main challenges to the success of the project include </w:t>
      </w:r>
      <w:r w:rsidR="00862C1D">
        <w:t xml:space="preserve">the </w:t>
      </w:r>
      <w:r>
        <w:t xml:space="preserve">willingness of </w:t>
      </w:r>
      <w:r w:rsidR="00862C1D">
        <w:t xml:space="preserve">caregivers to allow the collection of </w:t>
      </w:r>
      <w:r>
        <w:t xml:space="preserve">biological specimens </w:t>
      </w:r>
      <w:r w:rsidR="00C86231">
        <w:t xml:space="preserve">from </w:t>
      </w:r>
      <w:r w:rsidR="00862C1D">
        <w:t>and clinical evaluation of the child,</w:t>
      </w:r>
      <w:r w:rsidR="00541FBF">
        <w:t xml:space="preserve"> </w:t>
      </w:r>
      <w:r>
        <w:t xml:space="preserve">and to share </w:t>
      </w:r>
      <w:r w:rsidR="00561A9B">
        <w:t>sensitive information</w:t>
      </w:r>
      <w:r w:rsidR="00C86231">
        <w:t xml:space="preserve"> about themselves and their families</w:t>
      </w:r>
      <w:r>
        <w:t xml:space="preserve">. Proposed solutions are to ensure </w:t>
      </w:r>
      <w:r w:rsidR="00C86231">
        <w:t xml:space="preserve">that </w:t>
      </w:r>
      <w:r>
        <w:t xml:space="preserve">trained interviewers and medical staff </w:t>
      </w:r>
      <w:r w:rsidR="005B7BC6">
        <w:t xml:space="preserve">are </w:t>
      </w:r>
      <w:r>
        <w:t xml:space="preserve">of appropriate cultural backgrounds, </w:t>
      </w:r>
      <w:r w:rsidR="005B7BC6">
        <w:t xml:space="preserve">and familiar and comfortable with </w:t>
      </w:r>
      <w:r>
        <w:t xml:space="preserve">discussing </w:t>
      </w:r>
      <w:r w:rsidR="00561A9B">
        <w:t>psychosocial and economic factors that may be of a sensitive nature</w:t>
      </w:r>
      <w:r w:rsidR="00C86231">
        <w:t>, and that the interview setting affords privacy.</w:t>
      </w:r>
      <w:r>
        <w:t xml:space="preserve"> </w:t>
      </w:r>
      <w:r w:rsidR="00C86231" w:rsidRPr="00C86231">
        <w:t xml:space="preserve">We anticipate being able to assess non-response bias by examining participation rates by </w:t>
      </w:r>
      <w:r w:rsidR="00C86231">
        <w:t xml:space="preserve">site </w:t>
      </w:r>
      <w:r w:rsidR="00C86231" w:rsidRPr="00C86231">
        <w:t xml:space="preserve">and also by clinic. In addition, some information on non-responders may be available from clinics to assess factors associated with non-response.  </w:t>
      </w:r>
    </w:p>
    <w:p w14:paraId="17809F11" w14:textId="56C62CE8" w:rsidR="00B41BA5" w:rsidRPr="0099037D" w:rsidRDefault="00CA2AE0" w:rsidP="00671E2C">
      <w:pPr>
        <w:pStyle w:val="Heading1"/>
        <w:numPr>
          <w:ilvl w:val="0"/>
          <w:numId w:val="6"/>
        </w:numPr>
        <w:spacing w:after="240"/>
      </w:pPr>
      <w:bookmarkStart w:id="4" w:name="_Toc477171987"/>
      <w:r w:rsidRPr="0099037D">
        <w:t>Test</w:t>
      </w:r>
      <w:r w:rsidR="00B41BA5" w:rsidRPr="0099037D">
        <w:t xml:space="preserve"> of Procedures or Methods to be Undertaken</w:t>
      </w:r>
      <w:bookmarkEnd w:id="4"/>
    </w:p>
    <w:p w14:paraId="31EFBADD" w14:textId="0BEC57D0" w:rsidR="0094587A" w:rsidRDefault="0099037D" w:rsidP="00252BB5">
      <w:pPr>
        <w:spacing w:after="0" w:line="240" w:lineRule="auto"/>
      </w:pPr>
      <w:r>
        <w:t>D</w:t>
      </w:r>
      <w:r w:rsidR="00167835" w:rsidRPr="00167835">
        <w:t xml:space="preserve">ata collection instruments were reviewed by medical personnel, laboratorians, epidemiologists and subject matter experts </w:t>
      </w:r>
      <w:r w:rsidR="00167835">
        <w:t xml:space="preserve">to ensure that they elicit essential information and that response options are </w:t>
      </w:r>
      <w:r w:rsidR="00167835" w:rsidRPr="00167835">
        <w:t>appropriate and adequate</w:t>
      </w:r>
      <w:r w:rsidR="00DA0F9C">
        <w:t>.</w:t>
      </w:r>
      <w:r w:rsidR="00DA0F9C" w:rsidRPr="00DA0F9C">
        <w:t xml:space="preserve"> </w:t>
      </w:r>
      <w:r w:rsidR="00860997">
        <w:t>The Ages and Stages Questionnaire-3 (</w:t>
      </w:r>
      <w:r w:rsidR="00235213">
        <w:rPr>
          <w:b/>
        </w:rPr>
        <w:t>Attachment 7B</w:t>
      </w:r>
      <w:r w:rsidR="00860997">
        <w:t>), Ages and Stages Social-Emotional (</w:t>
      </w:r>
      <w:r w:rsidR="00235213">
        <w:rPr>
          <w:b/>
        </w:rPr>
        <w:t>Attachment 7C</w:t>
      </w:r>
      <w:r w:rsidR="00860997">
        <w:t>), Patient Health Questionnaire-9 (</w:t>
      </w:r>
      <w:r w:rsidR="00235213">
        <w:rPr>
          <w:b/>
        </w:rPr>
        <w:t>Attachment 7D</w:t>
      </w:r>
      <w:r w:rsidR="00860997">
        <w:t>)</w:t>
      </w:r>
      <w:r w:rsidR="00AD388E">
        <w:t>,</w:t>
      </w:r>
      <w:r w:rsidR="00860997">
        <w:t xml:space="preserve"> and the Parenting Stress Index – Short Form (</w:t>
      </w:r>
      <w:r w:rsidR="00235213">
        <w:rPr>
          <w:b/>
        </w:rPr>
        <w:t>Attachment 7E</w:t>
      </w:r>
      <w:r w:rsidR="00860997">
        <w:t xml:space="preserve">) </w:t>
      </w:r>
      <w:r w:rsidR="00A275CF">
        <w:t xml:space="preserve">are used in clinical practice and have previously been tested in both English and Portuguese. The </w:t>
      </w:r>
      <w:r w:rsidR="00860997">
        <w:t>Seizure Screen (</w:t>
      </w:r>
      <w:r w:rsidR="00235213">
        <w:rPr>
          <w:b/>
        </w:rPr>
        <w:t>Attachment 7A</w:t>
      </w:r>
      <w:r w:rsidR="00860997">
        <w:t>)</w:t>
      </w:r>
      <w:r w:rsidR="00A275CF">
        <w:t xml:space="preserve"> and the Hammersmith Infant Neurologic Exam (</w:t>
      </w:r>
      <w:r w:rsidR="00A275CF" w:rsidRPr="00F51E93">
        <w:rPr>
          <w:b/>
        </w:rPr>
        <w:t>Attachment 8</w:t>
      </w:r>
      <w:r w:rsidR="00235213">
        <w:rPr>
          <w:b/>
        </w:rPr>
        <w:t>A</w:t>
      </w:r>
      <w:r w:rsidR="00A275CF">
        <w:t>) are used in clinical practice and have previously been tested in English</w:t>
      </w:r>
      <w:r w:rsidR="00D04190">
        <w:t xml:space="preserve"> but will be tested in </w:t>
      </w:r>
      <w:r w:rsidR="00E83F4F">
        <w:t xml:space="preserve">Portuguese </w:t>
      </w:r>
      <w:r w:rsidR="00D04190">
        <w:t>for the first time through this data collection</w:t>
      </w:r>
      <w:r w:rsidR="00A275CF">
        <w:t xml:space="preserve">. The </w:t>
      </w:r>
      <w:r>
        <w:t>evaluation of cerebral palsy (</w:t>
      </w:r>
      <w:r w:rsidRPr="00C56C56">
        <w:rPr>
          <w:b/>
        </w:rPr>
        <w:t>Attachment 8</w:t>
      </w:r>
      <w:r w:rsidR="00235213">
        <w:rPr>
          <w:b/>
        </w:rPr>
        <w:t>A</w:t>
      </w:r>
      <w:r>
        <w:t>), vision exam (</w:t>
      </w:r>
      <w:r w:rsidR="00235213">
        <w:rPr>
          <w:b/>
        </w:rPr>
        <w:t>Attachment 8B</w:t>
      </w:r>
      <w:r>
        <w:t>), growth exam (</w:t>
      </w:r>
      <w:r w:rsidR="00235213">
        <w:rPr>
          <w:b/>
        </w:rPr>
        <w:t>Attachment 8C</w:t>
      </w:r>
      <w:r>
        <w:t>), physical health exam (</w:t>
      </w:r>
      <w:r w:rsidR="00235213">
        <w:rPr>
          <w:b/>
        </w:rPr>
        <w:t>Attachment 8D</w:t>
      </w:r>
      <w:r>
        <w:t>)</w:t>
      </w:r>
      <w:r w:rsidR="005729DE">
        <w:t>,</w:t>
      </w:r>
      <w:r w:rsidR="00806C94">
        <w:t xml:space="preserve"> caregiver questionnaire (</w:t>
      </w:r>
      <w:r w:rsidR="00806C94" w:rsidRPr="00121350">
        <w:rPr>
          <w:b/>
        </w:rPr>
        <w:t xml:space="preserve">Attachment </w:t>
      </w:r>
      <w:r w:rsidR="00D91C6D">
        <w:rPr>
          <w:b/>
        </w:rPr>
        <w:t>7F</w:t>
      </w:r>
      <w:r w:rsidR="00806C94">
        <w:t>)</w:t>
      </w:r>
      <w:r w:rsidR="00860997">
        <w:t>,</w:t>
      </w:r>
      <w:r w:rsidR="005729DE">
        <w:t xml:space="preserve"> and the medical abstraction form (</w:t>
      </w:r>
      <w:r w:rsidR="005729DE" w:rsidRPr="00F51E93">
        <w:rPr>
          <w:b/>
        </w:rPr>
        <w:t>Attachment 9</w:t>
      </w:r>
      <w:r w:rsidR="005729DE">
        <w:t>)</w:t>
      </w:r>
      <w:r w:rsidR="00806C94" w:rsidRPr="00806C94">
        <w:t xml:space="preserve"> </w:t>
      </w:r>
      <w:r w:rsidR="002564EA">
        <w:t xml:space="preserve">were developed based on previously tested </w:t>
      </w:r>
      <w:r w:rsidR="00F51E93">
        <w:t xml:space="preserve">instruments </w:t>
      </w:r>
      <w:r w:rsidR="00A275CF">
        <w:t>and</w:t>
      </w:r>
      <w:r w:rsidR="002564EA">
        <w:t xml:space="preserve"> will</w:t>
      </w:r>
      <w:r w:rsidR="0094587A">
        <w:t xml:space="preserve"> also</w:t>
      </w:r>
      <w:r w:rsidR="002564EA">
        <w:t xml:space="preserve"> be field tested for the first time through this data collection. CDC will translate</w:t>
      </w:r>
      <w:r w:rsidR="002564EA" w:rsidRPr="002564EA">
        <w:t xml:space="preserve"> all of the assessment tools</w:t>
      </w:r>
      <w:r w:rsidR="002564EA">
        <w:t xml:space="preserve"> </w:t>
      </w:r>
      <w:r w:rsidR="00F51E93">
        <w:t xml:space="preserve">that have not previously been translated </w:t>
      </w:r>
      <w:r w:rsidR="002564EA">
        <w:t xml:space="preserve">into Portuguese and review back-translated versions before </w:t>
      </w:r>
      <w:r w:rsidR="00A22555">
        <w:t xml:space="preserve">field testing. </w:t>
      </w:r>
      <w:r w:rsidR="00862398">
        <w:t xml:space="preserve">CDC will work with the developer of the </w:t>
      </w:r>
      <w:r w:rsidR="00862398" w:rsidRPr="00862398">
        <w:t>Hammersmith Infant Neurological Exam (HINE</w:t>
      </w:r>
      <w:r w:rsidR="00862398">
        <w:t xml:space="preserve">, </w:t>
      </w:r>
      <w:r w:rsidR="00862398" w:rsidRPr="00354D67">
        <w:rPr>
          <w:b/>
        </w:rPr>
        <w:t>Attachment</w:t>
      </w:r>
      <w:r w:rsidR="00862398">
        <w:t xml:space="preserve"> </w:t>
      </w:r>
      <w:r w:rsidR="00354D67" w:rsidRPr="00354D67">
        <w:rPr>
          <w:b/>
        </w:rPr>
        <w:t>8</w:t>
      </w:r>
      <w:r w:rsidR="00D91C6D">
        <w:rPr>
          <w:b/>
        </w:rPr>
        <w:t>A</w:t>
      </w:r>
      <w:r w:rsidR="00862398">
        <w:t>)</w:t>
      </w:r>
      <w:r w:rsidR="00806C94" w:rsidRPr="00806C94">
        <w:t xml:space="preserve"> </w:t>
      </w:r>
      <w:r w:rsidR="00862398">
        <w:t>to test and validate a Portuguese language version</w:t>
      </w:r>
      <w:r w:rsidR="00A22555">
        <w:t xml:space="preserve"> of this tool</w:t>
      </w:r>
      <w:r w:rsidR="00862398">
        <w:t xml:space="preserve">, and will work with </w:t>
      </w:r>
      <w:r w:rsidR="00A22555">
        <w:t>the developer of the Ages and Stages Questionnaire</w:t>
      </w:r>
      <w:r w:rsidR="00354D67">
        <w:t xml:space="preserve"> (</w:t>
      </w:r>
      <w:r w:rsidR="00354D67" w:rsidRPr="00354D67">
        <w:rPr>
          <w:b/>
        </w:rPr>
        <w:t>Attachment</w:t>
      </w:r>
      <w:r w:rsidR="00354D67">
        <w:rPr>
          <w:b/>
        </w:rPr>
        <w:t>s</w:t>
      </w:r>
      <w:r w:rsidR="00D91C6D">
        <w:rPr>
          <w:b/>
        </w:rPr>
        <w:t xml:space="preserve"> 7B, 7C</w:t>
      </w:r>
      <w:r w:rsidR="00354D67">
        <w:t>)</w:t>
      </w:r>
      <w:r w:rsidR="00A22555">
        <w:t>, typically used as a screening tool, to test use of its components to generate a developmental quotient</w:t>
      </w:r>
      <w:r w:rsidR="002564EA">
        <w:t xml:space="preserve"> (a new application of this instrument)</w:t>
      </w:r>
      <w:r w:rsidR="00A22555">
        <w:t>.</w:t>
      </w:r>
      <w:r w:rsidR="00806C94" w:rsidRPr="00806C94">
        <w:t xml:space="preserve"> </w:t>
      </w:r>
    </w:p>
    <w:p w14:paraId="45A6D938" w14:textId="77777777" w:rsidR="0094587A" w:rsidRDefault="0094587A" w:rsidP="00252BB5">
      <w:pPr>
        <w:spacing w:after="0" w:line="240" w:lineRule="auto"/>
      </w:pPr>
    </w:p>
    <w:p w14:paraId="37E60C49" w14:textId="0D180170" w:rsidR="00252BB5" w:rsidRDefault="00806C94" w:rsidP="00252BB5">
      <w:pPr>
        <w:spacing w:after="0" w:line="240" w:lineRule="auto"/>
      </w:pPr>
      <w:r w:rsidRPr="00806C94">
        <w:t>The i</w:t>
      </w:r>
      <w:r w:rsidR="00535CEF">
        <w:t>nstruments and procedures</w:t>
      </w:r>
      <w:r w:rsidR="0094587A">
        <w:t xml:space="preserve"> for the proposed data collection</w:t>
      </w:r>
      <w:r w:rsidR="00535CEF">
        <w:t xml:space="preserve"> have been</w:t>
      </w:r>
      <w:r w:rsidRPr="00806C94">
        <w:t xml:space="preserve"> reviewed by medical personnel, neuroscientists and behavioral scientists, laboratorians, epidemiologists and other subject matter experts in the United States and Brazil.</w:t>
      </w:r>
      <w:r w:rsidR="00535CEF">
        <w:t xml:space="preserve">  During and after this pilot, </w:t>
      </w:r>
      <w:r w:rsidR="00DA0F9C" w:rsidRPr="00DA0F9C">
        <w:t>CDC staff will consider organizational, technical, and operational challenges associated with</w:t>
      </w:r>
      <w:r w:rsidR="00535CEF">
        <w:t xml:space="preserve"> implementing</w:t>
      </w:r>
      <w:r w:rsidR="00DA0F9C">
        <w:t xml:space="preserve"> the entire set of assessment tools as well as </w:t>
      </w:r>
      <w:r>
        <w:t xml:space="preserve">challenges </w:t>
      </w:r>
      <w:r w:rsidR="00DA0F9C">
        <w:t xml:space="preserve">with the individual assessment tools </w:t>
      </w:r>
      <w:r w:rsidR="00DA0F9C" w:rsidRPr="00DA0F9C">
        <w:t>and the acceptability of each among the target population.</w:t>
      </w:r>
      <w:r>
        <w:t xml:space="preserve"> </w:t>
      </w:r>
      <w:r w:rsidR="00252BB5">
        <w:t xml:space="preserve">Finally, CDC will evaluate the data collected using the assessment tools to </w:t>
      </w:r>
      <w:r w:rsidR="0094587A">
        <w:t>evaluate</w:t>
      </w:r>
      <w:r w:rsidR="00252BB5">
        <w:t xml:space="preserve"> their individual and collective potential </w:t>
      </w:r>
      <w:r w:rsidR="00F11F7F">
        <w:t xml:space="preserve">for possible future use to </w:t>
      </w:r>
      <w:r w:rsidR="00121350" w:rsidRPr="00121350">
        <w:t>improve understanding of the longer-term health and developmental consequences of congenital ZIKV infection, the impact on affected families, and their care needs.</w:t>
      </w:r>
    </w:p>
    <w:p w14:paraId="5705E8F2" w14:textId="77777777" w:rsidR="00CE1E6E" w:rsidRDefault="00CE1E6E" w:rsidP="00446C90">
      <w:pPr>
        <w:spacing w:after="0" w:line="240" w:lineRule="auto"/>
      </w:pPr>
    </w:p>
    <w:p w14:paraId="17809F14" w14:textId="6B1821C1" w:rsidR="00B41BA5" w:rsidRPr="00B41BA5" w:rsidRDefault="00446C90" w:rsidP="00671E2C">
      <w:pPr>
        <w:pStyle w:val="Heading1"/>
        <w:numPr>
          <w:ilvl w:val="0"/>
          <w:numId w:val="6"/>
        </w:numPr>
        <w:spacing w:after="240"/>
      </w:pPr>
      <w:r>
        <w:t xml:space="preserve"> </w:t>
      </w:r>
      <w:bookmarkStart w:id="5" w:name="_Toc477171988"/>
      <w:r w:rsidR="00B41BA5" w:rsidRPr="00B41BA5">
        <w:t>Individuals Consulted on Statistical Aspects and Individuals Collecting and/or Analyzing Data</w:t>
      </w:r>
      <w:bookmarkEnd w:id="5"/>
    </w:p>
    <w:p w14:paraId="50BBFAF1" w14:textId="67269C7E" w:rsidR="0048033E" w:rsidRPr="0048033E" w:rsidRDefault="0048033E" w:rsidP="0048033E">
      <w:pPr>
        <w:spacing w:after="0" w:line="240" w:lineRule="auto"/>
        <w:rPr>
          <w:b/>
        </w:rPr>
      </w:pPr>
      <w:r>
        <w:rPr>
          <w:b/>
        </w:rPr>
        <w:t xml:space="preserve">ZODIAC Investigation </w:t>
      </w:r>
      <w:r w:rsidRPr="0048033E">
        <w:rPr>
          <w:b/>
        </w:rPr>
        <w:t>designed by:</w:t>
      </w:r>
    </w:p>
    <w:p w14:paraId="5696DCA5" w14:textId="77777777" w:rsidR="0048033E" w:rsidRPr="0048033E" w:rsidRDefault="0048033E" w:rsidP="0048033E">
      <w:pPr>
        <w:spacing w:after="0" w:line="240" w:lineRule="auto"/>
        <w:rPr>
          <w:b/>
        </w:rPr>
      </w:pPr>
    </w:p>
    <w:p w14:paraId="5BEEB3C0" w14:textId="37F0A423" w:rsidR="0048033E" w:rsidRPr="00434242" w:rsidRDefault="0048033E" w:rsidP="0048033E">
      <w:pPr>
        <w:spacing w:after="0" w:line="240" w:lineRule="auto"/>
      </w:pPr>
      <w:r w:rsidRPr="00434242">
        <w:t>National Center for Birth Defects and Developmental Disabilities</w:t>
      </w:r>
    </w:p>
    <w:p w14:paraId="25D593E8" w14:textId="203E883B" w:rsidR="0048033E" w:rsidRPr="00434242" w:rsidRDefault="0048033E" w:rsidP="0048033E">
      <w:pPr>
        <w:spacing w:after="0" w:line="240" w:lineRule="auto"/>
      </w:pPr>
      <w:r w:rsidRPr="00434242">
        <w:t>Centers for Disease Control and Prevention</w:t>
      </w:r>
    </w:p>
    <w:p w14:paraId="0890C32D" w14:textId="349C49CC" w:rsidR="005478F1" w:rsidRPr="00434242" w:rsidRDefault="005478F1" w:rsidP="0048033E">
      <w:pPr>
        <w:spacing w:after="0" w:line="240" w:lineRule="auto"/>
      </w:pPr>
      <w:r w:rsidRPr="00434242">
        <w:t>1600 Clifton Rd. NE</w:t>
      </w:r>
    </w:p>
    <w:p w14:paraId="0B8F7B1E" w14:textId="19FF4F4D" w:rsidR="0048033E" w:rsidRPr="00434242" w:rsidRDefault="0048033E" w:rsidP="0048033E">
      <w:pPr>
        <w:spacing w:after="0" w:line="240" w:lineRule="auto"/>
      </w:pPr>
      <w:r w:rsidRPr="00434242">
        <w:t>Atlanta, GA 30303</w:t>
      </w:r>
    </w:p>
    <w:p w14:paraId="429F042C" w14:textId="4BAEF86E" w:rsidR="0048033E" w:rsidRPr="00434242" w:rsidRDefault="0048033E" w:rsidP="0048033E">
      <w:pPr>
        <w:spacing w:after="0" w:line="240" w:lineRule="auto"/>
      </w:pPr>
      <w:r w:rsidRPr="00434242">
        <w:t>Principle Investigator: Georgina Peacock</w:t>
      </w:r>
      <w:r w:rsidR="00446C90">
        <w:t xml:space="preserve">, </w:t>
      </w:r>
      <w:r w:rsidR="00446C90" w:rsidRPr="00446C90">
        <w:t>Division of Human Development and Disability</w:t>
      </w:r>
    </w:p>
    <w:p w14:paraId="696FD0FE" w14:textId="4D0515E4" w:rsidR="0048033E" w:rsidRPr="00434242" w:rsidRDefault="0048033E" w:rsidP="0048033E">
      <w:pPr>
        <w:spacing w:after="0" w:line="240" w:lineRule="auto"/>
      </w:pPr>
      <w:r w:rsidRPr="00434242">
        <w:t xml:space="preserve">E-mail: </w:t>
      </w:r>
      <w:hyperlink r:id="rId13" w:history="1">
        <w:r w:rsidR="00446C90">
          <w:t>ghn3</w:t>
        </w:r>
        <w:r w:rsidRPr="00434242">
          <w:rPr>
            <w:rStyle w:val="Hyperlink"/>
          </w:rPr>
          <w:t>@cdc.gov</w:t>
        </w:r>
      </w:hyperlink>
    </w:p>
    <w:p w14:paraId="7C09A574" w14:textId="04995B38" w:rsidR="0048033E" w:rsidRPr="00446C90" w:rsidRDefault="0048033E" w:rsidP="0048033E">
      <w:pPr>
        <w:spacing w:after="0" w:line="240" w:lineRule="auto"/>
      </w:pPr>
      <w:r w:rsidRPr="00434242">
        <w:t>Tel.</w:t>
      </w:r>
      <w:r w:rsidR="00446C90">
        <w:t xml:space="preserve"> (404) 498-4347</w:t>
      </w:r>
    </w:p>
    <w:p w14:paraId="01B18548" w14:textId="77777777" w:rsidR="0048033E" w:rsidRPr="0048033E" w:rsidRDefault="0048033E" w:rsidP="0048033E">
      <w:pPr>
        <w:spacing w:after="0" w:line="240" w:lineRule="auto"/>
        <w:rPr>
          <w:b/>
        </w:rPr>
      </w:pPr>
    </w:p>
    <w:p w14:paraId="54F73252" w14:textId="7AEEE501" w:rsidR="0048033E" w:rsidRPr="00446C90" w:rsidRDefault="005478F1" w:rsidP="0048033E">
      <w:pPr>
        <w:spacing w:after="0" w:line="240" w:lineRule="auto"/>
      </w:pPr>
      <w:r w:rsidRPr="00446C90">
        <w:t xml:space="preserve">Brazil </w:t>
      </w:r>
      <w:r w:rsidR="0048033E" w:rsidRPr="00446C90">
        <w:t xml:space="preserve">Ministry of Health </w:t>
      </w:r>
    </w:p>
    <w:p w14:paraId="11D548F6" w14:textId="7FA67021" w:rsidR="00556CCA" w:rsidRDefault="0048033E" w:rsidP="00556CCA">
      <w:pPr>
        <w:spacing w:after="0" w:line="240" w:lineRule="auto"/>
      </w:pPr>
      <w:r w:rsidRPr="00446C90">
        <w:t xml:space="preserve">Principle Investigator: </w:t>
      </w:r>
      <w:r w:rsidR="005478F1" w:rsidRPr="00446C90">
        <w:t>Isabela Ornelas Pereira</w:t>
      </w:r>
      <w:r w:rsidR="00556CCA">
        <w:t>, Social Policy Technical Analyst</w:t>
      </w:r>
    </w:p>
    <w:p w14:paraId="3E5CBBEA" w14:textId="77777777" w:rsidR="00556CCA" w:rsidRDefault="00556CCA" w:rsidP="00556CCA">
      <w:pPr>
        <w:spacing w:after="0" w:line="240" w:lineRule="auto"/>
      </w:pPr>
      <w:r>
        <w:t>SRTVN Quadra 701, Via W 5 Norte, Lote D Edifício PO700 – 6° andar</w:t>
      </w:r>
    </w:p>
    <w:p w14:paraId="54B27AC3" w14:textId="716EF934" w:rsidR="00556CCA" w:rsidRPr="00446C90" w:rsidRDefault="00556CCA" w:rsidP="00556CCA">
      <w:pPr>
        <w:spacing w:after="0" w:line="240" w:lineRule="auto"/>
      </w:pPr>
      <w:r>
        <w:t>CEP: 70.719-040 Brasil</w:t>
      </w:r>
    </w:p>
    <w:p w14:paraId="39E7A8F1" w14:textId="52CC06F2" w:rsidR="005478F1" w:rsidRPr="00446C90" w:rsidRDefault="005478F1" w:rsidP="005478F1">
      <w:pPr>
        <w:spacing w:after="0" w:line="240" w:lineRule="auto"/>
      </w:pPr>
      <w:r w:rsidRPr="00446C90">
        <w:t>Tel. 61-3213-8034/8004</w:t>
      </w:r>
    </w:p>
    <w:p w14:paraId="0748FFC5" w14:textId="34ECE317" w:rsidR="005478F1" w:rsidRPr="00446C90" w:rsidRDefault="005478F1" w:rsidP="005478F1">
      <w:pPr>
        <w:spacing w:after="0" w:line="240" w:lineRule="auto"/>
      </w:pPr>
      <w:r w:rsidRPr="00446C90">
        <w:t>E-mail: isabela.opereira@saude.gov.br</w:t>
      </w:r>
    </w:p>
    <w:p w14:paraId="06F67A81" w14:textId="7CF00453" w:rsidR="0048033E" w:rsidRPr="0048033E" w:rsidRDefault="0048033E" w:rsidP="0048033E">
      <w:pPr>
        <w:spacing w:after="0" w:line="240" w:lineRule="auto"/>
        <w:rPr>
          <w:b/>
        </w:rPr>
      </w:pPr>
    </w:p>
    <w:p w14:paraId="7CAFE726" w14:textId="39259C36" w:rsidR="0048033E" w:rsidRPr="0048033E" w:rsidRDefault="0048033E" w:rsidP="0048033E">
      <w:pPr>
        <w:spacing w:after="0" w:line="240" w:lineRule="auto"/>
        <w:rPr>
          <w:b/>
        </w:rPr>
      </w:pPr>
      <w:r w:rsidRPr="0048033E">
        <w:rPr>
          <w:b/>
        </w:rPr>
        <w:t xml:space="preserve">Data collected by: </w:t>
      </w:r>
    </w:p>
    <w:p w14:paraId="03439BD0" w14:textId="77777777" w:rsidR="0048033E" w:rsidRPr="0048033E" w:rsidRDefault="0048033E" w:rsidP="0048033E">
      <w:pPr>
        <w:spacing w:after="0" w:line="240" w:lineRule="auto"/>
        <w:rPr>
          <w:b/>
        </w:rPr>
      </w:pPr>
    </w:p>
    <w:p w14:paraId="6CA49DED" w14:textId="57CBD027" w:rsidR="0048033E" w:rsidRPr="00446C90" w:rsidRDefault="00556CCA" w:rsidP="0048033E">
      <w:pPr>
        <w:spacing w:after="0" w:line="240" w:lineRule="auto"/>
      </w:pPr>
      <w:r>
        <w:t>FioTec/</w:t>
      </w:r>
      <w:r w:rsidR="005478F1" w:rsidRPr="00446C90">
        <w:t>FioCruz</w:t>
      </w:r>
    </w:p>
    <w:p w14:paraId="152FC6B2" w14:textId="2C8E92CC" w:rsidR="00CE1E6E" w:rsidRDefault="00CE1E6E" w:rsidP="00556CCA">
      <w:pPr>
        <w:spacing w:after="0" w:line="240" w:lineRule="auto"/>
      </w:pPr>
      <w:r>
        <w:t>Principle Investigator, Cooperative Agreement with CDC: Marly Cruz</w:t>
      </w:r>
    </w:p>
    <w:p w14:paraId="02BC7E95" w14:textId="77777777" w:rsidR="00556CCA" w:rsidRPr="00CE1E6E" w:rsidRDefault="00556CCA" w:rsidP="00556CCA">
      <w:pPr>
        <w:spacing w:after="0" w:line="240" w:lineRule="auto"/>
      </w:pPr>
      <w:r w:rsidRPr="00CE1E6E">
        <w:t>Avenida L3 Norte,</w:t>
      </w:r>
    </w:p>
    <w:p w14:paraId="1450D853" w14:textId="77777777" w:rsidR="00556CCA" w:rsidRPr="00CE1E6E" w:rsidRDefault="00556CCA" w:rsidP="00556CCA">
      <w:pPr>
        <w:spacing w:after="0" w:line="240" w:lineRule="auto"/>
      </w:pPr>
      <w:r w:rsidRPr="00CE1E6E">
        <w:t xml:space="preserve">Campus Universitário Darcy Ribeiro </w:t>
      </w:r>
    </w:p>
    <w:p w14:paraId="7C87927C" w14:textId="77777777" w:rsidR="00556CCA" w:rsidRPr="00CE1E6E" w:rsidRDefault="00556CCA" w:rsidP="00556CCA">
      <w:pPr>
        <w:spacing w:after="0" w:line="240" w:lineRule="auto"/>
      </w:pPr>
      <w:r w:rsidRPr="00CE1E6E">
        <w:t xml:space="preserve">UNB Gleba A, SC4, </w:t>
      </w:r>
    </w:p>
    <w:p w14:paraId="780BA7F0" w14:textId="77777777" w:rsidR="00556CCA" w:rsidRPr="00CE1E6E" w:rsidRDefault="00556CCA" w:rsidP="00556CCA">
      <w:pPr>
        <w:spacing w:after="0" w:line="240" w:lineRule="auto"/>
      </w:pPr>
      <w:r w:rsidRPr="00CE1E6E">
        <w:t>Edifício Fiocruz - Sala 03</w:t>
      </w:r>
    </w:p>
    <w:p w14:paraId="72369CFE" w14:textId="495B42B7" w:rsidR="00556CCA" w:rsidRPr="00CE1E6E" w:rsidRDefault="00556CCA" w:rsidP="00556CCA">
      <w:pPr>
        <w:spacing w:after="0" w:line="240" w:lineRule="auto"/>
      </w:pPr>
      <w:r w:rsidRPr="00CE1E6E">
        <w:t>70.910-900</w:t>
      </w:r>
      <w:r>
        <w:t xml:space="preserve"> Brasil</w:t>
      </w:r>
    </w:p>
    <w:p w14:paraId="72E69E94" w14:textId="2A59D1A2" w:rsidR="005478F1" w:rsidRDefault="00556CCA" w:rsidP="00556CCA">
      <w:pPr>
        <w:spacing w:after="0" w:line="240" w:lineRule="auto"/>
      </w:pPr>
      <w:r>
        <w:t xml:space="preserve">Tel. </w:t>
      </w:r>
      <w:r w:rsidRPr="00CE1E6E">
        <w:t>55 61 3329-4790</w:t>
      </w:r>
    </w:p>
    <w:p w14:paraId="2E668FDB" w14:textId="09DA2CA6" w:rsidR="0048033E" w:rsidRPr="00CE1E6E" w:rsidRDefault="00CE1E6E" w:rsidP="0048033E">
      <w:pPr>
        <w:spacing w:after="0" w:line="240" w:lineRule="auto"/>
      </w:pPr>
      <w:r>
        <w:t xml:space="preserve">Email: </w:t>
      </w:r>
      <w:r w:rsidRPr="00CE1E6E">
        <w:t>marlycruz12@gmail.com</w:t>
      </w:r>
    </w:p>
    <w:p w14:paraId="2FA99722" w14:textId="77777777" w:rsidR="0048033E" w:rsidRPr="0048033E" w:rsidRDefault="0048033E" w:rsidP="0048033E">
      <w:pPr>
        <w:spacing w:after="0" w:line="240" w:lineRule="auto"/>
        <w:rPr>
          <w:b/>
        </w:rPr>
      </w:pPr>
    </w:p>
    <w:p w14:paraId="1817AD46" w14:textId="77777777" w:rsidR="0048033E" w:rsidRDefault="0048033E" w:rsidP="0048033E">
      <w:pPr>
        <w:spacing w:after="0" w:line="240" w:lineRule="auto"/>
        <w:rPr>
          <w:b/>
        </w:rPr>
      </w:pPr>
      <w:r w:rsidRPr="0048033E">
        <w:rPr>
          <w:b/>
        </w:rPr>
        <w:t>Data analyzed by:</w:t>
      </w:r>
    </w:p>
    <w:p w14:paraId="03BDB3D8" w14:textId="77777777" w:rsidR="005478F1" w:rsidRPr="0048033E" w:rsidRDefault="005478F1" w:rsidP="0048033E">
      <w:pPr>
        <w:spacing w:after="0" w:line="240" w:lineRule="auto"/>
        <w:rPr>
          <w:b/>
        </w:rPr>
      </w:pPr>
    </w:p>
    <w:p w14:paraId="63FF30E8" w14:textId="77777777" w:rsidR="005478F1" w:rsidRPr="00446C90" w:rsidRDefault="005478F1" w:rsidP="005478F1">
      <w:pPr>
        <w:spacing w:after="0" w:line="240" w:lineRule="auto"/>
      </w:pPr>
      <w:r w:rsidRPr="00446C90">
        <w:t>National Center for Birth Defects and Developmental Disabilities</w:t>
      </w:r>
    </w:p>
    <w:p w14:paraId="50041B02" w14:textId="77777777" w:rsidR="005478F1" w:rsidRPr="00446C90" w:rsidRDefault="005478F1" w:rsidP="005478F1">
      <w:pPr>
        <w:spacing w:after="0" w:line="240" w:lineRule="auto"/>
      </w:pPr>
      <w:r w:rsidRPr="00446C90">
        <w:t>Centers for Disease Control and Prevention</w:t>
      </w:r>
    </w:p>
    <w:p w14:paraId="488CF6B0" w14:textId="77777777" w:rsidR="005478F1" w:rsidRPr="00446C90" w:rsidRDefault="005478F1" w:rsidP="005478F1">
      <w:pPr>
        <w:spacing w:after="0" w:line="240" w:lineRule="auto"/>
      </w:pPr>
      <w:r w:rsidRPr="00446C90">
        <w:t>1600 Clifton Rd. NE</w:t>
      </w:r>
    </w:p>
    <w:p w14:paraId="62E0AB68" w14:textId="77777777" w:rsidR="005478F1" w:rsidRPr="00446C90" w:rsidRDefault="005478F1" w:rsidP="005478F1">
      <w:pPr>
        <w:spacing w:after="0" w:line="240" w:lineRule="auto"/>
      </w:pPr>
      <w:r w:rsidRPr="00446C90">
        <w:t>Atlanta, GA 30303</w:t>
      </w:r>
    </w:p>
    <w:p w14:paraId="601C9D14" w14:textId="7327FAF5" w:rsidR="005478F1" w:rsidRPr="00446C90" w:rsidRDefault="005478F1" w:rsidP="005478F1">
      <w:pPr>
        <w:spacing w:after="0" w:line="240" w:lineRule="auto"/>
      </w:pPr>
      <w:r w:rsidRPr="00446C90">
        <w:t>Principle Investigator: Georgina Peacock</w:t>
      </w:r>
      <w:r w:rsidR="00446C90">
        <w:t xml:space="preserve">, Director, </w:t>
      </w:r>
      <w:r w:rsidR="00446C90" w:rsidRPr="00446C90">
        <w:t>Division of Human Development and Disability</w:t>
      </w:r>
    </w:p>
    <w:p w14:paraId="44C30279" w14:textId="59BE0395" w:rsidR="005478F1" w:rsidRPr="00446C90" w:rsidRDefault="005478F1" w:rsidP="005478F1">
      <w:pPr>
        <w:spacing w:after="0" w:line="240" w:lineRule="auto"/>
      </w:pPr>
      <w:r w:rsidRPr="00446C90">
        <w:t>E-mail: ghn3@cdc.gov</w:t>
      </w:r>
    </w:p>
    <w:p w14:paraId="5F5F1990" w14:textId="77777777" w:rsidR="0048033E" w:rsidRPr="0048033E" w:rsidRDefault="0048033E" w:rsidP="0048033E">
      <w:pPr>
        <w:spacing w:after="0" w:line="240" w:lineRule="auto"/>
        <w:rPr>
          <w:b/>
        </w:rPr>
      </w:pPr>
    </w:p>
    <w:p w14:paraId="443F212E" w14:textId="77777777" w:rsidR="005478F1" w:rsidRDefault="005478F1" w:rsidP="0048033E">
      <w:pPr>
        <w:spacing w:after="0" w:line="240" w:lineRule="auto"/>
        <w:rPr>
          <w:b/>
        </w:rPr>
      </w:pPr>
    </w:p>
    <w:p w14:paraId="27E7CA5C" w14:textId="300ED463" w:rsidR="0048033E" w:rsidRDefault="0048033E" w:rsidP="0048033E">
      <w:pPr>
        <w:spacing w:after="0" w:line="240" w:lineRule="auto"/>
        <w:rPr>
          <w:b/>
        </w:rPr>
      </w:pPr>
      <w:r w:rsidRPr="0048033E">
        <w:rPr>
          <w:b/>
        </w:rPr>
        <w:t xml:space="preserve">                                                                      </w:t>
      </w:r>
    </w:p>
    <w:p w14:paraId="5AF1F507" w14:textId="77777777" w:rsidR="00007B1C" w:rsidRDefault="00007B1C" w:rsidP="00BB6DE8">
      <w:pPr>
        <w:spacing w:after="0" w:line="240" w:lineRule="auto"/>
      </w:pPr>
    </w:p>
    <w:p w14:paraId="19CE2D82" w14:textId="001D918D" w:rsidR="00D91828" w:rsidRDefault="00D91828" w:rsidP="00685838">
      <w:pPr>
        <w:spacing w:after="0" w:line="240" w:lineRule="auto"/>
      </w:pPr>
    </w:p>
    <w:sectPr w:rsidR="00D91828" w:rsidSect="00546A7C">
      <w:footerReference w:type="default" r:id="rId1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98743" w14:textId="77777777" w:rsidR="00EE6404" w:rsidRDefault="00EE6404" w:rsidP="008B5D54">
      <w:pPr>
        <w:spacing w:after="0" w:line="240" w:lineRule="auto"/>
      </w:pPr>
      <w:r>
        <w:separator/>
      </w:r>
    </w:p>
  </w:endnote>
  <w:endnote w:type="continuationSeparator" w:id="0">
    <w:p w14:paraId="3D8D2603" w14:textId="77777777" w:rsidR="00EE6404" w:rsidRDefault="00EE640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325341"/>
      <w:docPartObj>
        <w:docPartGallery w:val="Page Numbers (Bottom of Page)"/>
        <w:docPartUnique/>
      </w:docPartObj>
    </w:sdtPr>
    <w:sdtEndPr>
      <w:rPr>
        <w:noProof/>
      </w:rPr>
    </w:sdtEndPr>
    <w:sdtContent>
      <w:p w14:paraId="17809F1A" w14:textId="77777777" w:rsidR="00EE6404" w:rsidRDefault="00EE6404">
        <w:pPr>
          <w:pStyle w:val="Footer"/>
          <w:jc w:val="right"/>
        </w:pPr>
        <w:r>
          <w:fldChar w:fldCharType="begin"/>
        </w:r>
        <w:r>
          <w:instrText xml:space="preserve"> PAGE   \* MERGEFORMAT </w:instrText>
        </w:r>
        <w:r>
          <w:fldChar w:fldCharType="separate"/>
        </w:r>
        <w:r w:rsidR="006A479F">
          <w:rPr>
            <w:noProof/>
          </w:rPr>
          <w:t>2</w:t>
        </w:r>
        <w:r>
          <w:rPr>
            <w:noProof/>
          </w:rPr>
          <w:fldChar w:fldCharType="end"/>
        </w:r>
      </w:p>
    </w:sdtContent>
  </w:sdt>
  <w:p w14:paraId="17809F1B" w14:textId="77777777" w:rsidR="00EE6404" w:rsidRDefault="00EE64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D5522" w14:textId="77777777" w:rsidR="00EE6404" w:rsidRDefault="00EE6404" w:rsidP="008B5D54">
      <w:pPr>
        <w:spacing w:after="0" w:line="240" w:lineRule="auto"/>
      </w:pPr>
      <w:r>
        <w:separator/>
      </w:r>
    </w:p>
  </w:footnote>
  <w:footnote w:type="continuationSeparator" w:id="0">
    <w:p w14:paraId="6ACACF7E" w14:textId="77777777" w:rsidR="00EE6404" w:rsidRDefault="00EE6404"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46C84"/>
    <w:multiLevelType w:val="hybridMultilevel"/>
    <w:tmpl w:val="84E480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74DEE"/>
    <w:multiLevelType w:val="hybridMultilevel"/>
    <w:tmpl w:val="B03092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425DD"/>
    <w:multiLevelType w:val="multilevel"/>
    <w:tmpl w:val="ACD2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B647DF"/>
    <w:multiLevelType w:val="hybridMultilevel"/>
    <w:tmpl w:val="AE822A0A"/>
    <w:lvl w:ilvl="0" w:tplc="32CC2C86">
      <w:start w:val="1"/>
      <w:numFmt w:val="decimal"/>
      <w:pStyle w:val="Heading1"/>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4">
    <w:nsid w:val="595967B4"/>
    <w:multiLevelType w:val="hybridMultilevel"/>
    <w:tmpl w:val="780CF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F1D0D95"/>
    <w:multiLevelType w:val="multilevel"/>
    <w:tmpl w:val="98C2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0C3BE1"/>
    <w:multiLevelType w:val="hybridMultilevel"/>
    <w:tmpl w:val="DDE2A4AE"/>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BA5"/>
    <w:rsid w:val="000001E1"/>
    <w:rsid w:val="000006E3"/>
    <w:rsid w:val="000049EF"/>
    <w:rsid w:val="00007B1C"/>
    <w:rsid w:val="00012AA7"/>
    <w:rsid w:val="00014F32"/>
    <w:rsid w:val="000272B7"/>
    <w:rsid w:val="0003219A"/>
    <w:rsid w:val="0004066C"/>
    <w:rsid w:val="00040A27"/>
    <w:rsid w:val="00051475"/>
    <w:rsid w:val="0005242C"/>
    <w:rsid w:val="00060F00"/>
    <w:rsid w:val="000678DC"/>
    <w:rsid w:val="00092E5E"/>
    <w:rsid w:val="0009671A"/>
    <w:rsid w:val="000A4290"/>
    <w:rsid w:val="000A4A10"/>
    <w:rsid w:val="000D264E"/>
    <w:rsid w:val="000D4E1D"/>
    <w:rsid w:val="000E41BE"/>
    <w:rsid w:val="000F7C86"/>
    <w:rsid w:val="00103DC9"/>
    <w:rsid w:val="00113736"/>
    <w:rsid w:val="00121350"/>
    <w:rsid w:val="00140282"/>
    <w:rsid w:val="001407C4"/>
    <w:rsid w:val="00147970"/>
    <w:rsid w:val="00156550"/>
    <w:rsid w:val="00162262"/>
    <w:rsid w:val="00162710"/>
    <w:rsid w:val="00167223"/>
    <w:rsid w:val="00167835"/>
    <w:rsid w:val="001747B5"/>
    <w:rsid w:val="001B12E8"/>
    <w:rsid w:val="001D15F4"/>
    <w:rsid w:val="001E561B"/>
    <w:rsid w:val="001E5BBE"/>
    <w:rsid w:val="0020389A"/>
    <w:rsid w:val="0020430C"/>
    <w:rsid w:val="002126DA"/>
    <w:rsid w:val="00215968"/>
    <w:rsid w:val="002228DD"/>
    <w:rsid w:val="00223757"/>
    <w:rsid w:val="00226611"/>
    <w:rsid w:val="00227001"/>
    <w:rsid w:val="00227F93"/>
    <w:rsid w:val="00235213"/>
    <w:rsid w:val="0025034E"/>
    <w:rsid w:val="00252BB5"/>
    <w:rsid w:val="002564EA"/>
    <w:rsid w:val="0026319C"/>
    <w:rsid w:val="002C08D5"/>
    <w:rsid w:val="002C0A36"/>
    <w:rsid w:val="002C4C1E"/>
    <w:rsid w:val="002C7ED5"/>
    <w:rsid w:val="002E04F0"/>
    <w:rsid w:val="002F6B59"/>
    <w:rsid w:val="00302780"/>
    <w:rsid w:val="00306CC5"/>
    <w:rsid w:val="0032362D"/>
    <w:rsid w:val="0033215E"/>
    <w:rsid w:val="00336612"/>
    <w:rsid w:val="00336A41"/>
    <w:rsid w:val="003406B4"/>
    <w:rsid w:val="00345BA9"/>
    <w:rsid w:val="00346C2B"/>
    <w:rsid w:val="00346D18"/>
    <w:rsid w:val="003473DF"/>
    <w:rsid w:val="00352068"/>
    <w:rsid w:val="00354D67"/>
    <w:rsid w:val="0036766F"/>
    <w:rsid w:val="0037362F"/>
    <w:rsid w:val="00376E49"/>
    <w:rsid w:val="00385727"/>
    <w:rsid w:val="00394497"/>
    <w:rsid w:val="00395DA9"/>
    <w:rsid w:val="003B533D"/>
    <w:rsid w:val="003C1574"/>
    <w:rsid w:val="003D48AA"/>
    <w:rsid w:val="003F2779"/>
    <w:rsid w:val="003F3B92"/>
    <w:rsid w:val="003F49C5"/>
    <w:rsid w:val="003F77FE"/>
    <w:rsid w:val="00420472"/>
    <w:rsid w:val="00420D07"/>
    <w:rsid w:val="00434242"/>
    <w:rsid w:val="00435B31"/>
    <w:rsid w:val="0044112D"/>
    <w:rsid w:val="00443A8D"/>
    <w:rsid w:val="00446C90"/>
    <w:rsid w:val="00460ED3"/>
    <w:rsid w:val="00462A44"/>
    <w:rsid w:val="00473399"/>
    <w:rsid w:val="0048033E"/>
    <w:rsid w:val="004B3E3A"/>
    <w:rsid w:val="004D339F"/>
    <w:rsid w:val="004D5FEC"/>
    <w:rsid w:val="004F1B55"/>
    <w:rsid w:val="004F5448"/>
    <w:rsid w:val="004F6C4D"/>
    <w:rsid w:val="004F7C30"/>
    <w:rsid w:val="00504C5D"/>
    <w:rsid w:val="00506C7D"/>
    <w:rsid w:val="00520643"/>
    <w:rsid w:val="005267B7"/>
    <w:rsid w:val="0052768F"/>
    <w:rsid w:val="00530F66"/>
    <w:rsid w:val="00531EBB"/>
    <w:rsid w:val="00535CEF"/>
    <w:rsid w:val="00541FBF"/>
    <w:rsid w:val="00543FF9"/>
    <w:rsid w:val="00545E5D"/>
    <w:rsid w:val="00546A7C"/>
    <w:rsid w:val="005478F1"/>
    <w:rsid w:val="00555919"/>
    <w:rsid w:val="00555F4E"/>
    <w:rsid w:val="00556CCA"/>
    <w:rsid w:val="00557222"/>
    <w:rsid w:val="00561A9B"/>
    <w:rsid w:val="00566F53"/>
    <w:rsid w:val="005708A0"/>
    <w:rsid w:val="005729DE"/>
    <w:rsid w:val="00575291"/>
    <w:rsid w:val="005817FA"/>
    <w:rsid w:val="0058250A"/>
    <w:rsid w:val="005B7BC6"/>
    <w:rsid w:val="005C27F3"/>
    <w:rsid w:val="005D6D8D"/>
    <w:rsid w:val="005E5F75"/>
    <w:rsid w:val="0060537B"/>
    <w:rsid w:val="00606BF2"/>
    <w:rsid w:val="00615A58"/>
    <w:rsid w:val="00622D26"/>
    <w:rsid w:val="00632770"/>
    <w:rsid w:val="006506E3"/>
    <w:rsid w:val="006526BE"/>
    <w:rsid w:val="00671E2C"/>
    <w:rsid w:val="00685838"/>
    <w:rsid w:val="00693CCA"/>
    <w:rsid w:val="006A479F"/>
    <w:rsid w:val="006B5E98"/>
    <w:rsid w:val="006C6578"/>
    <w:rsid w:val="006C709E"/>
    <w:rsid w:val="006E09C9"/>
    <w:rsid w:val="006F16B6"/>
    <w:rsid w:val="0070561A"/>
    <w:rsid w:val="00707F71"/>
    <w:rsid w:val="00713E63"/>
    <w:rsid w:val="007177E0"/>
    <w:rsid w:val="007345D6"/>
    <w:rsid w:val="00737F79"/>
    <w:rsid w:val="007411AD"/>
    <w:rsid w:val="0074589E"/>
    <w:rsid w:val="00750757"/>
    <w:rsid w:val="0075095E"/>
    <w:rsid w:val="007523EC"/>
    <w:rsid w:val="007606CD"/>
    <w:rsid w:val="0078153A"/>
    <w:rsid w:val="007B0EB2"/>
    <w:rsid w:val="007C3008"/>
    <w:rsid w:val="007D636F"/>
    <w:rsid w:val="007D7C9B"/>
    <w:rsid w:val="00806C94"/>
    <w:rsid w:val="008231F7"/>
    <w:rsid w:val="008410AC"/>
    <w:rsid w:val="00841645"/>
    <w:rsid w:val="00860997"/>
    <w:rsid w:val="00862398"/>
    <w:rsid w:val="00862421"/>
    <w:rsid w:val="00862C1D"/>
    <w:rsid w:val="00863D27"/>
    <w:rsid w:val="00866D54"/>
    <w:rsid w:val="00892F81"/>
    <w:rsid w:val="00895F70"/>
    <w:rsid w:val="008A1AA0"/>
    <w:rsid w:val="008A589F"/>
    <w:rsid w:val="008B5D54"/>
    <w:rsid w:val="008C4DDD"/>
    <w:rsid w:val="008E383B"/>
    <w:rsid w:val="008F11B9"/>
    <w:rsid w:val="008F7765"/>
    <w:rsid w:val="008F7C3C"/>
    <w:rsid w:val="00924F80"/>
    <w:rsid w:val="00931CC1"/>
    <w:rsid w:val="00944BDB"/>
    <w:rsid w:val="0094587A"/>
    <w:rsid w:val="00961A82"/>
    <w:rsid w:val="009657AC"/>
    <w:rsid w:val="00972EB8"/>
    <w:rsid w:val="00977802"/>
    <w:rsid w:val="00985E59"/>
    <w:rsid w:val="0099037D"/>
    <w:rsid w:val="00992BB9"/>
    <w:rsid w:val="009B706A"/>
    <w:rsid w:val="009C40B7"/>
    <w:rsid w:val="009D0E39"/>
    <w:rsid w:val="009D1237"/>
    <w:rsid w:val="009E44E4"/>
    <w:rsid w:val="009F0038"/>
    <w:rsid w:val="00A048CE"/>
    <w:rsid w:val="00A107BB"/>
    <w:rsid w:val="00A22555"/>
    <w:rsid w:val="00A22CB3"/>
    <w:rsid w:val="00A275CF"/>
    <w:rsid w:val="00A447DE"/>
    <w:rsid w:val="00A50359"/>
    <w:rsid w:val="00A63B12"/>
    <w:rsid w:val="00A6439F"/>
    <w:rsid w:val="00A8424D"/>
    <w:rsid w:val="00AC6989"/>
    <w:rsid w:val="00AD388E"/>
    <w:rsid w:val="00AD42ED"/>
    <w:rsid w:val="00AF0330"/>
    <w:rsid w:val="00B34EBB"/>
    <w:rsid w:val="00B41BA5"/>
    <w:rsid w:val="00B45013"/>
    <w:rsid w:val="00B45938"/>
    <w:rsid w:val="00B55735"/>
    <w:rsid w:val="00B566D2"/>
    <w:rsid w:val="00B608AC"/>
    <w:rsid w:val="00B6177B"/>
    <w:rsid w:val="00B62560"/>
    <w:rsid w:val="00B63776"/>
    <w:rsid w:val="00B6574B"/>
    <w:rsid w:val="00BA3416"/>
    <w:rsid w:val="00BA481D"/>
    <w:rsid w:val="00BB6257"/>
    <w:rsid w:val="00BB6DE8"/>
    <w:rsid w:val="00BC06B2"/>
    <w:rsid w:val="00BD719B"/>
    <w:rsid w:val="00BE1314"/>
    <w:rsid w:val="00BE788A"/>
    <w:rsid w:val="00C02438"/>
    <w:rsid w:val="00C1209F"/>
    <w:rsid w:val="00C25E43"/>
    <w:rsid w:val="00C404E8"/>
    <w:rsid w:val="00C41C70"/>
    <w:rsid w:val="00C450F3"/>
    <w:rsid w:val="00C46A30"/>
    <w:rsid w:val="00C56C56"/>
    <w:rsid w:val="00C6050E"/>
    <w:rsid w:val="00C64C55"/>
    <w:rsid w:val="00C6518E"/>
    <w:rsid w:val="00C86231"/>
    <w:rsid w:val="00CA2AE0"/>
    <w:rsid w:val="00CA3DF3"/>
    <w:rsid w:val="00CC092D"/>
    <w:rsid w:val="00CD03EA"/>
    <w:rsid w:val="00CD0636"/>
    <w:rsid w:val="00CD272A"/>
    <w:rsid w:val="00CE1E6E"/>
    <w:rsid w:val="00CE7104"/>
    <w:rsid w:val="00CF35BA"/>
    <w:rsid w:val="00CF43C7"/>
    <w:rsid w:val="00D00BEB"/>
    <w:rsid w:val="00D04190"/>
    <w:rsid w:val="00D17D5F"/>
    <w:rsid w:val="00D258C0"/>
    <w:rsid w:val="00D41BF7"/>
    <w:rsid w:val="00D52973"/>
    <w:rsid w:val="00D572FC"/>
    <w:rsid w:val="00D6133A"/>
    <w:rsid w:val="00D65EC8"/>
    <w:rsid w:val="00D6753C"/>
    <w:rsid w:val="00D77FB6"/>
    <w:rsid w:val="00D91828"/>
    <w:rsid w:val="00D91C6D"/>
    <w:rsid w:val="00DA0F9C"/>
    <w:rsid w:val="00DA5669"/>
    <w:rsid w:val="00DA59CB"/>
    <w:rsid w:val="00DC1226"/>
    <w:rsid w:val="00DC57CC"/>
    <w:rsid w:val="00DC5AB7"/>
    <w:rsid w:val="00DE33AA"/>
    <w:rsid w:val="00E00656"/>
    <w:rsid w:val="00E049D8"/>
    <w:rsid w:val="00E14CB3"/>
    <w:rsid w:val="00E1606B"/>
    <w:rsid w:val="00E16F70"/>
    <w:rsid w:val="00E300CF"/>
    <w:rsid w:val="00E30121"/>
    <w:rsid w:val="00E5116A"/>
    <w:rsid w:val="00E72808"/>
    <w:rsid w:val="00E737C2"/>
    <w:rsid w:val="00E83773"/>
    <w:rsid w:val="00E83F4F"/>
    <w:rsid w:val="00E949C4"/>
    <w:rsid w:val="00E95724"/>
    <w:rsid w:val="00EB2EB3"/>
    <w:rsid w:val="00EE6404"/>
    <w:rsid w:val="00F050F2"/>
    <w:rsid w:val="00F07472"/>
    <w:rsid w:val="00F11F7F"/>
    <w:rsid w:val="00F12502"/>
    <w:rsid w:val="00F159E1"/>
    <w:rsid w:val="00F20A28"/>
    <w:rsid w:val="00F25CF3"/>
    <w:rsid w:val="00F356FA"/>
    <w:rsid w:val="00F45B75"/>
    <w:rsid w:val="00F51E93"/>
    <w:rsid w:val="00F6250C"/>
    <w:rsid w:val="00F71B54"/>
    <w:rsid w:val="00F74301"/>
    <w:rsid w:val="00F90C76"/>
    <w:rsid w:val="00F97501"/>
    <w:rsid w:val="00FA2DF2"/>
    <w:rsid w:val="00FA3196"/>
    <w:rsid w:val="00FB343E"/>
    <w:rsid w:val="00FC112A"/>
    <w:rsid w:val="00FC27E3"/>
    <w:rsid w:val="00FD4982"/>
    <w:rsid w:val="00FE5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780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BA5"/>
  </w:style>
  <w:style w:type="paragraph" w:styleId="Heading1">
    <w:name w:val="heading 1"/>
    <w:basedOn w:val="ListParagraph"/>
    <w:next w:val="Normal"/>
    <w:link w:val="Heading1Char"/>
    <w:uiPriority w:val="9"/>
    <w:qFormat/>
    <w:rsid w:val="00B41BA5"/>
    <w:pPr>
      <w:numPr>
        <w:numId w:val="1"/>
      </w:numPr>
      <w:spacing w:after="0" w:line="240" w:lineRule="auto"/>
      <w:outlineLvl w:val="0"/>
    </w:pPr>
    <w:rPr>
      <w:b/>
    </w:rPr>
  </w:style>
  <w:style w:type="paragraph" w:styleId="Heading2">
    <w:name w:val="heading 2"/>
    <w:basedOn w:val="Normal"/>
    <w:next w:val="Normal"/>
    <w:link w:val="Heading2Char"/>
    <w:uiPriority w:val="9"/>
    <w:unhideWhenUsed/>
    <w:qFormat/>
    <w:rsid w:val="002C08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C08D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B41BA5"/>
    <w:rPr>
      <w:color w:val="0000FF" w:themeColor="hyperlink"/>
      <w:u w:val="single"/>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B41BA5"/>
    <w:pPr>
      <w:ind w:left="720"/>
      <w:contextualSpacing/>
    </w:pPr>
  </w:style>
  <w:style w:type="character" w:customStyle="1" w:styleId="Heading1Char">
    <w:name w:val="Heading 1 Char"/>
    <w:basedOn w:val="DefaultParagraphFont"/>
    <w:link w:val="Heading1"/>
    <w:uiPriority w:val="9"/>
    <w:rsid w:val="00B41BA5"/>
    <w:rPr>
      <w:b/>
    </w:rPr>
  </w:style>
  <w:style w:type="paragraph" w:styleId="TOCHeading">
    <w:name w:val="TOC Heading"/>
    <w:basedOn w:val="Heading1"/>
    <w:next w:val="Normal"/>
    <w:uiPriority w:val="39"/>
    <w:unhideWhenUsed/>
    <w:qFormat/>
    <w:rsid w:val="00B41BA5"/>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41BA5"/>
    <w:pPr>
      <w:spacing w:after="100"/>
    </w:pPr>
  </w:style>
  <w:style w:type="character" w:styleId="CommentReference">
    <w:name w:val="annotation reference"/>
    <w:basedOn w:val="DefaultParagraphFont"/>
    <w:uiPriority w:val="99"/>
    <w:unhideWhenUsed/>
    <w:rsid w:val="00040A27"/>
    <w:rPr>
      <w:sz w:val="16"/>
      <w:szCs w:val="16"/>
    </w:rPr>
  </w:style>
  <w:style w:type="paragraph" w:styleId="CommentText">
    <w:name w:val="annotation text"/>
    <w:basedOn w:val="Normal"/>
    <w:link w:val="CommentTextChar"/>
    <w:uiPriority w:val="99"/>
    <w:semiHidden/>
    <w:unhideWhenUsed/>
    <w:rsid w:val="00040A27"/>
    <w:pPr>
      <w:spacing w:line="240" w:lineRule="auto"/>
    </w:pPr>
    <w:rPr>
      <w:sz w:val="20"/>
      <w:szCs w:val="20"/>
    </w:rPr>
  </w:style>
  <w:style w:type="character" w:customStyle="1" w:styleId="CommentTextChar">
    <w:name w:val="Comment Text Char"/>
    <w:basedOn w:val="DefaultParagraphFont"/>
    <w:link w:val="CommentText"/>
    <w:uiPriority w:val="99"/>
    <w:semiHidden/>
    <w:rsid w:val="00040A27"/>
    <w:rPr>
      <w:sz w:val="20"/>
      <w:szCs w:val="20"/>
    </w:rPr>
  </w:style>
  <w:style w:type="paragraph" w:styleId="CommentSubject">
    <w:name w:val="annotation subject"/>
    <w:basedOn w:val="CommentText"/>
    <w:next w:val="CommentText"/>
    <w:link w:val="CommentSubjectChar"/>
    <w:uiPriority w:val="99"/>
    <w:semiHidden/>
    <w:unhideWhenUsed/>
    <w:rsid w:val="00040A27"/>
    <w:rPr>
      <w:b/>
      <w:bCs/>
    </w:rPr>
  </w:style>
  <w:style w:type="character" w:customStyle="1" w:styleId="CommentSubjectChar">
    <w:name w:val="Comment Subject Char"/>
    <w:basedOn w:val="CommentTextChar"/>
    <w:link w:val="CommentSubject"/>
    <w:uiPriority w:val="99"/>
    <w:semiHidden/>
    <w:rsid w:val="00040A27"/>
    <w:rPr>
      <w:b/>
      <w:bCs/>
      <w:sz w:val="20"/>
      <w:szCs w:val="20"/>
    </w:rPr>
  </w:style>
  <w:style w:type="paragraph" w:styleId="BalloonText">
    <w:name w:val="Balloon Text"/>
    <w:basedOn w:val="Normal"/>
    <w:link w:val="BalloonTextChar"/>
    <w:uiPriority w:val="99"/>
    <w:semiHidden/>
    <w:unhideWhenUsed/>
    <w:rsid w:val="00040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A27"/>
    <w:rPr>
      <w:rFonts w:ascii="Segoe UI" w:hAnsi="Segoe UI" w:cs="Segoe UI"/>
      <w:sz w:val="18"/>
      <w:szCs w:val="18"/>
    </w:rPr>
  </w:style>
  <w:style w:type="character" w:customStyle="1" w:styleId="Heading2Char">
    <w:name w:val="Heading 2 Char"/>
    <w:basedOn w:val="DefaultParagraphFont"/>
    <w:link w:val="Heading2"/>
    <w:uiPriority w:val="9"/>
    <w:rsid w:val="002C08D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C08D5"/>
    <w:rPr>
      <w:rFonts w:asciiTheme="majorHAnsi" w:eastAsiaTheme="majorEastAsia" w:hAnsiTheme="majorHAnsi" w:cstheme="majorBidi"/>
      <w:color w:val="243F60" w:themeColor="accent1" w:themeShade="7F"/>
      <w:szCs w:val="24"/>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2C08D5"/>
  </w:style>
  <w:style w:type="paragraph" w:styleId="TOC3">
    <w:name w:val="toc 3"/>
    <w:basedOn w:val="Normal"/>
    <w:next w:val="Normal"/>
    <w:autoRedefine/>
    <w:uiPriority w:val="39"/>
    <w:unhideWhenUsed/>
    <w:rsid w:val="00961A82"/>
    <w:pPr>
      <w:spacing w:after="100"/>
      <w:ind w:left="480"/>
    </w:pPr>
  </w:style>
  <w:style w:type="paragraph" w:styleId="TOC2">
    <w:name w:val="toc 2"/>
    <w:basedOn w:val="Normal"/>
    <w:next w:val="Normal"/>
    <w:autoRedefine/>
    <w:uiPriority w:val="39"/>
    <w:unhideWhenUsed/>
    <w:rsid w:val="00DC5AB7"/>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BA5"/>
  </w:style>
  <w:style w:type="paragraph" w:styleId="Heading1">
    <w:name w:val="heading 1"/>
    <w:basedOn w:val="ListParagraph"/>
    <w:next w:val="Normal"/>
    <w:link w:val="Heading1Char"/>
    <w:uiPriority w:val="9"/>
    <w:qFormat/>
    <w:rsid w:val="00B41BA5"/>
    <w:pPr>
      <w:numPr>
        <w:numId w:val="1"/>
      </w:numPr>
      <w:spacing w:after="0" w:line="240" w:lineRule="auto"/>
      <w:outlineLvl w:val="0"/>
    </w:pPr>
    <w:rPr>
      <w:b/>
    </w:rPr>
  </w:style>
  <w:style w:type="paragraph" w:styleId="Heading2">
    <w:name w:val="heading 2"/>
    <w:basedOn w:val="Normal"/>
    <w:next w:val="Normal"/>
    <w:link w:val="Heading2Char"/>
    <w:uiPriority w:val="9"/>
    <w:unhideWhenUsed/>
    <w:qFormat/>
    <w:rsid w:val="002C08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C08D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B41BA5"/>
    <w:rPr>
      <w:color w:val="0000FF" w:themeColor="hyperlink"/>
      <w:u w:val="single"/>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B41BA5"/>
    <w:pPr>
      <w:ind w:left="720"/>
      <w:contextualSpacing/>
    </w:pPr>
  </w:style>
  <w:style w:type="character" w:customStyle="1" w:styleId="Heading1Char">
    <w:name w:val="Heading 1 Char"/>
    <w:basedOn w:val="DefaultParagraphFont"/>
    <w:link w:val="Heading1"/>
    <w:uiPriority w:val="9"/>
    <w:rsid w:val="00B41BA5"/>
    <w:rPr>
      <w:b/>
    </w:rPr>
  </w:style>
  <w:style w:type="paragraph" w:styleId="TOCHeading">
    <w:name w:val="TOC Heading"/>
    <w:basedOn w:val="Heading1"/>
    <w:next w:val="Normal"/>
    <w:uiPriority w:val="39"/>
    <w:unhideWhenUsed/>
    <w:qFormat/>
    <w:rsid w:val="00B41BA5"/>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41BA5"/>
    <w:pPr>
      <w:spacing w:after="100"/>
    </w:pPr>
  </w:style>
  <w:style w:type="character" w:styleId="CommentReference">
    <w:name w:val="annotation reference"/>
    <w:basedOn w:val="DefaultParagraphFont"/>
    <w:uiPriority w:val="99"/>
    <w:unhideWhenUsed/>
    <w:rsid w:val="00040A27"/>
    <w:rPr>
      <w:sz w:val="16"/>
      <w:szCs w:val="16"/>
    </w:rPr>
  </w:style>
  <w:style w:type="paragraph" w:styleId="CommentText">
    <w:name w:val="annotation text"/>
    <w:basedOn w:val="Normal"/>
    <w:link w:val="CommentTextChar"/>
    <w:uiPriority w:val="99"/>
    <w:semiHidden/>
    <w:unhideWhenUsed/>
    <w:rsid w:val="00040A27"/>
    <w:pPr>
      <w:spacing w:line="240" w:lineRule="auto"/>
    </w:pPr>
    <w:rPr>
      <w:sz w:val="20"/>
      <w:szCs w:val="20"/>
    </w:rPr>
  </w:style>
  <w:style w:type="character" w:customStyle="1" w:styleId="CommentTextChar">
    <w:name w:val="Comment Text Char"/>
    <w:basedOn w:val="DefaultParagraphFont"/>
    <w:link w:val="CommentText"/>
    <w:uiPriority w:val="99"/>
    <w:semiHidden/>
    <w:rsid w:val="00040A27"/>
    <w:rPr>
      <w:sz w:val="20"/>
      <w:szCs w:val="20"/>
    </w:rPr>
  </w:style>
  <w:style w:type="paragraph" w:styleId="CommentSubject">
    <w:name w:val="annotation subject"/>
    <w:basedOn w:val="CommentText"/>
    <w:next w:val="CommentText"/>
    <w:link w:val="CommentSubjectChar"/>
    <w:uiPriority w:val="99"/>
    <w:semiHidden/>
    <w:unhideWhenUsed/>
    <w:rsid w:val="00040A27"/>
    <w:rPr>
      <w:b/>
      <w:bCs/>
    </w:rPr>
  </w:style>
  <w:style w:type="character" w:customStyle="1" w:styleId="CommentSubjectChar">
    <w:name w:val="Comment Subject Char"/>
    <w:basedOn w:val="CommentTextChar"/>
    <w:link w:val="CommentSubject"/>
    <w:uiPriority w:val="99"/>
    <w:semiHidden/>
    <w:rsid w:val="00040A27"/>
    <w:rPr>
      <w:b/>
      <w:bCs/>
      <w:sz w:val="20"/>
      <w:szCs w:val="20"/>
    </w:rPr>
  </w:style>
  <w:style w:type="paragraph" w:styleId="BalloonText">
    <w:name w:val="Balloon Text"/>
    <w:basedOn w:val="Normal"/>
    <w:link w:val="BalloonTextChar"/>
    <w:uiPriority w:val="99"/>
    <w:semiHidden/>
    <w:unhideWhenUsed/>
    <w:rsid w:val="00040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A27"/>
    <w:rPr>
      <w:rFonts w:ascii="Segoe UI" w:hAnsi="Segoe UI" w:cs="Segoe UI"/>
      <w:sz w:val="18"/>
      <w:szCs w:val="18"/>
    </w:rPr>
  </w:style>
  <w:style w:type="character" w:customStyle="1" w:styleId="Heading2Char">
    <w:name w:val="Heading 2 Char"/>
    <w:basedOn w:val="DefaultParagraphFont"/>
    <w:link w:val="Heading2"/>
    <w:uiPriority w:val="9"/>
    <w:rsid w:val="002C08D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C08D5"/>
    <w:rPr>
      <w:rFonts w:asciiTheme="majorHAnsi" w:eastAsiaTheme="majorEastAsia" w:hAnsiTheme="majorHAnsi" w:cstheme="majorBidi"/>
      <w:color w:val="243F60" w:themeColor="accent1" w:themeShade="7F"/>
      <w:szCs w:val="24"/>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2C08D5"/>
  </w:style>
  <w:style w:type="paragraph" w:styleId="TOC3">
    <w:name w:val="toc 3"/>
    <w:basedOn w:val="Normal"/>
    <w:next w:val="Normal"/>
    <w:autoRedefine/>
    <w:uiPriority w:val="39"/>
    <w:unhideWhenUsed/>
    <w:rsid w:val="00961A82"/>
    <w:pPr>
      <w:spacing w:after="100"/>
      <w:ind w:left="480"/>
    </w:pPr>
  </w:style>
  <w:style w:type="paragraph" w:styleId="TOC2">
    <w:name w:val="toc 2"/>
    <w:basedOn w:val="Normal"/>
    <w:next w:val="Normal"/>
    <w:autoRedefine/>
    <w:uiPriority w:val="39"/>
    <w:unhideWhenUsed/>
    <w:rsid w:val="00DC5AB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17977">
      <w:bodyDiv w:val="1"/>
      <w:marLeft w:val="0"/>
      <w:marRight w:val="0"/>
      <w:marTop w:val="0"/>
      <w:marBottom w:val="0"/>
      <w:divBdr>
        <w:top w:val="none" w:sz="0" w:space="0" w:color="auto"/>
        <w:left w:val="none" w:sz="0" w:space="0" w:color="auto"/>
        <w:bottom w:val="none" w:sz="0" w:space="0" w:color="auto"/>
        <w:right w:val="none" w:sz="0" w:space="0" w:color="auto"/>
      </w:divBdr>
    </w:div>
    <w:div w:id="210425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rh7@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 xsi:nil="true"/>
    <_dlc_DocIdUrl xmlns="81daf041-c113-401c-bf82-107f5d396711">
      <Url xsi:nil="true"/>
      <Description xsi:nil="true"/>
    </_dlc_DocIdUrl>
    <ydlv xmlns="d335559b-c20a-4874-978e-77d2be77e0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9C863-9DB2-491F-A509-D296BFFA7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A3EAF-B7E1-4556-828E-D05509D99560}">
  <ds:schemaRefs>
    <ds:schemaRef ds:uri="http://schemas.microsoft.com/sharepoint/events"/>
  </ds:schemaRefs>
</ds:datastoreItem>
</file>

<file path=customXml/itemProps3.xml><?xml version="1.0" encoding="utf-8"?>
<ds:datastoreItem xmlns:ds="http://schemas.openxmlformats.org/officeDocument/2006/customXml" ds:itemID="{3276EFF0-2463-44B9-8CE2-6C7AC3D8DB0D}">
  <ds:schemaRef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openxmlformats.org/package/2006/metadata/core-properties"/>
    <ds:schemaRef ds:uri="http://schemas.microsoft.com/office/infopath/2007/PartnerControls"/>
    <ds:schemaRef ds:uri="d335559b-c20a-4874-978e-77d2be77e01f"/>
    <ds:schemaRef ds:uri="81daf041-c113-401c-bf82-107f5d396711"/>
  </ds:schemaRefs>
</ds:datastoreItem>
</file>

<file path=customXml/itemProps4.xml><?xml version="1.0" encoding="utf-8"?>
<ds:datastoreItem xmlns:ds="http://schemas.openxmlformats.org/officeDocument/2006/customXml" ds:itemID="{901B9C37-F367-4F62-8BFF-B6B1A19DFFF9}">
  <ds:schemaRefs>
    <ds:schemaRef ds:uri="http://schemas.microsoft.com/sharepoint/v3/contenttype/forms"/>
  </ds:schemaRefs>
</ds:datastoreItem>
</file>

<file path=customXml/itemProps5.xml><?xml version="1.0" encoding="utf-8"?>
<ds:datastoreItem xmlns:ds="http://schemas.openxmlformats.org/officeDocument/2006/customXml" ds:itemID="{921B28E4-2C82-4D22-8899-92944F6F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cp:lastPrinted>2016-11-15T14:04:00Z</cp:lastPrinted>
  <dcterms:created xsi:type="dcterms:W3CDTF">2017-07-17T19:22:00Z</dcterms:created>
  <dcterms:modified xsi:type="dcterms:W3CDTF">2017-07-17T19:22:00Z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11c4bf12-99f9-4ab7-a622-c28553f48669</vt:lpwstr>
  </property>
</Properties>
</file>